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B1B7" w14:textId="77777777" w:rsidR="001F7A51" w:rsidRPr="004864CC" w:rsidRDefault="00F1219E" w:rsidP="009C71B4">
      <w:pPr>
        <w:pStyle w:val="Title1"/>
        <w:rPr>
          <w:highlight w:val="lightGray"/>
        </w:rPr>
      </w:pPr>
      <w:bookmarkStart w:id="0" w:name="_Toc303757322"/>
      <w:bookmarkStart w:id="1" w:name="_Toc325028692"/>
      <w:bookmarkStart w:id="2" w:name="_Toc347913782"/>
      <w:bookmarkStart w:id="3" w:name="_Toc346012917"/>
      <w:bookmarkStart w:id="4" w:name="_Toc352682785"/>
      <w:r w:rsidRPr="004864CC">
        <w:t>Smoking cessation in secondary care: acute, maternity and mental health services</w:t>
      </w:r>
      <w:bookmarkEnd w:id="0"/>
      <w:bookmarkEnd w:id="1"/>
      <w:bookmarkEnd w:id="2"/>
      <w:bookmarkEnd w:id="3"/>
      <w:bookmarkEnd w:id="4"/>
    </w:p>
    <w:p w14:paraId="6A0B9BB6" w14:textId="77777777" w:rsidR="00435477" w:rsidRDefault="00435477" w:rsidP="00435477">
      <w:pPr>
        <w:pStyle w:val="Guidanceissuedate"/>
      </w:pPr>
      <w:bookmarkStart w:id="5" w:name="_Toc303757323"/>
      <w:bookmarkStart w:id="6" w:name="_Toc325028693"/>
      <w:bookmarkStart w:id="7" w:name="_Toc347913783"/>
      <w:bookmarkStart w:id="8" w:name="_Toc352682786"/>
      <w:r>
        <w:t>Issue date: November 2013</w:t>
      </w:r>
    </w:p>
    <w:p w14:paraId="0C29757F" w14:textId="77777777" w:rsidR="00906E41" w:rsidRDefault="00906E41" w:rsidP="004C737F">
      <w:pPr>
        <w:pStyle w:val="Heading1"/>
      </w:pPr>
      <w:r>
        <w:t>Update information</w:t>
      </w:r>
    </w:p>
    <w:tbl>
      <w:tblPr>
        <w:tblStyle w:val="TableGrid"/>
        <w:tblW w:w="0" w:type="auto"/>
        <w:tblLook w:val="04A0" w:firstRow="1" w:lastRow="0" w:firstColumn="1" w:lastColumn="0" w:noHBand="0" w:noVBand="1"/>
        <w:tblCaption w:val="Update information"/>
        <w:tblDescription w:val="November 2021: NICE guideline PH48 (November 2013) has been updated and replaced by NG209. &#10;This guideline contains the evidence and committee discussion for recommendations from PH48 dated [2013] and [2013, amended 2021]. &#10;See www.nice.org.uk/guidance/NG209 for all the current recommendations and the evidence behind them.&#10;"/>
      </w:tblPr>
      <w:tblGrid>
        <w:gridCol w:w="8529"/>
      </w:tblGrid>
      <w:tr w:rsidR="00906E41" w14:paraId="38C47710" w14:textId="77777777" w:rsidTr="00906E41">
        <w:tc>
          <w:tcPr>
            <w:tcW w:w="8529" w:type="dxa"/>
          </w:tcPr>
          <w:p w14:paraId="6418801F" w14:textId="77777777" w:rsidR="00906E41" w:rsidRPr="00906E41" w:rsidRDefault="00906E41" w:rsidP="00906E41">
            <w:pPr>
              <w:pStyle w:val="Default"/>
              <w:spacing w:line="360" w:lineRule="auto"/>
              <w:rPr>
                <w:rFonts w:ascii="Arial" w:hAnsi="Arial" w:cs="Arial"/>
              </w:rPr>
            </w:pPr>
            <w:r w:rsidRPr="00906E41">
              <w:rPr>
                <w:rFonts w:ascii="Arial" w:hAnsi="Arial" w:cs="Arial"/>
              </w:rPr>
              <w:t xml:space="preserve">November 2021: NICE guideline PH48 (November 2013) has been updated and replaced by NG209. </w:t>
            </w:r>
          </w:p>
          <w:p w14:paraId="1AF800E7" w14:textId="77777777" w:rsidR="00906E41" w:rsidRPr="00906E41" w:rsidRDefault="00906E41" w:rsidP="00906E41">
            <w:pPr>
              <w:pStyle w:val="Default"/>
              <w:spacing w:line="360" w:lineRule="auto"/>
              <w:rPr>
                <w:rFonts w:ascii="Arial" w:hAnsi="Arial" w:cs="Arial"/>
              </w:rPr>
            </w:pPr>
            <w:r w:rsidRPr="00906E41">
              <w:rPr>
                <w:rFonts w:ascii="Arial" w:hAnsi="Arial" w:cs="Arial"/>
              </w:rPr>
              <w:t xml:space="preserve">This guideline contains the evidence and committee discussion for recommendations from PH48 dated [2013] and [2013, amended 2021]. </w:t>
            </w:r>
          </w:p>
          <w:p w14:paraId="1D5DF674" w14:textId="37475704" w:rsidR="00906E41" w:rsidRDefault="00906E41" w:rsidP="00906E41">
            <w:pPr>
              <w:pStyle w:val="NICEnormal"/>
            </w:pPr>
            <w:r w:rsidRPr="00906E41">
              <w:rPr>
                <w:rFonts w:cs="Arial"/>
              </w:rPr>
              <w:t xml:space="preserve">See </w:t>
            </w:r>
            <w:hyperlink r:id="rId8" w:history="1">
              <w:r w:rsidRPr="00906E41">
                <w:rPr>
                  <w:rStyle w:val="Hyperlink"/>
                  <w:rFonts w:cs="Arial"/>
                </w:rPr>
                <w:t>www.nice.org.uk/guidance/NG209</w:t>
              </w:r>
            </w:hyperlink>
            <w:r w:rsidRPr="00906E41">
              <w:rPr>
                <w:rFonts w:cs="Arial"/>
              </w:rPr>
              <w:t xml:space="preserve"> for all the current recommendations and the evidence behind them.</w:t>
            </w:r>
          </w:p>
        </w:tc>
      </w:tr>
    </w:tbl>
    <w:p w14:paraId="215E7C51" w14:textId="77777777" w:rsidR="00906E41" w:rsidRDefault="00906E41" w:rsidP="00906E41">
      <w:pPr>
        <w:pStyle w:val="NICEnormal"/>
      </w:pPr>
    </w:p>
    <w:p w14:paraId="5A6173FA" w14:textId="59D6D2B6" w:rsidR="004C737F" w:rsidRPr="000B6FD9" w:rsidRDefault="004C737F" w:rsidP="004C737F">
      <w:pPr>
        <w:pStyle w:val="Heading1"/>
      </w:pPr>
      <w:r>
        <w:t>Overview</w:t>
      </w:r>
    </w:p>
    <w:p w14:paraId="67AB1602" w14:textId="77777777" w:rsidR="004C737F" w:rsidRDefault="004C737F" w:rsidP="004C737F">
      <w:pPr>
        <w:pStyle w:val="NICEnormal"/>
      </w:pPr>
      <w:r>
        <w:t xml:space="preserve">This guideline covers helping people to stop smoking in acute, </w:t>
      </w:r>
      <w:proofErr w:type="gramStart"/>
      <w:r>
        <w:t>maternity</w:t>
      </w:r>
      <w:proofErr w:type="gramEnd"/>
      <w:r>
        <w:t xml:space="preserve"> and mental health services. It promotes </w:t>
      </w:r>
      <w:proofErr w:type="spellStart"/>
      <w:r>
        <w:t>smokefree</w:t>
      </w:r>
      <w:proofErr w:type="spellEnd"/>
      <w:r>
        <w:t xml:space="preserve"> policies and services and recommends effective ways to help people stop smoking or to abstain from smoking while using or working in secondary care settings.</w:t>
      </w:r>
    </w:p>
    <w:p w14:paraId="297842EA" w14:textId="77777777" w:rsidR="004C737F" w:rsidRDefault="004C737F" w:rsidP="004C737F">
      <w:pPr>
        <w:pStyle w:val="Heading2"/>
      </w:pPr>
      <w:r>
        <w:t>Who is it for?</w:t>
      </w:r>
    </w:p>
    <w:p w14:paraId="05ABCBF9" w14:textId="77777777" w:rsidR="004C737F" w:rsidRDefault="004C737F" w:rsidP="004C737F">
      <w:pPr>
        <w:pStyle w:val="Bulletleft1"/>
      </w:pPr>
      <w:r>
        <w:t>Health and social care professionals, including clinical leads in secondary care services and managers of clinical services</w:t>
      </w:r>
    </w:p>
    <w:p w14:paraId="2ABCD571" w14:textId="77777777" w:rsidR="004C737F" w:rsidRPr="00134BB9" w:rsidRDefault="004C737F" w:rsidP="004C737F">
      <w:pPr>
        <w:pStyle w:val="Bulletleft1"/>
      </w:pPr>
      <w:proofErr w:type="gramStart"/>
      <w:r>
        <w:t>Commissioners,  leaders</w:t>
      </w:r>
      <w:proofErr w:type="gramEnd"/>
      <w:r>
        <w:t xml:space="preserve"> of the local health and care system and Trust boards</w:t>
      </w:r>
    </w:p>
    <w:p w14:paraId="29551C8E" w14:textId="77777777" w:rsidR="004C737F" w:rsidRDefault="004C737F" w:rsidP="004C737F">
      <w:pPr>
        <w:pStyle w:val="Bulletleft1"/>
      </w:pPr>
      <w:r>
        <w:t>Estate managers and other managers</w:t>
      </w:r>
    </w:p>
    <w:p w14:paraId="41353885" w14:textId="77777777" w:rsidR="004C737F" w:rsidRPr="004C737F" w:rsidRDefault="004C737F" w:rsidP="004C737F">
      <w:pPr>
        <w:pStyle w:val="Bulletleft1"/>
        <w:rPr>
          <w:lang w:val="en-US"/>
        </w:rPr>
      </w:pPr>
      <w:r>
        <w:t>People using secondary care services and their families and carers</w:t>
      </w:r>
    </w:p>
    <w:p w14:paraId="31C6245A" w14:textId="77777777" w:rsidR="001F7A51" w:rsidRPr="004864CC" w:rsidRDefault="001F7A51" w:rsidP="001F7A51">
      <w:pPr>
        <w:pStyle w:val="Heading1"/>
        <w:rPr>
          <w:lang w:val="en-GB"/>
        </w:rPr>
      </w:pPr>
      <w:r w:rsidRPr="004864CC">
        <w:rPr>
          <w:lang w:val="en-GB"/>
        </w:rPr>
        <w:lastRenderedPageBreak/>
        <w:t>Introduction: scope and purpose of this guidance</w:t>
      </w:r>
      <w:bookmarkEnd w:id="5"/>
      <w:bookmarkEnd w:id="6"/>
      <w:bookmarkEnd w:id="7"/>
      <w:bookmarkEnd w:id="8"/>
    </w:p>
    <w:p w14:paraId="196D68F7" w14:textId="77777777" w:rsidR="001F7A51" w:rsidRPr="004864CC" w:rsidRDefault="001F7A51" w:rsidP="001F7A51">
      <w:pPr>
        <w:pStyle w:val="Heading2"/>
        <w:rPr>
          <w:lang w:val="en-GB"/>
        </w:rPr>
      </w:pPr>
      <w:bookmarkStart w:id="9" w:name="_Toc303757324"/>
      <w:r w:rsidRPr="004864CC">
        <w:rPr>
          <w:lang w:val="en-GB"/>
        </w:rPr>
        <w:t>What is this guidance about?</w:t>
      </w:r>
      <w:bookmarkEnd w:id="9"/>
    </w:p>
    <w:tbl>
      <w:tblPr>
        <w:tblStyle w:val="TableGrid"/>
        <w:tblW w:w="0" w:type="auto"/>
        <w:tblLook w:val="04A0" w:firstRow="1" w:lastRow="0" w:firstColumn="1" w:lastColumn="0" w:noHBand="0" w:noVBand="1"/>
      </w:tblPr>
      <w:tblGrid>
        <w:gridCol w:w="8529"/>
      </w:tblGrid>
      <w:tr w:rsidR="00615A3A" w14:paraId="4633C405" w14:textId="77777777" w:rsidTr="00615A3A">
        <w:tc>
          <w:tcPr>
            <w:tcW w:w="8529" w:type="dxa"/>
          </w:tcPr>
          <w:p w14:paraId="15607E29" w14:textId="77777777" w:rsidR="00CE270C" w:rsidRPr="004864CC" w:rsidRDefault="00CE270C" w:rsidP="00CE270C">
            <w:pPr>
              <w:pStyle w:val="NICEnormal"/>
              <w:rPr>
                <w:lang w:val="en-GB"/>
              </w:rPr>
            </w:pPr>
            <w:r w:rsidRPr="004864CC">
              <w:rPr>
                <w:lang w:val="en-GB"/>
              </w:rPr>
              <w:t xml:space="preserve">The guidance supersedes recommendations 6, 7, 12, 15 and 16 in </w:t>
            </w:r>
            <w:hyperlink r:id="rId9" w:history="1">
              <w:r w:rsidRPr="004864CC">
                <w:rPr>
                  <w:rStyle w:val="Hyperlink"/>
                  <w:lang w:val="en-GB"/>
                </w:rPr>
                <w:t>Smoking cessation services</w:t>
              </w:r>
            </w:hyperlink>
            <w:r w:rsidRPr="004864CC">
              <w:rPr>
                <w:lang w:val="en-GB"/>
              </w:rPr>
              <w:t xml:space="preserve"> (NICE public health guidance</w:t>
            </w:r>
            <w:r>
              <w:rPr>
                <w:lang w:val="en-GB"/>
              </w:rPr>
              <w:t> </w:t>
            </w:r>
            <w:r w:rsidRPr="004864CC">
              <w:rPr>
                <w:lang w:val="en-GB"/>
              </w:rPr>
              <w:t>10), where they apply to secondary care.</w:t>
            </w:r>
          </w:p>
          <w:p w14:paraId="31D4A7BD" w14:textId="77777777" w:rsidR="00615A3A" w:rsidRDefault="00615A3A" w:rsidP="00A44DD0">
            <w:pPr>
              <w:pStyle w:val="NICEnormal"/>
              <w:rPr>
                <w:lang w:val="en-GB"/>
              </w:rPr>
            </w:pPr>
            <w:r w:rsidRPr="004864CC">
              <w:rPr>
                <w:lang w:val="en-GB"/>
              </w:rPr>
              <w:t xml:space="preserve">The guidance complements but does not replace, NICE guidance on stopping smoking. (For further details, see </w:t>
            </w:r>
            <w:hyperlink r:id="rId10" w:history="1">
              <w:r w:rsidRPr="004864CC">
                <w:rPr>
                  <w:rStyle w:val="Hyperlink"/>
                  <w:lang w:val="en-GB"/>
                </w:rPr>
                <w:t>Related NICE guidance</w:t>
              </w:r>
            </w:hyperlink>
            <w:r w:rsidRPr="004864CC">
              <w:rPr>
                <w:lang w:val="en-GB"/>
              </w:rPr>
              <w:t>.</w:t>
            </w:r>
            <w:r>
              <w:rPr>
                <w:lang w:val="en-GB"/>
              </w:rPr>
              <w:t>)</w:t>
            </w:r>
            <w:r w:rsidRPr="004864CC">
              <w:rPr>
                <w:lang w:val="en-GB"/>
              </w:rPr>
              <w:t xml:space="preserve"> </w:t>
            </w:r>
            <w:r>
              <w:rPr>
                <w:lang w:val="en-GB"/>
              </w:rPr>
              <w:t xml:space="preserve">In particular, it should be </w:t>
            </w:r>
            <w:r w:rsidRPr="004864CC">
              <w:rPr>
                <w:lang w:val="en-GB"/>
              </w:rPr>
              <w:t xml:space="preserve">read alongside NICE guidance on </w:t>
            </w:r>
            <w:hyperlink r:id="rId11" w:history="1">
              <w:r w:rsidRPr="004864CC">
                <w:rPr>
                  <w:rStyle w:val="Hyperlink"/>
                  <w:lang w:val="en-GB"/>
                </w:rPr>
                <w:t>quitting smoking in pregnancy and following childbirth</w:t>
              </w:r>
            </w:hyperlink>
            <w:r w:rsidRPr="004864CC">
              <w:rPr>
                <w:lang w:val="en-GB"/>
              </w:rPr>
              <w:t xml:space="preserve"> (NICE public health guidance 26) and </w:t>
            </w:r>
            <w:hyperlink r:id="rId12" w:history="1">
              <w:r w:rsidRPr="004864CC">
                <w:rPr>
                  <w:rStyle w:val="Hyperlink"/>
                  <w:lang w:val="en-GB"/>
                </w:rPr>
                <w:t>tobacco: harm-reduction approaches to smoking</w:t>
              </w:r>
            </w:hyperlink>
            <w:r w:rsidRPr="004864CC">
              <w:rPr>
                <w:lang w:val="en-GB"/>
              </w:rPr>
              <w:t xml:space="preserve"> (NICE public health guidance 45).</w:t>
            </w:r>
          </w:p>
        </w:tc>
      </w:tr>
    </w:tbl>
    <w:p w14:paraId="4AF3BCCC" w14:textId="77777777" w:rsidR="00615A3A" w:rsidRDefault="00615A3A" w:rsidP="00A44DD0">
      <w:pPr>
        <w:pStyle w:val="NICEnormal"/>
        <w:rPr>
          <w:lang w:val="en-GB"/>
        </w:rPr>
      </w:pPr>
    </w:p>
    <w:p w14:paraId="039EB4CE" w14:textId="77777777" w:rsidR="00A44DD0" w:rsidRPr="004864CC" w:rsidRDefault="00A44DD0" w:rsidP="00A44DD0">
      <w:pPr>
        <w:pStyle w:val="NICEnormal"/>
        <w:rPr>
          <w:lang w:val="en-GB"/>
        </w:rPr>
      </w:pPr>
      <w:r w:rsidRPr="004864CC">
        <w:rPr>
          <w:lang w:val="en-GB"/>
        </w:rPr>
        <w:t xml:space="preserve">Stopping smoking at any time has considerable health benefits for people who smoke, and for those around them. For people using </w:t>
      </w:r>
      <w:hyperlink r:id="rId13" w:anchor="secondary-care" w:history="1">
        <w:r w:rsidRPr="004864CC">
          <w:rPr>
            <w:rStyle w:val="Hyperlink"/>
            <w:lang w:val="en-GB"/>
          </w:rPr>
          <w:t>secondary care</w:t>
        </w:r>
      </w:hyperlink>
      <w:r w:rsidRPr="004864CC">
        <w:rPr>
          <w:lang w:val="en-GB"/>
        </w:rPr>
        <w:t xml:space="preserve"> services, there are additional advantages, including </w:t>
      </w:r>
      <w:r w:rsidR="00957A97" w:rsidRPr="004864CC">
        <w:rPr>
          <w:lang w:val="en-GB"/>
        </w:rPr>
        <w:t>shorter hospital stays, lower drug dose</w:t>
      </w:r>
      <w:r w:rsidR="00297592" w:rsidRPr="004864CC">
        <w:rPr>
          <w:lang w:val="en-GB"/>
        </w:rPr>
        <w:t>s</w:t>
      </w:r>
      <w:r w:rsidR="00957A97" w:rsidRPr="004864CC">
        <w:rPr>
          <w:lang w:val="en-GB"/>
        </w:rPr>
        <w:t xml:space="preserve">, </w:t>
      </w:r>
      <w:r w:rsidRPr="004864CC">
        <w:rPr>
          <w:lang w:val="en-GB"/>
        </w:rPr>
        <w:t>fewer complications, higher survival rates, better wound healing, decreased infections, and fewer re-admissions after surgery.</w:t>
      </w:r>
    </w:p>
    <w:p w14:paraId="7A8AFC61" w14:textId="77777777" w:rsidR="00A44DD0" w:rsidRPr="004864CC" w:rsidRDefault="00A44DD0" w:rsidP="00A44DD0">
      <w:pPr>
        <w:pStyle w:val="NICEnormal"/>
        <w:rPr>
          <w:lang w:val="en-GB"/>
        </w:rPr>
      </w:pPr>
      <w:r w:rsidRPr="004864CC">
        <w:rPr>
          <w:lang w:val="en-GB"/>
        </w:rPr>
        <w:t>Secondary care providers have a duty of care to protect the health of, and promote healthy behaviour among, people who use</w:t>
      </w:r>
      <w:r w:rsidR="001C72DF">
        <w:rPr>
          <w:lang w:val="en-GB"/>
        </w:rPr>
        <w:t>,</w:t>
      </w:r>
      <w:r w:rsidRPr="004864CC">
        <w:rPr>
          <w:lang w:val="en-GB"/>
        </w:rPr>
        <w:t xml:space="preserve"> or work in</w:t>
      </w:r>
      <w:r w:rsidR="001C72DF">
        <w:rPr>
          <w:lang w:val="en-GB"/>
        </w:rPr>
        <w:t>,</w:t>
      </w:r>
      <w:r w:rsidRPr="004864CC">
        <w:rPr>
          <w:lang w:val="en-GB"/>
        </w:rPr>
        <w:t xml:space="preserve"> their services. This duty of care </w:t>
      </w:r>
      <w:r w:rsidR="00EB587D" w:rsidRPr="004864CC">
        <w:rPr>
          <w:lang w:val="en-GB"/>
        </w:rPr>
        <w:t>include</w:t>
      </w:r>
      <w:r w:rsidR="00EF408A" w:rsidRPr="004864CC">
        <w:rPr>
          <w:lang w:val="en-GB"/>
        </w:rPr>
        <w:t>s</w:t>
      </w:r>
      <w:r w:rsidRPr="004864CC">
        <w:rPr>
          <w:lang w:val="en-GB"/>
        </w:rPr>
        <w:t xml:space="preserve"> providing them with </w:t>
      </w:r>
      <w:r w:rsidR="00957A97" w:rsidRPr="004864CC">
        <w:rPr>
          <w:lang w:val="en-GB"/>
        </w:rPr>
        <w:t xml:space="preserve">effective </w:t>
      </w:r>
      <w:r w:rsidRPr="004864CC">
        <w:rPr>
          <w:lang w:val="en-GB"/>
        </w:rPr>
        <w:t>support to stop smoking</w:t>
      </w:r>
      <w:r w:rsidR="00957A97" w:rsidRPr="004864CC">
        <w:rPr>
          <w:lang w:val="en-GB"/>
        </w:rPr>
        <w:t xml:space="preserve"> or to abstain from smoking while using</w:t>
      </w:r>
      <w:r w:rsidR="000E450B" w:rsidRPr="004864CC">
        <w:rPr>
          <w:lang w:val="en-GB"/>
        </w:rPr>
        <w:t xml:space="preserve"> or working in</w:t>
      </w:r>
      <w:r w:rsidR="00957A97" w:rsidRPr="004864CC">
        <w:rPr>
          <w:lang w:val="en-GB"/>
        </w:rPr>
        <w:t xml:space="preserve"> secondary care services</w:t>
      </w:r>
      <w:r w:rsidR="00D36C89" w:rsidRPr="004864CC">
        <w:rPr>
          <w:lang w:val="en-GB"/>
        </w:rPr>
        <w:t xml:space="preserve">. </w:t>
      </w:r>
    </w:p>
    <w:p w14:paraId="41010242" w14:textId="77777777" w:rsidR="00A44DD0" w:rsidRDefault="00A44DD0" w:rsidP="00A44DD0">
      <w:pPr>
        <w:pStyle w:val="NICEnormal"/>
        <w:rPr>
          <w:lang w:val="en-GB"/>
        </w:rPr>
      </w:pPr>
      <w:r w:rsidRPr="004864CC">
        <w:rPr>
          <w:lang w:val="en-GB"/>
        </w:rPr>
        <w:t xml:space="preserve">This guidance aims to support </w:t>
      </w:r>
      <w:hyperlink r:id="rId14" w:anchor="smoking-cessation-stopping-smoking" w:history="1">
        <w:r w:rsidRPr="004864CC">
          <w:rPr>
            <w:rStyle w:val="Hyperlink"/>
            <w:lang w:val="en-GB"/>
          </w:rPr>
          <w:t>smoking cessation</w:t>
        </w:r>
      </w:hyperlink>
      <w:r w:rsidRPr="004864CC">
        <w:rPr>
          <w:lang w:val="en-GB"/>
        </w:rPr>
        <w:t xml:space="preserve">, </w:t>
      </w:r>
      <w:hyperlink r:id="rId15" w:anchor="temporary-abstinence" w:history="1">
        <w:r w:rsidRPr="004864CC">
          <w:rPr>
            <w:rStyle w:val="Hyperlink"/>
            <w:lang w:val="en-GB"/>
          </w:rPr>
          <w:t>temporary abstinence</w:t>
        </w:r>
      </w:hyperlink>
      <w:r w:rsidRPr="004864CC">
        <w:rPr>
          <w:lang w:val="en-GB"/>
        </w:rPr>
        <w:t xml:space="preserve"> from smoking and </w:t>
      </w:r>
      <w:hyperlink r:id="rId16" w:anchor="smokefree" w:history="1">
        <w:proofErr w:type="spellStart"/>
        <w:r w:rsidRPr="004864CC">
          <w:rPr>
            <w:rStyle w:val="Hyperlink"/>
            <w:lang w:val="en-GB"/>
          </w:rPr>
          <w:t>smokefree</w:t>
        </w:r>
        <w:proofErr w:type="spellEnd"/>
      </w:hyperlink>
      <w:r w:rsidRPr="004864CC">
        <w:rPr>
          <w:lang w:val="en-GB"/>
        </w:rPr>
        <w:t xml:space="preserve"> policies in all secondary care settings. It recommends:</w:t>
      </w:r>
    </w:p>
    <w:p w14:paraId="5EC082E7" w14:textId="77777777" w:rsidR="00A44DD0" w:rsidRPr="004864CC" w:rsidRDefault="00A44DD0">
      <w:pPr>
        <w:pStyle w:val="Bulletleft1"/>
      </w:pPr>
      <w:r w:rsidRPr="004864CC">
        <w:t xml:space="preserve">Strong </w:t>
      </w:r>
      <w:r w:rsidRPr="00792F4A">
        <w:t>leadership</w:t>
      </w:r>
      <w:r w:rsidRPr="004864CC">
        <w:t xml:space="preserve"> and management to ensure secondary care premises (including grounds</w:t>
      </w:r>
      <w:r w:rsidR="005C24F2" w:rsidRPr="004864CC">
        <w:t>, vehicles and other settings involved in delivery of secondary care services</w:t>
      </w:r>
      <w:r w:rsidRPr="004864CC">
        <w:t xml:space="preserve">) remain </w:t>
      </w:r>
      <w:proofErr w:type="spellStart"/>
      <w:r w:rsidRPr="004864CC">
        <w:t>smokefree</w:t>
      </w:r>
      <w:proofErr w:type="spellEnd"/>
      <w:r w:rsidRPr="004864CC">
        <w:t xml:space="preserve"> – to help to promote no</w:t>
      </w:r>
      <w:r w:rsidR="00A968FA" w:rsidRPr="004864CC">
        <w:t>n</w:t>
      </w:r>
      <w:r w:rsidR="0081522F" w:rsidRPr="004864CC">
        <w:t>-</w:t>
      </w:r>
      <w:r w:rsidRPr="004864CC">
        <w:t xml:space="preserve">smoking as the norm for people using </w:t>
      </w:r>
      <w:r w:rsidR="005C24F2" w:rsidRPr="004864CC">
        <w:t xml:space="preserve">these </w:t>
      </w:r>
      <w:r w:rsidRPr="004864CC">
        <w:t>services.</w:t>
      </w:r>
    </w:p>
    <w:p w14:paraId="1A6ACB76" w14:textId="77777777" w:rsidR="00435F9A" w:rsidRPr="004864CC" w:rsidRDefault="00435F9A">
      <w:pPr>
        <w:pStyle w:val="Bulletleft1"/>
      </w:pPr>
      <w:r w:rsidRPr="004864CC">
        <w:lastRenderedPageBreak/>
        <w:t xml:space="preserve">All hospitals have an on-site </w:t>
      </w:r>
      <w:hyperlink r:id="rId17" w:anchor="stop-smoking-services" w:history="1">
        <w:r w:rsidRPr="004864CC">
          <w:rPr>
            <w:rStyle w:val="Hyperlink"/>
          </w:rPr>
          <w:t>stop smoking service</w:t>
        </w:r>
      </w:hyperlink>
      <w:r w:rsidRPr="004864CC">
        <w:rPr>
          <w:rStyle w:val="Hyperlink"/>
        </w:rPr>
        <w:t>.</w:t>
      </w:r>
    </w:p>
    <w:p w14:paraId="0E0C24CB" w14:textId="77777777" w:rsidR="00A44DD0" w:rsidRPr="004864CC" w:rsidRDefault="00A44DD0">
      <w:pPr>
        <w:pStyle w:val="Bulletleft1"/>
      </w:pPr>
      <w:r w:rsidRPr="004864CC">
        <w:t xml:space="preserve">Identifying people who smoke at the first opportunity, advising them to stop, </w:t>
      </w:r>
      <w:r w:rsidR="005C24F2" w:rsidRPr="004864CC">
        <w:t xml:space="preserve">providing </w:t>
      </w:r>
      <w:hyperlink r:id="rId18" w:anchor="pharmacotherapies" w:history="1">
        <w:r w:rsidR="005C24F2" w:rsidRPr="004864CC">
          <w:rPr>
            <w:rStyle w:val="Hyperlink"/>
          </w:rPr>
          <w:t>pharmacotherapy</w:t>
        </w:r>
      </w:hyperlink>
      <w:r w:rsidR="005C24F2" w:rsidRPr="004864CC">
        <w:t xml:space="preserve"> to support abstinence, </w:t>
      </w:r>
      <w:r w:rsidRPr="004864CC">
        <w:t xml:space="preserve">offering </w:t>
      </w:r>
      <w:r w:rsidR="005C24F2" w:rsidRPr="004864CC">
        <w:t xml:space="preserve">and arranging </w:t>
      </w:r>
      <w:hyperlink r:id="rId19" w:anchor="intensive-behavioural-support" w:history="1">
        <w:r w:rsidR="00013CF4" w:rsidRPr="004864CC">
          <w:rPr>
            <w:rStyle w:val="Hyperlink"/>
          </w:rPr>
          <w:t>intensive behavioural support</w:t>
        </w:r>
      </w:hyperlink>
      <w:r w:rsidRPr="004864CC">
        <w:rPr>
          <w:rStyle w:val="Hyperlink"/>
        </w:rPr>
        <w:t>,</w:t>
      </w:r>
      <w:r w:rsidRPr="004864CC">
        <w:t xml:space="preserve"> and following</w:t>
      </w:r>
      <w:r w:rsidR="00875ABD" w:rsidRPr="004864CC">
        <w:t xml:space="preserve"> </w:t>
      </w:r>
      <w:r w:rsidRPr="004864CC">
        <w:t>up with them at the next opportunity.</w:t>
      </w:r>
    </w:p>
    <w:p w14:paraId="02EC38B2" w14:textId="77777777" w:rsidR="00A44DD0" w:rsidRPr="004864CC" w:rsidRDefault="00A44DD0">
      <w:pPr>
        <w:pStyle w:val="Bulletleft1"/>
      </w:pPr>
      <w:r w:rsidRPr="004864CC">
        <w:t xml:space="preserve">Providing </w:t>
      </w:r>
      <w:r w:rsidR="00F12BF8" w:rsidRPr="004864CC">
        <w:t xml:space="preserve">intensive </w:t>
      </w:r>
      <w:r w:rsidRPr="004864CC">
        <w:t xml:space="preserve">behavioural </w:t>
      </w:r>
      <w:r w:rsidR="0014134E" w:rsidRPr="004864CC">
        <w:t xml:space="preserve">support </w:t>
      </w:r>
      <w:r w:rsidRPr="004864CC">
        <w:t>and pharmacotherapy as an integral component of secondary care</w:t>
      </w:r>
      <w:r w:rsidR="00864C6F" w:rsidRPr="004864CC">
        <w:t xml:space="preserve">, </w:t>
      </w:r>
      <w:r w:rsidRPr="004864CC">
        <w:t xml:space="preserve">to </w:t>
      </w:r>
      <w:r w:rsidR="00864C6F" w:rsidRPr="004864CC">
        <w:t>help people abstain</w:t>
      </w:r>
      <w:r w:rsidRPr="004864CC">
        <w:t xml:space="preserve"> from smoking, at least while using secondary care services. </w:t>
      </w:r>
    </w:p>
    <w:p w14:paraId="3B47B9F0" w14:textId="77777777" w:rsidR="00A44DD0" w:rsidRPr="004864CC" w:rsidRDefault="00864C6F">
      <w:pPr>
        <w:pStyle w:val="Bulletleft1"/>
      </w:pPr>
      <w:r w:rsidRPr="004864CC">
        <w:t>Ensuring continuity of care by i</w:t>
      </w:r>
      <w:r w:rsidR="00A44DD0" w:rsidRPr="004864CC">
        <w:t xml:space="preserve">ntegrating stop smoking support in secondary care with support provided by community-based </w:t>
      </w:r>
      <w:r w:rsidR="006F53F1" w:rsidRPr="004864CC">
        <w:t xml:space="preserve">and primary care </w:t>
      </w:r>
      <w:r w:rsidR="00A44DD0" w:rsidRPr="004864CC">
        <w:t xml:space="preserve">services. </w:t>
      </w:r>
    </w:p>
    <w:p w14:paraId="49B50BA6" w14:textId="77777777" w:rsidR="00A44DD0" w:rsidRPr="004864CC" w:rsidRDefault="00A44DD0">
      <w:pPr>
        <w:pStyle w:val="Bulletleft1"/>
      </w:pPr>
      <w:r w:rsidRPr="004864CC">
        <w:t>Ensuring staff are trained to support people to stop smoking</w:t>
      </w:r>
      <w:r w:rsidR="00DB609D" w:rsidRPr="004864CC">
        <w:t xml:space="preserve"> while </w:t>
      </w:r>
      <w:r w:rsidR="00193BBA" w:rsidRPr="004864CC">
        <w:t>using</w:t>
      </w:r>
      <w:r w:rsidR="00DB609D" w:rsidRPr="004864CC">
        <w:t xml:space="preserve"> secondary care</w:t>
      </w:r>
      <w:r w:rsidR="00193BBA" w:rsidRPr="004864CC">
        <w:t xml:space="preserve"> services</w:t>
      </w:r>
      <w:r w:rsidRPr="004864CC">
        <w:t>.</w:t>
      </w:r>
    </w:p>
    <w:p w14:paraId="418CB985" w14:textId="77777777" w:rsidR="00A44DD0" w:rsidRPr="004864CC" w:rsidRDefault="00A44DD0">
      <w:pPr>
        <w:pStyle w:val="Bulletleft1"/>
      </w:pPr>
      <w:r w:rsidRPr="004864CC">
        <w:t xml:space="preserve">Supporting </w:t>
      </w:r>
      <w:r w:rsidR="005C24F2" w:rsidRPr="004864CC">
        <w:t xml:space="preserve">all </w:t>
      </w:r>
      <w:r w:rsidRPr="004864CC">
        <w:t>staff to stop smoking or to abstain while at work.</w:t>
      </w:r>
    </w:p>
    <w:p w14:paraId="4EB5F177" w14:textId="77777777" w:rsidR="00A44DD0" w:rsidRPr="00163E03" w:rsidRDefault="00DB609D" w:rsidP="008839D2">
      <w:pPr>
        <w:pStyle w:val="Bulletleft1last"/>
      </w:pPr>
      <w:r w:rsidRPr="00163E03">
        <w:t>Ensuring t</w:t>
      </w:r>
      <w:r w:rsidR="00070BA8" w:rsidRPr="00163E03">
        <w:t xml:space="preserve">here are </w:t>
      </w:r>
      <w:r w:rsidR="00A44DD0" w:rsidRPr="00163E03">
        <w:t xml:space="preserve">no designated smoking areas, no exceptions for </w:t>
      </w:r>
      <w:proofErr w:type="gramStart"/>
      <w:r w:rsidR="00A44DD0" w:rsidRPr="00163E03">
        <w:t>particular groups</w:t>
      </w:r>
      <w:proofErr w:type="gramEnd"/>
      <w:r w:rsidR="00A44DD0" w:rsidRPr="00163E03">
        <w:t xml:space="preserve">, and no staff-supervised or </w:t>
      </w:r>
      <w:r w:rsidR="00875ABD" w:rsidRPr="00163E03">
        <w:t>staff</w:t>
      </w:r>
      <w:r w:rsidR="00036E3A" w:rsidRPr="00163E03">
        <w:t>-</w:t>
      </w:r>
      <w:r w:rsidR="00A44DD0" w:rsidRPr="00163E03">
        <w:t xml:space="preserve">facilitated smoking breaks for people </w:t>
      </w:r>
      <w:r w:rsidR="00036E3A" w:rsidRPr="00163E03">
        <w:t>using secondary care services</w:t>
      </w:r>
      <w:r w:rsidR="00A44DD0" w:rsidRPr="00163E03">
        <w:t>.</w:t>
      </w:r>
    </w:p>
    <w:p w14:paraId="34FD4D61" w14:textId="77777777" w:rsidR="00F63974" w:rsidRPr="004864CC" w:rsidRDefault="00F63974" w:rsidP="00296896">
      <w:pPr>
        <w:pStyle w:val="NICEnormal"/>
        <w:rPr>
          <w:lang w:val="en-GB"/>
        </w:rPr>
      </w:pPr>
      <w:bookmarkStart w:id="10" w:name="_Toc303757325"/>
      <w:r w:rsidRPr="004864CC">
        <w:rPr>
          <w:lang w:val="en-GB"/>
        </w:rPr>
        <w:t xml:space="preserve">In this guidance, ‘secondary care’ refers to all </w:t>
      </w:r>
      <w:proofErr w:type="gramStart"/>
      <w:r w:rsidRPr="004864CC">
        <w:rPr>
          <w:lang w:val="en-GB"/>
        </w:rPr>
        <w:t>publicly-funded</w:t>
      </w:r>
      <w:proofErr w:type="gramEnd"/>
      <w:r w:rsidRPr="004864CC">
        <w:rPr>
          <w:lang w:val="en-GB"/>
        </w:rPr>
        <w:t xml:space="preserve"> secondary and tertiary care facilities, including buildings, grounds and vehicles. It covers drug and alcohol services in secondary care, emergency care, inpatient, residential and long-term care for severe mental illness in hospitals, psychiatric and specialist units and secure hospitals and planned specialist medical care or surgery. It also includes maternity care provided in hospitals, maternity units, outpatient clinics and in the community. </w:t>
      </w:r>
    </w:p>
    <w:p w14:paraId="748E5255" w14:textId="77777777" w:rsidR="00F63974" w:rsidRPr="004864CC" w:rsidRDefault="00F63974" w:rsidP="00296896">
      <w:pPr>
        <w:pStyle w:val="NICEnormal"/>
        <w:rPr>
          <w:lang w:val="en-GB"/>
        </w:rPr>
      </w:pPr>
      <w:r w:rsidRPr="004864CC">
        <w:rPr>
          <w:lang w:val="en-GB"/>
        </w:rPr>
        <w:t>The term ‘</w:t>
      </w:r>
      <w:proofErr w:type="spellStart"/>
      <w:r w:rsidRPr="004864CC">
        <w:rPr>
          <w:lang w:val="en-GB"/>
        </w:rPr>
        <w:t>smokefree</w:t>
      </w:r>
      <w:proofErr w:type="spellEnd"/>
      <w:r w:rsidRPr="004864CC">
        <w:rPr>
          <w:lang w:val="en-GB"/>
        </w:rPr>
        <w:t xml:space="preserve">’ is used to mean air that is free of tobacco smoke. </w:t>
      </w:r>
    </w:p>
    <w:p w14:paraId="12F98DC1" w14:textId="77777777" w:rsidR="00F63974" w:rsidRPr="004864CC" w:rsidRDefault="00F63974" w:rsidP="00296896">
      <w:pPr>
        <w:pStyle w:val="NICEnormal"/>
        <w:rPr>
          <w:lang w:val="en-GB"/>
        </w:rPr>
      </w:pPr>
      <w:r w:rsidRPr="004864CC">
        <w:rPr>
          <w:lang w:val="en-GB"/>
        </w:rPr>
        <w:t xml:space="preserve">See </w:t>
      </w:r>
      <w:hyperlink r:id="rId20" w:history="1">
        <w:r w:rsidRPr="004864CC">
          <w:rPr>
            <w:rStyle w:val="Hyperlink"/>
            <w:lang w:val="en-GB"/>
          </w:rPr>
          <w:t>About this guidance</w:t>
        </w:r>
      </w:hyperlink>
      <w:r w:rsidRPr="004864CC">
        <w:rPr>
          <w:lang w:val="en-GB"/>
        </w:rPr>
        <w:t xml:space="preserve"> for details of how the guidance was developed and its current status. </w:t>
      </w:r>
    </w:p>
    <w:p w14:paraId="0ABFD6CB" w14:textId="77777777" w:rsidR="001F7A51" w:rsidRPr="004864CC" w:rsidRDefault="001F7A51" w:rsidP="001F7A51">
      <w:pPr>
        <w:pStyle w:val="Heading2"/>
        <w:rPr>
          <w:lang w:val="en-GB"/>
        </w:rPr>
      </w:pPr>
      <w:r w:rsidRPr="004864CC">
        <w:rPr>
          <w:lang w:val="en-GB"/>
        </w:rPr>
        <w:t>Who is this guidance for?</w:t>
      </w:r>
      <w:bookmarkEnd w:id="10"/>
    </w:p>
    <w:p w14:paraId="7C9FEDA1" w14:textId="77777777" w:rsidR="001F7A51" w:rsidRPr="004864CC" w:rsidRDefault="001F7A51" w:rsidP="001F7A51">
      <w:pPr>
        <w:pStyle w:val="NICEnormal"/>
        <w:rPr>
          <w:lang w:val="en-GB"/>
        </w:rPr>
      </w:pPr>
      <w:r w:rsidRPr="004864CC">
        <w:rPr>
          <w:lang w:val="en-GB"/>
        </w:rPr>
        <w:t xml:space="preserve">The guidance is for: </w:t>
      </w:r>
      <w:r w:rsidR="00824DE6" w:rsidRPr="004864CC">
        <w:rPr>
          <w:lang w:val="en-GB"/>
        </w:rPr>
        <w:t xml:space="preserve">commissioners, clinical leads in secondary care services, </w:t>
      </w:r>
      <w:r w:rsidR="00AE5671" w:rsidRPr="004864CC">
        <w:rPr>
          <w:lang w:val="en-GB"/>
        </w:rPr>
        <w:t xml:space="preserve">health and social care practitioners, </w:t>
      </w:r>
      <w:r w:rsidR="005048BB" w:rsidRPr="004864CC">
        <w:rPr>
          <w:lang w:val="en-GB"/>
        </w:rPr>
        <w:t xml:space="preserve">leaders of the local health and care </w:t>
      </w:r>
      <w:r w:rsidR="005048BB" w:rsidRPr="004864CC">
        <w:rPr>
          <w:lang w:val="en-GB"/>
        </w:rPr>
        <w:lastRenderedPageBreak/>
        <w:t xml:space="preserve">system, </w:t>
      </w:r>
      <w:r w:rsidR="00824DE6" w:rsidRPr="004864CC">
        <w:rPr>
          <w:lang w:val="en-GB"/>
        </w:rPr>
        <w:t>managers of clinical services, estate managers and other managers,</w:t>
      </w:r>
      <w:r w:rsidR="00C42EAB" w:rsidRPr="004864CC">
        <w:rPr>
          <w:lang w:val="en-GB"/>
        </w:rPr>
        <w:t xml:space="preserve"> </w:t>
      </w:r>
      <w:r w:rsidR="00B95AC8" w:rsidRPr="004864CC">
        <w:rPr>
          <w:lang w:val="en-GB"/>
        </w:rPr>
        <w:t xml:space="preserve">trust boards, </w:t>
      </w:r>
      <w:r w:rsidR="004614AC" w:rsidRPr="004864CC">
        <w:rPr>
          <w:lang w:val="en-GB"/>
        </w:rPr>
        <w:t>and other</w:t>
      </w:r>
      <w:r w:rsidR="004A3A30" w:rsidRPr="004864CC">
        <w:rPr>
          <w:lang w:val="en-GB"/>
        </w:rPr>
        <w:t xml:space="preserve"> </w:t>
      </w:r>
      <w:r w:rsidR="004614AC" w:rsidRPr="004864CC">
        <w:rPr>
          <w:lang w:val="en-GB"/>
        </w:rPr>
        <w:t>s</w:t>
      </w:r>
      <w:r w:rsidR="004A3A30" w:rsidRPr="004864CC">
        <w:rPr>
          <w:lang w:val="en-GB"/>
        </w:rPr>
        <w:t>taff</w:t>
      </w:r>
      <w:r w:rsidR="004614AC" w:rsidRPr="004864CC">
        <w:rPr>
          <w:lang w:val="en-GB"/>
        </w:rPr>
        <w:t xml:space="preserve"> with </w:t>
      </w:r>
      <w:r w:rsidR="005048BB" w:rsidRPr="004864CC">
        <w:rPr>
          <w:lang w:val="en-GB"/>
        </w:rPr>
        <w:t>any aspect of secondary care or public health as part of their remit.</w:t>
      </w:r>
      <w:r w:rsidR="00D946E4" w:rsidRPr="004864CC">
        <w:rPr>
          <w:lang w:val="en-GB"/>
        </w:rPr>
        <w:t xml:space="preserve"> </w:t>
      </w:r>
      <w:r w:rsidR="00DA0300" w:rsidRPr="004864CC">
        <w:rPr>
          <w:lang w:val="en-GB"/>
        </w:rPr>
        <w:t xml:space="preserve">The guidance may also be of interest to </w:t>
      </w:r>
      <w:r w:rsidR="005048BB" w:rsidRPr="004864CC">
        <w:rPr>
          <w:lang w:val="en-GB"/>
        </w:rPr>
        <w:t>people using secondary care services,</w:t>
      </w:r>
      <w:r w:rsidR="00DA0300" w:rsidRPr="004864CC">
        <w:rPr>
          <w:lang w:val="en-GB"/>
        </w:rPr>
        <w:t xml:space="preserve"> their families</w:t>
      </w:r>
      <w:r w:rsidR="005048BB" w:rsidRPr="004864CC">
        <w:rPr>
          <w:lang w:val="en-GB"/>
        </w:rPr>
        <w:t xml:space="preserve"> and carers</w:t>
      </w:r>
      <w:r w:rsidR="00DA0300" w:rsidRPr="004864CC">
        <w:rPr>
          <w:lang w:val="en-GB"/>
        </w:rPr>
        <w:t xml:space="preserve"> and other members of the public.</w:t>
      </w:r>
    </w:p>
    <w:p w14:paraId="1E6C290F" w14:textId="4F8F795C" w:rsidR="001F7A51" w:rsidRPr="004864CC" w:rsidRDefault="00997976" w:rsidP="00B67861">
      <w:pPr>
        <w:pStyle w:val="Numberedheading1"/>
        <w:rPr>
          <w:lang w:val="en-GB"/>
        </w:rPr>
      </w:pPr>
      <w:bookmarkStart w:id="11" w:name="_Toc303757331"/>
      <w:bookmarkStart w:id="12" w:name="_Toc352682788"/>
      <w:r w:rsidRPr="004864CC">
        <w:rPr>
          <w:lang w:val="en-GB"/>
        </w:rPr>
        <w:t>R</w:t>
      </w:r>
      <w:r w:rsidR="001F7A51" w:rsidRPr="004864CC">
        <w:rPr>
          <w:lang w:val="en-GB"/>
        </w:rPr>
        <w:t>ecommendations</w:t>
      </w:r>
      <w:bookmarkEnd w:id="11"/>
      <w:bookmarkEnd w:id="12"/>
      <w:r w:rsidR="001F7A51" w:rsidRPr="004864CC">
        <w:rPr>
          <w:lang w:val="en-GB"/>
        </w:rPr>
        <w:t xml:space="preserve"> </w:t>
      </w:r>
    </w:p>
    <w:p w14:paraId="366FE9C2" w14:textId="77777777" w:rsidR="001F7A51" w:rsidRPr="004864CC" w:rsidRDefault="001F7A51" w:rsidP="001F7A51">
      <w:pPr>
        <w:pStyle w:val="NICEnormal"/>
        <w:rPr>
          <w:lang w:val="en-GB"/>
        </w:rPr>
      </w:pPr>
      <w:r w:rsidRPr="004864CC">
        <w:rPr>
          <w:lang w:val="en-GB"/>
        </w:rPr>
        <w:t>The Programme Development Group (PDG) considers that the recommended approaches are cost effective.</w:t>
      </w:r>
    </w:p>
    <w:p w14:paraId="7E6791FD" w14:textId="77777777" w:rsidR="00B927B6" w:rsidRDefault="007E2CD1" w:rsidP="00997976">
      <w:pPr>
        <w:pStyle w:val="NICEnormal"/>
        <w:rPr>
          <w:lang w:val="en-GB"/>
        </w:rPr>
      </w:pPr>
      <w:r w:rsidRPr="004864CC">
        <w:rPr>
          <w:lang w:val="en-GB"/>
        </w:rPr>
        <w:t xml:space="preserve">The evidence underpinning the recommendations is listed in </w:t>
      </w:r>
      <w:hyperlink r:id="rId21" w:history="1">
        <w:r w:rsidRPr="004864CC">
          <w:rPr>
            <w:rStyle w:val="Hyperlink"/>
            <w:lang w:val="en-GB"/>
          </w:rPr>
          <w:t>The evidence</w:t>
        </w:r>
      </w:hyperlink>
      <w:r w:rsidRPr="004864CC">
        <w:rPr>
          <w:lang w:val="en-GB"/>
        </w:rPr>
        <w:t xml:space="preserve">. </w:t>
      </w:r>
    </w:p>
    <w:p w14:paraId="665880EF" w14:textId="77777777" w:rsidR="00997976" w:rsidRPr="004864CC" w:rsidRDefault="00997976" w:rsidP="00997976">
      <w:pPr>
        <w:pStyle w:val="NICEnormal"/>
        <w:rPr>
          <w:lang w:val="en-GB"/>
        </w:rPr>
      </w:pPr>
      <w:r w:rsidRPr="004864CC">
        <w:rPr>
          <w:lang w:val="en-GB"/>
        </w:rPr>
        <w:t xml:space="preserve">See also </w:t>
      </w:r>
      <w:hyperlink r:id="rId22" w:history="1">
        <w:r w:rsidRPr="00860D15">
          <w:rPr>
            <w:rStyle w:val="Hyperlink"/>
            <w:lang w:val="en-GB"/>
          </w:rPr>
          <w:t>supporting evidence</w:t>
        </w:r>
      </w:hyperlink>
      <w:r w:rsidRPr="00860D15">
        <w:rPr>
          <w:lang w:val="en-GB"/>
        </w:rPr>
        <w:t xml:space="preserve"> </w:t>
      </w:r>
      <w:r w:rsidRPr="004864CC">
        <w:rPr>
          <w:lang w:val="en-GB"/>
        </w:rPr>
        <w:t>for the evidence reviews and economic modelling report.</w:t>
      </w:r>
    </w:p>
    <w:p w14:paraId="6C572B8F" w14:textId="77777777" w:rsidR="00F54F4D" w:rsidRPr="004864CC" w:rsidRDefault="001F7A51" w:rsidP="00B54FAD">
      <w:pPr>
        <w:pStyle w:val="NICEnormal"/>
        <w:rPr>
          <w:lang w:val="en-GB"/>
        </w:rPr>
      </w:pPr>
      <w:r w:rsidRPr="004864CC">
        <w:rPr>
          <w:lang w:val="en-GB"/>
        </w:rPr>
        <w:t xml:space="preserve">For the research recommendations and gaps in research, see </w:t>
      </w:r>
      <w:hyperlink r:id="rId23" w:history="1">
        <w:r w:rsidRPr="004864CC">
          <w:rPr>
            <w:rStyle w:val="Hyperlink"/>
            <w:lang w:val="en-GB"/>
          </w:rPr>
          <w:t>Recommendations for research</w:t>
        </w:r>
      </w:hyperlink>
      <w:r w:rsidRPr="004864CC">
        <w:rPr>
          <w:lang w:val="en-GB"/>
        </w:rPr>
        <w:t xml:space="preserve"> and </w:t>
      </w:r>
      <w:hyperlink r:id="rId24" w:history="1">
        <w:r w:rsidRPr="004864CC">
          <w:rPr>
            <w:rStyle w:val="Hyperlink"/>
            <w:lang w:val="en-GB"/>
          </w:rPr>
          <w:t>Gaps in the evidence</w:t>
        </w:r>
      </w:hyperlink>
      <w:r w:rsidRPr="004864CC">
        <w:rPr>
          <w:lang w:val="en-GB"/>
        </w:rPr>
        <w:t xml:space="preserve"> respectively.</w:t>
      </w:r>
      <w:bookmarkStart w:id="13" w:name="_General_points_on"/>
      <w:bookmarkEnd w:id="13"/>
    </w:p>
    <w:p w14:paraId="672F0BE0" w14:textId="77777777" w:rsidR="004903E1" w:rsidRPr="004864CC" w:rsidRDefault="004903E1" w:rsidP="004903E1">
      <w:pPr>
        <w:pStyle w:val="Heading2"/>
        <w:rPr>
          <w:lang w:val="en-GB"/>
        </w:rPr>
      </w:pPr>
      <w:r w:rsidRPr="004864CC">
        <w:rPr>
          <w:lang w:val="en-GB"/>
        </w:rPr>
        <w:t xml:space="preserve">Whose health will </w:t>
      </w:r>
      <w:proofErr w:type="gramStart"/>
      <w:r w:rsidRPr="004864CC">
        <w:rPr>
          <w:lang w:val="en-GB"/>
        </w:rPr>
        <w:t>benefit</w:t>
      </w:r>
      <w:r w:rsidR="00E559F8" w:rsidRPr="004864CC">
        <w:rPr>
          <w:lang w:val="en-GB"/>
        </w:rPr>
        <w:t>?</w:t>
      </w:r>
      <w:proofErr w:type="gramEnd"/>
    </w:p>
    <w:p w14:paraId="12E78531" w14:textId="77777777" w:rsidR="007E081A" w:rsidRPr="004864CC" w:rsidRDefault="00F221F3" w:rsidP="004903E1">
      <w:pPr>
        <w:pStyle w:val="NICEnormal"/>
        <w:rPr>
          <w:lang w:val="en-GB"/>
        </w:rPr>
      </w:pPr>
      <w:r w:rsidRPr="004864CC">
        <w:rPr>
          <w:lang w:val="en-GB"/>
        </w:rPr>
        <w:t>T</w:t>
      </w:r>
      <w:r w:rsidR="00E559F8" w:rsidRPr="004864CC">
        <w:rPr>
          <w:lang w:val="en-GB"/>
        </w:rPr>
        <w:t xml:space="preserve">he </w:t>
      </w:r>
      <w:r w:rsidR="00C77733" w:rsidRPr="004864CC">
        <w:rPr>
          <w:lang w:val="en-GB"/>
        </w:rPr>
        <w:t>recommendations</w:t>
      </w:r>
      <w:r w:rsidR="00E559F8" w:rsidRPr="004864CC">
        <w:rPr>
          <w:lang w:val="en-GB"/>
        </w:rPr>
        <w:t xml:space="preserve"> </w:t>
      </w:r>
      <w:r w:rsidR="00C77733" w:rsidRPr="004864CC">
        <w:rPr>
          <w:lang w:val="en-GB"/>
        </w:rPr>
        <w:t xml:space="preserve">aim to benefit people of all ages who smoke and </w:t>
      </w:r>
      <w:r w:rsidR="00E559F8" w:rsidRPr="004864CC">
        <w:rPr>
          <w:lang w:val="en-GB"/>
        </w:rPr>
        <w:t xml:space="preserve">who </w:t>
      </w:r>
      <w:r w:rsidR="00C77733" w:rsidRPr="004864CC">
        <w:rPr>
          <w:lang w:val="en-GB"/>
        </w:rPr>
        <w:t>use</w:t>
      </w:r>
      <w:r w:rsidR="001C72DF">
        <w:rPr>
          <w:lang w:val="en-GB"/>
        </w:rPr>
        <w:t>,</w:t>
      </w:r>
      <w:r w:rsidR="00C77733" w:rsidRPr="004864CC">
        <w:rPr>
          <w:lang w:val="en-GB"/>
        </w:rPr>
        <w:t xml:space="preserve"> </w:t>
      </w:r>
      <w:r w:rsidR="008230E5" w:rsidRPr="004864CC">
        <w:rPr>
          <w:lang w:val="en-GB"/>
        </w:rPr>
        <w:t>or work in</w:t>
      </w:r>
      <w:r w:rsidR="001C72DF">
        <w:rPr>
          <w:lang w:val="en-GB"/>
        </w:rPr>
        <w:t>,</w:t>
      </w:r>
      <w:r w:rsidR="008230E5" w:rsidRPr="004864CC">
        <w:rPr>
          <w:lang w:val="en-GB"/>
        </w:rPr>
        <w:t xml:space="preserve"> </w:t>
      </w:r>
      <w:hyperlink r:id="rId25" w:anchor="secondary-care" w:history="1">
        <w:r w:rsidR="004A4652" w:rsidRPr="001C72DF">
          <w:rPr>
            <w:rStyle w:val="Hyperlink"/>
            <w:lang w:val="en-GB"/>
          </w:rPr>
          <w:t>secondary care</w:t>
        </w:r>
      </w:hyperlink>
      <w:r w:rsidR="004A4652">
        <w:rPr>
          <w:lang w:val="en-GB"/>
        </w:rPr>
        <w:t xml:space="preserve">, including </w:t>
      </w:r>
      <w:r w:rsidR="00CF6062" w:rsidRPr="004864CC">
        <w:rPr>
          <w:lang w:val="en-GB"/>
        </w:rPr>
        <w:t>acute, maternity and mental health</w:t>
      </w:r>
      <w:r w:rsidR="00C77733" w:rsidRPr="004864CC">
        <w:rPr>
          <w:lang w:val="en-GB"/>
        </w:rPr>
        <w:t xml:space="preserve"> services.</w:t>
      </w:r>
    </w:p>
    <w:p w14:paraId="56ED6318" w14:textId="77777777" w:rsidR="00597FB9" w:rsidRPr="004864CC" w:rsidRDefault="00597FB9" w:rsidP="00E167DE">
      <w:pPr>
        <w:pStyle w:val="Heading3"/>
      </w:pPr>
      <w:r w:rsidRPr="004864CC">
        <w:t>Recommendation 1</w:t>
      </w:r>
      <w:r w:rsidR="00232943" w:rsidRPr="004864CC">
        <w:t xml:space="preserve"> </w:t>
      </w:r>
      <w:r w:rsidR="000C2043" w:rsidRPr="004864CC">
        <w:t>Provid</w:t>
      </w:r>
      <w:r w:rsidR="00DA5470" w:rsidRPr="004864CC">
        <w:t>e</w:t>
      </w:r>
      <w:r w:rsidR="006D4ACB" w:rsidRPr="004864CC">
        <w:t xml:space="preserve"> </w:t>
      </w:r>
      <w:r w:rsidR="000C2043" w:rsidRPr="004864CC">
        <w:t>i</w:t>
      </w:r>
      <w:r w:rsidR="00C47CDD" w:rsidRPr="004864CC">
        <w:t xml:space="preserve">nformation </w:t>
      </w:r>
      <w:r w:rsidR="0076745C" w:rsidRPr="004864CC">
        <w:t xml:space="preserve">for </w:t>
      </w:r>
      <w:r w:rsidR="00566013" w:rsidRPr="004864CC">
        <w:t>plann</w:t>
      </w:r>
      <w:r w:rsidR="0076745C" w:rsidRPr="004864CC">
        <w:t>ed or anticipated use of secondary care</w:t>
      </w:r>
    </w:p>
    <w:p w14:paraId="6BFF75B2" w14:textId="77777777" w:rsidR="001128D9" w:rsidRPr="004864CC" w:rsidRDefault="001128D9" w:rsidP="00E167DE">
      <w:pPr>
        <w:pStyle w:val="Heading4"/>
      </w:pPr>
      <w:r w:rsidRPr="004864CC">
        <w:t xml:space="preserve">Who should </w:t>
      </w:r>
      <w:proofErr w:type="gramStart"/>
      <w:r w:rsidRPr="004864CC">
        <w:t>take action</w:t>
      </w:r>
      <w:proofErr w:type="gramEnd"/>
      <w:r w:rsidRPr="004864CC">
        <w:t>?</w:t>
      </w:r>
    </w:p>
    <w:p w14:paraId="42530FAC" w14:textId="77777777" w:rsidR="007469B4" w:rsidRPr="004864CC" w:rsidRDefault="00FF2F88">
      <w:pPr>
        <w:pStyle w:val="Bulletleft1"/>
      </w:pPr>
      <w:r w:rsidRPr="004864CC">
        <w:t>H</w:t>
      </w:r>
      <w:r w:rsidR="00036E3A" w:rsidRPr="004864CC">
        <w:t>ealth and social care practitioners</w:t>
      </w:r>
      <w:r w:rsidR="007469B4" w:rsidRPr="004864CC">
        <w:t xml:space="preserve"> and managers in primary care</w:t>
      </w:r>
      <w:r w:rsidR="00AE5671" w:rsidRPr="004864CC">
        <w:t>, including GPs, health visitors and midwives</w:t>
      </w:r>
      <w:r w:rsidR="007469B4" w:rsidRPr="004864CC">
        <w:t>.</w:t>
      </w:r>
    </w:p>
    <w:p w14:paraId="078D0371" w14:textId="77777777" w:rsidR="00954B9B" w:rsidRPr="004864CC" w:rsidRDefault="00C16ACB">
      <w:pPr>
        <w:pStyle w:val="Bulletleft1"/>
      </w:pPr>
      <w:r w:rsidRPr="004864CC">
        <w:t>Health and social care practitioners</w:t>
      </w:r>
      <w:r w:rsidRPr="004864CC" w:rsidDel="00C16ACB">
        <w:t xml:space="preserve"> </w:t>
      </w:r>
      <w:r w:rsidR="001128D9" w:rsidRPr="004864CC">
        <w:t>in acute, maternity and mental health services</w:t>
      </w:r>
      <w:r w:rsidR="00954B9B" w:rsidRPr="004864CC">
        <w:t>, including community services,</w:t>
      </w:r>
      <w:r w:rsidR="00F221F3" w:rsidRPr="004864CC">
        <w:t xml:space="preserve"> drug and alcohol services,</w:t>
      </w:r>
      <w:r w:rsidR="00954B9B" w:rsidRPr="004864CC">
        <w:t xml:space="preserve"> outpatient and pre-admission clinics.</w:t>
      </w:r>
    </w:p>
    <w:p w14:paraId="47C9C43E" w14:textId="77777777" w:rsidR="001128D9" w:rsidRPr="004864CC" w:rsidRDefault="007469B4">
      <w:pPr>
        <w:pStyle w:val="Bulletleft1"/>
      </w:pPr>
      <w:r w:rsidRPr="004864CC">
        <w:t>Managers of secondary care admissions and pre-admission assessment services.</w:t>
      </w:r>
    </w:p>
    <w:p w14:paraId="227A4F39" w14:textId="77777777" w:rsidR="001128D9" w:rsidRPr="004864CC" w:rsidRDefault="001128D9" w:rsidP="00DE4F60">
      <w:pPr>
        <w:pStyle w:val="Heading4"/>
      </w:pPr>
      <w:r w:rsidRPr="004864CC">
        <w:lastRenderedPageBreak/>
        <w:t>What action should they take?</w:t>
      </w:r>
    </w:p>
    <w:p w14:paraId="493E093C" w14:textId="77777777" w:rsidR="001128D9" w:rsidRPr="004864CC" w:rsidRDefault="00031952">
      <w:pPr>
        <w:pStyle w:val="Bulletleft1"/>
      </w:pPr>
      <w:r w:rsidRPr="004864CC">
        <w:t xml:space="preserve">Provide </w:t>
      </w:r>
      <w:r w:rsidR="000F0C3D" w:rsidRPr="004864CC">
        <w:t xml:space="preserve">everyone </w:t>
      </w:r>
      <w:r w:rsidR="00CE5920" w:rsidRPr="004864CC">
        <w:t xml:space="preserve">with </w:t>
      </w:r>
      <w:r w:rsidR="001128D9" w:rsidRPr="004864CC">
        <w:t xml:space="preserve">verbal and written information </w:t>
      </w:r>
      <w:r w:rsidR="00ED1D6A" w:rsidRPr="004864CC">
        <w:t xml:space="preserve">and advice </w:t>
      </w:r>
      <w:r w:rsidR="001128D9" w:rsidRPr="004864CC">
        <w:t xml:space="preserve">about the </w:t>
      </w:r>
      <w:hyperlink r:id="rId26" w:anchor="smokefree" w:history="1">
        <w:proofErr w:type="spellStart"/>
        <w:r w:rsidR="001128D9" w:rsidRPr="004864CC">
          <w:rPr>
            <w:rStyle w:val="Hyperlink"/>
          </w:rPr>
          <w:t>smokefree</w:t>
        </w:r>
        <w:proofErr w:type="spellEnd"/>
      </w:hyperlink>
      <w:r w:rsidR="001128D9" w:rsidRPr="004864CC">
        <w:t xml:space="preserve"> policy</w:t>
      </w:r>
      <w:r w:rsidR="000F0C3D" w:rsidRPr="004864CC">
        <w:t xml:space="preserve"> before their </w:t>
      </w:r>
      <w:r w:rsidR="001E413E" w:rsidRPr="004864CC">
        <w:t xml:space="preserve">appointment, </w:t>
      </w:r>
      <w:r w:rsidR="006B31D8" w:rsidRPr="004864CC">
        <w:t xml:space="preserve">procedure or </w:t>
      </w:r>
      <w:r w:rsidR="001E413E" w:rsidRPr="004864CC">
        <w:t xml:space="preserve">hospital </w:t>
      </w:r>
      <w:r w:rsidR="00A33406" w:rsidRPr="004864CC">
        <w:t>stay</w:t>
      </w:r>
      <w:r w:rsidR="001128D9" w:rsidRPr="004864CC">
        <w:t xml:space="preserve">. This should </w:t>
      </w:r>
      <w:r w:rsidR="005406E1" w:rsidRPr="004864CC">
        <w:t>convey</w:t>
      </w:r>
      <w:r w:rsidR="001128D9" w:rsidRPr="004864CC">
        <w:t>:</w:t>
      </w:r>
    </w:p>
    <w:p w14:paraId="6BF5203B" w14:textId="77777777" w:rsidR="00ED1D6A" w:rsidRPr="004864CC" w:rsidRDefault="006B31D8" w:rsidP="00F17190">
      <w:pPr>
        <w:pStyle w:val="Bulletleft2"/>
      </w:pPr>
      <w:r w:rsidRPr="004864CC">
        <w:t xml:space="preserve">the </w:t>
      </w:r>
      <w:r w:rsidR="009C04B3" w:rsidRPr="004864CC">
        <w:t>short-</w:t>
      </w:r>
      <w:r w:rsidR="00A52706" w:rsidRPr="004864CC">
        <w:t xml:space="preserve"> and long-term </w:t>
      </w:r>
      <w:r w:rsidR="00355E79" w:rsidRPr="004864CC">
        <w:t xml:space="preserve">health </w:t>
      </w:r>
      <w:r w:rsidRPr="004864CC">
        <w:t>benefits</w:t>
      </w:r>
      <w:r w:rsidR="00355E79" w:rsidRPr="004864CC">
        <w:t xml:space="preserve"> </w:t>
      </w:r>
      <w:r w:rsidRPr="004864CC">
        <w:t xml:space="preserve">of stopping smoking </w:t>
      </w:r>
      <w:r w:rsidR="00C24B53" w:rsidRPr="004864CC">
        <w:t>at any time</w:t>
      </w:r>
      <w:r w:rsidR="00ED1D6A" w:rsidRPr="004864CC">
        <w:rPr>
          <w:rStyle w:val="FootnoteReference"/>
          <w:lang w:val="en-GB"/>
        </w:rPr>
        <w:footnoteReference w:id="1"/>
      </w:r>
      <w:r w:rsidRPr="004864CC">
        <w:t xml:space="preserve"> </w:t>
      </w:r>
    </w:p>
    <w:p w14:paraId="35E264AE" w14:textId="77777777" w:rsidR="006B31D8" w:rsidRPr="004864CC" w:rsidRDefault="006B31D8" w:rsidP="00F17190">
      <w:pPr>
        <w:pStyle w:val="Bulletleft2"/>
      </w:pPr>
      <w:r w:rsidRPr="004864CC">
        <w:t>the risks of secondhand smoke</w:t>
      </w:r>
    </w:p>
    <w:p w14:paraId="493D3AC1" w14:textId="77777777" w:rsidR="00FB1535" w:rsidRPr="00E3770D" w:rsidRDefault="001128D9" w:rsidP="00F17190">
      <w:pPr>
        <w:pStyle w:val="Bulletleft2"/>
        <w:rPr>
          <w:rFonts w:cs="Arial"/>
        </w:rPr>
      </w:pPr>
      <w:r w:rsidRPr="00625683">
        <w:t xml:space="preserve">that </w:t>
      </w:r>
      <w:r w:rsidRPr="00E3770D">
        <w:t xml:space="preserve">all buildings and grounds are </w:t>
      </w:r>
      <w:proofErr w:type="spellStart"/>
      <w:r w:rsidRPr="00E3770D">
        <w:t>smokefree</w:t>
      </w:r>
      <w:proofErr w:type="spellEnd"/>
      <w:r w:rsidRPr="00E3770D">
        <w:t xml:space="preserve"> (see </w:t>
      </w:r>
      <w:hyperlink r:id="rId27" w:anchor="recommendation-11-develop-smokefree-policies" w:history="1">
        <w:r w:rsidRPr="00E3770D">
          <w:rPr>
            <w:rStyle w:val="Hyperlink"/>
          </w:rPr>
          <w:t>recommendation</w:t>
        </w:r>
        <w:r w:rsidR="00E43AF5" w:rsidRPr="00E3770D">
          <w:rPr>
            <w:rStyle w:val="Hyperlink"/>
          </w:rPr>
          <w:t> </w:t>
        </w:r>
        <w:r w:rsidRPr="00E3770D">
          <w:rPr>
            <w:rStyle w:val="Hyperlink"/>
          </w:rPr>
          <w:t>1</w:t>
        </w:r>
        <w:r w:rsidR="003C1F28" w:rsidRPr="00E3770D">
          <w:rPr>
            <w:rStyle w:val="Hyperlink"/>
          </w:rPr>
          <w:t>1</w:t>
        </w:r>
      </w:hyperlink>
      <w:r w:rsidR="009D3368" w:rsidRPr="00E3770D">
        <w:t>)</w:t>
      </w:r>
      <w:r w:rsidR="00355E79" w:rsidRPr="00E3770D" w:rsidDel="00355E79">
        <w:rPr>
          <w:rStyle w:val="FootnoteReference"/>
          <w:lang w:val="en-GB"/>
        </w:rPr>
        <w:t xml:space="preserve"> </w:t>
      </w:r>
    </w:p>
    <w:p w14:paraId="4D03EC42" w14:textId="77777777" w:rsidR="001128D9" w:rsidRPr="00E3770D" w:rsidRDefault="00045862" w:rsidP="00F17190">
      <w:pPr>
        <w:pStyle w:val="Bulletleft2"/>
      </w:pPr>
      <w:r w:rsidRPr="00E3770D">
        <w:t>the types of</w:t>
      </w:r>
      <w:r w:rsidR="00B30D2C" w:rsidRPr="00E3770D">
        <w:t xml:space="preserve"> </w:t>
      </w:r>
      <w:r w:rsidR="0058616D" w:rsidRPr="00E3770D">
        <w:t xml:space="preserve">support available to </w:t>
      </w:r>
      <w:r w:rsidR="008D3321" w:rsidRPr="00E3770D">
        <w:t xml:space="preserve">help them </w:t>
      </w:r>
      <w:r w:rsidR="0058616D" w:rsidRPr="00E3770D">
        <w:t>stop</w:t>
      </w:r>
      <w:r w:rsidR="00206856" w:rsidRPr="00E3770D">
        <w:t>, or temporarily abstain from,</w:t>
      </w:r>
      <w:r w:rsidR="0058616D" w:rsidRPr="00E3770D">
        <w:t xml:space="preserve"> smoking </w:t>
      </w:r>
      <w:r w:rsidR="001128D9" w:rsidRPr="00E3770D">
        <w:t>before</w:t>
      </w:r>
      <w:r w:rsidR="00C77733" w:rsidRPr="00E3770D">
        <w:t>,</w:t>
      </w:r>
      <w:r w:rsidR="001128D9" w:rsidRPr="00E3770D">
        <w:t xml:space="preserve"> during </w:t>
      </w:r>
      <w:r w:rsidR="00543C17" w:rsidRPr="00E3770D">
        <w:t xml:space="preserve">and after </w:t>
      </w:r>
      <w:r w:rsidR="00355E79" w:rsidRPr="00E3770D">
        <w:t>an admission or appointment</w:t>
      </w:r>
      <w:r w:rsidR="00413C25" w:rsidRPr="00E3770D">
        <w:t xml:space="preserve"> </w:t>
      </w:r>
      <w:r w:rsidR="001128D9" w:rsidRPr="00E3770D">
        <w:t xml:space="preserve">(see </w:t>
      </w:r>
      <w:hyperlink r:id="rId28" w:anchor="recommendation-3-provide-intensive-support-for-people-using-acute-and-mental-health-services" w:history="1">
        <w:r w:rsidR="001128D9" w:rsidRPr="00E3770D">
          <w:rPr>
            <w:rStyle w:val="Hyperlink"/>
          </w:rPr>
          <w:t>recommendations</w:t>
        </w:r>
        <w:r w:rsidR="00D44108" w:rsidRPr="00E3770D">
          <w:rPr>
            <w:rStyle w:val="Hyperlink"/>
          </w:rPr>
          <w:t> </w:t>
        </w:r>
        <w:r w:rsidR="00A15C08" w:rsidRPr="00E3770D">
          <w:rPr>
            <w:rStyle w:val="Hyperlink"/>
          </w:rPr>
          <w:t>3</w:t>
        </w:r>
      </w:hyperlink>
      <w:r w:rsidR="003C1F28" w:rsidRPr="00E3770D">
        <w:t xml:space="preserve"> and</w:t>
      </w:r>
      <w:r w:rsidR="00B3515D" w:rsidRPr="00E3770D">
        <w:t xml:space="preserve"> </w:t>
      </w:r>
      <w:hyperlink r:id="rId29" w:anchor="recommendation-4-provide-intensive-support-for-people-using-maternity-services" w:history="1">
        <w:r w:rsidR="00B3515D" w:rsidRPr="00E3770D">
          <w:rPr>
            <w:rStyle w:val="Hyperlink"/>
          </w:rPr>
          <w:t>4</w:t>
        </w:r>
      </w:hyperlink>
      <w:r w:rsidR="001128D9" w:rsidRPr="00E3770D">
        <w:t>)</w:t>
      </w:r>
    </w:p>
    <w:p w14:paraId="2A8B7A44" w14:textId="77777777" w:rsidR="001128D9" w:rsidRPr="004864CC" w:rsidRDefault="00045862" w:rsidP="00F17190">
      <w:pPr>
        <w:pStyle w:val="Bulletleft2"/>
      </w:pPr>
      <w:r w:rsidRPr="00E3770D">
        <w:t>the different</w:t>
      </w:r>
      <w:r w:rsidR="00413C25" w:rsidRPr="00E3770D">
        <w:t xml:space="preserve"> </w:t>
      </w:r>
      <w:hyperlink r:id="rId30" w:anchor="pharmacotherapies" w:history="1">
        <w:r w:rsidR="001128D9" w:rsidRPr="00E3770D">
          <w:rPr>
            <w:rStyle w:val="Hyperlink"/>
            <w:lang w:val="en-GB"/>
          </w:rPr>
          <w:t>pharmacotherapies</w:t>
        </w:r>
      </w:hyperlink>
      <w:r w:rsidR="001128D9" w:rsidRPr="004864CC">
        <w:t xml:space="preserve"> that can help with </w:t>
      </w:r>
      <w:hyperlink r:id="rId31" w:anchor="stop-smoking-services" w:history="1">
        <w:r w:rsidR="001128D9" w:rsidRPr="004864CC">
          <w:rPr>
            <w:rStyle w:val="Hyperlink"/>
            <w:lang w:val="en-GB"/>
          </w:rPr>
          <w:t>stopping smoking</w:t>
        </w:r>
      </w:hyperlink>
      <w:r w:rsidR="001128D9" w:rsidRPr="004864CC">
        <w:t xml:space="preserve"> and </w:t>
      </w:r>
      <w:hyperlink r:id="rId32" w:anchor="temporary-abstinence" w:history="1">
        <w:r w:rsidR="001128D9" w:rsidRPr="004864CC">
          <w:rPr>
            <w:rStyle w:val="Hyperlink"/>
            <w:lang w:val="en-GB"/>
          </w:rPr>
          <w:t>temporary abstinence</w:t>
        </w:r>
      </w:hyperlink>
      <w:r w:rsidR="001128D9" w:rsidRPr="004864CC">
        <w:t xml:space="preserve">, </w:t>
      </w:r>
      <w:r w:rsidR="00521621" w:rsidRPr="004864CC">
        <w:t xml:space="preserve">where to obtain them (including </w:t>
      </w:r>
      <w:r w:rsidR="003C1F28" w:rsidRPr="004864CC">
        <w:t xml:space="preserve">from </w:t>
      </w:r>
      <w:r w:rsidR="00521621" w:rsidRPr="004864CC">
        <w:t xml:space="preserve">GPs) </w:t>
      </w:r>
      <w:r w:rsidR="001128D9" w:rsidRPr="004864CC">
        <w:t>and how to use them</w:t>
      </w:r>
      <w:r w:rsidR="00C45CE6" w:rsidRPr="004864CC">
        <w:t>.</w:t>
      </w:r>
      <w:r w:rsidR="001128D9" w:rsidRPr="004864CC">
        <w:t xml:space="preserve"> </w:t>
      </w:r>
    </w:p>
    <w:p w14:paraId="43DE57D2" w14:textId="77777777" w:rsidR="00CC4BD3" w:rsidRPr="004864CC" w:rsidRDefault="00823592">
      <w:pPr>
        <w:pStyle w:val="Bulletleft1"/>
      </w:pPr>
      <w:r w:rsidRPr="004864CC">
        <w:t>Before</w:t>
      </w:r>
      <w:r w:rsidR="004B2AB4" w:rsidRPr="004864CC">
        <w:t xml:space="preserve"> a planned or likely admission</w:t>
      </w:r>
      <w:r w:rsidR="00CC4BD3" w:rsidRPr="004864CC">
        <w:t xml:space="preserve">, work with the person to </w:t>
      </w:r>
      <w:r w:rsidR="004B2AB4" w:rsidRPr="004864CC">
        <w:t xml:space="preserve">include </w:t>
      </w:r>
      <w:r w:rsidR="00CC4BD3" w:rsidRPr="004864CC">
        <w:t>the management of smoking on admission or entry to the secondary care setting</w:t>
      </w:r>
      <w:r w:rsidR="00B30D2C" w:rsidRPr="004864CC">
        <w:t xml:space="preserve"> in their personal care plan</w:t>
      </w:r>
      <w:r w:rsidR="00D36C89" w:rsidRPr="004864CC">
        <w:t>.</w:t>
      </w:r>
    </w:p>
    <w:p w14:paraId="43DBFA51" w14:textId="77777777" w:rsidR="00206856" w:rsidRPr="004864CC" w:rsidRDefault="00C45CE6">
      <w:pPr>
        <w:pStyle w:val="Bulletleft1"/>
      </w:pPr>
      <w:r w:rsidRPr="004864CC">
        <w:t>Provide</w:t>
      </w:r>
      <w:r w:rsidR="00413C25" w:rsidRPr="004864CC">
        <w:t xml:space="preserve"> </w:t>
      </w:r>
      <w:r w:rsidR="00B366D2" w:rsidRPr="004864CC">
        <w:t xml:space="preserve">information for relatives, </w:t>
      </w:r>
      <w:r w:rsidR="00543C17" w:rsidRPr="004864CC">
        <w:t xml:space="preserve">carers, </w:t>
      </w:r>
      <w:r w:rsidR="00B366D2" w:rsidRPr="004864CC">
        <w:t xml:space="preserve">friends and other visitors explaining why the hospital is </w:t>
      </w:r>
      <w:proofErr w:type="spellStart"/>
      <w:r w:rsidR="00B366D2" w:rsidRPr="004864CC">
        <w:t>smokefree</w:t>
      </w:r>
      <w:proofErr w:type="spellEnd"/>
      <w:r w:rsidR="00B366D2" w:rsidRPr="004864CC">
        <w:t xml:space="preserve"> and </w:t>
      </w:r>
      <w:r w:rsidR="003C1F28" w:rsidRPr="004864CC">
        <w:t>giv</w:t>
      </w:r>
      <w:r w:rsidR="00B366D2" w:rsidRPr="004864CC">
        <w:t xml:space="preserve">ing </w:t>
      </w:r>
      <w:r w:rsidR="006460E7" w:rsidRPr="004864CC">
        <w:t>information about</w:t>
      </w:r>
      <w:r w:rsidR="00B366D2" w:rsidRPr="004864CC">
        <w:t xml:space="preserve"> local </w:t>
      </w:r>
      <w:hyperlink r:id="rId33" w:anchor="stop-smoking-services" w:history="1">
        <w:r w:rsidR="00B366D2" w:rsidRPr="004864CC">
          <w:rPr>
            <w:rStyle w:val="Hyperlink"/>
          </w:rPr>
          <w:t>stop smoking services</w:t>
        </w:r>
      </w:hyperlink>
      <w:r w:rsidR="00B366D2" w:rsidRPr="004864CC">
        <w:t>.</w:t>
      </w:r>
    </w:p>
    <w:p w14:paraId="691EC5E6" w14:textId="77777777" w:rsidR="00094E10" w:rsidRPr="004864CC" w:rsidRDefault="0088469E" w:rsidP="00DE4F60">
      <w:pPr>
        <w:pStyle w:val="Heading3"/>
      </w:pPr>
      <w:r w:rsidRPr="004864CC">
        <w:t xml:space="preserve">Recommendation 2 </w:t>
      </w:r>
      <w:r w:rsidR="004A48A9" w:rsidRPr="004864CC">
        <w:t>Identify people who smoke</w:t>
      </w:r>
      <w:r w:rsidR="000E450B" w:rsidRPr="004864CC">
        <w:t xml:space="preserve"> </w:t>
      </w:r>
      <w:r w:rsidR="0008384D" w:rsidRPr="004864CC">
        <w:t>and offer help to</w:t>
      </w:r>
      <w:r w:rsidR="006D723E" w:rsidRPr="004864CC">
        <w:t xml:space="preserve"> stop</w:t>
      </w:r>
      <w:r w:rsidR="004A48A9" w:rsidRPr="004864CC">
        <w:t xml:space="preserve"> </w:t>
      </w:r>
    </w:p>
    <w:p w14:paraId="5C9AE58A" w14:textId="77777777" w:rsidR="0088469E" w:rsidRPr="004864CC" w:rsidRDefault="0088469E" w:rsidP="00DE4F60">
      <w:pPr>
        <w:pStyle w:val="Heading4"/>
      </w:pPr>
      <w:r w:rsidRPr="004864CC">
        <w:t xml:space="preserve">Who should </w:t>
      </w:r>
      <w:proofErr w:type="gramStart"/>
      <w:r w:rsidRPr="004864CC">
        <w:t>take action</w:t>
      </w:r>
      <w:proofErr w:type="gramEnd"/>
      <w:r w:rsidRPr="004864CC">
        <w:t>?</w:t>
      </w:r>
    </w:p>
    <w:p w14:paraId="3D64C8EF" w14:textId="77777777" w:rsidR="0088469E" w:rsidRPr="004864CC" w:rsidRDefault="0088469E">
      <w:pPr>
        <w:pStyle w:val="Bulletleft1"/>
      </w:pPr>
      <w:r w:rsidRPr="004864CC">
        <w:t>Health</w:t>
      </w:r>
      <w:r w:rsidR="00954B9B" w:rsidRPr="004864CC">
        <w:t xml:space="preserve"> and social </w:t>
      </w:r>
      <w:r w:rsidRPr="004864CC">
        <w:t xml:space="preserve">care </w:t>
      </w:r>
      <w:r w:rsidR="008A5CE2" w:rsidRPr="004864CC">
        <w:t>practitioners</w:t>
      </w:r>
      <w:r w:rsidRPr="004864CC">
        <w:t xml:space="preserve"> in all acute, maternity and mental health services, including</w:t>
      </w:r>
      <w:r w:rsidR="00310CAD" w:rsidRPr="004864CC">
        <w:t xml:space="preserve"> community services</w:t>
      </w:r>
      <w:r w:rsidR="00346CA9" w:rsidRPr="004864CC">
        <w:t>,</w:t>
      </w:r>
      <w:r w:rsidR="00927675" w:rsidRPr="004864CC">
        <w:t xml:space="preserve"> drug and alcohol services,</w:t>
      </w:r>
      <w:r w:rsidR="00310CAD" w:rsidRPr="004864CC">
        <w:t xml:space="preserve"> outpatient and</w:t>
      </w:r>
      <w:r w:rsidRPr="004864CC">
        <w:t xml:space="preserve"> pre-admission clinics</w:t>
      </w:r>
      <w:r w:rsidR="006D1E6A" w:rsidRPr="004864CC">
        <w:t>.</w:t>
      </w:r>
    </w:p>
    <w:p w14:paraId="5E7D3E95" w14:textId="77777777" w:rsidR="0088469E" w:rsidRPr="004864CC" w:rsidRDefault="0088469E">
      <w:pPr>
        <w:pStyle w:val="Bulletleft1"/>
      </w:pPr>
      <w:r w:rsidRPr="004864CC">
        <w:t>Health</w:t>
      </w:r>
      <w:r w:rsidR="008A5CE2" w:rsidRPr="004864CC">
        <w:t xml:space="preserve"> and social </w:t>
      </w:r>
      <w:r w:rsidRPr="004864CC">
        <w:t xml:space="preserve">care </w:t>
      </w:r>
      <w:r w:rsidR="008A5CE2" w:rsidRPr="004864CC">
        <w:t>practitioners</w:t>
      </w:r>
      <w:r w:rsidRPr="004864CC">
        <w:t xml:space="preserve"> responsible for the care of people </w:t>
      </w:r>
      <w:r w:rsidR="00B87AD3" w:rsidRPr="004864CC">
        <w:t>after</w:t>
      </w:r>
      <w:r w:rsidRPr="004864CC">
        <w:t xml:space="preserve"> compulsory admission to hospital under the Mental Health Act</w:t>
      </w:r>
      <w:r w:rsidR="00094E10" w:rsidRPr="004864CC">
        <w:t>.</w:t>
      </w:r>
    </w:p>
    <w:p w14:paraId="05D6B818" w14:textId="77777777" w:rsidR="003701CA" w:rsidRPr="004864CC" w:rsidRDefault="003701CA">
      <w:pPr>
        <w:pStyle w:val="Bulletleft1"/>
      </w:pPr>
      <w:r w:rsidRPr="004864CC">
        <w:t xml:space="preserve">Stop smoking advisers and </w:t>
      </w:r>
      <w:r w:rsidR="00AF7478" w:rsidRPr="004864CC">
        <w:t>h</w:t>
      </w:r>
      <w:r w:rsidR="00C16ACB" w:rsidRPr="004864CC">
        <w:t>ealth and social care practitioners</w:t>
      </w:r>
      <w:r w:rsidR="00C16ACB" w:rsidRPr="004864CC" w:rsidDel="00C16ACB">
        <w:t xml:space="preserve"> </w:t>
      </w:r>
      <w:r w:rsidRPr="004864CC">
        <w:t>trained to provide intensive stop smoking support</w:t>
      </w:r>
      <w:r w:rsidR="003C1F28" w:rsidRPr="004864CC">
        <w:t>.</w:t>
      </w:r>
    </w:p>
    <w:p w14:paraId="19611BA8" w14:textId="77777777" w:rsidR="0088469E" w:rsidRPr="004864CC" w:rsidRDefault="0088469E" w:rsidP="00DE4F60">
      <w:pPr>
        <w:pStyle w:val="Heading4"/>
      </w:pPr>
      <w:r w:rsidRPr="004864CC">
        <w:lastRenderedPageBreak/>
        <w:t>What action should they take?</w:t>
      </w:r>
    </w:p>
    <w:p w14:paraId="3D6EB294" w14:textId="77777777" w:rsidR="0088469E" w:rsidRPr="004864CC" w:rsidRDefault="0058616D">
      <w:pPr>
        <w:pStyle w:val="Bulletleft1"/>
      </w:pPr>
      <w:r w:rsidRPr="004864CC">
        <w:t xml:space="preserve">During </w:t>
      </w:r>
      <w:r w:rsidR="0088469E" w:rsidRPr="004864CC">
        <w:t xml:space="preserve">the first face-to-face </w:t>
      </w:r>
      <w:r w:rsidR="004F1FFC" w:rsidRPr="004864CC">
        <w:t>contact</w:t>
      </w:r>
      <w:r w:rsidR="008E7EE1" w:rsidRPr="004864CC">
        <w:t>,</w:t>
      </w:r>
      <w:r w:rsidR="0088469E" w:rsidRPr="004864CC">
        <w:t xml:space="preserve"> ask </w:t>
      </w:r>
      <w:r w:rsidR="00017DA5" w:rsidRPr="004864CC">
        <w:t>everyone</w:t>
      </w:r>
      <w:r w:rsidR="0088469E" w:rsidRPr="004864CC">
        <w:t xml:space="preserve"> if they smoke or have </w:t>
      </w:r>
      <w:r w:rsidR="0052747B" w:rsidRPr="004864CC">
        <w:t xml:space="preserve">recently </w:t>
      </w:r>
      <w:r w:rsidR="0088469E" w:rsidRPr="004864CC">
        <w:t xml:space="preserve">stopped </w:t>
      </w:r>
      <w:r w:rsidR="00B87AD3" w:rsidRPr="004864CC">
        <w:t>smoking</w:t>
      </w:r>
      <w:r w:rsidR="006D1E6A" w:rsidRPr="004864CC">
        <w:t>. R</w:t>
      </w:r>
      <w:r w:rsidR="0088469E" w:rsidRPr="004864CC">
        <w:t xml:space="preserve">ecord smoking status and </w:t>
      </w:r>
      <w:r w:rsidR="0052747B" w:rsidRPr="004864CC">
        <w:t>the date they stopped</w:t>
      </w:r>
      <w:r w:rsidR="00346CA9" w:rsidRPr="004864CC">
        <w:t xml:space="preserve">, </w:t>
      </w:r>
      <w:r w:rsidR="0052747B" w:rsidRPr="004864CC">
        <w:t>if applicable</w:t>
      </w:r>
      <w:r w:rsidR="00346CA9" w:rsidRPr="004864CC">
        <w:t>,</w:t>
      </w:r>
      <w:r w:rsidR="0052747B" w:rsidRPr="004864CC">
        <w:t xml:space="preserve"> </w:t>
      </w:r>
      <w:r w:rsidR="0088469E" w:rsidRPr="004864CC">
        <w:t>in the person’s records (preferably computer-based) and any hand</w:t>
      </w:r>
      <w:r w:rsidR="008E7EE1" w:rsidRPr="004864CC">
        <w:t>-</w:t>
      </w:r>
      <w:r w:rsidR="0088469E" w:rsidRPr="004864CC">
        <w:t xml:space="preserve">held notes. </w:t>
      </w:r>
      <w:r w:rsidR="00F643F8" w:rsidRPr="004864CC">
        <w:t>If a person is</w:t>
      </w:r>
      <w:r w:rsidR="00D65C33" w:rsidRPr="004864CC">
        <w:t xml:space="preserve"> </w:t>
      </w:r>
      <w:r w:rsidR="000E450B" w:rsidRPr="004864CC">
        <w:t>un</w:t>
      </w:r>
      <w:r w:rsidR="00B90A1D" w:rsidRPr="004864CC">
        <w:t>able</w:t>
      </w:r>
      <w:r w:rsidR="000E450B" w:rsidRPr="004864CC">
        <w:t xml:space="preserve"> to</w:t>
      </w:r>
      <w:r w:rsidR="00B90A1D" w:rsidRPr="004864CC">
        <w:t xml:space="preserve"> or does not want to</w:t>
      </w:r>
      <w:r w:rsidR="00D65C33" w:rsidRPr="004864CC">
        <w:t xml:space="preserve"> </w:t>
      </w:r>
      <w:r w:rsidR="00112046" w:rsidRPr="004864CC">
        <w:t xml:space="preserve">talk about </w:t>
      </w:r>
      <w:r w:rsidR="00D65C33" w:rsidRPr="004864CC">
        <w:t xml:space="preserve">smoking, </w:t>
      </w:r>
      <w:r w:rsidR="00112046" w:rsidRPr="004864CC">
        <w:t xml:space="preserve">note </w:t>
      </w:r>
      <w:r w:rsidR="00D65C33" w:rsidRPr="004864CC">
        <w:t>this in the</w:t>
      </w:r>
      <w:r w:rsidR="00112046" w:rsidRPr="004864CC">
        <w:t>ir</w:t>
      </w:r>
      <w:r w:rsidR="00D65C33" w:rsidRPr="004864CC">
        <w:t xml:space="preserve"> </w:t>
      </w:r>
      <w:r w:rsidR="00112046" w:rsidRPr="004864CC">
        <w:t xml:space="preserve">records </w:t>
      </w:r>
      <w:r w:rsidR="00D65C33" w:rsidRPr="004864CC">
        <w:t xml:space="preserve">and ask </w:t>
      </w:r>
      <w:r w:rsidR="00112046" w:rsidRPr="004864CC">
        <w:t xml:space="preserve">about their smoking status </w:t>
      </w:r>
      <w:r w:rsidR="00D65C33" w:rsidRPr="004864CC">
        <w:t xml:space="preserve">at </w:t>
      </w:r>
      <w:r w:rsidR="00DA2EB1" w:rsidRPr="004864CC">
        <w:t>the first</w:t>
      </w:r>
      <w:r w:rsidR="00D65C33" w:rsidRPr="004864CC">
        <w:t xml:space="preserve"> available opportunity.</w:t>
      </w:r>
    </w:p>
    <w:p w14:paraId="5AC5BA98" w14:textId="77777777" w:rsidR="0024126A" w:rsidRPr="004864CC" w:rsidRDefault="0088469E">
      <w:pPr>
        <w:pStyle w:val="Bulletleft1"/>
      </w:pPr>
      <w:r w:rsidRPr="004864CC">
        <w:t>Advise</w:t>
      </w:r>
      <w:r w:rsidR="006F7457" w:rsidRPr="004864CC">
        <w:t xml:space="preserve"> </w:t>
      </w:r>
      <w:r w:rsidR="00112046" w:rsidRPr="004864CC">
        <w:t>everyone</w:t>
      </w:r>
      <w:r w:rsidRPr="004864CC">
        <w:t xml:space="preserve"> who smoke</w:t>
      </w:r>
      <w:r w:rsidR="00112046" w:rsidRPr="004864CC">
        <w:t>s</w:t>
      </w:r>
      <w:r w:rsidR="004F1FFC" w:rsidRPr="004864CC">
        <w:t xml:space="preserve"> that </w:t>
      </w:r>
      <w:r w:rsidR="00140F53" w:rsidRPr="004864CC">
        <w:t xml:space="preserve">secondary care settings are </w:t>
      </w:r>
      <w:proofErr w:type="spellStart"/>
      <w:r w:rsidR="00140F53" w:rsidRPr="004864CC">
        <w:t>smokefree</w:t>
      </w:r>
      <w:proofErr w:type="spellEnd"/>
      <w:r w:rsidR="00140F53" w:rsidRPr="004864CC">
        <w:t xml:space="preserve">, and </w:t>
      </w:r>
      <w:r w:rsidR="004F1FFC" w:rsidRPr="004864CC">
        <w:t xml:space="preserve">they must </w:t>
      </w:r>
      <w:r w:rsidR="00140F53" w:rsidRPr="004864CC">
        <w:t xml:space="preserve">therefore </w:t>
      </w:r>
      <w:r w:rsidR="004F1FFC" w:rsidRPr="004864CC">
        <w:t xml:space="preserve">abstain from smoking while </w:t>
      </w:r>
      <w:r w:rsidR="00D65C33" w:rsidRPr="004864CC">
        <w:t xml:space="preserve">admitted to or </w:t>
      </w:r>
      <w:r w:rsidR="004F1FFC" w:rsidRPr="004864CC">
        <w:t>using secondary care services</w:t>
      </w:r>
      <w:r w:rsidR="00112046" w:rsidRPr="004864CC">
        <w:t>.</w:t>
      </w:r>
    </w:p>
    <w:p w14:paraId="6E944975" w14:textId="77777777" w:rsidR="00DA0FE6" w:rsidRPr="004864CC" w:rsidRDefault="00AF7478">
      <w:pPr>
        <w:pStyle w:val="Bulletleft1"/>
      </w:pPr>
      <w:r w:rsidRPr="004864CC">
        <w:t xml:space="preserve">Encourage </w:t>
      </w:r>
      <w:r w:rsidR="007C2517" w:rsidRPr="004864CC">
        <w:t xml:space="preserve">everyone </w:t>
      </w:r>
      <w:r w:rsidRPr="004864CC">
        <w:t>who smoke</w:t>
      </w:r>
      <w:r w:rsidR="007C2517" w:rsidRPr="004864CC">
        <w:t>s</w:t>
      </w:r>
      <w:r w:rsidRPr="004864CC">
        <w:t xml:space="preserve"> to stop smok</w:t>
      </w:r>
      <w:r w:rsidR="00BC7E74" w:rsidRPr="004864CC">
        <w:t>i</w:t>
      </w:r>
      <w:r w:rsidRPr="004864CC">
        <w:t>ng completely.</w:t>
      </w:r>
      <w:r w:rsidR="00F9770E" w:rsidRPr="004864CC">
        <w:t xml:space="preserve"> </w:t>
      </w:r>
      <w:r w:rsidR="00140F53" w:rsidRPr="004864CC">
        <w:t>Explain that help is available, and if necessary p</w:t>
      </w:r>
      <w:r w:rsidR="0088469E" w:rsidRPr="004864CC">
        <w:t xml:space="preserve">rovide immediate access to </w:t>
      </w:r>
      <w:hyperlink r:id="rId34" w:anchor="licensed-nicotine-containing-products" w:history="1">
        <w:r w:rsidR="00E375D8" w:rsidRPr="004864CC">
          <w:rPr>
            <w:rStyle w:val="Hyperlink"/>
          </w:rPr>
          <w:t>licensed nicotine-containing products</w:t>
        </w:r>
      </w:hyperlink>
      <w:r w:rsidR="00E375D8" w:rsidRPr="004864CC">
        <w:t xml:space="preserve"> </w:t>
      </w:r>
      <w:r w:rsidR="008D6ACD" w:rsidRPr="004864CC">
        <w:t xml:space="preserve">or other </w:t>
      </w:r>
      <w:r w:rsidR="0088469E" w:rsidRPr="004864CC">
        <w:t>pharmacotherap</w:t>
      </w:r>
      <w:r w:rsidR="00406E95" w:rsidRPr="004864CC">
        <w:t>ies</w:t>
      </w:r>
      <w:r w:rsidR="008D6ACD" w:rsidRPr="004864CC">
        <w:t>, if appropriate</w:t>
      </w:r>
      <w:r w:rsidR="0088469E" w:rsidRPr="004864CC">
        <w:t xml:space="preserve"> (see </w:t>
      </w:r>
      <w:hyperlink r:id="rId35" w:anchor="recommendation-6-advise-on-and-provide-stop-smoking-pharmacotherapies" w:history="1">
        <w:r w:rsidR="0088469E" w:rsidRPr="003C509C">
          <w:rPr>
            <w:rStyle w:val="Hyperlink"/>
          </w:rPr>
          <w:t>recommendation</w:t>
        </w:r>
        <w:r w:rsidR="00F92310" w:rsidRPr="003C509C">
          <w:rPr>
            <w:rStyle w:val="Hyperlink"/>
          </w:rPr>
          <w:t> </w:t>
        </w:r>
        <w:r w:rsidR="003C1F28" w:rsidRPr="003C509C">
          <w:rPr>
            <w:rStyle w:val="Hyperlink"/>
          </w:rPr>
          <w:t>6</w:t>
        </w:r>
      </w:hyperlink>
      <w:r w:rsidR="0088469E" w:rsidRPr="004864CC">
        <w:t>)</w:t>
      </w:r>
      <w:r w:rsidR="0092370E" w:rsidRPr="004864CC">
        <w:t xml:space="preserve">. </w:t>
      </w:r>
    </w:p>
    <w:p w14:paraId="49D31174" w14:textId="77777777" w:rsidR="0088469E" w:rsidRPr="004864CC" w:rsidRDefault="0037225F">
      <w:pPr>
        <w:pStyle w:val="Bulletleft1"/>
      </w:pPr>
      <w:r w:rsidRPr="004864CC">
        <w:t>Offer and</w:t>
      </w:r>
      <w:r w:rsidR="007F3963" w:rsidRPr="004864CC">
        <w:t>, if the</w:t>
      </w:r>
      <w:r w:rsidR="00823592" w:rsidRPr="004864CC">
        <w:t xml:space="preserve"> person</w:t>
      </w:r>
      <w:r w:rsidR="007F3963" w:rsidRPr="004864CC">
        <w:t xml:space="preserve"> agree</w:t>
      </w:r>
      <w:r w:rsidR="00823592" w:rsidRPr="004864CC">
        <w:t>s</w:t>
      </w:r>
      <w:r w:rsidR="007F3963" w:rsidRPr="004864CC">
        <w:t>,</w:t>
      </w:r>
      <w:r w:rsidRPr="004864CC">
        <w:t xml:space="preserve"> arrange </w:t>
      </w:r>
      <w:r w:rsidR="00DA0FE6" w:rsidRPr="004864CC">
        <w:t xml:space="preserve">for them to </w:t>
      </w:r>
      <w:r w:rsidR="00B80A76" w:rsidRPr="004864CC">
        <w:t xml:space="preserve">receive </w:t>
      </w:r>
      <w:hyperlink r:id="rId36" w:anchor="intensive-behavioural-support" w:history="1">
        <w:r w:rsidR="00B80A76" w:rsidRPr="004864CC">
          <w:rPr>
            <w:rStyle w:val="Hyperlink"/>
          </w:rPr>
          <w:t xml:space="preserve">intensive </w:t>
        </w:r>
        <w:r w:rsidR="00C104A1" w:rsidRPr="004864CC">
          <w:rPr>
            <w:rStyle w:val="Hyperlink"/>
          </w:rPr>
          <w:t>behavioural</w:t>
        </w:r>
        <w:r w:rsidR="00B80A76" w:rsidRPr="004864CC">
          <w:rPr>
            <w:rStyle w:val="Hyperlink"/>
          </w:rPr>
          <w:t xml:space="preserve"> support</w:t>
        </w:r>
      </w:hyperlink>
      <w:r w:rsidR="00DA0FE6" w:rsidRPr="004864CC">
        <w:t>, either during their current outpatient visit or during their inpatient stay</w:t>
      </w:r>
      <w:r w:rsidR="009A158B" w:rsidRPr="004864CC">
        <w:t xml:space="preserve"> </w:t>
      </w:r>
      <w:r w:rsidR="0088469E" w:rsidRPr="004864CC">
        <w:t>(</w:t>
      </w:r>
      <w:r w:rsidR="00357523" w:rsidRPr="004864CC">
        <w:t>see</w:t>
      </w:r>
      <w:r w:rsidR="003701CA" w:rsidRPr="004864CC">
        <w:t xml:space="preserve"> </w:t>
      </w:r>
      <w:hyperlink r:id="rId37" w:anchor="recommendation-3-provide-intensive-support-for-people-using-acute-and-mental-health-services" w:history="1">
        <w:r w:rsidR="0088469E" w:rsidRPr="003C509C">
          <w:rPr>
            <w:rStyle w:val="Hyperlink"/>
          </w:rPr>
          <w:t>recommendations</w:t>
        </w:r>
        <w:r w:rsidR="00F92310" w:rsidRPr="003C509C">
          <w:rPr>
            <w:rStyle w:val="Hyperlink"/>
          </w:rPr>
          <w:t> </w:t>
        </w:r>
        <w:r w:rsidR="00A15C08" w:rsidRPr="003C509C">
          <w:rPr>
            <w:rStyle w:val="Hyperlink"/>
          </w:rPr>
          <w:t>3</w:t>
        </w:r>
      </w:hyperlink>
      <w:r w:rsidR="00B30353" w:rsidRPr="004864CC">
        <w:t xml:space="preserve"> and</w:t>
      </w:r>
      <w:r w:rsidR="00F92310" w:rsidRPr="004864CC">
        <w:t> </w:t>
      </w:r>
      <w:hyperlink r:id="rId38" w:anchor="recommendation-4-provide-intensive-support-for-people-using-maternity-services" w:history="1">
        <w:r w:rsidR="0088469E" w:rsidRPr="003C509C">
          <w:rPr>
            <w:rStyle w:val="Hyperlink"/>
          </w:rPr>
          <w:t>4</w:t>
        </w:r>
      </w:hyperlink>
      <w:r w:rsidR="0088469E" w:rsidRPr="004864CC">
        <w:t>).</w:t>
      </w:r>
    </w:p>
    <w:p w14:paraId="41516409" w14:textId="77777777" w:rsidR="0088469E" w:rsidRPr="004864CC" w:rsidRDefault="0088469E">
      <w:pPr>
        <w:pStyle w:val="Bulletleft1"/>
      </w:pPr>
      <w:r w:rsidRPr="004864CC">
        <w:t xml:space="preserve">For people </w:t>
      </w:r>
      <w:r w:rsidR="007F3963" w:rsidRPr="004864CC">
        <w:t>using</w:t>
      </w:r>
      <w:r w:rsidR="009A158B" w:rsidRPr="004864CC">
        <w:t xml:space="preserve"> secondary care services </w:t>
      </w:r>
      <w:r w:rsidRPr="004864CC">
        <w:t>in a community setting</w:t>
      </w:r>
      <w:r w:rsidR="00B87AD3" w:rsidRPr="004864CC">
        <w:t>,</w:t>
      </w:r>
      <w:r w:rsidRPr="004864CC">
        <w:t xml:space="preserve"> </w:t>
      </w:r>
      <w:r w:rsidR="00634CF6" w:rsidRPr="004864CC">
        <w:t xml:space="preserve">staff who are trained to provide intensive </w:t>
      </w:r>
      <w:r w:rsidR="00C104A1" w:rsidRPr="004864CC">
        <w:t>behavioural</w:t>
      </w:r>
      <w:r w:rsidR="00634CF6" w:rsidRPr="004864CC">
        <w:t xml:space="preserve"> </w:t>
      </w:r>
      <w:r w:rsidR="0014134E" w:rsidRPr="004864CC">
        <w:t xml:space="preserve">support </w:t>
      </w:r>
      <w:r w:rsidR="00634CF6" w:rsidRPr="004864CC">
        <w:t xml:space="preserve">should offer and provide support (in line with </w:t>
      </w:r>
      <w:hyperlink r:id="rId39" w:anchor="recommendation-3-provide-intensive-support-for-people-using-acute-and-mental-health-services" w:history="1">
        <w:r w:rsidR="00634CF6" w:rsidRPr="003C509C">
          <w:rPr>
            <w:rStyle w:val="Hyperlink"/>
          </w:rPr>
          <w:t>recommendations</w:t>
        </w:r>
        <w:r w:rsidR="00F92310" w:rsidRPr="003C509C">
          <w:rPr>
            <w:rStyle w:val="Hyperlink"/>
          </w:rPr>
          <w:t> </w:t>
        </w:r>
        <w:r w:rsidR="00634CF6" w:rsidRPr="003C509C">
          <w:rPr>
            <w:rStyle w:val="Hyperlink"/>
          </w:rPr>
          <w:t>3</w:t>
        </w:r>
      </w:hyperlink>
      <w:r w:rsidR="00634CF6" w:rsidRPr="004864CC">
        <w:t xml:space="preserve"> and</w:t>
      </w:r>
      <w:r w:rsidR="00F92310" w:rsidRPr="004864CC">
        <w:t> </w:t>
      </w:r>
      <w:hyperlink r:id="rId40" w:anchor="recommendation-4-provide-intensive-support-for-people-using-maternity-services" w:history="1">
        <w:r w:rsidR="00634CF6" w:rsidRPr="003C509C">
          <w:rPr>
            <w:rStyle w:val="Hyperlink"/>
          </w:rPr>
          <w:t>4</w:t>
        </w:r>
      </w:hyperlink>
      <w:r w:rsidR="00634CF6" w:rsidRPr="004864CC">
        <w:t xml:space="preserve">). Other staff should </w:t>
      </w:r>
      <w:r w:rsidRPr="004864CC">
        <w:t xml:space="preserve">offer </w:t>
      </w:r>
      <w:r w:rsidR="00634CF6" w:rsidRPr="004864CC">
        <w:t>and</w:t>
      </w:r>
      <w:r w:rsidR="008E7EE1" w:rsidRPr="004864CC">
        <w:t>,</w:t>
      </w:r>
      <w:r w:rsidR="00634CF6" w:rsidRPr="004864CC">
        <w:t xml:space="preserve"> if accepted, arrange a </w:t>
      </w:r>
      <w:r w:rsidR="00346CA9" w:rsidRPr="004864CC">
        <w:t>refer</w:t>
      </w:r>
      <w:r w:rsidR="00634CF6" w:rsidRPr="004864CC">
        <w:t xml:space="preserve">ral </w:t>
      </w:r>
      <w:r w:rsidRPr="004864CC">
        <w:t>to a local stop smoking service</w:t>
      </w:r>
      <w:r w:rsidR="007F3963" w:rsidRPr="004864CC">
        <w:t xml:space="preserve">. </w:t>
      </w:r>
    </w:p>
    <w:p w14:paraId="6A777F64" w14:textId="77777777" w:rsidR="0076745C" w:rsidRPr="004864CC" w:rsidRDefault="00D65C33">
      <w:pPr>
        <w:pStyle w:val="Bulletleft1"/>
      </w:pPr>
      <w:r w:rsidRPr="004864CC">
        <w:t>Midwives</w:t>
      </w:r>
      <w:r w:rsidRPr="004864CC">
        <w:rPr>
          <w:rStyle w:val="Bulletleft1lastChar"/>
        </w:rPr>
        <w:t xml:space="preserve"> should follow recommendation</w:t>
      </w:r>
      <w:r w:rsidR="00F92310" w:rsidRPr="004864CC">
        <w:rPr>
          <w:rStyle w:val="Bulletleft1lastChar"/>
        </w:rPr>
        <w:t> </w:t>
      </w:r>
      <w:r w:rsidRPr="004864CC">
        <w:rPr>
          <w:rStyle w:val="Bulletleft1lastChar"/>
        </w:rPr>
        <w:t xml:space="preserve">1 in NICE guidance on </w:t>
      </w:r>
      <w:hyperlink r:id="rId41" w:history="1">
        <w:r w:rsidRPr="004864CC">
          <w:rPr>
            <w:rStyle w:val="Hyperlink"/>
            <w:rFonts w:cs="Arial"/>
          </w:rPr>
          <w:t>quitting smoking in pregnancy and following childbirth</w:t>
        </w:r>
      </w:hyperlink>
      <w:r w:rsidRPr="004864CC">
        <w:t xml:space="preserve"> (</w:t>
      </w:r>
      <w:r w:rsidR="00307109" w:rsidRPr="004864CC">
        <w:t xml:space="preserve">NICE </w:t>
      </w:r>
      <w:r w:rsidRPr="004864CC">
        <w:t>public health guidance</w:t>
      </w:r>
      <w:r w:rsidR="00F92310" w:rsidRPr="004864CC">
        <w:t> </w:t>
      </w:r>
      <w:r w:rsidRPr="004864CC">
        <w:t xml:space="preserve">26). </w:t>
      </w:r>
      <w:r w:rsidRPr="004864CC">
        <w:rPr>
          <w:rStyle w:val="Bulletleft1lastChar"/>
        </w:rPr>
        <w:t>This recommends that, in addition to the actions covered here, midwives should</w:t>
      </w:r>
      <w:r w:rsidRPr="004864CC">
        <w:rPr>
          <w:rStyle w:val="FootnoteReference"/>
          <w:rFonts w:cs="Arial"/>
        </w:rPr>
        <w:footnoteReference w:id="2"/>
      </w:r>
      <w:r w:rsidRPr="004864CC">
        <w:t xml:space="preserve">: </w:t>
      </w:r>
    </w:p>
    <w:p w14:paraId="055EFC2B" w14:textId="77777777" w:rsidR="00D65C33" w:rsidRPr="004864CC" w:rsidRDefault="00D65C33" w:rsidP="00F17190">
      <w:pPr>
        <w:pStyle w:val="Bulletleft2"/>
      </w:pPr>
      <w:r w:rsidRPr="004864CC">
        <w:t>assess the woman’s exposure to</w:t>
      </w:r>
      <w:r w:rsidR="00E32EBA" w:rsidRPr="004864CC">
        <w:t xml:space="preserve"> </w:t>
      </w:r>
      <w:r w:rsidR="008B5528" w:rsidRPr="004864CC">
        <w:t>tobacco smoke through discussion and</w:t>
      </w:r>
      <w:r w:rsidR="003C1F28" w:rsidRPr="004864CC">
        <w:t xml:space="preserve"> </w:t>
      </w:r>
      <w:r w:rsidR="008B5528" w:rsidRPr="004864CC">
        <w:t xml:space="preserve">use of </w:t>
      </w:r>
      <w:r w:rsidR="00E32EBA" w:rsidRPr="004864CC">
        <w:t>a</w:t>
      </w:r>
      <w:r w:rsidRPr="004864CC">
        <w:t xml:space="preserve"> </w:t>
      </w:r>
      <w:hyperlink r:id="rId42" w:anchor="carbon-monoxide-co-assessment" w:history="1">
        <w:r w:rsidRPr="004864CC">
          <w:rPr>
            <w:rStyle w:val="Hyperlink"/>
            <w:lang w:val="en-GB"/>
          </w:rPr>
          <w:t>carbon monoxide</w:t>
        </w:r>
        <w:r w:rsidR="003C1F28" w:rsidRPr="004864CC">
          <w:rPr>
            <w:rStyle w:val="Hyperlink"/>
            <w:lang w:val="en-GB"/>
          </w:rPr>
          <w:t xml:space="preserve"> </w:t>
        </w:r>
        <w:r w:rsidR="006B4886" w:rsidRPr="004864CC">
          <w:rPr>
            <w:rStyle w:val="Hyperlink"/>
            <w:lang w:val="en-GB"/>
          </w:rPr>
          <w:t xml:space="preserve">(CO) </w:t>
        </w:r>
        <w:r w:rsidR="00E32EBA" w:rsidRPr="004864CC">
          <w:rPr>
            <w:rStyle w:val="Hyperlink"/>
            <w:lang w:val="en-GB"/>
          </w:rPr>
          <w:t>assessment</w:t>
        </w:r>
      </w:hyperlink>
    </w:p>
    <w:p w14:paraId="27FCB31F" w14:textId="77777777" w:rsidR="00580311" w:rsidRPr="004864CC" w:rsidRDefault="00966328" w:rsidP="00F17190">
      <w:pPr>
        <w:pStyle w:val="Bulletleft2"/>
      </w:pPr>
      <w:r w:rsidRPr="004864CC">
        <w:t>refer all women who smoke</w:t>
      </w:r>
      <w:r w:rsidR="00C52353" w:rsidRPr="004864CC">
        <w:t xml:space="preserve"> (including </w:t>
      </w:r>
      <w:r w:rsidR="00013CF4" w:rsidRPr="004864CC">
        <w:t xml:space="preserve">those who smoke </w:t>
      </w:r>
      <w:r w:rsidR="00C52353" w:rsidRPr="004864CC">
        <w:t>light</w:t>
      </w:r>
      <w:r w:rsidR="00013CF4" w:rsidRPr="004864CC">
        <w:t>ly</w:t>
      </w:r>
      <w:r w:rsidR="00C52353" w:rsidRPr="004864CC">
        <w:t xml:space="preserve"> or infrequent</w:t>
      </w:r>
      <w:r w:rsidR="00013CF4" w:rsidRPr="004864CC">
        <w:t>ly</w:t>
      </w:r>
      <w:r w:rsidR="00C52353" w:rsidRPr="004864CC">
        <w:t>)</w:t>
      </w:r>
      <w:r w:rsidRPr="004864CC">
        <w:t>, have stopped in the last 2</w:t>
      </w:r>
      <w:r w:rsidR="00823592" w:rsidRPr="004864CC">
        <w:t> </w:t>
      </w:r>
      <w:r w:rsidRPr="004864CC">
        <w:t>weeks</w:t>
      </w:r>
      <w:r w:rsidR="00823592" w:rsidRPr="004864CC">
        <w:t xml:space="preserve"> or have a CO reading indicative of smoking</w:t>
      </w:r>
      <w:r w:rsidR="00823592" w:rsidRPr="004864CC">
        <w:rPr>
          <w:rStyle w:val="FootnoteReference"/>
          <w:lang w:val="en-GB"/>
        </w:rPr>
        <w:footnoteReference w:id="3"/>
      </w:r>
      <w:r w:rsidRPr="004864CC">
        <w:t>, to stop smoking services.</w:t>
      </w:r>
    </w:p>
    <w:p w14:paraId="24707A44" w14:textId="445B5164" w:rsidR="00064207" w:rsidRPr="004864CC" w:rsidRDefault="002D23C3">
      <w:pPr>
        <w:pStyle w:val="Bulletleft1"/>
      </w:pPr>
      <w:r w:rsidRPr="004864CC">
        <w:lastRenderedPageBreak/>
        <w:t>M</w:t>
      </w:r>
      <w:r w:rsidR="00064207" w:rsidRPr="004864CC">
        <w:t xml:space="preserve">idwives should </w:t>
      </w:r>
      <w:r w:rsidR="0063071C" w:rsidRPr="004864CC">
        <w:t xml:space="preserve">help </w:t>
      </w:r>
      <w:r w:rsidR="009760E0" w:rsidRPr="004864CC">
        <w:t>women who do not smoke but register CO levels of 3</w:t>
      </w:r>
      <w:r w:rsidR="00513E20">
        <w:t> </w:t>
      </w:r>
      <w:r w:rsidR="009760E0" w:rsidRPr="004864CC">
        <w:t xml:space="preserve">parts per million (ppm) or more </w:t>
      </w:r>
      <w:r w:rsidR="0063071C" w:rsidRPr="004864CC">
        <w:t>to identify the</w:t>
      </w:r>
      <w:r w:rsidR="00064207" w:rsidRPr="004864CC">
        <w:t xml:space="preserve"> source of CO</w:t>
      </w:r>
      <w:r w:rsidR="00C441DB">
        <w:t xml:space="preserve"> and take further </w:t>
      </w:r>
      <w:r w:rsidR="00BD5343" w:rsidRPr="006F7FB9">
        <w:t>action as</w:t>
      </w:r>
      <w:r w:rsidR="00E3770D">
        <w:t xml:space="preserve"> </w:t>
      </w:r>
      <w:r w:rsidR="001517A4" w:rsidRPr="006F7FB9">
        <w:t>appropriate</w:t>
      </w:r>
      <w:r w:rsidR="003E5DA8" w:rsidRPr="006F7FB9">
        <w:rPr>
          <w:rStyle w:val="FootnoteReference"/>
        </w:rPr>
        <w:footnoteReference w:id="4"/>
      </w:r>
      <w:r w:rsidR="001517A4" w:rsidRPr="006F7FB9">
        <w:t>.</w:t>
      </w:r>
      <w:r w:rsidR="001517A4" w:rsidRPr="004864CC">
        <w:t xml:space="preserve"> </w:t>
      </w:r>
    </w:p>
    <w:p w14:paraId="0A0F398E" w14:textId="77777777" w:rsidR="00C4111E" w:rsidRPr="004864CC" w:rsidRDefault="00966328">
      <w:pPr>
        <w:pStyle w:val="Bulletleft1"/>
      </w:pPr>
      <w:r w:rsidRPr="004864CC">
        <w:t xml:space="preserve">If a person declines help to stop smoking, leave the offer open. </w:t>
      </w:r>
      <w:r w:rsidR="00100531" w:rsidRPr="004864CC">
        <w:t>At subsequent</w:t>
      </w:r>
      <w:r w:rsidRPr="004864CC">
        <w:t xml:space="preserve"> contacts, offer the support again. </w:t>
      </w:r>
    </w:p>
    <w:p w14:paraId="051FAE91" w14:textId="77777777" w:rsidR="00733D88" w:rsidRPr="004864CC" w:rsidRDefault="00733D88">
      <w:pPr>
        <w:pStyle w:val="Bulletleft1"/>
      </w:pPr>
      <w:r w:rsidRPr="004864CC">
        <w:t>Ensure all actions, discussions and decisions related to stop smoking advice, referrals or interventions are recorded in the person’s records</w:t>
      </w:r>
      <w:r w:rsidR="00D5120E" w:rsidRPr="004864CC">
        <w:t xml:space="preserve"> (preferably computer-based)</w:t>
      </w:r>
      <w:r w:rsidRPr="004864CC">
        <w:t>.</w:t>
      </w:r>
    </w:p>
    <w:p w14:paraId="2B78AA13" w14:textId="77777777" w:rsidR="000B6E1C" w:rsidRPr="004864CC" w:rsidRDefault="000B6E1C" w:rsidP="003B52FF">
      <w:pPr>
        <w:pStyle w:val="Heading3"/>
      </w:pPr>
      <w:r w:rsidRPr="004864CC">
        <w:t xml:space="preserve">Recommendation </w:t>
      </w:r>
      <w:r w:rsidR="00D81F98" w:rsidRPr="004864CC">
        <w:t xml:space="preserve">3 </w:t>
      </w:r>
      <w:r w:rsidR="00463E7C" w:rsidRPr="004864CC">
        <w:t>Provid</w:t>
      </w:r>
      <w:r w:rsidR="00DA5470" w:rsidRPr="004864CC">
        <w:t>e</w:t>
      </w:r>
      <w:r w:rsidR="00463E7C" w:rsidRPr="004864CC">
        <w:t xml:space="preserve"> intensive </w:t>
      </w:r>
      <w:r w:rsidRPr="004864CC">
        <w:t>support for people using acute and mental health services</w:t>
      </w:r>
      <w:r w:rsidR="00F3110C" w:rsidRPr="004864CC">
        <w:t xml:space="preserve"> </w:t>
      </w:r>
    </w:p>
    <w:p w14:paraId="4F21539F" w14:textId="77777777" w:rsidR="000B6E1C" w:rsidRPr="004864CC" w:rsidRDefault="000B6E1C" w:rsidP="003B52FF">
      <w:pPr>
        <w:pStyle w:val="Heading4"/>
      </w:pPr>
      <w:r w:rsidRPr="004864CC">
        <w:t xml:space="preserve">Who should </w:t>
      </w:r>
      <w:proofErr w:type="gramStart"/>
      <w:r w:rsidRPr="004864CC">
        <w:t>take action</w:t>
      </w:r>
      <w:proofErr w:type="gramEnd"/>
      <w:r w:rsidRPr="004864CC">
        <w:t>?</w:t>
      </w:r>
    </w:p>
    <w:p w14:paraId="4C91E7DB" w14:textId="77777777" w:rsidR="000B6E1C" w:rsidRPr="004864CC" w:rsidRDefault="003E7295">
      <w:pPr>
        <w:pStyle w:val="Bulletleft1"/>
      </w:pPr>
      <w:r w:rsidRPr="004864CC">
        <w:t>Doctors, and s</w:t>
      </w:r>
      <w:r w:rsidR="000B6E1C" w:rsidRPr="004864CC">
        <w:t>top smoking advisers</w:t>
      </w:r>
      <w:r w:rsidRPr="004864CC">
        <w:t>,</w:t>
      </w:r>
      <w:r w:rsidR="000B6E1C" w:rsidRPr="004864CC">
        <w:t xml:space="preserve"> </w:t>
      </w:r>
      <w:r w:rsidR="003701CA" w:rsidRPr="004864CC">
        <w:t>health</w:t>
      </w:r>
      <w:r w:rsidR="00870197" w:rsidRPr="004864CC">
        <w:t xml:space="preserve"> and social </w:t>
      </w:r>
      <w:r w:rsidR="003701CA" w:rsidRPr="004864CC">
        <w:t xml:space="preserve">care </w:t>
      </w:r>
      <w:r w:rsidR="003B5EDA" w:rsidRPr="004864CC">
        <w:t>practitioner</w:t>
      </w:r>
      <w:r w:rsidR="003701CA" w:rsidRPr="004864CC">
        <w:t>s</w:t>
      </w:r>
      <w:r w:rsidR="00425ABB" w:rsidRPr="004864CC">
        <w:t xml:space="preserve"> trained to provide</w:t>
      </w:r>
      <w:r w:rsidR="000B6E1C" w:rsidRPr="004864CC">
        <w:t xml:space="preserve"> intensive stop smoking support.</w:t>
      </w:r>
    </w:p>
    <w:p w14:paraId="1478A862" w14:textId="77777777" w:rsidR="000B6E1C" w:rsidRPr="004864CC" w:rsidRDefault="000B6E1C" w:rsidP="003B52FF">
      <w:pPr>
        <w:pStyle w:val="Heading4"/>
      </w:pPr>
      <w:r w:rsidRPr="004864CC">
        <w:t>What action should they take?</w:t>
      </w:r>
    </w:p>
    <w:p w14:paraId="73E079AF" w14:textId="77777777" w:rsidR="00982BF7" w:rsidRPr="004864CC" w:rsidRDefault="00D166E1">
      <w:pPr>
        <w:pStyle w:val="Bulletleft1"/>
      </w:pPr>
      <w:r w:rsidRPr="004864CC">
        <w:t>D</w:t>
      </w:r>
      <w:r w:rsidR="00982BF7" w:rsidRPr="004864CC">
        <w:t xml:space="preserve">iscuss current and past smoking behaviour and develop a personal stop smoking plan as part of a review of </w:t>
      </w:r>
      <w:r w:rsidR="00923CF7" w:rsidRPr="004864CC">
        <w:t xml:space="preserve">their </w:t>
      </w:r>
      <w:r w:rsidR="00982BF7" w:rsidRPr="004864CC">
        <w:t>health and wellbeing.</w:t>
      </w:r>
    </w:p>
    <w:p w14:paraId="05A936B9" w14:textId="77777777" w:rsidR="0047736D" w:rsidRPr="004864CC" w:rsidRDefault="00982BF7">
      <w:pPr>
        <w:pStyle w:val="Bulletleft1"/>
      </w:pPr>
      <w:r w:rsidRPr="004864CC">
        <w:t xml:space="preserve">Provide information about the different types of </w:t>
      </w:r>
      <w:r w:rsidR="000D3E29" w:rsidRPr="004864CC">
        <w:t xml:space="preserve">stop smoking </w:t>
      </w:r>
      <w:r w:rsidRPr="004864CC">
        <w:t>pharmacotherapies and how to use them</w:t>
      </w:r>
      <w:r w:rsidR="00975B1E" w:rsidRPr="004864CC">
        <w:t>.</w:t>
      </w:r>
      <w:r w:rsidR="000D3E29" w:rsidRPr="004864CC">
        <w:t xml:space="preserve"> </w:t>
      </w:r>
    </w:p>
    <w:p w14:paraId="47A50C55" w14:textId="77777777" w:rsidR="00982BF7" w:rsidRPr="004864CC" w:rsidRDefault="0047736D">
      <w:pPr>
        <w:pStyle w:val="Bulletleft1"/>
      </w:pPr>
      <w:r w:rsidRPr="004864CC">
        <w:t xml:space="preserve">Provide information about </w:t>
      </w:r>
      <w:r w:rsidR="000D3E29" w:rsidRPr="004864CC">
        <w:t xml:space="preserve">the types of </w:t>
      </w:r>
      <w:hyperlink r:id="rId43" w:anchor="intensive-behavioural-support" w:history="1">
        <w:r w:rsidR="008B5528" w:rsidRPr="004864CC">
          <w:rPr>
            <w:rStyle w:val="Hyperlink"/>
          </w:rPr>
          <w:t xml:space="preserve">intensive </w:t>
        </w:r>
        <w:r w:rsidR="00013CF4" w:rsidRPr="004864CC">
          <w:rPr>
            <w:rStyle w:val="Hyperlink"/>
          </w:rPr>
          <w:t>behavioural support</w:t>
        </w:r>
      </w:hyperlink>
      <w:r w:rsidR="000D3E29" w:rsidRPr="004864CC">
        <w:t xml:space="preserve"> </w:t>
      </w:r>
      <w:r w:rsidR="00935E85" w:rsidRPr="004864CC">
        <w:t>available</w:t>
      </w:r>
      <w:r w:rsidR="00982BF7" w:rsidRPr="004864CC">
        <w:t xml:space="preserve">. </w:t>
      </w:r>
    </w:p>
    <w:p w14:paraId="21D6EA67" w14:textId="77777777" w:rsidR="00982BF7" w:rsidRPr="004864CC" w:rsidRDefault="00982BF7">
      <w:pPr>
        <w:pStyle w:val="Bulletleft1"/>
      </w:pPr>
      <w:r w:rsidRPr="004864CC">
        <w:t xml:space="preserve">Offer and arrange or supply prescriptions of stop smoking pharmacotherapies (see </w:t>
      </w:r>
      <w:hyperlink r:id="rId44" w:anchor="recommendation-6-advise-on-and-provide-stop-smoking-pharmacotherapies" w:history="1">
        <w:r w:rsidRPr="003C509C">
          <w:rPr>
            <w:rStyle w:val="Hyperlink"/>
          </w:rPr>
          <w:t>r</w:t>
        </w:r>
        <w:r w:rsidR="003C1F28" w:rsidRPr="003C509C">
          <w:rPr>
            <w:rStyle w:val="Hyperlink"/>
          </w:rPr>
          <w:t>ecommendation</w:t>
        </w:r>
        <w:r w:rsidR="00F92310" w:rsidRPr="003C509C">
          <w:rPr>
            <w:rStyle w:val="Hyperlink"/>
          </w:rPr>
          <w:t> </w:t>
        </w:r>
        <w:r w:rsidR="003C1F28" w:rsidRPr="003C509C">
          <w:rPr>
            <w:rStyle w:val="Hyperlink"/>
          </w:rPr>
          <w:t>6</w:t>
        </w:r>
      </w:hyperlink>
      <w:r w:rsidRPr="004864CC">
        <w:t xml:space="preserve">). </w:t>
      </w:r>
    </w:p>
    <w:p w14:paraId="4CEB3CDF" w14:textId="77777777" w:rsidR="0053442C" w:rsidRPr="004864CC" w:rsidRDefault="0053442C">
      <w:pPr>
        <w:pStyle w:val="Bulletleft1"/>
      </w:pPr>
      <w:r w:rsidRPr="004864CC">
        <w:t xml:space="preserve">For anyone who does not want, is not ready or is unable to stop completely, encourage the use of licensed nicotine-containing products to help them abstain and provide </w:t>
      </w:r>
      <w:r w:rsidR="00F12BF8" w:rsidRPr="004864CC">
        <w:t xml:space="preserve">intensive </w:t>
      </w:r>
      <w:r w:rsidRPr="004864CC">
        <w:t xml:space="preserve">behavioural support to maintain abstinence from smoking while in secondary care. Follow </w:t>
      </w:r>
      <w:r w:rsidRPr="004864CC">
        <w:lastRenderedPageBreak/>
        <w:t>recommendation</w:t>
      </w:r>
      <w:r w:rsidR="00F92310" w:rsidRPr="004864CC">
        <w:t> </w:t>
      </w:r>
      <w:r w:rsidRPr="004864CC">
        <w:t xml:space="preserve">8 in NICE guidance on </w:t>
      </w:r>
      <w:hyperlink r:id="rId45" w:history="1">
        <w:r w:rsidRPr="004864CC">
          <w:rPr>
            <w:rStyle w:val="Hyperlink"/>
          </w:rPr>
          <w:t>tobacco: harm-reduction approaches to smoking</w:t>
        </w:r>
      </w:hyperlink>
      <w:r w:rsidRPr="004864CC">
        <w:t xml:space="preserve"> (</w:t>
      </w:r>
      <w:r w:rsidR="00307109" w:rsidRPr="004864CC">
        <w:t xml:space="preserve">NICE </w:t>
      </w:r>
      <w:r w:rsidRPr="004864CC">
        <w:t>public health guidance</w:t>
      </w:r>
      <w:r w:rsidR="00F92310" w:rsidRPr="004864CC">
        <w:t> </w:t>
      </w:r>
      <w:r w:rsidRPr="004864CC">
        <w:t xml:space="preserve">45) where appropriate. </w:t>
      </w:r>
    </w:p>
    <w:p w14:paraId="778B0D7A" w14:textId="77777777" w:rsidR="00982BF7" w:rsidRPr="004864CC" w:rsidRDefault="00982BF7">
      <w:pPr>
        <w:pStyle w:val="Bulletleft1"/>
      </w:pPr>
      <w:r w:rsidRPr="004864CC">
        <w:t>Offer, and if they agree, use measurements of exhaled carbon monoxide during each contact, to motivate and provide feedback on progress</w:t>
      </w:r>
      <w:r w:rsidR="00277610" w:rsidRPr="004864CC">
        <w:t>.</w:t>
      </w:r>
      <w:r w:rsidRPr="004864CC">
        <w:t xml:space="preserve"> </w:t>
      </w:r>
    </w:p>
    <w:p w14:paraId="2C90F2B0" w14:textId="77777777" w:rsidR="00982BF7" w:rsidRPr="004864CC" w:rsidRDefault="00982BF7">
      <w:pPr>
        <w:pStyle w:val="Bulletleft1"/>
      </w:pPr>
      <w:r w:rsidRPr="004864CC">
        <w:t xml:space="preserve">Alert the person’s healthcare providers and prescribers to changes in smoking behaviour because other drug doses may need adjusting (see </w:t>
      </w:r>
      <w:hyperlink r:id="rId46" w:anchor="recommendation-7-adjust-drug-dosages-for-people-who-have-stopped-smoking" w:history="1">
        <w:r w:rsidRPr="003C509C">
          <w:rPr>
            <w:rStyle w:val="Hyperlink"/>
          </w:rPr>
          <w:t>recommendation</w:t>
        </w:r>
        <w:r w:rsidR="00F92310" w:rsidRPr="003C509C">
          <w:rPr>
            <w:rStyle w:val="Hyperlink"/>
          </w:rPr>
          <w:t> </w:t>
        </w:r>
        <w:r w:rsidR="003C1F28" w:rsidRPr="003C509C">
          <w:rPr>
            <w:rStyle w:val="Hyperlink"/>
          </w:rPr>
          <w:t>7</w:t>
        </w:r>
      </w:hyperlink>
      <w:r w:rsidRPr="004864CC">
        <w:t>).</w:t>
      </w:r>
    </w:p>
    <w:p w14:paraId="4FBB1D08" w14:textId="77777777" w:rsidR="00982BF7" w:rsidRPr="004864CC" w:rsidRDefault="003B52FF">
      <w:pPr>
        <w:pStyle w:val="Bulletleft1"/>
      </w:pPr>
      <w:r w:rsidRPr="004864CC">
        <w:t>In addition, f</w:t>
      </w:r>
      <w:r w:rsidR="003E7295" w:rsidRPr="004864CC">
        <w:t xml:space="preserve">or </w:t>
      </w:r>
      <w:r w:rsidR="000E450B" w:rsidRPr="004864CC">
        <w:t>people admitted to</w:t>
      </w:r>
      <w:r w:rsidR="00982BF7" w:rsidRPr="004864CC">
        <w:t xml:space="preserve"> a secondary care setting:</w:t>
      </w:r>
    </w:p>
    <w:p w14:paraId="5855A69A" w14:textId="77777777" w:rsidR="003E7295" w:rsidRPr="004864CC" w:rsidRDefault="00C104A1" w:rsidP="00F17190">
      <w:pPr>
        <w:pStyle w:val="Bulletleft2"/>
      </w:pPr>
      <w:r w:rsidRPr="004864CC">
        <w:t>Provide immediate support</w:t>
      </w:r>
      <w:r w:rsidR="00C4111E" w:rsidRPr="004864CC">
        <w:t xml:space="preserve"> if necessary, and otherwise within 24</w:t>
      </w:r>
      <w:r w:rsidR="00F92310" w:rsidRPr="004864CC">
        <w:t> </w:t>
      </w:r>
      <w:r w:rsidR="00C4111E" w:rsidRPr="004864CC">
        <w:t>hours</w:t>
      </w:r>
      <w:r w:rsidR="00935E85" w:rsidRPr="004864CC">
        <w:t xml:space="preserve"> of admission</w:t>
      </w:r>
      <w:r w:rsidR="00C4111E" w:rsidRPr="004864CC">
        <w:t xml:space="preserve">. </w:t>
      </w:r>
    </w:p>
    <w:p w14:paraId="68E554F5" w14:textId="77777777" w:rsidR="00982BF7" w:rsidRPr="004864CC" w:rsidRDefault="00C104A1" w:rsidP="00F17190">
      <w:pPr>
        <w:pStyle w:val="Bulletleft2"/>
      </w:pPr>
      <w:r w:rsidRPr="004864CC">
        <w:t>Provide support</w:t>
      </w:r>
      <w:r w:rsidR="00982BF7" w:rsidRPr="004864CC">
        <w:t xml:space="preserve"> (delivered in the setting) as often and for as long as needed during admission.</w:t>
      </w:r>
    </w:p>
    <w:p w14:paraId="40F9343D" w14:textId="77777777" w:rsidR="00425ABB" w:rsidRPr="004864CC" w:rsidRDefault="000D0A48" w:rsidP="00F17190">
      <w:pPr>
        <w:pStyle w:val="Bulletleft2"/>
      </w:pPr>
      <w:r w:rsidRPr="004864CC">
        <w:t>Offer</w:t>
      </w:r>
      <w:r w:rsidR="00982BF7" w:rsidRPr="004864CC">
        <w:t xml:space="preserve"> weekly sessions, preferably face-to-face, for a minimum of 4 weeks after discharge. If it is not possible to provide this support after discharge, arrange a referral </w:t>
      </w:r>
      <w:r w:rsidR="00A418A1" w:rsidRPr="004864CC">
        <w:t>to a local stop smoking service</w:t>
      </w:r>
      <w:r w:rsidR="00982BF7" w:rsidRPr="004864CC">
        <w:t>.</w:t>
      </w:r>
    </w:p>
    <w:p w14:paraId="3355DDF4" w14:textId="77777777" w:rsidR="00982BF7" w:rsidRPr="004864CC" w:rsidRDefault="00817818">
      <w:pPr>
        <w:pStyle w:val="Bulletleft1"/>
      </w:pPr>
      <w:r w:rsidRPr="004864CC">
        <w:t>In addition, f</w:t>
      </w:r>
      <w:r w:rsidR="00982BF7" w:rsidRPr="004864CC">
        <w:t xml:space="preserve">or people receiving secondary care services in the community or at outpatient clinics (including pre-operative assessments): </w:t>
      </w:r>
    </w:p>
    <w:p w14:paraId="0030B2A9" w14:textId="77777777" w:rsidR="00982BF7" w:rsidRPr="004864CC" w:rsidRDefault="00C104A1" w:rsidP="00F17190">
      <w:pPr>
        <w:pStyle w:val="Bulletleft2"/>
      </w:pPr>
      <w:r w:rsidRPr="004864CC">
        <w:t>Provide</w:t>
      </w:r>
      <w:r w:rsidR="00982BF7" w:rsidRPr="004864CC">
        <w:t xml:space="preserve"> immediate </w:t>
      </w:r>
      <w:r w:rsidRPr="004864CC">
        <w:t xml:space="preserve">support </w:t>
      </w:r>
      <w:r w:rsidR="00982BF7" w:rsidRPr="004864CC">
        <w:t>in the outpatient setting.</w:t>
      </w:r>
    </w:p>
    <w:p w14:paraId="6742A8C7" w14:textId="77777777" w:rsidR="00982BF7" w:rsidRPr="004864CC" w:rsidRDefault="000D0A48" w:rsidP="00F17190">
      <w:pPr>
        <w:pStyle w:val="Bulletleft2"/>
      </w:pPr>
      <w:r w:rsidRPr="004864CC">
        <w:t>Offer</w:t>
      </w:r>
      <w:r w:rsidR="00982BF7" w:rsidRPr="004864CC">
        <w:t xml:space="preserve"> weekly sessions, preferably face-to-face, for a minimum of 4 weeks after the date they stopped smoking. Arrange a </w:t>
      </w:r>
      <w:r w:rsidR="00A418A1" w:rsidRPr="004864CC">
        <w:t xml:space="preserve">referral </w:t>
      </w:r>
      <w:r w:rsidR="00982BF7" w:rsidRPr="004864CC">
        <w:t>to a local stop smoking service, if preferred by the person.</w:t>
      </w:r>
    </w:p>
    <w:p w14:paraId="0351BAA8" w14:textId="77777777" w:rsidR="00D81F98" w:rsidRPr="004864CC" w:rsidRDefault="00D81F98" w:rsidP="00817818">
      <w:pPr>
        <w:pStyle w:val="Heading3"/>
      </w:pPr>
      <w:r w:rsidRPr="004864CC">
        <w:t xml:space="preserve">Recommendation 4 </w:t>
      </w:r>
      <w:r w:rsidR="00463E7C" w:rsidRPr="004864CC">
        <w:t>Provid</w:t>
      </w:r>
      <w:r w:rsidR="00DA5470" w:rsidRPr="004864CC">
        <w:t>e</w:t>
      </w:r>
      <w:r w:rsidR="00463E7C" w:rsidRPr="004864CC">
        <w:t xml:space="preserve"> i</w:t>
      </w:r>
      <w:r w:rsidRPr="004864CC">
        <w:t>ntensive support for people using maternity services</w:t>
      </w:r>
    </w:p>
    <w:p w14:paraId="71727128" w14:textId="77777777" w:rsidR="00406E95" w:rsidRPr="004864CC" w:rsidRDefault="00406E95" w:rsidP="00817818">
      <w:pPr>
        <w:pStyle w:val="Heading4"/>
      </w:pPr>
      <w:r w:rsidRPr="004864CC">
        <w:t xml:space="preserve">Who should </w:t>
      </w:r>
      <w:proofErr w:type="gramStart"/>
      <w:r w:rsidRPr="004864CC">
        <w:t>take action</w:t>
      </w:r>
      <w:proofErr w:type="gramEnd"/>
      <w:r w:rsidRPr="004864CC">
        <w:t>?</w:t>
      </w:r>
    </w:p>
    <w:p w14:paraId="4E6BF93A" w14:textId="77777777" w:rsidR="00705878" w:rsidRPr="004864CC" w:rsidRDefault="00406E95">
      <w:pPr>
        <w:pStyle w:val="Bulletleft1"/>
      </w:pPr>
      <w:r w:rsidRPr="004864CC">
        <w:t xml:space="preserve">Stop smoking advisers and </w:t>
      </w:r>
      <w:r w:rsidR="00C16ACB" w:rsidRPr="004864CC">
        <w:t>health and social care practitioners</w:t>
      </w:r>
      <w:r w:rsidR="00C16ACB" w:rsidRPr="004864CC" w:rsidDel="00C16ACB">
        <w:t xml:space="preserve"> </w:t>
      </w:r>
      <w:r w:rsidR="005A46C9" w:rsidRPr="004864CC">
        <w:t xml:space="preserve">trained to </w:t>
      </w:r>
      <w:r w:rsidR="008F38B8" w:rsidRPr="004864CC">
        <w:t xml:space="preserve">provide </w:t>
      </w:r>
      <w:r w:rsidRPr="004864CC">
        <w:t>intensive stop smoking support.</w:t>
      </w:r>
    </w:p>
    <w:p w14:paraId="1F4513FE" w14:textId="77777777" w:rsidR="00406E95" w:rsidRPr="004864CC" w:rsidRDefault="00406E95" w:rsidP="00817818">
      <w:pPr>
        <w:pStyle w:val="Heading4"/>
      </w:pPr>
      <w:r w:rsidRPr="004864CC">
        <w:lastRenderedPageBreak/>
        <w:t>What action should they take?</w:t>
      </w:r>
    </w:p>
    <w:p w14:paraId="381CBCA8" w14:textId="77777777" w:rsidR="00771B65" w:rsidRPr="004864CC" w:rsidRDefault="00143854">
      <w:pPr>
        <w:pStyle w:val="Bulletleft1"/>
      </w:pPr>
      <w:r w:rsidRPr="004864CC">
        <w:t>F</w:t>
      </w:r>
      <w:r w:rsidR="00D81F98" w:rsidRPr="004864CC">
        <w:t>ollow recommendation</w:t>
      </w:r>
      <w:r w:rsidR="002807DF" w:rsidRPr="004864CC">
        <w:t> </w:t>
      </w:r>
      <w:r w:rsidR="00D81F98" w:rsidRPr="004864CC">
        <w:t xml:space="preserve">3 on contacting referrals in </w:t>
      </w:r>
      <w:r w:rsidR="00A74466" w:rsidRPr="004864CC">
        <w:t xml:space="preserve">NICE guidance on </w:t>
      </w:r>
      <w:hyperlink r:id="rId47" w:history="1">
        <w:r w:rsidR="0064218C" w:rsidRPr="004864CC">
          <w:rPr>
            <w:rStyle w:val="Hyperlink"/>
          </w:rPr>
          <w:t>quitting smoking in pregnancy and following childbirth</w:t>
        </w:r>
      </w:hyperlink>
      <w:r w:rsidR="00D81F98" w:rsidRPr="004864CC">
        <w:t xml:space="preserve"> (</w:t>
      </w:r>
      <w:r w:rsidR="00307109" w:rsidRPr="004864CC">
        <w:t xml:space="preserve">NICE </w:t>
      </w:r>
      <w:r w:rsidR="00D81F98" w:rsidRPr="004864CC">
        <w:t>public health guidance</w:t>
      </w:r>
      <w:r w:rsidR="002807DF" w:rsidRPr="004864CC">
        <w:t> </w:t>
      </w:r>
      <w:r w:rsidR="00D81F98" w:rsidRPr="004864CC">
        <w:t>26).</w:t>
      </w:r>
    </w:p>
    <w:p w14:paraId="417E5A83" w14:textId="77777777" w:rsidR="005B5703" w:rsidRPr="004864CC" w:rsidRDefault="00143854">
      <w:pPr>
        <w:pStyle w:val="Bulletleft1"/>
      </w:pPr>
      <w:r w:rsidRPr="004864CC">
        <w:t>F</w:t>
      </w:r>
      <w:r w:rsidR="00D81F98" w:rsidRPr="004864CC">
        <w:t>ollow recommendation</w:t>
      </w:r>
      <w:r w:rsidR="002807DF" w:rsidRPr="004864CC">
        <w:t> </w:t>
      </w:r>
      <w:r w:rsidR="00D81F98" w:rsidRPr="004864CC">
        <w:t xml:space="preserve">4 on initial and ongoing support in </w:t>
      </w:r>
      <w:r w:rsidR="00A74466" w:rsidRPr="004864CC">
        <w:t xml:space="preserve">NICE guidance on </w:t>
      </w:r>
      <w:hyperlink r:id="rId48" w:history="1">
        <w:r w:rsidR="0064218C" w:rsidRPr="004864CC">
          <w:rPr>
            <w:rStyle w:val="Hyperlink"/>
          </w:rPr>
          <w:t>quitting smoking in pregnancy and following childbirth</w:t>
        </w:r>
      </w:hyperlink>
      <w:r w:rsidR="00D81F98" w:rsidRPr="004864CC">
        <w:t xml:space="preserve"> (</w:t>
      </w:r>
      <w:r w:rsidR="00307109" w:rsidRPr="004864CC">
        <w:t xml:space="preserve">NICE </w:t>
      </w:r>
      <w:r w:rsidR="00D81F98" w:rsidRPr="004864CC">
        <w:t>public health guidance</w:t>
      </w:r>
      <w:r w:rsidR="002807DF" w:rsidRPr="004864CC">
        <w:t> </w:t>
      </w:r>
      <w:r w:rsidR="00D81F98" w:rsidRPr="004864CC">
        <w:t>26).</w:t>
      </w:r>
    </w:p>
    <w:p w14:paraId="2763397F" w14:textId="77777777" w:rsidR="00157E56" w:rsidRPr="004864CC" w:rsidRDefault="00157E56" w:rsidP="00817818">
      <w:pPr>
        <w:pStyle w:val="Heading3"/>
      </w:pPr>
      <w:r w:rsidRPr="004864CC">
        <w:t xml:space="preserve">Recommendation </w:t>
      </w:r>
      <w:r w:rsidR="0023776B" w:rsidRPr="004864CC">
        <w:t>5</w:t>
      </w:r>
      <w:r w:rsidRPr="004864CC">
        <w:t xml:space="preserve"> </w:t>
      </w:r>
      <w:r w:rsidR="00ED1D00" w:rsidRPr="004864CC">
        <w:t>Prov</w:t>
      </w:r>
      <w:r w:rsidR="00563F16" w:rsidRPr="004864CC">
        <w:t>id</w:t>
      </w:r>
      <w:r w:rsidR="00DA5470" w:rsidRPr="004864CC">
        <w:t>e</w:t>
      </w:r>
      <w:r w:rsidR="00ED1D00" w:rsidRPr="004864CC">
        <w:t xml:space="preserve"> information and advice for carers, family</w:t>
      </w:r>
      <w:r w:rsidR="004603D6" w:rsidRPr="004864CC">
        <w:t>,</w:t>
      </w:r>
      <w:r w:rsidR="00ED1D00" w:rsidRPr="004864CC">
        <w:t xml:space="preserve"> other household members and hospital visitors</w:t>
      </w:r>
      <w:r w:rsidRPr="004864CC">
        <w:t xml:space="preserve"> </w:t>
      </w:r>
    </w:p>
    <w:p w14:paraId="24A171D0" w14:textId="77777777" w:rsidR="00D14C29" w:rsidRPr="004864CC" w:rsidRDefault="00D14C29" w:rsidP="00817818">
      <w:pPr>
        <w:pStyle w:val="Heading4"/>
      </w:pPr>
      <w:r w:rsidRPr="004864CC">
        <w:t xml:space="preserve">Whose health will </w:t>
      </w:r>
      <w:proofErr w:type="gramStart"/>
      <w:r w:rsidRPr="004864CC">
        <w:t>benefit?</w:t>
      </w:r>
      <w:proofErr w:type="gramEnd"/>
    </w:p>
    <w:p w14:paraId="609806A3" w14:textId="77777777" w:rsidR="00ED1D00" w:rsidRPr="004864CC" w:rsidRDefault="00ED1D00">
      <w:pPr>
        <w:pStyle w:val="Bulletleft1"/>
      </w:pPr>
      <w:r w:rsidRPr="004864CC">
        <w:t xml:space="preserve">People who smoke and live in the same household as someone </w:t>
      </w:r>
      <w:r w:rsidR="00275532" w:rsidRPr="004864CC">
        <w:t xml:space="preserve">who </w:t>
      </w:r>
      <w:r w:rsidRPr="004864CC">
        <w:t>is using acute, maternity or mental health services</w:t>
      </w:r>
      <w:r w:rsidR="00275532" w:rsidRPr="004864CC">
        <w:t>. This includes</w:t>
      </w:r>
      <w:r w:rsidRPr="004864CC">
        <w:t xml:space="preserve"> partners, parents, other family members and carers.</w:t>
      </w:r>
    </w:p>
    <w:p w14:paraId="43437F65" w14:textId="77777777" w:rsidR="00D14C29" w:rsidRPr="004864CC" w:rsidRDefault="00D14C29">
      <w:pPr>
        <w:pStyle w:val="Bulletleft1"/>
      </w:pPr>
      <w:r w:rsidRPr="004864CC">
        <w:t xml:space="preserve">People who </w:t>
      </w:r>
      <w:r w:rsidR="0099411D" w:rsidRPr="004864CC">
        <w:t xml:space="preserve">use or </w:t>
      </w:r>
      <w:r w:rsidRPr="004864CC">
        <w:t>visit acute, maternity and mental health settings.</w:t>
      </w:r>
    </w:p>
    <w:p w14:paraId="0F7B19EA" w14:textId="77777777" w:rsidR="00157E56" w:rsidRPr="004864CC" w:rsidRDefault="00157E56" w:rsidP="00817818">
      <w:pPr>
        <w:pStyle w:val="Heading4"/>
      </w:pPr>
      <w:r w:rsidRPr="004864CC">
        <w:t xml:space="preserve">Who should </w:t>
      </w:r>
      <w:proofErr w:type="gramStart"/>
      <w:r w:rsidRPr="004864CC">
        <w:t>take action</w:t>
      </w:r>
      <w:proofErr w:type="gramEnd"/>
      <w:r w:rsidRPr="004864CC">
        <w:t>?</w:t>
      </w:r>
    </w:p>
    <w:p w14:paraId="009DDFC8" w14:textId="77777777" w:rsidR="00157E56" w:rsidRPr="004864CC" w:rsidRDefault="00157E56">
      <w:pPr>
        <w:pStyle w:val="Bulletleft1"/>
      </w:pPr>
      <w:r w:rsidRPr="004864CC">
        <w:t>Health</w:t>
      </w:r>
      <w:r w:rsidR="000A789A" w:rsidRPr="004864CC">
        <w:t xml:space="preserve"> and social </w:t>
      </w:r>
      <w:r w:rsidRPr="004864CC">
        <w:t xml:space="preserve">care </w:t>
      </w:r>
      <w:r w:rsidR="000A789A" w:rsidRPr="004864CC">
        <w:t xml:space="preserve">practitioners </w:t>
      </w:r>
      <w:r w:rsidRPr="004864CC">
        <w:t>in acute, maternity and mental health services</w:t>
      </w:r>
      <w:r w:rsidR="00D86531" w:rsidRPr="004864CC">
        <w:t>.</w:t>
      </w:r>
      <w:r w:rsidRPr="004864CC">
        <w:t xml:space="preserve"> </w:t>
      </w:r>
    </w:p>
    <w:p w14:paraId="439EB0DB" w14:textId="77777777" w:rsidR="00157E56" w:rsidRPr="004864CC" w:rsidRDefault="00157E56">
      <w:pPr>
        <w:pStyle w:val="Bulletleft1"/>
      </w:pPr>
      <w:r w:rsidRPr="004864CC">
        <w:t>Stop smoking advisers.</w:t>
      </w:r>
    </w:p>
    <w:p w14:paraId="39F39A0D" w14:textId="77777777" w:rsidR="00157E56" w:rsidRPr="004864CC" w:rsidRDefault="00157E56" w:rsidP="00157E56">
      <w:pPr>
        <w:pStyle w:val="Heading4"/>
      </w:pPr>
      <w:r w:rsidRPr="004864CC">
        <w:t>What action should they take?</w:t>
      </w:r>
    </w:p>
    <w:p w14:paraId="5169B785" w14:textId="77777777" w:rsidR="00157E56" w:rsidRPr="004864CC" w:rsidRDefault="00387E2F">
      <w:pPr>
        <w:pStyle w:val="Bulletleft1"/>
      </w:pPr>
      <w:r w:rsidRPr="004864CC">
        <w:t xml:space="preserve">During </w:t>
      </w:r>
      <w:r w:rsidR="00157E56" w:rsidRPr="004864CC">
        <w:t>contact with partners, parents, other household members and carers</w:t>
      </w:r>
      <w:r w:rsidR="008120D5" w:rsidRPr="004864CC">
        <w:t xml:space="preserve"> of people using acute, maternity and mental health services</w:t>
      </w:r>
      <w:r w:rsidR="00157E56" w:rsidRPr="004864CC">
        <w:t>:</w:t>
      </w:r>
    </w:p>
    <w:p w14:paraId="5FB23824" w14:textId="77777777" w:rsidR="00157E56" w:rsidRPr="004864CC" w:rsidRDefault="00157E56" w:rsidP="00F17190">
      <w:pPr>
        <w:pStyle w:val="Bulletleft2"/>
      </w:pPr>
      <w:r w:rsidRPr="004864CC">
        <w:t xml:space="preserve">provide clear information and advice about the </w:t>
      </w:r>
      <w:r w:rsidR="00792464" w:rsidRPr="004864CC">
        <w:t xml:space="preserve">risks </w:t>
      </w:r>
      <w:r w:rsidR="002839C0" w:rsidRPr="004864CC">
        <w:t xml:space="preserve">of </w:t>
      </w:r>
      <w:r w:rsidR="00F3110C" w:rsidRPr="004864CC">
        <w:t xml:space="preserve">smoking and </w:t>
      </w:r>
      <w:r w:rsidR="00792464" w:rsidRPr="004864CC">
        <w:t>secondhand</w:t>
      </w:r>
      <w:r w:rsidRPr="004864CC">
        <w:t xml:space="preserve"> smoke </w:t>
      </w:r>
    </w:p>
    <w:p w14:paraId="53209A37" w14:textId="77777777" w:rsidR="00157E56" w:rsidRPr="004864CC" w:rsidRDefault="00157E56" w:rsidP="00F17190">
      <w:pPr>
        <w:pStyle w:val="Bulletleft2"/>
        <w:rPr>
          <w:rFonts w:cs="Arial"/>
        </w:rPr>
      </w:pPr>
      <w:r w:rsidRPr="004864CC">
        <w:rPr>
          <w:rFonts w:cs="Arial"/>
        </w:rPr>
        <w:t xml:space="preserve">advise them not to smoke near the </w:t>
      </w:r>
      <w:r w:rsidR="00A869BD" w:rsidRPr="004864CC">
        <w:rPr>
          <w:rFonts w:cs="Arial"/>
        </w:rPr>
        <w:t>patient</w:t>
      </w:r>
      <w:r w:rsidR="00387E2F" w:rsidRPr="004864CC">
        <w:rPr>
          <w:rFonts w:cs="Arial"/>
        </w:rPr>
        <w:t>,</w:t>
      </w:r>
      <w:r w:rsidRPr="004864CC">
        <w:rPr>
          <w:rFonts w:cs="Arial"/>
        </w:rPr>
        <w:t xml:space="preserve"> pregnant woman, </w:t>
      </w:r>
      <w:proofErr w:type="gramStart"/>
      <w:r w:rsidRPr="004864CC">
        <w:rPr>
          <w:rFonts w:cs="Arial"/>
        </w:rPr>
        <w:t>mother</w:t>
      </w:r>
      <w:proofErr w:type="gramEnd"/>
      <w:r w:rsidRPr="004864CC">
        <w:rPr>
          <w:rFonts w:cs="Arial"/>
        </w:rPr>
        <w:t xml:space="preserve"> or </w:t>
      </w:r>
      <w:r w:rsidR="004603D6" w:rsidRPr="004864CC">
        <w:rPr>
          <w:rFonts w:cs="Arial"/>
        </w:rPr>
        <w:t>child</w:t>
      </w:r>
      <w:r w:rsidR="003A360A" w:rsidRPr="004864CC">
        <w:rPr>
          <w:rFonts w:cs="Arial"/>
        </w:rPr>
        <w:t>;</w:t>
      </w:r>
      <w:r w:rsidRPr="004864CC">
        <w:rPr>
          <w:rFonts w:cs="Arial"/>
        </w:rPr>
        <w:t xml:space="preserve"> </w:t>
      </w:r>
      <w:r w:rsidR="003A360A" w:rsidRPr="004864CC">
        <w:rPr>
          <w:rFonts w:cs="Arial"/>
        </w:rPr>
        <w:t>t</w:t>
      </w:r>
      <w:r w:rsidRPr="004864CC">
        <w:rPr>
          <w:rFonts w:cs="Arial"/>
        </w:rPr>
        <w:t xml:space="preserve">his includes not smoking in the house or </w:t>
      </w:r>
      <w:r w:rsidR="005E7F45" w:rsidRPr="004864CC">
        <w:rPr>
          <w:rFonts w:cs="Arial"/>
        </w:rPr>
        <w:t>private vehicle</w:t>
      </w:r>
    </w:p>
    <w:p w14:paraId="24C9015B" w14:textId="77777777" w:rsidR="00157E56" w:rsidRPr="004864CC" w:rsidRDefault="00157E56" w:rsidP="00F17190">
      <w:pPr>
        <w:pStyle w:val="Bulletleft2"/>
        <w:rPr>
          <w:rFonts w:cs="Arial"/>
        </w:rPr>
      </w:pPr>
      <w:r w:rsidRPr="004864CC">
        <w:rPr>
          <w:rFonts w:cs="Arial"/>
        </w:rPr>
        <w:t xml:space="preserve">offer </w:t>
      </w:r>
      <w:r w:rsidR="003A360A" w:rsidRPr="004864CC">
        <w:rPr>
          <w:rFonts w:cs="Arial"/>
        </w:rPr>
        <w:t>people</w:t>
      </w:r>
      <w:r w:rsidRPr="004864CC">
        <w:rPr>
          <w:rFonts w:cs="Arial"/>
        </w:rPr>
        <w:t xml:space="preserve"> who want to stop</w:t>
      </w:r>
      <w:r w:rsidR="00270E15" w:rsidRPr="004864CC">
        <w:rPr>
          <w:rFonts w:cs="Arial"/>
        </w:rPr>
        <w:t xml:space="preserve"> or reduce</w:t>
      </w:r>
      <w:r w:rsidRPr="004864CC">
        <w:rPr>
          <w:rFonts w:cs="Arial"/>
        </w:rPr>
        <w:t xml:space="preserve"> smoking a referral to </w:t>
      </w:r>
      <w:r w:rsidR="00A869BD" w:rsidRPr="004864CC">
        <w:rPr>
          <w:rFonts w:cs="Arial"/>
        </w:rPr>
        <w:t xml:space="preserve">a </w:t>
      </w:r>
      <w:r w:rsidRPr="004864CC">
        <w:rPr>
          <w:rFonts w:cs="Arial"/>
        </w:rPr>
        <w:t xml:space="preserve">hospital or </w:t>
      </w:r>
      <w:r w:rsidR="00FB7FAF" w:rsidRPr="004864CC">
        <w:rPr>
          <w:rFonts w:cs="Arial"/>
        </w:rPr>
        <w:t xml:space="preserve">local </w:t>
      </w:r>
      <w:r w:rsidRPr="004864CC">
        <w:rPr>
          <w:rFonts w:cs="Arial"/>
        </w:rPr>
        <w:t>stop smoking service</w:t>
      </w:r>
      <w:r w:rsidR="003A360A" w:rsidRPr="004864CC">
        <w:rPr>
          <w:rFonts w:cs="Arial"/>
        </w:rPr>
        <w:t>,</w:t>
      </w:r>
      <w:r w:rsidRPr="004864CC">
        <w:rPr>
          <w:rFonts w:cs="Arial"/>
        </w:rPr>
        <w:t xml:space="preserve"> as appropriate.</w:t>
      </w:r>
    </w:p>
    <w:p w14:paraId="4E45BD93" w14:textId="77777777" w:rsidR="00157E56" w:rsidRPr="004864CC" w:rsidRDefault="00387E2F">
      <w:pPr>
        <w:pStyle w:val="Bulletleft1"/>
      </w:pPr>
      <w:r w:rsidRPr="004864CC">
        <w:t xml:space="preserve">During </w:t>
      </w:r>
      <w:r w:rsidR="00917B08" w:rsidRPr="004864CC">
        <w:t>contact with</w:t>
      </w:r>
      <w:r w:rsidR="00157E56" w:rsidRPr="004864CC">
        <w:t xml:space="preserve"> partners of pregnant and breastfeeding women</w:t>
      </w:r>
      <w:r w:rsidR="003A360A" w:rsidRPr="004864CC">
        <w:t>,</w:t>
      </w:r>
      <w:r w:rsidR="00157E56" w:rsidRPr="004864CC">
        <w:t xml:space="preserve"> follow recommendation</w:t>
      </w:r>
      <w:r w:rsidR="002807DF" w:rsidRPr="004864CC">
        <w:t> </w:t>
      </w:r>
      <w:r w:rsidR="00157E56" w:rsidRPr="004864CC">
        <w:t xml:space="preserve">7 in </w:t>
      </w:r>
      <w:r w:rsidR="00A74466" w:rsidRPr="004864CC">
        <w:t xml:space="preserve">NICE guidance on </w:t>
      </w:r>
      <w:hyperlink r:id="rId49" w:history="1">
        <w:r w:rsidR="0064218C" w:rsidRPr="004864CC">
          <w:rPr>
            <w:rStyle w:val="Hyperlink"/>
          </w:rPr>
          <w:t>quitting smoking in pregnancy and following childbirth</w:t>
        </w:r>
      </w:hyperlink>
      <w:r w:rsidR="00157E56" w:rsidRPr="004864CC">
        <w:t xml:space="preserve"> (</w:t>
      </w:r>
      <w:r w:rsidR="00307109" w:rsidRPr="004864CC">
        <w:t xml:space="preserve">NICE </w:t>
      </w:r>
      <w:r w:rsidR="00157E56" w:rsidRPr="004864CC">
        <w:t>public health guidance</w:t>
      </w:r>
      <w:r w:rsidR="002807DF" w:rsidRPr="004864CC">
        <w:t> </w:t>
      </w:r>
      <w:r w:rsidR="00157E56" w:rsidRPr="004864CC">
        <w:t>26).</w:t>
      </w:r>
    </w:p>
    <w:p w14:paraId="64868F1C" w14:textId="77777777" w:rsidR="00157E56" w:rsidRPr="004864CC" w:rsidRDefault="0099411D">
      <w:pPr>
        <w:pStyle w:val="Bulletleft1"/>
      </w:pPr>
      <w:r w:rsidRPr="004864CC">
        <w:lastRenderedPageBreak/>
        <w:t>Provide information and take the opportunity to e</w:t>
      </w:r>
      <w:r w:rsidR="00157E56" w:rsidRPr="004864CC">
        <w:t>xplain</w:t>
      </w:r>
      <w:r w:rsidR="00706690" w:rsidRPr="004864CC">
        <w:t xml:space="preserve"> to visitors </w:t>
      </w:r>
      <w:r w:rsidR="00157E56" w:rsidRPr="004864CC">
        <w:t>that smoking is not allowed on the premises</w:t>
      </w:r>
      <w:r w:rsidR="00387E2F" w:rsidRPr="004864CC">
        <w:t>.</w:t>
      </w:r>
      <w:r w:rsidR="00157E56" w:rsidRPr="004864CC">
        <w:t xml:space="preserve"> </w:t>
      </w:r>
      <w:r w:rsidR="00387E2F" w:rsidRPr="004864CC">
        <w:t xml:space="preserve">Direct </w:t>
      </w:r>
      <w:r w:rsidR="00157E56" w:rsidRPr="004864CC">
        <w:t xml:space="preserve">those who wish to use </w:t>
      </w:r>
      <w:r w:rsidR="00B907F0" w:rsidRPr="004864CC">
        <w:t>licensed nicotine-containing</w:t>
      </w:r>
      <w:r w:rsidR="00B907F0" w:rsidRPr="004864CC" w:rsidDel="00B907F0">
        <w:t xml:space="preserve"> </w:t>
      </w:r>
      <w:r w:rsidR="00B907F0" w:rsidRPr="004864CC">
        <w:t xml:space="preserve">products </w:t>
      </w:r>
      <w:r w:rsidR="00157E56" w:rsidRPr="004864CC">
        <w:t>for temporary abstinence to a point of sale in the hospital</w:t>
      </w:r>
      <w:r w:rsidR="005F6C53" w:rsidRPr="004864CC">
        <w:t xml:space="preserve"> (see </w:t>
      </w:r>
      <w:hyperlink r:id="rId50" w:anchor="recommendation-8-make-stop-smoking-pharmacotherapies-available-in-hospital" w:history="1">
        <w:r w:rsidR="005F6C53" w:rsidRPr="003C509C">
          <w:rPr>
            <w:rStyle w:val="Hyperlink"/>
          </w:rPr>
          <w:t>recommendation</w:t>
        </w:r>
        <w:r w:rsidR="002807DF" w:rsidRPr="003C509C">
          <w:rPr>
            <w:rStyle w:val="Hyperlink"/>
          </w:rPr>
          <w:t> </w:t>
        </w:r>
        <w:r w:rsidR="003C1F28" w:rsidRPr="003C509C">
          <w:rPr>
            <w:rStyle w:val="Hyperlink"/>
          </w:rPr>
          <w:t>8</w:t>
        </w:r>
      </w:hyperlink>
      <w:r w:rsidR="005F6C53" w:rsidRPr="004864CC">
        <w:t>)</w:t>
      </w:r>
      <w:r w:rsidR="00157E56" w:rsidRPr="004864CC">
        <w:t xml:space="preserve">. </w:t>
      </w:r>
    </w:p>
    <w:p w14:paraId="192D15CB" w14:textId="77777777" w:rsidR="000B6E1C" w:rsidRPr="004864CC" w:rsidRDefault="00157E56">
      <w:pPr>
        <w:pStyle w:val="Bulletleft1"/>
      </w:pPr>
      <w:r w:rsidRPr="004864CC">
        <w:t xml:space="preserve">Provide information and </w:t>
      </w:r>
      <w:r w:rsidR="00387E2F" w:rsidRPr="004864CC">
        <w:t>take the opportunity to provide</w:t>
      </w:r>
      <w:r w:rsidRPr="004864CC">
        <w:t xml:space="preserve"> advice </w:t>
      </w:r>
      <w:r w:rsidR="00D86531" w:rsidRPr="004864CC">
        <w:t xml:space="preserve">to </w:t>
      </w:r>
      <w:r w:rsidR="00176796" w:rsidRPr="004864CC">
        <w:t>visitors</w:t>
      </w:r>
      <w:r w:rsidR="00387E2F" w:rsidRPr="004864CC">
        <w:t xml:space="preserve"> </w:t>
      </w:r>
      <w:r w:rsidRPr="004864CC">
        <w:t>about the benefits of stopping smoking and how to contact local stop smoking services (for people who are working in the setting</w:t>
      </w:r>
      <w:r w:rsidR="003A360A" w:rsidRPr="004864CC">
        <w:t>,</w:t>
      </w:r>
      <w:r w:rsidRPr="004864CC">
        <w:t xml:space="preserve"> see </w:t>
      </w:r>
      <w:hyperlink r:id="rId51" w:anchor="recommendation-13-support-staff-to-stop-smoking" w:history="1">
        <w:r w:rsidR="003A360A" w:rsidRPr="003C509C">
          <w:rPr>
            <w:rStyle w:val="Hyperlink"/>
          </w:rPr>
          <w:t>r</w:t>
        </w:r>
        <w:r w:rsidRPr="003C509C">
          <w:rPr>
            <w:rStyle w:val="Hyperlink"/>
          </w:rPr>
          <w:t>ecommendation</w:t>
        </w:r>
        <w:r w:rsidR="002807DF" w:rsidRPr="003C509C">
          <w:rPr>
            <w:rStyle w:val="Hyperlink"/>
          </w:rPr>
          <w:t> </w:t>
        </w:r>
        <w:r w:rsidRPr="003C509C">
          <w:rPr>
            <w:rStyle w:val="Hyperlink"/>
          </w:rPr>
          <w:t>1</w:t>
        </w:r>
        <w:r w:rsidR="003C1F28" w:rsidRPr="003C509C">
          <w:rPr>
            <w:rStyle w:val="Hyperlink"/>
          </w:rPr>
          <w:t>3</w:t>
        </w:r>
      </w:hyperlink>
      <w:r w:rsidR="00175B2C" w:rsidRPr="004864CC">
        <w:t>)</w:t>
      </w:r>
      <w:r w:rsidRPr="004864CC">
        <w:t>.</w:t>
      </w:r>
    </w:p>
    <w:p w14:paraId="71A9C072" w14:textId="77777777" w:rsidR="00157E56" w:rsidRPr="004864CC" w:rsidRDefault="00157E56" w:rsidP="00817818">
      <w:pPr>
        <w:pStyle w:val="Heading3"/>
      </w:pPr>
      <w:r w:rsidRPr="004864CC">
        <w:t xml:space="preserve">Recommendation </w:t>
      </w:r>
      <w:r w:rsidR="0023776B" w:rsidRPr="004864CC">
        <w:t>6</w:t>
      </w:r>
      <w:r w:rsidRPr="004864CC">
        <w:t xml:space="preserve"> </w:t>
      </w:r>
      <w:r w:rsidR="00DA5470" w:rsidRPr="004864CC">
        <w:t>A</w:t>
      </w:r>
      <w:r w:rsidR="00ED1D00" w:rsidRPr="004864CC">
        <w:t>dvis</w:t>
      </w:r>
      <w:r w:rsidR="00DA5470" w:rsidRPr="004864CC">
        <w:t>e</w:t>
      </w:r>
      <w:r w:rsidR="00ED1D00" w:rsidRPr="004864CC">
        <w:t xml:space="preserve"> on </w:t>
      </w:r>
      <w:r w:rsidR="00DA5470" w:rsidRPr="004864CC">
        <w:t xml:space="preserve">and provide </w:t>
      </w:r>
      <w:r w:rsidR="00ED1D00" w:rsidRPr="004864CC">
        <w:t>s</w:t>
      </w:r>
      <w:r w:rsidRPr="004864CC">
        <w:t>top smoking pharmacotherapies</w:t>
      </w:r>
    </w:p>
    <w:p w14:paraId="1848BBFE" w14:textId="77777777" w:rsidR="00157E56" w:rsidRPr="004864CC" w:rsidRDefault="00157E56" w:rsidP="00817818">
      <w:pPr>
        <w:pStyle w:val="Heading4"/>
      </w:pPr>
      <w:r w:rsidRPr="004864CC">
        <w:t xml:space="preserve">Who should </w:t>
      </w:r>
      <w:proofErr w:type="gramStart"/>
      <w:r w:rsidRPr="004864CC">
        <w:t>take action</w:t>
      </w:r>
      <w:proofErr w:type="gramEnd"/>
      <w:r w:rsidRPr="004864CC">
        <w:t>?</w:t>
      </w:r>
    </w:p>
    <w:p w14:paraId="3960CC60" w14:textId="77777777" w:rsidR="00157E56" w:rsidRPr="004864CC" w:rsidRDefault="0062692B">
      <w:pPr>
        <w:pStyle w:val="Bulletleft1"/>
      </w:pPr>
      <w:r w:rsidRPr="004864CC">
        <w:t>Stop smoking advisers and other h</w:t>
      </w:r>
      <w:r w:rsidR="00157E56" w:rsidRPr="004864CC">
        <w:t xml:space="preserve">ealthcare </w:t>
      </w:r>
      <w:r w:rsidR="00834DA9" w:rsidRPr="004864CC">
        <w:t xml:space="preserve">practitioners </w:t>
      </w:r>
      <w:r w:rsidR="00157E56" w:rsidRPr="004864CC">
        <w:t>who advise on</w:t>
      </w:r>
      <w:r w:rsidR="004717C9" w:rsidRPr="004864CC">
        <w:t>,</w:t>
      </w:r>
      <w:r w:rsidR="00157E56" w:rsidRPr="004864CC">
        <w:t xml:space="preserve"> supply, or prescribe, pharmacotherapies</w:t>
      </w:r>
      <w:r w:rsidR="00D86531" w:rsidRPr="004864CC">
        <w:t>.</w:t>
      </w:r>
    </w:p>
    <w:p w14:paraId="518D5531" w14:textId="77777777" w:rsidR="00157E56" w:rsidRPr="004864CC" w:rsidRDefault="00157E56" w:rsidP="00817818">
      <w:pPr>
        <w:pStyle w:val="Heading4"/>
      </w:pPr>
      <w:r w:rsidRPr="004864CC">
        <w:t>What action should they take?</w:t>
      </w:r>
    </w:p>
    <w:p w14:paraId="360A1C3B" w14:textId="77777777" w:rsidR="00484B2F" w:rsidRPr="004864CC" w:rsidRDefault="00E60BCB">
      <w:pPr>
        <w:pStyle w:val="Bulletleft1"/>
      </w:pPr>
      <w:r w:rsidRPr="004864CC">
        <w:t xml:space="preserve">Advise </w:t>
      </w:r>
      <w:r w:rsidR="00157E56" w:rsidRPr="004864CC">
        <w:t xml:space="preserve">people who smoke that </w:t>
      </w:r>
      <w:r w:rsidR="00B907F0" w:rsidRPr="004864CC">
        <w:t>licensed nicotine-containing</w:t>
      </w:r>
      <w:r w:rsidR="00B907F0" w:rsidRPr="004864CC" w:rsidDel="00B907F0">
        <w:t xml:space="preserve"> </w:t>
      </w:r>
      <w:r w:rsidR="00B907F0" w:rsidRPr="004864CC">
        <w:t xml:space="preserve">products </w:t>
      </w:r>
      <w:r w:rsidR="00484B2F" w:rsidRPr="004864CC">
        <w:t xml:space="preserve">and other </w:t>
      </w:r>
      <w:r w:rsidR="00157E56" w:rsidRPr="004864CC">
        <w:t>stop smoking pharmacotherapies</w:t>
      </w:r>
      <w:r w:rsidR="00484B2F" w:rsidRPr="004864CC">
        <w:t xml:space="preserve"> help people to stop smoking and reduce cravings. </w:t>
      </w:r>
    </w:p>
    <w:p w14:paraId="3CE9DEB2" w14:textId="77777777" w:rsidR="00157E56" w:rsidRPr="004864CC" w:rsidRDefault="003958AC">
      <w:pPr>
        <w:pStyle w:val="Bulletleft1"/>
      </w:pPr>
      <w:r w:rsidRPr="004864CC">
        <w:t>Emphasise</w:t>
      </w:r>
      <w:r w:rsidR="00157E56" w:rsidRPr="004864CC">
        <w:t xml:space="preserve"> that nicotine is not the</w:t>
      </w:r>
      <w:r w:rsidR="001A5FC2" w:rsidRPr="004864CC">
        <w:t xml:space="preserve"> </w:t>
      </w:r>
      <w:r w:rsidR="00BF07BA" w:rsidRPr="004864CC">
        <w:t xml:space="preserve">major </w:t>
      </w:r>
      <w:r w:rsidR="00157E56" w:rsidRPr="004864CC">
        <w:t xml:space="preserve">cause of </w:t>
      </w:r>
      <w:r w:rsidR="00BF07BA" w:rsidRPr="004864CC">
        <w:t xml:space="preserve">damage to people’s health </w:t>
      </w:r>
      <w:r w:rsidR="00157E56" w:rsidRPr="004864CC">
        <w:t xml:space="preserve">from </w:t>
      </w:r>
      <w:r w:rsidR="00486958" w:rsidRPr="004864CC">
        <w:t>smoking tobacco</w:t>
      </w:r>
      <w:r w:rsidR="00484B2F" w:rsidRPr="004864CC">
        <w:t>, and that any</w:t>
      </w:r>
      <w:r w:rsidR="00A55A1C" w:rsidRPr="004864CC">
        <w:t xml:space="preserve"> </w:t>
      </w:r>
      <w:r w:rsidR="005B1482" w:rsidRPr="004864CC">
        <w:t xml:space="preserve">risks </w:t>
      </w:r>
      <w:r w:rsidR="00BF07BA" w:rsidRPr="004864CC">
        <w:t xml:space="preserve">from </w:t>
      </w:r>
      <w:r w:rsidR="005B1482" w:rsidRPr="004864CC">
        <w:t xml:space="preserve">using </w:t>
      </w:r>
      <w:r w:rsidR="00B907F0" w:rsidRPr="004864CC">
        <w:t>licensed nicotine-containing products</w:t>
      </w:r>
      <w:r w:rsidR="005B1482" w:rsidRPr="004864CC">
        <w:t xml:space="preserve"> or other stop smoking </w:t>
      </w:r>
      <w:r w:rsidR="00D710CD" w:rsidRPr="004864CC">
        <w:t>pharmacotherapies</w:t>
      </w:r>
      <w:r w:rsidR="005B1482" w:rsidRPr="004864CC">
        <w:t xml:space="preserve"> are much lower than those of smoking</w:t>
      </w:r>
      <w:r w:rsidR="00157E56" w:rsidRPr="004864CC">
        <w:t>.</w:t>
      </w:r>
    </w:p>
    <w:p w14:paraId="731135A4" w14:textId="77777777" w:rsidR="005B5200" w:rsidRPr="004864CC" w:rsidRDefault="00620433">
      <w:pPr>
        <w:pStyle w:val="Bulletleft1"/>
      </w:pPr>
      <w:r w:rsidRPr="004864CC">
        <w:t>Recommend and o</w:t>
      </w:r>
      <w:r w:rsidR="00157E56" w:rsidRPr="004864CC">
        <w:t>ffer</w:t>
      </w:r>
      <w:r w:rsidR="005B5200" w:rsidRPr="004864CC">
        <w:t>:</w:t>
      </w:r>
    </w:p>
    <w:p w14:paraId="7643D2C1" w14:textId="77777777" w:rsidR="005B5200" w:rsidRPr="00163E03" w:rsidRDefault="00B907F0" w:rsidP="00F17190">
      <w:pPr>
        <w:pStyle w:val="Bulletleft2"/>
      </w:pPr>
      <w:r w:rsidRPr="00163E03">
        <w:t xml:space="preserve">licensed nicotine-containing </w:t>
      </w:r>
      <w:r w:rsidR="00157E56" w:rsidRPr="00163E03">
        <w:t>products (</w:t>
      </w:r>
      <w:r w:rsidR="00484B2F" w:rsidRPr="00163E03">
        <w:t>usually</w:t>
      </w:r>
      <w:r w:rsidR="00157E56" w:rsidRPr="00163E03">
        <w:t xml:space="preserve"> </w:t>
      </w:r>
      <w:r w:rsidR="00E8648C" w:rsidRPr="00163E03">
        <w:t xml:space="preserve">a </w:t>
      </w:r>
      <w:r w:rsidR="00157E56" w:rsidRPr="00163E03">
        <w:t>combination of</w:t>
      </w:r>
      <w:r w:rsidR="00157E56" w:rsidRPr="004864CC">
        <w:t xml:space="preserve"> </w:t>
      </w:r>
      <w:r w:rsidR="00484B2F" w:rsidRPr="004864CC">
        <w:t xml:space="preserve">transdermal </w:t>
      </w:r>
      <w:r w:rsidR="00157E56" w:rsidRPr="004864CC">
        <w:t xml:space="preserve">patches with </w:t>
      </w:r>
      <w:r w:rsidR="00484B2F" w:rsidRPr="004864CC">
        <w:t xml:space="preserve">a </w:t>
      </w:r>
      <w:r w:rsidR="00C94758" w:rsidRPr="004864CC">
        <w:t>fast</w:t>
      </w:r>
      <w:r w:rsidR="00484B2F" w:rsidRPr="004864CC">
        <w:t xml:space="preserve">-acting product such as an inhalator, </w:t>
      </w:r>
      <w:r w:rsidR="00157E56" w:rsidRPr="00163E03">
        <w:t xml:space="preserve">gum, </w:t>
      </w:r>
      <w:proofErr w:type="gramStart"/>
      <w:r w:rsidR="00157E56" w:rsidRPr="00163E03">
        <w:t>lozenges</w:t>
      </w:r>
      <w:proofErr w:type="gramEnd"/>
      <w:r w:rsidR="00157E56" w:rsidRPr="00163E03">
        <w:t xml:space="preserve"> or spray)</w:t>
      </w:r>
      <w:r w:rsidR="00620433" w:rsidRPr="00163E03">
        <w:t xml:space="preserve"> to all people who smoke</w:t>
      </w:r>
      <w:r w:rsidR="00A64987" w:rsidRPr="00163E03">
        <w:rPr>
          <w:rStyle w:val="FootnoteReference"/>
          <w:lang w:val="en-GB"/>
        </w:rPr>
        <w:footnoteReference w:id="5"/>
      </w:r>
      <w:r w:rsidR="008839D2" w:rsidRPr="00163E03">
        <w:t> </w:t>
      </w:r>
      <w:r w:rsidR="00EF7F00" w:rsidRPr="00163E03">
        <w:rPr>
          <w:b/>
        </w:rPr>
        <w:t>or</w:t>
      </w:r>
    </w:p>
    <w:p w14:paraId="22F931D2" w14:textId="77777777" w:rsidR="00157E56" w:rsidRPr="004864CC" w:rsidRDefault="00157E56" w:rsidP="00F17190">
      <w:pPr>
        <w:pStyle w:val="Bulletleft2"/>
      </w:pPr>
      <w:r w:rsidRPr="004864CC">
        <w:t>varenicline</w:t>
      </w:r>
      <w:r w:rsidR="005915BD" w:rsidRPr="004864CC">
        <w:rPr>
          <w:rStyle w:val="FootnoteReference"/>
          <w:lang w:val="en-GB"/>
        </w:rPr>
        <w:footnoteReference w:id="6"/>
      </w:r>
      <w:r w:rsidRPr="004864CC">
        <w:t xml:space="preserve"> or </w:t>
      </w:r>
      <w:r w:rsidRPr="004864CC">
        <w:rPr>
          <w:rFonts w:cs="Arial"/>
        </w:rPr>
        <w:t>bupropion</w:t>
      </w:r>
      <w:r w:rsidRPr="004864CC">
        <w:t xml:space="preserve"> as sole therapy as appropriate</w:t>
      </w:r>
      <w:r w:rsidR="00620433" w:rsidRPr="004864CC">
        <w:t xml:space="preserve">. </w:t>
      </w:r>
      <w:r w:rsidRPr="004864CC">
        <w:t xml:space="preserve">Do not offer varenicline or bupropion to pregnant or breastfeeding women or people </w:t>
      </w:r>
      <w:r w:rsidRPr="004864CC">
        <w:lastRenderedPageBreak/>
        <w:t>under the age of</w:t>
      </w:r>
      <w:r w:rsidR="002807DF" w:rsidRPr="004864CC">
        <w:t> </w:t>
      </w:r>
      <w:r w:rsidRPr="004864CC">
        <w:t>18.</w:t>
      </w:r>
      <w:r w:rsidR="005A6A79" w:rsidRPr="004864CC">
        <w:t xml:space="preserve"> </w:t>
      </w:r>
      <w:r w:rsidR="00A92714" w:rsidRPr="004864CC">
        <w:t>V</w:t>
      </w:r>
      <w:r w:rsidR="005A6A79" w:rsidRPr="004864CC">
        <w:t>arenicline and bupropion can be used with caution in people with mental health problems</w:t>
      </w:r>
      <w:r w:rsidR="00F2262A" w:rsidRPr="004864CC">
        <w:rPr>
          <w:rStyle w:val="FootnoteReference"/>
          <w:lang w:val="en-GB"/>
        </w:rPr>
        <w:footnoteReference w:id="7"/>
      </w:r>
      <w:r w:rsidR="00FC5BFE" w:rsidRPr="004864CC">
        <w:t>.</w:t>
      </w:r>
    </w:p>
    <w:p w14:paraId="4CF91AEE" w14:textId="77777777" w:rsidR="00620433" w:rsidRPr="004864CC" w:rsidRDefault="009B174B">
      <w:pPr>
        <w:pStyle w:val="Bulletleft1"/>
      </w:pPr>
      <w:r w:rsidRPr="004864CC">
        <w:t>E</w:t>
      </w:r>
      <w:r w:rsidR="00620433" w:rsidRPr="004864CC">
        <w:t xml:space="preserve">ncourage </w:t>
      </w:r>
      <w:r w:rsidR="00100531" w:rsidRPr="004864CC">
        <w:t xml:space="preserve">people </w:t>
      </w:r>
      <w:r w:rsidR="00100531" w:rsidRPr="004864CC" w:rsidDel="009536BD">
        <w:t>who</w:t>
      </w:r>
      <w:r w:rsidRPr="004864CC">
        <w:t xml:space="preserve"> do not want (or do not feel able) to stop smoking completely (including pregnant or breastfeeding women) to </w:t>
      </w:r>
      <w:r w:rsidR="00620433" w:rsidRPr="004864CC">
        <w:t xml:space="preserve">use </w:t>
      </w:r>
      <w:r w:rsidR="00B907F0" w:rsidRPr="004864CC">
        <w:t xml:space="preserve">licensed nicotine-containing products </w:t>
      </w:r>
      <w:r w:rsidR="00620433" w:rsidRPr="004864CC">
        <w:t>to help reduce cravings to smoke during their stay</w:t>
      </w:r>
      <w:r w:rsidR="00834DA9" w:rsidRPr="004864CC">
        <w:t xml:space="preserve"> or visit</w:t>
      </w:r>
      <w:r w:rsidR="00620433" w:rsidRPr="004864CC">
        <w:t>.</w:t>
      </w:r>
    </w:p>
    <w:p w14:paraId="0B8B0DE8" w14:textId="77777777" w:rsidR="00620433" w:rsidRPr="004864CC" w:rsidRDefault="00620433">
      <w:pPr>
        <w:pStyle w:val="Bulletleft1"/>
      </w:pPr>
      <w:r w:rsidRPr="004864CC">
        <w:t xml:space="preserve">If </w:t>
      </w:r>
      <w:r w:rsidR="00157E56" w:rsidRPr="004864CC">
        <w:t xml:space="preserve">stop smoking pharmacotherapy is </w:t>
      </w:r>
      <w:r w:rsidR="005E7F45" w:rsidRPr="004864CC">
        <w:t>accepted</w:t>
      </w:r>
      <w:r w:rsidRPr="004864CC">
        <w:t xml:space="preserve">, ensure that it is provided </w:t>
      </w:r>
      <w:r w:rsidR="00D90599" w:rsidRPr="004864CC">
        <w:t>immediately</w:t>
      </w:r>
      <w:r w:rsidR="001B118A" w:rsidRPr="004864CC">
        <w:t>.</w:t>
      </w:r>
      <w:r w:rsidR="00157E56" w:rsidRPr="004864CC">
        <w:t xml:space="preserve"> </w:t>
      </w:r>
    </w:p>
    <w:p w14:paraId="70A130E7" w14:textId="77777777" w:rsidR="00994BB7" w:rsidRPr="004864CC" w:rsidRDefault="006B6CDC">
      <w:pPr>
        <w:pStyle w:val="Bulletleft1"/>
      </w:pPr>
      <w:r w:rsidRPr="004864CC">
        <w:t xml:space="preserve">The person should </w:t>
      </w:r>
      <w:r w:rsidR="00E60BCB" w:rsidRPr="004864CC">
        <w:t>remove</w:t>
      </w:r>
      <w:r w:rsidRPr="004864CC">
        <w:t xml:space="preserve"> </w:t>
      </w:r>
      <w:hyperlink r:id="rId52" w:anchor="nicotine-replacement-therapy-nrt-products" w:history="1">
        <w:r w:rsidR="008D6F98" w:rsidRPr="003C509C">
          <w:rPr>
            <w:rStyle w:val="Hyperlink"/>
          </w:rPr>
          <w:t>nicotine replacement therapy (</w:t>
        </w:r>
        <w:r w:rsidR="00157E56" w:rsidRPr="003C509C">
          <w:rPr>
            <w:rStyle w:val="Hyperlink"/>
          </w:rPr>
          <w:t>NRT</w:t>
        </w:r>
        <w:r w:rsidR="008D6F98" w:rsidRPr="003C509C">
          <w:rPr>
            <w:rStyle w:val="Hyperlink"/>
          </w:rPr>
          <w:t>)</w:t>
        </w:r>
      </w:hyperlink>
      <w:r w:rsidR="00157E56" w:rsidRPr="004864CC">
        <w:t xml:space="preserve"> patches 24</w:t>
      </w:r>
      <w:r w:rsidR="003A360A" w:rsidRPr="004864CC">
        <w:t> </w:t>
      </w:r>
      <w:r w:rsidR="00157E56" w:rsidRPr="004864CC">
        <w:t xml:space="preserve">hours before microvascular reconstructive surgery and surgery using vasopressin injections. </w:t>
      </w:r>
    </w:p>
    <w:p w14:paraId="72DE13E3" w14:textId="77777777" w:rsidR="00157E56" w:rsidRPr="004864CC" w:rsidRDefault="00BF07BA">
      <w:pPr>
        <w:pStyle w:val="Bulletleft1"/>
      </w:pPr>
      <w:r w:rsidRPr="004864CC">
        <w:t>When people are discharged from hospital ensure</w:t>
      </w:r>
      <w:r w:rsidR="00926F34" w:rsidRPr="004864CC">
        <w:t xml:space="preserve"> </w:t>
      </w:r>
      <w:r w:rsidRPr="004864CC">
        <w:t xml:space="preserve">they have </w:t>
      </w:r>
      <w:r w:rsidR="005B1482" w:rsidRPr="004864CC">
        <w:t xml:space="preserve">sufficient </w:t>
      </w:r>
      <w:r w:rsidR="00926F34" w:rsidRPr="004864CC">
        <w:t xml:space="preserve">stop smoking </w:t>
      </w:r>
      <w:r w:rsidR="005B1482" w:rsidRPr="004864CC">
        <w:t xml:space="preserve">pharmacotherapy </w:t>
      </w:r>
      <w:r w:rsidRPr="004864CC">
        <w:t xml:space="preserve">to </w:t>
      </w:r>
      <w:r w:rsidR="00620433" w:rsidRPr="004864CC">
        <w:t xml:space="preserve">last </w:t>
      </w:r>
      <w:r w:rsidR="00E60BCB" w:rsidRPr="004864CC">
        <w:t xml:space="preserve">at least </w:t>
      </w:r>
      <w:r w:rsidR="00D36C89" w:rsidRPr="004864CC">
        <w:t>1 </w:t>
      </w:r>
      <w:r w:rsidR="00E60BCB" w:rsidRPr="004864CC">
        <w:t xml:space="preserve">week or </w:t>
      </w:r>
      <w:r w:rsidRPr="004864CC">
        <w:t>until the</w:t>
      </w:r>
      <w:r w:rsidR="00620433" w:rsidRPr="004864CC">
        <w:t xml:space="preserve">ir next contact with a </w:t>
      </w:r>
      <w:r w:rsidR="00176796" w:rsidRPr="004864CC">
        <w:t>stop smoking</w:t>
      </w:r>
      <w:r w:rsidR="001524D8" w:rsidRPr="004864CC">
        <w:t xml:space="preserve"> </w:t>
      </w:r>
      <w:r w:rsidR="00FB2969" w:rsidRPr="004864CC">
        <w:t>service</w:t>
      </w:r>
      <w:r w:rsidR="001F7CC1" w:rsidRPr="004864CC">
        <w:t>.</w:t>
      </w:r>
      <w:r w:rsidR="00157E56" w:rsidRPr="004864CC">
        <w:t xml:space="preserve"> </w:t>
      </w:r>
    </w:p>
    <w:p w14:paraId="4CADE2FA" w14:textId="77777777" w:rsidR="00D87149" w:rsidRPr="004864CC" w:rsidRDefault="00C66CBD">
      <w:pPr>
        <w:pStyle w:val="Bulletleft1"/>
      </w:pPr>
      <w:r w:rsidRPr="004864CC">
        <w:t>Encourage people who are already using a</w:t>
      </w:r>
      <w:r w:rsidR="000D7BE6" w:rsidRPr="004864CC">
        <w:t>n</w:t>
      </w:r>
      <w:r w:rsidRPr="004864CC">
        <w:t xml:space="preserve"> </w:t>
      </w:r>
      <w:r w:rsidR="002D7373" w:rsidRPr="004864CC">
        <w:t>un</w:t>
      </w:r>
      <w:r w:rsidRPr="004864CC">
        <w:t xml:space="preserve">licensed </w:t>
      </w:r>
      <w:hyperlink r:id="rId53" w:anchor="nicotine-containing-products" w:history="1">
        <w:r w:rsidRPr="004864CC">
          <w:rPr>
            <w:rStyle w:val="Hyperlink"/>
          </w:rPr>
          <w:t>nicotine-containing product</w:t>
        </w:r>
      </w:hyperlink>
      <w:r w:rsidRPr="004864CC">
        <w:t xml:space="preserve"> </w:t>
      </w:r>
      <w:r w:rsidR="001D0236" w:rsidRPr="004864CC">
        <w:t xml:space="preserve">(such as unlicensed electronic cigarettes) </w:t>
      </w:r>
      <w:r w:rsidRPr="004864CC">
        <w:t xml:space="preserve">to switch to a licensed </w:t>
      </w:r>
      <w:r w:rsidR="00322940" w:rsidRPr="004864CC">
        <w:t>product</w:t>
      </w:r>
      <w:r w:rsidR="006E7614" w:rsidRPr="004864CC">
        <w:rPr>
          <w:rStyle w:val="FootnoteReference"/>
        </w:rPr>
        <w:footnoteReference w:id="8"/>
      </w:r>
      <w:r w:rsidR="009B174B" w:rsidRPr="004864CC">
        <w:t>.</w:t>
      </w:r>
      <w:r w:rsidR="006E7614" w:rsidRPr="004864CC">
        <w:t xml:space="preserve"> Advise the person of local policies on indoor and outdoor use of unlicensed nicotine-containing products.</w:t>
      </w:r>
    </w:p>
    <w:p w14:paraId="45E95FDF" w14:textId="77777777" w:rsidR="00157E56" w:rsidRPr="004864CC" w:rsidRDefault="00157E56">
      <w:pPr>
        <w:pStyle w:val="Bulletleft1"/>
      </w:pPr>
      <w:r w:rsidRPr="004864CC">
        <w:t>See also</w:t>
      </w:r>
      <w:r w:rsidR="00A74466" w:rsidRPr="004864CC">
        <w:t xml:space="preserve"> NICE guidance on</w:t>
      </w:r>
      <w:r w:rsidR="00C85154" w:rsidRPr="004864CC">
        <w:t xml:space="preserve"> </w:t>
      </w:r>
      <w:hyperlink r:id="rId54" w:history="1">
        <w:r w:rsidR="00A74466" w:rsidRPr="004864CC">
          <w:rPr>
            <w:rStyle w:val="Hyperlink"/>
          </w:rPr>
          <w:t>v</w:t>
        </w:r>
        <w:r w:rsidR="00C85154" w:rsidRPr="004864CC">
          <w:rPr>
            <w:rStyle w:val="Hyperlink"/>
          </w:rPr>
          <w:t>arenicline</w:t>
        </w:r>
      </w:hyperlink>
      <w:r w:rsidRPr="004864CC">
        <w:t xml:space="preserve"> </w:t>
      </w:r>
      <w:r w:rsidR="00C85154" w:rsidRPr="004864CC">
        <w:t>(</w:t>
      </w:r>
      <w:r w:rsidR="00307109" w:rsidRPr="004864CC">
        <w:t xml:space="preserve">NICE </w:t>
      </w:r>
      <w:r w:rsidR="00C85154" w:rsidRPr="004864CC">
        <w:t>technology appraisal guidance</w:t>
      </w:r>
      <w:r w:rsidR="002807DF" w:rsidRPr="004864CC">
        <w:t> </w:t>
      </w:r>
      <w:r w:rsidR="00C85154" w:rsidRPr="004864CC">
        <w:t xml:space="preserve">123) </w:t>
      </w:r>
      <w:r w:rsidRPr="004864CC">
        <w:t>and</w:t>
      </w:r>
      <w:r w:rsidR="00C85154" w:rsidRPr="004864CC">
        <w:t xml:space="preserve"> </w:t>
      </w:r>
      <w:hyperlink r:id="rId55" w:history="1">
        <w:r w:rsidR="008743D1" w:rsidRPr="004864CC">
          <w:rPr>
            <w:rStyle w:val="Hyperlink"/>
          </w:rPr>
          <w:t>s</w:t>
        </w:r>
        <w:r w:rsidR="00C85154" w:rsidRPr="004864CC">
          <w:rPr>
            <w:rStyle w:val="Hyperlink"/>
          </w:rPr>
          <w:t>moking cessation services</w:t>
        </w:r>
      </w:hyperlink>
      <w:r w:rsidR="00C85154" w:rsidRPr="004864CC">
        <w:t xml:space="preserve"> (</w:t>
      </w:r>
      <w:r w:rsidR="00307109" w:rsidRPr="004864CC">
        <w:t xml:space="preserve">NICE </w:t>
      </w:r>
      <w:r w:rsidR="00C85154" w:rsidRPr="004864CC">
        <w:t>public health guidance</w:t>
      </w:r>
      <w:r w:rsidR="002807DF" w:rsidRPr="004864CC">
        <w:t> </w:t>
      </w:r>
      <w:r w:rsidR="00C85154" w:rsidRPr="004864CC">
        <w:t>10</w:t>
      </w:r>
      <w:r w:rsidR="006124F6">
        <w:t>)</w:t>
      </w:r>
      <w:r w:rsidR="00C85154" w:rsidRPr="004864CC">
        <w:t>.</w:t>
      </w:r>
    </w:p>
    <w:p w14:paraId="250FB9B1" w14:textId="77777777" w:rsidR="00AE3BFE" w:rsidRPr="004864CC" w:rsidRDefault="00AE3BFE" w:rsidP="00817818">
      <w:pPr>
        <w:pStyle w:val="Heading3"/>
      </w:pPr>
      <w:r w:rsidRPr="004864CC">
        <w:lastRenderedPageBreak/>
        <w:t xml:space="preserve">Recommendation </w:t>
      </w:r>
      <w:r w:rsidR="0023776B" w:rsidRPr="004864CC">
        <w:t>7</w:t>
      </w:r>
      <w:r w:rsidRPr="004864CC">
        <w:t xml:space="preserve"> Adjust</w:t>
      </w:r>
      <w:r w:rsidR="00980933" w:rsidRPr="004864CC">
        <w:t xml:space="preserve"> drug</w:t>
      </w:r>
      <w:r w:rsidRPr="004864CC">
        <w:t xml:space="preserve"> </w:t>
      </w:r>
      <w:r w:rsidR="002036E2" w:rsidRPr="004864CC">
        <w:t>dosages</w:t>
      </w:r>
      <w:r w:rsidR="00E60BCB" w:rsidRPr="004864CC">
        <w:t xml:space="preserve"> </w:t>
      </w:r>
      <w:r w:rsidR="00980933" w:rsidRPr="004864CC">
        <w:t>for people</w:t>
      </w:r>
      <w:r w:rsidR="008631E6" w:rsidRPr="004864CC">
        <w:t xml:space="preserve"> </w:t>
      </w:r>
      <w:r w:rsidR="00980933" w:rsidRPr="004864CC">
        <w:t>who have</w:t>
      </w:r>
      <w:r w:rsidRPr="004864CC">
        <w:t xml:space="preserve"> stopp</w:t>
      </w:r>
      <w:r w:rsidR="00980933" w:rsidRPr="004864CC">
        <w:t>ed</w:t>
      </w:r>
      <w:r w:rsidRPr="004864CC">
        <w:t xml:space="preserve"> smoking</w:t>
      </w:r>
    </w:p>
    <w:p w14:paraId="6753804F" w14:textId="77777777" w:rsidR="00AE3BFE" w:rsidRPr="004864CC" w:rsidRDefault="00AE3BFE" w:rsidP="00817818">
      <w:pPr>
        <w:pStyle w:val="Heading4"/>
      </w:pPr>
      <w:r w:rsidRPr="004864CC">
        <w:t xml:space="preserve">Who should </w:t>
      </w:r>
      <w:proofErr w:type="gramStart"/>
      <w:r w:rsidRPr="004864CC">
        <w:t>take action</w:t>
      </w:r>
      <w:proofErr w:type="gramEnd"/>
      <w:r w:rsidRPr="004864CC">
        <w:t>?</w:t>
      </w:r>
    </w:p>
    <w:p w14:paraId="096E3BB5" w14:textId="77777777" w:rsidR="00AE3BFE" w:rsidRPr="004864CC" w:rsidRDefault="00140F53">
      <w:pPr>
        <w:pStyle w:val="Bulletleft1"/>
      </w:pPr>
      <w:r w:rsidRPr="004864CC">
        <w:t>Doctor</w:t>
      </w:r>
      <w:r w:rsidR="003C1F28" w:rsidRPr="004864CC">
        <w:t>s</w:t>
      </w:r>
      <w:r w:rsidRPr="004864CC">
        <w:t xml:space="preserve"> and other h</w:t>
      </w:r>
      <w:r w:rsidR="00AE3BFE" w:rsidRPr="004864CC">
        <w:t xml:space="preserve">ealthcare </w:t>
      </w:r>
      <w:r w:rsidR="00953C7D" w:rsidRPr="004864CC">
        <w:t xml:space="preserve">practitioners </w:t>
      </w:r>
      <w:r w:rsidR="00AE3BFE" w:rsidRPr="004864CC">
        <w:t>who advise on, or prescribe, pharmacotherapies</w:t>
      </w:r>
      <w:r w:rsidR="00A41760" w:rsidRPr="004864CC">
        <w:t>.</w:t>
      </w:r>
    </w:p>
    <w:p w14:paraId="64F53C88" w14:textId="77777777" w:rsidR="00AE3BFE" w:rsidRPr="004864CC" w:rsidRDefault="00AE3BFE">
      <w:pPr>
        <w:pStyle w:val="Bulletleft1"/>
      </w:pPr>
      <w:r w:rsidRPr="004864CC">
        <w:t>Pharmacists</w:t>
      </w:r>
      <w:r w:rsidR="00A41760" w:rsidRPr="004864CC">
        <w:t>.</w:t>
      </w:r>
      <w:r w:rsidRPr="004864CC">
        <w:t xml:space="preserve"> </w:t>
      </w:r>
    </w:p>
    <w:p w14:paraId="2F202CF0" w14:textId="77777777" w:rsidR="00AE3BFE" w:rsidRPr="004864CC" w:rsidRDefault="00AE3BFE">
      <w:pPr>
        <w:pStyle w:val="Bulletleft1"/>
      </w:pPr>
      <w:r w:rsidRPr="004864CC">
        <w:t>Health</w:t>
      </w:r>
      <w:r w:rsidR="001D0236" w:rsidRPr="004864CC">
        <w:t xml:space="preserve"> and social </w:t>
      </w:r>
      <w:r w:rsidRPr="004864CC">
        <w:t xml:space="preserve">care </w:t>
      </w:r>
      <w:r w:rsidR="001D0236" w:rsidRPr="004864CC">
        <w:t xml:space="preserve">practitioners </w:t>
      </w:r>
      <w:r w:rsidRPr="004864CC">
        <w:t>in acute, maternity and mental health services</w:t>
      </w:r>
      <w:r w:rsidR="00A41760" w:rsidRPr="004864CC">
        <w:t>.</w:t>
      </w:r>
    </w:p>
    <w:p w14:paraId="0068AC83" w14:textId="77777777" w:rsidR="00AE3BFE" w:rsidRPr="004864CC" w:rsidRDefault="00AE3BFE" w:rsidP="00817818">
      <w:pPr>
        <w:pStyle w:val="Heading4"/>
      </w:pPr>
      <w:r w:rsidRPr="004864CC">
        <w:t>What action should they take?</w:t>
      </w:r>
    </w:p>
    <w:p w14:paraId="4AAECF58" w14:textId="77777777" w:rsidR="00AE3BFE" w:rsidRPr="004864CC" w:rsidRDefault="006B14A8">
      <w:pPr>
        <w:pStyle w:val="Bulletleft1"/>
      </w:pPr>
      <w:r w:rsidRPr="004864CC">
        <w:t>Ensure</w:t>
      </w:r>
      <w:r w:rsidR="00B00166" w:rsidRPr="004864CC">
        <w:t xml:space="preserve"> </w:t>
      </w:r>
      <w:r w:rsidR="00E60BCB" w:rsidRPr="004864CC">
        <w:t xml:space="preserve">people who use </w:t>
      </w:r>
      <w:r w:rsidR="00B00166" w:rsidRPr="004864CC">
        <w:t xml:space="preserve">drugs </w:t>
      </w:r>
      <w:r w:rsidR="00980933" w:rsidRPr="004864CC">
        <w:t>that</w:t>
      </w:r>
      <w:r w:rsidR="00F3436D" w:rsidRPr="004864CC">
        <w:t xml:space="preserve"> </w:t>
      </w:r>
      <w:r w:rsidR="003C1F28" w:rsidRPr="004864CC">
        <w:t>are</w:t>
      </w:r>
      <w:r w:rsidR="00F3436D" w:rsidRPr="004864CC">
        <w:t xml:space="preserve"> </w:t>
      </w:r>
      <w:r w:rsidR="00980933" w:rsidRPr="004864CC">
        <w:t>affected</w:t>
      </w:r>
      <w:r w:rsidR="00F3436D" w:rsidRPr="004864CC">
        <w:t xml:space="preserve"> by smoking</w:t>
      </w:r>
      <w:r w:rsidR="005A5A1B" w:rsidRPr="004864CC">
        <w:t xml:space="preserve"> </w:t>
      </w:r>
      <w:r w:rsidR="00980933" w:rsidRPr="004864CC">
        <w:t>(</w:t>
      </w:r>
      <w:r w:rsidR="005A5A1B" w:rsidRPr="004864CC">
        <w:t>or stopping smoking</w:t>
      </w:r>
      <w:r w:rsidR="00980933" w:rsidRPr="004864CC">
        <w:t>)</w:t>
      </w:r>
      <w:r w:rsidR="00F3436D" w:rsidRPr="004864CC">
        <w:t xml:space="preserve"> are monitored</w:t>
      </w:r>
      <w:r w:rsidR="00620433" w:rsidRPr="004864CC">
        <w:t xml:space="preserve">, and </w:t>
      </w:r>
      <w:r w:rsidR="00980933" w:rsidRPr="004864CC">
        <w:t>the dosage</w:t>
      </w:r>
      <w:r w:rsidR="00620433" w:rsidRPr="004864CC">
        <w:t xml:space="preserve"> adjusted </w:t>
      </w:r>
      <w:r w:rsidR="00F3436D" w:rsidRPr="004864CC">
        <w:t>if appropriate</w:t>
      </w:r>
      <w:r w:rsidR="00A41760" w:rsidRPr="004864CC">
        <w:t>.</w:t>
      </w:r>
      <w:r w:rsidR="00AE3BFE" w:rsidRPr="004864CC">
        <w:t xml:space="preserve"> </w:t>
      </w:r>
      <w:r w:rsidR="00980933" w:rsidRPr="004864CC">
        <w:t xml:space="preserve">Drugs that are affected </w:t>
      </w:r>
      <w:r w:rsidRPr="004864CC">
        <w:t>include clozapine, olanzapine</w:t>
      </w:r>
      <w:r w:rsidR="005E7F45" w:rsidRPr="004864CC">
        <w:t>,</w:t>
      </w:r>
      <w:r w:rsidRPr="004864CC">
        <w:t xml:space="preserve"> </w:t>
      </w:r>
      <w:r w:rsidR="005E7F45" w:rsidRPr="004864CC">
        <w:t xml:space="preserve">theophylline </w:t>
      </w:r>
      <w:r w:rsidRPr="004864CC">
        <w:t xml:space="preserve">and warfarin. </w:t>
      </w:r>
      <w:r w:rsidR="00A41760" w:rsidRPr="004864CC">
        <w:t>S</w:t>
      </w:r>
      <w:r w:rsidR="00AE3BFE" w:rsidRPr="004864CC">
        <w:t xml:space="preserve">ee relevant guidelines </w:t>
      </w:r>
      <w:r w:rsidR="00EB31FD" w:rsidRPr="004864CC">
        <w:t xml:space="preserve">for further details, </w:t>
      </w:r>
      <w:r w:rsidR="00AE3BFE" w:rsidRPr="004864CC">
        <w:t>for example</w:t>
      </w:r>
      <w:r w:rsidR="00B437FF" w:rsidRPr="004864CC">
        <w:t>,</w:t>
      </w:r>
      <w:r w:rsidR="008D64DA" w:rsidRPr="004864CC">
        <w:t xml:space="preserve"> </w:t>
      </w:r>
      <w:hyperlink r:id="rId56" w:history="1">
        <w:r w:rsidR="008D64DA" w:rsidRPr="004864CC">
          <w:rPr>
            <w:rStyle w:val="Hyperlink"/>
          </w:rPr>
          <w:t>UK Medicines Information</w:t>
        </w:r>
      </w:hyperlink>
      <w:r w:rsidR="00AE3BFE" w:rsidRPr="004864CC">
        <w:t xml:space="preserve">. </w:t>
      </w:r>
    </w:p>
    <w:p w14:paraId="2F552DD3" w14:textId="77777777" w:rsidR="00527A00" w:rsidRPr="004864CC" w:rsidRDefault="00527A00">
      <w:pPr>
        <w:pStyle w:val="Bulletleft1"/>
      </w:pPr>
      <w:r w:rsidRPr="004864CC">
        <w:t xml:space="preserve">Discuss </w:t>
      </w:r>
      <w:r w:rsidR="00063CEB" w:rsidRPr="004864CC">
        <w:t xml:space="preserve">with </w:t>
      </w:r>
      <w:r w:rsidR="00477C5D" w:rsidRPr="004864CC">
        <w:t>secondary care users and their carers</w:t>
      </w:r>
      <w:r w:rsidR="00063CEB" w:rsidRPr="004864CC">
        <w:t xml:space="preserve"> the </w:t>
      </w:r>
      <w:r w:rsidRPr="004864CC">
        <w:t xml:space="preserve">potential </w:t>
      </w:r>
      <w:r w:rsidR="00063CEB" w:rsidRPr="004864CC">
        <w:t>to reduce the dose of some drugs when stopping smoking. Advise them to seek medical advice if they notice any side</w:t>
      </w:r>
      <w:r w:rsidR="00057AE0" w:rsidRPr="004864CC">
        <w:t xml:space="preserve"> </w:t>
      </w:r>
      <w:r w:rsidRPr="004864CC">
        <w:t xml:space="preserve">effects </w:t>
      </w:r>
      <w:r w:rsidR="00063CEB" w:rsidRPr="004864CC">
        <w:t>of chang</w:t>
      </w:r>
      <w:r w:rsidR="00057AE0" w:rsidRPr="004864CC">
        <w:t xml:space="preserve">ing </w:t>
      </w:r>
      <w:r w:rsidR="00063CEB" w:rsidRPr="004864CC">
        <w:t>smoking behaviour</w:t>
      </w:r>
      <w:r w:rsidR="006E64CF" w:rsidRPr="004864CC">
        <w:t xml:space="preserve">. </w:t>
      </w:r>
    </w:p>
    <w:p w14:paraId="71CBCB1F" w14:textId="77777777" w:rsidR="00AE3BFE" w:rsidRPr="004864CC" w:rsidRDefault="00AE3BFE" w:rsidP="00817818">
      <w:pPr>
        <w:pStyle w:val="Heading3"/>
      </w:pPr>
      <w:r w:rsidRPr="004864CC">
        <w:t xml:space="preserve">Recommendation </w:t>
      </w:r>
      <w:r w:rsidR="0023776B" w:rsidRPr="004864CC">
        <w:t>8</w:t>
      </w:r>
      <w:r w:rsidRPr="004864CC">
        <w:t xml:space="preserve"> </w:t>
      </w:r>
      <w:r w:rsidR="002036E2" w:rsidRPr="004864CC">
        <w:t>Mak</w:t>
      </w:r>
      <w:r w:rsidR="00EA1880" w:rsidRPr="004864CC">
        <w:t>e</w:t>
      </w:r>
      <w:r w:rsidR="002036E2" w:rsidRPr="004864CC">
        <w:t xml:space="preserve"> stop smoking pharmacotherapies </w:t>
      </w:r>
      <w:r w:rsidR="007D0687" w:rsidRPr="004864CC">
        <w:t>avail</w:t>
      </w:r>
      <w:r w:rsidR="002036E2" w:rsidRPr="004864CC">
        <w:t>able in h</w:t>
      </w:r>
      <w:r w:rsidR="00980933" w:rsidRPr="004864CC">
        <w:t>ospital</w:t>
      </w:r>
    </w:p>
    <w:p w14:paraId="323C4B70" w14:textId="77777777" w:rsidR="00AE3BFE" w:rsidRPr="004864CC" w:rsidRDefault="00AE3BFE" w:rsidP="00817818">
      <w:pPr>
        <w:pStyle w:val="Heading4"/>
      </w:pPr>
      <w:r w:rsidRPr="004864CC">
        <w:t xml:space="preserve">Who should </w:t>
      </w:r>
      <w:proofErr w:type="gramStart"/>
      <w:r w:rsidRPr="004864CC">
        <w:t>take action</w:t>
      </w:r>
      <w:proofErr w:type="gramEnd"/>
      <w:r w:rsidRPr="004864CC">
        <w:t>?</w:t>
      </w:r>
    </w:p>
    <w:p w14:paraId="4E26E62C" w14:textId="77777777" w:rsidR="00AE3BFE" w:rsidRPr="004864CC" w:rsidRDefault="00AE3BFE">
      <w:pPr>
        <w:pStyle w:val="Bulletleft1"/>
      </w:pPr>
      <w:r w:rsidRPr="004864CC">
        <w:t xml:space="preserve">Hospital </w:t>
      </w:r>
      <w:r w:rsidR="00A41760" w:rsidRPr="004864CC">
        <w:t>p</w:t>
      </w:r>
      <w:r w:rsidRPr="004864CC">
        <w:t>harmacists</w:t>
      </w:r>
      <w:r w:rsidR="00CD2383" w:rsidRPr="004864CC">
        <w:t xml:space="preserve"> and managers</w:t>
      </w:r>
      <w:r w:rsidRPr="004864CC">
        <w:t>.</w:t>
      </w:r>
    </w:p>
    <w:p w14:paraId="455901B2" w14:textId="77777777" w:rsidR="00AE3BFE" w:rsidRPr="004864CC" w:rsidRDefault="00AE3BFE" w:rsidP="00817818">
      <w:pPr>
        <w:pStyle w:val="Heading4"/>
      </w:pPr>
      <w:r w:rsidRPr="004864CC">
        <w:t>What action should they take?</w:t>
      </w:r>
    </w:p>
    <w:p w14:paraId="02A2F018" w14:textId="77777777" w:rsidR="00AE3BFE" w:rsidRPr="004864CC" w:rsidRDefault="00AE3BFE">
      <w:pPr>
        <w:pStyle w:val="Bulletleft1"/>
      </w:pPr>
      <w:r w:rsidRPr="004864CC">
        <w:t xml:space="preserve">Ensure hospital pharmacies stock varenicline, bupropion and a range </w:t>
      </w:r>
      <w:r w:rsidR="00C51F58" w:rsidRPr="004864CC">
        <w:t xml:space="preserve">of </w:t>
      </w:r>
      <w:r w:rsidR="00B907F0" w:rsidRPr="004864CC">
        <w:t>licensed nicotine-containing products</w:t>
      </w:r>
      <w:r w:rsidRPr="004864CC">
        <w:t xml:space="preserve"> (including </w:t>
      </w:r>
      <w:r w:rsidR="00620433" w:rsidRPr="004864CC">
        <w:t xml:space="preserve">transdermal </w:t>
      </w:r>
      <w:r w:rsidRPr="004864CC">
        <w:t>patches</w:t>
      </w:r>
      <w:r w:rsidR="00620433" w:rsidRPr="004864CC">
        <w:t xml:space="preserve"> and a range of </w:t>
      </w:r>
      <w:r w:rsidR="00C94758" w:rsidRPr="004864CC">
        <w:t>fast</w:t>
      </w:r>
      <w:r w:rsidR="00620433" w:rsidRPr="004864CC">
        <w:t>-acting products</w:t>
      </w:r>
      <w:r w:rsidRPr="004864CC">
        <w:t>) for patient</w:t>
      </w:r>
      <w:r w:rsidR="00980933" w:rsidRPr="004864CC">
        <w:t>s</w:t>
      </w:r>
      <w:r w:rsidRPr="004864CC">
        <w:t xml:space="preserve"> and staff (see </w:t>
      </w:r>
      <w:hyperlink r:id="rId57" w:anchor="recommendation-6-advise-on-and-provide-stop-smoking-pharmacotherapies" w:history="1">
        <w:r w:rsidRPr="003C509C">
          <w:rPr>
            <w:rStyle w:val="Hyperlink"/>
          </w:rPr>
          <w:t>recommendations</w:t>
        </w:r>
        <w:r w:rsidR="002807DF" w:rsidRPr="003C509C">
          <w:rPr>
            <w:rStyle w:val="Hyperlink"/>
          </w:rPr>
          <w:t> </w:t>
        </w:r>
        <w:r w:rsidR="003C1F28" w:rsidRPr="003C509C">
          <w:rPr>
            <w:rStyle w:val="Hyperlink"/>
          </w:rPr>
          <w:t>6</w:t>
        </w:r>
      </w:hyperlink>
      <w:r w:rsidRPr="004864CC">
        <w:t xml:space="preserve"> </w:t>
      </w:r>
      <w:r w:rsidR="0087717C" w:rsidRPr="004864CC">
        <w:t>and</w:t>
      </w:r>
      <w:r w:rsidR="002807DF" w:rsidRPr="004864CC">
        <w:t> </w:t>
      </w:r>
      <w:hyperlink r:id="rId58" w:anchor="recommendation-13-support-staff-to-stop-smoking" w:history="1">
        <w:r w:rsidRPr="003C509C">
          <w:rPr>
            <w:rStyle w:val="Hyperlink"/>
          </w:rPr>
          <w:t>1</w:t>
        </w:r>
        <w:r w:rsidR="003C1F28" w:rsidRPr="003C509C">
          <w:rPr>
            <w:rStyle w:val="Hyperlink"/>
          </w:rPr>
          <w:t>3</w:t>
        </w:r>
      </w:hyperlink>
      <w:r w:rsidRPr="004864CC">
        <w:t>).</w:t>
      </w:r>
    </w:p>
    <w:p w14:paraId="3FE187CF" w14:textId="77777777" w:rsidR="00CD2383" w:rsidRPr="004864CC" w:rsidRDefault="00CD2383">
      <w:pPr>
        <w:pStyle w:val="Bulletleft1"/>
      </w:pPr>
      <w:r w:rsidRPr="004864CC">
        <w:t xml:space="preserve">Ensure </w:t>
      </w:r>
      <w:r w:rsidR="00057AE0" w:rsidRPr="004864CC">
        <w:t xml:space="preserve">people using </w:t>
      </w:r>
      <w:r w:rsidR="006A1479" w:rsidRPr="004864CC">
        <w:t xml:space="preserve">secondary care </w:t>
      </w:r>
      <w:r w:rsidRPr="004864CC">
        <w:t xml:space="preserve">have access to </w:t>
      </w:r>
      <w:r w:rsidR="00632D35" w:rsidRPr="004864CC">
        <w:t xml:space="preserve">stop </w:t>
      </w:r>
      <w:proofErr w:type="gramStart"/>
      <w:r w:rsidR="00632D35" w:rsidRPr="004864CC">
        <w:t xml:space="preserve">smoking </w:t>
      </w:r>
      <w:r w:rsidRPr="004864CC">
        <w:t>pharmacotherapies at all times</w:t>
      </w:r>
      <w:proofErr w:type="gramEnd"/>
      <w:r w:rsidRPr="004864CC">
        <w:t>.</w:t>
      </w:r>
    </w:p>
    <w:p w14:paraId="4A23E7CB" w14:textId="77777777" w:rsidR="00AE3BFE" w:rsidRPr="004864CC" w:rsidRDefault="006A1479">
      <w:pPr>
        <w:pStyle w:val="Bulletleft1"/>
      </w:pPr>
      <w:r w:rsidRPr="004864CC">
        <w:lastRenderedPageBreak/>
        <w:t>Ensure</w:t>
      </w:r>
      <w:r w:rsidR="00AE3BFE" w:rsidRPr="004864CC">
        <w:t xml:space="preserve"> </w:t>
      </w:r>
      <w:r w:rsidR="002543BF" w:rsidRPr="004864CC">
        <w:t xml:space="preserve">a range of </w:t>
      </w:r>
      <w:r w:rsidR="00B907F0" w:rsidRPr="004864CC">
        <w:t xml:space="preserve">licensed nicotine-containing </w:t>
      </w:r>
      <w:r w:rsidR="00AE3BFE" w:rsidRPr="004864CC">
        <w:t xml:space="preserve">products </w:t>
      </w:r>
      <w:r w:rsidRPr="004864CC">
        <w:t>are</w:t>
      </w:r>
      <w:r w:rsidR="00AE3BFE" w:rsidRPr="004864CC">
        <w:t xml:space="preserve"> available for sale in hospital</w:t>
      </w:r>
      <w:r w:rsidR="00620433" w:rsidRPr="004864CC">
        <w:t xml:space="preserve"> to </w:t>
      </w:r>
      <w:r w:rsidR="001A73CE" w:rsidRPr="004864CC">
        <w:t>visitors and staff</w:t>
      </w:r>
      <w:r w:rsidR="00AE3BFE" w:rsidRPr="004864CC">
        <w:t>.</w:t>
      </w:r>
    </w:p>
    <w:p w14:paraId="5E802E30" w14:textId="77777777" w:rsidR="008045EA" w:rsidRPr="004864CC" w:rsidRDefault="008045EA" w:rsidP="00817818">
      <w:pPr>
        <w:pStyle w:val="Heading3"/>
      </w:pPr>
      <w:r w:rsidRPr="004864CC">
        <w:t xml:space="preserve">Recommendation 9 </w:t>
      </w:r>
      <w:r w:rsidR="002036E2" w:rsidRPr="004864CC">
        <w:t>Put r</w:t>
      </w:r>
      <w:r w:rsidRPr="004864CC">
        <w:t xml:space="preserve">eferral systems </w:t>
      </w:r>
      <w:r w:rsidR="002036E2" w:rsidRPr="004864CC">
        <w:t xml:space="preserve">in place </w:t>
      </w:r>
      <w:r w:rsidRPr="004864CC">
        <w:t>for people who smoke</w:t>
      </w:r>
    </w:p>
    <w:p w14:paraId="7678C04D" w14:textId="77777777" w:rsidR="008045EA" w:rsidRPr="004864CC" w:rsidRDefault="008045EA" w:rsidP="00817818">
      <w:pPr>
        <w:pStyle w:val="Heading4"/>
      </w:pPr>
      <w:r w:rsidRPr="004864CC">
        <w:t xml:space="preserve">Who should </w:t>
      </w:r>
      <w:proofErr w:type="gramStart"/>
      <w:r w:rsidRPr="004864CC">
        <w:t>take action</w:t>
      </w:r>
      <w:proofErr w:type="gramEnd"/>
      <w:r w:rsidRPr="004864CC">
        <w:t>?</w:t>
      </w:r>
    </w:p>
    <w:p w14:paraId="11763426" w14:textId="77777777" w:rsidR="008045EA" w:rsidRPr="004864CC" w:rsidRDefault="008045EA">
      <w:pPr>
        <w:pStyle w:val="Bulletleft1"/>
      </w:pPr>
      <w:r w:rsidRPr="004864CC">
        <w:t xml:space="preserve">Managers in </w:t>
      </w:r>
      <w:proofErr w:type="gramStart"/>
      <w:r w:rsidRPr="004864CC">
        <w:t>publicly-funded</w:t>
      </w:r>
      <w:proofErr w:type="gramEnd"/>
      <w:r w:rsidRPr="004864CC">
        <w:t xml:space="preserve"> trusts, hospitals and clinics providing acute, maternity and mental health services.</w:t>
      </w:r>
    </w:p>
    <w:p w14:paraId="7EBB581D" w14:textId="77777777" w:rsidR="008045EA" w:rsidRPr="004864CC" w:rsidRDefault="008045EA">
      <w:pPr>
        <w:pStyle w:val="Bulletleft1"/>
      </w:pPr>
      <w:r w:rsidRPr="004864CC">
        <w:t>Managers and providers of stop smoking services.</w:t>
      </w:r>
    </w:p>
    <w:p w14:paraId="74304738" w14:textId="77777777" w:rsidR="008045EA" w:rsidRPr="004864CC" w:rsidRDefault="008045EA">
      <w:pPr>
        <w:pStyle w:val="Bulletleft1"/>
      </w:pPr>
      <w:r w:rsidRPr="004864CC">
        <w:t>GPs and practice managers in primary care.</w:t>
      </w:r>
    </w:p>
    <w:p w14:paraId="7B2924C1" w14:textId="77777777" w:rsidR="008045EA" w:rsidRPr="004864CC" w:rsidRDefault="008045EA">
      <w:pPr>
        <w:pStyle w:val="Bulletleft1"/>
      </w:pPr>
      <w:r w:rsidRPr="004864CC">
        <w:t>Commissioners.</w:t>
      </w:r>
    </w:p>
    <w:p w14:paraId="7473F23A" w14:textId="77777777" w:rsidR="008045EA" w:rsidRPr="004864CC" w:rsidRDefault="008045EA" w:rsidP="00817818">
      <w:pPr>
        <w:pStyle w:val="Heading4"/>
      </w:pPr>
      <w:r w:rsidRPr="004864CC">
        <w:t>What action should they take?</w:t>
      </w:r>
    </w:p>
    <w:p w14:paraId="1F208D7D" w14:textId="77777777" w:rsidR="008045EA" w:rsidRPr="004864CC" w:rsidRDefault="008045EA">
      <w:pPr>
        <w:pStyle w:val="Bulletleft1"/>
      </w:pPr>
      <w:r w:rsidRPr="004864CC">
        <w:t xml:space="preserve">Ensure there are systems for consistently recording and maintaining records of people’s smoking status. The records should: </w:t>
      </w:r>
    </w:p>
    <w:p w14:paraId="3EE0B5F9" w14:textId="77777777" w:rsidR="008045EA" w:rsidRPr="004864CC" w:rsidRDefault="008045EA" w:rsidP="00F17190">
      <w:pPr>
        <w:pStyle w:val="Bulletleft2"/>
      </w:pPr>
      <w:r w:rsidRPr="004864CC">
        <w:t xml:space="preserve">provide a prompt for action (including the referral of people to stop smoking support) </w:t>
      </w:r>
    </w:p>
    <w:p w14:paraId="4DB1E8D3" w14:textId="77777777" w:rsidR="008045EA" w:rsidRPr="004864CC" w:rsidRDefault="008045EA" w:rsidP="00F17190">
      <w:pPr>
        <w:pStyle w:val="Bulletleft2"/>
      </w:pPr>
      <w:r w:rsidRPr="004864CC">
        <w:t>ensure smoking status is consistent in all patient records</w:t>
      </w:r>
    </w:p>
    <w:p w14:paraId="3D3DB88D" w14:textId="77777777" w:rsidR="008045EA" w:rsidRPr="004864CC" w:rsidRDefault="008045EA" w:rsidP="00F17190">
      <w:pPr>
        <w:pStyle w:val="Bulletleft2"/>
      </w:pPr>
      <w:r w:rsidRPr="004864CC">
        <w:t>be stored for easy access and audit.</w:t>
      </w:r>
    </w:p>
    <w:p w14:paraId="03DDC128" w14:textId="77777777" w:rsidR="008045EA" w:rsidRPr="004864CC" w:rsidRDefault="008045EA">
      <w:pPr>
        <w:pStyle w:val="Bulletleft1"/>
      </w:pPr>
      <w:r w:rsidRPr="004864CC">
        <w:t xml:space="preserve">Make sure there is a robust system in place (preferably electronic) to ensure continuity of care between secondary care and local stop smoking services for people moving in and out of secondary care. </w:t>
      </w:r>
    </w:p>
    <w:p w14:paraId="6D47DD64" w14:textId="77777777" w:rsidR="00B83864" w:rsidRPr="004864CC" w:rsidRDefault="00B83864" w:rsidP="00817818">
      <w:pPr>
        <w:pStyle w:val="Heading3"/>
      </w:pPr>
      <w:r w:rsidRPr="004864CC">
        <w:t xml:space="preserve">Recommendation </w:t>
      </w:r>
      <w:r w:rsidR="008045EA" w:rsidRPr="004864CC">
        <w:t>10</w:t>
      </w:r>
      <w:r w:rsidR="004F5961" w:rsidRPr="004864CC">
        <w:t xml:space="preserve"> </w:t>
      </w:r>
      <w:r w:rsidR="00980933" w:rsidRPr="004864CC">
        <w:t>Provid</w:t>
      </w:r>
      <w:r w:rsidR="00EA1880" w:rsidRPr="004864CC">
        <w:t>e</w:t>
      </w:r>
      <w:r w:rsidR="00980933" w:rsidRPr="004864CC">
        <w:t xml:space="preserve"> l</w:t>
      </w:r>
      <w:r w:rsidRPr="004864CC">
        <w:t>eadership</w:t>
      </w:r>
      <w:r w:rsidR="00980933" w:rsidRPr="004864CC">
        <w:t xml:space="preserve"> on stop smoking support </w:t>
      </w:r>
    </w:p>
    <w:p w14:paraId="79053891" w14:textId="77777777" w:rsidR="00B83864" w:rsidRPr="004864CC" w:rsidRDefault="00B83864" w:rsidP="00817818">
      <w:pPr>
        <w:pStyle w:val="Heading4"/>
      </w:pPr>
      <w:r w:rsidRPr="004864CC">
        <w:t xml:space="preserve">Who should </w:t>
      </w:r>
      <w:proofErr w:type="gramStart"/>
      <w:r w:rsidRPr="004864CC">
        <w:t>take action</w:t>
      </w:r>
      <w:proofErr w:type="gramEnd"/>
      <w:r w:rsidRPr="004864CC">
        <w:t>?</w:t>
      </w:r>
    </w:p>
    <w:p w14:paraId="5857FA9A" w14:textId="77777777" w:rsidR="00B83864" w:rsidRPr="004864CC" w:rsidRDefault="00B83864">
      <w:pPr>
        <w:pStyle w:val="Bulletleft1"/>
      </w:pPr>
      <w:r w:rsidRPr="004864CC">
        <w:t xml:space="preserve">Directors and </w:t>
      </w:r>
      <w:r w:rsidR="000D7EB0" w:rsidRPr="004864CC">
        <w:t xml:space="preserve">senior </w:t>
      </w:r>
      <w:r w:rsidRPr="004864CC">
        <w:t xml:space="preserve">managers in </w:t>
      </w:r>
      <w:proofErr w:type="gramStart"/>
      <w:r w:rsidR="000156AB" w:rsidRPr="004864CC">
        <w:t>publicly</w:t>
      </w:r>
      <w:r w:rsidR="00980933" w:rsidRPr="004864CC">
        <w:t>-</w:t>
      </w:r>
      <w:r w:rsidRPr="004864CC">
        <w:t>funded</w:t>
      </w:r>
      <w:proofErr w:type="gramEnd"/>
      <w:r w:rsidRPr="004864CC">
        <w:t xml:space="preserve"> </w:t>
      </w:r>
      <w:r w:rsidR="0091131F" w:rsidRPr="004864CC">
        <w:t>secondary care services</w:t>
      </w:r>
      <w:r w:rsidRPr="004864CC">
        <w:t>.</w:t>
      </w:r>
    </w:p>
    <w:p w14:paraId="4235BD63" w14:textId="77777777" w:rsidR="00B83864" w:rsidRPr="004864CC" w:rsidRDefault="00B83864" w:rsidP="00817818">
      <w:pPr>
        <w:pStyle w:val="Heading4"/>
      </w:pPr>
      <w:r w:rsidRPr="004864CC">
        <w:t>What action should they take?</w:t>
      </w:r>
    </w:p>
    <w:p w14:paraId="22AF57D5" w14:textId="77777777" w:rsidR="00B83864" w:rsidRPr="004864CC" w:rsidRDefault="00B83864">
      <w:pPr>
        <w:pStyle w:val="Bulletleft1"/>
      </w:pPr>
      <w:r w:rsidRPr="004864CC">
        <w:t xml:space="preserve">Assign a clinical or medical director to lead on stop smoking </w:t>
      </w:r>
      <w:r w:rsidR="0014134E" w:rsidRPr="004864CC">
        <w:t xml:space="preserve">support </w:t>
      </w:r>
      <w:r w:rsidRPr="004864CC">
        <w:t>for people who use</w:t>
      </w:r>
      <w:r w:rsidR="00387A40">
        <w:t>,</w:t>
      </w:r>
      <w:r w:rsidR="00980933" w:rsidRPr="004864CC">
        <w:t xml:space="preserve"> or work </w:t>
      </w:r>
      <w:r w:rsidR="00387A40">
        <w:t>in,</w:t>
      </w:r>
      <w:r w:rsidR="00387A40" w:rsidRPr="004864CC">
        <w:t xml:space="preserve"> </w:t>
      </w:r>
      <w:r w:rsidRPr="004864CC">
        <w:t xml:space="preserve">secondary care services. The designated lead should </w:t>
      </w:r>
      <w:r w:rsidR="00980933" w:rsidRPr="004864CC">
        <w:t>ensure</w:t>
      </w:r>
      <w:r w:rsidRPr="004864CC">
        <w:t xml:space="preserve">: </w:t>
      </w:r>
    </w:p>
    <w:p w14:paraId="3BC94A31" w14:textId="77777777" w:rsidR="00057AE0" w:rsidRPr="004864CC" w:rsidRDefault="00057AE0" w:rsidP="00F17190">
      <w:pPr>
        <w:pStyle w:val="Bulletleft2"/>
      </w:pPr>
      <w:r w:rsidRPr="004864CC">
        <w:t xml:space="preserve">an </w:t>
      </w:r>
      <w:proofErr w:type="spellStart"/>
      <w:r w:rsidRPr="004864CC">
        <w:t>organisation</w:t>
      </w:r>
      <w:proofErr w:type="spellEnd"/>
      <w:r w:rsidRPr="004864CC">
        <w:t xml:space="preserve">-wide </w:t>
      </w:r>
      <w:proofErr w:type="spellStart"/>
      <w:r w:rsidRPr="004864CC">
        <w:t>smokefree</w:t>
      </w:r>
      <w:proofErr w:type="spellEnd"/>
      <w:r w:rsidRPr="004864CC">
        <w:t xml:space="preserve"> policy is in place (see </w:t>
      </w:r>
      <w:hyperlink r:id="rId59" w:anchor="recommendation-11-develop-smokefree-policies" w:history="1">
        <w:r w:rsidRPr="003C509C">
          <w:rPr>
            <w:rStyle w:val="Hyperlink"/>
          </w:rPr>
          <w:t>recommendation</w:t>
        </w:r>
        <w:r w:rsidR="002807DF" w:rsidRPr="003C509C">
          <w:rPr>
            <w:rStyle w:val="Hyperlink"/>
          </w:rPr>
          <w:t> </w:t>
        </w:r>
        <w:r w:rsidRPr="003C509C">
          <w:rPr>
            <w:rStyle w:val="Hyperlink"/>
          </w:rPr>
          <w:t>1</w:t>
        </w:r>
        <w:r w:rsidR="003C1F28" w:rsidRPr="003C509C">
          <w:rPr>
            <w:rStyle w:val="Hyperlink"/>
          </w:rPr>
          <w:t>1</w:t>
        </w:r>
      </w:hyperlink>
      <w:r w:rsidRPr="004864CC">
        <w:t>)</w:t>
      </w:r>
    </w:p>
    <w:p w14:paraId="342FFC0A" w14:textId="77777777" w:rsidR="00B83864" w:rsidRPr="004864CC" w:rsidRDefault="00B83864" w:rsidP="00F17190">
      <w:pPr>
        <w:pStyle w:val="Bulletleft2"/>
      </w:pPr>
      <w:r w:rsidRPr="004864CC">
        <w:lastRenderedPageBreak/>
        <w:t xml:space="preserve">the </w:t>
      </w:r>
      <w:proofErr w:type="spellStart"/>
      <w:r w:rsidRPr="004864CC">
        <w:t>organisation</w:t>
      </w:r>
      <w:proofErr w:type="spellEnd"/>
      <w:r w:rsidRPr="004864CC">
        <w:t xml:space="preserve"> has an annual improvement </w:t>
      </w:r>
      <w:proofErr w:type="spellStart"/>
      <w:r w:rsidRPr="004864CC">
        <w:t>programme</w:t>
      </w:r>
      <w:proofErr w:type="spellEnd"/>
      <w:r w:rsidRPr="004864CC">
        <w:t xml:space="preserve"> </w:t>
      </w:r>
      <w:r w:rsidR="006968FD" w:rsidRPr="004864CC">
        <w:t xml:space="preserve">for stop smoking support </w:t>
      </w:r>
      <w:r w:rsidR="006B14A8" w:rsidRPr="004864CC">
        <w:t xml:space="preserve">given to </w:t>
      </w:r>
      <w:r w:rsidRPr="004864CC">
        <w:t>people who use</w:t>
      </w:r>
      <w:r w:rsidR="006B14A8" w:rsidRPr="004864CC">
        <w:t>,</w:t>
      </w:r>
      <w:r w:rsidRPr="004864CC">
        <w:t xml:space="preserve"> </w:t>
      </w:r>
      <w:r w:rsidR="006B14A8" w:rsidRPr="004864CC">
        <w:t xml:space="preserve">or work in, </w:t>
      </w:r>
      <w:r w:rsidRPr="004864CC">
        <w:t xml:space="preserve">secondary care services </w:t>
      </w:r>
    </w:p>
    <w:p w14:paraId="2FE4D4FD" w14:textId="77777777" w:rsidR="00C22715" w:rsidRPr="004864CC" w:rsidRDefault="006968FD" w:rsidP="00F17190">
      <w:pPr>
        <w:pStyle w:val="Bulletleft2"/>
      </w:pPr>
      <w:r w:rsidRPr="004864CC">
        <w:t xml:space="preserve">stop smoking support </w:t>
      </w:r>
      <w:r w:rsidR="006B14A8" w:rsidRPr="004864CC">
        <w:t>(</w:t>
      </w:r>
      <w:r w:rsidRPr="004864CC">
        <w:t>for patients and staff</w:t>
      </w:r>
      <w:r w:rsidR="006B14A8" w:rsidRPr="004864CC">
        <w:t>)</w:t>
      </w:r>
      <w:r w:rsidRPr="004864CC">
        <w:t xml:space="preserve"> is </w:t>
      </w:r>
      <w:r w:rsidR="006B14A8" w:rsidRPr="004864CC">
        <w:t xml:space="preserve">promoted and </w:t>
      </w:r>
      <w:r w:rsidRPr="004864CC">
        <w:t xml:space="preserve">communicated effectively (see </w:t>
      </w:r>
      <w:hyperlink r:id="rId60" w:anchor="recommendation-12-communicate-the-smokefree-policy" w:history="1">
        <w:r w:rsidRPr="003C509C">
          <w:rPr>
            <w:rStyle w:val="Hyperlink"/>
          </w:rPr>
          <w:t>recommendation</w:t>
        </w:r>
        <w:r w:rsidR="002807DF" w:rsidRPr="003C509C">
          <w:rPr>
            <w:rStyle w:val="Hyperlink"/>
          </w:rPr>
          <w:t> </w:t>
        </w:r>
        <w:r w:rsidRPr="003C509C">
          <w:rPr>
            <w:rStyle w:val="Hyperlink"/>
          </w:rPr>
          <w:t>1</w:t>
        </w:r>
        <w:r w:rsidR="003C1F28" w:rsidRPr="003C509C">
          <w:rPr>
            <w:rStyle w:val="Hyperlink"/>
          </w:rPr>
          <w:t>2</w:t>
        </w:r>
      </w:hyperlink>
      <w:r w:rsidRPr="004864CC">
        <w:t xml:space="preserve">) to initiate a cultural change within the </w:t>
      </w:r>
      <w:proofErr w:type="spellStart"/>
      <w:r w:rsidRPr="004864CC">
        <w:t>organisation</w:t>
      </w:r>
      <w:proofErr w:type="spellEnd"/>
    </w:p>
    <w:p w14:paraId="78CBC114" w14:textId="77777777" w:rsidR="00285849" w:rsidRPr="004864CC" w:rsidRDefault="00B83864" w:rsidP="00F17190">
      <w:pPr>
        <w:pStyle w:val="Bulletleft2"/>
      </w:pPr>
      <w:r w:rsidRPr="004864CC">
        <w:t xml:space="preserve">referral </w:t>
      </w:r>
      <w:r w:rsidR="004E73CF" w:rsidRPr="004864CC">
        <w:t xml:space="preserve">and support </w:t>
      </w:r>
      <w:r w:rsidRPr="004864CC">
        <w:t xml:space="preserve">pathways are part of the </w:t>
      </w:r>
      <w:proofErr w:type="spellStart"/>
      <w:r w:rsidRPr="004864CC">
        <w:t>organisation’s</w:t>
      </w:r>
      <w:proofErr w:type="spellEnd"/>
      <w:r w:rsidRPr="004864CC">
        <w:t xml:space="preserve"> service plan</w:t>
      </w:r>
    </w:p>
    <w:p w14:paraId="3BBB0DEF" w14:textId="77777777" w:rsidR="00BE363A" w:rsidRPr="004864CC" w:rsidRDefault="00BE363A" w:rsidP="00F17190">
      <w:pPr>
        <w:pStyle w:val="Bulletleft2"/>
      </w:pPr>
      <w:r w:rsidRPr="004864CC">
        <w:t>hospitals have an on-site stop smoking service</w:t>
      </w:r>
    </w:p>
    <w:p w14:paraId="1212526F" w14:textId="77777777" w:rsidR="00B83864" w:rsidRPr="004864CC" w:rsidRDefault="00B83864" w:rsidP="00F17190">
      <w:pPr>
        <w:pStyle w:val="Bulletleft2"/>
      </w:pPr>
      <w:r w:rsidRPr="004864CC">
        <w:t xml:space="preserve">staff in secondary care services </w:t>
      </w:r>
      <w:r w:rsidR="006968FD" w:rsidRPr="004864CC">
        <w:t xml:space="preserve">deliver stop smoking </w:t>
      </w:r>
      <w:r w:rsidR="0014134E" w:rsidRPr="004864CC">
        <w:t xml:space="preserve">support </w:t>
      </w:r>
      <w:r w:rsidRPr="004864CC">
        <w:t xml:space="preserve">to </w:t>
      </w:r>
      <w:r w:rsidR="001B4DBB" w:rsidRPr="004864CC">
        <w:t xml:space="preserve">help </w:t>
      </w:r>
      <w:r w:rsidRPr="004864CC">
        <w:t>people stop</w:t>
      </w:r>
      <w:r w:rsidR="001B4DBB" w:rsidRPr="004864CC">
        <w:t>,</w:t>
      </w:r>
      <w:r w:rsidRPr="004864CC">
        <w:t xml:space="preserve"> or temporarily abstain</w:t>
      </w:r>
      <w:r w:rsidR="001B4DBB" w:rsidRPr="004864CC">
        <w:t>,</w:t>
      </w:r>
      <w:r w:rsidRPr="004864CC">
        <w:t xml:space="preserve"> from smoking, in</w:t>
      </w:r>
      <w:r w:rsidR="0087717C" w:rsidRPr="004864CC">
        <w:t xml:space="preserve"> </w:t>
      </w:r>
      <w:r w:rsidRPr="004864CC">
        <w:t xml:space="preserve">line with the recommendations in this guidance </w:t>
      </w:r>
    </w:p>
    <w:p w14:paraId="63F1202C" w14:textId="77777777" w:rsidR="00057AE0" w:rsidRPr="004864CC" w:rsidRDefault="00057AE0" w:rsidP="00F17190">
      <w:pPr>
        <w:pStyle w:val="Bulletleft2"/>
      </w:pPr>
      <w:r w:rsidRPr="004864CC">
        <w:t>the quality of stop smoking services continues to improve</w:t>
      </w:r>
    </w:p>
    <w:p w14:paraId="346C2C80" w14:textId="77777777" w:rsidR="009D22FC" w:rsidRPr="004864CC" w:rsidRDefault="00B83864" w:rsidP="00F17190">
      <w:pPr>
        <w:pStyle w:val="Bulletleft2"/>
      </w:pPr>
      <w:r w:rsidRPr="004864CC">
        <w:t>progress and outcomes in each clinical area</w:t>
      </w:r>
      <w:r w:rsidR="00C22715" w:rsidRPr="004864CC">
        <w:t xml:space="preserve"> are monitored</w:t>
      </w:r>
      <w:r w:rsidR="009D22FC" w:rsidRPr="004864CC">
        <w:t xml:space="preserve">, </w:t>
      </w:r>
      <w:r w:rsidR="00632D35" w:rsidRPr="004864CC">
        <w:t xml:space="preserve">for example, </w:t>
      </w:r>
      <w:r w:rsidR="00CB2DA0" w:rsidRPr="004864CC">
        <w:t xml:space="preserve">recording of </w:t>
      </w:r>
      <w:r w:rsidR="0078317E" w:rsidRPr="004864CC">
        <w:t xml:space="preserve">individual </w:t>
      </w:r>
      <w:r w:rsidR="00CB2DA0" w:rsidRPr="004864CC">
        <w:t xml:space="preserve">smoking status (including </w:t>
      </w:r>
      <w:r w:rsidR="005F1400" w:rsidRPr="004864CC">
        <w:t xml:space="preserve">at the time of </w:t>
      </w:r>
      <w:r w:rsidR="00444AA4" w:rsidRPr="004864CC">
        <w:t>giv</w:t>
      </w:r>
      <w:r w:rsidR="005F1400" w:rsidRPr="004864CC">
        <w:t>ing</w:t>
      </w:r>
      <w:r w:rsidR="00444AA4" w:rsidRPr="004864CC">
        <w:t xml:space="preserve"> birth</w:t>
      </w:r>
      <w:r w:rsidR="00CB2DA0" w:rsidRPr="004864CC">
        <w:t xml:space="preserve">), </w:t>
      </w:r>
      <w:r w:rsidR="00632D35" w:rsidRPr="004864CC">
        <w:t xml:space="preserve">the number of referrals, uptake of interventions, prescribing of </w:t>
      </w:r>
      <w:r w:rsidR="005B16A9" w:rsidRPr="004864CC">
        <w:t xml:space="preserve">stop smoking </w:t>
      </w:r>
      <w:r w:rsidR="00632D35" w:rsidRPr="004864CC">
        <w:t>pharmacotherapies, 4-week quit rates, training of staff</w:t>
      </w:r>
    </w:p>
    <w:p w14:paraId="34F3EF49" w14:textId="77777777" w:rsidR="00B83864" w:rsidRPr="004864CC" w:rsidRDefault="008F1967" w:rsidP="00F17190">
      <w:pPr>
        <w:pStyle w:val="Bulletleft2"/>
      </w:pPr>
      <w:r w:rsidRPr="004864CC">
        <w:t xml:space="preserve">performance </w:t>
      </w:r>
      <w:r w:rsidR="00D60182" w:rsidRPr="004864CC">
        <w:t xml:space="preserve">monitoring and </w:t>
      </w:r>
      <w:r w:rsidR="00B83864" w:rsidRPr="004864CC">
        <w:t xml:space="preserve">feedback </w:t>
      </w:r>
      <w:r w:rsidR="00790F67" w:rsidRPr="004864CC">
        <w:t xml:space="preserve">on outcomes is </w:t>
      </w:r>
      <w:r w:rsidR="00B83864" w:rsidRPr="004864CC">
        <w:t xml:space="preserve">provided to </w:t>
      </w:r>
      <w:r w:rsidR="00792DBD" w:rsidRPr="004864CC">
        <w:t xml:space="preserve">all </w:t>
      </w:r>
      <w:r w:rsidR="00B83864" w:rsidRPr="004864CC">
        <w:t xml:space="preserve">staff. </w:t>
      </w:r>
    </w:p>
    <w:p w14:paraId="0D2F939F" w14:textId="77777777" w:rsidR="00401F1D" w:rsidRPr="004864CC" w:rsidRDefault="00401F1D" w:rsidP="00817818">
      <w:pPr>
        <w:pStyle w:val="Heading3"/>
      </w:pPr>
      <w:r w:rsidRPr="004864CC">
        <w:t>Recommendation 1</w:t>
      </w:r>
      <w:r w:rsidR="0023776B" w:rsidRPr="004864CC">
        <w:t>1</w:t>
      </w:r>
      <w:r w:rsidRPr="004864CC">
        <w:t xml:space="preserve"> </w:t>
      </w:r>
      <w:r w:rsidR="00277610" w:rsidRPr="004864CC">
        <w:t xml:space="preserve">Develop </w:t>
      </w:r>
      <w:proofErr w:type="spellStart"/>
      <w:r w:rsidR="00277610" w:rsidRPr="004864CC">
        <w:t>s</w:t>
      </w:r>
      <w:r w:rsidRPr="004864CC">
        <w:t>mokefree</w:t>
      </w:r>
      <w:proofErr w:type="spellEnd"/>
      <w:r w:rsidRPr="004864CC">
        <w:t xml:space="preserve"> policies</w:t>
      </w:r>
    </w:p>
    <w:p w14:paraId="753EF4E7" w14:textId="77777777" w:rsidR="00401F1D" w:rsidRPr="004864CC" w:rsidRDefault="00401F1D" w:rsidP="00817818">
      <w:pPr>
        <w:pStyle w:val="Heading4"/>
      </w:pPr>
      <w:r w:rsidRPr="004864CC">
        <w:t xml:space="preserve">Who should </w:t>
      </w:r>
      <w:proofErr w:type="gramStart"/>
      <w:r w:rsidRPr="004864CC">
        <w:t>take action</w:t>
      </w:r>
      <w:proofErr w:type="gramEnd"/>
      <w:r w:rsidRPr="004864CC">
        <w:t>?</w:t>
      </w:r>
    </w:p>
    <w:p w14:paraId="0B464053" w14:textId="77777777" w:rsidR="00401F1D" w:rsidRPr="004864CC" w:rsidRDefault="00401F1D">
      <w:pPr>
        <w:pStyle w:val="Bulletleft1"/>
      </w:pPr>
      <w:r w:rsidRPr="004864CC">
        <w:t xml:space="preserve">Directors and senior managers of </w:t>
      </w:r>
      <w:proofErr w:type="spellStart"/>
      <w:r w:rsidR="00CB2DA0" w:rsidRPr="004864CC">
        <w:t>publicy</w:t>
      </w:r>
      <w:proofErr w:type="spellEnd"/>
      <w:r w:rsidRPr="004864CC">
        <w:t>-funded secondary care services</w:t>
      </w:r>
      <w:r w:rsidRPr="004864CC" w:rsidDel="00551F3D">
        <w:t xml:space="preserve"> </w:t>
      </w:r>
      <w:r w:rsidRPr="004864CC">
        <w:t>or their representatives (including occupational health services and estates management).</w:t>
      </w:r>
    </w:p>
    <w:p w14:paraId="211E741D" w14:textId="77777777" w:rsidR="00401F1D" w:rsidRPr="004864CC" w:rsidRDefault="00401F1D" w:rsidP="00817818">
      <w:pPr>
        <w:pStyle w:val="Heading4"/>
      </w:pPr>
      <w:r w:rsidRPr="004864CC">
        <w:t>What action should they take?</w:t>
      </w:r>
    </w:p>
    <w:p w14:paraId="28594CB6" w14:textId="77777777" w:rsidR="00401F1D" w:rsidRPr="004864CC" w:rsidRDefault="00401F1D">
      <w:pPr>
        <w:pStyle w:val="Bulletleft1"/>
      </w:pPr>
      <w:r w:rsidRPr="004864CC">
        <w:t xml:space="preserve">Develop a policy for </w:t>
      </w:r>
      <w:proofErr w:type="spellStart"/>
      <w:r w:rsidRPr="004864CC">
        <w:t>smokefree</w:t>
      </w:r>
      <w:proofErr w:type="spellEnd"/>
      <w:r w:rsidRPr="004864CC">
        <w:t xml:space="preserve"> grounds in collaboration with staff and people who use secondary care services, or their representatives. The policy should:</w:t>
      </w:r>
    </w:p>
    <w:p w14:paraId="04E0A33C" w14:textId="77777777" w:rsidR="00401F1D" w:rsidRPr="004864CC" w:rsidRDefault="00401F1D" w:rsidP="00F17190">
      <w:pPr>
        <w:pStyle w:val="Bulletleft2"/>
      </w:pPr>
      <w:r w:rsidRPr="004864CC">
        <w:t xml:space="preserve">set out a clear timeframe to establish or reinstate </w:t>
      </w:r>
      <w:proofErr w:type="spellStart"/>
      <w:r w:rsidRPr="004864CC">
        <w:t>smokefree</w:t>
      </w:r>
      <w:proofErr w:type="spellEnd"/>
      <w:r w:rsidRPr="004864CC">
        <w:t xml:space="preserve"> grounds </w:t>
      </w:r>
    </w:p>
    <w:p w14:paraId="38E2E25B" w14:textId="77777777" w:rsidR="00401F1D" w:rsidRPr="004864CC" w:rsidRDefault="00401F1D" w:rsidP="00F17190">
      <w:pPr>
        <w:pStyle w:val="Bulletleft2"/>
      </w:pPr>
      <w:r w:rsidRPr="004864CC">
        <w:t>identify the roles and responsibilities of staff</w:t>
      </w:r>
    </w:p>
    <w:p w14:paraId="73128151" w14:textId="77777777" w:rsidR="00401F1D" w:rsidRPr="004864CC" w:rsidRDefault="00401F1D" w:rsidP="00F17190">
      <w:pPr>
        <w:pStyle w:val="Bulletleft2"/>
      </w:pPr>
      <w:r w:rsidRPr="004864CC">
        <w:lastRenderedPageBreak/>
        <w:t xml:space="preserve">prohibit staff-supervised and </w:t>
      </w:r>
      <w:r w:rsidR="009B2012" w:rsidRPr="004864CC">
        <w:t>st</w:t>
      </w:r>
      <w:r w:rsidR="002C4589" w:rsidRPr="004864CC">
        <w:t>aff</w:t>
      </w:r>
      <w:r w:rsidR="00B86648" w:rsidRPr="004864CC">
        <w:t>-</w:t>
      </w:r>
      <w:r w:rsidRPr="004864CC">
        <w:t xml:space="preserve">facilitated smoking breaks in secondary care </w:t>
      </w:r>
    </w:p>
    <w:p w14:paraId="27F7EC79" w14:textId="77777777" w:rsidR="00401F1D" w:rsidRPr="004864CC" w:rsidRDefault="00401F1D" w:rsidP="00F17190">
      <w:pPr>
        <w:pStyle w:val="Bulletleft2"/>
      </w:pPr>
      <w:r w:rsidRPr="004864CC">
        <w:t>identify adequate resources to support the policy</w:t>
      </w:r>
    </w:p>
    <w:p w14:paraId="6D37B519" w14:textId="77777777" w:rsidR="00401F1D" w:rsidRPr="004864CC" w:rsidRDefault="00401F1D" w:rsidP="00F17190">
      <w:pPr>
        <w:pStyle w:val="Bulletleft2"/>
      </w:pPr>
      <w:r w:rsidRPr="004864CC">
        <w:t>prohibit the sale of tobacco products in secondary care settings</w:t>
      </w:r>
    </w:p>
    <w:p w14:paraId="0D2B6371" w14:textId="77777777" w:rsidR="00401F1D" w:rsidRPr="004864CC" w:rsidRDefault="00401F1D" w:rsidP="00F17190">
      <w:pPr>
        <w:pStyle w:val="Bulletleft2"/>
      </w:pPr>
      <w:r w:rsidRPr="004864CC">
        <w:t>be periodically reviewed and updated</w:t>
      </w:r>
      <w:r w:rsidR="0078317E" w:rsidRPr="004864CC">
        <w:t>, in</w:t>
      </w:r>
      <w:r w:rsidR="002036E2" w:rsidRPr="004864CC">
        <w:t xml:space="preserve"> </w:t>
      </w:r>
      <w:r w:rsidR="0078317E" w:rsidRPr="004864CC">
        <w:t xml:space="preserve">line with all other </w:t>
      </w:r>
      <w:proofErr w:type="spellStart"/>
      <w:r w:rsidR="0078317E" w:rsidRPr="004864CC">
        <w:t>organisational</w:t>
      </w:r>
      <w:proofErr w:type="spellEnd"/>
      <w:r w:rsidR="0078317E" w:rsidRPr="004864CC">
        <w:t xml:space="preserve"> policies</w:t>
      </w:r>
      <w:r w:rsidRPr="004864CC">
        <w:t>.</w:t>
      </w:r>
    </w:p>
    <w:p w14:paraId="54929421" w14:textId="77777777" w:rsidR="00401F1D" w:rsidRPr="004864CC" w:rsidRDefault="00401F1D">
      <w:pPr>
        <w:pStyle w:val="Bulletleft1"/>
      </w:pPr>
      <w:r w:rsidRPr="004864CC">
        <w:t xml:space="preserve">Ensure </w:t>
      </w:r>
      <w:proofErr w:type="spellStart"/>
      <w:r w:rsidRPr="004864CC">
        <w:t>smokefree</w:t>
      </w:r>
      <w:proofErr w:type="spellEnd"/>
      <w:r w:rsidRPr="004864CC">
        <w:t xml:space="preserve"> implementation plans include the following:</w:t>
      </w:r>
    </w:p>
    <w:p w14:paraId="1649AB07" w14:textId="77777777" w:rsidR="00401F1D" w:rsidRPr="004864CC" w:rsidRDefault="00401F1D" w:rsidP="00F17190">
      <w:pPr>
        <w:pStyle w:val="Bulletleft2"/>
        <w:rPr>
          <w:rFonts w:cs="Arial"/>
        </w:rPr>
      </w:pPr>
      <w:r w:rsidRPr="004864CC">
        <w:t>stop smoking and temporary abstinence support for staff and people who use secondary care services (in line with the recommendations in this guidance)</w:t>
      </w:r>
    </w:p>
    <w:p w14:paraId="2332FABF" w14:textId="77777777" w:rsidR="00401F1D" w:rsidRPr="004864CC" w:rsidRDefault="00401F1D" w:rsidP="00F17190">
      <w:pPr>
        <w:pStyle w:val="Bulletleft2"/>
        <w:rPr>
          <w:rFonts w:cs="Arial"/>
        </w:rPr>
      </w:pPr>
      <w:r w:rsidRPr="004864CC">
        <w:t xml:space="preserve">training for staff (see </w:t>
      </w:r>
      <w:hyperlink r:id="rId61" w:anchor="recommendation-14-provide-stop-smoking-training-for-frontline-staff" w:history="1">
        <w:r w:rsidRPr="003C509C">
          <w:rPr>
            <w:rStyle w:val="Hyperlink"/>
          </w:rPr>
          <w:t>recommendation</w:t>
        </w:r>
        <w:r w:rsidR="002807DF" w:rsidRPr="003C509C">
          <w:rPr>
            <w:rStyle w:val="Hyperlink"/>
          </w:rPr>
          <w:t> </w:t>
        </w:r>
        <w:r w:rsidRPr="003C509C">
          <w:rPr>
            <w:rStyle w:val="Hyperlink"/>
          </w:rPr>
          <w:t>1</w:t>
        </w:r>
        <w:r w:rsidR="00490B0C" w:rsidRPr="003C509C">
          <w:rPr>
            <w:rStyle w:val="Hyperlink"/>
          </w:rPr>
          <w:t>4</w:t>
        </w:r>
      </w:hyperlink>
      <w:r w:rsidRPr="004864CC">
        <w:t>)</w:t>
      </w:r>
    </w:p>
    <w:p w14:paraId="75CA24A2" w14:textId="77777777" w:rsidR="00401F1D" w:rsidRPr="004864CC" w:rsidRDefault="00401F1D" w:rsidP="00F17190">
      <w:pPr>
        <w:pStyle w:val="Bulletleft2"/>
        <w:rPr>
          <w:rFonts w:cs="Arial"/>
        </w:rPr>
      </w:pPr>
      <w:r w:rsidRPr="004864CC">
        <w:rPr>
          <w:rFonts w:cs="Arial"/>
        </w:rPr>
        <w:t xml:space="preserve">removal of shelters </w:t>
      </w:r>
      <w:r w:rsidR="007E4227" w:rsidRPr="004864CC">
        <w:rPr>
          <w:rFonts w:cs="Arial"/>
        </w:rPr>
        <w:t>or other designated</w:t>
      </w:r>
      <w:r w:rsidRPr="004864CC">
        <w:rPr>
          <w:rFonts w:cs="Arial"/>
        </w:rPr>
        <w:t xml:space="preserve"> outdoor </w:t>
      </w:r>
      <w:r w:rsidR="00C02718" w:rsidRPr="004864CC">
        <w:rPr>
          <w:rFonts w:cs="Arial"/>
        </w:rPr>
        <w:t xml:space="preserve">smoking </w:t>
      </w:r>
      <w:r w:rsidRPr="004864CC">
        <w:rPr>
          <w:rFonts w:cs="Arial"/>
        </w:rPr>
        <w:t>areas</w:t>
      </w:r>
    </w:p>
    <w:p w14:paraId="66EC6458" w14:textId="77777777" w:rsidR="00401F1D" w:rsidRPr="004864CC" w:rsidRDefault="00401F1D" w:rsidP="00F17190">
      <w:pPr>
        <w:pStyle w:val="Bulletleft2"/>
        <w:rPr>
          <w:rFonts w:cs="Arial"/>
        </w:rPr>
      </w:pPr>
      <w:r w:rsidRPr="004864CC">
        <w:t xml:space="preserve">staff, </w:t>
      </w:r>
      <w:proofErr w:type="gramStart"/>
      <w:r w:rsidRPr="004864CC">
        <w:t>contractor</w:t>
      </w:r>
      <w:proofErr w:type="gramEnd"/>
      <w:r w:rsidRPr="004864CC">
        <w:t xml:space="preserve"> and volunteer contracts that do not allow smoking during work hours or when </w:t>
      </w:r>
      <w:proofErr w:type="spellStart"/>
      <w:r w:rsidRPr="004864CC">
        <w:t>recognisable</w:t>
      </w:r>
      <w:proofErr w:type="spellEnd"/>
      <w:r w:rsidRPr="004864CC">
        <w:t xml:space="preserve"> as an employee (for example, when in un</w:t>
      </w:r>
      <w:r w:rsidR="00100531" w:rsidRPr="004864CC">
        <w:t>i</w:t>
      </w:r>
      <w:r w:rsidRPr="004864CC">
        <w:t>form, or wearing identification, or handling hospital business)</w:t>
      </w:r>
    </w:p>
    <w:p w14:paraId="15D269CD" w14:textId="77777777" w:rsidR="00401F1D" w:rsidRPr="004864CC" w:rsidRDefault="00401F1D" w:rsidP="00F17190">
      <w:pPr>
        <w:pStyle w:val="Bulletleft2"/>
        <w:rPr>
          <w:rFonts w:cs="Arial"/>
        </w:rPr>
      </w:pPr>
      <w:r w:rsidRPr="004864CC">
        <w:rPr>
          <w:rFonts w:cs="Arial"/>
        </w:rPr>
        <w:t xml:space="preserve">how to work with service users and </w:t>
      </w:r>
      <w:proofErr w:type="spellStart"/>
      <w:r w:rsidRPr="004864CC">
        <w:rPr>
          <w:rFonts w:cs="Arial"/>
        </w:rPr>
        <w:t>carers</w:t>
      </w:r>
      <w:proofErr w:type="spellEnd"/>
      <w:r w:rsidRPr="004864CC">
        <w:rPr>
          <w:rFonts w:cs="Arial"/>
        </w:rPr>
        <w:t xml:space="preserve"> to protect staff from tobacco smoke when they are visiting the homes of people using secondary care services</w:t>
      </w:r>
      <w:r w:rsidRPr="004864CC">
        <w:rPr>
          <w:rStyle w:val="FootnoteReference"/>
          <w:rFonts w:cs="Arial"/>
          <w:lang w:val="en-GB"/>
        </w:rPr>
        <w:footnoteReference w:id="9"/>
      </w:r>
      <w:r w:rsidRPr="004864CC">
        <w:rPr>
          <w:rFonts w:cs="Arial"/>
        </w:rPr>
        <w:t xml:space="preserve">. </w:t>
      </w:r>
    </w:p>
    <w:p w14:paraId="44318B2E" w14:textId="77777777" w:rsidR="00401F1D" w:rsidRPr="004864CC" w:rsidRDefault="00401F1D">
      <w:pPr>
        <w:pStyle w:val="Bulletleft1"/>
      </w:pPr>
      <w:r w:rsidRPr="004864CC">
        <w:t xml:space="preserve">Ensure policies, procedures and resources are in place to: </w:t>
      </w:r>
    </w:p>
    <w:p w14:paraId="3BB535E8" w14:textId="77777777" w:rsidR="00401F1D" w:rsidRPr="004864CC" w:rsidRDefault="00401F1D" w:rsidP="00F17190">
      <w:pPr>
        <w:pStyle w:val="Bulletleft2"/>
      </w:pPr>
      <w:r w:rsidRPr="004864CC">
        <w:t xml:space="preserve">facilitate compliance with, and resolve immediately, any breaches of </w:t>
      </w:r>
      <w:proofErr w:type="spellStart"/>
      <w:r w:rsidRPr="004864CC">
        <w:t>smokefree</w:t>
      </w:r>
      <w:proofErr w:type="spellEnd"/>
      <w:r w:rsidRPr="004864CC">
        <w:t xml:space="preserve"> policies, including a process for staff to report incidents </w:t>
      </w:r>
    </w:p>
    <w:p w14:paraId="31E1E916" w14:textId="77777777" w:rsidR="00401F1D" w:rsidRPr="004864CC" w:rsidRDefault="00401F1D" w:rsidP="00F17190">
      <w:pPr>
        <w:pStyle w:val="Bulletleft2"/>
      </w:pPr>
      <w:r w:rsidRPr="004864CC">
        <w:t xml:space="preserve">support staff to encourage compliance with the </w:t>
      </w:r>
      <w:proofErr w:type="spellStart"/>
      <w:r w:rsidRPr="004864CC">
        <w:t>smokefree</w:t>
      </w:r>
      <w:proofErr w:type="spellEnd"/>
      <w:r w:rsidRPr="004864CC">
        <w:t xml:space="preserve"> policy</w:t>
      </w:r>
    </w:p>
    <w:p w14:paraId="42B7C8BC" w14:textId="77777777" w:rsidR="00401F1D" w:rsidRPr="004864CC" w:rsidRDefault="00401F1D" w:rsidP="00F17190">
      <w:pPr>
        <w:pStyle w:val="Bulletleft2"/>
      </w:pPr>
      <w:r w:rsidRPr="004864CC">
        <w:t xml:space="preserve">work with services users, </w:t>
      </w:r>
      <w:proofErr w:type="spellStart"/>
      <w:r w:rsidRPr="004864CC">
        <w:t>carers</w:t>
      </w:r>
      <w:proofErr w:type="spellEnd"/>
      <w:r w:rsidRPr="004864CC">
        <w:t xml:space="preserve">, staff and visitors to overcome any problems that may result from smoking restrictions (supported by ‘personal care plans’ as covered in </w:t>
      </w:r>
      <w:hyperlink r:id="rId62" w:anchor="recommendation-1-provide-information-for-planned-or-anticipated-use-of-secondary-care" w:history="1">
        <w:r w:rsidRPr="003C509C">
          <w:rPr>
            <w:rStyle w:val="Hyperlink"/>
          </w:rPr>
          <w:t>recommendation</w:t>
        </w:r>
        <w:r w:rsidR="002807DF" w:rsidRPr="003C509C">
          <w:rPr>
            <w:rStyle w:val="Hyperlink"/>
          </w:rPr>
          <w:t> </w:t>
        </w:r>
        <w:r w:rsidRPr="003C509C">
          <w:rPr>
            <w:rStyle w:val="Hyperlink"/>
          </w:rPr>
          <w:t>1</w:t>
        </w:r>
      </w:hyperlink>
      <w:r w:rsidRPr="004864CC">
        <w:t>).</w:t>
      </w:r>
    </w:p>
    <w:p w14:paraId="1F9CA2AD" w14:textId="77777777" w:rsidR="00401F1D" w:rsidRPr="004864CC" w:rsidRDefault="00401F1D">
      <w:pPr>
        <w:pStyle w:val="Bulletleft1"/>
      </w:pPr>
      <w:r w:rsidRPr="004864CC">
        <w:t xml:space="preserve">Ensure all staff are aware of the </w:t>
      </w:r>
      <w:proofErr w:type="spellStart"/>
      <w:r w:rsidRPr="004864CC">
        <w:t>smokefree</w:t>
      </w:r>
      <w:proofErr w:type="spellEnd"/>
      <w:r w:rsidRPr="004864CC">
        <w:t xml:space="preserve"> policy and comply with it.</w:t>
      </w:r>
    </w:p>
    <w:p w14:paraId="57197A2C" w14:textId="77777777" w:rsidR="00DA5B43" w:rsidRPr="004864CC" w:rsidRDefault="00DA5B43" w:rsidP="00817818">
      <w:pPr>
        <w:pStyle w:val="Heading3"/>
      </w:pPr>
      <w:r w:rsidRPr="004864CC">
        <w:lastRenderedPageBreak/>
        <w:t xml:space="preserve">Recommendation </w:t>
      </w:r>
      <w:r w:rsidR="00762953" w:rsidRPr="004864CC">
        <w:t>1</w:t>
      </w:r>
      <w:r w:rsidR="008045EA" w:rsidRPr="004864CC">
        <w:t>2</w:t>
      </w:r>
      <w:r w:rsidR="00762953" w:rsidRPr="004864CC">
        <w:t xml:space="preserve"> </w:t>
      </w:r>
      <w:r w:rsidRPr="004864CC">
        <w:t>Communicat</w:t>
      </w:r>
      <w:r w:rsidR="00EA1880" w:rsidRPr="004864CC">
        <w:t>e</w:t>
      </w:r>
      <w:r w:rsidRPr="004864CC">
        <w:t xml:space="preserve"> the </w:t>
      </w:r>
      <w:proofErr w:type="spellStart"/>
      <w:r w:rsidRPr="004864CC">
        <w:t>smokefree</w:t>
      </w:r>
      <w:proofErr w:type="spellEnd"/>
      <w:r w:rsidRPr="004864CC">
        <w:t xml:space="preserve"> </w:t>
      </w:r>
      <w:r w:rsidR="006E7614" w:rsidRPr="004864CC">
        <w:t>policy</w:t>
      </w:r>
    </w:p>
    <w:p w14:paraId="0770D416" w14:textId="77777777" w:rsidR="00DA5B43" w:rsidRPr="004864CC" w:rsidRDefault="00DA5B43" w:rsidP="00817818">
      <w:pPr>
        <w:pStyle w:val="Heading4"/>
      </w:pPr>
      <w:r w:rsidRPr="004864CC">
        <w:t xml:space="preserve">Who should </w:t>
      </w:r>
      <w:proofErr w:type="gramStart"/>
      <w:r w:rsidRPr="004864CC">
        <w:t>take action</w:t>
      </w:r>
      <w:proofErr w:type="gramEnd"/>
      <w:r w:rsidRPr="004864CC">
        <w:t>?</w:t>
      </w:r>
    </w:p>
    <w:p w14:paraId="0E850B44" w14:textId="77777777" w:rsidR="00DA5B43" w:rsidRPr="004864CC" w:rsidRDefault="00551F3D">
      <w:pPr>
        <w:pStyle w:val="Bulletleft1"/>
      </w:pPr>
      <w:r w:rsidRPr="004864CC">
        <w:t xml:space="preserve">Directors </w:t>
      </w:r>
      <w:r w:rsidR="00722B37" w:rsidRPr="004864CC">
        <w:t xml:space="preserve">and senior managers </w:t>
      </w:r>
      <w:r w:rsidRPr="004864CC">
        <w:t xml:space="preserve">of </w:t>
      </w:r>
      <w:proofErr w:type="gramStart"/>
      <w:r w:rsidR="00CB2DA0" w:rsidRPr="004864CC">
        <w:t>publicly</w:t>
      </w:r>
      <w:r w:rsidR="00C22715" w:rsidRPr="004864CC">
        <w:t>-</w:t>
      </w:r>
      <w:r w:rsidR="00722B37" w:rsidRPr="004864CC">
        <w:t>funded</w:t>
      </w:r>
      <w:proofErr w:type="gramEnd"/>
      <w:r w:rsidR="00722B37" w:rsidRPr="004864CC">
        <w:t xml:space="preserve"> </w:t>
      </w:r>
      <w:r w:rsidRPr="004864CC">
        <w:t xml:space="preserve">secondary care services </w:t>
      </w:r>
      <w:r w:rsidR="00DA5B43" w:rsidRPr="004864CC">
        <w:t xml:space="preserve">or their representatives (including </w:t>
      </w:r>
      <w:r w:rsidR="00C22715" w:rsidRPr="004864CC">
        <w:t xml:space="preserve">the </w:t>
      </w:r>
      <w:r w:rsidR="00457FD9" w:rsidRPr="004864CC">
        <w:t xml:space="preserve">communications team, </w:t>
      </w:r>
      <w:r w:rsidR="00DA5B43" w:rsidRPr="004864CC">
        <w:t>occupational health services and estates management)</w:t>
      </w:r>
      <w:r w:rsidR="00F4708F" w:rsidRPr="004864CC">
        <w:t>.</w:t>
      </w:r>
      <w:r w:rsidR="00DA5B43" w:rsidRPr="004864CC">
        <w:t xml:space="preserve"> </w:t>
      </w:r>
    </w:p>
    <w:p w14:paraId="210DD6D1" w14:textId="77777777" w:rsidR="00DA5B43" w:rsidRPr="004864CC" w:rsidRDefault="00DA5B43" w:rsidP="00817818">
      <w:pPr>
        <w:pStyle w:val="Heading4"/>
      </w:pPr>
      <w:r w:rsidRPr="004864CC">
        <w:t>What action should they take?</w:t>
      </w:r>
    </w:p>
    <w:p w14:paraId="2AF6E2B9" w14:textId="77777777" w:rsidR="00DA5B43" w:rsidRPr="004864CC" w:rsidRDefault="00722B37">
      <w:pPr>
        <w:pStyle w:val="Bulletleft1"/>
      </w:pPr>
      <w:r w:rsidRPr="004864CC">
        <w:t>D</w:t>
      </w:r>
      <w:r w:rsidR="00DA5B43" w:rsidRPr="004864CC">
        <w:t>evelop</w:t>
      </w:r>
      <w:r w:rsidR="009056E5" w:rsidRPr="004864CC">
        <w:t>,</w:t>
      </w:r>
      <w:r w:rsidR="00DA5B43" w:rsidRPr="004864CC">
        <w:t xml:space="preserve"> deliver </w:t>
      </w:r>
      <w:r w:rsidR="009056E5" w:rsidRPr="004864CC">
        <w:t xml:space="preserve">and maintain </w:t>
      </w:r>
      <w:r w:rsidR="00DA5B43" w:rsidRPr="004864CC">
        <w:t>a communications strategy</w:t>
      </w:r>
      <w:r w:rsidR="00DA5B43" w:rsidRPr="004864CC">
        <w:rPr>
          <w:rStyle w:val="FootnoteReference"/>
        </w:rPr>
        <w:footnoteReference w:id="10"/>
      </w:r>
      <w:r w:rsidR="00DA5B43" w:rsidRPr="004864CC">
        <w:t xml:space="preserve"> about local </w:t>
      </w:r>
      <w:proofErr w:type="spellStart"/>
      <w:r w:rsidR="00DA5B43" w:rsidRPr="004864CC">
        <w:t>smokefree</w:t>
      </w:r>
      <w:proofErr w:type="spellEnd"/>
      <w:r w:rsidR="00DA5B43" w:rsidRPr="004864CC">
        <w:t xml:space="preserve"> </w:t>
      </w:r>
      <w:r w:rsidR="000F7142" w:rsidRPr="004864CC">
        <w:t xml:space="preserve">policy </w:t>
      </w:r>
      <w:r w:rsidR="00DA5B43" w:rsidRPr="004864CC">
        <w:t>requirements</w:t>
      </w:r>
      <w:r w:rsidR="00C22715" w:rsidRPr="004864CC">
        <w:t>. This should</w:t>
      </w:r>
      <w:r w:rsidR="00DA5B43" w:rsidRPr="004864CC">
        <w:t xml:space="preserve"> include information </w:t>
      </w:r>
      <w:r w:rsidR="00C22715" w:rsidRPr="004864CC">
        <w:t>for</w:t>
      </w:r>
      <w:r w:rsidR="00DA5B43" w:rsidRPr="004864CC">
        <w:t xml:space="preserve"> </w:t>
      </w:r>
      <w:r w:rsidR="00DA5B43" w:rsidRPr="004864CC">
        <w:rPr>
          <w:szCs w:val="22"/>
        </w:rPr>
        <w:t>people who use secondary care services and their parents or carers, staff and visitors</w:t>
      </w:r>
      <w:r w:rsidR="009056E5" w:rsidRPr="004864CC">
        <w:rPr>
          <w:szCs w:val="22"/>
        </w:rPr>
        <w:t>, and the wider local population</w:t>
      </w:r>
      <w:r w:rsidR="00DA5B43" w:rsidRPr="004864CC">
        <w:rPr>
          <w:szCs w:val="22"/>
        </w:rPr>
        <w:t xml:space="preserve">. The strategy should </w:t>
      </w:r>
      <w:r w:rsidR="00DA5B43" w:rsidRPr="004864CC">
        <w:t>include:</w:t>
      </w:r>
    </w:p>
    <w:p w14:paraId="5C64A208" w14:textId="77777777" w:rsidR="00F64DF4" w:rsidRPr="004864CC" w:rsidRDefault="00C22715" w:rsidP="00F17190">
      <w:pPr>
        <w:pStyle w:val="Bulletleft2"/>
        <w:rPr>
          <w:rFonts w:cs="Arial"/>
        </w:rPr>
      </w:pPr>
      <w:r w:rsidRPr="004864CC">
        <w:t>c</w:t>
      </w:r>
      <w:r w:rsidR="00F64DF4" w:rsidRPr="004864CC">
        <w:t>lear</w:t>
      </w:r>
      <w:r w:rsidRPr="004864CC">
        <w:t>,</w:t>
      </w:r>
      <w:r w:rsidR="00F64DF4" w:rsidRPr="004864CC">
        <w:t xml:space="preserve"> </w:t>
      </w:r>
      <w:r w:rsidR="00F64DF4" w:rsidRPr="004864CC">
        <w:rPr>
          <w:rFonts w:cs="Arial"/>
        </w:rPr>
        <w:t>consistent</w:t>
      </w:r>
      <w:r w:rsidR="00F64DF4" w:rsidRPr="004864CC">
        <w:t xml:space="preserve"> </w:t>
      </w:r>
      <w:r w:rsidRPr="004864CC">
        <w:t xml:space="preserve">messages </w:t>
      </w:r>
      <w:r w:rsidR="00F64DF4" w:rsidRPr="004864CC">
        <w:t xml:space="preserve">about the </w:t>
      </w:r>
      <w:r w:rsidR="00AA10E1" w:rsidRPr="004864CC">
        <w:t>need</w:t>
      </w:r>
      <w:r w:rsidR="00F64DF4" w:rsidRPr="004864CC">
        <w:t xml:space="preserve"> to keep buildings and grounds </w:t>
      </w:r>
      <w:proofErr w:type="spellStart"/>
      <w:r w:rsidR="00F64DF4" w:rsidRPr="004864CC">
        <w:t>smokefree</w:t>
      </w:r>
      <w:proofErr w:type="spellEnd"/>
      <w:r w:rsidR="00F64DF4" w:rsidRPr="004864CC">
        <w:t xml:space="preserve"> </w:t>
      </w:r>
    </w:p>
    <w:p w14:paraId="1BA8EA0B" w14:textId="77777777" w:rsidR="00DA5B43" w:rsidRPr="004864CC" w:rsidRDefault="00DA5B43" w:rsidP="00F17190">
      <w:pPr>
        <w:pStyle w:val="Bulletleft2"/>
        <w:rPr>
          <w:rFonts w:cs="Arial"/>
        </w:rPr>
      </w:pPr>
      <w:r w:rsidRPr="004864CC">
        <w:rPr>
          <w:rFonts w:cs="Arial"/>
        </w:rPr>
        <w:t xml:space="preserve">positive messages about </w:t>
      </w:r>
      <w:r w:rsidR="00C22715" w:rsidRPr="004864CC">
        <w:rPr>
          <w:rFonts w:cs="Arial"/>
        </w:rPr>
        <w:t xml:space="preserve">the </w:t>
      </w:r>
      <w:r w:rsidRPr="004864CC">
        <w:rPr>
          <w:rFonts w:cs="Arial"/>
        </w:rPr>
        <w:t xml:space="preserve">health benefits of a </w:t>
      </w:r>
      <w:proofErr w:type="spellStart"/>
      <w:r w:rsidRPr="004864CC">
        <w:rPr>
          <w:rFonts w:cs="Arial"/>
        </w:rPr>
        <w:t>smokefree</w:t>
      </w:r>
      <w:proofErr w:type="spellEnd"/>
      <w:r w:rsidRPr="004864CC">
        <w:rPr>
          <w:rFonts w:cs="Arial"/>
        </w:rPr>
        <w:t xml:space="preserve"> environment</w:t>
      </w:r>
    </w:p>
    <w:p w14:paraId="3A27795E" w14:textId="77777777" w:rsidR="00DA5B43" w:rsidRPr="004864CC" w:rsidRDefault="00DA5B43" w:rsidP="00F17190">
      <w:pPr>
        <w:pStyle w:val="Bulletleft2"/>
        <w:rPr>
          <w:rFonts w:cs="Arial"/>
        </w:rPr>
      </w:pPr>
      <w:r w:rsidRPr="004864CC">
        <w:rPr>
          <w:rFonts w:cs="Arial"/>
        </w:rPr>
        <w:t>acknowledgement of the duty of the health</w:t>
      </w:r>
      <w:r w:rsidR="00B173F8" w:rsidRPr="004864CC">
        <w:rPr>
          <w:rFonts w:cs="Arial"/>
        </w:rPr>
        <w:t xml:space="preserve"> and social </w:t>
      </w:r>
      <w:r w:rsidRPr="004864CC">
        <w:rPr>
          <w:rFonts w:cs="Arial"/>
        </w:rPr>
        <w:t xml:space="preserve">care profession to provide </w:t>
      </w:r>
      <w:r w:rsidR="00AA10E1" w:rsidRPr="004864CC">
        <w:rPr>
          <w:rFonts w:cs="Arial"/>
        </w:rPr>
        <w:t xml:space="preserve">a </w:t>
      </w:r>
      <w:r w:rsidRPr="004864CC">
        <w:rPr>
          <w:rFonts w:cs="Arial"/>
        </w:rPr>
        <w:t xml:space="preserve">safe and healthy environment for </w:t>
      </w:r>
      <w:r w:rsidR="00500EDD" w:rsidRPr="004864CC">
        <w:rPr>
          <w:rFonts w:cs="Arial"/>
        </w:rPr>
        <w:t xml:space="preserve">staff and </w:t>
      </w:r>
      <w:r w:rsidRPr="004864CC">
        <w:rPr>
          <w:rFonts w:cs="Arial"/>
        </w:rPr>
        <w:t xml:space="preserve">people who use </w:t>
      </w:r>
      <w:r w:rsidR="00C22715" w:rsidRPr="004864CC">
        <w:rPr>
          <w:rFonts w:cs="Arial"/>
        </w:rPr>
        <w:t xml:space="preserve">or visit </w:t>
      </w:r>
      <w:r w:rsidRPr="004864CC">
        <w:rPr>
          <w:rFonts w:cs="Arial"/>
        </w:rPr>
        <w:t>secondary care services</w:t>
      </w:r>
      <w:r w:rsidR="00C22715" w:rsidRPr="004864CC">
        <w:rPr>
          <w:rFonts w:cs="Arial"/>
        </w:rPr>
        <w:t xml:space="preserve"> </w:t>
      </w:r>
    </w:p>
    <w:p w14:paraId="1767EF08" w14:textId="77777777" w:rsidR="00A67ECB" w:rsidRPr="004864CC" w:rsidRDefault="00DA5B43" w:rsidP="00F17190">
      <w:pPr>
        <w:pStyle w:val="Bulletleft2"/>
        <w:rPr>
          <w:rFonts w:cs="Arial"/>
        </w:rPr>
      </w:pPr>
      <w:r w:rsidRPr="004864CC">
        <w:rPr>
          <w:rFonts w:cs="Arial"/>
        </w:rPr>
        <w:t xml:space="preserve">information about </w:t>
      </w:r>
      <w:proofErr w:type="gramStart"/>
      <w:r w:rsidRPr="004864CC">
        <w:rPr>
          <w:rFonts w:cs="Arial"/>
        </w:rPr>
        <w:t>stop</w:t>
      </w:r>
      <w:proofErr w:type="gramEnd"/>
      <w:r w:rsidRPr="004864CC">
        <w:rPr>
          <w:rFonts w:cs="Arial"/>
        </w:rPr>
        <w:t xml:space="preserve"> smoking </w:t>
      </w:r>
      <w:r w:rsidR="0014134E" w:rsidRPr="004864CC">
        <w:rPr>
          <w:rFonts w:cs="Arial"/>
        </w:rPr>
        <w:t xml:space="preserve">support </w:t>
      </w:r>
      <w:r w:rsidR="001B4DBB" w:rsidRPr="004864CC">
        <w:rPr>
          <w:rFonts w:cs="Arial"/>
        </w:rPr>
        <w:t>and how to access services</w:t>
      </w:r>
      <w:r w:rsidR="00A67ECB" w:rsidRPr="004864CC">
        <w:rPr>
          <w:rFonts w:cs="Arial"/>
        </w:rPr>
        <w:t xml:space="preserve">, including support for temporary abstinence, </w:t>
      </w:r>
      <w:r w:rsidRPr="004864CC">
        <w:rPr>
          <w:rFonts w:cs="Arial"/>
        </w:rPr>
        <w:t>for staff and people who use secondary care services</w:t>
      </w:r>
      <w:r w:rsidR="00A67ECB" w:rsidRPr="004864CC">
        <w:rPr>
          <w:rFonts w:cs="Arial"/>
        </w:rPr>
        <w:t xml:space="preserve"> </w:t>
      </w:r>
    </w:p>
    <w:p w14:paraId="0949BE42" w14:textId="77777777" w:rsidR="00A67ECB" w:rsidRPr="004864CC" w:rsidRDefault="00D84263" w:rsidP="00F17190">
      <w:pPr>
        <w:pStyle w:val="Bulletleft2"/>
      </w:pPr>
      <w:r w:rsidRPr="004864CC">
        <w:rPr>
          <w:rFonts w:cs="Arial"/>
        </w:rPr>
        <w:t xml:space="preserve">information </w:t>
      </w:r>
      <w:proofErr w:type="spellStart"/>
      <w:r w:rsidR="00A67ECB" w:rsidRPr="004864CC">
        <w:rPr>
          <w:rFonts w:cs="Arial"/>
        </w:rPr>
        <w:t>emphasis</w:t>
      </w:r>
      <w:r w:rsidRPr="004864CC">
        <w:rPr>
          <w:rFonts w:cs="Arial"/>
        </w:rPr>
        <w:t>ing</w:t>
      </w:r>
      <w:proofErr w:type="spellEnd"/>
      <w:r w:rsidR="00A67ECB" w:rsidRPr="004864CC">
        <w:rPr>
          <w:rFonts w:cs="Arial"/>
        </w:rPr>
        <w:t xml:space="preserve"> that </w:t>
      </w:r>
      <w:r w:rsidR="00C36ACE" w:rsidRPr="004864CC">
        <w:rPr>
          <w:rFonts w:cs="Arial"/>
        </w:rPr>
        <w:t xml:space="preserve">staff </w:t>
      </w:r>
      <w:r w:rsidR="00A67ECB" w:rsidRPr="004864CC">
        <w:rPr>
          <w:rFonts w:cs="Arial"/>
        </w:rPr>
        <w:t xml:space="preserve">should not smoke at any time during working hours or when </w:t>
      </w:r>
      <w:proofErr w:type="spellStart"/>
      <w:r w:rsidR="00A67ECB" w:rsidRPr="004864CC">
        <w:rPr>
          <w:rFonts w:cs="Arial"/>
        </w:rPr>
        <w:t>recognisable</w:t>
      </w:r>
      <w:proofErr w:type="spellEnd"/>
      <w:r w:rsidR="00A67ECB" w:rsidRPr="004864CC">
        <w:rPr>
          <w:rFonts w:cs="Arial"/>
        </w:rPr>
        <w:t xml:space="preserve"> as an employee, </w:t>
      </w:r>
      <w:proofErr w:type="gramStart"/>
      <w:r w:rsidR="00A67ECB" w:rsidRPr="004864CC">
        <w:rPr>
          <w:rFonts w:cs="Arial"/>
        </w:rPr>
        <w:t>contractor</w:t>
      </w:r>
      <w:proofErr w:type="gramEnd"/>
      <w:r w:rsidR="00A67ECB" w:rsidRPr="004864CC">
        <w:rPr>
          <w:rFonts w:cs="Arial"/>
        </w:rPr>
        <w:t xml:space="preserve"> or volunteer</w:t>
      </w:r>
      <w:r w:rsidR="00C36ACE" w:rsidRPr="004864CC">
        <w:rPr>
          <w:rFonts w:cs="Arial"/>
        </w:rPr>
        <w:t xml:space="preserve"> (for example, when in uniform</w:t>
      </w:r>
      <w:r w:rsidR="00975F5E" w:rsidRPr="004864CC">
        <w:rPr>
          <w:rFonts w:cs="Arial"/>
        </w:rPr>
        <w:t>, wearing identification,</w:t>
      </w:r>
      <w:r w:rsidR="00C36ACE" w:rsidRPr="004864CC">
        <w:rPr>
          <w:rFonts w:cs="Arial"/>
        </w:rPr>
        <w:t xml:space="preserve"> or </w:t>
      </w:r>
      <w:r w:rsidR="00CA1BD0" w:rsidRPr="004864CC">
        <w:rPr>
          <w:rFonts w:cs="Arial"/>
        </w:rPr>
        <w:t xml:space="preserve">handling </w:t>
      </w:r>
      <w:r w:rsidR="00C36ACE" w:rsidRPr="004864CC">
        <w:rPr>
          <w:rFonts w:cs="Arial"/>
        </w:rPr>
        <w:t>hospital</w:t>
      </w:r>
      <w:r w:rsidR="00C36ACE" w:rsidRPr="004864CC">
        <w:t xml:space="preserve"> business)</w:t>
      </w:r>
      <w:r w:rsidR="00A67ECB" w:rsidRPr="004864CC">
        <w:t xml:space="preserve">. </w:t>
      </w:r>
    </w:p>
    <w:p w14:paraId="6D148DDD" w14:textId="77777777" w:rsidR="00AE3BFE" w:rsidRPr="004864CC" w:rsidRDefault="00AE3BFE" w:rsidP="006B78A1">
      <w:pPr>
        <w:pStyle w:val="Heading3"/>
      </w:pPr>
      <w:r w:rsidRPr="004864CC">
        <w:t>Recommendation 1</w:t>
      </w:r>
      <w:r w:rsidR="00882367" w:rsidRPr="004864CC">
        <w:t>3</w:t>
      </w:r>
      <w:r w:rsidRPr="004864CC">
        <w:t xml:space="preserve"> </w:t>
      </w:r>
      <w:r w:rsidR="00975F5E" w:rsidRPr="004864CC">
        <w:t xml:space="preserve">Support </w:t>
      </w:r>
      <w:r w:rsidRPr="004864CC">
        <w:t xml:space="preserve">staff </w:t>
      </w:r>
      <w:r w:rsidR="008562E8" w:rsidRPr="004864CC">
        <w:t>to stop smoking</w:t>
      </w:r>
    </w:p>
    <w:p w14:paraId="489357B6" w14:textId="77777777" w:rsidR="00AE3BFE" w:rsidRPr="004864CC" w:rsidRDefault="00AE3BFE" w:rsidP="006B78A1">
      <w:pPr>
        <w:pStyle w:val="Heading4"/>
      </w:pPr>
      <w:r w:rsidRPr="004864CC">
        <w:t xml:space="preserve">Whose health will </w:t>
      </w:r>
      <w:proofErr w:type="gramStart"/>
      <w:r w:rsidRPr="004864CC">
        <w:t>benefit?</w:t>
      </w:r>
      <w:proofErr w:type="gramEnd"/>
    </w:p>
    <w:p w14:paraId="5798C7D8" w14:textId="77777777" w:rsidR="00AE3BFE" w:rsidRPr="004864CC" w:rsidRDefault="00AE3BFE">
      <w:pPr>
        <w:pStyle w:val="Bulletleft1"/>
      </w:pPr>
      <w:r w:rsidRPr="004864CC">
        <w:t>People who work in secondary care settings</w:t>
      </w:r>
      <w:proofErr w:type="gramStart"/>
      <w:r w:rsidRPr="004864CC">
        <w:t>, in particular, those</w:t>
      </w:r>
      <w:proofErr w:type="gramEnd"/>
      <w:r w:rsidRPr="004864CC">
        <w:t xml:space="preserve"> who have direct contact with people using the services. (This includes support staff, </w:t>
      </w:r>
      <w:r w:rsidRPr="004864CC">
        <w:lastRenderedPageBreak/>
        <w:t>volunteers, those working for agencies or as locums and people employed by contractors.)</w:t>
      </w:r>
    </w:p>
    <w:p w14:paraId="1B37846F" w14:textId="77777777" w:rsidR="00AE3BFE" w:rsidRPr="004864CC" w:rsidRDefault="00AE3BFE" w:rsidP="006B78A1">
      <w:pPr>
        <w:pStyle w:val="Heading4"/>
      </w:pPr>
      <w:r w:rsidRPr="004864CC">
        <w:t xml:space="preserve">Who should </w:t>
      </w:r>
      <w:proofErr w:type="gramStart"/>
      <w:r w:rsidRPr="004864CC">
        <w:t>take action</w:t>
      </w:r>
      <w:proofErr w:type="gramEnd"/>
      <w:r w:rsidRPr="004864CC">
        <w:t>?</w:t>
      </w:r>
    </w:p>
    <w:p w14:paraId="3BE05D6F" w14:textId="77777777" w:rsidR="007D3C1D" w:rsidRPr="004864CC" w:rsidRDefault="00AE3BFE">
      <w:pPr>
        <w:pStyle w:val="Bulletleft1"/>
      </w:pPr>
      <w:r w:rsidRPr="004864CC">
        <w:t>Directors, managers and staff in secondary care services</w:t>
      </w:r>
      <w:r w:rsidR="007D3C1D" w:rsidRPr="004864CC">
        <w:t>.</w:t>
      </w:r>
    </w:p>
    <w:p w14:paraId="296D2D43" w14:textId="77777777" w:rsidR="00AE3BFE" w:rsidRPr="004864CC" w:rsidRDefault="007D3C1D">
      <w:pPr>
        <w:pStyle w:val="Bulletleft1"/>
      </w:pPr>
      <w:r w:rsidRPr="004864CC">
        <w:t>P</w:t>
      </w:r>
      <w:r w:rsidR="00AE3BFE" w:rsidRPr="004864CC">
        <w:t xml:space="preserve">roviders of occupational health and </w:t>
      </w:r>
      <w:r w:rsidR="00457FD9" w:rsidRPr="004864CC">
        <w:t xml:space="preserve">hospital </w:t>
      </w:r>
      <w:r w:rsidR="00AE3BFE" w:rsidRPr="004864CC">
        <w:t>stop smoking services</w:t>
      </w:r>
      <w:r w:rsidRPr="004864CC">
        <w:t>.</w:t>
      </w:r>
    </w:p>
    <w:p w14:paraId="5C6E372F" w14:textId="77777777" w:rsidR="00B808C4" w:rsidRPr="004864CC" w:rsidRDefault="00AE3BFE" w:rsidP="004F6801">
      <w:pPr>
        <w:pStyle w:val="Heading4"/>
      </w:pPr>
      <w:r w:rsidRPr="004864CC">
        <w:t>What action should they take?</w:t>
      </w:r>
    </w:p>
    <w:p w14:paraId="0B47E9BB" w14:textId="77777777" w:rsidR="00AE3BFE" w:rsidRPr="004864CC" w:rsidRDefault="00AE3BFE">
      <w:pPr>
        <w:pStyle w:val="Bulletleft1"/>
      </w:pPr>
      <w:proofErr w:type="gramStart"/>
      <w:r w:rsidRPr="004864CC">
        <w:t>Take action</w:t>
      </w:r>
      <w:proofErr w:type="gramEnd"/>
      <w:r w:rsidRPr="004864CC">
        <w:t xml:space="preserve"> in line with</w:t>
      </w:r>
      <w:r w:rsidR="008743D1" w:rsidRPr="004864CC">
        <w:t xml:space="preserve"> NICE guidance on</w:t>
      </w:r>
      <w:r w:rsidRPr="004864CC">
        <w:t xml:space="preserve"> </w:t>
      </w:r>
      <w:hyperlink r:id="rId63" w:history="1">
        <w:r w:rsidR="008743D1" w:rsidRPr="004864CC">
          <w:rPr>
            <w:rStyle w:val="Hyperlink"/>
          </w:rPr>
          <w:t>w</w:t>
        </w:r>
        <w:r w:rsidR="00F4708F" w:rsidRPr="004864CC">
          <w:rPr>
            <w:rStyle w:val="Hyperlink"/>
          </w:rPr>
          <w:t>orkplace interventions to promote smoking cessation</w:t>
        </w:r>
      </w:hyperlink>
      <w:r w:rsidR="00B27748" w:rsidRPr="004864CC">
        <w:t xml:space="preserve"> (</w:t>
      </w:r>
      <w:r w:rsidR="00307109" w:rsidRPr="004864CC">
        <w:t xml:space="preserve">NICE </w:t>
      </w:r>
      <w:r w:rsidR="00B27748" w:rsidRPr="004864CC">
        <w:t>public health guidance</w:t>
      </w:r>
      <w:r w:rsidR="002807DF" w:rsidRPr="004864CC">
        <w:t> </w:t>
      </w:r>
      <w:r w:rsidR="00B27748" w:rsidRPr="004864CC">
        <w:t>5)</w:t>
      </w:r>
      <w:r w:rsidRPr="004864CC">
        <w:t xml:space="preserve">: </w:t>
      </w:r>
    </w:p>
    <w:p w14:paraId="60DE74BC" w14:textId="77777777" w:rsidR="001A73CE" w:rsidRPr="004864CC" w:rsidRDefault="001A73CE" w:rsidP="00F17190">
      <w:pPr>
        <w:pStyle w:val="Bulletleft2"/>
      </w:pPr>
      <w:r w:rsidRPr="004864CC">
        <w:t>advise all staff who smoke to stop</w:t>
      </w:r>
    </w:p>
    <w:p w14:paraId="51314D47" w14:textId="77777777" w:rsidR="00AE3BFE" w:rsidRPr="004864CC" w:rsidRDefault="007D3C1D" w:rsidP="00F17190">
      <w:pPr>
        <w:pStyle w:val="Bulletleft2"/>
      </w:pPr>
      <w:r w:rsidRPr="004864CC">
        <w:t>o</w:t>
      </w:r>
      <w:r w:rsidR="00AE3BFE" w:rsidRPr="004864CC">
        <w:t xml:space="preserve">ffer staff in-house stop smoking </w:t>
      </w:r>
      <w:r w:rsidR="00E57C11" w:rsidRPr="004864CC">
        <w:t>support</w:t>
      </w:r>
    </w:p>
    <w:p w14:paraId="6B6E75BB" w14:textId="77777777" w:rsidR="00E97D13" w:rsidRPr="004864CC" w:rsidRDefault="001F7CC1" w:rsidP="00F17190">
      <w:pPr>
        <w:pStyle w:val="Bulletleft2"/>
      </w:pPr>
      <w:r w:rsidRPr="004864CC">
        <w:t>p</w:t>
      </w:r>
      <w:r w:rsidR="002D54E8" w:rsidRPr="004864CC">
        <w:t>rovide contact details for community support if preferred</w:t>
      </w:r>
    </w:p>
    <w:p w14:paraId="07A77814" w14:textId="77777777" w:rsidR="002D54E8" w:rsidRPr="004864CC" w:rsidRDefault="00E97D13" w:rsidP="00F17190">
      <w:pPr>
        <w:pStyle w:val="Bulletleft2"/>
      </w:pPr>
      <w:r w:rsidRPr="004864CC">
        <w:t xml:space="preserve">allow staff to attend stop smoking services </w:t>
      </w:r>
      <w:r w:rsidR="006656BA" w:rsidRPr="004864CC">
        <w:t xml:space="preserve">during working hours </w:t>
      </w:r>
      <w:r w:rsidRPr="004864CC">
        <w:t>without loss of pay</w:t>
      </w:r>
      <w:r w:rsidR="001F7CC1" w:rsidRPr="004864CC">
        <w:t>.</w:t>
      </w:r>
    </w:p>
    <w:p w14:paraId="3EB65588" w14:textId="77777777" w:rsidR="00C358A1" w:rsidRPr="004864CC" w:rsidRDefault="001B4DBB">
      <w:pPr>
        <w:pStyle w:val="Bulletleft1"/>
      </w:pPr>
      <w:r w:rsidRPr="004864CC">
        <w:t>Advise s</w:t>
      </w:r>
      <w:r w:rsidR="00AE3BFE" w:rsidRPr="004864CC">
        <w:t xml:space="preserve">taff </w:t>
      </w:r>
      <w:r w:rsidR="00FA383E" w:rsidRPr="004864CC">
        <w:t xml:space="preserve">who do not want, or are not ready or able to stop </w:t>
      </w:r>
      <w:r w:rsidR="00FA383E" w:rsidRPr="006F7FB9">
        <w:t>completely</w:t>
      </w:r>
      <w:r w:rsidR="00C441DB" w:rsidRPr="006F7FB9">
        <w:t>,</w:t>
      </w:r>
      <w:r w:rsidR="00C358A1" w:rsidRPr="006F7FB9">
        <w:t xml:space="preserve"> </w:t>
      </w:r>
      <w:r w:rsidR="00FA383E" w:rsidRPr="006F7FB9">
        <w:t>to</w:t>
      </w:r>
      <w:r w:rsidR="00FA383E" w:rsidRPr="004864CC">
        <w:t xml:space="preserve"> use </w:t>
      </w:r>
      <w:r w:rsidR="00B907F0" w:rsidRPr="004864CC">
        <w:t>licensed nicotine-</w:t>
      </w:r>
      <w:r w:rsidR="00C97390" w:rsidRPr="004864CC">
        <w:t>containing products</w:t>
      </w:r>
      <w:r w:rsidR="00AE3BFE" w:rsidRPr="004864CC">
        <w:t xml:space="preserve"> </w:t>
      </w:r>
      <w:r w:rsidR="001A73CE" w:rsidRPr="004864CC">
        <w:t xml:space="preserve">to </w:t>
      </w:r>
      <w:r w:rsidR="00051354" w:rsidRPr="004864CC">
        <w:t>help them abstain</w:t>
      </w:r>
      <w:r w:rsidR="001A73CE" w:rsidRPr="004864CC">
        <w:t xml:space="preserve"> </w:t>
      </w:r>
      <w:r w:rsidR="006656BA" w:rsidRPr="004864CC">
        <w:t>during working hours</w:t>
      </w:r>
      <w:r w:rsidR="00AE3BFE" w:rsidRPr="004864CC">
        <w:t>.</w:t>
      </w:r>
      <w:r w:rsidR="00EA34FC" w:rsidRPr="004864CC">
        <w:t xml:space="preserve"> Advise them where </w:t>
      </w:r>
      <w:r w:rsidR="00EA34FC" w:rsidRPr="004864CC">
        <w:rPr>
          <w:rFonts w:cs="Arial"/>
          <w:color w:val="282828"/>
          <w:lang w:eastAsia="en-GB"/>
        </w:rPr>
        <w:t>to obtain them (including from GPs).</w:t>
      </w:r>
    </w:p>
    <w:p w14:paraId="73FC1A12" w14:textId="77777777" w:rsidR="00A67ECB" w:rsidRPr="004864CC" w:rsidRDefault="00C358A1">
      <w:pPr>
        <w:pStyle w:val="Bulletleft1"/>
      </w:pPr>
      <w:r w:rsidRPr="004864CC">
        <w:t>O</w:t>
      </w:r>
      <w:r w:rsidR="00FA383E" w:rsidRPr="004864CC">
        <w:t xml:space="preserve">ffer and provide </w:t>
      </w:r>
      <w:r w:rsidR="00F12BF8" w:rsidRPr="004864CC">
        <w:t xml:space="preserve">intensive </w:t>
      </w:r>
      <w:r w:rsidR="00FA383E" w:rsidRPr="004864CC">
        <w:t xml:space="preserve">behavioural support to maintain </w:t>
      </w:r>
      <w:r w:rsidR="00322940" w:rsidRPr="004864CC">
        <w:t>abstinence</w:t>
      </w:r>
      <w:r w:rsidR="00FA383E" w:rsidRPr="004864CC">
        <w:t xml:space="preserve"> from smoking </w:t>
      </w:r>
      <w:r w:rsidR="00495B11" w:rsidRPr="004864CC">
        <w:t>during working hours</w:t>
      </w:r>
      <w:r w:rsidR="00FA383E" w:rsidRPr="004864CC">
        <w:t xml:space="preserve">. Follow </w:t>
      </w:r>
      <w:r w:rsidR="00FA383E" w:rsidRPr="004864CC">
        <w:rPr>
          <w:rStyle w:val="Bulletleft1lastChar"/>
        </w:rPr>
        <w:t>recommendation</w:t>
      </w:r>
      <w:r w:rsidR="002807DF" w:rsidRPr="004864CC">
        <w:rPr>
          <w:rStyle w:val="Bulletleft1lastChar"/>
        </w:rPr>
        <w:t> </w:t>
      </w:r>
      <w:r w:rsidR="00FA383E" w:rsidRPr="004864CC">
        <w:rPr>
          <w:rStyle w:val="Bulletleft1lastChar"/>
        </w:rPr>
        <w:t xml:space="preserve">8 in NICE guidance on </w:t>
      </w:r>
      <w:hyperlink r:id="rId64" w:history="1">
        <w:r w:rsidR="00C441DB">
          <w:rPr>
            <w:rStyle w:val="Hyperlink"/>
          </w:rPr>
          <w:t>T</w:t>
        </w:r>
        <w:r w:rsidR="000B2EB0" w:rsidRPr="004864CC">
          <w:rPr>
            <w:rStyle w:val="Hyperlink"/>
          </w:rPr>
          <w:t>obacco</w:t>
        </w:r>
        <w:r w:rsidR="00C441DB">
          <w:rPr>
            <w:rStyle w:val="Hyperlink"/>
          </w:rPr>
          <w:t>: harm-</w:t>
        </w:r>
        <w:r w:rsidR="000B2EB0" w:rsidRPr="004864CC">
          <w:rPr>
            <w:rStyle w:val="Hyperlink"/>
          </w:rPr>
          <w:t>reductio</w:t>
        </w:r>
        <w:r w:rsidR="00C441DB">
          <w:rPr>
            <w:rStyle w:val="Hyperlink"/>
          </w:rPr>
          <w:t>n approaches to smoking</w:t>
        </w:r>
      </w:hyperlink>
      <w:r w:rsidR="00FA383E" w:rsidRPr="004864CC">
        <w:t xml:space="preserve"> (</w:t>
      </w:r>
      <w:r w:rsidR="00307109" w:rsidRPr="004864CC">
        <w:t xml:space="preserve">NICE </w:t>
      </w:r>
      <w:r w:rsidR="00FA383E" w:rsidRPr="004864CC">
        <w:t>public health guidance</w:t>
      </w:r>
      <w:r w:rsidR="002807DF" w:rsidRPr="004864CC">
        <w:t> </w:t>
      </w:r>
      <w:r w:rsidR="00FA383E" w:rsidRPr="004864CC">
        <w:t>45) where appropriate.</w:t>
      </w:r>
    </w:p>
    <w:p w14:paraId="29811250" w14:textId="77777777" w:rsidR="001655DD" w:rsidRPr="004864CC" w:rsidRDefault="001655DD" w:rsidP="006B78A1">
      <w:pPr>
        <w:pStyle w:val="Heading3"/>
      </w:pPr>
      <w:r w:rsidRPr="004864CC">
        <w:t>Recommendation 1</w:t>
      </w:r>
      <w:r w:rsidR="00882367" w:rsidRPr="004864CC">
        <w:t>4</w:t>
      </w:r>
      <w:r w:rsidRPr="004864CC">
        <w:t xml:space="preserve"> </w:t>
      </w:r>
      <w:r w:rsidR="00EA1880" w:rsidRPr="004864CC">
        <w:t>Provide s</w:t>
      </w:r>
      <w:r w:rsidRPr="004864CC">
        <w:t xml:space="preserve">top smoking training for </w:t>
      </w:r>
      <w:r w:rsidR="006B78A1" w:rsidRPr="004864CC">
        <w:t xml:space="preserve">frontline </w:t>
      </w:r>
      <w:r w:rsidRPr="004864CC">
        <w:t>staff</w:t>
      </w:r>
    </w:p>
    <w:p w14:paraId="57A83E95" w14:textId="77777777" w:rsidR="001655DD" w:rsidRPr="004864CC" w:rsidRDefault="001655DD" w:rsidP="006B78A1">
      <w:pPr>
        <w:pStyle w:val="Heading4"/>
      </w:pPr>
      <w:r w:rsidRPr="004864CC">
        <w:t xml:space="preserve">Who should </w:t>
      </w:r>
      <w:proofErr w:type="gramStart"/>
      <w:r w:rsidRPr="004864CC">
        <w:t>take action</w:t>
      </w:r>
      <w:proofErr w:type="gramEnd"/>
      <w:r w:rsidRPr="004864CC">
        <w:t>?</w:t>
      </w:r>
    </w:p>
    <w:p w14:paraId="6C75CAD2" w14:textId="77777777" w:rsidR="001655DD" w:rsidRPr="004864CC" w:rsidRDefault="001655DD">
      <w:pPr>
        <w:pStyle w:val="Bulletleft1"/>
      </w:pPr>
      <w:r w:rsidRPr="004864CC">
        <w:t xml:space="preserve">Organisations providing training in </w:t>
      </w:r>
      <w:hyperlink r:id="rId65" w:anchor="smoking-cessation-stopping-smoking" w:history="1">
        <w:r w:rsidRPr="004864CC">
          <w:rPr>
            <w:rStyle w:val="Hyperlink"/>
          </w:rPr>
          <w:t>smoking cessation</w:t>
        </w:r>
      </w:hyperlink>
      <w:r w:rsidRPr="004864CC">
        <w:t xml:space="preserve"> and temporary abstinence such as the </w:t>
      </w:r>
      <w:hyperlink r:id="rId66" w:history="1">
        <w:r w:rsidRPr="004864CC">
          <w:rPr>
            <w:rStyle w:val="Hyperlink"/>
          </w:rPr>
          <w:t>National Centre for Smoking Cessation and Training (NCSCT)</w:t>
        </w:r>
      </w:hyperlink>
      <w:r w:rsidR="00176E4A" w:rsidRPr="004864CC">
        <w:t>.</w:t>
      </w:r>
      <w:r w:rsidRPr="004864CC">
        <w:t xml:space="preserve"> </w:t>
      </w:r>
    </w:p>
    <w:p w14:paraId="7DF2BB51" w14:textId="77777777" w:rsidR="001655DD" w:rsidRPr="004864CC" w:rsidRDefault="001655DD">
      <w:pPr>
        <w:pStyle w:val="Bulletleft1"/>
      </w:pPr>
      <w:r w:rsidRPr="004864CC">
        <w:t xml:space="preserve">Royal </w:t>
      </w:r>
      <w:r w:rsidR="008743D1" w:rsidRPr="004864CC">
        <w:t>c</w:t>
      </w:r>
      <w:r w:rsidRPr="004864CC">
        <w:t xml:space="preserve">olleges, medical, </w:t>
      </w:r>
      <w:r w:rsidR="00A23FBD" w:rsidRPr="004864CC">
        <w:t>midwifery</w:t>
      </w:r>
      <w:r w:rsidRPr="004864CC">
        <w:t xml:space="preserve"> and nursing schools, </w:t>
      </w:r>
      <w:r w:rsidR="00BE11C4" w:rsidRPr="004864CC">
        <w:t>undergraduate and</w:t>
      </w:r>
      <w:r w:rsidR="00F27AC3" w:rsidRPr="004864CC">
        <w:t xml:space="preserve"> </w:t>
      </w:r>
      <w:r w:rsidRPr="004864CC">
        <w:t>postgraduate training providers</w:t>
      </w:r>
      <w:r w:rsidR="00176E4A" w:rsidRPr="004864CC">
        <w:t>.</w:t>
      </w:r>
      <w:r w:rsidRPr="004864CC">
        <w:t xml:space="preserve"> </w:t>
      </w:r>
    </w:p>
    <w:p w14:paraId="64091B51" w14:textId="77777777" w:rsidR="001655DD" w:rsidRPr="004864CC" w:rsidRDefault="001655DD">
      <w:pPr>
        <w:pStyle w:val="Bulletleft1"/>
      </w:pPr>
      <w:r w:rsidRPr="004864CC">
        <w:t>Healthcare professional training schools</w:t>
      </w:r>
      <w:r w:rsidR="00176E4A" w:rsidRPr="004864CC">
        <w:t>.</w:t>
      </w:r>
    </w:p>
    <w:p w14:paraId="4C69ED3C" w14:textId="77777777" w:rsidR="001655DD" w:rsidRPr="004864CC" w:rsidRDefault="001655DD">
      <w:pPr>
        <w:pStyle w:val="Bulletleft1"/>
      </w:pPr>
      <w:r w:rsidRPr="004864CC">
        <w:t>Local education and training boards</w:t>
      </w:r>
      <w:r w:rsidR="00176E4A" w:rsidRPr="004864CC">
        <w:t>.</w:t>
      </w:r>
      <w:r w:rsidRPr="004864CC">
        <w:t xml:space="preserve"> </w:t>
      </w:r>
    </w:p>
    <w:p w14:paraId="16BEE579" w14:textId="77777777" w:rsidR="001655DD" w:rsidRPr="004864CC" w:rsidRDefault="001655DD">
      <w:pPr>
        <w:pStyle w:val="Bulletleft1"/>
      </w:pPr>
      <w:r w:rsidRPr="004864CC">
        <w:lastRenderedPageBreak/>
        <w:t>Public health commissioners, health and wellbeing boards, clinical commissioning groups</w:t>
      </w:r>
      <w:r w:rsidR="00176E4A" w:rsidRPr="004864CC">
        <w:t>.</w:t>
      </w:r>
    </w:p>
    <w:p w14:paraId="34762228" w14:textId="77777777" w:rsidR="001655DD" w:rsidRPr="004864CC" w:rsidRDefault="001655DD">
      <w:pPr>
        <w:pStyle w:val="Bulletleft1"/>
      </w:pPr>
      <w:r w:rsidRPr="004864CC">
        <w:t>Directors, managers and healthcare professionals in medical, surgical and maternity hospitals and clinics</w:t>
      </w:r>
      <w:r w:rsidR="00176E4A" w:rsidRPr="004864CC">
        <w:t>.</w:t>
      </w:r>
      <w:r w:rsidRPr="004864CC">
        <w:t xml:space="preserve"> </w:t>
      </w:r>
    </w:p>
    <w:p w14:paraId="33093226" w14:textId="77777777" w:rsidR="001655DD" w:rsidRPr="004864CC" w:rsidRDefault="001655DD">
      <w:pPr>
        <w:pStyle w:val="Bulletleft1"/>
      </w:pPr>
      <w:r w:rsidRPr="004864CC">
        <w:t>Directors and managers in mental health services, including drug and alcohol treatment services</w:t>
      </w:r>
      <w:r w:rsidR="00176E4A" w:rsidRPr="004864CC">
        <w:t>.</w:t>
      </w:r>
    </w:p>
    <w:p w14:paraId="02D59893" w14:textId="77777777" w:rsidR="001655DD" w:rsidRPr="004864CC" w:rsidRDefault="001655DD">
      <w:pPr>
        <w:pStyle w:val="Bulletleft1"/>
      </w:pPr>
      <w:r w:rsidRPr="004864CC">
        <w:t>Managers of stop smoking services.</w:t>
      </w:r>
    </w:p>
    <w:p w14:paraId="574AFECA" w14:textId="77777777" w:rsidR="0084315A" w:rsidRPr="004864CC" w:rsidRDefault="0084315A">
      <w:pPr>
        <w:pStyle w:val="Bulletleft1"/>
      </w:pPr>
      <w:r w:rsidRPr="004864CC">
        <w:t>Health Education England.</w:t>
      </w:r>
    </w:p>
    <w:p w14:paraId="731D7ED9" w14:textId="77777777" w:rsidR="001655DD" w:rsidRPr="004864CC" w:rsidRDefault="001655DD" w:rsidP="006B78A1">
      <w:pPr>
        <w:pStyle w:val="Heading4"/>
      </w:pPr>
      <w:r w:rsidRPr="004864CC">
        <w:t>What action should they take?</w:t>
      </w:r>
    </w:p>
    <w:p w14:paraId="4D983827" w14:textId="77777777" w:rsidR="00A11533" w:rsidRPr="004864CC" w:rsidRDefault="00A11533">
      <w:pPr>
        <w:pStyle w:val="Bulletleft1"/>
      </w:pPr>
      <w:r w:rsidRPr="004864CC">
        <w:t xml:space="preserve">Ensure relevant curricula for </w:t>
      </w:r>
      <w:r w:rsidR="003F4B6F" w:rsidRPr="004864CC">
        <w:t>frontline staff</w:t>
      </w:r>
      <w:r w:rsidR="00495B11" w:rsidRPr="004864CC">
        <w:t xml:space="preserve"> </w:t>
      </w:r>
      <w:r w:rsidRPr="004864CC">
        <w:t xml:space="preserve">include the range of interventions and practice to help people stop smoking, as outlined in this guidance. </w:t>
      </w:r>
    </w:p>
    <w:p w14:paraId="63AF0A9B" w14:textId="77777777" w:rsidR="001655DD" w:rsidRPr="004864CC" w:rsidRDefault="001655DD">
      <w:pPr>
        <w:pStyle w:val="Bulletleft1"/>
      </w:pPr>
      <w:r w:rsidRPr="004864CC">
        <w:t xml:space="preserve">Ensure all frontline staff are trained to deliver </w:t>
      </w:r>
      <w:r w:rsidR="00A11533" w:rsidRPr="004864CC">
        <w:t xml:space="preserve">advice around </w:t>
      </w:r>
      <w:r w:rsidR="00661991" w:rsidRPr="004864CC">
        <w:t>stop</w:t>
      </w:r>
      <w:r w:rsidR="00A11533" w:rsidRPr="004864CC">
        <w:t>ping</w:t>
      </w:r>
      <w:r w:rsidR="00661991" w:rsidRPr="004864CC">
        <w:t xml:space="preserve"> smoking</w:t>
      </w:r>
      <w:r w:rsidR="00734273" w:rsidRPr="004864CC">
        <w:t xml:space="preserve"> and referral</w:t>
      </w:r>
      <w:r w:rsidR="00A23FBD" w:rsidRPr="004864CC">
        <w:t xml:space="preserve"> to intensive support</w:t>
      </w:r>
      <w:r w:rsidRPr="004864CC">
        <w:t xml:space="preserve">, in line with </w:t>
      </w:r>
      <w:hyperlink r:id="rId67" w:anchor="recommendation-1-provide-information-for-planned-or-anticipated-use-of-secondary-care" w:history="1">
        <w:r w:rsidRPr="00C441DB">
          <w:rPr>
            <w:rStyle w:val="Hyperlink"/>
          </w:rPr>
          <w:t>recommendation</w:t>
        </w:r>
        <w:r w:rsidR="00A23FBD" w:rsidRPr="00C441DB">
          <w:rPr>
            <w:rStyle w:val="Hyperlink"/>
          </w:rPr>
          <w:t>s</w:t>
        </w:r>
        <w:r w:rsidR="002807DF" w:rsidRPr="00C441DB">
          <w:rPr>
            <w:rStyle w:val="Hyperlink"/>
          </w:rPr>
          <w:t> </w:t>
        </w:r>
        <w:r w:rsidR="00A23FBD" w:rsidRPr="00C441DB">
          <w:rPr>
            <w:rStyle w:val="Hyperlink"/>
          </w:rPr>
          <w:t>1</w:t>
        </w:r>
      </w:hyperlink>
      <w:r w:rsidR="00A23FBD" w:rsidRPr="004864CC">
        <w:t xml:space="preserve"> and</w:t>
      </w:r>
      <w:r w:rsidRPr="004864CC">
        <w:t xml:space="preserve"> </w:t>
      </w:r>
      <w:hyperlink r:id="rId68" w:anchor="recommendation-2-identify-people-who-smoke-and-offer-help-to-stop" w:history="1">
        <w:r w:rsidRPr="005A430D">
          <w:rPr>
            <w:rStyle w:val="Hyperlink"/>
          </w:rPr>
          <w:t>2</w:t>
        </w:r>
      </w:hyperlink>
      <w:r w:rsidRPr="004864CC">
        <w:t xml:space="preserve">. They should know what local and hospital-based stop smoking services offer and how to refer </w:t>
      </w:r>
      <w:r w:rsidR="00661991" w:rsidRPr="004864CC">
        <w:t xml:space="preserve">people </w:t>
      </w:r>
      <w:r w:rsidRPr="004864CC">
        <w:t xml:space="preserve">to them. </w:t>
      </w:r>
    </w:p>
    <w:p w14:paraId="4D36BF5D" w14:textId="77777777" w:rsidR="00A11533" w:rsidRPr="004864CC" w:rsidRDefault="00A11533">
      <w:pPr>
        <w:pStyle w:val="Bulletleft1"/>
      </w:pPr>
      <w:r w:rsidRPr="004864CC">
        <w:t xml:space="preserve">Ensure online training can be completed and updated annually as part of NHS mandatory training (for example, training provided by the </w:t>
      </w:r>
      <w:hyperlink r:id="rId69" w:history="1">
        <w:r w:rsidRPr="004864CC">
          <w:rPr>
            <w:rStyle w:val="Hyperlink"/>
          </w:rPr>
          <w:t>NCSCT</w:t>
        </w:r>
      </w:hyperlink>
      <w:r w:rsidRPr="004864CC">
        <w:t>).</w:t>
      </w:r>
    </w:p>
    <w:p w14:paraId="48583192" w14:textId="77777777" w:rsidR="001655DD" w:rsidRPr="004864CC" w:rsidRDefault="001655DD">
      <w:pPr>
        <w:pStyle w:val="Bulletleft1"/>
      </w:pPr>
      <w:r w:rsidRPr="004864CC">
        <w:t xml:space="preserve">Ensure all frontline staff are trained to </w:t>
      </w:r>
      <w:r w:rsidR="00661991" w:rsidRPr="004864CC">
        <w:t xml:space="preserve">talk to people </w:t>
      </w:r>
      <w:r w:rsidRPr="004864CC">
        <w:t>in a sensitive manner</w:t>
      </w:r>
      <w:r w:rsidR="00661991" w:rsidRPr="004864CC">
        <w:t xml:space="preserve"> </w:t>
      </w:r>
      <w:r w:rsidR="003D3BED" w:rsidRPr="004864CC">
        <w:t>about the risks of smoking and benefits of stopping</w:t>
      </w:r>
      <w:r w:rsidR="00661991" w:rsidRPr="004864CC">
        <w:t xml:space="preserve">. </w:t>
      </w:r>
    </w:p>
    <w:p w14:paraId="7A727F42" w14:textId="77777777" w:rsidR="001655DD" w:rsidRPr="004864CC" w:rsidRDefault="001655DD">
      <w:pPr>
        <w:pStyle w:val="Bulletleft1"/>
      </w:pPr>
      <w:r w:rsidRPr="004864CC">
        <w:t xml:space="preserve">Ensure all staff who deliver intensive stop smoking </w:t>
      </w:r>
      <w:r w:rsidR="00A23FBD" w:rsidRPr="004864CC">
        <w:t xml:space="preserve">support </w:t>
      </w:r>
      <w:r w:rsidRPr="004864CC">
        <w:t xml:space="preserve">are trained to the minimum standard </w:t>
      </w:r>
      <w:r w:rsidR="00891B10" w:rsidRPr="004864CC">
        <w:t xml:space="preserve">described </w:t>
      </w:r>
      <w:r w:rsidRPr="004864CC">
        <w:t xml:space="preserve">by the </w:t>
      </w:r>
      <w:hyperlink r:id="rId70" w:history="1">
        <w:r w:rsidRPr="004864CC">
          <w:rPr>
            <w:rStyle w:val="Hyperlink"/>
          </w:rPr>
          <w:t>NCSCT</w:t>
        </w:r>
      </w:hyperlink>
      <w:r w:rsidR="003D3BED" w:rsidRPr="004864CC">
        <w:t xml:space="preserve"> (or its equivalent), with additional </w:t>
      </w:r>
      <w:r w:rsidRPr="004864CC">
        <w:t xml:space="preserve">training that is relevant to their </w:t>
      </w:r>
      <w:r w:rsidR="003D3BED" w:rsidRPr="004864CC">
        <w:t xml:space="preserve">clinical </w:t>
      </w:r>
      <w:r w:rsidRPr="004864CC">
        <w:t xml:space="preserve">specialism. </w:t>
      </w:r>
    </w:p>
    <w:p w14:paraId="15890349" w14:textId="77777777" w:rsidR="001655DD" w:rsidRPr="004864CC" w:rsidRDefault="001655DD">
      <w:pPr>
        <w:pStyle w:val="Bulletleft1"/>
      </w:pPr>
      <w:r w:rsidRPr="004864CC">
        <w:t xml:space="preserve">Ensure all staff are provided with information about </w:t>
      </w:r>
      <w:proofErr w:type="spellStart"/>
      <w:r w:rsidRPr="004864CC">
        <w:t>smokefree</w:t>
      </w:r>
      <w:proofErr w:type="spellEnd"/>
      <w:r w:rsidRPr="004864CC">
        <w:t xml:space="preserve"> policies and instructions about their roles and responsibilities in maintaining a </w:t>
      </w:r>
      <w:proofErr w:type="spellStart"/>
      <w:r w:rsidRPr="004864CC">
        <w:t>smokefree</w:t>
      </w:r>
      <w:proofErr w:type="spellEnd"/>
      <w:r w:rsidRPr="004864CC">
        <w:t xml:space="preserve"> work environment. </w:t>
      </w:r>
      <w:r w:rsidR="00492806" w:rsidRPr="004864CC">
        <w:t xml:space="preserve">They should be advised on what action to take in the event of negative </w:t>
      </w:r>
      <w:r w:rsidR="00720F9E" w:rsidRPr="004864CC">
        <w:t>responses</w:t>
      </w:r>
      <w:r w:rsidR="00492806" w:rsidRPr="004864CC">
        <w:t xml:space="preserve"> to smoking restrictions.</w:t>
      </w:r>
    </w:p>
    <w:p w14:paraId="444FC82F" w14:textId="77777777" w:rsidR="008045EA" w:rsidRPr="004864CC" w:rsidRDefault="008045EA" w:rsidP="006C15CF">
      <w:pPr>
        <w:pStyle w:val="Heading3"/>
      </w:pPr>
      <w:r w:rsidRPr="004864CC">
        <w:lastRenderedPageBreak/>
        <w:t>Recommendation 1</w:t>
      </w:r>
      <w:r w:rsidR="00882367" w:rsidRPr="004864CC">
        <w:t>5</w:t>
      </w:r>
      <w:r w:rsidRPr="004864CC">
        <w:t xml:space="preserve"> </w:t>
      </w:r>
      <w:r w:rsidR="006C15CF" w:rsidRPr="004864CC">
        <w:t>Ensur</w:t>
      </w:r>
      <w:r w:rsidR="00EA1880" w:rsidRPr="004864CC">
        <w:t>e</w:t>
      </w:r>
      <w:r w:rsidR="006C15CF" w:rsidRPr="004864CC">
        <w:t xml:space="preserve"> </w:t>
      </w:r>
      <w:r w:rsidR="00593967" w:rsidRPr="004864CC">
        <w:t>l</w:t>
      </w:r>
      <w:r w:rsidRPr="004864CC">
        <w:t>ocal tobacco control strateg</w:t>
      </w:r>
      <w:r w:rsidR="006C15CF" w:rsidRPr="004864CC">
        <w:t xml:space="preserve">ies include secondary care </w:t>
      </w:r>
    </w:p>
    <w:p w14:paraId="43BF838C" w14:textId="77777777" w:rsidR="008045EA" w:rsidRPr="004864CC" w:rsidRDefault="008045EA" w:rsidP="006C15CF">
      <w:pPr>
        <w:pStyle w:val="Heading4"/>
      </w:pPr>
      <w:r w:rsidRPr="004864CC">
        <w:t xml:space="preserve">Who should </w:t>
      </w:r>
      <w:proofErr w:type="gramStart"/>
      <w:r w:rsidRPr="004864CC">
        <w:t>take action</w:t>
      </w:r>
      <w:proofErr w:type="gramEnd"/>
      <w:r w:rsidRPr="004864CC">
        <w:t>?</w:t>
      </w:r>
    </w:p>
    <w:p w14:paraId="25266ED9" w14:textId="77777777" w:rsidR="008045EA" w:rsidRPr="004864CC" w:rsidRDefault="008045EA">
      <w:pPr>
        <w:pStyle w:val="Bulletleft1"/>
      </w:pPr>
      <w:r w:rsidRPr="004864CC">
        <w:t xml:space="preserve">Directors and senior managers in </w:t>
      </w:r>
      <w:proofErr w:type="gramStart"/>
      <w:r w:rsidRPr="004864CC">
        <w:t>publicly-funded</w:t>
      </w:r>
      <w:proofErr w:type="gramEnd"/>
      <w:r w:rsidRPr="004864CC">
        <w:t xml:space="preserve"> secondary care services.</w:t>
      </w:r>
    </w:p>
    <w:p w14:paraId="4E773E44" w14:textId="77777777" w:rsidR="008045EA" w:rsidRPr="004864CC" w:rsidRDefault="008045EA">
      <w:pPr>
        <w:pStyle w:val="Bulletleft1"/>
      </w:pPr>
      <w:r w:rsidRPr="004864CC">
        <w:t>Directors of public health.</w:t>
      </w:r>
    </w:p>
    <w:p w14:paraId="4F9CA2D3" w14:textId="77777777" w:rsidR="008045EA" w:rsidRPr="004864CC" w:rsidRDefault="008045EA">
      <w:pPr>
        <w:pStyle w:val="Bulletleft1"/>
      </w:pPr>
      <w:r w:rsidRPr="004864CC">
        <w:t>Public health commissioners, clinical commissioning groups.</w:t>
      </w:r>
    </w:p>
    <w:p w14:paraId="471F569D" w14:textId="77777777" w:rsidR="008045EA" w:rsidRPr="004864CC" w:rsidRDefault="008045EA">
      <w:pPr>
        <w:pStyle w:val="Bulletleft1"/>
      </w:pPr>
      <w:r w:rsidRPr="004864CC">
        <w:t xml:space="preserve">Local government, </w:t>
      </w:r>
      <w:r w:rsidR="00500EDD" w:rsidRPr="004864CC">
        <w:t>h</w:t>
      </w:r>
      <w:r w:rsidRPr="004864CC">
        <w:t>ealth and wellbeing boards and tobacco control alliances.</w:t>
      </w:r>
    </w:p>
    <w:p w14:paraId="184A9656" w14:textId="77777777" w:rsidR="008045EA" w:rsidRPr="004864CC" w:rsidRDefault="008045EA" w:rsidP="006C15CF">
      <w:pPr>
        <w:pStyle w:val="Heading4"/>
      </w:pPr>
      <w:r w:rsidRPr="004864CC">
        <w:t>What action should they take?</w:t>
      </w:r>
    </w:p>
    <w:p w14:paraId="007617CB" w14:textId="77777777" w:rsidR="008045EA" w:rsidRPr="004864CC" w:rsidRDefault="008045EA">
      <w:pPr>
        <w:pStyle w:val="Bulletleft1"/>
      </w:pPr>
      <w:r w:rsidRPr="004864CC">
        <w:t xml:space="preserve">Ensure the </w:t>
      </w:r>
      <w:hyperlink r:id="rId71" w:anchor="joint-strategic-needs-assessment" w:history="1">
        <w:r w:rsidRPr="004864CC">
          <w:rPr>
            <w:rStyle w:val="Hyperlink"/>
          </w:rPr>
          <w:t>joint strategic needs assessment</w:t>
        </w:r>
      </w:hyperlink>
      <w:r w:rsidRPr="004864CC">
        <w:t xml:space="preserve"> considers the impact of smoking on local communities. Ensure it also identifies expected numbers of </w:t>
      </w:r>
      <w:proofErr w:type="gramStart"/>
      <w:r w:rsidRPr="004864CC">
        <w:t>particular groups</w:t>
      </w:r>
      <w:proofErr w:type="gramEnd"/>
      <w:r w:rsidRPr="004864CC">
        <w:t xml:space="preserve"> of people who are at very high risk (for example</w:t>
      </w:r>
      <w:r w:rsidR="003E5DA8" w:rsidRPr="004864CC">
        <w:t>,</w:t>
      </w:r>
      <w:r w:rsidRPr="004864CC">
        <w:t xml:space="preserve"> people with different mental health problems)</w:t>
      </w:r>
      <w:r w:rsidR="00500EDD" w:rsidRPr="004864CC">
        <w:t>,</w:t>
      </w:r>
      <w:r w:rsidRPr="004864CC">
        <w:t xml:space="preserve"> the proportion reached by services and the numbers who successfully stop smoking. </w:t>
      </w:r>
    </w:p>
    <w:p w14:paraId="4D7B8336" w14:textId="77777777" w:rsidR="008045EA" w:rsidRPr="004864CC" w:rsidRDefault="008045EA">
      <w:pPr>
        <w:pStyle w:val="Bulletleft1"/>
      </w:pPr>
      <w:r w:rsidRPr="004864CC">
        <w:t xml:space="preserve">Make it explicit in the local tobacco control </w:t>
      </w:r>
      <w:r w:rsidR="00891B10" w:rsidRPr="004864CC">
        <w:t xml:space="preserve">strategy </w:t>
      </w:r>
      <w:r w:rsidRPr="004864CC">
        <w:t>that people working in secondary care should:</w:t>
      </w:r>
    </w:p>
    <w:p w14:paraId="16659EDD" w14:textId="77777777" w:rsidR="008045EA" w:rsidRPr="004864CC" w:rsidRDefault="008045EA" w:rsidP="00F17190">
      <w:pPr>
        <w:pStyle w:val="Bulletleft2"/>
      </w:pPr>
      <w:r w:rsidRPr="004864CC">
        <w:t xml:space="preserve">communicate key messages about tobacco-related harm to everyone who uses services </w:t>
      </w:r>
    </w:p>
    <w:p w14:paraId="538C46F8" w14:textId="77777777" w:rsidR="008045EA" w:rsidRPr="004864CC" w:rsidRDefault="008045EA" w:rsidP="00F17190">
      <w:pPr>
        <w:pStyle w:val="Bulletleft2"/>
      </w:pPr>
      <w:r w:rsidRPr="004864CC">
        <w:t>develop policies and support to help people stop smoking</w:t>
      </w:r>
    </w:p>
    <w:p w14:paraId="478B8B42" w14:textId="77777777" w:rsidR="008045EA" w:rsidRPr="004864CC" w:rsidRDefault="008045EA" w:rsidP="00F17190">
      <w:pPr>
        <w:pStyle w:val="Bulletleft2"/>
      </w:pPr>
      <w:r w:rsidRPr="004864CC">
        <w:t>identify people who wish to stop smoking and, if appropriate, refer them on to a stop smoking adviser</w:t>
      </w:r>
    </w:p>
    <w:p w14:paraId="4F6A43C9" w14:textId="77777777" w:rsidR="008045EA" w:rsidRPr="004864CC" w:rsidRDefault="008045EA" w:rsidP="00F17190">
      <w:pPr>
        <w:pStyle w:val="Bulletleft2"/>
      </w:pPr>
      <w:r w:rsidRPr="004864CC">
        <w:t xml:space="preserve">implement a comprehensive </w:t>
      </w:r>
      <w:proofErr w:type="spellStart"/>
      <w:r w:rsidRPr="004864CC">
        <w:t>smokefree</w:t>
      </w:r>
      <w:proofErr w:type="spellEnd"/>
      <w:r w:rsidRPr="004864CC">
        <w:t xml:space="preserve"> policy that includes the grounds.</w:t>
      </w:r>
    </w:p>
    <w:p w14:paraId="3AB74392" w14:textId="77777777" w:rsidR="008045EA" w:rsidRPr="004864CC" w:rsidRDefault="008045EA">
      <w:pPr>
        <w:pStyle w:val="Bulletleft1"/>
      </w:pPr>
      <w:r w:rsidRPr="004864CC">
        <w:t xml:space="preserve">Develop a local stop smoking care pathway and referral procedure to ensure there is continuity of care between primary, community and secondary care. </w:t>
      </w:r>
    </w:p>
    <w:p w14:paraId="23A811CE" w14:textId="77777777" w:rsidR="001655DD" w:rsidRPr="004864CC" w:rsidRDefault="001655DD" w:rsidP="006C15CF">
      <w:pPr>
        <w:pStyle w:val="Heading3"/>
      </w:pPr>
      <w:r w:rsidRPr="004864CC">
        <w:t>Recommendation 1</w:t>
      </w:r>
      <w:r w:rsidR="0023776B" w:rsidRPr="004864CC">
        <w:t>6</w:t>
      </w:r>
      <w:r w:rsidRPr="004864CC">
        <w:t xml:space="preserve"> </w:t>
      </w:r>
      <w:r w:rsidR="00153FF5" w:rsidRPr="004864CC">
        <w:t xml:space="preserve">Commission </w:t>
      </w:r>
      <w:proofErr w:type="spellStart"/>
      <w:r w:rsidR="0061430E" w:rsidRPr="004864CC">
        <w:t>smokefree</w:t>
      </w:r>
      <w:proofErr w:type="spellEnd"/>
      <w:r w:rsidR="00153FF5" w:rsidRPr="004864CC">
        <w:t xml:space="preserve"> </w:t>
      </w:r>
      <w:r w:rsidR="00196A37" w:rsidRPr="004864CC">
        <w:t xml:space="preserve">secondary care </w:t>
      </w:r>
      <w:r w:rsidR="00153FF5" w:rsidRPr="004864CC">
        <w:t xml:space="preserve">services </w:t>
      </w:r>
    </w:p>
    <w:p w14:paraId="01BFD68B" w14:textId="77777777" w:rsidR="001655DD" w:rsidRPr="004864CC" w:rsidRDefault="001655DD" w:rsidP="006C15CF">
      <w:pPr>
        <w:pStyle w:val="Heading4"/>
      </w:pPr>
      <w:r w:rsidRPr="004864CC">
        <w:t xml:space="preserve">Who should </w:t>
      </w:r>
      <w:proofErr w:type="gramStart"/>
      <w:r w:rsidRPr="004864CC">
        <w:t>take action</w:t>
      </w:r>
      <w:proofErr w:type="gramEnd"/>
      <w:r w:rsidRPr="004864CC">
        <w:t>?</w:t>
      </w:r>
    </w:p>
    <w:p w14:paraId="379649A5" w14:textId="77777777" w:rsidR="001655DD" w:rsidRPr="004864CC" w:rsidRDefault="00374CBB">
      <w:pPr>
        <w:pStyle w:val="Bulletleft1"/>
      </w:pPr>
      <w:r w:rsidRPr="004864CC">
        <w:t>Commissioners of health services</w:t>
      </w:r>
      <w:r w:rsidR="00AA497F" w:rsidRPr="004864CC">
        <w:t>.</w:t>
      </w:r>
    </w:p>
    <w:p w14:paraId="1B940CCC" w14:textId="77777777" w:rsidR="001655DD" w:rsidRPr="004864CC" w:rsidRDefault="001655DD" w:rsidP="006C15CF">
      <w:pPr>
        <w:pStyle w:val="Heading4"/>
      </w:pPr>
      <w:r w:rsidRPr="004864CC">
        <w:lastRenderedPageBreak/>
        <w:t>What action should they take?</w:t>
      </w:r>
    </w:p>
    <w:p w14:paraId="19BBAE07" w14:textId="77777777" w:rsidR="001655DD" w:rsidRPr="004864CC" w:rsidRDefault="001655DD">
      <w:pPr>
        <w:pStyle w:val="Bulletleft1"/>
      </w:pPr>
      <w:r w:rsidRPr="004864CC">
        <w:t xml:space="preserve">Ensure all secondary care buildings and grounds are </w:t>
      </w:r>
      <w:proofErr w:type="spellStart"/>
      <w:r w:rsidRPr="004864CC">
        <w:t>smokefree</w:t>
      </w:r>
      <w:proofErr w:type="spellEnd"/>
      <w:r w:rsidRPr="004864CC">
        <w:t xml:space="preserve">. </w:t>
      </w:r>
    </w:p>
    <w:p w14:paraId="500FF3B2" w14:textId="77777777" w:rsidR="001655DD" w:rsidRPr="004864CC" w:rsidRDefault="001655DD">
      <w:pPr>
        <w:pStyle w:val="Bulletleft1"/>
      </w:pPr>
      <w:r w:rsidRPr="004864CC">
        <w:t>Ensure the NHS</w:t>
      </w:r>
      <w:r w:rsidR="00A67ECB" w:rsidRPr="004864CC">
        <w:t xml:space="preserve"> standard </w:t>
      </w:r>
      <w:r w:rsidRPr="004864CC">
        <w:t xml:space="preserve">contract </w:t>
      </w:r>
      <w:r w:rsidR="004A6AD7" w:rsidRPr="004864CC">
        <w:t xml:space="preserve">and local authority contract </w:t>
      </w:r>
      <w:r w:rsidRPr="004864CC">
        <w:t xml:space="preserve">includes </w:t>
      </w:r>
      <w:proofErr w:type="spellStart"/>
      <w:r w:rsidRPr="004864CC">
        <w:t>smokefree</w:t>
      </w:r>
      <w:proofErr w:type="spellEnd"/>
      <w:r w:rsidRPr="004864CC">
        <w:t xml:space="preserve"> strategies</w:t>
      </w:r>
      <w:r w:rsidR="001F7CC1" w:rsidRPr="004864CC">
        <w:t>.</w:t>
      </w:r>
    </w:p>
    <w:p w14:paraId="0F04D380" w14:textId="77777777" w:rsidR="001655DD" w:rsidRPr="004864CC" w:rsidRDefault="001655DD">
      <w:pPr>
        <w:pStyle w:val="Bulletleft1"/>
      </w:pPr>
      <w:r w:rsidRPr="004864CC">
        <w:t xml:space="preserve">Ensure services are commissioned to provide a range of </w:t>
      </w:r>
      <w:r w:rsidR="00894472" w:rsidRPr="004864CC">
        <w:t xml:space="preserve">stop smoking </w:t>
      </w:r>
      <w:r w:rsidRPr="004864CC">
        <w:t>pharmacotherapies</w:t>
      </w:r>
      <w:r w:rsidR="001F7CC1" w:rsidRPr="004864CC">
        <w:t>.</w:t>
      </w:r>
    </w:p>
    <w:p w14:paraId="47329530" w14:textId="77777777" w:rsidR="001655DD" w:rsidRPr="004864CC" w:rsidRDefault="001655DD">
      <w:pPr>
        <w:pStyle w:val="Bulletleft1"/>
      </w:pPr>
      <w:r w:rsidRPr="004864CC">
        <w:t>Ensure health</w:t>
      </w:r>
      <w:r w:rsidR="00D851BA" w:rsidRPr="004864CC">
        <w:t xml:space="preserve"> and social </w:t>
      </w:r>
      <w:r w:rsidRPr="004864CC">
        <w:t xml:space="preserve">care </w:t>
      </w:r>
      <w:r w:rsidR="00D851BA" w:rsidRPr="004864CC">
        <w:t xml:space="preserve">practitioners </w:t>
      </w:r>
      <w:r w:rsidRPr="004864CC">
        <w:t>in secondary care identify people who smoke and offer them advice, support and treatment</w:t>
      </w:r>
      <w:r w:rsidR="00661991" w:rsidRPr="004864CC">
        <w:t>,</w:t>
      </w:r>
      <w:r w:rsidRPr="004864CC">
        <w:t xml:space="preserve"> or offer them a referral to a stop smoking service. </w:t>
      </w:r>
    </w:p>
    <w:p w14:paraId="7A923B69" w14:textId="77777777" w:rsidR="001655DD" w:rsidRPr="004864CC" w:rsidRDefault="001655DD">
      <w:pPr>
        <w:pStyle w:val="Bulletleft1"/>
      </w:pPr>
      <w:r w:rsidRPr="004864CC">
        <w:t>Ensure all hospitals have an on</w:t>
      </w:r>
      <w:r w:rsidR="0081522F" w:rsidRPr="004864CC">
        <w:t>-</w:t>
      </w:r>
      <w:r w:rsidRPr="004864CC">
        <w:t xml:space="preserve">site stop smoking </w:t>
      </w:r>
      <w:r w:rsidR="001A73CE" w:rsidRPr="004864CC">
        <w:t>service</w:t>
      </w:r>
      <w:r w:rsidR="005734EA" w:rsidRPr="004864CC">
        <w:t>.</w:t>
      </w:r>
    </w:p>
    <w:p w14:paraId="56FE1757" w14:textId="77777777" w:rsidR="007D2FE4" w:rsidRPr="004864CC" w:rsidRDefault="007D2FE4">
      <w:pPr>
        <w:pStyle w:val="Bulletleft1"/>
      </w:pPr>
      <w:r w:rsidRPr="004864CC">
        <w:t xml:space="preserve">Ensure there is a requirement within service specifications and service level agreements that </w:t>
      </w:r>
      <w:r w:rsidR="00333560" w:rsidRPr="004864CC">
        <w:t xml:space="preserve">all </w:t>
      </w:r>
      <w:r w:rsidRPr="004864CC">
        <w:t xml:space="preserve">staff are trained to </w:t>
      </w:r>
      <w:r w:rsidR="00333560" w:rsidRPr="004864CC">
        <w:t xml:space="preserve">deliver </w:t>
      </w:r>
      <w:r w:rsidR="00FA383E" w:rsidRPr="004864CC">
        <w:t xml:space="preserve">advice </w:t>
      </w:r>
      <w:r w:rsidR="00891B10" w:rsidRPr="004864CC">
        <w:t xml:space="preserve">on </w:t>
      </w:r>
      <w:r w:rsidR="00FA383E" w:rsidRPr="004864CC">
        <w:t xml:space="preserve">stopping smoking and </w:t>
      </w:r>
      <w:r w:rsidR="00401F1D" w:rsidRPr="004864CC">
        <w:t xml:space="preserve">to </w:t>
      </w:r>
      <w:r w:rsidR="00EC7772" w:rsidRPr="004864CC">
        <w:t xml:space="preserve">make a </w:t>
      </w:r>
      <w:r w:rsidR="00FA383E" w:rsidRPr="004864CC">
        <w:t>referral to intensive support</w:t>
      </w:r>
      <w:r w:rsidR="00333560" w:rsidRPr="004864CC">
        <w:t xml:space="preserve">. </w:t>
      </w:r>
      <w:r w:rsidR="00661991" w:rsidRPr="004864CC">
        <w:t xml:space="preserve">It should also require that </w:t>
      </w:r>
      <w:r w:rsidR="00FA383E" w:rsidRPr="004864CC">
        <w:t xml:space="preserve">relevant </w:t>
      </w:r>
      <w:r w:rsidR="00661991" w:rsidRPr="004864CC">
        <w:t>staff</w:t>
      </w:r>
      <w:r w:rsidRPr="004864CC">
        <w:t xml:space="preserve"> undertake regular continuing professional development</w:t>
      </w:r>
      <w:r w:rsidR="00661991" w:rsidRPr="004864CC">
        <w:t xml:space="preserve"> in how to provide </w:t>
      </w:r>
      <w:r w:rsidR="00EC7772" w:rsidRPr="004864CC">
        <w:t xml:space="preserve">intensive </w:t>
      </w:r>
      <w:r w:rsidR="00661991" w:rsidRPr="004864CC">
        <w:t>stop smoking support</w:t>
      </w:r>
      <w:r w:rsidRPr="004864CC">
        <w:t>.</w:t>
      </w:r>
    </w:p>
    <w:p w14:paraId="6CD24988" w14:textId="77777777" w:rsidR="001655DD" w:rsidRPr="004864CC" w:rsidRDefault="001655DD">
      <w:pPr>
        <w:pStyle w:val="Bulletleft1"/>
      </w:pPr>
      <w:r w:rsidRPr="004864CC">
        <w:t xml:space="preserve">Monitor and audit </w:t>
      </w:r>
      <w:r w:rsidR="00661991" w:rsidRPr="004864CC">
        <w:t xml:space="preserve">the </w:t>
      </w:r>
      <w:r w:rsidR="00E656E8" w:rsidRPr="004864CC">
        <w:t xml:space="preserve">implementation </w:t>
      </w:r>
      <w:r w:rsidR="00401F1D" w:rsidRPr="004864CC">
        <w:t xml:space="preserve">and impact </w:t>
      </w:r>
      <w:r w:rsidR="00081932" w:rsidRPr="004864CC">
        <w:t xml:space="preserve">of </w:t>
      </w:r>
      <w:r w:rsidR="00E656E8" w:rsidRPr="004864CC">
        <w:t>the recommendations in this guidance</w:t>
      </w:r>
      <w:r w:rsidR="003911A0" w:rsidRPr="004864CC">
        <w:t>. This may include</w:t>
      </w:r>
      <w:r w:rsidR="00081932" w:rsidRPr="004864CC">
        <w:t xml:space="preserve"> </w:t>
      </w:r>
      <w:r w:rsidR="00CB2DA0" w:rsidRPr="004864CC">
        <w:t>recording of individual smoking status (</w:t>
      </w:r>
      <w:r w:rsidR="005F1400" w:rsidRPr="004864CC">
        <w:t>including at the time of giving birth</w:t>
      </w:r>
      <w:r w:rsidR="00CB2DA0" w:rsidRPr="004864CC">
        <w:t>), the number of referrals, uptake of interventions, prescribing of stop smoking pharmacotherapies, 4-week quit rates, training of staff</w:t>
      </w:r>
      <w:r w:rsidR="00A4247F" w:rsidRPr="004864CC">
        <w:t xml:space="preserve">. Ensure the needs </w:t>
      </w:r>
      <w:r w:rsidR="00415FF1" w:rsidRPr="004864CC">
        <w:t>of</w:t>
      </w:r>
      <w:r w:rsidR="00081932" w:rsidRPr="004864CC">
        <w:t xml:space="preserve"> higher risk groups</w:t>
      </w:r>
      <w:r w:rsidR="003911A0" w:rsidRPr="004864CC">
        <w:t xml:space="preserve"> identified in the </w:t>
      </w:r>
      <w:r w:rsidR="007125D5" w:rsidRPr="004864CC">
        <w:t>joint strategic needs assessment</w:t>
      </w:r>
      <w:r w:rsidR="00415FF1" w:rsidRPr="004864CC">
        <w:t xml:space="preserve"> are being met</w:t>
      </w:r>
      <w:r w:rsidR="00D851BA" w:rsidRPr="004864CC">
        <w:t xml:space="preserve"> (see </w:t>
      </w:r>
      <w:hyperlink r:id="rId72" w:anchor="recommendation-15-ensure-local-tobacco-control-strategies-include-secondary-care" w:history="1">
        <w:r w:rsidR="00D851BA" w:rsidRPr="003C509C">
          <w:rPr>
            <w:rStyle w:val="Hyperlink"/>
          </w:rPr>
          <w:t>recommendation</w:t>
        </w:r>
        <w:r w:rsidR="002807DF" w:rsidRPr="003C509C">
          <w:rPr>
            <w:rStyle w:val="Hyperlink"/>
          </w:rPr>
          <w:t> </w:t>
        </w:r>
        <w:r w:rsidR="00D851BA" w:rsidRPr="003C509C">
          <w:rPr>
            <w:rStyle w:val="Hyperlink"/>
          </w:rPr>
          <w:t>1</w:t>
        </w:r>
        <w:r w:rsidR="00500EDD" w:rsidRPr="003C509C">
          <w:rPr>
            <w:rStyle w:val="Hyperlink"/>
          </w:rPr>
          <w:t>5</w:t>
        </w:r>
      </w:hyperlink>
      <w:r w:rsidR="00D851BA" w:rsidRPr="004864CC">
        <w:t>)</w:t>
      </w:r>
      <w:r w:rsidR="0029130E" w:rsidRPr="004864CC">
        <w:t>.</w:t>
      </w:r>
      <w:r w:rsidR="00E656E8" w:rsidRPr="004864CC">
        <w:t xml:space="preserve"> </w:t>
      </w:r>
    </w:p>
    <w:p w14:paraId="5A5BD9F2" w14:textId="77777777" w:rsidR="004A6AD7" w:rsidRPr="004864CC" w:rsidRDefault="004153D4">
      <w:pPr>
        <w:pStyle w:val="Bulletleft1"/>
      </w:pPr>
      <w:r w:rsidRPr="004864CC">
        <w:t>Ensure there are</w:t>
      </w:r>
      <w:r w:rsidR="00AD6A5E" w:rsidRPr="004864CC">
        <w:t xml:space="preserve"> resources to enable secondary care providers to maintain </w:t>
      </w:r>
      <w:proofErr w:type="spellStart"/>
      <w:r w:rsidR="00AD6A5E" w:rsidRPr="004864CC">
        <w:t>smokefree</w:t>
      </w:r>
      <w:proofErr w:type="spellEnd"/>
      <w:r w:rsidR="00AD6A5E" w:rsidRPr="004864CC">
        <w:t xml:space="preserve"> policies</w:t>
      </w:r>
      <w:r w:rsidR="00FA383E" w:rsidRPr="004864CC">
        <w:t>.</w:t>
      </w:r>
    </w:p>
    <w:p w14:paraId="10C4F65A" w14:textId="77777777" w:rsidR="00B478B8" w:rsidRPr="004864CC" w:rsidRDefault="001655DD">
      <w:pPr>
        <w:pStyle w:val="Bulletleft1"/>
      </w:pPr>
      <w:r w:rsidRPr="004864CC">
        <w:t xml:space="preserve">Ensure care pathways </w:t>
      </w:r>
      <w:proofErr w:type="gramStart"/>
      <w:r w:rsidRPr="004864CC">
        <w:t>include</w:t>
      </w:r>
      <w:r w:rsidR="00661991" w:rsidRPr="004864CC">
        <w:t>:</w:t>
      </w:r>
      <w:proofErr w:type="gramEnd"/>
      <w:r w:rsidR="00DE2160" w:rsidRPr="004864CC">
        <w:t xml:space="preserve"> </w:t>
      </w:r>
      <w:r w:rsidRPr="004864CC">
        <w:t xml:space="preserve">identification of </w:t>
      </w:r>
      <w:r w:rsidR="00661991" w:rsidRPr="004864CC">
        <w:t>people who smoke</w:t>
      </w:r>
      <w:r w:rsidRPr="004864CC">
        <w:t xml:space="preserve">, provision of advice on likely smoking-related complications, advice to stop smoking and </w:t>
      </w:r>
      <w:r w:rsidR="00A67ECB" w:rsidRPr="004864CC">
        <w:t xml:space="preserve">proactive </w:t>
      </w:r>
      <w:r w:rsidRPr="004864CC">
        <w:t>referral to stop smoking services.</w:t>
      </w:r>
    </w:p>
    <w:p w14:paraId="6F2BA193" w14:textId="77777777" w:rsidR="00EB31FD" w:rsidRPr="004864CC" w:rsidRDefault="00B478B8">
      <w:pPr>
        <w:pStyle w:val="Bulletleft1"/>
      </w:pPr>
      <w:r w:rsidRPr="004864CC">
        <w:t xml:space="preserve">Ensure stop smoking pharmacotherapies are included in </w:t>
      </w:r>
      <w:r w:rsidR="003275A9" w:rsidRPr="004864CC">
        <w:t xml:space="preserve">secondary care </w:t>
      </w:r>
      <w:hyperlink r:id="rId73" w:anchor="formulary" w:history="1">
        <w:r w:rsidRPr="004864CC">
          <w:rPr>
            <w:rStyle w:val="Hyperlink"/>
          </w:rPr>
          <w:t>formular</w:t>
        </w:r>
        <w:r w:rsidR="003275A9" w:rsidRPr="004864CC">
          <w:rPr>
            <w:rStyle w:val="Hyperlink"/>
          </w:rPr>
          <w:t>ies</w:t>
        </w:r>
      </w:hyperlink>
      <w:r w:rsidR="001F7CC1" w:rsidRPr="004864CC">
        <w:t>.</w:t>
      </w:r>
    </w:p>
    <w:p w14:paraId="77E27E28" w14:textId="77777777" w:rsidR="00B478B8" w:rsidRPr="004864CC" w:rsidRDefault="00EB31FD">
      <w:pPr>
        <w:pStyle w:val="Bulletleft1"/>
      </w:pPr>
      <w:r w:rsidRPr="004864CC">
        <w:t xml:space="preserve">Include sale of </w:t>
      </w:r>
      <w:r w:rsidR="00B907F0" w:rsidRPr="004864CC">
        <w:t>licensed nicotine-containing</w:t>
      </w:r>
      <w:r w:rsidRPr="004864CC">
        <w:t xml:space="preserve"> products</w:t>
      </w:r>
      <w:r w:rsidR="00FB2FDC" w:rsidRPr="004864CC">
        <w:t xml:space="preserve"> </w:t>
      </w:r>
      <w:r w:rsidRPr="004864CC">
        <w:t xml:space="preserve">in secondary care settings </w:t>
      </w:r>
      <w:r w:rsidR="00FB2FDC" w:rsidRPr="004864CC">
        <w:t>(for example</w:t>
      </w:r>
      <w:r w:rsidR="00661991" w:rsidRPr="004864CC">
        <w:t>,</w:t>
      </w:r>
      <w:r w:rsidR="00FB2FDC" w:rsidRPr="004864CC">
        <w:t xml:space="preserve"> in hospital shops) </w:t>
      </w:r>
      <w:r w:rsidRPr="004864CC">
        <w:t xml:space="preserve">within </w:t>
      </w:r>
      <w:r w:rsidR="002A7CB2" w:rsidRPr="004864CC">
        <w:t xml:space="preserve">formulary </w:t>
      </w:r>
      <w:r w:rsidRPr="004864CC">
        <w:t xml:space="preserve">and </w:t>
      </w:r>
      <w:r w:rsidR="002A7CB2" w:rsidRPr="004864CC">
        <w:t>g</w:t>
      </w:r>
      <w:r w:rsidRPr="004864CC">
        <w:t xml:space="preserve">uidelines </w:t>
      </w:r>
      <w:r w:rsidR="002A7CB2" w:rsidRPr="004864CC">
        <w:t>p</w:t>
      </w:r>
      <w:r w:rsidRPr="004864CC">
        <w:t>olicy</w:t>
      </w:r>
      <w:r w:rsidR="00B478B8" w:rsidRPr="004864CC">
        <w:t>.</w:t>
      </w:r>
    </w:p>
    <w:p w14:paraId="470ECB2D" w14:textId="77777777" w:rsidR="001F7A51" w:rsidRPr="004864CC" w:rsidRDefault="0030283A" w:rsidP="00C97390">
      <w:pPr>
        <w:pStyle w:val="Numberedheading1"/>
        <w:rPr>
          <w:lang w:val="en-GB"/>
        </w:rPr>
      </w:pPr>
      <w:bookmarkStart w:id="14" w:name="_Toc303757333"/>
      <w:bookmarkStart w:id="15" w:name="_Toc352682789"/>
      <w:r w:rsidRPr="004864CC">
        <w:rPr>
          <w:lang w:val="en-GB"/>
        </w:rPr>
        <w:br w:type="page"/>
      </w:r>
      <w:r w:rsidR="001F7A51" w:rsidRPr="004864CC">
        <w:rPr>
          <w:lang w:val="en-GB"/>
        </w:rPr>
        <w:lastRenderedPageBreak/>
        <w:t>Public health need and practice</w:t>
      </w:r>
      <w:bookmarkEnd w:id="14"/>
      <w:bookmarkEnd w:id="15"/>
    </w:p>
    <w:p w14:paraId="1D9566ED" w14:textId="77777777" w:rsidR="00BF07E1" w:rsidRPr="004864CC" w:rsidRDefault="00BF07E1" w:rsidP="00BF07E1">
      <w:pPr>
        <w:pStyle w:val="Heading2"/>
        <w:rPr>
          <w:lang w:val="en-GB"/>
        </w:rPr>
      </w:pPr>
      <w:bookmarkStart w:id="16" w:name="_Toc346012929"/>
      <w:r w:rsidRPr="004864CC">
        <w:rPr>
          <w:lang w:val="en-GB"/>
        </w:rPr>
        <w:t>Introduction</w:t>
      </w:r>
      <w:bookmarkEnd w:id="16"/>
    </w:p>
    <w:p w14:paraId="079A42F4" w14:textId="77777777" w:rsidR="00BF07E1" w:rsidRPr="004864CC" w:rsidRDefault="00BF07E1" w:rsidP="00BF07E1">
      <w:pPr>
        <w:pStyle w:val="NICEnormal"/>
        <w:rPr>
          <w:lang w:val="en-GB"/>
        </w:rPr>
      </w:pPr>
      <w:r w:rsidRPr="004864CC">
        <w:rPr>
          <w:lang w:val="en-GB"/>
        </w:rPr>
        <w:t>Tobacco smoking remains the single greatest cause of preventable illness and premature death in England. It is also the largest single cause of in</w:t>
      </w:r>
      <w:r w:rsidR="00E10A3F" w:rsidRPr="004864CC">
        <w:rPr>
          <w:lang w:val="en-GB"/>
        </w:rPr>
        <w:t>e</w:t>
      </w:r>
      <w:r w:rsidRPr="004864CC">
        <w:rPr>
          <w:lang w:val="en-GB"/>
        </w:rPr>
        <w:t xml:space="preserve">qualities in health and accounts for about half of the difference in life expectancy between the lowest and highest income groups. Deaths caused by smoking are </w:t>
      </w:r>
      <w:r w:rsidR="00E10A3F" w:rsidRPr="004864CC">
        <w:rPr>
          <w:lang w:val="en-GB"/>
        </w:rPr>
        <w:t xml:space="preserve">2 </w:t>
      </w:r>
      <w:r w:rsidRPr="004864CC">
        <w:rPr>
          <w:lang w:val="en-GB"/>
        </w:rPr>
        <w:t xml:space="preserve">to </w:t>
      </w:r>
      <w:r w:rsidR="00E10A3F" w:rsidRPr="004864CC">
        <w:rPr>
          <w:lang w:val="en-GB"/>
        </w:rPr>
        <w:t>3</w:t>
      </w:r>
      <w:r w:rsidR="002807DF" w:rsidRPr="004864CC">
        <w:rPr>
          <w:lang w:val="en-GB"/>
        </w:rPr>
        <w:t> </w:t>
      </w:r>
      <w:r w:rsidRPr="004864CC">
        <w:rPr>
          <w:lang w:val="en-GB"/>
        </w:rPr>
        <w:t xml:space="preserve">times higher in low income than in wealthier groups (Jarvis and </w:t>
      </w:r>
      <w:r w:rsidR="008F669A" w:rsidRPr="004864CC">
        <w:rPr>
          <w:lang w:val="en-GB"/>
        </w:rPr>
        <w:t>Wardle</w:t>
      </w:r>
      <w:r w:rsidRPr="004864CC">
        <w:rPr>
          <w:lang w:val="en-GB"/>
        </w:rPr>
        <w:t xml:space="preserve"> 2005).</w:t>
      </w:r>
      <w:r w:rsidR="00AD6A5E" w:rsidRPr="004864CC">
        <w:rPr>
          <w:lang w:val="en-GB"/>
        </w:rPr>
        <w:t xml:space="preserve"> Smoking prevalen</w:t>
      </w:r>
      <w:r w:rsidR="00F81D4F" w:rsidRPr="004864CC">
        <w:rPr>
          <w:lang w:val="en-GB"/>
        </w:rPr>
        <w:t>ce</w:t>
      </w:r>
      <w:r w:rsidR="00AD6A5E" w:rsidRPr="004864CC">
        <w:rPr>
          <w:lang w:val="en-GB"/>
        </w:rPr>
        <w:t xml:space="preserve"> </w:t>
      </w:r>
      <w:r w:rsidR="00F81D4F" w:rsidRPr="004864CC">
        <w:rPr>
          <w:lang w:val="en-GB"/>
        </w:rPr>
        <w:t xml:space="preserve">is particularly high </w:t>
      </w:r>
      <w:r w:rsidR="00AD6A5E" w:rsidRPr="004864CC">
        <w:rPr>
          <w:lang w:val="en-GB"/>
        </w:rPr>
        <w:t>among people with mental health problems, and</w:t>
      </w:r>
      <w:r w:rsidR="00A967D6" w:rsidRPr="004864CC">
        <w:rPr>
          <w:lang w:val="en-GB"/>
        </w:rPr>
        <w:t xml:space="preserve"> has changed little in this group in the past 20</w:t>
      </w:r>
      <w:r w:rsidR="002807DF" w:rsidRPr="004864CC">
        <w:rPr>
          <w:lang w:val="en-GB"/>
        </w:rPr>
        <w:t> </w:t>
      </w:r>
      <w:r w:rsidR="00A967D6" w:rsidRPr="004864CC">
        <w:rPr>
          <w:lang w:val="en-GB"/>
        </w:rPr>
        <w:t>years (R</w:t>
      </w:r>
      <w:r w:rsidR="00E10A3F" w:rsidRPr="004864CC">
        <w:rPr>
          <w:lang w:val="en-GB"/>
        </w:rPr>
        <w:t xml:space="preserve">oyal </w:t>
      </w:r>
      <w:r w:rsidR="00A967D6" w:rsidRPr="004864CC">
        <w:rPr>
          <w:lang w:val="en-GB"/>
        </w:rPr>
        <w:t>C</w:t>
      </w:r>
      <w:r w:rsidR="00E10A3F" w:rsidRPr="004864CC">
        <w:rPr>
          <w:lang w:val="en-GB"/>
        </w:rPr>
        <w:t xml:space="preserve">ollege of </w:t>
      </w:r>
      <w:r w:rsidR="00A967D6" w:rsidRPr="004864CC">
        <w:rPr>
          <w:lang w:val="en-GB"/>
        </w:rPr>
        <w:t>P</w:t>
      </w:r>
      <w:r w:rsidR="00E10A3F" w:rsidRPr="004864CC">
        <w:rPr>
          <w:lang w:val="en-GB"/>
        </w:rPr>
        <w:t>hysicians</w:t>
      </w:r>
      <w:r w:rsidR="00A967D6" w:rsidRPr="004864CC">
        <w:rPr>
          <w:lang w:val="en-GB"/>
        </w:rPr>
        <w:t xml:space="preserve"> 2013). Most of the reduction in life expectancy among people with serious mental illness is attributable to smoking (R</w:t>
      </w:r>
      <w:r w:rsidR="00E10A3F" w:rsidRPr="004864CC">
        <w:rPr>
          <w:lang w:val="en-GB"/>
        </w:rPr>
        <w:t xml:space="preserve">oyal </w:t>
      </w:r>
      <w:r w:rsidR="00A967D6" w:rsidRPr="004864CC">
        <w:rPr>
          <w:lang w:val="en-GB"/>
        </w:rPr>
        <w:t>C</w:t>
      </w:r>
      <w:r w:rsidR="00E10A3F" w:rsidRPr="004864CC">
        <w:rPr>
          <w:lang w:val="en-GB"/>
        </w:rPr>
        <w:t xml:space="preserve">ollege of </w:t>
      </w:r>
      <w:r w:rsidR="00A967D6" w:rsidRPr="004864CC">
        <w:rPr>
          <w:lang w:val="en-GB"/>
        </w:rPr>
        <w:t>P</w:t>
      </w:r>
      <w:r w:rsidR="00E10A3F" w:rsidRPr="004864CC">
        <w:rPr>
          <w:lang w:val="en-GB"/>
        </w:rPr>
        <w:t>hysicians</w:t>
      </w:r>
      <w:r w:rsidR="00A967D6" w:rsidRPr="004864CC">
        <w:rPr>
          <w:lang w:val="en-GB"/>
        </w:rPr>
        <w:t xml:space="preserve"> 2013).</w:t>
      </w:r>
      <w:r w:rsidR="00AD6A5E" w:rsidRPr="004864CC">
        <w:rPr>
          <w:lang w:val="en-GB"/>
        </w:rPr>
        <w:t xml:space="preserve"> </w:t>
      </w:r>
    </w:p>
    <w:p w14:paraId="44074E9A" w14:textId="77777777" w:rsidR="00BF07E1" w:rsidRPr="004864CC" w:rsidRDefault="00010236" w:rsidP="00BF07E1">
      <w:pPr>
        <w:pStyle w:val="NICEnormal"/>
        <w:rPr>
          <w:lang w:val="en-GB"/>
        </w:rPr>
      </w:pPr>
      <w:r w:rsidRPr="004864CC">
        <w:rPr>
          <w:lang w:val="en-GB"/>
        </w:rPr>
        <w:t>S</w:t>
      </w:r>
      <w:r w:rsidR="00BF07E1" w:rsidRPr="004864CC">
        <w:rPr>
          <w:lang w:val="en-GB"/>
        </w:rPr>
        <w:t xml:space="preserve">moking causes a range of diseases including cancer, cardiovascular disease and respiratory diseases. It causes many other debilitating conditions such as age-related macular degeneration, gastric ulcers, impotence and osteoporosis. </w:t>
      </w:r>
      <w:r w:rsidR="00891B10" w:rsidRPr="004864CC">
        <w:rPr>
          <w:lang w:val="en-GB"/>
        </w:rPr>
        <w:t>Further</w:t>
      </w:r>
      <w:r w:rsidR="00BF07E1" w:rsidRPr="004864CC">
        <w:rPr>
          <w:lang w:val="en-GB"/>
        </w:rPr>
        <w:t xml:space="preserve">, it can cause complications in pregnancy, including increased risk of miscarriage, premature birth and low birthweight. It is also associated with lower survival rates, delayed wound healing, increased infections, prolonged hospital stays and repeated admissions after surgery (Delgado-Rodriguez et al. 2003; </w:t>
      </w:r>
      <w:proofErr w:type="spellStart"/>
      <w:r w:rsidR="00BF07E1" w:rsidRPr="004864CC">
        <w:rPr>
          <w:lang w:val="en-GB"/>
        </w:rPr>
        <w:t>Theadom</w:t>
      </w:r>
      <w:proofErr w:type="spellEnd"/>
      <w:r w:rsidR="00BF07E1" w:rsidRPr="004864CC">
        <w:rPr>
          <w:lang w:val="en-GB"/>
        </w:rPr>
        <w:t xml:space="preserve"> et al. 2006).</w:t>
      </w:r>
    </w:p>
    <w:p w14:paraId="675F3A1E" w14:textId="77777777" w:rsidR="00BF07E1" w:rsidRPr="004864CC" w:rsidRDefault="00BF07E1" w:rsidP="00BF07E1">
      <w:pPr>
        <w:pStyle w:val="NICEnormal"/>
        <w:rPr>
          <w:lang w:val="en-GB"/>
        </w:rPr>
      </w:pPr>
      <w:r w:rsidRPr="004864CC">
        <w:rPr>
          <w:lang w:val="en-GB"/>
        </w:rPr>
        <w:t>In England in 201</w:t>
      </w:r>
      <w:r w:rsidR="00C334E3" w:rsidRPr="004864CC">
        <w:rPr>
          <w:lang w:val="en-GB"/>
        </w:rPr>
        <w:t>1</w:t>
      </w:r>
      <w:r w:rsidRPr="004864CC">
        <w:rPr>
          <w:lang w:val="en-GB"/>
        </w:rPr>
        <w:t>, an estimated 79,100</w:t>
      </w:r>
      <w:r w:rsidR="002807DF" w:rsidRPr="004864CC">
        <w:rPr>
          <w:lang w:val="en-GB"/>
        </w:rPr>
        <w:t> </w:t>
      </w:r>
      <w:r w:rsidRPr="004864CC">
        <w:rPr>
          <w:lang w:val="en-GB"/>
        </w:rPr>
        <w:t>adults aged</w:t>
      </w:r>
      <w:r w:rsidR="002807DF" w:rsidRPr="004864CC">
        <w:rPr>
          <w:lang w:val="en-GB"/>
        </w:rPr>
        <w:t> </w:t>
      </w:r>
      <w:r w:rsidRPr="004864CC">
        <w:rPr>
          <w:lang w:val="en-GB"/>
        </w:rPr>
        <w:t xml:space="preserve">35 and over died </w:t>
      </w:r>
      <w:proofErr w:type="gramStart"/>
      <w:r w:rsidRPr="004864CC">
        <w:rPr>
          <w:lang w:val="en-GB"/>
        </w:rPr>
        <w:t>as a result of</w:t>
      </w:r>
      <w:proofErr w:type="gramEnd"/>
      <w:r w:rsidRPr="004864CC">
        <w:rPr>
          <w:lang w:val="en-GB"/>
        </w:rPr>
        <w:t xml:space="preserve"> smoking</w:t>
      </w:r>
      <w:r w:rsidR="00C334E3" w:rsidRPr="004864CC">
        <w:rPr>
          <w:lang w:val="en-GB"/>
        </w:rPr>
        <w:t>, accounting for 18% of all deaths</w:t>
      </w:r>
      <w:r w:rsidRPr="004864CC">
        <w:rPr>
          <w:lang w:val="en-GB"/>
        </w:rPr>
        <w:t>. An estimated 4</w:t>
      </w:r>
      <w:r w:rsidR="00C334E3" w:rsidRPr="004864CC">
        <w:rPr>
          <w:lang w:val="en-GB"/>
        </w:rPr>
        <w:t>62</w:t>
      </w:r>
      <w:r w:rsidRPr="004864CC">
        <w:rPr>
          <w:lang w:val="en-GB"/>
        </w:rPr>
        <w:t>,900</w:t>
      </w:r>
      <w:r w:rsidR="002807DF" w:rsidRPr="004864CC">
        <w:rPr>
          <w:lang w:val="en-GB"/>
        </w:rPr>
        <w:t> </w:t>
      </w:r>
      <w:r w:rsidRPr="004864CC">
        <w:rPr>
          <w:lang w:val="en-GB"/>
        </w:rPr>
        <w:t>hospital admissions of people from the same age group were attributable to smoking, accounting for 5% of all admissions (</w:t>
      </w:r>
      <w:r w:rsidR="00C334E3" w:rsidRPr="004864CC">
        <w:rPr>
          <w:lang w:val="en-GB"/>
        </w:rPr>
        <w:t>H</w:t>
      </w:r>
      <w:r w:rsidR="00453DD8" w:rsidRPr="004864CC">
        <w:rPr>
          <w:lang w:val="en-GB"/>
        </w:rPr>
        <w:t xml:space="preserve">ealth </w:t>
      </w:r>
      <w:r w:rsidR="00F02620" w:rsidRPr="004864CC">
        <w:rPr>
          <w:lang w:val="en-GB"/>
        </w:rPr>
        <w:t>and</w:t>
      </w:r>
      <w:r w:rsidR="00453DD8" w:rsidRPr="004864CC">
        <w:rPr>
          <w:lang w:val="en-GB"/>
        </w:rPr>
        <w:t xml:space="preserve"> </w:t>
      </w:r>
      <w:r w:rsidR="00C334E3" w:rsidRPr="004864CC">
        <w:rPr>
          <w:lang w:val="en-GB"/>
        </w:rPr>
        <w:t>S</w:t>
      </w:r>
      <w:r w:rsidR="00453DD8" w:rsidRPr="004864CC">
        <w:rPr>
          <w:lang w:val="en-GB"/>
        </w:rPr>
        <w:t xml:space="preserve">ocial </w:t>
      </w:r>
      <w:r w:rsidR="00C334E3" w:rsidRPr="004864CC">
        <w:rPr>
          <w:lang w:val="en-GB"/>
        </w:rPr>
        <w:t>C</w:t>
      </w:r>
      <w:r w:rsidR="00453DD8" w:rsidRPr="004864CC">
        <w:rPr>
          <w:lang w:val="en-GB"/>
        </w:rPr>
        <w:t>are</w:t>
      </w:r>
      <w:r w:rsidR="00C334E3" w:rsidRPr="004864CC">
        <w:rPr>
          <w:lang w:val="en-GB"/>
        </w:rPr>
        <w:t xml:space="preserve"> </w:t>
      </w:r>
      <w:r w:rsidRPr="004864CC">
        <w:rPr>
          <w:lang w:val="en-GB"/>
        </w:rPr>
        <w:t>Information Centre 201</w:t>
      </w:r>
      <w:r w:rsidR="00C334E3" w:rsidRPr="004864CC">
        <w:rPr>
          <w:lang w:val="en-GB"/>
        </w:rPr>
        <w:t>3</w:t>
      </w:r>
      <w:r w:rsidRPr="004864CC">
        <w:rPr>
          <w:lang w:val="en-GB"/>
        </w:rPr>
        <w:t xml:space="preserve">). </w:t>
      </w:r>
    </w:p>
    <w:p w14:paraId="4B457860" w14:textId="77777777" w:rsidR="00BF07E1" w:rsidRPr="004864CC" w:rsidRDefault="00BF07E1" w:rsidP="00BF07E1">
      <w:pPr>
        <w:pStyle w:val="NICEnormal"/>
        <w:rPr>
          <w:lang w:val="en-GB"/>
        </w:rPr>
      </w:pPr>
      <w:r w:rsidRPr="004864CC">
        <w:rPr>
          <w:lang w:val="en-GB"/>
        </w:rPr>
        <w:t xml:space="preserve">There is no risk-free level of exposure to </w:t>
      </w:r>
      <w:proofErr w:type="spellStart"/>
      <w:r w:rsidRPr="004864CC">
        <w:rPr>
          <w:lang w:val="en-GB"/>
        </w:rPr>
        <w:t>secondhand</w:t>
      </w:r>
      <w:proofErr w:type="spellEnd"/>
      <w:r w:rsidRPr="004864CC">
        <w:rPr>
          <w:lang w:val="en-GB"/>
        </w:rPr>
        <w:t xml:space="preserve"> smoke (US Surgeon General 2006) and breathing it in can have both immediate and long-term health consequences. In the short term, it can exacerbate respiratory symptoms and trigger asthma attacks. In the longer term, it can increase the </w:t>
      </w:r>
      <w:r w:rsidRPr="004864CC">
        <w:rPr>
          <w:lang w:val="en-GB"/>
        </w:rPr>
        <w:lastRenderedPageBreak/>
        <w:t xml:space="preserve">risk of smoking-related diseases (Royal College of Physicians 2005; Scientific Committee on Tobacco and Health 2004). </w:t>
      </w:r>
    </w:p>
    <w:p w14:paraId="4327CECB" w14:textId="77777777" w:rsidR="00BF07E1" w:rsidRPr="004864CC" w:rsidRDefault="00BF07E1" w:rsidP="00BF07E1">
      <w:pPr>
        <w:pStyle w:val="NICEnormal"/>
        <w:rPr>
          <w:lang w:val="en-GB"/>
        </w:rPr>
      </w:pPr>
      <w:r w:rsidRPr="004864CC">
        <w:rPr>
          <w:lang w:val="en-GB"/>
        </w:rPr>
        <w:t xml:space="preserve">People with medical conditions (such as respiratory illnesses), pregnant women and children are particularly vulnerable to </w:t>
      </w:r>
      <w:proofErr w:type="spellStart"/>
      <w:r w:rsidRPr="004864CC">
        <w:rPr>
          <w:lang w:val="en-GB"/>
        </w:rPr>
        <w:t>secondhand</w:t>
      </w:r>
      <w:proofErr w:type="spellEnd"/>
      <w:r w:rsidRPr="004864CC">
        <w:rPr>
          <w:lang w:val="en-GB"/>
        </w:rPr>
        <w:t xml:space="preserve"> smoke. A UK report on children estimated that passive smoking caused 22,600</w:t>
      </w:r>
      <w:r w:rsidR="002807DF" w:rsidRPr="004864CC">
        <w:rPr>
          <w:lang w:val="en-GB"/>
        </w:rPr>
        <w:t> </w:t>
      </w:r>
      <w:r w:rsidRPr="004864CC">
        <w:rPr>
          <w:lang w:val="en-GB"/>
        </w:rPr>
        <w:t>new cases of wheeze and asthma, 121,400</w:t>
      </w:r>
      <w:r w:rsidR="002807DF" w:rsidRPr="004864CC">
        <w:rPr>
          <w:lang w:val="en-GB"/>
        </w:rPr>
        <w:t> </w:t>
      </w:r>
      <w:r w:rsidRPr="004864CC">
        <w:rPr>
          <w:lang w:val="en-GB"/>
        </w:rPr>
        <w:t>new cases of middle ear infection and 40</w:t>
      </w:r>
      <w:r w:rsidR="002807DF" w:rsidRPr="004864CC">
        <w:rPr>
          <w:lang w:val="en-GB"/>
        </w:rPr>
        <w:t> </w:t>
      </w:r>
      <w:r w:rsidRPr="004864CC">
        <w:rPr>
          <w:lang w:val="en-GB"/>
        </w:rPr>
        <w:t>cases of sudden infant death each year. These consequences were strongly associated with maternal smoking (Royal College of Physicians 2010).</w:t>
      </w:r>
    </w:p>
    <w:p w14:paraId="69352C5E" w14:textId="77777777" w:rsidR="00BF07E1" w:rsidRPr="004864CC" w:rsidDel="00CF5201" w:rsidRDefault="00BF07E1" w:rsidP="00BF07E1">
      <w:pPr>
        <w:pStyle w:val="NICEnormal"/>
        <w:rPr>
          <w:lang w:val="en-GB"/>
        </w:rPr>
      </w:pPr>
      <w:r w:rsidRPr="004864CC">
        <w:rPr>
          <w:lang w:val="en-GB"/>
        </w:rPr>
        <w:t xml:space="preserve">Treating smoking-related illnesses cost the NHS an estimated £2.7 billion in 2006 (Callum et al. 2010). The overall financial burden </w:t>
      </w:r>
      <w:r w:rsidR="00010236" w:rsidRPr="004864CC">
        <w:rPr>
          <w:lang w:val="en-GB"/>
        </w:rPr>
        <w:t xml:space="preserve">of all smoking </w:t>
      </w:r>
      <w:r w:rsidRPr="004864CC">
        <w:rPr>
          <w:lang w:val="en-GB"/>
        </w:rPr>
        <w:t>to society has been estimated at £13.74 billion a year. This includes both NHS costs</w:t>
      </w:r>
      <w:r w:rsidR="00C97390" w:rsidRPr="004864CC">
        <w:rPr>
          <w:lang w:val="en-GB"/>
        </w:rPr>
        <w:t xml:space="preserve"> and</w:t>
      </w:r>
      <w:r w:rsidRPr="004864CC">
        <w:rPr>
          <w:lang w:val="en-GB"/>
        </w:rPr>
        <w:t xml:space="preserve"> loss of productivity because of illness and early death, as well as other factors</w:t>
      </w:r>
      <w:r w:rsidR="00D36C89" w:rsidRPr="004864CC">
        <w:rPr>
          <w:lang w:val="en-GB"/>
        </w:rPr>
        <w:t xml:space="preserve"> (Nash and Featherstone 2010).</w:t>
      </w:r>
    </w:p>
    <w:p w14:paraId="37F3FE32" w14:textId="77777777" w:rsidR="00B67D4D" w:rsidRPr="004864CC" w:rsidRDefault="00B67D4D" w:rsidP="00BF07E1">
      <w:pPr>
        <w:pStyle w:val="NICEnormal"/>
        <w:rPr>
          <w:lang w:val="en-GB"/>
        </w:rPr>
      </w:pPr>
      <w:r w:rsidRPr="004864CC">
        <w:rPr>
          <w:lang w:val="en-GB"/>
        </w:rPr>
        <w:t>Treating smoking-related illnesses in people with mental health problems has been estimated to cost the NHS £720</w:t>
      </w:r>
      <w:r w:rsidR="002807DF" w:rsidRPr="004864CC">
        <w:rPr>
          <w:lang w:val="en-GB"/>
        </w:rPr>
        <w:t> </w:t>
      </w:r>
      <w:r w:rsidRPr="004864CC">
        <w:rPr>
          <w:lang w:val="en-GB"/>
        </w:rPr>
        <w:t xml:space="preserve">million a year in primary and </w:t>
      </w:r>
      <w:hyperlink r:id="rId74" w:anchor="secondary-care" w:history="1">
        <w:r w:rsidRPr="004864CC">
          <w:rPr>
            <w:rStyle w:val="Hyperlink"/>
            <w:lang w:val="en-GB"/>
          </w:rPr>
          <w:t>secondary care</w:t>
        </w:r>
      </w:hyperlink>
      <w:r w:rsidRPr="004864CC">
        <w:rPr>
          <w:lang w:val="en-GB"/>
        </w:rPr>
        <w:t>. Given that smoking can reduce their effect, smoking increases psychotropic drug costs in the UK by up to £40</w:t>
      </w:r>
      <w:r w:rsidR="002807DF" w:rsidRPr="004864CC">
        <w:rPr>
          <w:lang w:val="en-GB"/>
        </w:rPr>
        <w:t> </w:t>
      </w:r>
      <w:r w:rsidRPr="004864CC">
        <w:rPr>
          <w:lang w:val="en-GB"/>
        </w:rPr>
        <w:t xml:space="preserve">million (Royal College of Physicians 2013). </w:t>
      </w:r>
    </w:p>
    <w:p w14:paraId="266B9B28" w14:textId="77777777" w:rsidR="00BF07E1" w:rsidRPr="004864CC" w:rsidRDefault="00BF07E1" w:rsidP="00BF07E1">
      <w:pPr>
        <w:pStyle w:val="NICEnormal"/>
        <w:rPr>
          <w:highlight w:val="lightGray"/>
          <w:lang w:val="en-GB"/>
        </w:rPr>
      </w:pPr>
      <w:r w:rsidRPr="004864CC">
        <w:rPr>
          <w:lang w:val="en-GB"/>
        </w:rPr>
        <w:t>The strong association between smoking and both physical and mental ill-health means that many people who use secondary care services are smokers. When smokers use these services, it presents a valuable opportunity to use interventions of proven effectiveness and cost effectiveness to initiate and support stop smoking attempts or other strategies to reduce harm.</w:t>
      </w:r>
    </w:p>
    <w:p w14:paraId="092C22F4" w14:textId="77777777" w:rsidR="00BF07E1" w:rsidRPr="004864CC" w:rsidRDefault="00BF07E1" w:rsidP="00BF07E1">
      <w:pPr>
        <w:pStyle w:val="Heading3"/>
      </w:pPr>
      <w:bookmarkStart w:id="17" w:name="_Toc346012930"/>
      <w:r w:rsidRPr="004864CC">
        <w:t>Smoking behaviour</w:t>
      </w:r>
      <w:bookmarkEnd w:id="17"/>
    </w:p>
    <w:p w14:paraId="7D45A0CF" w14:textId="77777777" w:rsidR="00BF07E1" w:rsidRPr="004864CC" w:rsidRDefault="00BF07E1" w:rsidP="00BF07E1">
      <w:pPr>
        <w:pStyle w:val="NICEnormal"/>
        <w:rPr>
          <w:rFonts w:cs="Arial"/>
          <w:lang w:val="en-GB"/>
        </w:rPr>
      </w:pPr>
      <w:r w:rsidRPr="004864CC">
        <w:rPr>
          <w:rFonts w:cs="Arial"/>
          <w:lang w:val="en-GB"/>
        </w:rPr>
        <w:t>Although the prevalence of cigarette smoking has fallen markedly in the last 30 years, 1 in 5 adults aged 16 or over in England (20%) still smoked in 2010. On average, they smoked just under 13</w:t>
      </w:r>
      <w:r w:rsidR="002807DF" w:rsidRPr="004864CC">
        <w:rPr>
          <w:rFonts w:cs="Arial"/>
          <w:lang w:val="en-GB"/>
        </w:rPr>
        <w:t> </w:t>
      </w:r>
      <w:r w:rsidRPr="004864CC">
        <w:rPr>
          <w:rFonts w:cs="Arial"/>
          <w:lang w:val="en-GB"/>
        </w:rPr>
        <w:t>cigarettes a day. Smoking prevalence remains higher in certain groups as follows.</w:t>
      </w:r>
    </w:p>
    <w:p w14:paraId="733731E9" w14:textId="77777777" w:rsidR="00BF07E1" w:rsidRPr="004864CC" w:rsidRDefault="00BF07E1" w:rsidP="00BF07E1">
      <w:pPr>
        <w:pStyle w:val="Heading4"/>
      </w:pPr>
      <w:r w:rsidRPr="004864CC">
        <w:lastRenderedPageBreak/>
        <w:t>People with mental health problems</w:t>
      </w:r>
    </w:p>
    <w:p w14:paraId="2782BCA5" w14:textId="77777777" w:rsidR="00BF07E1" w:rsidRPr="004864CC" w:rsidRDefault="00BF07E1" w:rsidP="00BF07E1">
      <w:pPr>
        <w:pStyle w:val="NICEnormal"/>
        <w:rPr>
          <w:rFonts w:cs="Arial"/>
          <w:lang w:val="en-GB"/>
        </w:rPr>
      </w:pPr>
      <w:r w:rsidRPr="004864CC">
        <w:rPr>
          <w:rFonts w:cs="Arial"/>
          <w:lang w:val="en-GB"/>
        </w:rPr>
        <w:t xml:space="preserve">A third (33%) of people with mental health problems (McManus et al. 2010; Royal College of Physicians 2013) and more than two-thirds (70%) of </w:t>
      </w:r>
      <w:r w:rsidR="00407072" w:rsidRPr="004864CC">
        <w:rPr>
          <w:rFonts w:cs="Arial"/>
          <w:lang w:val="en-GB"/>
        </w:rPr>
        <w:t xml:space="preserve">people </w:t>
      </w:r>
      <w:r w:rsidRPr="004864CC">
        <w:rPr>
          <w:rFonts w:cs="Arial"/>
          <w:lang w:val="en-GB"/>
        </w:rPr>
        <w:t xml:space="preserve">in psychiatric </w:t>
      </w:r>
      <w:proofErr w:type="gramStart"/>
      <w:r w:rsidRPr="004864CC">
        <w:rPr>
          <w:rFonts w:cs="Arial"/>
          <w:lang w:val="en-GB"/>
        </w:rPr>
        <w:t>units</w:t>
      </w:r>
      <w:proofErr w:type="gramEnd"/>
      <w:r w:rsidRPr="004864CC">
        <w:rPr>
          <w:rFonts w:cs="Arial"/>
          <w:lang w:val="en-GB"/>
        </w:rPr>
        <w:t xml:space="preserve"> smoke tobacco (</w:t>
      </w:r>
      <w:proofErr w:type="spellStart"/>
      <w:r w:rsidRPr="004864CC">
        <w:rPr>
          <w:rFonts w:cs="Arial"/>
          <w:lang w:val="en-GB"/>
        </w:rPr>
        <w:t>Jochelson</w:t>
      </w:r>
      <w:proofErr w:type="spellEnd"/>
      <w:r w:rsidRPr="004864CC">
        <w:rPr>
          <w:rFonts w:cs="Arial"/>
          <w:lang w:val="en-GB"/>
        </w:rPr>
        <w:t xml:space="preserve"> and </w:t>
      </w:r>
      <w:proofErr w:type="spellStart"/>
      <w:r w:rsidRPr="004864CC">
        <w:rPr>
          <w:rFonts w:cs="Arial"/>
          <w:lang w:val="en-GB"/>
        </w:rPr>
        <w:t>Majrowski</w:t>
      </w:r>
      <w:proofErr w:type="spellEnd"/>
      <w:r w:rsidRPr="004864CC">
        <w:rPr>
          <w:rFonts w:cs="Arial"/>
          <w:lang w:val="en-GB"/>
        </w:rPr>
        <w:t xml:space="preserve"> 2006). Smoking is also common among young people with mental health problems. According to the child and adolescent mental health survey of Great Britain (2004), young people aged 11–16</w:t>
      </w:r>
      <w:r w:rsidR="002807DF" w:rsidRPr="004864CC">
        <w:rPr>
          <w:rFonts w:cs="Arial"/>
          <w:lang w:val="en-GB"/>
        </w:rPr>
        <w:t> </w:t>
      </w:r>
      <w:r w:rsidRPr="004864CC">
        <w:rPr>
          <w:rFonts w:cs="Arial"/>
          <w:lang w:val="en-GB"/>
        </w:rPr>
        <w:t xml:space="preserve">years with an emotional, hyperkinetic or conduct disorder were much more likely to be smokers (19%, 15% and 30% respectively) than other young people (6%) (Green et al. 2005). </w:t>
      </w:r>
    </w:p>
    <w:p w14:paraId="5D8BC94D" w14:textId="77777777" w:rsidR="00BF07E1" w:rsidRPr="004864CC" w:rsidRDefault="00BF07E1" w:rsidP="00BF07E1">
      <w:pPr>
        <w:pStyle w:val="NICEnormal"/>
        <w:rPr>
          <w:rFonts w:cs="Arial"/>
          <w:lang w:val="en-GB"/>
        </w:rPr>
      </w:pPr>
      <w:r w:rsidRPr="004864CC">
        <w:rPr>
          <w:rFonts w:cs="Arial"/>
          <w:lang w:val="en-GB"/>
        </w:rPr>
        <w:t xml:space="preserve">Recent studies show that people with mental health problems are just as likely to want to stop as the general population – and </w:t>
      </w:r>
      <w:proofErr w:type="gramStart"/>
      <w:r w:rsidRPr="004864CC">
        <w:rPr>
          <w:rFonts w:cs="Arial"/>
          <w:lang w:val="en-GB"/>
        </w:rPr>
        <w:t>are able to</w:t>
      </w:r>
      <w:proofErr w:type="gramEnd"/>
      <w:r w:rsidRPr="004864CC">
        <w:rPr>
          <w:rFonts w:cs="Arial"/>
          <w:lang w:val="en-GB"/>
        </w:rPr>
        <w:t xml:space="preserve"> stop when offered evidence-based support (</w:t>
      </w:r>
      <w:proofErr w:type="spellStart"/>
      <w:r w:rsidRPr="004864CC">
        <w:rPr>
          <w:rFonts w:cs="Arial"/>
          <w:lang w:val="en-GB"/>
        </w:rPr>
        <w:t>Jochelson</w:t>
      </w:r>
      <w:proofErr w:type="spellEnd"/>
      <w:r w:rsidRPr="004864CC">
        <w:rPr>
          <w:rFonts w:cs="Arial"/>
          <w:lang w:val="en-GB"/>
        </w:rPr>
        <w:t xml:space="preserve"> and </w:t>
      </w:r>
      <w:proofErr w:type="spellStart"/>
      <w:r w:rsidRPr="004864CC">
        <w:rPr>
          <w:rFonts w:cs="Arial"/>
          <w:lang w:val="en-GB"/>
        </w:rPr>
        <w:t>Majrowski</w:t>
      </w:r>
      <w:proofErr w:type="spellEnd"/>
      <w:r w:rsidRPr="004864CC">
        <w:rPr>
          <w:rFonts w:cs="Arial"/>
          <w:lang w:val="en-GB"/>
        </w:rPr>
        <w:t xml:space="preserve"> 2006; </w:t>
      </w:r>
      <w:proofErr w:type="spellStart"/>
      <w:r w:rsidRPr="004864CC">
        <w:rPr>
          <w:rFonts w:cs="Arial"/>
          <w:lang w:val="en-GB"/>
        </w:rPr>
        <w:t>Siru</w:t>
      </w:r>
      <w:proofErr w:type="spellEnd"/>
      <w:r w:rsidRPr="004864CC">
        <w:rPr>
          <w:rFonts w:cs="Arial"/>
          <w:lang w:val="en-GB"/>
        </w:rPr>
        <w:t xml:space="preserve"> et al. 2009; Royal College of Physicians 2013). However, research also shows that effective stop smoking treatment is not </w:t>
      </w:r>
      <w:r w:rsidR="00100531" w:rsidRPr="004864CC">
        <w:rPr>
          <w:rFonts w:cs="Arial"/>
          <w:lang w:val="en-GB"/>
        </w:rPr>
        <w:t>always offered</w:t>
      </w:r>
      <w:r w:rsidRPr="004864CC">
        <w:rPr>
          <w:rFonts w:cs="Arial"/>
          <w:lang w:val="en-GB"/>
        </w:rPr>
        <w:t xml:space="preserve"> to them (</w:t>
      </w:r>
      <w:proofErr w:type="spellStart"/>
      <w:r w:rsidRPr="004864CC">
        <w:rPr>
          <w:rFonts w:cs="Arial"/>
          <w:lang w:val="en-GB"/>
        </w:rPr>
        <w:t>Ratschen</w:t>
      </w:r>
      <w:proofErr w:type="spellEnd"/>
      <w:r w:rsidRPr="004864CC">
        <w:rPr>
          <w:rFonts w:cs="Arial"/>
          <w:lang w:val="en-GB"/>
        </w:rPr>
        <w:t xml:space="preserve"> et al</w:t>
      </w:r>
      <w:r w:rsidR="00695F17" w:rsidRPr="004864CC">
        <w:rPr>
          <w:rFonts w:cs="Arial"/>
          <w:lang w:val="en-GB"/>
        </w:rPr>
        <w:t>.</w:t>
      </w:r>
      <w:r w:rsidRPr="004864CC">
        <w:rPr>
          <w:rFonts w:cs="Arial"/>
          <w:lang w:val="en-GB"/>
        </w:rPr>
        <w:t xml:space="preserve"> 2009a). </w:t>
      </w:r>
    </w:p>
    <w:p w14:paraId="56B67420" w14:textId="77777777" w:rsidR="00BF07E1" w:rsidRPr="004864CC" w:rsidRDefault="00BF07E1" w:rsidP="00BF07E1">
      <w:pPr>
        <w:pStyle w:val="NICEnormal"/>
        <w:rPr>
          <w:rFonts w:cs="Arial"/>
          <w:lang w:val="en-GB"/>
        </w:rPr>
      </w:pPr>
      <w:r w:rsidRPr="004864CC">
        <w:rPr>
          <w:rFonts w:cs="Arial"/>
          <w:lang w:val="en-GB"/>
        </w:rPr>
        <w:t xml:space="preserve">In addition, there is a lack of support for </w:t>
      </w:r>
      <w:hyperlink r:id="rId75" w:anchor="smokefree" w:history="1">
        <w:proofErr w:type="spellStart"/>
        <w:r w:rsidRPr="004864CC">
          <w:rPr>
            <w:rStyle w:val="Hyperlink"/>
            <w:rFonts w:cs="Arial"/>
            <w:lang w:val="en-GB"/>
          </w:rPr>
          <w:t>smokefree</w:t>
        </w:r>
        <w:proofErr w:type="spellEnd"/>
      </w:hyperlink>
      <w:r w:rsidRPr="004864CC">
        <w:rPr>
          <w:rFonts w:cs="Arial"/>
          <w:lang w:val="en-GB"/>
        </w:rPr>
        <w:t xml:space="preserve"> policies among healthcare staff working in mental health. Staff are reported to lack specific knowledge about the influence of smoking – and </w:t>
      </w:r>
      <w:hyperlink r:id="rId76" w:anchor="stop-smoking-services" w:history="1">
        <w:r w:rsidRPr="004864CC">
          <w:rPr>
            <w:rStyle w:val="Hyperlink"/>
            <w:rFonts w:cs="Arial"/>
            <w:lang w:val="en-GB"/>
          </w:rPr>
          <w:t>cessation</w:t>
        </w:r>
      </w:hyperlink>
      <w:r w:rsidRPr="004864CC">
        <w:rPr>
          <w:rFonts w:cs="Arial"/>
          <w:lang w:val="en-GB"/>
        </w:rPr>
        <w:t xml:space="preserve"> activities – on a person’s mental health (McNeill 2004; McNally et al. 2006; </w:t>
      </w:r>
      <w:proofErr w:type="spellStart"/>
      <w:r w:rsidRPr="004864CC">
        <w:rPr>
          <w:rFonts w:cs="Arial"/>
          <w:lang w:val="en-GB"/>
        </w:rPr>
        <w:t>Ratschen</w:t>
      </w:r>
      <w:proofErr w:type="spellEnd"/>
      <w:r w:rsidRPr="004864CC">
        <w:rPr>
          <w:rFonts w:cs="Arial"/>
          <w:lang w:val="en-GB"/>
        </w:rPr>
        <w:t xml:space="preserve"> et al. 2009a). </w:t>
      </w:r>
    </w:p>
    <w:p w14:paraId="3091D1B5" w14:textId="77777777" w:rsidR="00BF07E1" w:rsidRPr="004864CC" w:rsidRDefault="00BF07E1" w:rsidP="00BF07E1">
      <w:pPr>
        <w:pStyle w:val="NICEnormal"/>
        <w:rPr>
          <w:rFonts w:cs="Arial"/>
          <w:lang w:val="en-GB"/>
        </w:rPr>
      </w:pPr>
      <w:r w:rsidRPr="004864CC">
        <w:rPr>
          <w:rFonts w:cs="Arial"/>
          <w:lang w:val="en-GB"/>
        </w:rPr>
        <w:t xml:space="preserve">A survey also showed that more than a third of doctors in an NHS mental health trust were unaware that the dosage of some antipsychotic medications may need to be reduced when a person </w:t>
      </w:r>
      <w:r w:rsidR="00FB3310" w:rsidRPr="004864CC">
        <w:rPr>
          <w:rFonts w:cs="Arial"/>
          <w:lang w:val="en-GB"/>
        </w:rPr>
        <w:t xml:space="preserve">stops </w:t>
      </w:r>
      <w:r w:rsidRPr="004864CC">
        <w:rPr>
          <w:rFonts w:cs="Arial"/>
          <w:lang w:val="en-GB"/>
        </w:rPr>
        <w:t>smoking (</w:t>
      </w:r>
      <w:proofErr w:type="spellStart"/>
      <w:r w:rsidRPr="004864CC">
        <w:rPr>
          <w:rFonts w:cs="Arial"/>
          <w:lang w:val="en-GB"/>
        </w:rPr>
        <w:t>Ratschen</w:t>
      </w:r>
      <w:proofErr w:type="spellEnd"/>
      <w:r w:rsidRPr="004864CC">
        <w:rPr>
          <w:rFonts w:cs="Arial"/>
          <w:lang w:val="en-GB"/>
        </w:rPr>
        <w:t xml:space="preserve"> et al. 2009a).</w:t>
      </w:r>
    </w:p>
    <w:p w14:paraId="6526DDAD" w14:textId="77777777" w:rsidR="00BF07E1" w:rsidRPr="004864CC" w:rsidRDefault="00BF07E1" w:rsidP="00BF07E1">
      <w:pPr>
        <w:pStyle w:val="Heading4"/>
      </w:pPr>
      <w:r w:rsidRPr="004864CC">
        <w:t>People in routine and manual occupations</w:t>
      </w:r>
    </w:p>
    <w:p w14:paraId="1F131648" w14:textId="77777777" w:rsidR="00BF07E1" w:rsidRPr="004864CC" w:rsidRDefault="00BF07E1" w:rsidP="00BF07E1">
      <w:pPr>
        <w:pStyle w:val="NICEnormal"/>
        <w:rPr>
          <w:rFonts w:cs="Arial"/>
          <w:lang w:val="en-GB"/>
        </w:rPr>
      </w:pPr>
      <w:r w:rsidRPr="004864CC">
        <w:rPr>
          <w:rFonts w:cs="Arial"/>
          <w:lang w:val="en-GB"/>
        </w:rPr>
        <w:t>People in routine and manual occupations are about twice as likely to smoke as those in managerial or professional occupations (27% compared with 13%) (</w:t>
      </w:r>
      <w:r w:rsidR="00C334E3" w:rsidRPr="004864CC">
        <w:rPr>
          <w:rFonts w:cs="Arial"/>
          <w:lang w:val="en-GB"/>
        </w:rPr>
        <w:t>H</w:t>
      </w:r>
      <w:r w:rsidR="00453DD8" w:rsidRPr="004864CC">
        <w:rPr>
          <w:rFonts w:cs="Arial"/>
          <w:lang w:val="en-GB"/>
        </w:rPr>
        <w:t xml:space="preserve">ealth </w:t>
      </w:r>
      <w:r w:rsidR="00F02620" w:rsidRPr="004864CC">
        <w:rPr>
          <w:rFonts w:cs="Arial"/>
          <w:lang w:val="en-GB"/>
        </w:rPr>
        <w:t>and</w:t>
      </w:r>
      <w:r w:rsidR="00453DD8" w:rsidRPr="004864CC">
        <w:rPr>
          <w:rFonts w:cs="Arial"/>
          <w:lang w:val="en-GB"/>
        </w:rPr>
        <w:t xml:space="preserve"> </w:t>
      </w:r>
      <w:r w:rsidR="00C334E3" w:rsidRPr="004864CC">
        <w:rPr>
          <w:rFonts w:cs="Arial"/>
          <w:lang w:val="en-GB"/>
        </w:rPr>
        <w:t>S</w:t>
      </w:r>
      <w:r w:rsidR="00453DD8" w:rsidRPr="004864CC">
        <w:rPr>
          <w:rFonts w:cs="Arial"/>
          <w:lang w:val="en-GB"/>
        </w:rPr>
        <w:t xml:space="preserve">ocial </w:t>
      </w:r>
      <w:r w:rsidR="00C334E3" w:rsidRPr="004864CC">
        <w:rPr>
          <w:rFonts w:cs="Arial"/>
          <w:lang w:val="en-GB"/>
        </w:rPr>
        <w:t>C</w:t>
      </w:r>
      <w:r w:rsidR="00453DD8" w:rsidRPr="004864CC">
        <w:rPr>
          <w:rFonts w:cs="Arial"/>
          <w:lang w:val="en-GB"/>
        </w:rPr>
        <w:t>are</w:t>
      </w:r>
      <w:r w:rsidR="00C334E3" w:rsidRPr="004864CC">
        <w:rPr>
          <w:rFonts w:cs="Arial"/>
          <w:lang w:val="en-GB"/>
        </w:rPr>
        <w:t xml:space="preserve"> </w:t>
      </w:r>
      <w:r w:rsidRPr="004864CC">
        <w:rPr>
          <w:rFonts w:cs="Arial"/>
          <w:lang w:val="en-GB"/>
        </w:rPr>
        <w:t>Information Centre 201</w:t>
      </w:r>
      <w:r w:rsidR="00956CDE" w:rsidRPr="004864CC">
        <w:rPr>
          <w:rFonts w:cs="Arial"/>
          <w:lang w:val="en-GB"/>
        </w:rPr>
        <w:t>3</w:t>
      </w:r>
      <w:r w:rsidR="00D36C89" w:rsidRPr="004864CC">
        <w:rPr>
          <w:rFonts w:cs="Arial"/>
          <w:lang w:val="en-GB"/>
        </w:rPr>
        <w:t>).</w:t>
      </w:r>
    </w:p>
    <w:p w14:paraId="3A4A993B" w14:textId="77777777" w:rsidR="00BF07E1" w:rsidRPr="004864CC" w:rsidRDefault="00BF07E1" w:rsidP="00BF07E1">
      <w:pPr>
        <w:pStyle w:val="Heading4"/>
      </w:pPr>
      <w:r w:rsidRPr="004864CC">
        <w:lastRenderedPageBreak/>
        <w:t xml:space="preserve">Women who are or who have been pregnant </w:t>
      </w:r>
    </w:p>
    <w:p w14:paraId="5AE53470" w14:textId="77777777" w:rsidR="00BF07E1" w:rsidRPr="004864CC" w:rsidRDefault="00BF07E1" w:rsidP="00BF07E1">
      <w:pPr>
        <w:pStyle w:val="NICEnormal"/>
        <w:rPr>
          <w:rFonts w:cs="Arial"/>
          <w:lang w:val="en-GB"/>
        </w:rPr>
      </w:pPr>
      <w:r w:rsidRPr="004864CC">
        <w:rPr>
          <w:rFonts w:cs="Arial"/>
          <w:lang w:val="en-GB"/>
        </w:rPr>
        <w:t>Many teenage women smoke during pregnancy. According to the Infant Feeding Survey 2010, women aged 20 and younger were 6</w:t>
      </w:r>
      <w:r w:rsidR="002807DF" w:rsidRPr="004864CC">
        <w:rPr>
          <w:rFonts w:cs="Arial"/>
          <w:lang w:val="en-GB"/>
        </w:rPr>
        <w:t> </w:t>
      </w:r>
      <w:r w:rsidRPr="004864CC">
        <w:rPr>
          <w:rFonts w:cs="Arial"/>
          <w:lang w:val="en-GB"/>
        </w:rPr>
        <w:t>times more likely than those aged 35 and over to have smoked throughout pregnancy (35% compared with 6%). Pregnant women from routine and manual occupations are much more likely to smoke and to have done so through pregnancy than those from professional and managerial occupations (20% compared with 4%) (McAndrew et al. 2012).</w:t>
      </w:r>
    </w:p>
    <w:p w14:paraId="26199BE2" w14:textId="77777777" w:rsidR="00BF07E1" w:rsidRPr="004864CC" w:rsidRDefault="00BF07E1" w:rsidP="00BF07E1">
      <w:pPr>
        <w:pStyle w:val="NICEnormal"/>
        <w:rPr>
          <w:rFonts w:cs="Arial"/>
          <w:lang w:val="en-GB"/>
        </w:rPr>
      </w:pPr>
      <w:r w:rsidRPr="004864CC">
        <w:rPr>
          <w:rFonts w:cs="Arial"/>
          <w:lang w:val="en-GB"/>
        </w:rPr>
        <w:t>Overall, more than a quarter (26%) of mothers in England smoked before pregnancy. More than half (55%) gave up at some stage before the birth. Although most women who had stopped before or during pregnancy were still not smoking shortly after the birth, nearly a third (31%) were smoking again less than a year later (McAndrew et al. 2012).</w:t>
      </w:r>
      <w:r w:rsidRPr="004864CC">
        <w:rPr>
          <w:lang w:val="en-GB"/>
        </w:rPr>
        <w:t xml:space="preserve"> </w:t>
      </w:r>
      <w:r w:rsidR="00407072" w:rsidRPr="004864CC">
        <w:rPr>
          <w:lang w:val="en-GB"/>
        </w:rPr>
        <w:t>Because of</w:t>
      </w:r>
      <w:r w:rsidRPr="004864CC">
        <w:rPr>
          <w:lang w:val="en-GB"/>
        </w:rPr>
        <w:t xml:space="preserve"> the stigma attached to smoking in pregnancy, there is likely to be a significant under-reporting by pregnant women who smoke.</w:t>
      </w:r>
    </w:p>
    <w:p w14:paraId="3F7DF5DB" w14:textId="77777777" w:rsidR="00BF07E1" w:rsidRPr="004864CC" w:rsidRDefault="00BF07E1" w:rsidP="00BF07E1">
      <w:pPr>
        <w:pStyle w:val="Heading3"/>
      </w:pPr>
      <w:bookmarkStart w:id="18" w:name="_Toc346012931"/>
      <w:r w:rsidRPr="004864CC">
        <w:t>Tobacco control</w:t>
      </w:r>
      <w:bookmarkEnd w:id="18"/>
    </w:p>
    <w:p w14:paraId="5E4DBAB5" w14:textId="77777777" w:rsidR="00BF07E1" w:rsidRPr="004864CC" w:rsidRDefault="00BF07E1" w:rsidP="00BF07E1">
      <w:pPr>
        <w:pStyle w:val="NICEnormal"/>
        <w:rPr>
          <w:rFonts w:cs="Arial"/>
          <w:lang w:val="en-GB"/>
        </w:rPr>
      </w:pPr>
      <w:r w:rsidRPr="004864CC">
        <w:rPr>
          <w:rFonts w:cs="Arial"/>
          <w:lang w:val="en-GB"/>
        </w:rPr>
        <w:t xml:space="preserve">The 2011 white paper </w:t>
      </w:r>
      <w:hyperlink r:id="rId77" w:history="1">
        <w:r w:rsidRPr="004864CC">
          <w:rPr>
            <w:rStyle w:val="Hyperlink"/>
            <w:rFonts w:cs="Arial"/>
            <w:lang w:val="en-GB"/>
          </w:rPr>
          <w:t>Healthy lives, healthy people</w:t>
        </w:r>
      </w:hyperlink>
      <w:r w:rsidRPr="004864CC">
        <w:rPr>
          <w:rFonts w:cs="Arial"/>
          <w:lang w:val="en-GB"/>
        </w:rPr>
        <w:t xml:space="preserve"> sets out a comprehensive list of tobacco control objectives for England. This includes:</w:t>
      </w:r>
    </w:p>
    <w:p w14:paraId="67009E06" w14:textId="77777777" w:rsidR="00BF07E1" w:rsidRPr="004864CC" w:rsidRDefault="00BF07E1">
      <w:pPr>
        <w:pStyle w:val="Bulletleft1"/>
        <w:numPr>
          <w:ilvl w:val="0"/>
          <w:numId w:val="66"/>
        </w:numPr>
      </w:pPr>
      <w:r w:rsidRPr="004864CC">
        <w:t>reducing smoking during pregnancy</w:t>
      </w:r>
    </w:p>
    <w:p w14:paraId="1DBB3814" w14:textId="77777777" w:rsidR="00BF07E1" w:rsidRPr="004864CC" w:rsidRDefault="00BF07E1">
      <w:pPr>
        <w:pStyle w:val="Bulletleft1"/>
        <w:numPr>
          <w:ilvl w:val="0"/>
          <w:numId w:val="66"/>
        </w:numPr>
      </w:pPr>
      <w:r w:rsidRPr="004864CC">
        <w:t>reducing smoking among people with mental health problems</w:t>
      </w:r>
    </w:p>
    <w:p w14:paraId="32632052" w14:textId="77777777" w:rsidR="00BF07E1" w:rsidRPr="004864CC" w:rsidRDefault="00BF07E1">
      <w:pPr>
        <w:pStyle w:val="Bulletleft1"/>
        <w:numPr>
          <w:ilvl w:val="0"/>
          <w:numId w:val="66"/>
        </w:numPr>
      </w:pPr>
      <w:r w:rsidRPr="004864CC">
        <w:t xml:space="preserve">reducing the health effects of </w:t>
      </w:r>
      <w:proofErr w:type="spellStart"/>
      <w:r w:rsidRPr="004864CC">
        <w:t>secondhand</w:t>
      </w:r>
      <w:proofErr w:type="spellEnd"/>
      <w:r w:rsidRPr="004864CC">
        <w:t xml:space="preserve"> smoke</w:t>
      </w:r>
    </w:p>
    <w:p w14:paraId="1FDBC774" w14:textId="77777777" w:rsidR="00BF07E1" w:rsidRPr="004864CC" w:rsidRDefault="00BF07E1" w:rsidP="00F17190">
      <w:pPr>
        <w:pStyle w:val="Bulletleft1last"/>
      </w:pPr>
      <w:r w:rsidRPr="004864CC">
        <w:t xml:space="preserve">promoting quitting smoking through providers of secondary care. </w:t>
      </w:r>
    </w:p>
    <w:p w14:paraId="4D7F6290" w14:textId="77777777" w:rsidR="00BF07E1" w:rsidRPr="004864CC" w:rsidRDefault="00BF07E1" w:rsidP="00BF07E1">
      <w:pPr>
        <w:pStyle w:val="NICEnormal"/>
        <w:rPr>
          <w:rFonts w:cs="Arial"/>
          <w:lang w:val="en-GB"/>
        </w:rPr>
      </w:pPr>
      <w:r w:rsidRPr="004864CC">
        <w:rPr>
          <w:rFonts w:cs="Arial"/>
          <w:lang w:val="en-GB"/>
        </w:rPr>
        <w:t>The Health Act introduced in England in July</w:t>
      </w:r>
      <w:r w:rsidR="002807DF" w:rsidRPr="004864CC">
        <w:rPr>
          <w:rFonts w:cs="Arial"/>
          <w:lang w:val="en-GB"/>
        </w:rPr>
        <w:t> </w:t>
      </w:r>
      <w:r w:rsidRPr="004864CC">
        <w:rPr>
          <w:rFonts w:cs="Arial"/>
          <w:lang w:val="en-GB"/>
        </w:rPr>
        <w:t>2007 made it illegal to smoke in enclosed, or substantially enclosed, public places or workplaces, including work vehicles. Mental health units were given a temporary exemption until July</w:t>
      </w:r>
      <w:r w:rsidR="002807DF" w:rsidRPr="004864CC">
        <w:rPr>
          <w:rFonts w:cs="Arial"/>
          <w:lang w:val="en-GB"/>
        </w:rPr>
        <w:t> </w:t>
      </w:r>
      <w:r w:rsidRPr="004864CC">
        <w:rPr>
          <w:rFonts w:cs="Arial"/>
          <w:lang w:val="en-GB"/>
        </w:rPr>
        <w:t xml:space="preserve">2008 (HM Government 2006). </w:t>
      </w:r>
    </w:p>
    <w:p w14:paraId="2AF51BB6" w14:textId="77777777" w:rsidR="00BF07E1" w:rsidRPr="004864CC" w:rsidRDefault="00BF07E1" w:rsidP="00BF07E1">
      <w:pPr>
        <w:pStyle w:val="NICEnormal"/>
        <w:rPr>
          <w:lang w:val="en-GB"/>
        </w:rPr>
      </w:pPr>
      <w:r w:rsidRPr="004864CC">
        <w:rPr>
          <w:lang w:val="en-GB"/>
        </w:rPr>
        <w:t xml:space="preserve">Benefits of </w:t>
      </w:r>
      <w:proofErr w:type="spellStart"/>
      <w:r w:rsidRPr="004864CC">
        <w:rPr>
          <w:lang w:val="en-GB"/>
        </w:rPr>
        <w:t>smokefree</w:t>
      </w:r>
      <w:proofErr w:type="spellEnd"/>
      <w:r w:rsidRPr="004864CC">
        <w:rPr>
          <w:lang w:val="en-GB"/>
        </w:rPr>
        <w:t xml:space="preserve"> legislation have included a fall in hospital admissions for heart attacks (Sims et al. 2010). In addition, an estimated 6802</w:t>
      </w:r>
      <w:r w:rsidR="002807DF" w:rsidRPr="004864CC">
        <w:rPr>
          <w:lang w:val="en-GB"/>
        </w:rPr>
        <w:t> </w:t>
      </w:r>
      <w:r w:rsidRPr="004864CC">
        <w:rPr>
          <w:lang w:val="en-GB"/>
        </w:rPr>
        <w:t xml:space="preserve">fewer children were admitted to hospital in England with asthma symptoms in the </w:t>
      </w:r>
      <w:r w:rsidRPr="004864CC">
        <w:rPr>
          <w:lang w:val="en-GB"/>
        </w:rPr>
        <w:lastRenderedPageBreak/>
        <w:t>first 3</w:t>
      </w:r>
      <w:r w:rsidR="002807DF" w:rsidRPr="004864CC">
        <w:rPr>
          <w:lang w:val="en-GB"/>
        </w:rPr>
        <w:t> </w:t>
      </w:r>
      <w:r w:rsidRPr="004864CC">
        <w:rPr>
          <w:lang w:val="en-GB"/>
        </w:rPr>
        <w:t>years following its implementation. This is a reversal of what was a steady annual increase (Millett et al. 2013).</w:t>
      </w:r>
    </w:p>
    <w:p w14:paraId="1834D017" w14:textId="77777777" w:rsidR="00720F9E" w:rsidRPr="004864CC" w:rsidRDefault="00EC171A" w:rsidP="00D33E62">
      <w:pPr>
        <w:pStyle w:val="NICEnormal"/>
        <w:rPr>
          <w:rFonts w:cs="Arial"/>
          <w:lang w:val="en-GB"/>
        </w:rPr>
      </w:pPr>
      <w:r w:rsidRPr="004864CC">
        <w:rPr>
          <w:rFonts w:cs="Arial"/>
          <w:lang w:val="en-GB"/>
        </w:rPr>
        <w:t xml:space="preserve">Many </w:t>
      </w:r>
      <w:r w:rsidR="00BF07E1" w:rsidRPr="004864CC">
        <w:rPr>
          <w:rFonts w:cs="Arial"/>
          <w:lang w:val="en-GB"/>
        </w:rPr>
        <w:t xml:space="preserve">NHS secondary care settings have </w:t>
      </w:r>
      <w:proofErr w:type="spellStart"/>
      <w:r w:rsidR="00BF07E1" w:rsidRPr="004864CC">
        <w:rPr>
          <w:rFonts w:cs="Arial"/>
          <w:lang w:val="en-GB"/>
        </w:rPr>
        <w:t>smokefree</w:t>
      </w:r>
      <w:proofErr w:type="spellEnd"/>
      <w:r w:rsidR="00BF07E1" w:rsidRPr="004864CC">
        <w:rPr>
          <w:rFonts w:cs="Arial"/>
          <w:lang w:val="en-GB"/>
        </w:rPr>
        <w:t xml:space="preserve"> policies that apply to their grounds (as well as to enclosed areas). However, there have been problems with compliance and enforcement (</w:t>
      </w:r>
      <w:proofErr w:type="spellStart"/>
      <w:r w:rsidR="00BF07E1" w:rsidRPr="004864CC">
        <w:rPr>
          <w:rFonts w:cs="Arial"/>
          <w:lang w:val="en-GB"/>
        </w:rPr>
        <w:t>Ratschen</w:t>
      </w:r>
      <w:proofErr w:type="spellEnd"/>
      <w:r w:rsidR="00BF07E1" w:rsidRPr="004864CC">
        <w:rPr>
          <w:rFonts w:cs="Arial"/>
          <w:lang w:val="en-GB"/>
        </w:rPr>
        <w:t xml:space="preserve"> et al. 2009b; Shipley and </w:t>
      </w:r>
      <w:proofErr w:type="spellStart"/>
      <w:r w:rsidR="00BF07E1" w:rsidRPr="004864CC">
        <w:rPr>
          <w:rFonts w:cs="Arial"/>
          <w:lang w:val="en-GB"/>
        </w:rPr>
        <w:t>Allcock</w:t>
      </w:r>
      <w:proofErr w:type="spellEnd"/>
      <w:r w:rsidR="00BF07E1" w:rsidRPr="004864CC">
        <w:rPr>
          <w:rFonts w:cs="Arial"/>
          <w:lang w:val="en-GB"/>
        </w:rPr>
        <w:t xml:space="preserve"> 2008).</w:t>
      </w:r>
    </w:p>
    <w:p w14:paraId="3D1FB3F5" w14:textId="7E4E433D" w:rsidR="001F7A51" w:rsidRPr="004864CC" w:rsidRDefault="001F7A51" w:rsidP="006D0513">
      <w:pPr>
        <w:pStyle w:val="Numberedheading1"/>
        <w:rPr>
          <w:lang w:val="en-GB"/>
        </w:rPr>
      </w:pPr>
      <w:bookmarkStart w:id="19" w:name="_Toc303757334"/>
      <w:bookmarkStart w:id="20" w:name="_Toc352682790"/>
      <w:r w:rsidRPr="004864CC">
        <w:rPr>
          <w:lang w:val="en-GB"/>
        </w:rPr>
        <w:t>Considerations</w:t>
      </w:r>
      <w:bookmarkEnd w:id="19"/>
      <w:bookmarkEnd w:id="20"/>
    </w:p>
    <w:p w14:paraId="0447A14A" w14:textId="77777777" w:rsidR="001F7A51" w:rsidRPr="004864CC" w:rsidRDefault="001F7A51" w:rsidP="001F7A51">
      <w:pPr>
        <w:pStyle w:val="NICEnormal"/>
        <w:rPr>
          <w:lang w:val="en-GB"/>
        </w:rPr>
      </w:pPr>
      <w:r w:rsidRPr="004864CC">
        <w:rPr>
          <w:lang w:val="en-GB"/>
        </w:rPr>
        <w:t xml:space="preserve">The Programme Development Group (PDG) took account of </w:t>
      </w:r>
      <w:proofErr w:type="gramStart"/>
      <w:r w:rsidRPr="004864CC">
        <w:rPr>
          <w:lang w:val="en-GB"/>
        </w:rPr>
        <w:t>a number of</w:t>
      </w:r>
      <w:proofErr w:type="gramEnd"/>
      <w:r w:rsidRPr="004864CC">
        <w:rPr>
          <w:lang w:val="en-GB"/>
        </w:rPr>
        <w:t xml:space="preserve"> factors and issues when developing the recommendations</w:t>
      </w:r>
      <w:r w:rsidR="003C6680" w:rsidRPr="004864CC">
        <w:rPr>
          <w:lang w:val="en-GB"/>
        </w:rPr>
        <w:t>,</w:t>
      </w:r>
      <w:r w:rsidR="00594C7F" w:rsidRPr="004864CC">
        <w:rPr>
          <w:lang w:val="en-GB"/>
        </w:rPr>
        <w:t xml:space="preserve"> as follows. Please note: this section</w:t>
      </w:r>
      <w:r w:rsidR="00E41708" w:rsidRPr="004864CC">
        <w:rPr>
          <w:lang w:val="en-GB"/>
        </w:rPr>
        <w:t xml:space="preserve"> </w:t>
      </w:r>
      <w:r w:rsidR="003C6680" w:rsidRPr="004864CC">
        <w:rPr>
          <w:lang w:val="en-GB"/>
        </w:rPr>
        <w:t>does</w:t>
      </w:r>
      <w:r w:rsidR="00E41708" w:rsidRPr="004864CC">
        <w:rPr>
          <w:lang w:val="en-GB"/>
        </w:rPr>
        <w:t xml:space="preserve"> </w:t>
      </w:r>
      <w:r w:rsidR="00E41708" w:rsidRPr="004864CC">
        <w:rPr>
          <w:b/>
          <w:lang w:val="en-GB"/>
        </w:rPr>
        <w:t>not</w:t>
      </w:r>
      <w:r w:rsidR="00E41708" w:rsidRPr="004864CC">
        <w:rPr>
          <w:lang w:val="en-GB"/>
        </w:rPr>
        <w:t xml:space="preserve"> </w:t>
      </w:r>
      <w:r w:rsidR="003C6680" w:rsidRPr="004864CC">
        <w:rPr>
          <w:lang w:val="en-GB"/>
        </w:rPr>
        <w:t xml:space="preserve">contain </w:t>
      </w:r>
      <w:r w:rsidR="00E41708" w:rsidRPr="004864CC">
        <w:rPr>
          <w:lang w:val="en-GB"/>
        </w:rPr>
        <w:t>recommendations</w:t>
      </w:r>
      <w:r w:rsidR="00594C7F" w:rsidRPr="004864CC">
        <w:rPr>
          <w:lang w:val="en-GB"/>
        </w:rPr>
        <w:t>.</w:t>
      </w:r>
      <w:r w:rsidR="008919AC" w:rsidRPr="004864CC">
        <w:rPr>
          <w:lang w:val="en-GB"/>
        </w:rPr>
        <w:t xml:space="preserve"> (</w:t>
      </w:r>
      <w:r w:rsidR="0075247C" w:rsidRPr="004864CC">
        <w:rPr>
          <w:lang w:val="en-GB"/>
        </w:rPr>
        <w:t>S</w:t>
      </w:r>
      <w:r w:rsidR="006B5201" w:rsidRPr="004864CC">
        <w:rPr>
          <w:lang w:val="en-GB"/>
        </w:rPr>
        <w:t>ee</w:t>
      </w:r>
      <w:r w:rsidR="00594C7F" w:rsidRPr="004864CC">
        <w:rPr>
          <w:lang w:val="en-GB"/>
        </w:rPr>
        <w:t xml:space="preserve"> </w:t>
      </w:r>
      <w:hyperlink r:id="rId78" w:history="1">
        <w:r w:rsidR="006B5201" w:rsidRPr="004864CC">
          <w:rPr>
            <w:rStyle w:val="Hyperlink"/>
            <w:lang w:val="en-GB"/>
          </w:rPr>
          <w:t>R</w:t>
        </w:r>
        <w:r w:rsidR="00594C7F" w:rsidRPr="004864CC">
          <w:rPr>
            <w:rStyle w:val="Hyperlink"/>
            <w:lang w:val="en-GB"/>
          </w:rPr>
          <w:t>ecommendations</w:t>
        </w:r>
      </w:hyperlink>
      <w:r w:rsidR="003C6680" w:rsidRPr="004864CC">
        <w:rPr>
          <w:lang w:val="en-GB"/>
        </w:rPr>
        <w:t>.</w:t>
      </w:r>
      <w:r w:rsidR="008919AC" w:rsidRPr="004864CC">
        <w:rPr>
          <w:lang w:val="en-GB"/>
        </w:rPr>
        <w:t>)</w:t>
      </w:r>
    </w:p>
    <w:p w14:paraId="4B033AD8" w14:textId="77777777" w:rsidR="001655DD" w:rsidRDefault="0010675E" w:rsidP="001655DD">
      <w:pPr>
        <w:pStyle w:val="Heading2"/>
        <w:rPr>
          <w:lang w:val="en-GB"/>
        </w:rPr>
      </w:pPr>
      <w:r w:rsidRPr="004864CC">
        <w:rPr>
          <w:lang w:val="en-GB"/>
        </w:rPr>
        <w:t>Background</w:t>
      </w:r>
    </w:p>
    <w:p w14:paraId="55F55BB1" w14:textId="77777777" w:rsidR="001655DD" w:rsidRPr="004864CC" w:rsidRDefault="001655DD">
      <w:pPr>
        <w:pStyle w:val="Numberedlevel2text"/>
      </w:pPr>
      <w:r w:rsidRPr="004864CC">
        <w:t xml:space="preserve">Smoking rates </w:t>
      </w:r>
      <w:r w:rsidR="00D85F3F" w:rsidRPr="004864CC">
        <w:t xml:space="preserve">and related morbidity and mortality are much higher in certain groups, particularly the most vulnerable in society. </w:t>
      </w:r>
      <w:r w:rsidRPr="004864CC">
        <w:t xml:space="preserve">These differences in smoking </w:t>
      </w:r>
      <w:r w:rsidR="001B7EC2" w:rsidRPr="004864CC">
        <w:t xml:space="preserve">rates </w:t>
      </w:r>
      <w:r w:rsidRPr="004864CC">
        <w:t>are a major contributor to inequalities in health</w:t>
      </w:r>
      <w:r w:rsidR="00956CDE" w:rsidRPr="004864CC">
        <w:t xml:space="preserve"> status and outcomes</w:t>
      </w:r>
      <w:r w:rsidRPr="004864CC">
        <w:t xml:space="preserve">. </w:t>
      </w:r>
      <w:r w:rsidR="00D85F3F" w:rsidRPr="004864CC">
        <w:t xml:space="preserve">Smoking also exacerbates poverty. </w:t>
      </w:r>
      <w:r w:rsidRPr="004864CC">
        <w:t xml:space="preserve">Reducing smoking among people who use </w:t>
      </w:r>
      <w:hyperlink r:id="rId79" w:anchor="secondary-care" w:history="1">
        <w:r w:rsidRPr="004864CC">
          <w:rPr>
            <w:rStyle w:val="Hyperlink"/>
          </w:rPr>
          <w:t>secondary care</w:t>
        </w:r>
      </w:hyperlink>
      <w:r w:rsidRPr="004864CC">
        <w:t xml:space="preserve"> services can help reduce </w:t>
      </w:r>
      <w:r w:rsidR="00D85F3F" w:rsidRPr="004864CC">
        <w:t xml:space="preserve">these effects. </w:t>
      </w:r>
    </w:p>
    <w:p w14:paraId="40CB6C5E" w14:textId="77777777" w:rsidR="00D85F3F" w:rsidRPr="004864CC" w:rsidRDefault="001655DD">
      <w:pPr>
        <w:pStyle w:val="Numberedlevel2text"/>
      </w:pPr>
      <w:r w:rsidRPr="004864CC">
        <w:t xml:space="preserve">There is relatively limited evidence on the effectiveness of </w:t>
      </w:r>
      <w:hyperlink r:id="rId80" w:anchor="stop-smoking-services" w:history="1">
        <w:r w:rsidRPr="004864CC">
          <w:rPr>
            <w:rStyle w:val="Hyperlink"/>
          </w:rPr>
          <w:t>stop smoking</w:t>
        </w:r>
      </w:hyperlink>
      <w:r w:rsidR="006D0513" w:rsidRPr="004864CC">
        <w:t xml:space="preserve"> and </w:t>
      </w:r>
      <w:hyperlink r:id="rId81" w:anchor="temporary-abstinence" w:history="1">
        <w:r w:rsidR="00FF7E14" w:rsidRPr="004864CC">
          <w:rPr>
            <w:rStyle w:val="Hyperlink"/>
          </w:rPr>
          <w:t>temporary abstinence</w:t>
        </w:r>
      </w:hyperlink>
      <w:r w:rsidRPr="004864CC">
        <w:t xml:space="preserve"> interventions for people who use mental health services. Much of what is available originated from the US</w:t>
      </w:r>
      <w:r w:rsidR="002807DF" w:rsidRPr="004864CC">
        <w:t>A</w:t>
      </w:r>
      <w:r w:rsidRPr="004864CC">
        <w:t xml:space="preserve">. </w:t>
      </w:r>
      <w:r w:rsidR="00D85F3F" w:rsidRPr="004864CC">
        <w:t xml:space="preserve">The PDG noted, however, the importance of offering the same level of support to people who use mental health services to prevent a further widening of the already substantial health gap. It also noted that there may be a need for more intensive or tailored support to meet the needs of highly addicted smokers facing challenging life circumstances (see </w:t>
      </w:r>
      <w:hyperlink r:id="rId82" w:history="1">
        <w:r w:rsidR="00D85F3F" w:rsidRPr="004864CC">
          <w:rPr>
            <w:rStyle w:val="Hyperlink"/>
          </w:rPr>
          <w:t>Recommendations for research</w:t>
        </w:r>
      </w:hyperlink>
      <w:r w:rsidR="00D85F3F" w:rsidRPr="004864CC">
        <w:t>).</w:t>
      </w:r>
      <w:r w:rsidR="00D85F3F" w:rsidRPr="004864CC" w:rsidDel="005D6ECF">
        <w:t xml:space="preserve"> </w:t>
      </w:r>
    </w:p>
    <w:p w14:paraId="57092E89" w14:textId="77777777" w:rsidR="001655DD" w:rsidRPr="004864CC" w:rsidRDefault="001B7EC2" w:rsidP="00F17190">
      <w:pPr>
        <w:pStyle w:val="Numberedlevel2text"/>
      </w:pPr>
      <w:r w:rsidRPr="004864CC">
        <w:lastRenderedPageBreak/>
        <w:t>T</w:t>
      </w:r>
      <w:r w:rsidR="001655DD" w:rsidRPr="004864CC">
        <w:t>here is evidence</w:t>
      </w:r>
      <w:r w:rsidR="00046EBD" w:rsidRPr="004864CC">
        <w:t xml:space="preserve"> from the US</w:t>
      </w:r>
      <w:r w:rsidR="00BC51AD" w:rsidRPr="004864CC">
        <w:t>A</w:t>
      </w:r>
      <w:r w:rsidR="001655DD" w:rsidRPr="004864CC">
        <w:t xml:space="preserve"> to show financial incentives are an effective way to encourage pregnant women to quit</w:t>
      </w:r>
      <w:r w:rsidRPr="004864CC">
        <w:t>. However</w:t>
      </w:r>
      <w:r w:rsidR="001655DD" w:rsidRPr="004864CC">
        <w:t>, there is limited evidence o</w:t>
      </w:r>
      <w:r w:rsidRPr="004864CC">
        <w:t>n</w:t>
      </w:r>
      <w:r w:rsidR="001655DD" w:rsidRPr="004864CC">
        <w:t xml:space="preserve"> the type of rewards that would be effective or acceptable in </w:t>
      </w:r>
      <w:r w:rsidRPr="004864CC">
        <w:t xml:space="preserve">the </w:t>
      </w:r>
      <w:r w:rsidR="001655DD" w:rsidRPr="004864CC">
        <w:t>UK.</w:t>
      </w:r>
    </w:p>
    <w:p w14:paraId="164B1630" w14:textId="77777777" w:rsidR="001655DD" w:rsidRPr="004864CC" w:rsidRDefault="001655DD" w:rsidP="00F17190">
      <w:pPr>
        <w:pStyle w:val="Numberedlevel2text"/>
      </w:pPr>
      <w:r w:rsidRPr="004864CC">
        <w:t>Smokers who undergo surgery are more likely to have longer hospital stays</w:t>
      </w:r>
      <w:r w:rsidR="00AC0C36" w:rsidRPr="004864CC">
        <w:t xml:space="preserve"> and</w:t>
      </w:r>
      <w:r w:rsidRPr="004864CC">
        <w:t xml:space="preserve"> </w:t>
      </w:r>
      <w:r w:rsidR="003C795D" w:rsidRPr="004864CC">
        <w:t xml:space="preserve">are </w:t>
      </w:r>
      <w:r w:rsidR="001B7EC2" w:rsidRPr="004864CC">
        <w:t xml:space="preserve">more likely to </w:t>
      </w:r>
      <w:r w:rsidRPr="004864CC">
        <w:t xml:space="preserve">need intensive care </w:t>
      </w:r>
      <w:r w:rsidR="00AC0C36" w:rsidRPr="004864CC">
        <w:t xml:space="preserve">compared </w:t>
      </w:r>
      <w:r w:rsidR="00394432" w:rsidRPr="004864CC">
        <w:t>with</w:t>
      </w:r>
      <w:r w:rsidR="00AC0C36" w:rsidRPr="004864CC">
        <w:t xml:space="preserve"> people who don’t smoke. Smokers also have an</w:t>
      </w:r>
      <w:r w:rsidRPr="004864CC">
        <w:t xml:space="preserve"> increased risk of emergency readmission. Stopping smoking as soon as possible before surgery can reduce these risks. The PDG noted </w:t>
      </w:r>
      <w:r w:rsidR="001B7EC2" w:rsidRPr="004864CC">
        <w:t>the results of</w:t>
      </w:r>
      <w:r w:rsidRPr="004864CC">
        <w:t xml:space="preserve"> a recent systematic review and meta-analyses of studies that validated smoking status</w:t>
      </w:r>
      <w:r w:rsidR="00C707CD" w:rsidRPr="004864CC">
        <w:t xml:space="preserve"> (Myers et al. 2011)</w:t>
      </w:r>
      <w:r w:rsidR="001B7EC2" w:rsidRPr="004864CC">
        <w:t>. This</w:t>
      </w:r>
      <w:r w:rsidRPr="004864CC">
        <w:t xml:space="preserve"> show</w:t>
      </w:r>
      <w:r w:rsidR="001B7EC2" w:rsidRPr="004864CC">
        <w:t>ed</w:t>
      </w:r>
      <w:r w:rsidRPr="004864CC">
        <w:t xml:space="preserve"> that there is no detrimental effect from stopping smoking just before surgery </w:t>
      </w:r>
      <w:r w:rsidR="001B7EC2" w:rsidRPr="004864CC">
        <w:t xml:space="preserve">– </w:t>
      </w:r>
      <w:r w:rsidRPr="004864CC">
        <w:t>and a significant positive effect of stopping smoking in the short term.</w:t>
      </w:r>
    </w:p>
    <w:p w14:paraId="599EEFCD" w14:textId="77777777" w:rsidR="001655DD" w:rsidRPr="004864CC" w:rsidRDefault="001B7EC2">
      <w:pPr>
        <w:pStyle w:val="Numberedlevel2text"/>
      </w:pPr>
      <w:r w:rsidRPr="004864CC">
        <w:t>S</w:t>
      </w:r>
      <w:r w:rsidR="001655DD" w:rsidRPr="004864CC">
        <w:t xml:space="preserve">ome people who use secondary care services find it difficult to </w:t>
      </w:r>
      <w:r w:rsidRPr="004864CC">
        <w:t xml:space="preserve">tell healthcare professionals </w:t>
      </w:r>
      <w:r w:rsidR="001655DD" w:rsidRPr="004864CC">
        <w:t>that they smoke</w:t>
      </w:r>
      <w:r w:rsidRPr="004864CC">
        <w:t>, if asked,</w:t>
      </w:r>
      <w:r w:rsidR="001655DD" w:rsidRPr="004864CC">
        <w:t xml:space="preserve"> for fear of disapproval</w:t>
      </w:r>
      <w:r w:rsidRPr="004864CC">
        <w:t>. This is</w:t>
      </w:r>
      <w:r w:rsidR="001655DD" w:rsidRPr="004864CC">
        <w:t xml:space="preserve"> particularly </w:t>
      </w:r>
      <w:r w:rsidRPr="004864CC">
        <w:t xml:space="preserve">true of </w:t>
      </w:r>
      <w:r w:rsidR="001655DD" w:rsidRPr="004864CC">
        <w:t>pregnant women or people</w:t>
      </w:r>
      <w:r w:rsidR="00AC0C36" w:rsidRPr="004864CC">
        <w:t xml:space="preserve"> </w:t>
      </w:r>
      <w:r w:rsidR="000D09E7" w:rsidRPr="004864CC">
        <w:t xml:space="preserve">who </w:t>
      </w:r>
      <w:r w:rsidR="00AC0C36" w:rsidRPr="004864CC">
        <w:t xml:space="preserve">know or suspect </w:t>
      </w:r>
      <w:r w:rsidR="001655DD" w:rsidRPr="004864CC">
        <w:t xml:space="preserve">that their </w:t>
      </w:r>
      <w:r w:rsidR="00D36C89" w:rsidRPr="004864CC">
        <w:t>illness is related to smoking.</w:t>
      </w:r>
    </w:p>
    <w:p w14:paraId="41626670" w14:textId="77777777" w:rsidR="001655DD" w:rsidRPr="004864CC" w:rsidRDefault="001655DD">
      <w:pPr>
        <w:pStyle w:val="Numberedlevel2text"/>
      </w:pPr>
      <w:r w:rsidRPr="004864CC">
        <w:t xml:space="preserve">Current NICE </w:t>
      </w:r>
      <w:r w:rsidR="00E31F44" w:rsidRPr="004864CC">
        <w:t xml:space="preserve">public health </w:t>
      </w:r>
      <w:r w:rsidRPr="004864CC">
        <w:t>guidance</w:t>
      </w:r>
      <w:r w:rsidR="0040485D">
        <w:t> </w:t>
      </w:r>
      <w:r w:rsidR="00E31F44" w:rsidRPr="004864CC">
        <w:t xml:space="preserve">26 on </w:t>
      </w:r>
      <w:hyperlink r:id="rId83" w:history="1">
        <w:r w:rsidR="005A430D">
          <w:rPr>
            <w:rStyle w:val="Hyperlink"/>
          </w:rPr>
          <w:t>q</w:t>
        </w:r>
        <w:r w:rsidR="000A479D" w:rsidRPr="004864CC">
          <w:rPr>
            <w:rStyle w:val="Hyperlink"/>
          </w:rPr>
          <w:t>uitting smoking in pregnancy and following childbirth</w:t>
        </w:r>
      </w:hyperlink>
      <w:r w:rsidRPr="004864CC">
        <w:t xml:space="preserve"> recommends that </w:t>
      </w:r>
      <w:hyperlink r:id="rId84" w:anchor="carbon-monoxide-co-assessment" w:history="1">
        <w:r w:rsidRPr="004864CC">
          <w:rPr>
            <w:rStyle w:val="Hyperlink"/>
          </w:rPr>
          <w:t xml:space="preserve">carbon monoxide (CO) </w:t>
        </w:r>
        <w:r w:rsidR="00A43611" w:rsidRPr="004864CC">
          <w:rPr>
            <w:rStyle w:val="Hyperlink"/>
          </w:rPr>
          <w:t>assessments</w:t>
        </w:r>
      </w:hyperlink>
      <w:r w:rsidR="00A43611" w:rsidRPr="004864CC">
        <w:t xml:space="preserve"> are </w:t>
      </w:r>
      <w:r w:rsidRPr="004864CC">
        <w:t xml:space="preserve">used to </w:t>
      </w:r>
      <w:r w:rsidR="00A43611" w:rsidRPr="004864CC">
        <w:t>establish</w:t>
      </w:r>
      <w:r w:rsidR="001B7EC2" w:rsidRPr="004864CC">
        <w:t xml:space="preserve"> </w:t>
      </w:r>
      <w:r w:rsidRPr="004864CC">
        <w:t>exposure of pregnant women to tobacco smoke</w:t>
      </w:r>
      <w:r w:rsidR="00A43611" w:rsidRPr="004864CC">
        <w:t xml:space="preserve"> or other </w:t>
      </w:r>
      <w:r w:rsidR="002D367E" w:rsidRPr="004864CC">
        <w:t xml:space="preserve">CO </w:t>
      </w:r>
      <w:r w:rsidR="00A43611" w:rsidRPr="004864CC">
        <w:t>sources</w:t>
      </w:r>
      <w:r w:rsidR="001B7EC2" w:rsidRPr="004864CC">
        <w:t xml:space="preserve"> </w:t>
      </w:r>
      <w:r w:rsidR="00A43611" w:rsidRPr="004864CC">
        <w:t xml:space="preserve">such as traffic emissions or leaky gas </w:t>
      </w:r>
      <w:r w:rsidR="00100531" w:rsidRPr="004864CC">
        <w:t>appliance</w:t>
      </w:r>
      <w:r w:rsidR="002259F5" w:rsidRPr="004864CC">
        <w:t>s</w:t>
      </w:r>
      <w:r w:rsidR="004874E9" w:rsidRPr="004864CC">
        <w:t>. M</w:t>
      </w:r>
      <w:r w:rsidRPr="004864CC">
        <w:t xml:space="preserve">any midwives are routinely using </w:t>
      </w:r>
      <w:r w:rsidR="00EB587D" w:rsidRPr="004864CC">
        <w:t>CO assessments</w:t>
      </w:r>
      <w:r w:rsidRPr="004864CC">
        <w:t>.</w:t>
      </w:r>
      <w:r w:rsidR="002D367E" w:rsidRPr="004864CC">
        <w:t xml:space="preserve"> Interpretation of the reading can be established through sensitive and non-judgemental </w:t>
      </w:r>
      <w:r w:rsidR="00322940" w:rsidRPr="004864CC">
        <w:t>discussions</w:t>
      </w:r>
      <w:r w:rsidR="00CF2FC0" w:rsidRPr="004864CC">
        <w:t xml:space="preserve"> with the person</w:t>
      </w:r>
      <w:r w:rsidR="002D367E" w:rsidRPr="004864CC">
        <w:t xml:space="preserve"> to establish smoking status.</w:t>
      </w:r>
      <w:r w:rsidRPr="004864CC">
        <w:t xml:space="preserve"> The PDG felt that CO </w:t>
      </w:r>
      <w:r w:rsidR="002D367E" w:rsidRPr="004864CC">
        <w:t xml:space="preserve">assessments </w:t>
      </w:r>
      <w:r w:rsidRPr="004864CC">
        <w:t>help monitor smoking and act as a motivational tool for stopping</w:t>
      </w:r>
      <w:r w:rsidR="00652966" w:rsidRPr="004864CC">
        <w:t>, and identify environmental factors that may cause harm</w:t>
      </w:r>
      <w:r w:rsidRPr="004864CC">
        <w:t>.</w:t>
      </w:r>
      <w:r w:rsidR="00956CDE" w:rsidRPr="004864CC">
        <w:t xml:space="preserve"> They also help to identify those at greater risk of adverse, smoking-related outcomes and help with the planning of antenatal care.</w:t>
      </w:r>
      <w:r w:rsidRPr="004864CC">
        <w:t xml:space="preserve"> Th</w:t>
      </w:r>
      <w:r w:rsidR="001B7EC2" w:rsidRPr="004864CC">
        <w:t>is</w:t>
      </w:r>
      <w:r w:rsidRPr="004864CC">
        <w:t xml:space="preserve"> non-invasive CO </w:t>
      </w:r>
      <w:r w:rsidR="002D367E" w:rsidRPr="004864CC">
        <w:t xml:space="preserve">assessment </w:t>
      </w:r>
      <w:r w:rsidRPr="004864CC">
        <w:t xml:space="preserve">is </w:t>
      </w:r>
      <w:proofErr w:type="gramStart"/>
      <w:r w:rsidRPr="004864CC">
        <w:t>similar to</w:t>
      </w:r>
      <w:proofErr w:type="gramEnd"/>
      <w:r w:rsidRPr="004864CC">
        <w:t xml:space="preserve"> other common </w:t>
      </w:r>
      <w:r w:rsidRPr="004864CC">
        <w:lastRenderedPageBreak/>
        <w:t xml:space="preserve">tests that are routinely used in healthcare settings (for example, temperature or blood pressure tests). </w:t>
      </w:r>
    </w:p>
    <w:p w14:paraId="77009DCB" w14:textId="77777777" w:rsidR="004E1545" w:rsidRPr="004864CC" w:rsidRDefault="0040485D">
      <w:pPr>
        <w:pStyle w:val="Numberedlevel2text"/>
      </w:pPr>
      <w:r>
        <w:t>C</w:t>
      </w:r>
      <w:r w:rsidR="00873A87" w:rsidRPr="004864CC">
        <w:t xml:space="preserve">urrent </w:t>
      </w:r>
      <w:r w:rsidR="007869C2" w:rsidRPr="004864CC">
        <w:t xml:space="preserve">NICE </w:t>
      </w:r>
      <w:r w:rsidR="00E31F44" w:rsidRPr="004864CC">
        <w:t xml:space="preserve">public health </w:t>
      </w:r>
      <w:r w:rsidR="00873A87" w:rsidRPr="004864CC">
        <w:t>guidance</w:t>
      </w:r>
      <w:r>
        <w:t> </w:t>
      </w:r>
      <w:r w:rsidR="000F5512" w:rsidRPr="004864CC">
        <w:t>26</w:t>
      </w:r>
      <w:r w:rsidR="00E31F44" w:rsidRPr="004864CC">
        <w:t xml:space="preserve"> on </w:t>
      </w:r>
      <w:hyperlink r:id="rId85" w:history="1">
        <w:r w:rsidR="005A430D">
          <w:rPr>
            <w:rStyle w:val="Hyperlink"/>
          </w:rPr>
          <w:t>q</w:t>
        </w:r>
        <w:r w:rsidR="00C87019" w:rsidRPr="004864CC">
          <w:rPr>
            <w:rStyle w:val="Hyperlink"/>
          </w:rPr>
          <w:t>uitting smoking in pregnancy and following childbirth</w:t>
        </w:r>
      </w:hyperlink>
      <w:r w:rsidR="00C87019" w:rsidRPr="004864CC">
        <w:t xml:space="preserve"> </w:t>
      </w:r>
      <w:r w:rsidR="00873A87" w:rsidRPr="004864CC">
        <w:t xml:space="preserve">recommends that </w:t>
      </w:r>
      <w:r w:rsidR="00DF3472" w:rsidRPr="004864CC">
        <w:t>all pregnant women with a CO reading of 7</w:t>
      </w:r>
      <w:r w:rsidR="002807DF" w:rsidRPr="004864CC">
        <w:t> </w:t>
      </w:r>
      <w:r w:rsidR="00216C69" w:rsidRPr="004864CC">
        <w:t>parts per million (</w:t>
      </w:r>
      <w:r w:rsidR="00DF3472" w:rsidRPr="004864CC">
        <w:t>ppm</w:t>
      </w:r>
      <w:r w:rsidR="00216C69" w:rsidRPr="004864CC">
        <w:t>)</w:t>
      </w:r>
      <w:r w:rsidR="00DF3472" w:rsidRPr="004864CC">
        <w:t xml:space="preserve"> or above should be referred to </w:t>
      </w:r>
      <w:hyperlink r:id="rId86" w:anchor="stop-smoking-services" w:history="1">
        <w:r w:rsidR="00DF3472" w:rsidRPr="004864CC">
          <w:rPr>
            <w:rStyle w:val="Hyperlink"/>
          </w:rPr>
          <w:t>stop smoking services</w:t>
        </w:r>
      </w:hyperlink>
      <w:r w:rsidR="00873A87" w:rsidRPr="004864CC">
        <w:t>. The guidance acknowledge</w:t>
      </w:r>
      <w:r w:rsidR="00C87019" w:rsidRPr="004864CC">
        <w:t>s</w:t>
      </w:r>
      <w:r w:rsidR="00873A87" w:rsidRPr="004864CC">
        <w:t xml:space="preserve"> that it is unclear what constitutes the best cut-off point for determining smoking status. The guidance </w:t>
      </w:r>
      <w:r w:rsidR="00764D99" w:rsidRPr="004864CC">
        <w:t>indicates</w:t>
      </w:r>
      <w:r w:rsidR="00873A87" w:rsidRPr="004864CC">
        <w:t xml:space="preserve"> that low levels may go undetected or </w:t>
      </w:r>
      <w:r w:rsidR="00C87019" w:rsidRPr="004864CC">
        <w:t xml:space="preserve">be </w:t>
      </w:r>
      <w:r w:rsidR="00873A87" w:rsidRPr="004864CC">
        <w:t xml:space="preserve">undistinguishable from </w:t>
      </w:r>
      <w:r w:rsidR="00EA1880" w:rsidRPr="004864CC">
        <w:t xml:space="preserve">exposure to </w:t>
      </w:r>
      <w:proofErr w:type="spellStart"/>
      <w:r w:rsidR="00EA1880" w:rsidRPr="004864CC">
        <w:t>secondhand</w:t>
      </w:r>
      <w:proofErr w:type="spellEnd"/>
      <w:r w:rsidR="00EA1880" w:rsidRPr="004864CC">
        <w:t xml:space="preserve"> smoke</w:t>
      </w:r>
      <w:r w:rsidR="00873A87" w:rsidRPr="004864CC">
        <w:t xml:space="preserve"> and that it is best to use a low cut-off point to avoid missing someone who may need help to quit.</w:t>
      </w:r>
      <w:r w:rsidR="00764D99" w:rsidRPr="004864CC">
        <w:t xml:space="preserve"> </w:t>
      </w:r>
    </w:p>
    <w:p w14:paraId="6DB25D0B" w14:textId="77777777" w:rsidR="00873A87" w:rsidRPr="004864CC" w:rsidRDefault="004E1545">
      <w:pPr>
        <w:pStyle w:val="Numberedlevel2text"/>
      </w:pPr>
      <w:r w:rsidRPr="004864CC">
        <w:t>When this</w:t>
      </w:r>
      <w:r w:rsidR="00A95F31" w:rsidRPr="004864CC">
        <w:t xml:space="preserve"> piece of NICE guidance on Smoking cessation in secondary care: acute, maternity and mental health services was put out for consultation it </w:t>
      </w:r>
      <w:r w:rsidR="000F5512" w:rsidRPr="004864CC">
        <w:t>referred to the recommendation</w:t>
      </w:r>
      <w:r w:rsidR="00A95F31" w:rsidRPr="004864CC">
        <w:t xml:space="preserve"> from NICE public health guidance</w:t>
      </w:r>
      <w:r w:rsidR="0040485D">
        <w:t> </w:t>
      </w:r>
      <w:r w:rsidR="00A95F31" w:rsidRPr="004864CC">
        <w:t xml:space="preserve">26 on </w:t>
      </w:r>
      <w:hyperlink r:id="rId87" w:history="1">
        <w:r w:rsidR="005A430D">
          <w:rPr>
            <w:rStyle w:val="Hyperlink"/>
          </w:rPr>
          <w:t>q</w:t>
        </w:r>
        <w:r w:rsidR="00A95F31" w:rsidRPr="004864CC">
          <w:rPr>
            <w:rStyle w:val="Hyperlink"/>
          </w:rPr>
          <w:t>uitting smoking in pregnancy and following childbirth</w:t>
        </w:r>
      </w:hyperlink>
      <w:r w:rsidR="000F5512" w:rsidRPr="004864CC">
        <w:t xml:space="preserve"> that all pregnant women with a </w:t>
      </w:r>
      <w:r w:rsidR="00692ACB" w:rsidRPr="004864CC">
        <w:t xml:space="preserve">CO </w:t>
      </w:r>
      <w:r w:rsidR="000F5512" w:rsidRPr="004864CC">
        <w:t>reading of 7</w:t>
      </w:r>
      <w:r w:rsidR="0040485D">
        <w:t> </w:t>
      </w:r>
      <w:r w:rsidR="000F5512" w:rsidRPr="004864CC">
        <w:t>ppm or above should be referred. However, s</w:t>
      </w:r>
      <w:r w:rsidR="005246B4" w:rsidRPr="004864CC">
        <w:t xml:space="preserve">everal stakeholders commented that the </w:t>
      </w:r>
      <w:r w:rsidR="00632EFB" w:rsidRPr="004864CC">
        <w:t>CO</w:t>
      </w:r>
      <w:r w:rsidR="005246B4" w:rsidRPr="004864CC">
        <w:t xml:space="preserve"> assessment cut off for a referral to stop smoking services was too high and should be reduced from 7</w:t>
      </w:r>
      <w:r w:rsidR="004B0F6A" w:rsidRPr="004864CC">
        <w:t> </w:t>
      </w:r>
      <w:r w:rsidR="005246B4" w:rsidRPr="004864CC">
        <w:t>ppm to 4</w:t>
      </w:r>
      <w:r w:rsidR="004B0F6A" w:rsidRPr="004864CC">
        <w:t> </w:t>
      </w:r>
      <w:r w:rsidR="005246B4" w:rsidRPr="004864CC">
        <w:t xml:space="preserve">ppm, in line with publications from other organisations. </w:t>
      </w:r>
      <w:r w:rsidR="00764D99" w:rsidRPr="004864CC">
        <w:t xml:space="preserve">Some PDG members </w:t>
      </w:r>
      <w:r w:rsidR="005246B4" w:rsidRPr="004864CC">
        <w:t>agreed that the level should be reviewed</w:t>
      </w:r>
      <w:r w:rsidR="00764D99" w:rsidRPr="004864CC">
        <w:t xml:space="preserve">, and </w:t>
      </w:r>
      <w:r w:rsidR="005246B4" w:rsidRPr="004864CC">
        <w:t xml:space="preserve">felt </w:t>
      </w:r>
      <w:r w:rsidR="00764D99" w:rsidRPr="004864CC">
        <w:t xml:space="preserve">that future updates of the </w:t>
      </w:r>
      <w:r w:rsidR="00A95F31" w:rsidRPr="004864CC">
        <w:t xml:space="preserve">NICE public health </w:t>
      </w:r>
      <w:r w:rsidR="00A95F31" w:rsidRPr="00625683">
        <w:t>guidance</w:t>
      </w:r>
      <w:r w:rsidR="0040485D" w:rsidRPr="00625683">
        <w:t> </w:t>
      </w:r>
      <w:r w:rsidR="00A95F31" w:rsidRPr="00625683">
        <w:t xml:space="preserve">26 on </w:t>
      </w:r>
      <w:hyperlink r:id="rId88" w:history="1">
        <w:r w:rsidR="001A03C6" w:rsidRPr="00625683">
          <w:rPr>
            <w:rStyle w:val="Hyperlink"/>
          </w:rPr>
          <w:t>q</w:t>
        </w:r>
        <w:r w:rsidR="00A95F31" w:rsidRPr="00625683">
          <w:rPr>
            <w:rStyle w:val="Hyperlink"/>
          </w:rPr>
          <w:t>uitting smoking in pregnancy and following childbirth</w:t>
        </w:r>
      </w:hyperlink>
      <w:r w:rsidR="008B5528" w:rsidRPr="004864CC">
        <w:t xml:space="preserve"> </w:t>
      </w:r>
      <w:r w:rsidR="005246B4" w:rsidRPr="004864CC">
        <w:t xml:space="preserve">should </w:t>
      </w:r>
      <w:r w:rsidR="00FD12D3" w:rsidRPr="004864CC">
        <w:t>address this issue</w:t>
      </w:r>
      <w:r w:rsidR="00764D99" w:rsidRPr="004864CC">
        <w:t>.</w:t>
      </w:r>
    </w:p>
    <w:p w14:paraId="6EA86934" w14:textId="77777777" w:rsidR="001655DD" w:rsidRPr="004864CC" w:rsidRDefault="001655DD">
      <w:pPr>
        <w:pStyle w:val="Numberedlevel2text"/>
      </w:pPr>
      <w:r w:rsidRPr="004864CC">
        <w:t xml:space="preserve">Stop smoking support for healthcare staff is </w:t>
      </w:r>
      <w:proofErr w:type="gramStart"/>
      <w:r w:rsidRPr="004864CC">
        <w:t>important in its own right</w:t>
      </w:r>
      <w:proofErr w:type="gramEnd"/>
      <w:r w:rsidRPr="004864CC">
        <w:t xml:space="preserve">. </w:t>
      </w:r>
      <w:r w:rsidR="00534D3B" w:rsidRPr="004864CC">
        <w:t xml:space="preserve">Healthcare staff may find it difficult to admit they smoke or </w:t>
      </w:r>
      <w:r w:rsidR="001B7EC2" w:rsidRPr="004864CC">
        <w:t xml:space="preserve">to </w:t>
      </w:r>
      <w:r w:rsidR="00534D3B" w:rsidRPr="004864CC">
        <w:t xml:space="preserve">seek support </w:t>
      </w:r>
      <w:r w:rsidR="001B7EC2" w:rsidRPr="004864CC">
        <w:t>to help them</w:t>
      </w:r>
      <w:r w:rsidR="00534D3B" w:rsidRPr="004864CC">
        <w:t xml:space="preserve"> quit. They may also find it difficult to act as a health champion or to advise people to stop. </w:t>
      </w:r>
      <w:r w:rsidR="001B7EC2" w:rsidRPr="004864CC">
        <w:t>In addition, t</w:t>
      </w:r>
      <w:r w:rsidRPr="004864CC">
        <w:t xml:space="preserve">he PDG heard evidence that staff who do not smoke are more likely to support hospital </w:t>
      </w:r>
      <w:hyperlink r:id="rId89" w:anchor="smokefree" w:history="1">
        <w:proofErr w:type="spellStart"/>
        <w:r w:rsidRPr="004864CC">
          <w:rPr>
            <w:rStyle w:val="Hyperlink"/>
          </w:rPr>
          <w:t>smokefree</w:t>
        </w:r>
        <w:proofErr w:type="spellEnd"/>
      </w:hyperlink>
      <w:r w:rsidRPr="004864CC">
        <w:t xml:space="preserve"> strategies and interventions aimed to help people stop smoking. </w:t>
      </w:r>
    </w:p>
    <w:p w14:paraId="4DD8D39F" w14:textId="77777777" w:rsidR="001655DD" w:rsidRPr="004864CC" w:rsidRDefault="001B7EC2">
      <w:pPr>
        <w:pStyle w:val="Numberedlevel2text"/>
      </w:pPr>
      <w:r w:rsidRPr="004864CC">
        <w:lastRenderedPageBreak/>
        <w:t>T</w:t>
      </w:r>
      <w:r w:rsidR="001655DD" w:rsidRPr="004864CC">
        <w:t>rials in secondary care that use intensive behavioural interventions to support attempts to stop smoking</w:t>
      </w:r>
      <w:r w:rsidRPr="004864CC">
        <w:t xml:space="preserve"> have been shown to be effective</w:t>
      </w:r>
      <w:r w:rsidR="001655DD" w:rsidRPr="004864CC">
        <w:t xml:space="preserve">. The effect is significantly increased when </w:t>
      </w:r>
      <w:r w:rsidR="008D6F98" w:rsidRPr="004864CC">
        <w:t xml:space="preserve">nicotine replacement therapy </w:t>
      </w:r>
      <w:r w:rsidRPr="004864CC">
        <w:t>is also offered as part of these interventions</w:t>
      </w:r>
      <w:r w:rsidR="001655DD" w:rsidRPr="004864CC">
        <w:t>. There is relatively little evidence from trials in secondary care that include bupropion or varenicline</w:t>
      </w:r>
      <w:r w:rsidR="00D60651" w:rsidRPr="004864CC">
        <w:t xml:space="preserve"> as a means of helping people to stop smoking. However</w:t>
      </w:r>
      <w:r w:rsidR="001655DD" w:rsidRPr="004864CC">
        <w:t xml:space="preserve">, these </w:t>
      </w:r>
      <w:hyperlink r:id="rId90" w:anchor="pharmacotherapies" w:history="1">
        <w:r w:rsidR="001655DD" w:rsidRPr="004864CC">
          <w:rPr>
            <w:rStyle w:val="Hyperlink"/>
          </w:rPr>
          <w:t>pharmacotherapies</w:t>
        </w:r>
      </w:hyperlink>
      <w:r w:rsidR="001655DD" w:rsidRPr="004864CC">
        <w:t xml:space="preserve"> are highly effective in trials with the general population</w:t>
      </w:r>
      <w:r w:rsidR="00563F16" w:rsidRPr="004864CC">
        <w:t>,</w:t>
      </w:r>
      <w:r w:rsidR="001655DD" w:rsidRPr="004864CC">
        <w:t xml:space="preserve"> and the PDG felt there was no reason </w:t>
      </w:r>
      <w:r w:rsidR="00D60651" w:rsidRPr="004864CC">
        <w:t xml:space="preserve">why </w:t>
      </w:r>
      <w:r w:rsidR="001655DD" w:rsidRPr="004864CC">
        <w:t>th</w:t>
      </w:r>
      <w:r w:rsidR="00D60651" w:rsidRPr="004864CC">
        <w:t xml:space="preserve">is </w:t>
      </w:r>
      <w:r w:rsidR="001655DD" w:rsidRPr="004864CC">
        <w:t xml:space="preserve">would not apply to people in secondary care settings. </w:t>
      </w:r>
    </w:p>
    <w:p w14:paraId="123B4B9D" w14:textId="77777777" w:rsidR="001655DD" w:rsidRPr="004864CC" w:rsidRDefault="00D85F3F">
      <w:pPr>
        <w:pStyle w:val="Numberedlevel2text"/>
      </w:pPr>
      <w:r w:rsidRPr="004864CC">
        <w:t>The PDG noted that although stopping smoking is associated with improvements in longer-term mental health, evidence identifies both potential short-term negative and positive effects (such as increased agitation or improvements in mood). Prompt provision of evidence-based treatment can help alleviate negative effects associated with nicotine withdrawal. The PDG also heard evidence that some health</w:t>
      </w:r>
      <w:r w:rsidR="00CF2FC0" w:rsidRPr="004864CC">
        <w:t xml:space="preserve"> and social </w:t>
      </w:r>
      <w:r w:rsidRPr="004864CC">
        <w:t xml:space="preserve">care </w:t>
      </w:r>
      <w:r w:rsidR="00CF2FC0" w:rsidRPr="004864CC">
        <w:t xml:space="preserve">practitioners </w:t>
      </w:r>
      <w:r w:rsidRPr="004864CC">
        <w:t>have a limited knowledge and understanding of the specific links between tobacco dependence and mental illness, including the effects of stopping smoking on psychiatric symptoms.</w:t>
      </w:r>
    </w:p>
    <w:p w14:paraId="07D07924" w14:textId="77777777" w:rsidR="001655DD" w:rsidRPr="004864CC" w:rsidRDefault="001655DD" w:rsidP="001655DD">
      <w:pPr>
        <w:pStyle w:val="Heading2"/>
        <w:rPr>
          <w:lang w:val="en-GB"/>
        </w:rPr>
      </w:pPr>
      <w:r w:rsidRPr="004864CC">
        <w:rPr>
          <w:lang w:val="en-GB"/>
        </w:rPr>
        <w:t>Delivering stop smoking support</w:t>
      </w:r>
    </w:p>
    <w:p w14:paraId="63C408E8" w14:textId="77777777" w:rsidR="001655DD" w:rsidRPr="004864CC" w:rsidRDefault="00ED6402">
      <w:pPr>
        <w:pStyle w:val="Numberedlevel2text"/>
      </w:pPr>
      <w:r w:rsidRPr="004864CC">
        <w:t>Evidence</w:t>
      </w:r>
      <w:r w:rsidR="001655DD" w:rsidRPr="004864CC">
        <w:t xml:space="preserve"> shows that </w:t>
      </w:r>
      <w:hyperlink r:id="rId91" w:anchor="intensive-behavioural-support" w:history="1">
        <w:r w:rsidR="001655DD" w:rsidRPr="004864CC">
          <w:rPr>
            <w:rStyle w:val="Hyperlink"/>
          </w:rPr>
          <w:t>intensive behavioural support</w:t>
        </w:r>
      </w:hyperlink>
      <w:r w:rsidR="001655DD" w:rsidRPr="004864CC">
        <w:t xml:space="preserve"> </w:t>
      </w:r>
      <w:r w:rsidR="00CF2FC0" w:rsidRPr="004864CC">
        <w:t xml:space="preserve">with </w:t>
      </w:r>
      <w:r w:rsidR="001655DD" w:rsidRPr="004864CC">
        <w:t>stop</w:t>
      </w:r>
      <w:r w:rsidR="00CF2FC0" w:rsidRPr="004864CC">
        <w:t xml:space="preserve"> </w:t>
      </w:r>
      <w:r w:rsidR="001655DD" w:rsidRPr="004864CC">
        <w:t>smoking pharmacotherapy delivered during a stay in hospital and continued for at least 4</w:t>
      </w:r>
      <w:r w:rsidR="00394432" w:rsidRPr="004864CC">
        <w:t> </w:t>
      </w:r>
      <w:r w:rsidR="001655DD" w:rsidRPr="004864CC">
        <w:t xml:space="preserve">weeks after discharge </w:t>
      </w:r>
      <w:r w:rsidR="004874E9" w:rsidRPr="004864CC">
        <w:t xml:space="preserve">is </w:t>
      </w:r>
      <w:r w:rsidR="001655DD" w:rsidRPr="004864CC">
        <w:t>effective</w:t>
      </w:r>
      <w:r w:rsidR="007B5461" w:rsidRPr="004864CC">
        <w:t>. However,</w:t>
      </w:r>
      <w:r w:rsidR="001655DD" w:rsidRPr="004864CC">
        <w:t xml:space="preserve"> </w:t>
      </w:r>
      <w:r w:rsidR="007609C3" w:rsidRPr="004864CC">
        <w:t>this require</w:t>
      </w:r>
      <w:r w:rsidR="00C87019" w:rsidRPr="004864CC">
        <w:t>s</w:t>
      </w:r>
      <w:r w:rsidR="007609C3" w:rsidRPr="004864CC">
        <w:t xml:space="preserve"> </w:t>
      </w:r>
      <w:r w:rsidR="001655DD" w:rsidRPr="004864CC">
        <w:t xml:space="preserve">coordinating care </w:t>
      </w:r>
      <w:r w:rsidRPr="004864CC">
        <w:t>between</w:t>
      </w:r>
      <w:r w:rsidR="001655DD" w:rsidRPr="004864CC">
        <w:t xml:space="preserve"> hospital</w:t>
      </w:r>
      <w:r w:rsidRPr="004864CC">
        <w:t>s</w:t>
      </w:r>
      <w:r w:rsidR="001655DD" w:rsidRPr="004864CC">
        <w:t xml:space="preserve"> </w:t>
      </w:r>
      <w:r w:rsidRPr="004864CC">
        <w:t>and</w:t>
      </w:r>
      <w:r w:rsidR="001655DD" w:rsidRPr="004864CC">
        <w:t xml:space="preserve"> community </w:t>
      </w:r>
      <w:r w:rsidRPr="004864CC">
        <w:t>services</w:t>
      </w:r>
      <w:r w:rsidR="00C87019" w:rsidRPr="004864CC">
        <w:t>,</w:t>
      </w:r>
      <w:r w:rsidR="007609C3" w:rsidRPr="004864CC">
        <w:t xml:space="preserve"> and routine implementation and post-discharge follow-up is not widespread</w:t>
      </w:r>
      <w:r w:rsidRPr="004864CC">
        <w:t>.</w:t>
      </w:r>
      <w:r w:rsidR="001655DD" w:rsidRPr="004864CC">
        <w:t xml:space="preserve"> The PDG noted the importance of formal systems for recording smoking status and arranging referrals. In addition, rapid response to a referral request, including support provided during a hospital stay, improved service uptake and quit rates. </w:t>
      </w:r>
    </w:p>
    <w:p w14:paraId="72969A46" w14:textId="77777777" w:rsidR="001655DD" w:rsidRPr="004864CC" w:rsidRDefault="001655DD">
      <w:pPr>
        <w:pStyle w:val="Numberedlevel2text"/>
      </w:pPr>
      <w:r w:rsidRPr="004864CC">
        <w:lastRenderedPageBreak/>
        <w:t xml:space="preserve">The PDG </w:t>
      </w:r>
      <w:r w:rsidR="00ED6402" w:rsidRPr="004864CC">
        <w:t>noted that good</w:t>
      </w:r>
      <w:r w:rsidRPr="004864CC">
        <w:t xml:space="preserve"> clinical practice requires clinicians </w:t>
      </w:r>
      <w:r w:rsidR="00ED6402" w:rsidRPr="004864CC">
        <w:t xml:space="preserve">to </w:t>
      </w:r>
      <w:r w:rsidRPr="004864CC">
        <w:t>take a holistic view of patients</w:t>
      </w:r>
      <w:r w:rsidR="00875399" w:rsidRPr="004864CC">
        <w:t>’</w:t>
      </w:r>
      <w:r w:rsidRPr="004864CC">
        <w:t xml:space="preserve"> physical health, and failing to offer stop smoking treatment is poor practice. The PDG </w:t>
      </w:r>
      <w:r w:rsidR="00ED6402" w:rsidRPr="004864CC">
        <w:t xml:space="preserve">also noted </w:t>
      </w:r>
      <w:r w:rsidRPr="004864CC">
        <w:t xml:space="preserve">the Department of Health’s </w:t>
      </w:r>
      <w:hyperlink r:id="rId92" w:history="1">
        <w:r w:rsidRPr="004864CC">
          <w:rPr>
            <w:rStyle w:val="Hyperlink"/>
          </w:rPr>
          <w:t>Make Every Contact Count</w:t>
        </w:r>
      </w:hyperlink>
      <w:r w:rsidRPr="004864CC">
        <w:t xml:space="preserve"> initiative</w:t>
      </w:r>
      <w:r w:rsidR="00ED6402" w:rsidRPr="004864CC">
        <w:t>. This</w:t>
      </w:r>
      <w:r w:rsidRPr="004864CC">
        <w:t xml:space="preserve"> </w:t>
      </w:r>
      <w:r w:rsidR="000472E6" w:rsidRPr="004864CC">
        <w:t xml:space="preserve">sends </w:t>
      </w:r>
      <w:r w:rsidRPr="004864CC">
        <w:t>a strong message that</w:t>
      </w:r>
      <w:r w:rsidR="00394432" w:rsidRPr="004864CC">
        <w:t>,</w:t>
      </w:r>
      <w:r w:rsidRPr="004864CC">
        <w:t xml:space="preserve"> given the right support and training, frontline staff are equipped to provide important health messages and refer </w:t>
      </w:r>
      <w:r w:rsidR="00ED6402" w:rsidRPr="004864CC">
        <w:t>(</w:t>
      </w:r>
      <w:r w:rsidRPr="004864CC">
        <w:t>or direct</w:t>
      </w:r>
      <w:r w:rsidR="00ED6402" w:rsidRPr="004864CC">
        <w:t>)</w:t>
      </w:r>
      <w:r w:rsidRPr="004864CC">
        <w:t xml:space="preserve"> people for further advice and interventions to stop smoking.</w:t>
      </w:r>
    </w:p>
    <w:p w14:paraId="16A96226" w14:textId="77777777" w:rsidR="001655DD" w:rsidRPr="004864CC" w:rsidRDefault="00CA2EC5">
      <w:pPr>
        <w:pStyle w:val="Numberedlevel2text"/>
      </w:pPr>
      <w:r w:rsidRPr="004864CC">
        <w:t xml:space="preserve">The PDG felt </w:t>
      </w:r>
      <w:r w:rsidR="00535EA6" w:rsidRPr="004864CC">
        <w:t xml:space="preserve">that </w:t>
      </w:r>
      <w:r w:rsidRPr="004864CC">
        <w:t>other health promotion int</w:t>
      </w:r>
      <w:r w:rsidR="00535EA6" w:rsidRPr="004864CC">
        <w:t>erventions</w:t>
      </w:r>
      <w:r w:rsidRPr="004864CC">
        <w:t xml:space="preserve"> </w:t>
      </w:r>
      <w:r w:rsidR="005A430D">
        <w:t xml:space="preserve">(for example, on </w:t>
      </w:r>
      <w:r w:rsidR="005A430D" w:rsidRPr="006F7FB9">
        <w:t>alcohol</w:t>
      </w:r>
      <w:r w:rsidR="005A430D" w:rsidRPr="006F7FB9">
        <w:noBreakHyphen/>
      </w:r>
      <w:r w:rsidR="00535EA6" w:rsidRPr="006F7FB9">
        <w:t>related</w:t>
      </w:r>
      <w:r w:rsidR="00535EA6" w:rsidRPr="004864CC">
        <w:t xml:space="preserve"> harm or weight management)</w:t>
      </w:r>
      <w:r w:rsidRPr="004864CC">
        <w:t xml:space="preserve"> would ideally be </w:t>
      </w:r>
      <w:r w:rsidR="001655DD" w:rsidRPr="004864CC">
        <w:t>offered at the same time as stop smoking advice, where appropriate.</w:t>
      </w:r>
      <w:r w:rsidR="00ED6402" w:rsidRPr="004864CC">
        <w:t xml:space="preserve"> Such activities were, however, beyond the scope of the guidance</w:t>
      </w:r>
      <w:r w:rsidR="00CA64C7" w:rsidRPr="004864CC">
        <w:t>.</w:t>
      </w:r>
    </w:p>
    <w:p w14:paraId="7B2702E0" w14:textId="77777777" w:rsidR="001655DD" w:rsidRPr="004864CC" w:rsidRDefault="001655DD">
      <w:pPr>
        <w:pStyle w:val="Numberedlevel2text"/>
      </w:pPr>
      <w:r w:rsidRPr="004864CC">
        <w:t>The PDG considered that healthcare staff should be competent and proactive, but recognised there are barriers to offering stop smoking advice and support</w:t>
      </w:r>
      <w:r w:rsidR="000472E6" w:rsidRPr="004864CC">
        <w:t>. For example,</w:t>
      </w:r>
      <w:r w:rsidRPr="004864CC">
        <w:t xml:space="preserve"> they may have limited time, knowledge and skills, or they may feel that </w:t>
      </w:r>
      <w:r w:rsidR="00D85F3F" w:rsidRPr="004864CC">
        <w:t xml:space="preserve">addressing smoking </w:t>
      </w:r>
      <w:r w:rsidRPr="004864CC">
        <w:t xml:space="preserve">is beyond their role or responsibility. </w:t>
      </w:r>
      <w:r w:rsidR="00ED6402" w:rsidRPr="004864CC">
        <w:t>There is also a</w:t>
      </w:r>
      <w:r w:rsidRPr="004864CC">
        <w:t xml:space="preserve"> perception </w:t>
      </w:r>
      <w:r w:rsidR="00ED6402" w:rsidRPr="004864CC">
        <w:t xml:space="preserve">among some </w:t>
      </w:r>
      <w:r w:rsidRPr="004864CC">
        <w:t xml:space="preserve">that asking about a </w:t>
      </w:r>
      <w:r w:rsidR="00875399" w:rsidRPr="004864CC">
        <w:t xml:space="preserve">person’s </w:t>
      </w:r>
      <w:r w:rsidRPr="004864CC">
        <w:t xml:space="preserve">smoking behaviour could damage the staff-patient relationship. The PDG considered that training on </w:t>
      </w:r>
      <w:r w:rsidR="00ED6402" w:rsidRPr="004864CC">
        <w:t xml:space="preserve">how to raise </w:t>
      </w:r>
      <w:r w:rsidR="0020607E" w:rsidRPr="004864CC">
        <w:t xml:space="preserve">the topic of </w:t>
      </w:r>
      <w:r w:rsidR="00CA0FB7" w:rsidRPr="004864CC">
        <w:t xml:space="preserve">smoking </w:t>
      </w:r>
      <w:r w:rsidR="0020607E" w:rsidRPr="004864CC">
        <w:t>with people</w:t>
      </w:r>
      <w:r w:rsidR="00ED6402" w:rsidRPr="004864CC">
        <w:t>,</w:t>
      </w:r>
      <w:r w:rsidR="0020607E" w:rsidRPr="004864CC">
        <w:t xml:space="preserve"> and </w:t>
      </w:r>
      <w:r w:rsidRPr="004864CC">
        <w:t xml:space="preserve">when, how and where to refer </w:t>
      </w:r>
      <w:r w:rsidR="0020607E" w:rsidRPr="004864CC">
        <w:t xml:space="preserve">them </w:t>
      </w:r>
      <w:r w:rsidRPr="004864CC">
        <w:t>for specialist treatment</w:t>
      </w:r>
      <w:r w:rsidR="00ED6402" w:rsidRPr="004864CC">
        <w:t>,</w:t>
      </w:r>
      <w:r w:rsidRPr="004864CC">
        <w:t xml:space="preserve"> would overcome </w:t>
      </w:r>
      <w:r w:rsidR="00ED6402" w:rsidRPr="004864CC">
        <w:t xml:space="preserve">these </w:t>
      </w:r>
      <w:r w:rsidRPr="004864CC">
        <w:t xml:space="preserve">barriers. </w:t>
      </w:r>
    </w:p>
    <w:p w14:paraId="22A6389F" w14:textId="77777777" w:rsidR="001655DD" w:rsidRPr="004864CC" w:rsidRDefault="001655DD">
      <w:pPr>
        <w:pStyle w:val="Numberedlevel2text"/>
      </w:pPr>
      <w:r w:rsidRPr="004864CC">
        <w:t xml:space="preserve">Most smokers will have been encouraged to stop on various occasions. During </w:t>
      </w:r>
      <w:r w:rsidR="00D07021" w:rsidRPr="004864CC">
        <w:t>a</w:t>
      </w:r>
      <w:r w:rsidRPr="004864CC">
        <w:t xml:space="preserve"> quit attempt</w:t>
      </w:r>
      <w:r w:rsidR="00F60AD8" w:rsidRPr="004864CC">
        <w:t>,</w:t>
      </w:r>
      <w:r w:rsidRPr="004864CC">
        <w:t xml:space="preserve"> they may have </w:t>
      </w:r>
      <w:r w:rsidR="00ED6402" w:rsidRPr="004864CC">
        <w:t>found it very difficult to abstain</w:t>
      </w:r>
      <w:r w:rsidRPr="004864CC">
        <w:t xml:space="preserve">, despite </w:t>
      </w:r>
      <w:r w:rsidR="00ED6402" w:rsidRPr="004864CC">
        <w:t xml:space="preserve">being </w:t>
      </w:r>
      <w:r w:rsidRPr="004864CC">
        <w:t>aware of the harmful effects of continuing to smoke. They may also have stopped in the past but subsequently relapsed</w:t>
      </w:r>
      <w:r w:rsidR="00ED6402" w:rsidRPr="004864CC">
        <w:t>. The PDG noted that</w:t>
      </w:r>
      <w:r w:rsidR="000472E6" w:rsidRPr="004864CC">
        <w:t>,</w:t>
      </w:r>
      <w:r w:rsidR="00ED6402" w:rsidRPr="004864CC">
        <w:t xml:space="preserve"> i</w:t>
      </w:r>
      <w:r w:rsidRPr="004864CC">
        <w:t>n a supportive secondary care environment</w:t>
      </w:r>
      <w:r w:rsidR="00ED6402" w:rsidRPr="004864CC">
        <w:t>,</w:t>
      </w:r>
      <w:r w:rsidRPr="004864CC">
        <w:t xml:space="preserve"> where healthcare staff have a positive, non-judgemental attitude</w:t>
      </w:r>
      <w:r w:rsidR="00F60AD8" w:rsidRPr="004864CC">
        <w:t>,</w:t>
      </w:r>
      <w:r w:rsidRPr="004864CC">
        <w:t xml:space="preserve"> smokers can be encouraged and </w:t>
      </w:r>
      <w:r w:rsidR="00ED6402" w:rsidRPr="004864CC">
        <w:t>helped to try again</w:t>
      </w:r>
      <w:r w:rsidRPr="004864CC">
        <w:t xml:space="preserve">. </w:t>
      </w:r>
    </w:p>
    <w:p w14:paraId="5DD6FF4E" w14:textId="77777777" w:rsidR="001655DD" w:rsidRPr="004864CC" w:rsidRDefault="001655DD">
      <w:pPr>
        <w:pStyle w:val="Numberedlevel2text"/>
      </w:pPr>
      <w:r w:rsidRPr="004864CC">
        <w:lastRenderedPageBreak/>
        <w:t xml:space="preserve">The PDG noted that the role of carers, partners, family and friends is important. They can help to protect people who use secondary care services from </w:t>
      </w:r>
      <w:proofErr w:type="spellStart"/>
      <w:r w:rsidRPr="004864CC">
        <w:t>secondhand</w:t>
      </w:r>
      <w:proofErr w:type="spellEnd"/>
      <w:r w:rsidRPr="004864CC">
        <w:t xml:space="preserve"> smoke in the home</w:t>
      </w:r>
      <w:r w:rsidR="00ED6402" w:rsidRPr="004864CC">
        <w:t>. They can also</w:t>
      </w:r>
      <w:r w:rsidRPr="004864CC">
        <w:t xml:space="preserve"> help with an attempt to stop, </w:t>
      </w:r>
      <w:r w:rsidR="00ED6402" w:rsidRPr="004864CC">
        <w:t xml:space="preserve">by </w:t>
      </w:r>
      <w:r w:rsidRPr="004864CC">
        <w:t>stopping smoking themselves</w:t>
      </w:r>
      <w:r w:rsidR="00ED6402" w:rsidRPr="004864CC">
        <w:t>,</w:t>
      </w:r>
      <w:r w:rsidRPr="004864CC">
        <w:t xml:space="preserve"> changing their own behaviour (if they smoke) and providing </w:t>
      </w:r>
      <w:r w:rsidR="00ED6402" w:rsidRPr="004864CC">
        <w:t xml:space="preserve">other </w:t>
      </w:r>
      <w:r w:rsidRPr="004864CC">
        <w:t>support and encouragement.</w:t>
      </w:r>
    </w:p>
    <w:p w14:paraId="1C0D417C" w14:textId="77777777" w:rsidR="001655DD" w:rsidRPr="004864CC" w:rsidRDefault="001655DD" w:rsidP="001655DD">
      <w:pPr>
        <w:pStyle w:val="Heading2"/>
        <w:rPr>
          <w:lang w:val="en-GB"/>
        </w:rPr>
      </w:pPr>
      <w:proofErr w:type="spellStart"/>
      <w:r w:rsidRPr="004864CC">
        <w:rPr>
          <w:lang w:val="en-GB"/>
        </w:rPr>
        <w:t>Smokefree</w:t>
      </w:r>
      <w:proofErr w:type="spellEnd"/>
      <w:r w:rsidRPr="004864CC">
        <w:rPr>
          <w:lang w:val="en-GB"/>
        </w:rPr>
        <w:t xml:space="preserve"> strategies and interventions</w:t>
      </w:r>
    </w:p>
    <w:p w14:paraId="4395E5F9" w14:textId="77777777" w:rsidR="001655DD" w:rsidRPr="004864CC" w:rsidRDefault="001655DD">
      <w:pPr>
        <w:pStyle w:val="Numberedlevel2text"/>
      </w:pPr>
      <w:r w:rsidRPr="004864CC">
        <w:t xml:space="preserve">The PDG considered that secondary care providers are more likely to make a strong commitment to </w:t>
      </w:r>
      <w:proofErr w:type="spellStart"/>
      <w:r w:rsidRPr="004864CC">
        <w:t>smokefree</w:t>
      </w:r>
      <w:proofErr w:type="spellEnd"/>
      <w:r w:rsidRPr="004864CC">
        <w:t xml:space="preserve"> strategies if there is national level support from NHS </w:t>
      </w:r>
      <w:r w:rsidR="00CA64C7" w:rsidRPr="004864CC">
        <w:t>England</w:t>
      </w:r>
      <w:r w:rsidR="007609C3" w:rsidRPr="004864CC">
        <w:t xml:space="preserve"> </w:t>
      </w:r>
      <w:r w:rsidRPr="004864CC">
        <w:t>and</w:t>
      </w:r>
      <w:r w:rsidR="007609C3" w:rsidRPr="004864CC">
        <w:t xml:space="preserve"> </w:t>
      </w:r>
      <w:r w:rsidRPr="004864CC">
        <w:t>Public Health England.</w:t>
      </w:r>
    </w:p>
    <w:p w14:paraId="68A45693" w14:textId="77777777" w:rsidR="001655DD" w:rsidRPr="004864CC" w:rsidRDefault="001655DD">
      <w:pPr>
        <w:pStyle w:val="Numberedlevel2text"/>
      </w:pPr>
      <w:r w:rsidRPr="004864CC">
        <w:t xml:space="preserve">The PDG considered evidence from the UK and elsewhere on outcomes </w:t>
      </w:r>
      <w:r w:rsidR="00E97A9B" w:rsidRPr="004864CC">
        <w:t>after</w:t>
      </w:r>
      <w:r w:rsidR="00017DA5" w:rsidRPr="004864CC">
        <w:t xml:space="preserve"> the</w:t>
      </w:r>
      <w:r w:rsidRPr="004864CC">
        <w:t xml:space="preserve"> implementation of </w:t>
      </w:r>
      <w:proofErr w:type="spellStart"/>
      <w:r w:rsidRPr="004864CC">
        <w:t>smokefree</w:t>
      </w:r>
      <w:proofErr w:type="spellEnd"/>
      <w:r w:rsidRPr="004864CC">
        <w:t xml:space="preserve"> policies. The</w:t>
      </w:r>
      <w:r w:rsidR="00017DA5" w:rsidRPr="004864CC">
        <w:t xml:space="preserve"> Group</w:t>
      </w:r>
      <w:r w:rsidRPr="004864CC">
        <w:t xml:space="preserve"> </w:t>
      </w:r>
      <w:r w:rsidR="00632EFB" w:rsidRPr="004864CC">
        <w:t xml:space="preserve">was </w:t>
      </w:r>
      <w:r w:rsidR="007609C3" w:rsidRPr="004864CC">
        <w:t xml:space="preserve">clear </w:t>
      </w:r>
      <w:r w:rsidRPr="004864CC">
        <w:t xml:space="preserve">that </w:t>
      </w:r>
      <w:proofErr w:type="spellStart"/>
      <w:r w:rsidRPr="004864CC">
        <w:t>smokefree</w:t>
      </w:r>
      <w:proofErr w:type="spellEnd"/>
      <w:r w:rsidRPr="004864CC">
        <w:t xml:space="preserve"> policies are self-perpetuating if </w:t>
      </w:r>
      <w:r w:rsidR="001E522D" w:rsidRPr="004864CC">
        <w:t xml:space="preserve">properly supported </w:t>
      </w:r>
      <w:r w:rsidR="00CC00F2" w:rsidRPr="004864CC">
        <w:t xml:space="preserve">and maintained </w:t>
      </w:r>
      <w:r w:rsidR="001E522D" w:rsidRPr="004864CC">
        <w:t xml:space="preserve">(including through communication, staff training and </w:t>
      </w:r>
      <w:r w:rsidR="008B5528" w:rsidRPr="004864CC">
        <w:t>measures to ensure compliance</w:t>
      </w:r>
      <w:r w:rsidR="001E522D" w:rsidRPr="004864CC">
        <w:t>)</w:t>
      </w:r>
      <w:r w:rsidR="00534D3B" w:rsidRPr="004864CC">
        <w:t>. The PDG noted that</w:t>
      </w:r>
      <w:r w:rsidRPr="004864CC">
        <w:t xml:space="preserve"> problems arise where </w:t>
      </w:r>
      <w:proofErr w:type="spellStart"/>
      <w:r w:rsidR="00534D3B" w:rsidRPr="004864CC">
        <w:t>smokefree</w:t>
      </w:r>
      <w:proofErr w:type="spellEnd"/>
      <w:r w:rsidR="00534D3B" w:rsidRPr="004864CC">
        <w:t xml:space="preserve"> policies </w:t>
      </w:r>
      <w:r w:rsidRPr="004864CC">
        <w:t xml:space="preserve">are not maintained. </w:t>
      </w:r>
    </w:p>
    <w:p w14:paraId="039A2C6F" w14:textId="77777777" w:rsidR="001655DD" w:rsidRPr="004864CC" w:rsidRDefault="00017DA5">
      <w:pPr>
        <w:pStyle w:val="Numberedlevel2text"/>
      </w:pPr>
      <w:r w:rsidRPr="004864CC">
        <w:t xml:space="preserve">A total ban on smoking in the buildings and grounds of secondary care </w:t>
      </w:r>
      <w:r w:rsidR="00CC00F2" w:rsidRPr="004864CC">
        <w:t xml:space="preserve">services </w:t>
      </w:r>
      <w:r w:rsidRPr="004864CC">
        <w:t>complements t</w:t>
      </w:r>
      <w:r w:rsidR="001655DD" w:rsidRPr="004864CC">
        <w:t xml:space="preserve">he </w:t>
      </w:r>
      <w:r w:rsidRPr="004864CC">
        <w:t xml:space="preserve">duty of care on </w:t>
      </w:r>
      <w:r w:rsidR="001655DD" w:rsidRPr="004864CC">
        <w:t xml:space="preserve">healthcare staff and </w:t>
      </w:r>
      <w:r w:rsidRPr="004864CC">
        <w:t xml:space="preserve">the </w:t>
      </w:r>
      <w:r w:rsidR="001655DD" w:rsidRPr="004864CC">
        <w:t xml:space="preserve">organisation to protect </w:t>
      </w:r>
      <w:r w:rsidRPr="004864CC">
        <w:t xml:space="preserve">the </w:t>
      </w:r>
      <w:r w:rsidR="001655DD" w:rsidRPr="004864CC">
        <w:t>health of people in their care and promote healthy behaviour. Furthermore,</w:t>
      </w:r>
      <w:r w:rsidR="00CA2EC5" w:rsidRPr="004864CC">
        <w:t xml:space="preserve"> the PDG felt that</w:t>
      </w:r>
      <w:r w:rsidR="001655DD" w:rsidRPr="004864CC">
        <w:t xml:space="preserve"> the resources needed to support smoking in the </w:t>
      </w:r>
      <w:r w:rsidR="001A60E5" w:rsidRPr="004864CC">
        <w:t xml:space="preserve">grounds </w:t>
      </w:r>
      <w:r w:rsidR="001655DD" w:rsidRPr="004864CC">
        <w:t xml:space="preserve">would be more suitably </w:t>
      </w:r>
      <w:r w:rsidR="00D91A7F" w:rsidRPr="004864CC">
        <w:t xml:space="preserve">directed towards </w:t>
      </w:r>
      <w:r w:rsidR="001655DD" w:rsidRPr="004864CC">
        <w:t xml:space="preserve">stop smoking </w:t>
      </w:r>
      <w:r w:rsidR="006A5833" w:rsidRPr="004864CC">
        <w:t xml:space="preserve">support </w:t>
      </w:r>
      <w:r w:rsidR="00D91A7F" w:rsidRPr="004864CC">
        <w:t xml:space="preserve">and maintaining </w:t>
      </w:r>
      <w:r w:rsidR="00CC00F2" w:rsidRPr="004864CC">
        <w:t xml:space="preserve">a </w:t>
      </w:r>
      <w:proofErr w:type="spellStart"/>
      <w:r w:rsidR="00D91A7F" w:rsidRPr="004864CC">
        <w:t>smokefree</w:t>
      </w:r>
      <w:proofErr w:type="spellEnd"/>
      <w:r w:rsidR="00D91A7F" w:rsidRPr="004864CC">
        <w:t xml:space="preserve"> policy</w:t>
      </w:r>
      <w:r w:rsidR="001655DD" w:rsidRPr="004864CC">
        <w:t>.</w:t>
      </w:r>
      <w:r w:rsidR="001A60E5" w:rsidRPr="004864CC">
        <w:t xml:space="preserve"> (Examples of the expense caused by smoking include: the time used for smoking breaks by staff and the erection of smoking shelters.)</w:t>
      </w:r>
    </w:p>
    <w:p w14:paraId="4CA7486F" w14:textId="77777777" w:rsidR="001655DD" w:rsidRPr="004864CC" w:rsidRDefault="001655DD">
      <w:pPr>
        <w:pStyle w:val="Numberedlevel2text"/>
      </w:pPr>
      <w:r w:rsidRPr="004864CC">
        <w:t xml:space="preserve">The PDG was concerned that public support for hospital </w:t>
      </w:r>
      <w:proofErr w:type="spellStart"/>
      <w:r w:rsidRPr="004864CC">
        <w:t>smokefree</w:t>
      </w:r>
      <w:proofErr w:type="spellEnd"/>
      <w:r w:rsidRPr="004864CC">
        <w:t xml:space="preserve"> policies may be diminished </w:t>
      </w:r>
      <w:r w:rsidR="001A60E5" w:rsidRPr="004864CC">
        <w:t xml:space="preserve">if </w:t>
      </w:r>
      <w:r w:rsidRPr="004864CC">
        <w:t xml:space="preserve">staff are </w:t>
      </w:r>
      <w:r w:rsidR="001A60E5" w:rsidRPr="004864CC">
        <w:t xml:space="preserve">seen </w:t>
      </w:r>
      <w:r w:rsidRPr="004864CC">
        <w:t xml:space="preserve">smoking in </w:t>
      </w:r>
      <w:r w:rsidR="001A60E5" w:rsidRPr="004864CC">
        <w:t xml:space="preserve">hospital </w:t>
      </w:r>
      <w:r w:rsidRPr="004864CC">
        <w:t xml:space="preserve">grounds or near entrances. This could </w:t>
      </w:r>
      <w:r w:rsidR="001A60E5" w:rsidRPr="004864CC">
        <w:t>give the impression</w:t>
      </w:r>
      <w:r w:rsidRPr="004864CC">
        <w:t xml:space="preserve"> that </w:t>
      </w:r>
      <w:r w:rsidRPr="004864CC">
        <w:lastRenderedPageBreak/>
        <w:t xml:space="preserve">there is </w:t>
      </w:r>
      <w:r w:rsidR="001A60E5" w:rsidRPr="004864CC">
        <w:t xml:space="preserve">only a </w:t>
      </w:r>
      <w:r w:rsidRPr="004864CC">
        <w:t xml:space="preserve">low commitment to </w:t>
      </w:r>
      <w:r w:rsidR="00CC00F2" w:rsidRPr="004864CC">
        <w:t xml:space="preserve">the </w:t>
      </w:r>
      <w:proofErr w:type="spellStart"/>
      <w:r w:rsidRPr="004864CC">
        <w:t>smokefree</w:t>
      </w:r>
      <w:proofErr w:type="spellEnd"/>
      <w:r w:rsidR="00CC00F2" w:rsidRPr="004864CC">
        <w:t xml:space="preserve"> strategy, and could result in v</w:t>
      </w:r>
      <w:r w:rsidRPr="004864CC">
        <w:t>isitors dismiss</w:t>
      </w:r>
      <w:r w:rsidR="00CC00F2" w:rsidRPr="004864CC">
        <w:t>ing</w:t>
      </w:r>
      <w:r w:rsidRPr="004864CC">
        <w:t xml:space="preserve"> or challeng</w:t>
      </w:r>
      <w:r w:rsidR="00CC00F2" w:rsidRPr="004864CC">
        <w:t>ing</w:t>
      </w:r>
      <w:r w:rsidRPr="004864CC">
        <w:t xml:space="preserve"> </w:t>
      </w:r>
      <w:proofErr w:type="spellStart"/>
      <w:r w:rsidRPr="004864CC">
        <w:t>smokefree</w:t>
      </w:r>
      <w:proofErr w:type="spellEnd"/>
      <w:r w:rsidRPr="004864CC">
        <w:t xml:space="preserve"> policies and related restrictions. </w:t>
      </w:r>
    </w:p>
    <w:p w14:paraId="4892A74F" w14:textId="77777777" w:rsidR="001655DD" w:rsidRPr="004864CC" w:rsidRDefault="001655DD">
      <w:pPr>
        <w:pStyle w:val="Numberedlevel2text"/>
      </w:pPr>
      <w:r w:rsidRPr="004864CC">
        <w:t xml:space="preserve">People who are unable to leave a secondary care setting </w:t>
      </w:r>
      <w:r w:rsidR="003B5C1E" w:rsidRPr="004864CC">
        <w:t>–</w:t>
      </w:r>
      <w:r w:rsidRPr="004864CC">
        <w:t xml:space="preserve"> for example, when detained under the Mental Health Act or because mobility is restricted </w:t>
      </w:r>
      <w:r w:rsidR="003B5C1E" w:rsidRPr="004864CC">
        <w:t>–</w:t>
      </w:r>
      <w:r w:rsidRPr="004864CC">
        <w:t xml:space="preserve"> will </w:t>
      </w:r>
      <w:r w:rsidR="00CC00F2" w:rsidRPr="004864CC">
        <w:t>have to abstain</w:t>
      </w:r>
      <w:r w:rsidRPr="004864CC">
        <w:t xml:space="preserve"> from smoking. Other people </w:t>
      </w:r>
      <w:r w:rsidR="00CC00F2" w:rsidRPr="004864CC">
        <w:t>using the same service</w:t>
      </w:r>
      <w:r w:rsidRPr="004864CC">
        <w:t xml:space="preserve"> may not be subject to the same restrictions</w:t>
      </w:r>
      <w:r w:rsidR="00CC00F2" w:rsidRPr="004864CC">
        <w:t xml:space="preserve"> because</w:t>
      </w:r>
      <w:r w:rsidRPr="004864CC">
        <w:t xml:space="preserve"> they are able to leave the building and grounds. The PDG was aware that this situation would need</w:t>
      </w:r>
      <w:r w:rsidR="00D91A7F" w:rsidRPr="004864CC">
        <w:t xml:space="preserve"> careful and sympathetic management</w:t>
      </w:r>
      <w:r w:rsidRPr="004864CC">
        <w:t xml:space="preserve">. </w:t>
      </w:r>
    </w:p>
    <w:p w14:paraId="3D296B80" w14:textId="77777777" w:rsidR="001E522D" w:rsidRPr="004864CC" w:rsidRDefault="001E522D">
      <w:pPr>
        <w:pStyle w:val="Numberedlevel2text"/>
      </w:pPr>
      <w:r w:rsidRPr="004864CC">
        <w:t xml:space="preserve">The episodic nature of mental health conditions can impact on a </w:t>
      </w:r>
      <w:r w:rsidR="00037492" w:rsidRPr="004864CC">
        <w:t>person</w:t>
      </w:r>
      <w:r w:rsidRPr="004864CC">
        <w:t xml:space="preserve">’s ability or willingness to stop smoking. However, </w:t>
      </w:r>
      <w:r w:rsidR="00CC00F2" w:rsidRPr="004864CC">
        <w:t xml:space="preserve">in </w:t>
      </w:r>
      <w:r w:rsidRPr="004864CC">
        <w:t xml:space="preserve">a </w:t>
      </w:r>
      <w:proofErr w:type="spellStart"/>
      <w:r w:rsidRPr="004864CC">
        <w:t>smokefree</w:t>
      </w:r>
      <w:proofErr w:type="spellEnd"/>
      <w:r w:rsidRPr="004864CC">
        <w:t xml:space="preserve"> secondary care environment</w:t>
      </w:r>
      <w:r w:rsidR="00D85F3F" w:rsidRPr="004864CC">
        <w:t xml:space="preserve">, mental health service users </w:t>
      </w:r>
      <w:r w:rsidRPr="004864CC">
        <w:t xml:space="preserve">will be subject to enforced abstinence </w:t>
      </w:r>
      <w:r w:rsidR="00CC00F2" w:rsidRPr="004864CC">
        <w:t xml:space="preserve">– </w:t>
      </w:r>
      <w:r w:rsidRPr="004864CC">
        <w:t xml:space="preserve">even during an acute phase of illness </w:t>
      </w:r>
      <w:r w:rsidR="00CC00F2" w:rsidRPr="004864CC">
        <w:t xml:space="preserve">– </w:t>
      </w:r>
      <w:r w:rsidRPr="004864CC">
        <w:t xml:space="preserve">and will need </w:t>
      </w:r>
      <w:r w:rsidR="00CC00F2" w:rsidRPr="004864CC">
        <w:t>help to abstain</w:t>
      </w:r>
      <w:r w:rsidRPr="004864CC">
        <w:t xml:space="preserve">. </w:t>
      </w:r>
    </w:p>
    <w:p w14:paraId="790DD341" w14:textId="77777777" w:rsidR="00D85F3F" w:rsidRPr="004864CC" w:rsidRDefault="001E522D">
      <w:pPr>
        <w:pStyle w:val="Numberedlevel2text"/>
      </w:pPr>
      <w:r w:rsidRPr="004864CC">
        <w:t>The PDG heard evidence from UK studies of staff accepting or</w:t>
      </w:r>
      <w:r w:rsidR="00D85F3F" w:rsidRPr="004864CC">
        <w:t xml:space="preserve"> at times encouraging </w:t>
      </w:r>
      <w:r w:rsidR="001A60E5" w:rsidRPr="004864CC">
        <w:t xml:space="preserve">people to </w:t>
      </w:r>
      <w:r w:rsidRPr="004864CC">
        <w:t>smok</w:t>
      </w:r>
      <w:r w:rsidR="001A60E5" w:rsidRPr="004864CC">
        <w:t>e</w:t>
      </w:r>
      <w:r w:rsidRPr="004864CC">
        <w:t xml:space="preserve"> in mental health settings.</w:t>
      </w:r>
      <w:r w:rsidR="00B51C79" w:rsidRPr="004864CC">
        <w:t xml:space="preserve"> </w:t>
      </w:r>
      <w:r w:rsidR="00CC00F2" w:rsidRPr="004864CC">
        <w:t xml:space="preserve">This could be for a variety of reasons </w:t>
      </w:r>
      <w:proofErr w:type="gramStart"/>
      <w:r w:rsidR="00CC00F2" w:rsidRPr="004864CC">
        <w:t>including</w:t>
      </w:r>
      <w:r w:rsidRPr="004864CC">
        <w:t>:</w:t>
      </w:r>
      <w:proofErr w:type="gramEnd"/>
      <w:r w:rsidR="00D91A7F" w:rsidRPr="004864CC">
        <w:t xml:space="preserve"> </w:t>
      </w:r>
      <w:r w:rsidR="00D91A7F" w:rsidRPr="004864CC">
        <w:rPr>
          <w:rStyle w:val="NICEnormalChar"/>
          <w:lang w:val="en-GB"/>
        </w:rPr>
        <w:t xml:space="preserve">as a reward or incentive for good behaviour; to help build relationships or avoid confrontation; as </w:t>
      </w:r>
      <w:r w:rsidR="00B51C79" w:rsidRPr="004864CC">
        <w:rPr>
          <w:rStyle w:val="NICEnormalChar"/>
          <w:lang w:val="en-GB"/>
        </w:rPr>
        <w:t>part</w:t>
      </w:r>
      <w:r w:rsidRPr="004864CC">
        <w:t xml:space="preserve"> of a shared smoking culture between staff and people in </w:t>
      </w:r>
      <w:r w:rsidRPr="00EA7E14">
        <w:t>their</w:t>
      </w:r>
      <w:r w:rsidRPr="004864CC">
        <w:t xml:space="preserve"> care</w:t>
      </w:r>
      <w:r w:rsidR="00D06755" w:rsidRPr="004864CC">
        <w:t xml:space="preserve">; </w:t>
      </w:r>
      <w:r w:rsidR="004874E9" w:rsidRPr="004864CC">
        <w:t xml:space="preserve">and </w:t>
      </w:r>
      <w:r w:rsidR="00D06755" w:rsidRPr="004864CC">
        <w:t>to relieve boredom</w:t>
      </w:r>
      <w:r w:rsidRPr="004864CC">
        <w:t xml:space="preserve">. </w:t>
      </w:r>
      <w:r w:rsidR="00CC00F2" w:rsidRPr="004864CC">
        <w:t>The PDG noted that h</w:t>
      </w:r>
      <w:r w:rsidR="00B51C79" w:rsidRPr="004864CC">
        <w:t>elp</w:t>
      </w:r>
      <w:r w:rsidR="008E791B" w:rsidRPr="004864CC">
        <w:t>ing</w:t>
      </w:r>
      <w:r w:rsidR="00B51C79" w:rsidRPr="004864CC">
        <w:t xml:space="preserve"> people to</w:t>
      </w:r>
      <w:r w:rsidRPr="004864CC">
        <w:t xml:space="preserve"> smok</w:t>
      </w:r>
      <w:r w:rsidR="00B51C79" w:rsidRPr="004864CC">
        <w:t xml:space="preserve">e </w:t>
      </w:r>
      <w:r w:rsidR="001F1D7E" w:rsidRPr="004864CC">
        <w:t xml:space="preserve">can </w:t>
      </w:r>
      <w:r w:rsidR="00B51C79" w:rsidRPr="004864CC">
        <w:t>take up a</w:t>
      </w:r>
      <w:r w:rsidRPr="004864CC">
        <w:t xml:space="preserve"> considerable </w:t>
      </w:r>
      <w:r w:rsidR="00B51C79" w:rsidRPr="004864CC">
        <w:t>amount of</w:t>
      </w:r>
      <w:r w:rsidRPr="004864CC">
        <w:t xml:space="preserve"> staff time (</w:t>
      </w:r>
      <w:r w:rsidR="001F1D7E" w:rsidRPr="004864CC">
        <w:t xml:space="preserve">for example, </w:t>
      </w:r>
      <w:r w:rsidRPr="004864CC">
        <w:t>when escorting smokers off a ward)</w:t>
      </w:r>
      <w:r w:rsidR="00B51C79" w:rsidRPr="004864CC">
        <w:t>. It also has an implication in terms of</w:t>
      </w:r>
      <w:r w:rsidRPr="004864CC">
        <w:t xml:space="preserve"> </w:t>
      </w:r>
      <w:r w:rsidR="00696FEA" w:rsidRPr="004864CC">
        <w:t xml:space="preserve">being able to manage the movement </w:t>
      </w:r>
      <w:r w:rsidRPr="004864CC">
        <w:t>of people who are</w:t>
      </w:r>
      <w:r w:rsidR="00696FEA" w:rsidRPr="004864CC">
        <w:t xml:space="preserve"> being</w:t>
      </w:r>
      <w:r w:rsidRPr="004864CC">
        <w:t xml:space="preserve"> detained. </w:t>
      </w:r>
      <w:r w:rsidR="00D85F3F" w:rsidRPr="004864CC">
        <w:t>It considered that these resources could and should be more usefully spent</w:t>
      </w:r>
      <w:r w:rsidR="00FB746D" w:rsidRPr="004864CC">
        <w:t xml:space="preserve"> </w:t>
      </w:r>
      <w:r w:rsidR="00D85F3F" w:rsidRPr="004864CC">
        <w:t>on therapeutic activities for smokers and non-smokers alike. The PDG discussed the need for clear leadership to change this culture. The Group also recognised that this would present many challenges and require significant changes in practice for some mental health services</w:t>
      </w:r>
      <w:r w:rsidR="003C795D" w:rsidRPr="004864CC">
        <w:t>. It also recognised</w:t>
      </w:r>
      <w:r w:rsidR="00D85F3F" w:rsidRPr="004864CC">
        <w:t xml:space="preserve"> that mental health </w:t>
      </w:r>
      <w:r w:rsidR="003C795D" w:rsidRPr="004864CC">
        <w:t>t</w:t>
      </w:r>
      <w:r w:rsidR="00D85F3F" w:rsidRPr="004864CC">
        <w:t xml:space="preserve">rusts would </w:t>
      </w:r>
      <w:r w:rsidR="003C795D" w:rsidRPr="004864CC">
        <w:t>need</w:t>
      </w:r>
      <w:r w:rsidR="00D85F3F" w:rsidRPr="004864CC">
        <w:t xml:space="preserve"> to develop </w:t>
      </w:r>
      <w:r w:rsidR="00D85F3F" w:rsidRPr="004864CC">
        <w:lastRenderedPageBreak/>
        <w:t>policies and procedures</w:t>
      </w:r>
      <w:r w:rsidR="00296879" w:rsidRPr="004864CC">
        <w:t xml:space="preserve"> to </w:t>
      </w:r>
      <w:r w:rsidR="004874E9" w:rsidRPr="004864CC">
        <w:t xml:space="preserve">encourage </w:t>
      </w:r>
      <w:r w:rsidR="00296879" w:rsidRPr="004864CC">
        <w:t>compliance</w:t>
      </w:r>
      <w:r w:rsidR="00D85F3F" w:rsidRPr="004864CC">
        <w:t xml:space="preserve"> </w:t>
      </w:r>
      <w:r w:rsidR="00296879" w:rsidRPr="004864CC">
        <w:t xml:space="preserve">and resolve any breaches </w:t>
      </w:r>
      <w:r w:rsidR="003C795D" w:rsidRPr="004864CC">
        <w:t xml:space="preserve">in a </w:t>
      </w:r>
      <w:r w:rsidR="00D85F3F" w:rsidRPr="004864CC">
        <w:t xml:space="preserve">variety of local treatment settings (including </w:t>
      </w:r>
      <w:r w:rsidR="005E2AC4" w:rsidRPr="004864CC">
        <w:t xml:space="preserve">psychiatric intensive care units </w:t>
      </w:r>
      <w:r w:rsidR="00D85F3F" w:rsidRPr="004864CC">
        <w:t>and rehabilitation units).</w:t>
      </w:r>
    </w:p>
    <w:p w14:paraId="226E68F0" w14:textId="77777777" w:rsidR="00B173F8" w:rsidRPr="004864CC" w:rsidRDefault="00B173F8">
      <w:pPr>
        <w:pStyle w:val="Numberedlevel2text"/>
      </w:pPr>
      <w:r w:rsidRPr="004864CC">
        <w:t xml:space="preserve">The PDG heard expert testimony concerning the implementation of </w:t>
      </w:r>
      <w:proofErr w:type="spellStart"/>
      <w:r w:rsidRPr="004864CC">
        <w:t>smokefree</w:t>
      </w:r>
      <w:proofErr w:type="spellEnd"/>
      <w:r w:rsidRPr="004864CC">
        <w:t xml:space="preserve"> strategies and stop smoking support on a hospital’s mental health wards. </w:t>
      </w:r>
      <w:r w:rsidR="006B4886" w:rsidRPr="004864CC">
        <w:t>Before</w:t>
      </w:r>
      <w:r w:rsidRPr="004864CC">
        <w:t xml:space="preserve"> implementation it was identified that a very large proportion of service users </w:t>
      </w:r>
      <w:r w:rsidR="00D019FA" w:rsidRPr="004864CC">
        <w:t xml:space="preserve">(up to 92% on </w:t>
      </w:r>
      <w:r w:rsidR="00FF7C3A">
        <w:t>1 </w:t>
      </w:r>
      <w:r w:rsidR="00D019FA" w:rsidRPr="004864CC">
        <w:t xml:space="preserve">ward) </w:t>
      </w:r>
      <w:r w:rsidRPr="004864CC">
        <w:t xml:space="preserve">currently smoked, although most of them had previously </w:t>
      </w:r>
      <w:r w:rsidR="006B4886" w:rsidRPr="004864CC">
        <w:t xml:space="preserve">stopped </w:t>
      </w:r>
      <w:r w:rsidRPr="004864CC">
        <w:t>at some point.</w:t>
      </w:r>
      <w:r w:rsidR="004E059C" w:rsidRPr="004864CC">
        <w:t xml:space="preserve"> </w:t>
      </w:r>
      <w:r w:rsidR="00602099" w:rsidRPr="004864CC">
        <w:t>Further, m</w:t>
      </w:r>
      <w:r w:rsidR="004E059C" w:rsidRPr="004864CC">
        <w:t>any who had previously stopped</w:t>
      </w:r>
      <w:r w:rsidR="00FC24A5" w:rsidRPr="004864CC">
        <w:t xml:space="preserve"> </w:t>
      </w:r>
      <w:r w:rsidR="004E059C" w:rsidRPr="004864CC">
        <w:t>whil</w:t>
      </w:r>
      <w:r w:rsidR="00602099" w:rsidRPr="004864CC">
        <w:t>e</w:t>
      </w:r>
      <w:r w:rsidR="004E059C" w:rsidRPr="004864CC">
        <w:t xml:space="preserve"> at secure institutions where smoking was not permitted started smoking on admission</w:t>
      </w:r>
      <w:r w:rsidR="00FC24A5" w:rsidRPr="004864CC">
        <w:t xml:space="preserve"> to the hospital</w:t>
      </w:r>
      <w:r w:rsidR="004E059C" w:rsidRPr="004864CC">
        <w:t>.</w:t>
      </w:r>
      <w:r w:rsidRPr="004864CC">
        <w:t xml:space="preserve"> The PDG heard that the following factors played a key role in successful implementation: involving </w:t>
      </w:r>
      <w:r w:rsidR="001F1D7E" w:rsidRPr="004864CC">
        <w:t xml:space="preserve">staff and </w:t>
      </w:r>
      <w:r w:rsidRPr="004864CC">
        <w:t xml:space="preserve">service users in </w:t>
      </w:r>
      <w:r w:rsidR="00CE31F4" w:rsidRPr="004864CC">
        <w:t xml:space="preserve">planning and promoting the </w:t>
      </w:r>
      <w:r w:rsidRPr="004864CC">
        <w:t xml:space="preserve">strategy (such as scoping objectives and </w:t>
      </w:r>
      <w:r w:rsidR="00CE31F4" w:rsidRPr="004864CC">
        <w:t xml:space="preserve">creating </w:t>
      </w:r>
      <w:r w:rsidR="00025154" w:rsidRPr="004864CC">
        <w:t>publicity</w:t>
      </w:r>
      <w:r w:rsidR="00484A9B" w:rsidRPr="004864CC">
        <w:t xml:space="preserve"> materials</w:t>
      </w:r>
      <w:r w:rsidRPr="004864CC">
        <w:t xml:space="preserve">); agreeing individual plans to stop smoking (including risk management); involving primary care providers; reducing boredom through ward plans; encouraging and motivating service users (for example, recognising potential drug dose reductions and financial benefits); providing </w:t>
      </w:r>
      <w:hyperlink r:id="rId93" w:anchor="licensed-nicotine-containing-products" w:history="1">
        <w:r w:rsidRPr="004864CC">
          <w:rPr>
            <w:rStyle w:val="Hyperlink"/>
          </w:rPr>
          <w:t>licensed nicotine-containing products</w:t>
        </w:r>
      </w:hyperlink>
      <w:r w:rsidRPr="004864CC">
        <w:t>; holding stop smoking groups and planning meetings.</w:t>
      </w:r>
      <w:r w:rsidR="004E059C" w:rsidRPr="004864CC">
        <w:t xml:space="preserve"> </w:t>
      </w:r>
      <w:r w:rsidR="001F1D7E" w:rsidRPr="004864CC">
        <w:t xml:space="preserve">Although </w:t>
      </w:r>
      <w:r w:rsidR="004E059C" w:rsidRPr="004864CC">
        <w:t xml:space="preserve">not </w:t>
      </w:r>
      <w:r w:rsidR="00602099" w:rsidRPr="004864CC">
        <w:t>recommended</w:t>
      </w:r>
      <w:r w:rsidR="004E059C" w:rsidRPr="004864CC">
        <w:t>,</w:t>
      </w:r>
      <w:r w:rsidRPr="004864CC">
        <w:t xml:space="preserve"> </w:t>
      </w:r>
      <w:r w:rsidR="004E059C" w:rsidRPr="004864CC">
        <w:t xml:space="preserve">the use of unlicensed </w:t>
      </w:r>
      <w:hyperlink r:id="rId94" w:anchor="nicotine-containing-products" w:history="1">
        <w:r w:rsidR="004E059C" w:rsidRPr="004864CC">
          <w:rPr>
            <w:rStyle w:val="Hyperlink"/>
          </w:rPr>
          <w:t>nicotine-containing products</w:t>
        </w:r>
      </w:hyperlink>
      <w:r w:rsidR="004E059C" w:rsidRPr="004864CC">
        <w:t xml:space="preserve"> </w:t>
      </w:r>
      <w:r w:rsidR="00602099" w:rsidRPr="004864CC">
        <w:t xml:space="preserve">(such as electronic cigarettes) </w:t>
      </w:r>
      <w:r w:rsidR="004E059C" w:rsidRPr="004864CC">
        <w:t xml:space="preserve">was </w:t>
      </w:r>
      <w:r w:rsidR="00FC24A5" w:rsidRPr="004864CC">
        <w:t>allowed</w:t>
      </w:r>
      <w:r w:rsidR="004E059C" w:rsidRPr="004864CC">
        <w:t>. D</w:t>
      </w:r>
      <w:r w:rsidRPr="004864CC">
        <w:t>espite concerns at the outset about the potential negative reactions</w:t>
      </w:r>
      <w:r w:rsidR="004C3F22" w:rsidRPr="004864CC">
        <w:t xml:space="preserve"> to </w:t>
      </w:r>
      <w:proofErr w:type="spellStart"/>
      <w:r w:rsidR="004C3F22" w:rsidRPr="004864CC">
        <w:t>smokefree</w:t>
      </w:r>
      <w:proofErr w:type="spellEnd"/>
      <w:r w:rsidR="004C3F22" w:rsidRPr="004864CC">
        <w:t xml:space="preserve"> policies</w:t>
      </w:r>
      <w:r w:rsidRPr="004864CC">
        <w:t xml:space="preserve">, the PDG heard that the number of violent incidents </w:t>
      </w:r>
      <w:proofErr w:type="gramStart"/>
      <w:r w:rsidRPr="004864CC">
        <w:t>actually reduced</w:t>
      </w:r>
      <w:proofErr w:type="gramEnd"/>
      <w:r w:rsidRPr="004864CC">
        <w:t>.</w:t>
      </w:r>
    </w:p>
    <w:p w14:paraId="00BC90A4" w14:textId="77777777" w:rsidR="001655DD" w:rsidRPr="004864CC" w:rsidRDefault="001655DD">
      <w:pPr>
        <w:pStyle w:val="Numberedlevel2text"/>
      </w:pPr>
      <w:r w:rsidRPr="004864CC">
        <w:t>The PDG was aware that High Court judges had ruled</w:t>
      </w:r>
      <w:r w:rsidR="00D85F3F" w:rsidRPr="004864CC">
        <w:t>, in a case involving patients at Rampton high-security hospital</w:t>
      </w:r>
      <w:r w:rsidR="007B34D2" w:rsidRPr="004864CC">
        <w:t xml:space="preserve"> where they were not permitted to leave the building to smoke,</w:t>
      </w:r>
      <w:r w:rsidR="00D85F3F" w:rsidRPr="004864CC">
        <w:t xml:space="preserve"> </w:t>
      </w:r>
      <w:r w:rsidRPr="004864CC">
        <w:t xml:space="preserve">that patients should not endanger their own </w:t>
      </w:r>
      <w:r w:rsidR="00696FEA" w:rsidRPr="004864CC">
        <w:t>(</w:t>
      </w:r>
      <w:r w:rsidRPr="004864CC">
        <w:t xml:space="preserve">and </w:t>
      </w:r>
      <w:r w:rsidR="00CC00F2" w:rsidRPr="004864CC">
        <w:t xml:space="preserve">anyone else’s) </w:t>
      </w:r>
      <w:r w:rsidRPr="004864CC">
        <w:t>health by smoking</w:t>
      </w:r>
      <w:r w:rsidR="007B34D2" w:rsidRPr="004864CC">
        <w:t xml:space="preserve"> indoors</w:t>
      </w:r>
      <w:r w:rsidRPr="004864CC">
        <w:t>. The judges stated that: ‘On the view we take of the evidence, substantial health benefits arise from the ban and the disbenefits are insubstantial’.</w:t>
      </w:r>
      <w:r w:rsidRPr="004864CC" w:rsidDel="001037D8">
        <w:t xml:space="preserve"> </w:t>
      </w:r>
      <w:r w:rsidRPr="004864CC">
        <w:t xml:space="preserve">The judges ruled that </w:t>
      </w:r>
      <w:r w:rsidRPr="004864CC">
        <w:rPr>
          <w:color w:val="000000"/>
          <w:szCs w:val="24"/>
        </w:rPr>
        <w:t xml:space="preserve">both health and </w:t>
      </w:r>
      <w:r w:rsidRPr="004864CC">
        <w:rPr>
          <w:color w:val="000000"/>
          <w:szCs w:val="24"/>
        </w:rPr>
        <w:lastRenderedPageBreak/>
        <w:t>security considerations justified the smoking ban even though smoking in the grounds, which might be possible at other hospitals, is not feasible at secure hospitals.</w:t>
      </w:r>
    </w:p>
    <w:p w14:paraId="5D0581B3" w14:textId="77777777" w:rsidR="001655DD" w:rsidRPr="004864CC" w:rsidRDefault="00696FEA">
      <w:pPr>
        <w:pStyle w:val="Numberedlevel2text"/>
      </w:pPr>
      <w:r w:rsidRPr="004864CC">
        <w:t>T</w:t>
      </w:r>
      <w:r w:rsidR="001655DD" w:rsidRPr="004864CC">
        <w:t>here is limited evidence o</w:t>
      </w:r>
      <w:r w:rsidRPr="004864CC">
        <w:t>n</w:t>
      </w:r>
      <w:r w:rsidR="001655DD" w:rsidRPr="004864CC">
        <w:t xml:space="preserve"> the effectiveness of interventions to help people to temporarily abstain from smoking</w:t>
      </w:r>
      <w:r w:rsidRPr="004864CC">
        <w:t>. However</w:t>
      </w:r>
      <w:r w:rsidR="001655DD" w:rsidRPr="004864CC">
        <w:t xml:space="preserve">, the PDG agreed that </w:t>
      </w:r>
      <w:r w:rsidRPr="004864CC">
        <w:t xml:space="preserve">smokers </w:t>
      </w:r>
      <w:r w:rsidR="001655DD" w:rsidRPr="004864CC">
        <w:t>who use secondary care services</w:t>
      </w:r>
      <w:r w:rsidR="0040641A" w:rsidRPr="004864CC">
        <w:t xml:space="preserve"> </w:t>
      </w:r>
      <w:r w:rsidRPr="004864CC">
        <w:t>may need help</w:t>
      </w:r>
      <w:r w:rsidR="001655DD" w:rsidRPr="004864CC">
        <w:t xml:space="preserve"> to comply with national legislation and </w:t>
      </w:r>
      <w:proofErr w:type="spellStart"/>
      <w:r w:rsidR="001655DD" w:rsidRPr="004864CC">
        <w:t>smokefree</w:t>
      </w:r>
      <w:proofErr w:type="spellEnd"/>
      <w:r w:rsidR="001655DD" w:rsidRPr="004864CC">
        <w:t xml:space="preserve"> policies for hospital buildings and grounds.</w:t>
      </w:r>
      <w:r w:rsidRPr="004864CC">
        <w:t xml:space="preserve"> The same is true of staff and volunteers who smoke.</w:t>
      </w:r>
    </w:p>
    <w:p w14:paraId="374D8A9E" w14:textId="77777777" w:rsidR="00333560" w:rsidRPr="004864CC" w:rsidRDefault="00333560" w:rsidP="008F6C86">
      <w:pPr>
        <w:pStyle w:val="Heading2"/>
        <w:rPr>
          <w:lang w:val="en-GB"/>
        </w:rPr>
      </w:pPr>
      <w:r w:rsidRPr="004864CC">
        <w:rPr>
          <w:lang w:val="en-GB"/>
        </w:rPr>
        <w:t>Unlicensed nicotine</w:t>
      </w:r>
      <w:r w:rsidR="001D059A" w:rsidRPr="004864CC">
        <w:rPr>
          <w:lang w:val="en-GB"/>
        </w:rPr>
        <w:t>-</w:t>
      </w:r>
      <w:r w:rsidRPr="004864CC">
        <w:rPr>
          <w:lang w:val="en-GB"/>
        </w:rPr>
        <w:t>containing products</w:t>
      </w:r>
    </w:p>
    <w:p w14:paraId="34CBA57E" w14:textId="77777777" w:rsidR="009F6D59" w:rsidRPr="004864CC" w:rsidRDefault="00333560">
      <w:pPr>
        <w:pStyle w:val="Numberedlevel2text"/>
      </w:pPr>
      <w:r w:rsidRPr="004864CC">
        <w:t xml:space="preserve">Unlicensed </w:t>
      </w:r>
      <w:hyperlink r:id="rId95" w:anchor="nicotine-containing-products" w:history="1">
        <w:r w:rsidRPr="004864CC">
          <w:rPr>
            <w:rStyle w:val="Hyperlink"/>
          </w:rPr>
          <w:t>nicotine-containing products</w:t>
        </w:r>
      </w:hyperlink>
      <w:r w:rsidRPr="004864CC">
        <w:t xml:space="preserve"> are being used increasingly by people who smoke to help them stop smoking completely, cut down on smoking, or abstain temporarily from smoking</w:t>
      </w:r>
      <w:r w:rsidR="008F669A" w:rsidRPr="004864CC">
        <w:t>.</w:t>
      </w:r>
    </w:p>
    <w:p w14:paraId="0398A14D" w14:textId="77777777" w:rsidR="00333560" w:rsidRPr="004864CC" w:rsidRDefault="00333560">
      <w:pPr>
        <w:pStyle w:val="Numberedlevel2text"/>
        <w:rPr>
          <w:b/>
        </w:rPr>
      </w:pPr>
      <w:r w:rsidRPr="00EA7E14">
        <w:t>Although</w:t>
      </w:r>
      <w:r w:rsidRPr="0087408B">
        <w:t xml:space="preserve"> </w:t>
      </w:r>
      <w:r w:rsidRPr="00EA7E14">
        <w:t>u</w:t>
      </w:r>
      <w:r w:rsidRPr="004864CC">
        <w:t>nlicensed and of variable quality</w:t>
      </w:r>
      <w:r w:rsidR="00DF2B53" w:rsidRPr="004864CC">
        <w:t>, safety</w:t>
      </w:r>
      <w:r w:rsidRPr="004864CC">
        <w:t xml:space="preserve"> and effectiveness, these products are </w:t>
      </w:r>
      <w:r w:rsidR="00DF2B53" w:rsidRPr="004864CC">
        <w:t>expected to be</w:t>
      </w:r>
      <w:r w:rsidRPr="004864CC">
        <w:t xml:space="preserve"> less </w:t>
      </w:r>
      <w:r w:rsidR="00DF2B53" w:rsidRPr="004864CC">
        <w:t>harmful</w:t>
      </w:r>
      <w:r w:rsidRPr="004864CC">
        <w:t xml:space="preserve"> than smoki</w:t>
      </w:r>
      <w:r w:rsidR="00882367" w:rsidRPr="004864CC">
        <w:t>ng.</w:t>
      </w:r>
      <w:r w:rsidR="009F6D59" w:rsidRPr="004864CC">
        <w:t xml:space="preserve"> </w:t>
      </w:r>
      <w:proofErr w:type="gramStart"/>
      <w:r w:rsidR="009F6D59" w:rsidRPr="004864CC">
        <w:t>T</w:t>
      </w:r>
      <w:r w:rsidRPr="004864CC">
        <w:t>herefore</w:t>
      </w:r>
      <w:proofErr w:type="gramEnd"/>
      <w:r w:rsidR="005A430D">
        <w:t> </w:t>
      </w:r>
      <w:r w:rsidRPr="004864CC">
        <w:t>whilst not actively endorsing the use of unlicensed</w:t>
      </w:r>
      <w:r w:rsidR="005A430D">
        <w:t> </w:t>
      </w:r>
      <w:r w:rsidRPr="004864CC">
        <w:t>products</w:t>
      </w:r>
      <w:r w:rsidRPr="0087408B">
        <w:t xml:space="preserve">, </w:t>
      </w:r>
      <w:r w:rsidRPr="00EA7E14">
        <w:t>t</w:t>
      </w:r>
      <w:r w:rsidRPr="004864CC">
        <w:t xml:space="preserve">he PDG recognised that some people may find these helpful, either alone or in combination with licensed </w:t>
      </w:r>
      <w:r w:rsidR="00B907F0" w:rsidRPr="004864CC">
        <w:t>nicotine-containing products</w:t>
      </w:r>
      <w:r w:rsidRPr="004864CC">
        <w:t>, to support abstinence from smoking</w:t>
      </w:r>
      <w:r w:rsidR="00FC24A5" w:rsidRPr="004864CC">
        <w:t xml:space="preserve">. </w:t>
      </w:r>
      <w:r w:rsidR="00FA6A37" w:rsidRPr="004864CC">
        <w:t xml:space="preserve">However, </w:t>
      </w:r>
      <w:r w:rsidR="00F219B8" w:rsidRPr="004864CC">
        <w:t xml:space="preserve">some members of </w:t>
      </w:r>
      <w:r w:rsidR="00FA6A37" w:rsidRPr="004864CC">
        <w:t>the PDG were also concerned by the potential of electronic cigarettes to normalise ‘smoking’ within a hospital environment.</w:t>
      </w:r>
    </w:p>
    <w:p w14:paraId="1170C83D" w14:textId="77777777" w:rsidR="00202E70" w:rsidRPr="004864CC" w:rsidRDefault="00484A9B">
      <w:pPr>
        <w:pStyle w:val="Numberedlevel2text"/>
        <w:rPr>
          <w:b/>
        </w:rPr>
      </w:pPr>
      <w:r w:rsidRPr="004864CC">
        <w:t>T</w:t>
      </w:r>
      <w:r w:rsidR="00202E70" w:rsidRPr="004864CC">
        <w:t xml:space="preserve">he </w:t>
      </w:r>
      <w:r w:rsidR="008D6F98" w:rsidRPr="004864CC">
        <w:t>Medicines and Healthcare products Regulatory Agency (</w:t>
      </w:r>
      <w:r w:rsidR="00202E70" w:rsidRPr="004864CC">
        <w:t>MHRA</w:t>
      </w:r>
      <w:r w:rsidR="008D6F98" w:rsidRPr="004864CC">
        <w:t>)</w:t>
      </w:r>
      <w:r w:rsidR="00202E70" w:rsidRPr="004864CC">
        <w:t xml:space="preserve"> has decided that all nicotine-containing products should be regulated (for further details, see the </w:t>
      </w:r>
      <w:hyperlink r:id="rId96" w:history="1">
        <w:r w:rsidR="00202E70" w:rsidRPr="004864CC">
          <w:rPr>
            <w:rStyle w:val="Hyperlink"/>
            <w:rFonts w:eastAsia="Calibri"/>
          </w:rPr>
          <w:t>MHRA website</w:t>
        </w:r>
      </w:hyperlink>
      <w:r w:rsidR="00202E70" w:rsidRPr="004864CC">
        <w:t>)</w:t>
      </w:r>
      <w:r w:rsidRPr="004864CC">
        <w:t>. This means that</w:t>
      </w:r>
      <w:r w:rsidR="00612D7D" w:rsidRPr="004864CC">
        <w:t xml:space="preserve"> </w:t>
      </w:r>
      <w:r w:rsidR="00202E70" w:rsidRPr="004864CC">
        <w:t>there may</w:t>
      </w:r>
      <w:r w:rsidR="00612D7D" w:rsidRPr="004864CC">
        <w:t xml:space="preserve"> </w:t>
      </w:r>
      <w:r w:rsidR="00C97390" w:rsidRPr="004864CC">
        <w:t xml:space="preserve">be </w:t>
      </w:r>
      <w:r w:rsidR="00612D7D" w:rsidRPr="004864CC">
        <w:t>a period when</w:t>
      </w:r>
      <w:r w:rsidR="00202E70" w:rsidRPr="004864CC">
        <w:t xml:space="preserve"> both licensed and unlicensed products (such as electronic cigarettes) </w:t>
      </w:r>
      <w:r w:rsidR="00612D7D" w:rsidRPr="004864CC">
        <w:t xml:space="preserve">are </w:t>
      </w:r>
      <w:r w:rsidR="004C3F22" w:rsidRPr="004864CC">
        <w:t>being used by the public</w:t>
      </w:r>
      <w:r w:rsidR="00F81D4F" w:rsidRPr="004864CC">
        <w:t xml:space="preserve"> </w:t>
      </w:r>
      <w:proofErr w:type="gramStart"/>
      <w:r w:rsidR="00F81D4F" w:rsidRPr="004864CC">
        <w:t>as a means to</w:t>
      </w:r>
      <w:proofErr w:type="gramEnd"/>
      <w:r w:rsidR="00F81D4F" w:rsidRPr="004864CC">
        <w:t xml:space="preserve"> abstain from smoking</w:t>
      </w:r>
      <w:r w:rsidR="00202E70" w:rsidRPr="004864CC">
        <w:t xml:space="preserve">. In this situation, the PDG recognised that it would be very difficult </w:t>
      </w:r>
      <w:r w:rsidR="00F81D4F" w:rsidRPr="004864CC">
        <w:t xml:space="preserve">and possibly </w:t>
      </w:r>
      <w:r w:rsidR="00F81D4F" w:rsidRPr="004864CC">
        <w:lastRenderedPageBreak/>
        <w:t xml:space="preserve">counterproductive </w:t>
      </w:r>
      <w:r w:rsidR="00202E70" w:rsidRPr="004864CC">
        <w:t xml:space="preserve">to disallow the use of unlicensed products </w:t>
      </w:r>
      <w:r w:rsidR="00F81D4F" w:rsidRPr="004864CC">
        <w:t xml:space="preserve">in all secondary care settings. </w:t>
      </w:r>
      <w:r w:rsidR="0088252B" w:rsidRPr="004864CC">
        <w:t xml:space="preserve">NHS Trusts would need to formulate </w:t>
      </w:r>
      <w:r w:rsidR="00F90782" w:rsidRPr="004864CC">
        <w:t xml:space="preserve">their own </w:t>
      </w:r>
      <w:r w:rsidR="0088252B" w:rsidRPr="004864CC">
        <w:t xml:space="preserve">local policies on the use of </w:t>
      </w:r>
      <w:r w:rsidR="00F90782" w:rsidRPr="004864CC">
        <w:t xml:space="preserve">such products, </w:t>
      </w:r>
      <w:r w:rsidR="002B78AD" w:rsidRPr="004864CC">
        <w:t>depending on</w:t>
      </w:r>
      <w:r w:rsidR="00F90782" w:rsidRPr="004864CC">
        <w:t xml:space="preserve"> local circumstances</w:t>
      </w:r>
      <w:r w:rsidR="00576D7B" w:rsidRPr="004864CC">
        <w:t xml:space="preserve"> and judgement</w:t>
      </w:r>
      <w:r w:rsidR="00F90782" w:rsidRPr="004864CC">
        <w:t xml:space="preserve">. </w:t>
      </w:r>
    </w:p>
    <w:p w14:paraId="2EBE87A8" w14:textId="77777777" w:rsidR="009F6D59" w:rsidRPr="004864CC" w:rsidRDefault="009F6D59" w:rsidP="009F6D59">
      <w:pPr>
        <w:pStyle w:val="Heading2"/>
        <w:rPr>
          <w:lang w:val="en-GB"/>
        </w:rPr>
      </w:pPr>
      <w:r w:rsidRPr="004864CC">
        <w:rPr>
          <w:lang w:val="en-GB"/>
        </w:rPr>
        <w:t>Economic modelling</w:t>
      </w:r>
    </w:p>
    <w:p w14:paraId="5E66F40C" w14:textId="77777777" w:rsidR="009F6D59" w:rsidRPr="004864CC" w:rsidRDefault="009F6D59">
      <w:pPr>
        <w:pStyle w:val="Numberedlevel2text"/>
      </w:pPr>
      <w:r w:rsidRPr="004864CC">
        <w:t xml:space="preserve">The PDG noted that both the benefits and cost effectiveness of stop smoking interventions for people with mental health problems may be underestimated. One of the </w:t>
      </w:r>
      <w:proofErr w:type="gramStart"/>
      <w:r w:rsidRPr="004864CC">
        <w:t>most commonly reported</w:t>
      </w:r>
      <w:proofErr w:type="gramEnd"/>
      <w:r w:rsidRPr="004864CC">
        <w:t xml:space="preserve"> measures of quality of life is the EQ-5D. This comprises 5</w:t>
      </w:r>
      <w:r w:rsidR="00EA7E14">
        <w:t> </w:t>
      </w:r>
      <w:r w:rsidRPr="004864CC">
        <w:t xml:space="preserve">dimensions: mobility, self-care, usual activities, pain/discomfort and anxiety/depression. The PDG considered that this measure was not sensitive to some of the improvements in health arising from stopping smoking. This was of particular concern in relation to measuring the cost effectiveness of stop smoking interventions for people with mental health problems. </w:t>
      </w:r>
    </w:p>
    <w:p w14:paraId="2EAD5D28" w14:textId="77777777" w:rsidR="009F6D59" w:rsidRPr="004864CC" w:rsidRDefault="009F6D59">
      <w:pPr>
        <w:pStyle w:val="Numberedlevel2text"/>
      </w:pPr>
      <w:r w:rsidRPr="004864CC">
        <w:t xml:space="preserve">The PDG noted that </w:t>
      </w:r>
      <w:proofErr w:type="gramStart"/>
      <w:r w:rsidRPr="004864CC">
        <w:t>a number of</w:t>
      </w:r>
      <w:proofErr w:type="gramEnd"/>
      <w:r w:rsidRPr="004864CC">
        <w:t xml:space="preserve"> the benefits of stopping smoking were not included in the economic model. Examples include: a reduction in the harms associated with exposure to </w:t>
      </w:r>
      <w:proofErr w:type="spellStart"/>
      <w:r w:rsidRPr="004864CC">
        <w:t>secondhand</w:t>
      </w:r>
      <w:proofErr w:type="spellEnd"/>
      <w:r w:rsidRPr="004864CC">
        <w:t xml:space="preserve"> smoke, a reduction in the costs of social care for people with smoking-related diseases, and the effect on the uptake of smoking among children. </w:t>
      </w:r>
    </w:p>
    <w:p w14:paraId="4BDB977B" w14:textId="77777777" w:rsidR="009F6D59" w:rsidRPr="004864CC" w:rsidRDefault="009F6D59">
      <w:pPr>
        <w:pStyle w:val="Numberedlevel2text"/>
      </w:pPr>
      <w:r w:rsidRPr="004864CC">
        <w:t xml:space="preserve">The economic modelling showed that </w:t>
      </w:r>
      <w:proofErr w:type="gramStart"/>
      <w:r w:rsidRPr="004864CC">
        <w:t>high-intensity</w:t>
      </w:r>
      <w:proofErr w:type="gramEnd"/>
      <w:r w:rsidRPr="004864CC">
        <w:t xml:space="preserve"> stop smoking interventions (including the use of pharmacotherapies) are a highly cost-effective way of helping people to stop smoking. Indeed, many of the interventions assessed were estimated to be cost saving (cheaper and more effective than the comparator).</w:t>
      </w:r>
    </w:p>
    <w:p w14:paraId="424F1C41" w14:textId="77777777" w:rsidR="009F6D59" w:rsidRPr="004864CC" w:rsidRDefault="009F6D59">
      <w:pPr>
        <w:pStyle w:val="Numberedlevel2text"/>
      </w:pPr>
      <w:r w:rsidRPr="004864CC">
        <w:t>The modelling found that in</w:t>
      </w:r>
      <w:r w:rsidR="005A430D">
        <w:t xml:space="preserve">terventions are </w:t>
      </w:r>
      <w:r w:rsidR="005A430D" w:rsidRPr="006F7FB9">
        <w:t xml:space="preserve">cost </w:t>
      </w:r>
      <w:r w:rsidRPr="006F7FB9">
        <w:t>effective</w:t>
      </w:r>
      <w:r w:rsidRPr="004864CC">
        <w:t xml:space="preserve"> for different groups with different conditions. This </w:t>
      </w:r>
      <w:proofErr w:type="gramStart"/>
      <w:r w:rsidRPr="004864CC">
        <w:t>includes:</w:t>
      </w:r>
      <w:proofErr w:type="gramEnd"/>
      <w:r w:rsidRPr="004864CC">
        <w:t xml:space="preserve"> pregnant women, people in secondary care with chronic obstructive pulmonary disease (COPD) and cardiac conditions, pre-operative </w:t>
      </w:r>
      <w:r w:rsidRPr="004864CC">
        <w:lastRenderedPageBreak/>
        <w:t>patients, general patients and hospital employees. The same applies to interventions for people with common mental health problems, such as post-traumatic stress disorder (PTSD). In the case of those with schizophrenia, the interventions showed an effect in the short</w:t>
      </w:r>
      <w:r w:rsidR="0036241D" w:rsidRPr="004864CC">
        <w:t xml:space="preserve"> </w:t>
      </w:r>
      <w:r w:rsidRPr="004864CC">
        <w:t>term. No impact was observed on smoking rates at 12</w:t>
      </w:r>
      <w:r w:rsidR="004B0F6A" w:rsidRPr="004864CC">
        <w:t> </w:t>
      </w:r>
      <w:r w:rsidRPr="004864CC">
        <w:t>months. However, based on estimated cost savings made on antipsychotic drugs, if 1 in 10 of these patients quit smoking for a year, the interventions would be cost</w:t>
      </w:r>
      <w:r w:rsidR="00EA7E14">
        <w:t xml:space="preserve"> </w:t>
      </w:r>
      <w:r w:rsidRPr="004864CC">
        <w:t>effective.</w:t>
      </w:r>
    </w:p>
    <w:p w14:paraId="6FFBC9E5" w14:textId="77777777" w:rsidR="009F6D59" w:rsidRPr="004864CC" w:rsidRDefault="009F6D59">
      <w:pPr>
        <w:pStyle w:val="Numberedlevel2text"/>
      </w:pPr>
      <w:r w:rsidRPr="004864CC">
        <w:t>The PDG noted that, as with any modelling exercise, the results are subject to uncertainty and numerous assumptions. However, the sensitivity analysis showed that most interventions remain cost</w:t>
      </w:r>
      <w:r w:rsidR="00EA7E14">
        <w:t xml:space="preserve"> </w:t>
      </w:r>
      <w:r w:rsidRPr="004864CC">
        <w:t>effective, even when the costs and effects of the interventions are randomly varied.</w:t>
      </w:r>
    </w:p>
    <w:p w14:paraId="297D3FB1" w14:textId="1B767A2B" w:rsidR="001F7A51" w:rsidRPr="004864CC" w:rsidRDefault="001F7A51" w:rsidP="00955BF2">
      <w:pPr>
        <w:pStyle w:val="Numberedheading1"/>
        <w:rPr>
          <w:lang w:val="en-GB"/>
        </w:rPr>
      </w:pPr>
      <w:bookmarkStart w:id="21" w:name="Research"/>
      <w:bookmarkStart w:id="22" w:name="_Toc303757336"/>
      <w:bookmarkStart w:id="23" w:name="_Toc352682791"/>
      <w:bookmarkEnd w:id="21"/>
      <w:r w:rsidRPr="004864CC">
        <w:rPr>
          <w:lang w:val="en-GB"/>
        </w:rPr>
        <w:t>Recommendations for research</w:t>
      </w:r>
      <w:bookmarkEnd w:id="22"/>
      <w:bookmarkEnd w:id="23"/>
    </w:p>
    <w:p w14:paraId="4501398D" w14:textId="77777777" w:rsidR="001F7A51" w:rsidRPr="004864CC" w:rsidRDefault="001F7A51" w:rsidP="001F7A51">
      <w:pPr>
        <w:pStyle w:val="NICEnormal"/>
        <w:rPr>
          <w:lang w:val="en-GB"/>
        </w:rPr>
      </w:pPr>
      <w:r w:rsidRPr="004864CC">
        <w:rPr>
          <w:lang w:val="en-GB"/>
        </w:rPr>
        <w:t xml:space="preserve">The Programme Development Group (PDG) recommends that the following research questions should be addressed. It notes that ‘effectiveness’ in this context relates not only to the size of the effect, but also to cost effectiveness and duration of effect. It also </w:t>
      </w:r>
      <w:proofErr w:type="gramStart"/>
      <w:r w:rsidRPr="004864CC">
        <w:rPr>
          <w:lang w:val="en-GB"/>
        </w:rPr>
        <w:t>takes into account</w:t>
      </w:r>
      <w:proofErr w:type="gramEnd"/>
      <w:r w:rsidRPr="004864CC">
        <w:rPr>
          <w:lang w:val="en-GB"/>
        </w:rPr>
        <w:t xml:space="preserve"> any harmful</w:t>
      </w:r>
      <w:r w:rsidR="00E97A9B" w:rsidRPr="004864CC">
        <w:rPr>
          <w:lang w:val="en-GB"/>
        </w:rPr>
        <w:t xml:space="preserve"> or </w:t>
      </w:r>
      <w:r w:rsidRPr="004864CC">
        <w:rPr>
          <w:lang w:val="en-GB"/>
        </w:rPr>
        <w:t xml:space="preserve">negative side effects. </w:t>
      </w:r>
    </w:p>
    <w:p w14:paraId="5B099E4D" w14:textId="77777777" w:rsidR="001F5A32" w:rsidRPr="004864CC" w:rsidRDefault="001F5A32">
      <w:pPr>
        <w:pStyle w:val="Numberedlevel2text"/>
      </w:pPr>
      <w:r w:rsidRPr="004864CC">
        <w:t xml:space="preserve">How </w:t>
      </w:r>
      <w:r w:rsidR="00A967D6" w:rsidRPr="004864CC">
        <w:t xml:space="preserve">can </w:t>
      </w:r>
      <w:r w:rsidRPr="004864CC">
        <w:t xml:space="preserve">interventions to increase the uptake </w:t>
      </w:r>
      <w:r w:rsidR="00D91A7F" w:rsidRPr="004864CC">
        <w:t xml:space="preserve">and effectiveness </w:t>
      </w:r>
      <w:r w:rsidRPr="004864CC">
        <w:t>of stop smoking interventions in acute, maternity and mental health settings</w:t>
      </w:r>
      <w:r w:rsidR="00A967D6" w:rsidRPr="004864CC">
        <w:t xml:space="preserve"> be improved</w:t>
      </w:r>
      <w:r w:rsidR="00043F33" w:rsidRPr="004864CC">
        <w:t>?</w:t>
      </w:r>
      <w:r w:rsidRPr="004864CC">
        <w:t xml:space="preserve"> (</w:t>
      </w:r>
      <w:r w:rsidR="00043F33" w:rsidRPr="004864CC">
        <w:t>E</w:t>
      </w:r>
      <w:r w:rsidRPr="004864CC">
        <w:t>xample</w:t>
      </w:r>
      <w:r w:rsidR="00043F33" w:rsidRPr="004864CC">
        <w:t>s include the</w:t>
      </w:r>
      <w:r w:rsidRPr="004864CC">
        <w:t xml:space="preserve"> identification and referral of smokers and staff training</w:t>
      </w:r>
      <w:r w:rsidR="00EA7E14">
        <w:t>.</w:t>
      </w:r>
      <w:r w:rsidRPr="004864CC">
        <w:t xml:space="preserve">) What components of an intervention help ensure </w:t>
      </w:r>
      <w:r w:rsidR="00043F33" w:rsidRPr="004864CC">
        <w:t>someone</w:t>
      </w:r>
      <w:r w:rsidRPr="004864CC">
        <w:t xml:space="preserve"> will take up the support they are offered? How many </w:t>
      </w:r>
      <w:r w:rsidR="00043F33" w:rsidRPr="004864CC">
        <w:t xml:space="preserve">people in these settings </w:t>
      </w:r>
      <w:r w:rsidRPr="004864CC">
        <w:t xml:space="preserve">complete stop smoking treatment? </w:t>
      </w:r>
    </w:p>
    <w:p w14:paraId="1B0AE623" w14:textId="77777777" w:rsidR="001F5A32" w:rsidRPr="004864CC" w:rsidRDefault="001F5A32">
      <w:pPr>
        <w:pStyle w:val="Numberedlevel2text"/>
      </w:pPr>
      <w:r w:rsidRPr="004864CC">
        <w:t xml:space="preserve">How </w:t>
      </w:r>
      <w:r w:rsidR="00A967D6" w:rsidRPr="004864CC">
        <w:t xml:space="preserve">can the </w:t>
      </w:r>
      <w:r w:rsidRPr="004864CC">
        <w:t>effective</w:t>
      </w:r>
      <w:r w:rsidR="00A967D6" w:rsidRPr="004864CC">
        <w:t xml:space="preserve">ness </w:t>
      </w:r>
      <w:r w:rsidRPr="004864CC">
        <w:t>and cost effective</w:t>
      </w:r>
      <w:r w:rsidR="00A967D6" w:rsidRPr="004864CC">
        <w:t xml:space="preserve">ness </w:t>
      </w:r>
      <w:r w:rsidRPr="004864CC">
        <w:t>(in terms of 4</w:t>
      </w:r>
      <w:r w:rsidR="00E97A9B" w:rsidRPr="004864CC">
        <w:t>-</w:t>
      </w:r>
      <w:r w:rsidRPr="004864CC">
        <w:t>week, 6</w:t>
      </w:r>
      <w:r w:rsidR="00E97A9B" w:rsidRPr="004864CC">
        <w:t>-</w:t>
      </w:r>
      <w:r w:rsidRPr="004864CC">
        <w:t xml:space="preserve"> and 12</w:t>
      </w:r>
      <w:r w:rsidR="00E97A9B" w:rsidRPr="004864CC">
        <w:t>-</w:t>
      </w:r>
      <w:r w:rsidRPr="004864CC">
        <w:t>month quit and relapse rates)</w:t>
      </w:r>
      <w:r w:rsidR="00A967D6" w:rsidRPr="004864CC">
        <w:t xml:space="preserve"> of </w:t>
      </w:r>
      <w:r w:rsidRPr="004864CC">
        <w:t>intensive stop smoking interventions for people using mental health services be improved</w:t>
      </w:r>
      <w:r w:rsidR="009011B4" w:rsidRPr="004864CC">
        <w:t xml:space="preserve"> and tailored for this group</w:t>
      </w:r>
      <w:r w:rsidRPr="004864CC">
        <w:t>?</w:t>
      </w:r>
    </w:p>
    <w:p w14:paraId="0C2B915A" w14:textId="77777777" w:rsidR="001F5A32" w:rsidRPr="004864CC" w:rsidRDefault="00D91A7F" w:rsidP="006D3878">
      <w:pPr>
        <w:pStyle w:val="Bulletindent1"/>
        <w:rPr>
          <w:lang w:val="en-GB"/>
        </w:rPr>
      </w:pPr>
      <w:r w:rsidRPr="004864CC">
        <w:rPr>
          <w:lang w:val="en-GB"/>
        </w:rPr>
        <w:lastRenderedPageBreak/>
        <w:t>D</w:t>
      </w:r>
      <w:r w:rsidR="001F5A32" w:rsidRPr="004864CC">
        <w:rPr>
          <w:lang w:val="en-GB"/>
        </w:rPr>
        <w:t xml:space="preserve">oes effectiveness </w:t>
      </w:r>
      <w:r w:rsidRPr="004864CC">
        <w:rPr>
          <w:lang w:val="en-GB"/>
        </w:rPr>
        <w:t xml:space="preserve">or </w:t>
      </w:r>
      <w:r w:rsidR="001F5A32" w:rsidRPr="004864CC">
        <w:rPr>
          <w:lang w:val="en-GB"/>
        </w:rPr>
        <w:t>cost effectiveness differ by</w:t>
      </w:r>
      <w:r w:rsidR="009011B4" w:rsidRPr="004864CC">
        <w:rPr>
          <w:lang w:val="en-GB"/>
        </w:rPr>
        <w:t xml:space="preserve"> </w:t>
      </w:r>
      <w:r w:rsidR="001F5A32" w:rsidRPr="004864CC">
        <w:rPr>
          <w:lang w:val="en-GB"/>
        </w:rPr>
        <w:t>age, diagnosis, ethnicity, gender, in</w:t>
      </w:r>
      <w:r w:rsidR="00046EBD" w:rsidRPr="004864CC">
        <w:rPr>
          <w:lang w:val="en-GB"/>
        </w:rPr>
        <w:t>patient</w:t>
      </w:r>
      <w:r w:rsidR="001F5A32" w:rsidRPr="004864CC">
        <w:rPr>
          <w:lang w:val="en-GB"/>
        </w:rPr>
        <w:t xml:space="preserve"> or outpatient, sexual orientation </w:t>
      </w:r>
      <w:r w:rsidR="00043F33" w:rsidRPr="004864CC">
        <w:rPr>
          <w:lang w:val="en-GB"/>
        </w:rPr>
        <w:t xml:space="preserve">or </w:t>
      </w:r>
      <w:r w:rsidR="001F5A32" w:rsidRPr="004864CC">
        <w:rPr>
          <w:lang w:val="en-GB"/>
        </w:rPr>
        <w:t>socioeconomic status</w:t>
      </w:r>
      <w:r w:rsidR="00043F33" w:rsidRPr="004864CC">
        <w:rPr>
          <w:lang w:val="en-GB"/>
        </w:rPr>
        <w:t xml:space="preserve">? </w:t>
      </w:r>
    </w:p>
    <w:p w14:paraId="7E73EBDA" w14:textId="77777777" w:rsidR="001F5A32" w:rsidRPr="004864CC" w:rsidRDefault="001F5A32" w:rsidP="006D3878">
      <w:pPr>
        <w:pStyle w:val="Bulletindent1last"/>
        <w:rPr>
          <w:lang w:val="en-GB"/>
        </w:rPr>
      </w:pPr>
      <w:r w:rsidRPr="004864CC">
        <w:rPr>
          <w:lang w:val="en-GB"/>
        </w:rPr>
        <w:t xml:space="preserve">What </w:t>
      </w:r>
      <w:r w:rsidR="00043F33" w:rsidRPr="004864CC">
        <w:rPr>
          <w:lang w:val="en-GB"/>
        </w:rPr>
        <w:t xml:space="preserve">type of </w:t>
      </w:r>
      <w:r w:rsidRPr="004864CC">
        <w:rPr>
          <w:lang w:val="en-GB"/>
        </w:rPr>
        <w:t xml:space="preserve">training </w:t>
      </w:r>
      <w:r w:rsidR="00043F33" w:rsidRPr="004864CC">
        <w:rPr>
          <w:lang w:val="en-GB"/>
        </w:rPr>
        <w:t>do</w:t>
      </w:r>
      <w:r w:rsidRPr="004864CC">
        <w:rPr>
          <w:lang w:val="en-GB"/>
        </w:rPr>
        <w:t xml:space="preserve"> health professionals </w:t>
      </w:r>
      <w:r w:rsidR="00043F33" w:rsidRPr="004864CC">
        <w:rPr>
          <w:lang w:val="en-GB"/>
        </w:rPr>
        <w:t xml:space="preserve">need </w:t>
      </w:r>
      <w:r w:rsidRPr="004864CC">
        <w:rPr>
          <w:lang w:val="en-GB"/>
        </w:rPr>
        <w:t>to deliver these interventions</w:t>
      </w:r>
      <w:r w:rsidR="00043F33" w:rsidRPr="004864CC">
        <w:rPr>
          <w:lang w:val="en-GB"/>
        </w:rPr>
        <w:t xml:space="preserve">? Examples might include training </w:t>
      </w:r>
      <w:proofErr w:type="gramStart"/>
      <w:r w:rsidR="00043F33" w:rsidRPr="004864CC">
        <w:rPr>
          <w:lang w:val="en-GB"/>
        </w:rPr>
        <w:t>to:</w:t>
      </w:r>
      <w:proofErr w:type="gramEnd"/>
      <w:r w:rsidR="00043F33" w:rsidRPr="004864CC">
        <w:rPr>
          <w:lang w:val="en-GB"/>
        </w:rPr>
        <w:t xml:space="preserve"> build up</w:t>
      </w:r>
      <w:r w:rsidRPr="004864CC">
        <w:rPr>
          <w:lang w:val="en-GB"/>
        </w:rPr>
        <w:t xml:space="preserve"> knowledge related to tobacco dependence, its treatment and links with mental illness; </w:t>
      </w:r>
      <w:r w:rsidR="00043F33" w:rsidRPr="004864CC">
        <w:rPr>
          <w:lang w:val="en-GB"/>
        </w:rPr>
        <w:t xml:space="preserve">develop </w:t>
      </w:r>
      <w:r w:rsidRPr="004864CC">
        <w:rPr>
          <w:lang w:val="en-GB"/>
        </w:rPr>
        <w:t xml:space="preserve">skills in delivering support; </w:t>
      </w:r>
      <w:r w:rsidR="00043F33" w:rsidRPr="004864CC">
        <w:rPr>
          <w:lang w:val="en-GB"/>
        </w:rPr>
        <w:t xml:space="preserve">develop a positive </w:t>
      </w:r>
      <w:r w:rsidRPr="004864CC">
        <w:rPr>
          <w:lang w:val="en-GB"/>
        </w:rPr>
        <w:t xml:space="preserve">attitude towards </w:t>
      </w:r>
      <w:r w:rsidR="00043F33" w:rsidRPr="004864CC">
        <w:rPr>
          <w:lang w:val="en-GB"/>
        </w:rPr>
        <w:t>delivering interventions</w:t>
      </w:r>
      <w:r w:rsidR="00EA7E14">
        <w:rPr>
          <w:lang w:val="en-GB"/>
        </w:rPr>
        <w:t>.</w:t>
      </w:r>
      <w:r w:rsidRPr="004864CC">
        <w:rPr>
          <w:lang w:val="en-GB"/>
        </w:rPr>
        <w:t xml:space="preserve"> </w:t>
      </w:r>
    </w:p>
    <w:p w14:paraId="402C194F" w14:textId="77777777" w:rsidR="001F5A32" w:rsidRPr="004864CC" w:rsidRDefault="001F5A32">
      <w:pPr>
        <w:pStyle w:val="Numberedlevel2text"/>
      </w:pPr>
      <w:r w:rsidRPr="004864CC">
        <w:t xml:space="preserve">What is the effect and acceptability of approaches that aim to match </w:t>
      </w:r>
      <w:r w:rsidR="00103CA6" w:rsidRPr="004864CC">
        <w:t xml:space="preserve">nicotine </w:t>
      </w:r>
      <w:r w:rsidRPr="004864CC">
        <w:t>dose</w:t>
      </w:r>
      <w:r w:rsidR="00103CA6" w:rsidRPr="004864CC">
        <w:t xml:space="preserve"> (through </w:t>
      </w:r>
      <w:hyperlink r:id="rId97" w:anchor="licensed-nicotine-containing-products" w:history="1">
        <w:r w:rsidR="00103CA6" w:rsidRPr="004864CC">
          <w:rPr>
            <w:rStyle w:val="Hyperlink"/>
          </w:rPr>
          <w:t>licensed nicotine-containing products</w:t>
        </w:r>
      </w:hyperlink>
      <w:r w:rsidR="00103CA6" w:rsidRPr="004864CC">
        <w:t>)</w:t>
      </w:r>
      <w:r w:rsidRPr="004864CC">
        <w:t xml:space="preserve"> to level of smoking addiction among women who are using maternity services?</w:t>
      </w:r>
    </w:p>
    <w:p w14:paraId="76D3C323" w14:textId="77777777" w:rsidR="001F5A32" w:rsidRPr="004864CC" w:rsidRDefault="001F5A32">
      <w:pPr>
        <w:pStyle w:val="Numberedlevel2text"/>
      </w:pPr>
      <w:r w:rsidRPr="004864CC">
        <w:t xml:space="preserve">Are stop smoking interventions that include incentives to </w:t>
      </w:r>
      <w:proofErr w:type="gramStart"/>
      <w:r w:rsidRPr="004864CC">
        <w:t>quit</w:t>
      </w:r>
      <w:proofErr w:type="gramEnd"/>
      <w:r w:rsidRPr="004864CC">
        <w:t xml:space="preserve"> effective and cost effective for </w:t>
      </w:r>
      <w:r w:rsidR="00821CC0" w:rsidRPr="004864CC">
        <w:t>people using secondary care services</w:t>
      </w:r>
      <w:r w:rsidR="00F81D4F" w:rsidRPr="004864CC">
        <w:t xml:space="preserve">, including </w:t>
      </w:r>
      <w:r w:rsidRPr="004864CC">
        <w:t>women who are pregnant or have recently given birth?</w:t>
      </w:r>
    </w:p>
    <w:p w14:paraId="34F214F2" w14:textId="77777777" w:rsidR="001F5A32" w:rsidRPr="004864CC" w:rsidRDefault="001F5A32">
      <w:pPr>
        <w:pStyle w:val="Numberedlevel2text"/>
      </w:pPr>
      <w:r w:rsidRPr="004864CC">
        <w:t>How effective and cost effective are stop smoking interventions for partners of pregnant and breastfeeding women?</w:t>
      </w:r>
    </w:p>
    <w:p w14:paraId="461A4BE0" w14:textId="77777777" w:rsidR="001F5A32" w:rsidRPr="004864CC" w:rsidRDefault="001F5A32">
      <w:pPr>
        <w:pStyle w:val="Numberedlevel2text"/>
      </w:pPr>
      <w:r w:rsidRPr="004864CC">
        <w:t xml:space="preserve">How effective and cost effective are stop smoking interventions for parents and carers of children who are using </w:t>
      </w:r>
      <w:hyperlink r:id="rId98" w:anchor="secondary-care" w:history="1">
        <w:r w:rsidRPr="004864CC">
          <w:rPr>
            <w:rStyle w:val="Hyperlink"/>
            <w:szCs w:val="22"/>
          </w:rPr>
          <w:t>secondary care</w:t>
        </w:r>
      </w:hyperlink>
      <w:r w:rsidRPr="004864CC">
        <w:t xml:space="preserve"> services?</w:t>
      </w:r>
    </w:p>
    <w:p w14:paraId="79DDA08C" w14:textId="77777777" w:rsidR="001F5A32" w:rsidRPr="004864CC" w:rsidRDefault="001F5A32">
      <w:pPr>
        <w:pStyle w:val="Numberedlevel2text"/>
      </w:pPr>
      <w:r w:rsidRPr="004864CC">
        <w:t xml:space="preserve">How effective and cost effective are interventions that use varenicline </w:t>
      </w:r>
      <w:r w:rsidR="00EA7E14">
        <w:t>for</w:t>
      </w:r>
      <w:r w:rsidR="00EA7E14" w:rsidRPr="004864CC">
        <w:t xml:space="preserve"> </w:t>
      </w:r>
      <w:r w:rsidRPr="004864CC">
        <w:t xml:space="preserve">people who are using acute, maternity and mental health services? </w:t>
      </w:r>
    </w:p>
    <w:p w14:paraId="46650256" w14:textId="77777777" w:rsidR="001F5A32" w:rsidRPr="004864CC" w:rsidRDefault="001F5A32">
      <w:pPr>
        <w:pStyle w:val="Numberedlevel2text"/>
      </w:pPr>
      <w:r w:rsidRPr="004864CC">
        <w:t xml:space="preserve">How effective and cost effective are relapse prevention interventions aimed at people who use secondary care services who have quit? </w:t>
      </w:r>
    </w:p>
    <w:p w14:paraId="2C17713D" w14:textId="77777777" w:rsidR="00A967D6" w:rsidRPr="004864CC" w:rsidRDefault="001F5A32">
      <w:pPr>
        <w:pStyle w:val="Numberedlevel2text"/>
      </w:pPr>
      <w:r w:rsidRPr="004864CC">
        <w:lastRenderedPageBreak/>
        <w:t xml:space="preserve">How </w:t>
      </w:r>
      <w:r w:rsidR="00FF7E14" w:rsidRPr="004864CC">
        <w:t xml:space="preserve">can </w:t>
      </w:r>
      <w:r w:rsidRPr="004864CC">
        <w:t>people who use secondary care services</w:t>
      </w:r>
      <w:r w:rsidR="00CB15BB" w:rsidRPr="004864CC">
        <w:t xml:space="preserve"> (</w:t>
      </w:r>
      <w:r w:rsidR="00FF7E14" w:rsidRPr="004864CC">
        <w:t>particularly mental health services</w:t>
      </w:r>
      <w:r w:rsidR="00CB15BB" w:rsidRPr="004864CC">
        <w:t>)</w:t>
      </w:r>
      <w:r w:rsidR="00681DD6" w:rsidRPr="004864CC">
        <w:t>,</w:t>
      </w:r>
      <w:r w:rsidR="00FF7E14" w:rsidRPr="004864CC">
        <w:t xml:space="preserve"> </w:t>
      </w:r>
      <w:r w:rsidRPr="004864CC">
        <w:t>staff and visitors</w:t>
      </w:r>
      <w:r w:rsidR="00FF7E14" w:rsidRPr="004864CC">
        <w:t>,</w:t>
      </w:r>
      <w:r w:rsidRPr="004864CC">
        <w:t xml:space="preserve"> </w:t>
      </w:r>
      <w:r w:rsidR="00FF7E14" w:rsidRPr="004864CC">
        <w:t xml:space="preserve">best be helped </w:t>
      </w:r>
      <w:r w:rsidRPr="004864CC">
        <w:t xml:space="preserve">to </w:t>
      </w:r>
      <w:r w:rsidR="00681DD6" w:rsidRPr="004864CC">
        <w:t xml:space="preserve">temporarily </w:t>
      </w:r>
      <w:r w:rsidRPr="004864CC">
        <w:t>abstain from smoking</w:t>
      </w:r>
      <w:r w:rsidR="00681DD6" w:rsidRPr="004864CC">
        <w:t xml:space="preserve"> while in secondary care settings</w:t>
      </w:r>
      <w:r w:rsidRPr="004864CC">
        <w:t xml:space="preserve">? </w:t>
      </w:r>
    </w:p>
    <w:p w14:paraId="1A5FFC64" w14:textId="77777777" w:rsidR="001F7A51" w:rsidRPr="004864CC" w:rsidRDefault="001F7A51" w:rsidP="006D3878">
      <w:pPr>
        <w:pStyle w:val="NICEnormal"/>
        <w:rPr>
          <w:lang w:val="en-GB"/>
        </w:rPr>
      </w:pPr>
      <w:r w:rsidRPr="004864CC">
        <w:rPr>
          <w:lang w:val="en-GB"/>
        </w:rPr>
        <w:t xml:space="preserve">More detail identified during development of this guidance is provided in </w:t>
      </w:r>
      <w:hyperlink r:id="rId99" w:history="1">
        <w:r w:rsidRPr="004864CC">
          <w:rPr>
            <w:rStyle w:val="Hyperlink"/>
            <w:lang w:val="en-GB"/>
          </w:rPr>
          <w:t>Gaps in the evidence</w:t>
        </w:r>
      </w:hyperlink>
      <w:r w:rsidRPr="004864CC">
        <w:rPr>
          <w:lang w:val="en-GB"/>
        </w:rPr>
        <w:t>.</w:t>
      </w:r>
    </w:p>
    <w:p w14:paraId="6F6249E3" w14:textId="2B39729A" w:rsidR="001F7A51" w:rsidRPr="004864CC" w:rsidRDefault="001F7A51" w:rsidP="00050CDD">
      <w:pPr>
        <w:pStyle w:val="Numberedheading1"/>
        <w:rPr>
          <w:lang w:val="en-GB"/>
        </w:rPr>
      </w:pPr>
      <w:bookmarkStart w:id="24" w:name="Gaps"/>
      <w:bookmarkStart w:id="25" w:name="Related"/>
      <w:bookmarkStart w:id="26" w:name="_Toc303757338"/>
      <w:bookmarkStart w:id="27" w:name="_Toc352682792"/>
      <w:bookmarkEnd w:id="24"/>
      <w:bookmarkEnd w:id="25"/>
      <w:r w:rsidRPr="004864CC">
        <w:rPr>
          <w:lang w:val="en-GB"/>
        </w:rPr>
        <w:t>Related NICE guidance</w:t>
      </w:r>
      <w:bookmarkStart w:id="28" w:name="_Published"/>
      <w:bookmarkEnd w:id="26"/>
      <w:bookmarkEnd w:id="27"/>
      <w:bookmarkEnd w:id="28"/>
    </w:p>
    <w:p w14:paraId="28B98732" w14:textId="77777777" w:rsidR="00747B1E" w:rsidRPr="004864CC" w:rsidRDefault="0087709F" w:rsidP="00747B1E">
      <w:pPr>
        <w:pStyle w:val="NICEnormal"/>
        <w:rPr>
          <w:lang w:val="en-GB"/>
        </w:rPr>
      </w:pPr>
      <w:hyperlink r:id="rId100" w:history="1">
        <w:r w:rsidR="005A430D">
          <w:rPr>
            <w:rStyle w:val="Hyperlink"/>
            <w:lang w:val="en-GB"/>
          </w:rPr>
          <w:t>Tobacco: harm-</w:t>
        </w:r>
        <w:r w:rsidR="00747B1E" w:rsidRPr="004864CC">
          <w:rPr>
            <w:rStyle w:val="Hyperlink"/>
            <w:lang w:val="en-GB"/>
          </w:rPr>
          <w:t>reductio</w:t>
        </w:r>
        <w:r w:rsidR="005A430D">
          <w:rPr>
            <w:rStyle w:val="Hyperlink"/>
            <w:lang w:val="en-GB"/>
          </w:rPr>
          <w:t xml:space="preserve">n </w:t>
        </w:r>
        <w:r w:rsidR="005A430D" w:rsidRPr="005A430D">
          <w:rPr>
            <w:rStyle w:val="Hyperlink"/>
            <w:lang w:val="en-GB"/>
          </w:rPr>
          <w:t>approaches to smoking</w:t>
        </w:r>
      </w:hyperlink>
      <w:r w:rsidR="00747B1E" w:rsidRPr="004864CC">
        <w:rPr>
          <w:lang w:val="en-GB"/>
        </w:rPr>
        <w:t>. NICE public health guidance 45 (2013)</w:t>
      </w:r>
    </w:p>
    <w:p w14:paraId="70845B35" w14:textId="77777777" w:rsidR="001F5A32" w:rsidRPr="004864CC" w:rsidRDefault="0087709F" w:rsidP="001F5A32">
      <w:pPr>
        <w:pStyle w:val="NICEnormal"/>
        <w:rPr>
          <w:lang w:val="en-GB"/>
        </w:rPr>
      </w:pPr>
      <w:hyperlink r:id="rId101" w:history="1">
        <w:r w:rsidR="001F5A32" w:rsidRPr="004864CC">
          <w:rPr>
            <w:rStyle w:val="Hyperlink"/>
            <w:lang w:val="en-GB"/>
          </w:rPr>
          <w:t>Smokeless tobacco cessation: South Asian communities</w:t>
        </w:r>
      </w:hyperlink>
      <w:r w:rsidR="001F5A32" w:rsidRPr="004864CC">
        <w:rPr>
          <w:lang w:val="en-GB"/>
        </w:rPr>
        <w:t>. NICE public health guidance 39 (2012)</w:t>
      </w:r>
    </w:p>
    <w:p w14:paraId="20ABFC7D" w14:textId="77777777" w:rsidR="001F5A32" w:rsidRPr="004864CC" w:rsidRDefault="0087709F" w:rsidP="001F5A32">
      <w:pPr>
        <w:pStyle w:val="NICEnormal"/>
        <w:rPr>
          <w:lang w:val="en-GB"/>
        </w:rPr>
      </w:pPr>
      <w:hyperlink r:id="rId102" w:history="1">
        <w:r w:rsidR="001F5A32" w:rsidRPr="004864CC">
          <w:rPr>
            <w:rStyle w:val="Hyperlink"/>
            <w:lang w:val="en-GB"/>
          </w:rPr>
          <w:t>Quitting smoking in pregnancy and following childbirth</w:t>
        </w:r>
      </w:hyperlink>
      <w:r w:rsidR="001F5A32" w:rsidRPr="004864CC">
        <w:rPr>
          <w:lang w:val="en-GB"/>
        </w:rPr>
        <w:t>. NICE public health guidance 26 (2010)</w:t>
      </w:r>
    </w:p>
    <w:p w14:paraId="0102012F" w14:textId="77777777" w:rsidR="001F5A32" w:rsidRPr="004864CC" w:rsidRDefault="0087709F" w:rsidP="001F5A32">
      <w:pPr>
        <w:pStyle w:val="NICEnormal"/>
        <w:rPr>
          <w:lang w:val="en-GB"/>
        </w:rPr>
      </w:pPr>
      <w:hyperlink r:id="rId103" w:history="1">
        <w:r w:rsidR="001F5A32" w:rsidRPr="004864CC">
          <w:rPr>
            <w:rStyle w:val="Hyperlink"/>
            <w:lang w:val="en-GB"/>
          </w:rPr>
          <w:t>School-based interventions to prevent smoking</w:t>
        </w:r>
      </w:hyperlink>
      <w:r w:rsidR="001F5A32" w:rsidRPr="004864CC">
        <w:rPr>
          <w:lang w:val="en-GB"/>
        </w:rPr>
        <w:t>. NICE public health guidance 23 (2010)</w:t>
      </w:r>
      <w:r w:rsidR="001F5A32" w:rsidRPr="004864CC" w:rsidDel="008C7F3D">
        <w:rPr>
          <w:lang w:val="en-GB"/>
        </w:rPr>
        <w:t xml:space="preserve"> </w:t>
      </w:r>
    </w:p>
    <w:p w14:paraId="44F41D46" w14:textId="77777777" w:rsidR="001F5A32" w:rsidRPr="004864CC" w:rsidRDefault="0087709F" w:rsidP="001F5A32">
      <w:pPr>
        <w:pStyle w:val="NICEnormal"/>
        <w:rPr>
          <w:lang w:val="en-GB"/>
        </w:rPr>
      </w:pPr>
      <w:hyperlink r:id="rId104" w:history="1">
        <w:r w:rsidR="001F5A32" w:rsidRPr="004864CC">
          <w:rPr>
            <w:rStyle w:val="Hyperlink"/>
            <w:lang w:val="en-GB"/>
          </w:rPr>
          <w:t>Preventing the uptake of smoking by children and young people</w:t>
        </w:r>
      </w:hyperlink>
      <w:r w:rsidR="001F5A32" w:rsidRPr="004864CC">
        <w:rPr>
          <w:lang w:val="en-GB"/>
        </w:rPr>
        <w:t xml:space="preserve">. NICE public health guidance 14 (2008) </w:t>
      </w:r>
    </w:p>
    <w:p w14:paraId="6413DEEB" w14:textId="77777777" w:rsidR="001F5A32" w:rsidRPr="004864CC" w:rsidRDefault="0087709F" w:rsidP="001F5A32">
      <w:pPr>
        <w:pStyle w:val="NICEnormal"/>
        <w:rPr>
          <w:lang w:val="en-GB"/>
        </w:rPr>
      </w:pPr>
      <w:hyperlink r:id="rId105" w:history="1">
        <w:r w:rsidR="001F5A32" w:rsidRPr="004864CC">
          <w:rPr>
            <w:rStyle w:val="Hyperlink"/>
            <w:lang w:val="en-GB"/>
          </w:rPr>
          <w:t>Smoking cessation services</w:t>
        </w:r>
      </w:hyperlink>
      <w:r w:rsidR="001F5A32" w:rsidRPr="004864CC">
        <w:rPr>
          <w:lang w:val="en-GB"/>
        </w:rPr>
        <w:t xml:space="preserve">. NICE public health guidance 10 (2008) </w:t>
      </w:r>
    </w:p>
    <w:p w14:paraId="695BD687" w14:textId="77777777" w:rsidR="001F5A32" w:rsidRPr="004864CC" w:rsidRDefault="0087709F" w:rsidP="001F5A32">
      <w:pPr>
        <w:pStyle w:val="NICEnormal"/>
        <w:rPr>
          <w:lang w:val="en-GB"/>
        </w:rPr>
      </w:pPr>
      <w:hyperlink r:id="rId106" w:history="1">
        <w:r w:rsidR="001F5A32" w:rsidRPr="004864CC">
          <w:rPr>
            <w:rStyle w:val="Hyperlink"/>
            <w:lang w:val="en-GB"/>
          </w:rPr>
          <w:t>Smoking cessation</w:t>
        </w:r>
        <w:r w:rsidR="00E97A9B" w:rsidRPr="004864CC">
          <w:rPr>
            <w:rStyle w:val="Hyperlink"/>
            <w:lang w:val="en-GB"/>
          </w:rPr>
          <w:t>:</w:t>
        </w:r>
        <w:r w:rsidR="001F5A32" w:rsidRPr="004864CC">
          <w:rPr>
            <w:rStyle w:val="Hyperlink"/>
            <w:lang w:val="en-GB"/>
          </w:rPr>
          <w:t xml:space="preserve"> varenicline</w:t>
        </w:r>
      </w:hyperlink>
      <w:r w:rsidR="001F5A32" w:rsidRPr="004864CC">
        <w:rPr>
          <w:lang w:val="en-GB"/>
        </w:rPr>
        <w:t xml:space="preserve">. NICE technology appraisal </w:t>
      </w:r>
      <w:r w:rsidR="00307109" w:rsidRPr="004864CC">
        <w:rPr>
          <w:lang w:val="en-GB"/>
        </w:rPr>
        <w:t>guidance </w:t>
      </w:r>
      <w:r w:rsidR="001F5A32" w:rsidRPr="004864CC">
        <w:rPr>
          <w:lang w:val="en-GB"/>
        </w:rPr>
        <w:t>123 (2007)</w:t>
      </w:r>
      <w:r w:rsidR="001F5A32" w:rsidRPr="004864CC" w:rsidDel="00683E5F">
        <w:rPr>
          <w:lang w:val="en-GB"/>
        </w:rPr>
        <w:t xml:space="preserve"> </w:t>
      </w:r>
    </w:p>
    <w:p w14:paraId="0341EE3C" w14:textId="77777777" w:rsidR="00C77959" w:rsidRPr="004864CC" w:rsidRDefault="0087709F" w:rsidP="00C77959">
      <w:pPr>
        <w:pStyle w:val="NICEnormal"/>
        <w:rPr>
          <w:lang w:val="en-GB"/>
        </w:rPr>
      </w:pPr>
      <w:hyperlink r:id="rId107" w:history="1">
        <w:r w:rsidR="00C77959" w:rsidRPr="00C77959">
          <w:rPr>
            <w:rStyle w:val="Hyperlink"/>
            <w:lang w:val="en-GB"/>
          </w:rPr>
          <w:t>Behaviour change: the principles for effective interventions</w:t>
        </w:r>
      </w:hyperlink>
      <w:r w:rsidR="00C77959">
        <w:rPr>
          <w:lang w:val="en-GB"/>
        </w:rPr>
        <w:t>. NICE public health guidance 6</w:t>
      </w:r>
      <w:r w:rsidR="00C77959" w:rsidRPr="004864CC">
        <w:rPr>
          <w:lang w:val="en-GB"/>
        </w:rPr>
        <w:t xml:space="preserve"> (2007)</w:t>
      </w:r>
    </w:p>
    <w:p w14:paraId="135D2A93" w14:textId="77777777" w:rsidR="008F4DC7" w:rsidRDefault="0087709F" w:rsidP="001F5A32">
      <w:pPr>
        <w:pStyle w:val="NICEnormal"/>
        <w:rPr>
          <w:lang w:val="en-GB"/>
        </w:rPr>
      </w:pPr>
      <w:hyperlink r:id="rId108" w:history="1">
        <w:r w:rsidR="001F5A32" w:rsidRPr="004864CC">
          <w:rPr>
            <w:rStyle w:val="Hyperlink"/>
            <w:lang w:val="en-GB"/>
          </w:rPr>
          <w:t>Workplace interventions to promote smoking cessation</w:t>
        </w:r>
      </w:hyperlink>
      <w:r w:rsidR="001F5A32" w:rsidRPr="004864CC">
        <w:rPr>
          <w:lang w:val="en-GB"/>
        </w:rPr>
        <w:t>. NICE public health guidance 5 (2007)</w:t>
      </w:r>
      <w:r w:rsidR="001F5A32" w:rsidRPr="004864CC" w:rsidDel="00683E5F">
        <w:rPr>
          <w:lang w:val="en-GB"/>
        </w:rPr>
        <w:t xml:space="preserve"> </w:t>
      </w:r>
    </w:p>
    <w:p w14:paraId="7836F469" w14:textId="77777777" w:rsidR="001F5A32" w:rsidRPr="004864CC" w:rsidRDefault="0087709F" w:rsidP="001F5A32">
      <w:pPr>
        <w:pStyle w:val="NICEnormal"/>
        <w:rPr>
          <w:lang w:val="en-GB"/>
        </w:rPr>
      </w:pPr>
      <w:hyperlink r:id="rId109" w:history="1">
        <w:r w:rsidR="001F5A32" w:rsidRPr="004864CC">
          <w:rPr>
            <w:rStyle w:val="Hyperlink"/>
            <w:lang w:val="en-GB"/>
          </w:rPr>
          <w:t>Brief interventions and referral for smoking cessation</w:t>
        </w:r>
      </w:hyperlink>
      <w:r w:rsidR="001F5A32" w:rsidRPr="004864CC">
        <w:rPr>
          <w:lang w:val="en-GB"/>
        </w:rPr>
        <w:t>. NICE public health guidance 1 (2006)</w:t>
      </w:r>
      <w:r w:rsidR="001F5A32" w:rsidRPr="004864CC" w:rsidDel="00683E5F">
        <w:rPr>
          <w:lang w:val="en-GB"/>
        </w:rPr>
        <w:t xml:space="preserve"> </w:t>
      </w:r>
    </w:p>
    <w:p w14:paraId="6F4B5B06" w14:textId="4B65A294" w:rsidR="001F7A51" w:rsidRPr="004864CC" w:rsidRDefault="001F7A51" w:rsidP="00050CDD">
      <w:pPr>
        <w:pStyle w:val="Numberedheading1"/>
        <w:rPr>
          <w:lang w:val="en-GB"/>
        </w:rPr>
      </w:pPr>
      <w:bookmarkStart w:id="29" w:name="_Toc303757341"/>
      <w:bookmarkStart w:id="30" w:name="_Toc352682793"/>
      <w:r w:rsidRPr="004864CC">
        <w:rPr>
          <w:lang w:val="en-GB"/>
        </w:rPr>
        <w:lastRenderedPageBreak/>
        <w:t>Glossary</w:t>
      </w:r>
      <w:bookmarkEnd w:id="29"/>
      <w:bookmarkEnd w:id="30"/>
      <w:r w:rsidRPr="004864CC">
        <w:rPr>
          <w:lang w:val="en-GB"/>
        </w:rPr>
        <w:t xml:space="preserve"> </w:t>
      </w:r>
    </w:p>
    <w:p w14:paraId="38EFF130" w14:textId="77777777" w:rsidR="001F5A32" w:rsidRPr="004864CC" w:rsidRDefault="001F5A32" w:rsidP="001F5A32">
      <w:pPr>
        <w:pStyle w:val="Heading3"/>
      </w:pPr>
      <w:bookmarkStart w:id="31" w:name="_Behavioural_support"/>
      <w:bookmarkStart w:id="32" w:name="_Carbon_monoxide_(CO)"/>
      <w:bookmarkEnd w:id="31"/>
      <w:bookmarkEnd w:id="32"/>
      <w:r w:rsidRPr="004864CC">
        <w:t xml:space="preserve">Carbon monoxide (CO) </w:t>
      </w:r>
      <w:r w:rsidR="006A5833" w:rsidRPr="004864CC">
        <w:t xml:space="preserve">assessment </w:t>
      </w:r>
    </w:p>
    <w:p w14:paraId="68048997" w14:textId="77777777" w:rsidR="001F5A32" w:rsidRPr="004864CC" w:rsidRDefault="001F5A32" w:rsidP="001F5A32">
      <w:pPr>
        <w:pStyle w:val="NICEnormal"/>
        <w:rPr>
          <w:lang w:val="en-GB"/>
        </w:rPr>
      </w:pPr>
      <w:r w:rsidRPr="004864CC">
        <w:rPr>
          <w:lang w:val="en-GB"/>
        </w:rPr>
        <w:t xml:space="preserve">A carbon monoxide </w:t>
      </w:r>
      <w:r w:rsidR="006A5833" w:rsidRPr="004864CC">
        <w:rPr>
          <w:lang w:val="en-GB"/>
        </w:rPr>
        <w:t xml:space="preserve">assessment </w:t>
      </w:r>
      <w:r w:rsidRPr="004864CC">
        <w:rPr>
          <w:lang w:val="en-GB"/>
        </w:rPr>
        <w:t xml:space="preserve">is </w:t>
      </w:r>
      <w:r w:rsidR="00FC74DD" w:rsidRPr="004864CC">
        <w:rPr>
          <w:lang w:val="en-GB"/>
        </w:rPr>
        <w:t xml:space="preserve">a </w:t>
      </w:r>
      <w:r w:rsidR="006A5833" w:rsidRPr="004864CC">
        <w:rPr>
          <w:lang w:val="en-GB"/>
        </w:rPr>
        <w:t xml:space="preserve">non-invasive </w:t>
      </w:r>
      <w:r w:rsidR="00D91752" w:rsidRPr="004864CC">
        <w:rPr>
          <w:lang w:val="en-GB"/>
        </w:rPr>
        <w:t xml:space="preserve">biochemical </w:t>
      </w:r>
      <w:r w:rsidR="006A5833" w:rsidRPr="004864CC">
        <w:rPr>
          <w:lang w:val="en-GB"/>
        </w:rPr>
        <w:t xml:space="preserve">method for measuring CO from expired </w:t>
      </w:r>
      <w:r w:rsidR="00FC74DD" w:rsidRPr="004864CC">
        <w:rPr>
          <w:lang w:val="en-GB"/>
        </w:rPr>
        <w:t>breath</w:t>
      </w:r>
      <w:r w:rsidR="006A5833" w:rsidRPr="004864CC">
        <w:rPr>
          <w:lang w:val="en-GB"/>
        </w:rPr>
        <w:t>.</w:t>
      </w:r>
      <w:r w:rsidR="00FC74DD" w:rsidRPr="004864CC">
        <w:rPr>
          <w:lang w:val="en-GB"/>
        </w:rPr>
        <w:t xml:space="preserve"> </w:t>
      </w:r>
      <w:r w:rsidR="006A5833" w:rsidRPr="004864CC">
        <w:rPr>
          <w:lang w:val="en-GB"/>
        </w:rPr>
        <w:t xml:space="preserve">It can detect exposure to CO </w:t>
      </w:r>
      <w:r w:rsidR="00720F9E" w:rsidRPr="004864CC">
        <w:rPr>
          <w:lang w:val="en-GB"/>
        </w:rPr>
        <w:t>which may come from</w:t>
      </w:r>
      <w:r w:rsidR="006A5833" w:rsidRPr="004864CC">
        <w:rPr>
          <w:lang w:val="en-GB"/>
        </w:rPr>
        <w:t xml:space="preserve"> tobacco smoke, traffic emissions or leaky gas appliances</w:t>
      </w:r>
      <w:r w:rsidRPr="004864CC">
        <w:rPr>
          <w:lang w:val="en-GB"/>
        </w:rPr>
        <w:t>.</w:t>
      </w:r>
      <w:r w:rsidR="003C1F28" w:rsidRPr="004864CC">
        <w:rPr>
          <w:lang w:val="en-GB"/>
        </w:rPr>
        <w:t xml:space="preserve"> </w:t>
      </w:r>
    </w:p>
    <w:p w14:paraId="111F46D1" w14:textId="77777777" w:rsidR="0009472A" w:rsidRPr="004864CC" w:rsidRDefault="0009472A" w:rsidP="0009472A">
      <w:pPr>
        <w:pStyle w:val="Heading3"/>
      </w:pPr>
      <w:bookmarkStart w:id="33" w:name="_Commissioning_for_quality"/>
      <w:bookmarkStart w:id="34" w:name="_Formulary"/>
      <w:bookmarkEnd w:id="33"/>
      <w:bookmarkEnd w:id="34"/>
      <w:r w:rsidRPr="004864CC">
        <w:t>Formulary</w:t>
      </w:r>
    </w:p>
    <w:p w14:paraId="77EC750C" w14:textId="77777777" w:rsidR="0009472A" w:rsidRPr="004864CC" w:rsidRDefault="00604BF9" w:rsidP="001F5A32">
      <w:pPr>
        <w:pStyle w:val="NICEnormal"/>
        <w:rPr>
          <w:lang w:val="en-GB"/>
        </w:rPr>
      </w:pPr>
      <w:r w:rsidRPr="004864CC">
        <w:rPr>
          <w:lang w:val="en-GB"/>
        </w:rPr>
        <w:t>A</w:t>
      </w:r>
      <w:r w:rsidR="0009472A" w:rsidRPr="004864CC">
        <w:rPr>
          <w:lang w:val="en-GB"/>
        </w:rPr>
        <w:t xml:space="preserve"> formulary</w:t>
      </w:r>
      <w:r w:rsidRPr="004864CC">
        <w:rPr>
          <w:lang w:val="en-GB"/>
        </w:rPr>
        <w:t xml:space="preserve"> is a</w:t>
      </w:r>
      <w:r w:rsidR="0009472A" w:rsidRPr="004864CC">
        <w:rPr>
          <w:lang w:val="en-GB"/>
        </w:rPr>
        <w:t xml:space="preserve"> list</w:t>
      </w:r>
      <w:r w:rsidRPr="004864CC">
        <w:rPr>
          <w:lang w:val="en-GB"/>
        </w:rPr>
        <w:t xml:space="preserve"> of</w:t>
      </w:r>
      <w:r w:rsidR="0009472A" w:rsidRPr="004864CC">
        <w:rPr>
          <w:lang w:val="en-GB"/>
        </w:rPr>
        <w:t xml:space="preserve"> healthcare treatments and drugs approved for use </w:t>
      </w:r>
      <w:r w:rsidRPr="004864CC">
        <w:rPr>
          <w:lang w:val="en-GB"/>
        </w:rPr>
        <w:t xml:space="preserve">within a </w:t>
      </w:r>
      <w:proofErr w:type="spellStart"/>
      <w:r w:rsidRPr="004864CC">
        <w:rPr>
          <w:lang w:val="en-GB"/>
        </w:rPr>
        <w:t>health</w:t>
      </w:r>
      <w:proofErr w:type="spellEnd"/>
      <w:r w:rsidRPr="004864CC">
        <w:rPr>
          <w:lang w:val="en-GB"/>
        </w:rPr>
        <w:t xml:space="preserve"> economy, service or organisation</w:t>
      </w:r>
      <w:r w:rsidR="0009472A" w:rsidRPr="004864CC">
        <w:rPr>
          <w:lang w:val="en-GB"/>
        </w:rPr>
        <w:t>.</w:t>
      </w:r>
    </w:p>
    <w:p w14:paraId="4553453F" w14:textId="77777777" w:rsidR="001F5A32" w:rsidRPr="004864CC" w:rsidRDefault="001F5A32" w:rsidP="001F5A32">
      <w:pPr>
        <w:pStyle w:val="Heading3"/>
      </w:pPr>
      <w:bookmarkStart w:id="35" w:name="_Intensive_behavioural_support"/>
      <w:bookmarkEnd w:id="35"/>
      <w:r w:rsidRPr="004864CC">
        <w:t>Intensive behaviour</w:t>
      </w:r>
      <w:r w:rsidR="00BC5441" w:rsidRPr="004864CC">
        <w:t>al</w:t>
      </w:r>
      <w:r w:rsidRPr="004864CC">
        <w:t xml:space="preserve"> support </w:t>
      </w:r>
    </w:p>
    <w:p w14:paraId="26944D57" w14:textId="77777777" w:rsidR="001F5A32" w:rsidRPr="004864CC" w:rsidRDefault="001F5A32" w:rsidP="001F5A32">
      <w:pPr>
        <w:pStyle w:val="NICEnormal"/>
        <w:rPr>
          <w:lang w:val="en-GB"/>
        </w:rPr>
      </w:pPr>
      <w:r w:rsidRPr="004864CC">
        <w:rPr>
          <w:lang w:val="en-GB"/>
        </w:rPr>
        <w:t>Intensive interventions typically involve scheduled face</w:t>
      </w:r>
      <w:r w:rsidR="00FC74DD" w:rsidRPr="004864CC">
        <w:rPr>
          <w:lang w:val="en-GB"/>
        </w:rPr>
        <w:t>-</w:t>
      </w:r>
      <w:r w:rsidRPr="004864CC">
        <w:rPr>
          <w:lang w:val="en-GB"/>
        </w:rPr>
        <w:t>to</w:t>
      </w:r>
      <w:r w:rsidR="00FC74DD" w:rsidRPr="004864CC">
        <w:rPr>
          <w:lang w:val="en-GB"/>
        </w:rPr>
        <w:t>-</w:t>
      </w:r>
      <w:r w:rsidRPr="004864CC">
        <w:rPr>
          <w:lang w:val="en-GB"/>
        </w:rPr>
        <w:t>face meetings between someone who smokes, either alone or in a group, and a counsellor trained to provide stop smoking support</w:t>
      </w:r>
      <w:r w:rsidR="001B454F" w:rsidRPr="004864CC">
        <w:rPr>
          <w:lang w:val="en-GB"/>
        </w:rPr>
        <w:t>. The discussions may include</w:t>
      </w:r>
      <w:r w:rsidRPr="004864CC">
        <w:rPr>
          <w:lang w:val="en-GB"/>
        </w:rPr>
        <w:t xml:space="preserve"> information, </w:t>
      </w:r>
      <w:r w:rsidR="001B454F" w:rsidRPr="004864CC">
        <w:rPr>
          <w:lang w:val="en-GB"/>
        </w:rPr>
        <w:t xml:space="preserve">practical </w:t>
      </w:r>
      <w:r w:rsidRPr="004864CC">
        <w:rPr>
          <w:lang w:val="en-GB"/>
        </w:rPr>
        <w:t>advice</w:t>
      </w:r>
      <w:r w:rsidR="001B454F" w:rsidRPr="004864CC">
        <w:rPr>
          <w:lang w:val="en-GB"/>
        </w:rPr>
        <w:t xml:space="preserve"> about </w:t>
      </w:r>
      <w:proofErr w:type="gramStart"/>
      <w:r w:rsidR="001B454F" w:rsidRPr="004864CC">
        <w:rPr>
          <w:lang w:val="en-GB"/>
        </w:rPr>
        <w:t>goal-setting</w:t>
      </w:r>
      <w:proofErr w:type="gramEnd"/>
      <w:r w:rsidR="001B454F" w:rsidRPr="004864CC">
        <w:rPr>
          <w:lang w:val="en-GB"/>
        </w:rPr>
        <w:t>, self-monitoring and dealing with the barriers to stopping smoking</w:t>
      </w:r>
      <w:r w:rsidRPr="004864CC">
        <w:rPr>
          <w:lang w:val="en-GB"/>
        </w:rPr>
        <w:t xml:space="preserve"> </w:t>
      </w:r>
      <w:r w:rsidR="001B454F" w:rsidRPr="004864CC">
        <w:rPr>
          <w:lang w:val="en-GB"/>
        </w:rPr>
        <w:t xml:space="preserve">as well as </w:t>
      </w:r>
      <w:r w:rsidRPr="004864CC">
        <w:rPr>
          <w:lang w:val="en-GB"/>
        </w:rPr>
        <w:t xml:space="preserve">encouragement. </w:t>
      </w:r>
      <w:r w:rsidR="001B454F" w:rsidRPr="004864CC">
        <w:rPr>
          <w:lang w:val="en-GB"/>
        </w:rPr>
        <w:t xml:space="preserve">Intensive behavioural support also includes anticipating and dealing with the challenges of stopping. </w:t>
      </w:r>
      <w:r w:rsidRPr="004864CC">
        <w:rPr>
          <w:lang w:val="en-GB"/>
        </w:rPr>
        <w:t xml:space="preserve">Established and effective behaviour-change techniques should be used (see NICE </w:t>
      </w:r>
      <w:r w:rsidR="005B093B" w:rsidRPr="004864CC">
        <w:rPr>
          <w:lang w:val="en-GB"/>
        </w:rPr>
        <w:t xml:space="preserve">public health </w:t>
      </w:r>
      <w:r w:rsidRPr="004864CC">
        <w:rPr>
          <w:lang w:val="en-GB"/>
        </w:rPr>
        <w:t xml:space="preserve">guidance </w:t>
      </w:r>
      <w:r w:rsidR="001A03C6">
        <w:rPr>
          <w:lang w:val="en-GB"/>
        </w:rPr>
        <w:t xml:space="preserve">6 </w:t>
      </w:r>
      <w:r w:rsidRPr="004864CC">
        <w:rPr>
          <w:lang w:val="en-GB"/>
        </w:rPr>
        <w:t>on</w:t>
      </w:r>
      <w:r w:rsidR="00C51F58" w:rsidRPr="004864CC">
        <w:rPr>
          <w:lang w:val="en-GB"/>
        </w:rPr>
        <w:t xml:space="preserve"> </w:t>
      </w:r>
      <w:hyperlink r:id="rId110" w:history="1">
        <w:r w:rsidR="00247014" w:rsidRPr="004864CC">
          <w:rPr>
            <w:rStyle w:val="Hyperlink"/>
            <w:lang w:val="en-GB"/>
          </w:rPr>
          <w:t>Behaviour change</w:t>
        </w:r>
      </w:hyperlink>
      <w:r w:rsidRPr="004864CC">
        <w:rPr>
          <w:lang w:val="en-GB"/>
        </w:rPr>
        <w:t>). Support is typically offered weekly for at least the first 4</w:t>
      </w:r>
      <w:r w:rsidR="005B093B" w:rsidRPr="004864CC">
        <w:rPr>
          <w:lang w:val="en-GB"/>
        </w:rPr>
        <w:t> </w:t>
      </w:r>
      <w:r w:rsidRPr="004864CC">
        <w:rPr>
          <w:lang w:val="en-GB"/>
        </w:rPr>
        <w:t>weeks of a quit attempt (that is, for 4</w:t>
      </w:r>
      <w:r w:rsidR="005B093B" w:rsidRPr="004864CC">
        <w:rPr>
          <w:lang w:val="en-GB"/>
        </w:rPr>
        <w:t> </w:t>
      </w:r>
      <w:r w:rsidRPr="004864CC">
        <w:rPr>
          <w:lang w:val="en-GB"/>
        </w:rPr>
        <w:t xml:space="preserve">weeks </w:t>
      </w:r>
      <w:r w:rsidR="005B093B" w:rsidRPr="004864CC">
        <w:rPr>
          <w:lang w:val="en-GB"/>
        </w:rPr>
        <w:t>after</w:t>
      </w:r>
      <w:r w:rsidRPr="004864CC">
        <w:rPr>
          <w:lang w:val="en-GB"/>
        </w:rPr>
        <w:t xml:space="preserve"> the quit date) or 4</w:t>
      </w:r>
      <w:r w:rsidR="005B093B" w:rsidRPr="004864CC">
        <w:rPr>
          <w:lang w:val="en-GB"/>
        </w:rPr>
        <w:t> </w:t>
      </w:r>
      <w:r w:rsidRPr="004864CC">
        <w:rPr>
          <w:lang w:val="en-GB"/>
        </w:rPr>
        <w:t xml:space="preserve">weeks after discharge from hospital (where a quit attempt may have started before discharge), and normally given with stop smoking </w:t>
      </w:r>
      <w:hyperlink r:id="rId111" w:anchor="pharmacotherapies" w:history="1">
        <w:r w:rsidRPr="004864CC">
          <w:rPr>
            <w:rStyle w:val="Hyperlink"/>
            <w:lang w:val="en-GB"/>
          </w:rPr>
          <w:t>pharmacotherapy</w:t>
        </w:r>
      </w:hyperlink>
      <w:r w:rsidRPr="004864CC">
        <w:rPr>
          <w:lang w:val="en-GB"/>
        </w:rPr>
        <w:t>.</w:t>
      </w:r>
    </w:p>
    <w:p w14:paraId="2267D913" w14:textId="77777777" w:rsidR="001F5A32" w:rsidRPr="004864CC" w:rsidRDefault="001F5A32" w:rsidP="001F5A32">
      <w:pPr>
        <w:pStyle w:val="Heading3"/>
      </w:pPr>
      <w:bookmarkStart w:id="36" w:name="_Joint_strategic_needs"/>
      <w:bookmarkEnd w:id="36"/>
      <w:r w:rsidRPr="004864CC">
        <w:t xml:space="preserve">Joint strategic needs assessment </w:t>
      </w:r>
    </w:p>
    <w:p w14:paraId="04FF78E9" w14:textId="77777777" w:rsidR="001F5A32" w:rsidRPr="004864CC" w:rsidRDefault="001F5A32" w:rsidP="001F5A32">
      <w:pPr>
        <w:pStyle w:val="NICEnormal"/>
        <w:rPr>
          <w:lang w:val="en-GB"/>
        </w:rPr>
      </w:pPr>
      <w:r w:rsidRPr="004864CC">
        <w:rPr>
          <w:lang w:val="en-GB"/>
        </w:rPr>
        <w:t xml:space="preserve">A joint strategic needs assessment provides a profile of the health and social care needs of a local population. </w:t>
      </w:r>
      <w:r w:rsidR="003445EC" w:rsidRPr="004864CC">
        <w:rPr>
          <w:lang w:val="en-GB"/>
        </w:rPr>
        <w:t>Joint strategic needs assessments</w:t>
      </w:r>
      <w:r w:rsidRPr="004864CC">
        <w:rPr>
          <w:lang w:val="en-GB"/>
        </w:rPr>
        <w:t xml:space="preserve"> are used </w:t>
      </w:r>
      <w:r w:rsidR="00AF201C" w:rsidRPr="004864CC">
        <w:rPr>
          <w:lang w:val="en-GB"/>
        </w:rPr>
        <w:t>to</w:t>
      </w:r>
      <w:r w:rsidRPr="004864CC">
        <w:rPr>
          <w:lang w:val="en-GB"/>
        </w:rPr>
        <w:t xml:space="preserve"> develop joint health and wellbeing strategies. They are also used for commissioning to improve health outcomes and reduce health inequalities.</w:t>
      </w:r>
    </w:p>
    <w:p w14:paraId="57CE2F4D" w14:textId="77777777" w:rsidR="00DF2B53" w:rsidRPr="004864CC" w:rsidRDefault="00DF2B53" w:rsidP="00DF2B53">
      <w:pPr>
        <w:pStyle w:val="Heading3"/>
      </w:pPr>
      <w:bookmarkStart w:id="37" w:name="_Licensed_nicotine-containing_produc"/>
      <w:bookmarkStart w:id="38" w:name="_Nicotine_replacement_therapy"/>
      <w:bookmarkEnd w:id="37"/>
      <w:bookmarkEnd w:id="38"/>
      <w:r w:rsidRPr="004864CC">
        <w:t>Licensed</w:t>
      </w:r>
      <w:r w:rsidRPr="004864CC">
        <w:rPr>
          <w:b w:val="0"/>
          <w:bCs w:val="0"/>
        </w:rPr>
        <w:t xml:space="preserve"> </w:t>
      </w:r>
      <w:r w:rsidRPr="004864CC">
        <w:t>nicotine-containing</w:t>
      </w:r>
      <w:r w:rsidRPr="004864CC">
        <w:rPr>
          <w:b w:val="0"/>
          <w:bCs w:val="0"/>
        </w:rPr>
        <w:t xml:space="preserve"> </w:t>
      </w:r>
      <w:r w:rsidRPr="004864CC">
        <w:t>products</w:t>
      </w:r>
    </w:p>
    <w:p w14:paraId="1BF980B4" w14:textId="77777777" w:rsidR="00DF2B53" w:rsidRPr="004864CC" w:rsidRDefault="0087709F" w:rsidP="00DF2B53">
      <w:pPr>
        <w:pStyle w:val="NICEnormal"/>
        <w:rPr>
          <w:rFonts w:eastAsia="Calibri"/>
          <w:lang w:val="en-GB"/>
        </w:rPr>
      </w:pPr>
      <w:hyperlink r:id="rId112" w:anchor="nicotine-containing-products" w:history="1">
        <w:r w:rsidR="00DF2B53" w:rsidRPr="0038592C">
          <w:rPr>
            <w:rStyle w:val="Hyperlink"/>
            <w:rFonts w:eastAsia="Calibri"/>
            <w:lang w:val="en-GB"/>
          </w:rPr>
          <w:t>Nicotine-containing products</w:t>
        </w:r>
      </w:hyperlink>
      <w:r w:rsidR="00DF2B53" w:rsidRPr="004864CC">
        <w:rPr>
          <w:lang w:val="en-GB"/>
        </w:rPr>
        <w:t xml:space="preserve"> that are licensed have been given marketing authorisation by the Medicines and Healthcare products Regulatory Agency </w:t>
      </w:r>
      <w:r w:rsidR="00DF2B53" w:rsidRPr="004864CC">
        <w:rPr>
          <w:lang w:val="en-GB"/>
        </w:rPr>
        <w:lastRenderedPageBreak/>
        <w:t xml:space="preserve">(MHRA). At the time of publication (November 2013), </w:t>
      </w:r>
      <w:hyperlink r:id="rId113" w:anchor="nicotine-replacement-therapy-nrt-products" w:history="1">
        <w:r w:rsidR="00DF2B53" w:rsidRPr="0038592C">
          <w:rPr>
            <w:rStyle w:val="Hyperlink"/>
            <w:rFonts w:eastAsia="Calibri"/>
            <w:lang w:val="en-GB"/>
          </w:rPr>
          <w:t>nicotine replacement therapy (NRT) products</w:t>
        </w:r>
      </w:hyperlink>
      <w:r w:rsidR="00DF2B53" w:rsidRPr="004864CC">
        <w:rPr>
          <w:lang w:val="en-GB"/>
        </w:rPr>
        <w:t xml:space="preserve"> were the only type of licensed nicotine-containing product. </w:t>
      </w:r>
      <w:r w:rsidR="00385278" w:rsidRPr="004864CC">
        <w:rPr>
          <w:lang w:val="en-GB"/>
        </w:rPr>
        <w:t>However,</w:t>
      </w:r>
      <w:r w:rsidR="00DF2B53" w:rsidRPr="004864CC">
        <w:rPr>
          <w:lang w:val="en-GB"/>
        </w:rPr>
        <w:t xml:space="preserve"> the MHRA has </w:t>
      </w:r>
      <w:r w:rsidR="00385278" w:rsidRPr="004864CC">
        <w:rPr>
          <w:lang w:val="en-GB"/>
        </w:rPr>
        <w:t>decided</w:t>
      </w:r>
      <w:r w:rsidR="00DF2B53" w:rsidRPr="004864CC">
        <w:rPr>
          <w:lang w:val="en-GB"/>
        </w:rPr>
        <w:t xml:space="preserve"> that all nicotine-containing products should be </w:t>
      </w:r>
      <w:proofErr w:type="gramStart"/>
      <w:r w:rsidR="00DF2B53" w:rsidRPr="004864CC">
        <w:rPr>
          <w:lang w:val="en-GB"/>
        </w:rPr>
        <w:t>regulated</w:t>
      </w:r>
      <w:proofErr w:type="gramEnd"/>
      <w:r w:rsidR="00DF2B53" w:rsidRPr="004864CC">
        <w:rPr>
          <w:lang w:val="en-GB"/>
        </w:rPr>
        <w:t xml:space="preserve"> and this is expected to come into effect in 2016. In the meantime, the UK government will encourage applications for medicines licences for nicotine-containing products and will make best use of the flexibilities within the existing framework to enable licensed products to be available. For further details, see the </w:t>
      </w:r>
      <w:hyperlink r:id="rId114" w:history="1">
        <w:r w:rsidR="00DF2B53" w:rsidRPr="004864CC">
          <w:rPr>
            <w:rStyle w:val="Hyperlink"/>
            <w:rFonts w:eastAsia="Calibri"/>
            <w:lang w:val="en-GB"/>
          </w:rPr>
          <w:t>MHRA website</w:t>
        </w:r>
      </w:hyperlink>
      <w:r w:rsidR="00DF2B53" w:rsidRPr="004864CC">
        <w:rPr>
          <w:lang w:val="en-GB"/>
        </w:rPr>
        <w:t>.</w:t>
      </w:r>
    </w:p>
    <w:p w14:paraId="4DCB4A2A" w14:textId="77777777" w:rsidR="008F4BFF" w:rsidRPr="004864CC" w:rsidRDefault="00DF2B53" w:rsidP="00DF2B53">
      <w:pPr>
        <w:pStyle w:val="Heading3"/>
        <w:rPr>
          <w:b w:val="0"/>
        </w:rPr>
      </w:pPr>
      <w:bookmarkStart w:id="39" w:name="_Nicotine_products"/>
      <w:bookmarkStart w:id="40" w:name="_Nicotine-_containing_products"/>
      <w:bookmarkStart w:id="41" w:name="_Nicotine-containing_products"/>
      <w:bookmarkEnd w:id="39"/>
      <w:bookmarkEnd w:id="40"/>
      <w:bookmarkEnd w:id="41"/>
      <w:r w:rsidRPr="004864CC">
        <w:t>Nicotine-containing</w:t>
      </w:r>
      <w:r w:rsidRPr="004864CC">
        <w:rPr>
          <w:b w:val="0"/>
          <w:bCs w:val="0"/>
        </w:rPr>
        <w:t xml:space="preserve"> </w:t>
      </w:r>
      <w:r w:rsidRPr="004864CC">
        <w:t>products</w:t>
      </w:r>
      <w:r w:rsidRPr="004864CC">
        <w:rPr>
          <w:b w:val="0"/>
          <w:bCs w:val="0"/>
        </w:rPr>
        <w:t xml:space="preserve"> </w:t>
      </w:r>
    </w:p>
    <w:p w14:paraId="0AE8FFC2" w14:textId="77777777" w:rsidR="00DF2B53" w:rsidRPr="004864CC" w:rsidRDefault="00DF2B53" w:rsidP="006D3878">
      <w:pPr>
        <w:pStyle w:val="NICEnormal"/>
        <w:rPr>
          <w:lang w:val="en-GB"/>
        </w:rPr>
      </w:pPr>
      <w:r w:rsidRPr="004864CC">
        <w:rPr>
          <w:lang w:val="en-GB"/>
        </w:rPr>
        <w:t xml:space="preserve">Products that contain nicotine but do not contain tobacco and so deliver nicotine without the harmful toxins found in tobacco. Some, such as </w:t>
      </w:r>
      <w:hyperlink r:id="rId115" w:anchor="nicotine-replacement-therapy-nrt-products" w:history="1">
        <w:r w:rsidRPr="004864CC">
          <w:rPr>
            <w:rStyle w:val="Hyperlink"/>
            <w:lang w:val="en-GB"/>
          </w:rPr>
          <w:t>nicotine replacement therapy (NRT)</w:t>
        </w:r>
      </w:hyperlink>
      <w:r w:rsidRPr="004864CC">
        <w:rPr>
          <w:lang w:val="en-GB"/>
        </w:rPr>
        <w:t xml:space="preserve">, are regulated by the MHRA (see </w:t>
      </w:r>
      <w:hyperlink r:id="rId116" w:anchor="licensed-nicotine-containing-products" w:history="1">
        <w:r w:rsidRPr="004864CC">
          <w:rPr>
            <w:rStyle w:val="Hyperlink"/>
            <w:lang w:val="en-GB"/>
          </w:rPr>
          <w:t>licensed nicotine-containing products</w:t>
        </w:r>
      </w:hyperlink>
      <w:r w:rsidRPr="004864CC">
        <w:rPr>
          <w:lang w:val="en-GB"/>
        </w:rPr>
        <w:t xml:space="preserve">). Unlicensed products that are currently being marketed, such as electronic cigarettes, and products new to the market will need a medicines licence once the European Commission’s revised Tobacco Products Directive comes into effect in the UK (this is expected to be in 2016). For further details, see the </w:t>
      </w:r>
      <w:hyperlink r:id="rId117" w:history="1">
        <w:r w:rsidRPr="004864CC">
          <w:rPr>
            <w:rStyle w:val="Hyperlink"/>
            <w:lang w:val="en-GB"/>
          </w:rPr>
          <w:t>MHRA website</w:t>
        </w:r>
      </w:hyperlink>
      <w:r w:rsidRPr="004864CC">
        <w:rPr>
          <w:lang w:val="en-GB"/>
        </w:rPr>
        <w:t>. </w:t>
      </w:r>
    </w:p>
    <w:p w14:paraId="27A8686E" w14:textId="77777777" w:rsidR="001F5A32" w:rsidRPr="004864CC" w:rsidRDefault="001F5A32" w:rsidP="001F5A32">
      <w:pPr>
        <w:pStyle w:val="Heading3"/>
      </w:pPr>
      <w:bookmarkStart w:id="42" w:name="_Nicotine_replacement_therapy_1"/>
      <w:bookmarkEnd w:id="42"/>
      <w:r w:rsidRPr="004864CC">
        <w:t xml:space="preserve">Nicotine replacement therapy (NRT) </w:t>
      </w:r>
      <w:r w:rsidR="002E5030" w:rsidRPr="004864CC">
        <w:t>products</w:t>
      </w:r>
    </w:p>
    <w:p w14:paraId="02BB0B39" w14:textId="77777777" w:rsidR="001F5A32" w:rsidRPr="004864CC" w:rsidRDefault="001F5A32" w:rsidP="001F5A32">
      <w:pPr>
        <w:pStyle w:val="NICEnormal"/>
        <w:rPr>
          <w:lang w:val="en-GB"/>
        </w:rPr>
      </w:pPr>
      <w:r w:rsidRPr="004864CC">
        <w:rPr>
          <w:lang w:val="en-GB"/>
        </w:rPr>
        <w:t>Nicotine replacement therapy</w:t>
      </w:r>
      <w:r w:rsidR="00673E91" w:rsidRPr="004864CC">
        <w:rPr>
          <w:lang w:val="en-GB"/>
        </w:rPr>
        <w:t xml:space="preserve"> </w:t>
      </w:r>
      <w:r w:rsidR="005B5C39">
        <w:rPr>
          <w:lang w:val="en-GB"/>
        </w:rPr>
        <w:t xml:space="preserve">products </w:t>
      </w:r>
      <w:r w:rsidR="00673E91" w:rsidRPr="004864CC">
        <w:rPr>
          <w:lang w:val="en-GB"/>
        </w:rPr>
        <w:t>are</w:t>
      </w:r>
      <w:r w:rsidRPr="004864CC">
        <w:rPr>
          <w:lang w:val="en-GB"/>
        </w:rPr>
        <w:t xml:space="preserve"> </w:t>
      </w:r>
      <w:hyperlink r:id="rId118" w:anchor="licensed-nicotine-containing-products" w:history="1">
        <w:r w:rsidRPr="004864CC">
          <w:rPr>
            <w:rStyle w:val="Hyperlink"/>
            <w:lang w:val="en-GB"/>
          </w:rPr>
          <w:t>licensed</w:t>
        </w:r>
        <w:r w:rsidR="002E5030" w:rsidRPr="004864CC">
          <w:rPr>
            <w:rStyle w:val="Hyperlink"/>
            <w:lang w:val="en-GB"/>
          </w:rPr>
          <w:t xml:space="preserve"> nicotine-containing products</w:t>
        </w:r>
      </w:hyperlink>
      <w:r w:rsidRPr="004864CC">
        <w:rPr>
          <w:lang w:val="en-GB"/>
        </w:rPr>
        <w:t xml:space="preserve"> for use as a stop smoking aid and for </w:t>
      </w:r>
      <w:hyperlink r:id="rId119" w:anchor="temporary-abstinence" w:history="1">
        <w:r w:rsidRPr="004864CC">
          <w:rPr>
            <w:rStyle w:val="Hyperlink"/>
            <w:lang w:val="en-GB"/>
          </w:rPr>
          <w:t>temporary abstinence</w:t>
        </w:r>
      </w:hyperlink>
      <w:r w:rsidRPr="004864CC">
        <w:rPr>
          <w:lang w:val="en-GB"/>
        </w:rPr>
        <w:t xml:space="preserve">, as outlined in the </w:t>
      </w:r>
      <w:hyperlink r:id="rId120" w:history="1">
        <w:r w:rsidRPr="004864CC">
          <w:rPr>
            <w:rStyle w:val="Hyperlink"/>
            <w:lang w:val="en-GB"/>
          </w:rPr>
          <w:t xml:space="preserve">British </w:t>
        </w:r>
        <w:r w:rsidR="005B093B" w:rsidRPr="004864CC">
          <w:rPr>
            <w:rStyle w:val="Hyperlink"/>
            <w:lang w:val="en-GB"/>
          </w:rPr>
          <w:t>n</w:t>
        </w:r>
        <w:r w:rsidRPr="004864CC">
          <w:rPr>
            <w:rStyle w:val="Hyperlink"/>
            <w:lang w:val="en-GB"/>
          </w:rPr>
          <w:t xml:space="preserve">ational </w:t>
        </w:r>
        <w:r w:rsidR="005B093B" w:rsidRPr="004864CC">
          <w:rPr>
            <w:rStyle w:val="Hyperlink"/>
            <w:lang w:val="en-GB"/>
          </w:rPr>
          <w:t>f</w:t>
        </w:r>
        <w:r w:rsidRPr="004864CC">
          <w:rPr>
            <w:rStyle w:val="Hyperlink"/>
            <w:lang w:val="en-GB"/>
          </w:rPr>
          <w:t>ormulary</w:t>
        </w:r>
      </w:hyperlink>
      <w:r w:rsidRPr="004864CC">
        <w:rPr>
          <w:lang w:val="en-GB"/>
        </w:rPr>
        <w:t xml:space="preserve">. They </w:t>
      </w:r>
      <w:proofErr w:type="gramStart"/>
      <w:r w:rsidRPr="004864CC">
        <w:rPr>
          <w:lang w:val="en-GB"/>
        </w:rPr>
        <w:t>include</w:t>
      </w:r>
      <w:r w:rsidR="002876CD" w:rsidRPr="004864CC">
        <w:rPr>
          <w:lang w:val="en-GB"/>
        </w:rPr>
        <w:t>:</w:t>
      </w:r>
      <w:proofErr w:type="gramEnd"/>
      <w:r w:rsidRPr="004864CC">
        <w:rPr>
          <w:lang w:val="en-GB"/>
        </w:rPr>
        <w:t xml:space="preserve"> transdermal patches, gum, inhalation cartridges, sublingual tablets</w:t>
      </w:r>
      <w:r w:rsidR="002876CD" w:rsidRPr="004864CC">
        <w:rPr>
          <w:lang w:val="en-GB"/>
        </w:rPr>
        <w:t xml:space="preserve"> and a</w:t>
      </w:r>
      <w:r w:rsidR="00D91A7F" w:rsidRPr="004864CC">
        <w:rPr>
          <w:lang w:val="en-GB"/>
        </w:rPr>
        <w:t xml:space="preserve"> mouth and </w:t>
      </w:r>
      <w:r w:rsidRPr="004864CC">
        <w:rPr>
          <w:lang w:val="en-GB"/>
        </w:rPr>
        <w:t xml:space="preserve">nasal spray. </w:t>
      </w:r>
    </w:p>
    <w:p w14:paraId="5CAA3337" w14:textId="77777777" w:rsidR="001F5A32" w:rsidRPr="004864CC" w:rsidRDefault="001F5A32" w:rsidP="001D512F">
      <w:pPr>
        <w:pStyle w:val="Heading3"/>
      </w:pPr>
      <w:bookmarkStart w:id="43" w:name="_Pharmacotherapies"/>
      <w:bookmarkEnd w:id="43"/>
      <w:r w:rsidRPr="004864CC">
        <w:t xml:space="preserve">Pharmacotherapies </w:t>
      </w:r>
    </w:p>
    <w:p w14:paraId="087BB6F4" w14:textId="77777777" w:rsidR="001F5A32" w:rsidRPr="004864CC" w:rsidRDefault="001F5A32" w:rsidP="001F5A32">
      <w:pPr>
        <w:pStyle w:val="NICEnormal"/>
        <w:rPr>
          <w:lang w:val="en-GB"/>
        </w:rPr>
      </w:pPr>
      <w:r w:rsidRPr="004864CC">
        <w:rPr>
          <w:lang w:val="en-GB"/>
        </w:rPr>
        <w:t xml:space="preserve">Pharmacotherapy is the treatment of </w:t>
      </w:r>
      <w:r w:rsidR="00D36829" w:rsidRPr="004864CC">
        <w:rPr>
          <w:lang w:val="en-GB"/>
        </w:rPr>
        <w:t>addiction</w:t>
      </w:r>
      <w:r w:rsidR="00AF201C" w:rsidRPr="004864CC">
        <w:rPr>
          <w:lang w:val="en-GB"/>
        </w:rPr>
        <w:t xml:space="preserve"> </w:t>
      </w:r>
      <w:r w:rsidRPr="004864CC">
        <w:rPr>
          <w:lang w:val="en-GB"/>
        </w:rPr>
        <w:t xml:space="preserve">through the administration of drugs. Stop smoking advisers and healthcare professionals may recommend and prescribe </w:t>
      </w:r>
      <w:hyperlink r:id="rId121" w:anchor="licensed-nicotine-containing-products" w:history="1">
        <w:r w:rsidR="00D91752" w:rsidRPr="004864CC">
          <w:rPr>
            <w:rStyle w:val="Hyperlink"/>
            <w:lang w:val="en-GB"/>
          </w:rPr>
          <w:t xml:space="preserve">licensed </w:t>
        </w:r>
        <w:r w:rsidRPr="004864CC">
          <w:rPr>
            <w:rStyle w:val="Hyperlink"/>
            <w:lang w:val="en-GB"/>
          </w:rPr>
          <w:t>nicotine</w:t>
        </w:r>
        <w:r w:rsidR="00D91752" w:rsidRPr="004864CC">
          <w:rPr>
            <w:rStyle w:val="Hyperlink"/>
            <w:lang w:val="en-GB"/>
          </w:rPr>
          <w:t>-containing products</w:t>
        </w:r>
      </w:hyperlink>
      <w:r w:rsidRPr="004864CC">
        <w:rPr>
          <w:lang w:val="en-GB"/>
        </w:rPr>
        <w:t xml:space="preserve">, varenicline or bupropion as an aid to help people to stop smoking. </w:t>
      </w:r>
      <w:r w:rsidR="00900016" w:rsidRPr="004864CC">
        <w:rPr>
          <w:lang w:val="en-GB"/>
        </w:rPr>
        <w:t>Licensed n</w:t>
      </w:r>
      <w:r w:rsidRPr="004864CC">
        <w:rPr>
          <w:lang w:val="en-GB"/>
        </w:rPr>
        <w:t>icotine</w:t>
      </w:r>
      <w:r w:rsidR="00900016" w:rsidRPr="004864CC">
        <w:rPr>
          <w:lang w:val="en-GB"/>
        </w:rPr>
        <w:t>-containing</w:t>
      </w:r>
      <w:r w:rsidRPr="004864CC">
        <w:rPr>
          <w:lang w:val="en-GB"/>
        </w:rPr>
        <w:t xml:space="preserve"> products may also be offered to support </w:t>
      </w:r>
      <w:hyperlink r:id="rId122" w:anchor="temporary-abstinence" w:history="1">
        <w:r w:rsidRPr="004864CC">
          <w:rPr>
            <w:rStyle w:val="Hyperlink"/>
            <w:lang w:val="en-GB"/>
          </w:rPr>
          <w:t>temporary abstinence</w:t>
        </w:r>
      </w:hyperlink>
      <w:r w:rsidRPr="004864CC">
        <w:rPr>
          <w:lang w:val="en-GB"/>
        </w:rPr>
        <w:t xml:space="preserve"> from smoking in the </w:t>
      </w:r>
      <w:hyperlink r:id="rId123" w:anchor="secondary-care" w:history="1">
        <w:r w:rsidRPr="004864CC">
          <w:rPr>
            <w:rStyle w:val="Hyperlink"/>
            <w:lang w:val="en-GB"/>
          </w:rPr>
          <w:t>secondary care</w:t>
        </w:r>
      </w:hyperlink>
      <w:r w:rsidRPr="004864CC">
        <w:rPr>
          <w:lang w:val="en-GB"/>
        </w:rPr>
        <w:t xml:space="preserve"> setting.</w:t>
      </w:r>
    </w:p>
    <w:p w14:paraId="0D265D53" w14:textId="77777777" w:rsidR="001F5A32" w:rsidRPr="004864CC" w:rsidRDefault="001F5A32" w:rsidP="001D512F">
      <w:pPr>
        <w:pStyle w:val="Heading3"/>
      </w:pPr>
      <w:bookmarkStart w:id="44" w:name="_Secondary_care"/>
      <w:bookmarkEnd w:id="44"/>
      <w:r w:rsidRPr="004864CC">
        <w:lastRenderedPageBreak/>
        <w:t xml:space="preserve">Secondary care </w:t>
      </w:r>
    </w:p>
    <w:p w14:paraId="13D6F2DA" w14:textId="77777777" w:rsidR="00E167DE" w:rsidRPr="004864CC" w:rsidRDefault="001F5A32" w:rsidP="001F5A32">
      <w:pPr>
        <w:pStyle w:val="NICEnormal"/>
        <w:rPr>
          <w:b/>
          <w:bCs/>
          <w:lang w:val="en-GB"/>
        </w:rPr>
      </w:pPr>
      <w:r w:rsidRPr="004864CC">
        <w:rPr>
          <w:lang w:val="en-GB"/>
        </w:rPr>
        <w:t xml:space="preserve">Secondary care </w:t>
      </w:r>
      <w:r w:rsidR="00E167DE" w:rsidRPr="004864CC">
        <w:rPr>
          <w:lang w:val="en-GB"/>
        </w:rPr>
        <w:t xml:space="preserve">refers to all </w:t>
      </w:r>
      <w:proofErr w:type="gramStart"/>
      <w:r w:rsidR="00E167DE" w:rsidRPr="004864CC">
        <w:rPr>
          <w:lang w:val="en-GB"/>
        </w:rPr>
        <w:t>publicly-funded</w:t>
      </w:r>
      <w:proofErr w:type="gramEnd"/>
      <w:r w:rsidR="00E167DE" w:rsidRPr="004864CC">
        <w:rPr>
          <w:lang w:val="en-GB"/>
        </w:rPr>
        <w:t xml:space="preserve"> secondary and tertiary care facilities, including buildings, grounds and vehicles. </w:t>
      </w:r>
      <w:r w:rsidRPr="004864CC">
        <w:rPr>
          <w:lang w:val="en-GB"/>
        </w:rPr>
        <w:t xml:space="preserve">It </w:t>
      </w:r>
      <w:r w:rsidR="00E167DE" w:rsidRPr="004864CC">
        <w:rPr>
          <w:lang w:val="en-GB"/>
        </w:rPr>
        <w:t>covers drug and alcohol services in secondary care, emergency care, inpatient, residential and long-term care for severe mental illness in hospitals, psychiatric and specialist units and secure hospitals and planned specialist medical care or surgery. It also includes maternity care provided in hospitals, maternity units, outpatient clinics and in the community</w:t>
      </w:r>
      <w:r w:rsidRPr="004864CC">
        <w:rPr>
          <w:lang w:val="en-GB"/>
        </w:rPr>
        <w:t xml:space="preserve">. </w:t>
      </w:r>
      <w:r w:rsidR="002D400B" w:rsidRPr="004864CC">
        <w:rPr>
          <w:lang w:val="en-GB"/>
        </w:rPr>
        <w:t xml:space="preserve">It can be planned or emergency care. </w:t>
      </w:r>
      <w:r w:rsidRPr="004864CC">
        <w:rPr>
          <w:lang w:val="en-GB"/>
        </w:rPr>
        <w:t xml:space="preserve">Planned secondary care generally follows a referral from a primary care provider, such as a GP. </w:t>
      </w:r>
    </w:p>
    <w:p w14:paraId="382F436D" w14:textId="77777777" w:rsidR="001F5A32" w:rsidRPr="004864CC" w:rsidRDefault="001F5A32" w:rsidP="001D512F">
      <w:pPr>
        <w:pStyle w:val="Heading3"/>
      </w:pPr>
      <w:bookmarkStart w:id="45" w:name="_Smokefree"/>
      <w:bookmarkEnd w:id="45"/>
      <w:proofErr w:type="spellStart"/>
      <w:r w:rsidRPr="004864CC">
        <w:t>Smokefree</w:t>
      </w:r>
      <w:proofErr w:type="spellEnd"/>
      <w:r w:rsidRPr="004864CC">
        <w:t xml:space="preserve"> </w:t>
      </w:r>
    </w:p>
    <w:p w14:paraId="083A8936" w14:textId="77777777" w:rsidR="001F5A32" w:rsidRPr="004864CC" w:rsidRDefault="001F5A32" w:rsidP="001F5A32">
      <w:pPr>
        <w:pStyle w:val="NICEnormal"/>
        <w:rPr>
          <w:lang w:val="en-GB"/>
        </w:rPr>
      </w:pPr>
      <w:proofErr w:type="spellStart"/>
      <w:r w:rsidRPr="004864CC">
        <w:rPr>
          <w:lang w:val="en-GB"/>
        </w:rPr>
        <w:t>Smokefree</w:t>
      </w:r>
      <w:proofErr w:type="spellEnd"/>
      <w:r w:rsidRPr="004864CC">
        <w:rPr>
          <w:lang w:val="en-GB"/>
        </w:rPr>
        <w:t xml:space="preserve"> means air that is free of smoke and applies to </w:t>
      </w:r>
      <w:r w:rsidR="00565A6A" w:rsidRPr="004864CC">
        <w:rPr>
          <w:lang w:val="en-GB"/>
        </w:rPr>
        <w:t xml:space="preserve">hospital buildings, </w:t>
      </w:r>
      <w:r w:rsidRPr="004864CC">
        <w:rPr>
          <w:lang w:val="en-GB"/>
        </w:rPr>
        <w:t xml:space="preserve">grounds and vehicles. </w:t>
      </w:r>
    </w:p>
    <w:p w14:paraId="48AEA393" w14:textId="77777777" w:rsidR="008135C4" w:rsidRPr="004864CC" w:rsidRDefault="00BD7C8B" w:rsidP="008135C4">
      <w:pPr>
        <w:pStyle w:val="Heading3"/>
      </w:pPr>
      <w:bookmarkStart w:id="46" w:name="_Stop_smoking_services"/>
      <w:bookmarkStart w:id="47" w:name="_Smoking_cessation_(stopping"/>
      <w:bookmarkEnd w:id="46"/>
      <w:bookmarkEnd w:id="47"/>
      <w:r w:rsidRPr="004864CC">
        <w:t>Smoking cessation</w:t>
      </w:r>
      <w:r w:rsidR="00FC31C0" w:rsidRPr="004864CC">
        <w:t xml:space="preserve"> (stopping smoking)</w:t>
      </w:r>
    </w:p>
    <w:p w14:paraId="6EC618C3" w14:textId="77777777" w:rsidR="008135C4" w:rsidRPr="004864CC" w:rsidRDefault="00BD7C8B" w:rsidP="008135C4">
      <w:pPr>
        <w:pStyle w:val="NICEnormal"/>
        <w:rPr>
          <w:lang w:val="en-GB"/>
        </w:rPr>
      </w:pPr>
      <w:r w:rsidRPr="004864CC">
        <w:rPr>
          <w:lang w:val="en-GB"/>
        </w:rPr>
        <w:t xml:space="preserve">Stopping </w:t>
      </w:r>
      <w:r w:rsidR="00FC31C0" w:rsidRPr="004864CC">
        <w:rPr>
          <w:lang w:val="en-GB"/>
        </w:rPr>
        <w:t xml:space="preserve">smoking with the intention </w:t>
      </w:r>
      <w:r w:rsidR="0071396E" w:rsidRPr="004864CC">
        <w:rPr>
          <w:lang w:val="en-GB"/>
        </w:rPr>
        <w:t>to stop permanently.</w:t>
      </w:r>
      <w:r w:rsidR="00FC31C0" w:rsidRPr="004864CC">
        <w:rPr>
          <w:lang w:val="en-GB"/>
        </w:rPr>
        <w:t xml:space="preserve"> </w:t>
      </w:r>
      <w:r w:rsidR="0071396E" w:rsidRPr="004864CC">
        <w:rPr>
          <w:lang w:val="en-GB"/>
        </w:rPr>
        <w:t>Stopping may be abrupt</w:t>
      </w:r>
      <w:r w:rsidR="00FC31C0" w:rsidRPr="004864CC">
        <w:rPr>
          <w:lang w:val="en-GB"/>
        </w:rPr>
        <w:t xml:space="preserve"> or by cutting down</w:t>
      </w:r>
      <w:r w:rsidRPr="004864CC">
        <w:rPr>
          <w:lang w:val="en-GB"/>
        </w:rPr>
        <w:t xml:space="preserve"> </w:t>
      </w:r>
      <w:r w:rsidR="00A22002" w:rsidRPr="004864CC">
        <w:rPr>
          <w:lang w:val="en-GB"/>
        </w:rPr>
        <w:t>before</w:t>
      </w:r>
      <w:r w:rsidR="00D36C89" w:rsidRPr="004864CC">
        <w:rPr>
          <w:lang w:val="en-GB"/>
        </w:rPr>
        <w:t xml:space="preserve"> stopping.</w:t>
      </w:r>
    </w:p>
    <w:p w14:paraId="40B0F34A" w14:textId="77777777" w:rsidR="001F5A32" w:rsidRPr="004864CC" w:rsidRDefault="001F5A32" w:rsidP="00BD7C8B">
      <w:pPr>
        <w:pStyle w:val="Heading3"/>
      </w:pPr>
      <w:bookmarkStart w:id="48" w:name="_Stop_smoking_services_1"/>
      <w:bookmarkEnd w:id="48"/>
      <w:r w:rsidRPr="004864CC">
        <w:t xml:space="preserve">Stop smoking services </w:t>
      </w:r>
    </w:p>
    <w:p w14:paraId="5F7240DD" w14:textId="77777777" w:rsidR="001F5A32" w:rsidRPr="004864CC" w:rsidRDefault="001F5A32" w:rsidP="001F5A32">
      <w:pPr>
        <w:pStyle w:val="NICEnormal"/>
        <w:rPr>
          <w:lang w:val="en-GB"/>
        </w:rPr>
      </w:pPr>
      <w:r w:rsidRPr="004864CC">
        <w:rPr>
          <w:lang w:val="en-GB"/>
        </w:rPr>
        <w:t xml:space="preserve">Stop smoking services provide a combination of </w:t>
      </w:r>
      <w:hyperlink r:id="rId124" w:anchor="intensive-behavioural-support" w:history="1">
        <w:proofErr w:type="spellStart"/>
        <w:r w:rsidRPr="00F17190">
          <w:rPr>
            <w:rStyle w:val="Hyperlink"/>
          </w:rPr>
          <w:t>behavioural</w:t>
        </w:r>
        <w:proofErr w:type="spellEnd"/>
        <w:r w:rsidRPr="00F17190">
          <w:rPr>
            <w:rStyle w:val="Hyperlink"/>
          </w:rPr>
          <w:t xml:space="preserve"> support</w:t>
        </w:r>
      </w:hyperlink>
      <w:r w:rsidRPr="004864CC">
        <w:rPr>
          <w:lang w:val="en-GB"/>
        </w:rPr>
        <w:t xml:space="preserve"> and </w:t>
      </w:r>
      <w:hyperlink r:id="rId125" w:anchor="pharmacotherapies" w:history="1">
        <w:r w:rsidRPr="004864CC">
          <w:rPr>
            <w:rStyle w:val="Hyperlink"/>
            <w:lang w:val="en-GB"/>
          </w:rPr>
          <w:t>pharmacotherapy</w:t>
        </w:r>
      </w:hyperlink>
      <w:r w:rsidRPr="004864CC">
        <w:rPr>
          <w:lang w:val="en-GB"/>
        </w:rPr>
        <w:t xml:space="preserve"> to aid </w:t>
      </w:r>
      <w:hyperlink r:id="rId126" w:anchor="smoking-cessation-stopping-smoking" w:history="1">
        <w:r w:rsidRPr="004864CC">
          <w:rPr>
            <w:rStyle w:val="Hyperlink"/>
            <w:lang w:val="en-GB"/>
          </w:rPr>
          <w:t>smoking cessation</w:t>
        </w:r>
      </w:hyperlink>
      <w:r w:rsidRPr="004864CC">
        <w:rPr>
          <w:lang w:val="en-GB"/>
        </w:rPr>
        <w:t xml:space="preserve">. </w:t>
      </w:r>
      <w:r w:rsidR="005C24F2" w:rsidRPr="004864CC">
        <w:rPr>
          <w:lang w:val="en-GB"/>
        </w:rPr>
        <w:t xml:space="preserve">NHS </w:t>
      </w:r>
      <w:r w:rsidRPr="004864CC">
        <w:rPr>
          <w:lang w:val="en-GB"/>
        </w:rPr>
        <w:t xml:space="preserve">behavioural support is </w:t>
      </w:r>
      <w:proofErr w:type="gramStart"/>
      <w:r w:rsidRPr="004864CC">
        <w:rPr>
          <w:lang w:val="en-GB"/>
        </w:rPr>
        <w:t>free</w:t>
      </w:r>
      <w:proofErr w:type="gramEnd"/>
      <w:r w:rsidR="005C24F2" w:rsidRPr="004864CC">
        <w:rPr>
          <w:lang w:val="en-GB"/>
        </w:rPr>
        <w:t xml:space="preserve"> but t</w:t>
      </w:r>
      <w:r w:rsidRPr="004864CC">
        <w:rPr>
          <w:lang w:val="en-GB"/>
        </w:rPr>
        <w:t xml:space="preserve">he pharmacotherapy may incur a standard prescription charge. The evidence-based treatment is based on the </w:t>
      </w:r>
      <w:hyperlink r:id="rId127" w:history="1">
        <w:r w:rsidRPr="004864CC">
          <w:rPr>
            <w:rStyle w:val="Hyperlink"/>
            <w:lang w:val="en-GB"/>
          </w:rPr>
          <w:t>National Centre for Smoking Cessation and Training (NCSCT)</w:t>
        </w:r>
      </w:hyperlink>
      <w:r w:rsidRPr="004864CC">
        <w:rPr>
          <w:lang w:val="en-GB"/>
        </w:rPr>
        <w:t xml:space="preserve"> standard programme and involves practitioners trained to </w:t>
      </w:r>
      <w:r w:rsidR="00B204AC" w:rsidRPr="004864CC">
        <w:rPr>
          <w:lang w:val="en-GB"/>
        </w:rPr>
        <w:t xml:space="preserve">their </w:t>
      </w:r>
      <w:r w:rsidRPr="004864CC">
        <w:rPr>
          <w:lang w:val="en-GB"/>
        </w:rPr>
        <w:t>standard</w:t>
      </w:r>
      <w:r w:rsidR="00B204AC" w:rsidRPr="004864CC">
        <w:rPr>
          <w:lang w:val="en-GB"/>
        </w:rPr>
        <w:t xml:space="preserve"> or equivalent</w:t>
      </w:r>
      <w:r w:rsidRPr="004864CC">
        <w:rPr>
          <w:lang w:val="en-GB"/>
        </w:rPr>
        <w:t xml:space="preserve">. </w:t>
      </w:r>
    </w:p>
    <w:p w14:paraId="3D2F361A" w14:textId="77777777" w:rsidR="001F5A32" w:rsidRPr="004864CC" w:rsidRDefault="001F5A32" w:rsidP="001D512F">
      <w:pPr>
        <w:pStyle w:val="Heading3"/>
      </w:pPr>
      <w:bookmarkStart w:id="49" w:name="_Temporary_abstinence"/>
      <w:bookmarkEnd w:id="49"/>
      <w:r w:rsidRPr="004864CC">
        <w:t xml:space="preserve">Temporary abstinence </w:t>
      </w:r>
    </w:p>
    <w:p w14:paraId="573B58CA" w14:textId="77777777" w:rsidR="001F5A32" w:rsidRPr="004864CC" w:rsidRDefault="00C51F58" w:rsidP="001F7A51">
      <w:pPr>
        <w:pStyle w:val="NICEnormal"/>
        <w:rPr>
          <w:lang w:val="en-GB"/>
        </w:rPr>
      </w:pPr>
      <w:r w:rsidRPr="004864CC">
        <w:rPr>
          <w:lang w:val="en-GB"/>
        </w:rPr>
        <w:t>Not</w:t>
      </w:r>
      <w:r w:rsidR="001F5A32" w:rsidRPr="004864CC">
        <w:rPr>
          <w:lang w:val="en-GB"/>
        </w:rPr>
        <w:t xml:space="preserve"> smoking</w:t>
      </w:r>
      <w:r w:rsidR="00AF201C" w:rsidRPr="004864CC">
        <w:rPr>
          <w:lang w:val="en-GB"/>
        </w:rPr>
        <w:t xml:space="preserve"> for a limited </w:t>
      </w:r>
      <w:proofErr w:type="gramStart"/>
      <w:r w:rsidR="00AF201C" w:rsidRPr="004864CC">
        <w:rPr>
          <w:lang w:val="en-GB"/>
        </w:rPr>
        <w:t>period of time</w:t>
      </w:r>
      <w:proofErr w:type="gramEnd"/>
      <w:r w:rsidR="001F5A32" w:rsidRPr="004864CC">
        <w:rPr>
          <w:lang w:val="en-GB"/>
        </w:rPr>
        <w:t>. This could be for a particular event</w:t>
      </w:r>
      <w:r w:rsidR="00DD258C" w:rsidRPr="004864CC">
        <w:rPr>
          <w:lang w:val="en-GB"/>
        </w:rPr>
        <w:t>, for example</w:t>
      </w:r>
      <w:r w:rsidR="003E5DA8" w:rsidRPr="004864CC">
        <w:rPr>
          <w:lang w:val="en-GB"/>
        </w:rPr>
        <w:t>,</w:t>
      </w:r>
      <w:r w:rsidR="00DD258C" w:rsidRPr="004864CC">
        <w:rPr>
          <w:lang w:val="en-GB"/>
        </w:rPr>
        <w:t xml:space="preserve"> during a hospital stay or contact with </w:t>
      </w:r>
      <w:hyperlink r:id="rId128" w:anchor="secondary-care" w:history="1">
        <w:r w:rsidR="00DD258C" w:rsidRPr="004864CC">
          <w:rPr>
            <w:rStyle w:val="Hyperlink"/>
            <w:lang w:val="en-GB"/>
          </w:rPr>
          <w:t>secondary care</w:t>
        </w:r>
      </w:hyperlink>
      <w:r w:rsidR="00DD258C" w:rsidRPr="004864CC">
        <w:rPr>
          <w:lang w:val="en-GB"/>
        </w:rPr>
        <w:t xml:space="preserve"> providers, or in preparation for planned use of secondary care services such as elective surgery, or while visiting or working in a secondary care setting. </w:t>
      </w:r>
    </w:p>
    <w:p w14:paraId="1ACA12F4" w14:textId="77777777" w:rsidR="001F7A51" w:rsidRPr="004864CC" w:rsidRDefault="001F7A51" w:rsidP="001F7A51">
      <w:pPr>
        <w:pStyle w:val="Numberedheading1"/>
        <w:rPr>
          <w:lang w:val="en-GB"/>
        </w:rPr>
      </w:pPr>
      <w:bookmarkStart w:id="50" w:name="_Toc303757342"/>
      <w:bookmarkStart w:id="51" w:name="_Toc352682794"/>
      <w:r w:rsidRPr="004864CC">
        <w:rPr>
          <w:lang w:val="en-GB"/>
        </w:rPr>
        <w:lastRenderedPageBreak/>
        <w:t>References</w:t>
      </w:r>
      <w:bookmarkEnd w:id="50"/>
      <w:bookmarkEnd w:id="51"/>
    </w:p>
    <w:p w14:paraId="5545DEC0" w14:textId="77777777" w:rsidR="00DD4DC4" w:rsidRPr="004864CC" w:rsidRDefault="00DD4DC4" w:rsidP="00DD4DC4">
      <w:pPr>
        <w:pStyle w:val="NICEnormal"/>
        <w:rPr>
          <w:lang w:val="en-GB"/>
        </w:rPr>
      </w:pPr>
      <w:r w:rsidRPr="004864CC">
        <w:rPr>
          <w:lang w:val="en-GB"/>
        </w:rPr>
        <w:t>Callum C, Boyle S, Sandford A (2010) Estimating the cost of smoking to the NHS in England and the impact of declining prevalence. Health Economics, Policy and Law</w:t>
      </w:r>
      <w:r w:rsidR="00D36829" w:rsidRPr="004864CC">
        <w:rPr>
          <w:lang w:val="en-GB"/>
        </w:rPr>
        <w:t xml:space="preserve"> 6</w:t>
      </w:r>
      <w:r w:rsidRPr="004864CC">
        <w:rPr>
          <w:lang w:val="en-GB"/>
        </w:rPr>
        <w:t xml:space="preserve">: </w:t>
      </w:r>
      <w:r w:rsidR="00D36829" w:rsidRPr="004864CC">
        <w:rPr>
          <w:lang w:val="en-GB"/>
        </w:rPr>
        <w:t>489</w:t>
      </w:r>
      <w:r w:rsidR="004E6682" w:rsidRPr="004864CC">
        <w:rPr>
          <w:lang w:val="en-GB"/>
        </w:rPr>
        <w:t>–</w:t>
      </w:r>
      <w:r w:rsidR="00D36829" w:rsidRPr="004864CC">
        <w:rPr>
          <w:lang w:val="en-GB"/>
        </w:rPr>
        <w:t>508</w:t>
      </w:r>
      <w:r w:rsidRPr="004864CC">
        <w:rPr>
          <w:lang w:val="en-GB"/>
        </w:rPr>
        <w:t xml:space="preserve"> </w:t>
      </w:r>
    </w:p>
    <w:p w14:paraId="747F49DB" w14:textId="77777777" w:rsidR="00DD4DC4" w:rsidRPr="004864CC" w:rsidRDefault="00DD4DC4" w:rsidP="00DD4DC4">
      <w:pPr>
        <w:pStyle w:val="NICEnormal"/>
        <w:rPr>
          <w:lang w:val="en-GB"/>
        </w:rPr>
      </w:pPr>
      <w:r w:rsidRPr="004864CC">
        <w:rPr>
          <w:lang w:val="en-GB"/>
        </w:rPr>
        <w:t>Delgado-Rodriguez M, Medina-</w:t>
      </w:r>
      <w:proofErr w:type="spellStart"/>
      <w:r w:rsidRPr="004864CC">
        <w:rPr>
          <w:lang w:val="en-GB"/>
        </w:rPr>
        <w:t>Cuadros</w:t>
      </w:r>
      <w:proofErr w:type="spellEnd"/>
      <w:r w:rsidRPr="004864CC">
        <w:rPr>
          <w:lang w:val="en-GB"/>
        </w:rPr>
        <w:t xml:space="preserve"> M, Martinez-Gallego G et al. (2003) A prospective study of tobacco smoking as a predictor of complications in general surgery. Infection Control </w:t>
      </w:r>
      <w:r w:rsidR="005B093B" w:rsidRPr="004864CC">
        <w:rPr>
          <w:lang w:val="en-GB"/>
        </w:rPr>
        <w:t>and</w:t>
      </w:r>
      <w:r w:rsidRPr="004864CC">
        <w:rPr>
          <w:lang w:val="en-GB"/>
        </w:rPr>
        <w:t xml:space="preserve"> Hospital Epidemiology 24: 37–43 </w:t>
      </w:r>
    </w:p>
    <w:p w14:paraId="52415C28" w14:textId="77777777" w:rsidR="00DD4DC4" w:rsidRPr="004864CC" w:rsidRDefault="00DD4DC4" w:rsidP="00DD4DC4">
      <w:pPr>
        <w:pStyle w:val="NICEnormal"/>
        <w:rPr>
          <w:lang w:val="en-GB"/>
        </w:rPr>
      </w:pPr>
      <w:r w:rsidRPr="004864CC">
        <w:rPr>
          <w:rFonts w:cs="Arial"/>
          <w:lang w:val="en-GB"/>
        </w:rPr>
        <w:t xml:space="preserve">Green H, </w:t>
      </w:r>
      <w:proofErr w:type="spellStart"/>
      <w:r w:rsidRPr="004864CC">
        <w:rPr>
          <w:rFonts w:cs="Arial"/>
          <w:lang w:val="en-GB"/>
        </w:rPr>
        <w:t>McGinnity</w:t>
      </w:r>
      <w:proofErr w:type="spellEnd"/>
      <w:r w:rsidRPr="004864CC">
        <w:rPr>
          <w:rFonts w:cs="Arial"/>
          <w:lang w:val="en-GB"/>
        </w:rPr>
        <w:t xml:space="preserve"> A, Meltzer H et al. (2005) Mental health of children and young people in Great Britain 2004. London: Office of National Statistics</w:t>
      </w:r>
    </w:p>
    <w:p w14:paraId="30793F47" w14:textId="77777777" w:rsidR="00DD4DC4" w:rsidRPr="004864CC" w:rsidRDefault="00DD4DC4" w:rsidP="00DD4DC4">
      <w:pPr>
        <w:pStyle w:val="NICEnormal"/>
        <w:rPr>
          <w:lang w:val="en-GB"/>
        </w:rPr>
      </w:pPr>
      <w:r w:rsidRPr="004864CC">
        <w:rPr>
          <w:lang w:val="en-GB"/>
        </w:rPr>
        <w:t>HM Government (2006)</w:t>
      </w:r>
      <w:r w:rsidR="008178BB" w:rsidRPr="004864CC">
        <w:rPr>
          <w:lang w:val="en-GB"/>
        </w:rPr>
        <w:t xml:space="preserve"> </w:t>
      </w:r>
      <w:hyperlink r:id="rId129" w:history="1">
        <w:r w:rsidR="008178BB" w:rsidRPr="004864CC">
          <w:rPr>
            <w:rStyle w:val="Hyperlink"/>
            <w:lang w:val="en-GB"/>
          </w:rPr>
          <w:t>Smoke-free regulations 2006</w:t>
        </w:r>
      </w:hyperlink>
      <w:r w:rsidR="008178BB" w:rsidRPr="004864CC">
        <w:rPr>
          <w:lang w:val="en-GB"/>
        </w:rPr>
        <w:t xml:space="preserve"> </w:t>
      </w:r>
      <w:r w:rsidRPr="004864CC">
        <w:rPr>
          <w:lang w:val="en-GB"/>
        </w:rPr>
        <w:t xml:space="preserve">[online] </w:t>
      </w:r>
    </w:p>
    <w:p w14:paraId="367D4AFB" w14:textId="77777777" w:rsidR="00713A0E" w:rsidRPr="004864CC" w:rsidRDefault="00713A0E" w:rsidP="00DD4DC4">
      <w:pPr>
        <w:pStyle w:val="NICEnormal"/>
        <w:rPr>
          <w:lang w:val="en-GB"/>
        </w:rPr>
      </w:pPr>
      <w:r w:rsidRPr="004864CC">
        <w:rPr>
          <w:lang w:val="en-GB"/>
        </w:rPr>
        <w:t>Jarvis M, Wardle J (2005) Social patterning of health behaviours: the case of cigarette smoking. In: Marmot, M. and Wilkinson, R. (eds) Social Determinants of Health. Oxford: Oxford University Press, 2nd edition</w:t>
      </w:r>
    </w:p>
    <w:p w14:paraId="7FB23DE5" w14:textId="77777777" w:rsidR="00DD4DC4" w:rsidRPr="004864CC" w:rsidRDefault="00DD4DC4" w:rsidP="00DD4DC4">
      <w:pPr>
        <w:pStyle w:val="NICEnormal"/>
        <w:rPr>
          <w:lang w:val="en-GB"/>
        </w:rPr>
      </w:pPr>
      <w:proofErr w:type="spellStart"/>
      <w:r w:rsidRPr="004864CC">
        <w:rPr>
          <w:lang w:val="en-GB"/>
        </w:rPr>
        <w:t>Jochelson</w:t>
      </w:r>
      <w:proofErr w:type="spellEnd"/>
      <w:r w:rsidRPr="004864CC">
        <w:rPr>
          <w:lang w:val="en-GB"/>
        </w:rPr>
        <w:t xml:space="preserve"> K, </w:t>
      </w:r>
      <w:proofErr w:type="spellStart"/>
      <w:r w:rsidRPr="004864CC">
        <w:rPr>
          <w:lang w:val="en-GB"/>
        </w:rPr>
        <w:t>Majrowski</w:t>
      </w:r>
      <w:proofErr w:type="spellEnd"/>
      <w:r w:rsidRPr="004864CC">
        <w:rPr>
          <w:lang w:val="en-GB"/>
        </w:rPr>
        <w:t xml:space="preserve"> B (2006) </w:t>
      </w:r>
      <w:hyperlink r:id="rId130" w:history="1">
        <w:r w:rsidRPr="004864CC">
          <w:rPr>
            <w:rStyle w:val="Hyperlink"/>
            <w:lang w:val="en-GB"/>
          </w:rPr>
          <w:t>Clearing the air: debating smoke-free policies in psychiatric units</w:t>
        </w:r>
      </w:hyperlink>
      <w:r w:rsidRPr="004864CC">
        <w:rPr>
          <w:lang w:val="en-GB"/>
        </w:rPr>
        <w:t xml:space="preserve"> [online]</w:t>
      </w:r>
    </w:p>
    <w:p w14:paraId="73FD7BAA" w14:textId="77777777" w:rsidR="00DD4DC4" w:rsidRPr="004864CC" w:rsidRDefault="00DD4DC4" w:rsidP="00DD4DC4">
      <w:pPr>
        <w:pStyle w:val="NICEnormal"/>
        <w:rPr>
          <w:lang w:val="en-GB"/>
        </w:rPr>
      </w:pPr>
      <w:r w:rsidRPr="004864CC">
        <w:rPr>
          <w:rFonts w:cs="Arial"/>
          <w:bCs/>
          <w:lang w:val="en-GB"/>
        </w:rPr>
        <w:t xml:space="preserve">McAndrew F, Thompson J, Fellows L et al. (2012) Infant </w:t>
      </w:r>
      <w:r w:rsidR="005B093B" w:rsidRPr="004864CC">
        <w:rPr>
          <w:rFonts w:cs="Arial"/>
          <w:bCs/>
          <w:lang w:val="en-GB"/>
        </w:rPr>
        <w:t>f</w:t>
      </w:r>
      <w:r w:rsidRPr="004864CC">
        <w:rPr>
          <w:rFonts w:cs="Arial"/>
          <w:bCs/>
          <w:lang w:val="en-GB"/>
        </w:rPr>
        <w:t xml:space="preserve">eeding </w:t>
      </w:r>
      <w:r w:rsidR="005B093B" w:rsidRPr="004864CC">
        <w:rPr>
          <w:rFonts w:cs="Arial"/>
          <w:bCs/>
          <w:lang w:val="en-GB"/>
        </w:rPr>
        <w:t>s</w:t>
      </w:r>
      <w:r w:rsidRPr="004864CC">
        <w:rPr>
          <w:rFonts w:cs="Arial"/>
          <w:bCs/>
          <w:lang w:val="en-GB"/>
        </w:rPr>
        <w:t xml:space="preserve">urvey 2010. </w:t>
      </w:r>
      <w:r w:rsidRPr="004864CC">
        <w:rPr>
          <w:lang w:val="en-GB"/>
        </w:rPr>
        <w:t>A survey conducted on behalf of the Information Centre for Health and Social Care.</w:t>
      </w:r>
      <w:r w:rsidRPr="004864CC">
        <w:rPr>
          <w:rFonts w:cs="Arial"/>
          <w:bCs/>
          <w:lang w:val="en-GB"/>
        </w:rPr>
        <w:t xml:space="preserve"> Leeds: The Information Centre for Health and Social Care</w:t>
      </w:r>
    </w:p>
    <w:p w14:paraId="5E7E242A" w14:textId="77777777" w:rsidR="00DD4DC4" w:rsidRPr="004864CC" w:rsidRDefault="00DD4DC4" w:rsidP="00DD4DC4">
      <w:pPr>
        <w:pStyle w:val="NICEnormal"/>
        <w:rPr>
          <w:lang w:val="en-GB"/>
        </w:rPr>
      </w:pPr>
      <w:r w:rsidRPr="004864CC">
        <w:rPr>
          <w:lang w:val="en-GB"/>
        </w:rPr>
        <w:t xml:space="preserve">McManus S, Meltzer H, Campion J (2010) </w:t>
      </w:r>
      <w:hyperlink r:id="rId131" w:history="1">
        <w:r w:rsidR="00B51BF7" w:rsidRPr="00B51BF7">
          <w:rPr>
            <w:rStyle w:val="Hyperlink"/>
            <w:lang w:val="en-GB"/>
          </w:rPr>
          <w:t>Cigarette smoking and mental health in England</w:t>
        </w:r>
      </w:hyperlink>
      <w:r w:rsidR="00B51BF7">
        <w:rPr>
          <w:lang w:val="en-GB"/>
        </w:rPr>
        <w:t xml:space="preserve"> </w:t>
      </w:r>
      <w:r w:rsidRPr="004864CC">
        <w:rPr>
          <w:lang w:val="en-GB"/>
        </w:rPr>
        <w:t>[online]</w:t>
      </w:r>
    </w:p>
    <w:p w14:paraId="283E3F65" w14:textId="77777777" w:rsidR="00DD4DC4" w:rsidRPr="004864CC" w:rsidRDefault="00DD4DC4" w:rsidP="00DD4DC4">
      <w:pPr>
        <w:pStyle w:val="NICEnormal"/>
        <w:rPr>
          <w:lang w:val="en-GB"/>
        </w:rPr>
      </w:pPr>
      <w:r w:rsidRPr="004864CC">
        <w:rPr>
          <w:lang w:val="en-GB"/>
        </w:rPr>
        <w:t xml:space="preserve">McNally L, </w:t>
      </w:r>
      <w:proofErr w:type="spellStart"/>
      <w:r w:rsidRPr="004864CC">
        <w:rPr>
          <w:lang w:val="en-GB"/>
        </w:rPr>
        <w:t>Oyefeso</w:t>
      </w:r>
      <w:proofErr w:type="spellEnd"/>
      <w:r w:rsidRPr="004864CC">
        <w:rPr>
          <w:lang w:val="en-GB"/>
        </w:rPr>
        <w:t xml:space="preserve"> A, Annan J et al. (2006) A survey of staff attitudes to smoking-related policy and intervention in psychiatric and general healthcare settings. Journal of Public Health 28: 192–6 </w:t>
      </w:r>
    </w:p>
    <w:p w14:paraId="7712BAE3" w14:textId="77777777" w:rsidR="00DD4DC4" w:rsidRPr="004864CC" w:rsidRDefault="00DD4DC4" w:rsidP="00DD4DC4">
      <w:pPr>
        <w:pStyle w:val="NICEnormal"/>
        <w:rPr>
          <w:lang w:val="en-GB"/>
        </w:rPr>
      </w:pPr>
      <w:r w:rsidRPr="004864CC">
        <w:rPr>
          <w:lang w:val="en-GB"/>
        </w:rPr>
        <w:t>McNeill A (2004) Smoking and patients with mental health problems. London: Health Development Agency</w:t>
      </w:r>
    </w:p>
    <w:p w14:paraId="24989552" w14:textId="77777777" w:rsidR="00706B43" w:rsidRPr="004864CC" w:rsidRDefault="00DD4DC4" w:rsidP="00DD4DC4">
      <w:pPr>
        <w:pStyle w:val="NICEnormal"/>
        <w:rPr>
          <w:rFonts w:cs="Arial"/>
          <w:lang w:val="en-GB"/>
        </w:rPr>
      </w:pPr>
      <w:r w:rsidRPr="004864CC">
        <w:rPr>
          <w:rFonts w:cs="Arial"/>
          <w:lang w:val="en-GB"/>
        </w:rPr>
        <w:lastRenderedPageBreak/>
        <w:t>Millett C, Lee J, Laverty A et</w:t>
      </w:r>
      <w:r w:rsidR="008962D5" w:rsidRPr="004864CC">
        <w:rPr>
          <w:rFonts w:cs="Arial"/>
          <w:lang w:val="en-GB"/>
        </w:rPr>
        <w:t xml:space="preserve"> </w:t>
      </w:r>
      <w:r w:rsidRPr="004864CC">
        <w:rPr>
          <w:rFonts w:cs="Arial"/>
          <w:lang w:val="en-GB"/>
        </w:rPr>
        <w:t xml:space="preserve">al. </w:t>
      </w:r>
      <w:r w:rsidR="005B093B" w:rsidRPr="004864CC">
        <w:rPr>
          <w:rFonts w:cs="Arial"/>
          <w:lang w:val="en-GB"/>
        </w:rPr>
        <w:t xml:space="preserve">(2013) </w:t>
      </w:r>
      <w:r w:rsidRPr="004864CC">
        <w:rPr>
          <w:rFonts w:cs="Arial"/>
          <w:lang w:val="en-GB"/>
        </w:rPr>
        <w:t xml:space="preserve">Hospital admissions for childhood asthma after smoke-free legislation in England. </w:t>
      </w:r>
      <w:proofErr w:type="spellStart"/>
      <w:r w:rsidRPr="004864CC">
        <w:rPr>
          <w:rFonts w:cs="Arial"/>
          <w:lang w:val="en-GB"/>
        </w:rPr>
        <w:t>Pediatrics</w:t>
      </w:r>
      <w:proofErr w:type="spellEnd"/>
      <w:r w:rsidRPr="004864CC">
        <w:rPr>
          <w:rFonts w:cs="Arial"/>
          <w:lang w:val="en-GB"/>
        </w:rPr>
        <w:t xml:space="preserve"> 131: 495</w:t>
      </w:r>
      <w:r w:rsidR="005B093B" w:rsidRPr="004864CC">
        <w:rPr>
          <w:rFonts w:cs="Arial"/>
          <w:lang w:val="en-GB"/>
        </w:rPr>
        <w:t>–</w:t>
      </w:r>
      <w:r w:rsidRPr="004864CC">
        <w:rPr>
          <w:rFonts w:cs="Arial"/>
          <w:lang w:val="en-GB"/>
        </w:rPr>
        <w:t>501</w:t>
      </w:r>
    </w:p>
    <w:p w14:paraId="0CA53233" w14:textId="77777777" w:rsidR="00C707CD" w:rsidRPr="004864CC" w:rsidRDefault="00C707CD" w:rsidP="00C707CD">
      <w:pPr>
        <w:pStyle w:val="NICEnormal"/>
        <w:rPr>
          <w:rFonts w:cs="Arial"/>
          <w:lang w:val="en-GB"/>
        </w:rPr>
      </w:pPr>
      <w:r w:rsidRPr="004864CC">
        <w:rPr>
          <w:rFonts w:cs="Arial"/>
          <w:lang w:val="en-GB"/>
        </w:rPr>
        <w:t xml:space="preserve">Myers K, Hajek P, Hinds C </w:t>
      </w:r>
      <w:r w:rsidR="00851A1B">
        <w:rPr>
          <w:rFonts w:cs="Arial"/>
          <w:lang w:val="en-GB"/>
        </w:rPr>
        <w:t>et al</w:t>
      </w:r>
      <w:r w:rsidRPr="004864CC">
        <w:rPr>
          <w:rFonts w:cs="Arial"/>
          <w:lang w:val="en-GB"/>
        </w:rPr>
        <w:t>. (2011) Stopping smoking shortly before surgery and postoperative complications: a systematic review and meta-analysis. Archives of Internal Medicine 171: 983</w:t>
      </w:r>
      <w:r w:rsidR="00851A1B">
        <w:rPr>
          <w:rFonts w:cs="Arial"/>
          <w:lang w:val="en-GB"/>
        </w:rPr>
        <w:t>–</w:t>
      </w:r>
      <w:r w:rsidRPr="004864CC">
        <w:rPr>
          <w:rFonts w:cs="Arial"/>
          <w:lang w:val="en-GB"/>
        </w:rPr>
        <w:t>9</w:t>
      </w:r>
    </w:p>
    <w:p w14:paraId="388385FA" w14:textId="77777777" w:rsidR="00DD4DC4" w:rsidRPr="004864CC" w:rsidRDefault="00DD4DC4" w:rsidP="00DD4DC4">
      <w:pPr>
        <w:pStyle w:val="NICEnormal"/>
        <w:rPr>
          <w:lang w:val="en-GB"/>
        </w:rPr>
      </w:pPr>
      <w:r w:rsidRPr="004864CC">
        <w:rPr>
          <w:lang w:val="en-GB"/>
        </w:rPr>
        <w:t xml:space="preserve">Nash R, Featherstone H (2010) Cough up: balancing tobacco income and costs in society. London: Policy Exchange </w:t>
      </w:r>
    </w:p>
    <w:p w14:paraId="28B78B2F" w14:textId="77777777" w:rsidR="00DD4DC4" w:rsidRPr="004864CC" w:rsidRDefault="00EE6401" w:rsidP="00DD4DC4">
      <w:pPr>
        <w:pStyle w:val="NICEnormal"/>
        <w:rPr>
          <w:lang w:val="en-GB"/>
        </w:rPr>
      </w:pPr>
      <w:r w:rsidRPr="004864CC">
        <w:rPr>
          <w:lang w:val="en-GB"/>
        </w:rPr>
        <w:t xml:space="preserve">Health and Social Care </w:t>
      </w:r>
      <w:r w:rsidR="00DD4DC4" w:rsidRPr="004864CC">
        <w:rPr>
          <w:lang w:val="en-GB"/>
        </w:rPr>
        <w:t>Information Centre (201</w:t>
      </w:r>
      <w:r w:rsidRPr="004864CC">
        <w:rPr>
          <w:lang w:val="en-GB"/>
        </w:rPr>
        <w:t>3</w:t>
      </w:r>
      <w:r w:rsidR="00DD4DC4" w:rsidRPr="004864CC">
        <w:rPr>
          <w:lang w:val="en-GB"/>
        </w:rPr>
        <w:t>) Statistics on smoking: England 201</w:t>
      </w:r>
      <w:r w:rsidRPr="004864CC">
        <w:rPr>
          <w:lang w:val="en-GB"/>
        </w:rPr>
        <w:t>3</w:t>
      </w:r>
      <w:r w:rsidR="00DD4DC4" w:rsidRPr="004864CC">
        <w:rPr>
          <w:lang w:val="en-GB"/>
        </w:rPr>
        <w:t xml:space="preserve">. Leeds: </w:t>
      </w:r>
      <w:r w:rsidRPr="004864CC">
        <w:rPr>
          <w:lang w:val="en-GB"/>
        </w:rPr>
        <w:t xml:space="preserve">Health and Social Care </w:t>
      </w:r>
      <w:r w:rsidR="00DD4DC4" w:rsidRPr="004864CC">
        <w:rPr>
          <w:lang w:val="en-GB"/>
        </w:rPr>
        <w:t xml:space="preserve">Information Centre </w:t>
      </w:r>
    </w:p>
    <w:p w14:paraId="246348DE" w14:textId="77777777" w:rsidR="009A4035" w:rsidRPr="004864CC" w:rsidRDefault="009A4035" w:rsidP="009A4035">
      <w:pPr>
        <w:pStyle w:val="NICEnormal"/>
        <w:rPr>
          <w:lang w:val="en-GB"/>
        </w:rPr>
      </w:pPr>
      <w:proofErr w:type="spellStart"/>
      <w:r w:rsidRPr="004864CC">
        <w:rPr>
          <w:lang w:val="en-GB"/>
        </w:rPr>
        <w:t>Ratschen</w:t>
      </w:r>
      <w:proofErr w:type="spellEnd"/>
      <w:r w:rsidRPr="004864CC">
        <w:rPr>
          <w:lang w:val="en-GB"/>
        </w:rPr>
        <w:t xml:space="preserve"> E, Britton J, Doody GA et al. (2009a) Tobacco dependence, treatment and </w:t>
      </w:r>
      <w:proofErr w:type="spellStart"/>
      <w:r w:rsidRPr="004864CC">
        <w:rPr>
          <w:lang w:val="en-GB"/>
        </w:rPr>
        <w:t>smokefree</w:t>
      </w:r>
      <w:proofErr w:type="spellEnd"/>
      <w:r w:rsidRPr="004864CC">
        <w:rPr>
          <w:lang w:val="en-GB"/>
        </w:rPr>
        <w:t xml:space="preserve"> policies: a survey of mental health professionals’ knowledge and attitudes. General Hospital Psychiatry 31: 576–82 </w:t>
      </w:r>
    </w:p>
    <w:p w14:paraId="0FEF285F" w14:textId="77777777" w:rsidR="00DD4DC4" w:rsidRPr="004864CC" w:rsidRDefault="00DD4DC4" w:rsidP="00DD4DC4">
      <w:pPr>
        <w:pStyle w:val="NICEnormal"/>
        <w:rPr>
          <w:lang w:val="en-GB"/>
        </w:rPr>
      </w:pPr>
      <w:proofErr w:type="spellStart"/>
      <w:r w:rsidRPr="004864CC">
        <w:rPr>
          <w:lang w:val="en-GB"/>
        </w:rPr>
        <w:t>Ratschen</w:t>
      </w:r>
      <w:proofErr w:type="spellEnd"/>
      <w:r w:rsidRPr="004864CC">
        <w:rPr>
          <w:lang w:val="en-GB"/>
        </w:rPr>
        <w:t xml:space="preserve"> E, Britton J, McNeill A (2009</w:t>
      </w:r>
      <w:r w:rsidR="009A4035" w:rsidRPr="004864CC">
        <w:rPr>
          <w:lang w:val="en-GB"/>
        </w:rPr>
        <w:t>b</w:t>
      </w:r>
      <w:r w:rsidRPr="004864CC">
        <w:rPr>
          <w:lang w:val="en-GB"/>
        </w:rPr>
        <w:t>) Implementation of smoke-free policies in mental health inpatient settings in England. The British Journal of Psychiatry 194: 547–51</w:t>
      </w:r>
    </w:p>
    <w:p w14:paraId="64EC6F12" w14:textId="77777777" w:rsidR="00B64A7D" w:rsidRPr="004864CC" w:rsidRDefault="00B64A7D" w:rsidP="00DD4DC4">
      <w:pPr>
        <w:pStyle w:val="NICEnormal"/>
        <w:rPr>
          <w:lang w:val="en-GB"/>
        </w:rPr>
      </w:pPr>
      <w:r w:rsidRPr="004864CC">
        <w:rPr>
          <w:lang w:val="en-GB"/>
        </w:rPr>
        <w:t>Royal College of Physicians (2005) Going smoke-free: the medical case for clean air in the home, at work and in public places. London: Royal College of Physicians</w:t>
      </w:r>
    </w:p>
    <w:p w14:paraId="5D6DE5F8" w14:textId="77777777" w:rsidR="00DD4DC4" w:rsidRPr="004864CC" w:rsidRDefault="00DD4DC4" w:rsidP="00DD4DC4">
      <w:pPr>
        <w:pStyle w:val="NICEnormal"/>
        <w:rPr>
          <w:lang w:val="en-GB"/>
        </w:rPr>
      </w:pPr>
      <w:r w:rsidRPr="004864CC">
        <w:rPr>
          <w:lang w:val="en-GB"/>
        </w:rPr>
        <w:t xml:space="preserve">Royal College of Physicians (2010) Passive smoking and children. London: Royal College of Physicians </w:t>
      </w:r>
    </w:p>
    <w:p w14:paraId="5C1C5287" w14:textId="77777777" w:rsidR="0094372F" w:rsidRPr="004864CC" w:rsidRDefault="0094372F" w:rsidP="00DD4DC4">
      <w:pPr>
        <w:pStyle w:val="NICEnormal"/>
        <w:rPr>
          <w:lang w:val="en-GB"/>
        </w:rPr>
      </w:pPr>
      <w:r w:rsidRPr="004864CC">
        <w:rPr>
          <w:lang w:val="en-GB"/>
        </w:rPr>
        <w:t>Royal College of Physicians (2013) Smoking and mental health: a report by the Tobacco Advisory Group. London: Royal College of Physicians</w:t>
      </w:r>
    </w:p>
    <w:p w14:paraId="4596F36A" w14:textId="77777777" w:rsidR="00DD4DC4" w:rsidRPr="004864CC" w:rsidRDefault="00DD4DC4" w:rsidP="00DD4DC4">
      <w:pPr>
        <w:pStyle w:val="NICEnormal"/>
        <w:rPr>
          <w:lang w:val="en-GB"/>
        </w:rPr>
      </w:pPr>
      <w:r w:rsidRPr="004864CC">
        <w:rPr>
          <w:lang w:val="en-GB"/>
        </w:rPr>
        <w:t xml:space="preserve">Scientific Committee on Tobacco and Health, Department of Health (2004) </w:t>
      </w:r>
      <w:proofErr w:type="spellStart"/>
      <w:r w:rsidRPr="004864CC">
        <w:rPr>
          <w:lang w:val="en-GB"/>
        </w:rPr>
        <w:t>Secondhand</w:t>
      </w:r>
      <w:proofErr w:type="spellEnd"/>
      <w:r w:rsidRPr="004864CC">
        <w:rPr>
          <w:lang w:val="en-GB"/>
        </w:rPr>
        <w:t xml:space="preserve"> smoke: review of the evidence since 1998. London: The Stationery Office </w:t>
      </w:r>
    </w:p>
    <w:p w14:paraId="4B04F256" w14:textId="77777777" w:rsidR="00DD4DC4" w:rsidRPr="004864CC" w:rsidRDefault="00DD4DC4" w:rsidP="00DD4DC4">
      <w:pPr>
        <w:pStyle w:val="NICEnormal"/>
        <w:rPr>
          <w:lang w:val="en-GB"/>
        </w:rPr>
      </w:pPr>
      <w:r w:rsidRPr="004864CC">
        <w:rPr>
          <w:lang w:val="en-GB"/>
        </w:rPr>
        <w:lastRenderedPageBreak/>
        <w:t xml:space="preserve">Shipley M, </w:t>
      </w:r>
      <w:proofErr w:type="spellStart"/>
      <w:r w:rsidRPr="004864CC">
        <w:rPr>
          <w:lang w:val="en-GB"/>
        </w:rPr>
        <w:t>Allcock</w:t>
      </w:r>
      <w:proofErr w:type="spellEnd"/>
      <w:r w:rsidRPr="004864CC">
        <w:rPr>
          <w:lang w:val="en-GB"/>
        </w:rPr>
        <w:t xml:space="preserve"> R (2008) Achieving a </w:t>
      </w:r>
      <w:proofErr w:type="spellStart"/>
      <w:r w:rsidRPr="004864CC">
        <w:rPr>
          <w:lang w:val="en-GB"/>
        </w:rPr>
        <w:t>smokefree</w:t>
      </w:r>
      <w:proofErr w:type="spellEnd"/>
      <w:r w:rsidRPr="004864CC">
        <w:rPr>
          <w:lang w:val="en-GB"/>
        </w:rPr>
        <w:t xml:space="preserve"> hospital: reported enforcement of smoke-free regulations by NHS healthcare staff. Journal of Public Health 30: 2–7</w:t>
      </w:r>
    </w:p>
    <w:p w14:paraId="17D1BC5D" w14:textId="77777777" w:rsidR="00DD4DC4" w:rsidRPr="004864CC" w:rsidRDefault="00DD4DC4" w:rsidP="00DD4DC4">
      <w:pPr>
        <w:pStyle w:val="NICEnormal"/>
        <w:rPr>
          <w:lang w:val="en-GB"/>
        </w:rPr>
      </w:pPr>
      <w:r w:rsidRPr="004864CC">
        <w:rPr>
          <w:lang w:val="en-GB"/>
        </w:rPr>
        <w:t xml:space="preserve">Sims M, Maxwell R, Bauld L et al. (2010) </w:t>
      </w:r>
      <w:r w:rsidR="004823E0" w:rsidRPr="004864CC">
        <w:rPr>
          <w:lang w:val="en-GB"/>
        </w:rPr>
        <w:t>S</w:t>
      </w:r>
      <w:r w:rsidRPr="004864CC">
        <w:rPr>
          <w:lang w:val="en-GB"/>
        </w:rPr>
        <w:t>hort</w:t>
      </w:r>
      <w:r w:rsidR="004823E0" w:rsidRPr="004864CC">
        <w:rPr>
          <w:lang w:val="en-GB"/>
        </w:rPr>
        <w:t xml:space="preserve"> </w:t>
      </w:r>
      <w:r w:rsidRPr="004864CC">
        <w:rPr>
          <w:lang w:val="en-GB"/>
        </w:rPr>
        <w:t>term impact of smoke</w:t>
      </w:r>
      <w:r w:rsidR="004823E0" w:rsidRPr="004864CC">
        <w:rPr>
          <w:lang w:val="en-GB"/>
        </w:rPr>
        <w:t>-</w:t>
      </w:r>
      <w:r w:rsidRPr="004864CC">
        <w:rPr>
          <w:lang w:val="en-GB"/>
        </w:rPr>
        <w:t>free legislation in England: retrospective analysis on hospital admissions for myocardial infarction. B</w:t>
      </w:r>
      <w:r w:rsidR="005B093B" w:rsidRPr="004864CC">
        <w:rPr>
          <w:lang w:val="en-GB"/>
        </w:rPr>
        <w:t xml:space="preserve">ritish </w:t>
      </w:r>
      <w:r w:rsidRPr="004864CC">
        <w:rPr>
          <w:lang w:val="en-GB"/>
        </w:rPr>
        <w:t>M</w:t>
      </w:r>
      <w:r w:rsidR="005B093B" w:rsidRPr="004864CC">
        <w:rPr>
          <w:lang w:val="en-GB"/>
        </w:rPr>
        <w:t xml:space="preserve">edical </w:t>
      </w:r>
      <w:r w:rsidRPr="004864CC">
        <w:rPr>
          <w:lang w:val="en-GB"/>
        </w:rPr>
        <w:t>J</w:t>
      </w:r>
      <w:r w:rsidR="005B093B" w:rsidRPr="004864CC">
        <w:rPr>
          <w:lang w:val="en-GB"/>
        </w:rPr>
        <w:t>ournal</w:t>
      </w:r>
      <w:r w:rsidRPr="004864CC">
        <w:rPr>
          <w:lang w:val="en-GB"/>
        </w:rPr>
        <w:t xml:space="preserve"> 340: c2161 </w:t>
      </w:r>
    </w:p>
    <w:p w14:paraId="6433FD92" w14:textId="77777777" w:rsidR="00DD4DC4" w:rsidRPr="004864CC" w:rsidRDefault="00DD4DC4" w:rsidP="00DD4DC4">
      <w:pPr>
        <w:pStyle w:val="NICEnormal"/>
        <w:rPr>
          <w:lang w:val="en-GB"/>
        </w:rPr>
      </w:pPr>
      <w:proofErr w:type="spellStart"/>
      <w:r w:rsidRPr="004864CC">
        <w:rPr>
          <w:lang w:val="en-GB"/>
        </w:rPr>
        <w:t>Siru</w:t>
      </w:r>
      <w:proofErr w:type="spellEnd"/>
      <w:r w:rsidRPr="004864CC">
        <w:rPr>
          <w:lang w:val="en-GB"/>
        </w:rPr>
        <w:t xml:space="preserve"> R, Hulse GK, Tait RJ (2009) Assessing motivation to quit smoking in people with mental illness: a review. Addiction 104: 719–33 </w:t>
      </w:r>
    </w:p>
    <w:p w14:paraId="3993B650" w14:textId="77777777" w:rsidR="00DD4DC4" w:rsidRPr="004864CC" w:rsidRDefault="00DD4DC4" w:rsidP="00DD4DC4">
      <w:pPr>
        <w:pStyle w:val="NICEnormal"/>
        <w:rPr>
          <w:lang w:val="en-GB"/>
        </w:rPr>
      </w:pPr>
      <w:proofErr w:type="spellStart"/>
      <w:r w:rsidRPr="004864CC">
        <w:rPr>
          <w:rFonts w:cs="Arial"/>
          <w:lang w:val="en-GB"/>
        </w:rPr>
        <w:t>Theadom</w:t>
      </w:r>
      <w:proofErr w:type="spellEnd"/>
      <w:r w:rsidRPr="004864CC">
        <w:rPr>
          <w:rFonts w:cs="Arial"/>
          <w:lang w:val="en-GB"/>
        </w:rPr>
        <w:t xml:space="preserve"> A, </w:t>
      </w:r>
      <w:proofErr w:type="spellStart"/>
      <w:r w:rsidRPr="004864CC">
        <w:rPr>
          <w:rFonts w:cs="Arial"/>
          <w:lang w:val="en-GB"/>
        </w:rPr>
        <w:t>Cropley</w:t>
      </w:r>
      <w:proofErr w:type="spellEnd"/>
      <w:r w:rsidRPr="004864CC">
        <w:rPr>
          <w:rFonts w:cs="Arial"/>
          <w:lang w:val="en-GB"/>
        </w:rPr>
        <w:t xml:space="preserve"> M (2006) </w:t>
      </w:r>
      <w:r w:rsidRPr="004864CC">
        <w:rPr>
          <w:rFonts w:cs="Arial"/>
          <w:bCs/>
          <w:lang w:val="en-GB"/>
        </w:rPr>
        <w:t>Effects of preoperative smoking cessation on the incidence and risk of intraoperative and postoperative complications in adult smokers: a systematic review. Tobacco Control 15: 352</w:t>
      </w:r>
      <w:r w:rsidR="005B093B" w:rsidRPr="004864CC">
        <w:rPr>
          <w:rFonts w:cs="Arial"/>
          <w:bCs/>
          <w:lang w:val="en-GB"/>
        </w:rPr>
        <w:t>–</w:t>
      </w:r>
      <w:r w:rsidRPr="004864CC">
        <w:rPr>
          <w:rFonts w:cs="Arial"/>
          <w:bCs/>
          <w:lang w:val="en-GB"/>
        </w:rPr>
        <w:t>8</w:t>
      </w:r>
    </w:p>
    <w:p w14:paraId="72C5E098" w14:textId="77777777" w:rsidR="0023448C" w:rsidRPr="004864CC" w:rsidRDefault="00DD4DC4" w:rsidP="0023448C">
      <w:pPr>
        <w:pStyle w:val="NICEnormal"/>
        <w:rPr>
          <w:lang w:val="en-GB"/>
        </w:rPr>
      </w:pPr>
      <w:r w:rsidRPr="004864CC">
        <w:rPr>
          <w:lang w:val="en-GB"/>
        </w:rPr>
        <w:t>US Surgeon General (2006) The health consequences of involuntary exposure to tobacco smoke: a report of the Surgeon General. Rockville: Department of Health and Human Services</w:t>
      </w:r>
    </w:p>
    <w:p w14:paraId="2C4616A3" w14:textId="45E8AAFA" w:rsidR="001F7A51" w:rsidRPr="004864CC" w:rsidRDefault="001F7A51" w:rsidP="00656D0F">
      <w:pPr>
        <w:pStyle w:val="Numberedheading1"/>
        <w:rPr>
          <w:lang w:val="en-GB"/>
        </w:rPr>
      </w:pPr>
      <w:bookmarkStart w:id="52" w:name="_Toc303757350"/>
      <w:bookmarkStart w:id="53" w:name="_Toc352682795"/>
      <w:bookmarkStart w:id="54" w:name="Summary"/>
      <w:r w:rsidRPr="004864CC">
        <w:rPr>
          <w:lang w:val="en-GB"/>
        </w:rPr>
        <w:t>Summary of the methods used to develop this guidance</w:t>
      </w:r>
      <w:bookmarkEnd w:id="52"/>
      <w:bookmarkEnd w:id="53"/>
    </w:p>
    <w:p w14:paraId="17DF48F4" w14:textId="77777777" w:rsidR="001F7A51" w:rsidRPr="004864CC" w:rsidRDefault="001F7A51" w:rsidP="001F7A51">
      <w:pPr>
        <w:pStyle w:val="Heading2"/>
        <w:rPr>
          <w:lang w:val="en-GB"/>
        </w:rPr>
      </w:pPr>
      <w:bookmarkStart w:id="55" w:name="_Toc303757351"/>
      <w:bookmarkEnd w:id="54"/>
      <w:r w:rsidRPr="004864CC">
        <w:rPr>
          <w:lang w:val="en-GB"/>
        </w:rPr>
        <w:t>Introduction</w:t>
      </w:r>
      <w:bookmarkEnd w:id="55"/>
    </w:p>
    <w:p w14:paraId="6BFE7508" w14:textId="77777777" w:rsidR="001F7A51" w:rsidRPr="004864CC" w:rsidRDefault="001F7A51" w:rsidP="001F7A51">
      <w:pPr>
        <w:pStyle w:val="NICEnormal"/>
        <w:rPr>
          <w:lang w:val="en-GB"/>
        </w:rPr>
      </w:pPr>
      <w:r w:rsidRPr="004864CC">
        <w:rPr>
          <w:lang w:val="en-GB"/>
        </w:rPr>
        <w:t xml:space="preserve">The reviews, primary research, commissioned reports and economic modelling report include full details of the methods used to select the evidence (including search strategies), assess its quality and summarise it. </w:t>
      </w:r>
    </w:p>
    <w:p w14:paraId="1BDC9D2F" w14:textId="77777777" w:rsidR="001F7A51" w:rsidRPr="004864CC" w:rsidRDefault="001F7A51" w:rsidP="001F7A51">
      <w:pPr>
        <w:pStyle w:val="NICEnormal"/>
        <w:rPr>
          <w:lang w:val="en-GB"/>
        </w:rPr>
      </w:pPr>
      <w:r w:rsidRPr="004864CC">
        <w:rPr>
          <w:lang w:val="en-GB"/>
        </w:rPr>
        <w:t>The minutes of the Programme Development Group (PDG) meetings provide further detail about the Group’s interpretation of the evidence and development of the recommendations.</w:t>
      </w:r>
    </w:p>
    <w:p w14:paraId="7986CF7D" w14:textId="77777777" w:rsidR="001F7A51" w:rsidRPr="004864CC" w:rsidRDefault="001F7A51" w:rsidP="001F7A51">
      <w:pPr>
        <w:pStyle w:val="NICEnormal"/>
        <w:rPr>
          <w:lang w:val="en-GB"/>
        </w:rPr>
      </w:pPr>
      <w:r w:rsidRPr="004864CC">
        <w:rPr>
          <w:lang w:val="en-GB"/>
        </w:rPr>
        <w:t xml:space="preserve">All supporting documents are listed in </w:t>
      </w:r>
      <w:hyperlink r:id="rId132" w:history="1">
        <w:r w:rsidRPr="004864CC">
          <w:rPr>
            <w:rStyle w:val="Hyperlink"/>
            <w:lang w:val="en-GB"/>
          </w:rPr>
          <w:t>About this guidance</w:t>
        </w:r>
      </w:hyperlink>
      <w:r w:rsidR="00656D0F" w:rsidRPr="004864CC">
        <w:rPr>
          <w:lang w:val="en-GB"/>
        </w:rPr>
        <w:t>.</w:t>
      </w:r>
      <w:r w:rsidRPr="004864CC">
        <w:rPr>
          <w:lang w:val="en-GB"/>
        </w:rPr>
        <w:t xml:space="preserve"> </w:t>
      </w:r>
    </w:p>
    <w:p w14:paraId="43D2F030" w14:textId="77777777" w:rsidR="001F7A51" w:rsidRPr="004864CC" w:rsidRDefault="001F7A51" w:rsidP="001F7A51">
      <w:pPr>
        <w:pStyle w:val="Heading2"/>
        <w:rPr>
          <w:lang w:val="en-GB"/>
        </w:rPr>
      </w:pPr>
      <w:bookmarkStart w:id="56" w:name="_Toc303757352"/>
      <w:r w:rsidRPr="004864CC">
        <w:rPr>
          <w:lang w:val="en-GB"/>
        </w:rPr>
        <w:lastRenderedPageBreak/>
        <w:t>Guidance development</w:t>
      </w:r>
      <w:bookmarkEnd w:id="56"/>
    </w:p>
    <w:p w14:paraId="0E552BFF" w14:textId="77777777" w:rsidR="001F7A51" w:rsidRPr="004864CC" w:rsidRDefault="001F7A51" w:rsidP="001F7A51">
      <w:pPr>
        <w:pStyle w:val="NICEnormal"/>
        <w:rPr>
          <w:lang w:val="en-GB"/>
        </w:rPr>
      </w:pPr>
      <w:r w:rsidRPr="004864CC">
        <w:rPr>
          <w:lang w:val="en-GB"/>
        </w:rPr>
        <w:t xml:space="preserve">The stages involved in developing public health programme guidance are outlined in the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6B46C8" w:rsidRPr="004864CC" w14:paraId="2AAC3290" w14:textId="77777777" w:rsidTr="004C1E6F">
        <w:trPr>
          <w:trHeight w:val="7044"/>
        </w:trPr>
        <w:tc>
          <w:tcPr>
            <w:tcW w:w="8529" w:type="dxa"/>
            <w:shd w:val="clear" w:color="auto" w:fill="auto"/>
          </w:tcPr>
          <w:p w14:paraId="74857ED8" w14:textId="77777777" w:rsidR="006B46C8" w:rsidRPr="004864CC" w:rsidRDefault="006B46C8" w:rsidP="004C1E6F">
            <w:pPr>
              <w:pStyle w:val="NICEnormal"/>
              <w:rPr>
                <w:lang w:val="en-GB"/>
              </w:rPr>
            </w:pPr>
            <w:r w:rsidRPr="004864CC">
              <w:rPr>
                <w:lang w:val="en-GB"/>
              </w:rPr>
              <w:t>1. Two draft scopes released for consultation</w:t>
            </w:r>
          </w:p>
          <w:p w14:paraId="406020ED" w14:textId="77777777" w:rsidR="006B46C8" w:rsidRPr="004864CC" w:rsidRDefault="006B46C8" w:rsidP="004C1E6F">
            <w:pPr>
              <w:pStyle w:val="NICEnormal"/>
              <w:rPr>
                <w:lang w:val="en-GB"/>
              </w:rPr>
            </w:pPr>
            <w:r w:rsidRPr="004864CC">
              <w:rPr>
                <w:lang w:val="en-GB"/>
              </w:rPr>
              <w:t>2. Stakeholder meeting about the draft scopes</w:t>
            </w:r>
          </w:p>
          <w:p w14:paraId="42DBF2B3" w14:textId="77777777" w:rsidR="006B46C8" w:rsidRPr="004864CC" w:rsidRDefault="006B46C8" w:rsidP="004C1E6F">
            <w:pPr>
              <w:pStyle w:val="NICEnormal"/>
              <w:rPr>
                <w:lang w:val="en-GB"/>
              </w:rPr>
            </w:pPr>
            <w:r w:rsidRPr="004864CC">
              <w:rPr>
                <w:lang w:val="en-GB"/>
              </w:rPr>
              <w:t xml:space="preserve">3. Stakeholder comments used to revise the scopes </w:t>
            </w:r>
          </w:p>
          <w:p w14:paraId="0AFA8543" w14:textId="77777777" w:rsidR="006B46C8" w:rsidRPr="004864CC" w:rsidRDefault="006B46C8" w:rsidP="004C1E6F">
            <w:pPr>
              <w:pStyle w:val="NICEnormal"/>
              <w:rPr>
                <w:lang w:val="en-GB"/>
              </w:rPr>
            </w:pPr>
            <w:r w:rsidRPr="004864CC">
              <w:rPr>
                <w:lang w:val="en-GB"/>
              </w:rPr>
              <w:t>4. Final scopes and responses to comments published on website</w:t>
            </w:r>
          </w:p>
          <w:p w14:paraId="47D712B6" w14:textId="77777777" w:rsidR="006B46C8" w:rsidRPr="004864CC" w:rsidRDefault="006B46C8" w:rsidP="004C1E6F">
            <w:pPr>
              <w:pStyle w:val="NICEnormal"/>
              <w:rPr>
                <w:lang w:val="en-GB"/>
              </w:rPr>
            </w:pPr>
            <w:r w:rsidRPr="004864CC">
              <w:rPr>
                <w:lang w:val="en-GB"/>
              </w:rPr>
              <w:t xml:space="preserve">5. Evidence </w:t>
            </w:r>
            <w:proofErr w:type="gramStart"/>
            <w:r w:rsidRPr="004864CC">
              <w:rPr>
                <w:lang w:val="en-GB"/>
              </w:rPr>
              <w:t>reviews</w:t>
            </w:r>
            <w:proofErr w:type="gramEnd"/>
            <w:r w:rsidRPr="004864CC">
              <w:rPr>
                <w:lang w:val="en-GB"/>
              </w:rPr>
              <w:t xml:space="preserve"> and economic modelling undertaken and submitted to PDG</w:t>
            </w:r>
          </w:p>
          <w:p w14:paraId="20F5B2E0" w14:textId="77777777" w:rsidR="006B46C8" w:rsidRPr="004864CC" w:rsidRDefault="006B46C8" w:rsidP="004C1E6F">
            <w:pPr>
              <w:pStyle w:val="NICEnormal"/>
              <w:rPr>
                <w:lang w:val="en-GB"/>
              </w:rPr>
            </w:pPr>
            <w:r w:rsidRPr="004864CC">
              <w:rPr>
                <w:lang w:val="en-GB"/>
              </w:rPr>
              <w:t>6. PDG produces draft recommendations</w:t>
            </w:r>
          </w:p>
          <w:p w14:paraId="0CDBFE4A" w14:textId="77777777" w:rsidR="006B46C8" w:rsidRPr="004864CC" w:rsidRDefault="006B46C8" w:rsidP="004C1E6F">
            <w:pPr>
              <w:pStyle w:val="NICEnormal"/>
              <w:rPr>
                <w:lang w:val="en-GB"/>
              </w:rPr>
            </w:pPr>
            <w:r w:rsidRPr="004864CC">
              <w:rPr>
                <w:lang w:val="en-GB"/>
              </w:rPr>
              <w:t>7. Draft guidance (and evidence) released for consultation</w:t>
            </w:r>
          </w:p>
          <w:p w14:paraId="6EB71839" w14:textId="77777777" w:rsidR="006B46C8" w:rsidRPr="004864CC" w:rsidRDefault="006B46C8" w:rsidP="004C1E6F">
            <w:pPr>
              <w:pStyle w:val="NICEnormal"/>
              <w:rPr>
                <w:lang w:val="en-GB"/>
              </w:rPr>
            </w:pPr>
            <w:r w:rsidRPr="004864CC">
              <w:rPr>
                <w:lang w:val="en-GB"/>
              </w:rPr>
              <w:t>8. PDG amends recommendations</w:t>
            </w:r>
          </w:p>
          <w:p w14:paraId="01293D85" w14:textId="77777777" w:rsidR="006B46C8" w:rsidRPr="004864CC" w:rsidRDefault="006B46C8" w:rsidP="004C1E6F">
            <w:pPr>
              <w:pStyle w:val="NICEnormal"/>
              <w:rPr>
                <w:lang w:val="en-GB"/>
              </w:rPr>
            </w:pPr>
            <w:r w:rsidRPr="004864CC">
              <w:rPr>
                <w:lang w:val="en-GB"/>
              </w:rPr>
              <w:t>9. Final guidance published on website</w:t>
            </w:r>
          </w:p>
          <w:p w14:paraId="2629BFB4" w14:textId="77777777" w:rsidR="006B46C8" w:rsidRPr="004864CC" w:rsidRDefault="006B46C8" w:rsidP="004C1E6F">
            <w:pPr>
              <w:pStyle w:val="NICEnormal"/>
              <w:rPr>
                <w:lang w:val="en-GB"/>
              </w:rPr>
            </w:pPr>
            <w:r w:rsidRPr="004864CC">
              <w:rPr>
                <w:lang w:val="en-GB"/>
              </w:rPr>
              <w:t>10. Responses to comments published on website</w:t>
            </w:r>
          </w:p>
        </w:tc>
      </w:tr>
    </w:tbl>
    <w:p w14:paraId="2B1C78F2" w14:textId="77777777" w:rsidR="001F7A51" w:rsidRPr="00163E03" w:rsidRDefault="001F7A51" w:rsidP="00050CDD">
      <w:pPr>
        <w:pStyle w:val="Heading2"/>
        <w:rPr>
          <w:lang w:val="en-GB"/>
        </w:rPr>
      </w:pPr>
      <w:bookmarkStart w:id="57" w:name="_Toc303757353"/>
      <w:r w:rsidRPr="00163E03">
        <w:rPr>
          <w:lang w:val="en-GB"/>
        </w:rPr>
        <w:t>Key questions</w:t>
      </w:r>
      <w:bookmarkEnd w:id="57"/>
    </w:p>
    <w:p w14:paraId="7E58A7B3" w14:textId="77777777" w:rsidR="00602C99" w:rsidRDefault="00602C99" w:rsidP="001F7A51">
      <w:pPr>
        <w:pStyle w:val="NICEnormal"/>
        <w:rPr>
          <w:lang w:val="en-GB"/>
        </w:rPr>
      </w:pPr>
      <w:r w:rsidRPr="00163E03">
        <w:rPr>
          <w:lang w:val="en-GB"/>
        </w:rPr>
        <w:t>The key questions were established as part of the 2</w:t>
      </w:r>
      <w:r w:rsidR="004B0F6A" w:rsidRPr="00163E03">
        <w:rPr>
          <w:lang w:val="en-GB"/>
        </w:rPr>
        <w:t> </w:t>
      </w:r>
      <w:r w:rsidRPr="00163E03">
        <w:rPr>
          <w:lang w:val="en-GB"/>
        </w:rPr>
        <w:t xml:space="preserve">original scopes developed for guidance on </w:t>
      </w:r>
      <w:hyperlink r:id="rId133" w:anchor="smoking-cessation-stopping-smoking" w:history="1">
        <w:r w:rsidRPr="00163E03">
          <w:rPr>
            <w:rStyle w:val="Hyperlink"/>
            <w:lang w:val="en-GB"/>
          </w:rPr>
          <w:t>smoking cessation</w:t>
        </w:r>
      </w:hyperlink>
      <w:r w:rsidRPr="00163E03">
        <w:rPr>
          <w:lang w:val="en-GB"/>
        </w:rPr>
        <w:t xml:space="preserve"> for acute and maternity services and for separate guidance on mental health services. (These 2</w:t>
      </w:r>
      <w:r w:rsidR="004B0F6A" w:rsidRPr="00163E03">
        <w:rPr>
          <w:lang w:val="en-GB"/>
        </w:rPr>
        <w:t> </w:t>
      </w:r>
      <w:r w:rsidRPr="00163E03">
        <w:rPr>
          <w:lang w:val="en-GB"/>
        </w:rPr>
        <w:t>pieces of guidance have now been amalgamated.) They formed the starting point for the reviews of evidence and were used by the PDG to help develop the recommendations. The overarching questions were:</w:t>
      </w:r>
    </w:p>
    <w:p w14:paraId="2A268709" w14:textId="77777777" w:rsidR="00602C99" w:rsidRPr="004864CC" w:rsidRDefault="00602C99" w:rsidP="00F17190">
      <w:pPr>
        <w:pStyle w:val="Section8numberedquestions"/>
      </w:pPr>
      <w:r w:rsidRPr="004864CC">
        <w:t xml:space="preserve">How effective and cost effective are smoking cessation interventions in </w:t>
      </w:r>
      <w:hyperlink r:id="rId134" w:anchor="secondary-care" w:history="1">
        <w:r w:rsidRPr="004864CC">
          <w:rPr>
            <w:rStyle w:val="Hyperlink"/>
          </w:rPr>
          <w:t>secondary care</w:t>
        </w:r>
      </w:hyperlink>
      <w:r w:rsidRPr="004864CC">
        <w:t xml:space="preserve"> settings in helping people to quit?</w:t>
      </w:r>
    </w:p>
    <w:p w14:paraId="23173006" w14:textId="77777777" w:rsidR="00602C99" w:rsidRPr="004864CC" w:rsidRDefault="00602C99" w:rsidP="00F17190">
      <w:pPr>
        <w:pStyle w:val="Section8numberedquestions"/>
      </w:pPr>
      <w:r w:rsidRPr="004864CC">
        <w:lastRenderedPageBreak/>
        <w:t xml:space="preserve">How effective and cost effective are interventions in secondary care settings to help people temporarily abstain from smoking? </w:t>
      </w:r>
    </w:p>
    <w:p w14:paraId="4B9A2228" w14:textId="77777777" w:rsidR="00602C99" w:rsidRPr="004864CC" w:rsidRDefault="00602C99" w:rsidP="00F17190">
      <w:pPr>
        <w:pStyle w:val="Section8numberedquestions"/>
      </w:pPr>
      <w:r w:rsidRPr="004864CC">
        <w:t xml:space="preserve">How effective and cost effective are the current approaches used by secondary care services to identify and refer people to </w:t>
      </w:r>
      <w:hyperlink r:id="rId135" w:anchor="stop-smoking-services" w:history="1">
        <w:r w:rsidR="000B4582" w:rsidRPr="004864CC">
          <w:rPr>
            <w:rStyle w:val="Hyperlink"/>
          </w:rPr>
          <w:t>stop smoking services</w:t>
        </w:r>
      </w:hyperlink>
      <w:r w:rsidRPr="004864CC">
        <w:t xml:space="preserve"> or to provide them with smoking cessation information, advice and support?</w:t>
      </w:r>
    </w:p>
    <w:p w14:paraId="731D3969" w14:textId="77777777" w:rsidR="00602C99" w:rsidRPr="004864CC" w:rsidRDefault="00602C99" w:rsidP="00F17190">
      <w:pPr>
        <w:pStyle w:val="Section8numberedquestions"/>
      </w:pPr>
      <w:r w:rsidRPr="004864CC">
        <w:t>What type of approaches are effective and cost effective at encouraging secondary care professionals to record smoking status, offer smoking cessation information, advice and support, or to refer people to stop</w:t>
      </w:r>
      <w:r w:rsidR="00894F2A" w:rsidRPr="004864CC">
        <w:t xml:space="preserve"> </w:t>
      </w:r>
      <w:r w:rsidRPr="004864CC">
        <w:t xml:space="preserve">smoking services? </w:t>
      </w:r>
    </w:p>
    <w:p w14:paraId="43306C07" w14:textId="77777777" w:rsidR="00602C99" w:rsidRPr="004864CC" w:rsidRDefault="00602C99" w:rsidP="00F17190">
      <w:pPr>
        <w:pStyle w:val="Section8numberedquestions"/>
      </w:pPr>
      <w:r w:rsidRPr="004864CC">
        <w:t>How can community, primary and secondary care providers collaborate more effectively to provide seamless smoking cessation services?</w:t>
      </w:r>
    </w:p>
    <w:p w14:paraId="33AD1E30" w14:textId="77777777" w:rsidR="00602C99" w:rsidRPr="004864CC" w:rsidRDefault="00602C99" w:rsidP="00F17190">
      <w:pPr>
        <w:pStyle w:val="Section8numberedquestions"/>
      </w:pPr>
      <w:r w:rsidRPr="004864CC">
        <w:t>What barriers and facilitators affect the delivery of effective interventions in secondary care?</w:t>
      </w:r>
    </w:p>
    <w:p w14:paraId="136BE285" w14:textId="77777777" w:rsidR="00602C99" w:rsidRPr="004864CC" w:rsidRDefault="00602C99" w:rsidP="00F17190">
      <w:pPr>
        <w:pStyle w:val="Section8numberedquestions"/>
      </w:pPr>
      <w:r w:rsidRPr="004864CC">
        <w:t>What are the effects of nicotine intake, or changes in levels of nicotine intake, on the mental and physical health of people using secondary care services who are on medication? What are the effects of tobacco consumption, or changes in tobacco consumption on this group?</w:t>
      </w:r>
    </w:p>
    <w:p w14:paraId="2CDDBBF2" w14:textId="77777777" w:rsidR="00602C99" w:rsidRPr="004864CC" w:rsidRDefault="00602C99" w:rsidP="00F17190">
      <w:pPr>
        <w:pStyle w:val="Section8numberedquestions"/>
      </w:pPr>
      <w:r w:rsidRPr="004864CC">
        <w:t>What are the effects of nicotine intake, or changes in levels of nicotine intake, on the mental and physical health of people using secondary care services?</w:t>
      </w:r>
    </w:p>
    <w:p w14:paraId="517FEC29" w14:textId="77777777" w:rsidR="00C710CA" w:rsidRPr="004864CC" w:rsidRDefault="00602C99" w:rsidP="00F17190">
      <w:pPr>
        <w:pStyle w:val="Section8numberedquestions"/>
      </w:pPr>
      <w:r w:rsidRPr="004864CC">
        <w:t xml:space="preserve">How effective and cost effective are strategies and interventions for ensuring compliance with </w:t>
      </w:r>
      <w:hyperlink r:id="rId136" w:anchor="smokefree" w:history="1">
        <w:proofErr w:type="spellStart"/>
        <w:r w:rsidRPr="004864CC">
          <w:rPr>
            <w:rStyle w:val="Hyperlink"/>
          </w:rPr>
          <w:t>smokefree</w:t>
        </w:r>
        <w:proofErr w:type="spellEnd"/>
      </w:hyperlink>
      <w:r w:rsidRPr="004864CC">
        <w:t xml:space="preserve"> legislation and local </w:t>
      </w:r>
      <w:proofErr w:type="spellStart"/>
      <w:r w:rsidRPr="004864CC">
        <w:t>smokefree</w:t>
      </w:r>
      <w:proofErr w:type="spellEnd"/>
      <w:r w:rsidRPr="004864CC">
        <w:t xml:space="preserve"> policies in secondary care settings? </w:t>
      </w:r>
    </w:p>
    <w:p w14:paraId="3393B20B" w14:textId="77777777" w:rsidR="00602C99" w:rsidRPr="004864CC" w:rsidRDefault="00602C99" w:rsidP="00F17190">
      <w:pPr>
        <w:pStyle w:val="Section8numberedquestions"/>
      </w:pPr>
      <w:r w:rsidRPr="004864CC">
        <w:t xml:space="preserve">Are there any unintended consequences from adopting a </w:t>
      </w:r>
      <w:proofErr w:type="spellStart"/>
      <w:r w:rsidRPr="004864CC">
        <w:t>smokefree</w:t>
      </w:r>
      <w:proofErr w:type="spellEnd"/>
      <w:r w:rsidRPr="004864CC">
        <w:t xml:space="preserve"> approach in secondary care settings?</w:t>
      </w:r>
    </w:p>
    <w:p w14:paraId="44221EF8" w14:textId="77777777" w:rsidR="00602C99" w:rsidRPr="004864CC" w:rsidRDefault="00602C99" w:rsidP="00F17190">
      <w:pPr>
        <w:pStyle w:val="Section8numberedquestions"/>
      </w:pPr>
      <w:r w:rsidRPr="004864CC">
        <w:t xml:space="preserve">What factors encourage or discourage compliance with </w:t>
      </w:r>
      <w:proofErr w:type="spellStart"/>
      <w:r w:rsidRPr="004864CC">
        <w:t>smokefree</w:t>
      </w:r>
      <w:proofErr w:type="spellEnd"/>
      <w:r w:rsidRPr="004864CC">
        <w:t xml:space="preserve"> policies in secondary care settings? What are the views, perceptions and </w:t>
      </w:r>
      <w:r w:rsidRPr="004864CC">
        <w:lastRenderedPageBreak/>
        <w:t>beliefs of secondary care staff and people who use or visit these services?</w:t>
      </w:r>
    </w:p>
    <w:p w14:paraId="6C0AFB2A" w14:textId="77777777" w:rsidR="001F7A51" w:rsidRDefault="001F7A51" w:rsidP="001F7A51">
      <w:pPr>
        <w:pStyle w:val="NICEnormal"/>
        <w:rPr>
          <w:lang w:val="en-GB"/>
        </w:rPr>
      </w:pPr>
      <w:r w:rsidRPr="004864CC">
        <w:rPr>
          <w:lang w:val="en-GB"/>
        </w:rPr>
        <w:t>These questions were made more specific for each review (see reviews for further details).</w:t>
      </w:r>
    </w:p>
    <w:p w14:paraId="7C5269BF" w14:textId="77777777" w:rsidR="001F7A51" w:rsidRPr="004864CC" w:rsidRDefault="001F7A51" w:rsidP="00352944">
      <w:pPr>
        <w:pStyle w:val="Heading2"/>
        <w:rPr>
          <w:lang w:val="en-GB"/>
        </w:rPr>
      </w:pPr>
      <w:bookmarkStart w:id="58" w:name="_Toc303757354"/>
      <w:r w:rsidRPr="004864CC">
        <w:rPr>
          <w:lang w:val="en-GB"/>
        </w:rPr>
        <w:t>Reviewing the evidence</w:t>
      </w:r>
      <w:bookmarkEnd w:id="58"/>
      <w:r w:rsidRPr="004864CC">
        <w:rPr>
          <w:lang w:val="en-GB"/>
        </w:rPr>
        <w:t xml:space="preserve"> </w:t>
      </w:r>
    </w:p>
    <w:p w14:paraId="00AFCF62" w14:textId="77777777" w:rsidR="00C95988" w:rsidRPr="004864CC" w:rsidRDefault="00BA4CF7" w:rsidP="00C70034">
      <w:pPr>
        <w:pStyle w:val="NICEnormal"/>
        <w:rPr>
          <w:lang w:val="en-GB"/>
        </w:rPr>
      </w:pPr>
      <w:r w:rsidRPr="004864CC">
        <w:rPr>
          <w:lang w:val="en-GB"/>
        </w:rPr>
        <w:t>Below is a summary of the review methods. For full details see</w:t>
      </w:r>
      <w:r w:rsidR="00992573" w:rsidRPr="004864CC">
        <w:rPr>
          <w:lang w:val="en-GB"/>
        </w:rPr>
        <w:t xml:space="preserve"> the reviews and economic analysis: available </w:t>
      </w:r>
      <w:hyperlink r:id="rId137" w:history="1">
        <w:r w:rsidR="00992573" w:rsidRPr="004864CC">
          <w:rPr>
            <w:rStyle w:val="Hyperlink"/>
            <w:lang w:val="en-GB"/>
          </w:rPr>
          <w:t>online</w:t>
        </w:r>
      </w:hyperlink>
      <w:r w:rsidR="00992573" w:rsidRPr="004864CC">
        <w:rPr>
          <w:lang w:val="en-GB"/>
        </w:rPr>
        <w:t>.</w:t>
      </w:r>
      <w:r w:rsidR="005D6ECF" w:rsidRPr="004864CC">
        <w:rPr>
          <w:lang w:val="en-GB"/>
        </w:rPr>
        <w:t xml:space="preserve"> </w:t>
      </w:r>
    </w:p>
    <w:p w14:paraId="73B393FA" w14:textId="77777777" w:rsidR="00602C99" w:rsidRPr="004864CC" w:rsidRDefault="00602C99" w:rsidP="00602C99">
      <w:pPr>
        <w:pStyle w:val="Heading3"/>
      </w:pPr>
      <w:r w:rsidRPr="004864CC">
        <w:t>Effectiveness reviews</w:t>
      </w:r>
    </w:p>
    <w:p w14:paraId="4B40D28F" w14:textId="77777777" w:rsidR="00602C99" w:rsidRPr="004864CC" w:rsidRDefault="00602C99" w:rsidP="00602C99">
      <w:pPr>
        <w:pStyle w:val="NICEnormal"/>
        <w:rPr>
          <w:lang w:val="en-GB"/>
        </w:rPr>
      </w:pPr>
      <w:r w:rsidRPr="004864CC">
        <w:rPr>
          <w:lang w:val="en-GB"/>
        </w:rPr>
        <w:t xml:space="preserve">Three reviews of effectiveness were conducted. </w:t>
      </w:r>
      <w:r w:rsidR="00A509D5" w:rsidRPr="004864CC">
        <w:rPr>
          <w:lang w:val="en-GB"/>
        </w:rPr>
        <w:t xml:space="preserve">For more details on the reviews see </w:t>
      </w:r>
      <w:hyperlink r:id="rId138" w:anchor="what-evidence-is-the-guidance-based-on" w:history="1">
        <w:r w:rsidR="00A509D5" w:rsidRPr="009E225E">
          <w:rPr>
            <w:rStyle w:val="Hyperlink"/>
            <w:lang w:val="en-GB"/>
          </w:rPr>
          <w:t>What evidence is this guidance based on?</w:t>
        </w:r>
      </w:hyperlink>
      <w:r w:rsidR="00A509D5" w:rsidRPr="004864CC">
        <w:rPr>
          <w:lang w:val="en-GB"/>
        </w:rPr>
        <w:t xml:space="preserve"> </w:t>
      </w:r>
      <w:r w:rsidRPr="004864CC">
        <w:rPr>
          <w:lang w:val="en-GB"/>
        </w:rPr>
        <w:t>These covered:</w:t>
      </w:r>
    </w:p>
    <w:p w14:paraId="10DA9D2E" w14:textId="77777777" w:rsidR="00602C99" w:rsidRPr="004864CC" w:rsidRDefault="00602C99">
      <w:pPr>
        <w:pStyle w:val="Bulletleft1"/>
        <w:numPr>
          <w:ilvl w:val="0"/>
          <w:numId w:val="4"/>
        </w:numPr>
      </w:pPr>
      <w:r w:rsidRPr="004864CC">
        <w:t>Smoking cessation interventions in acute and maternity services (review</w:t>
      </w:r>
      <w:r w:rsidR="004B0F6A" w:rsidRPr="004864CC">
        <w:t> </w:t>
      </w:r>
      <w:r w:rsidRPr="004864CC">
        <w:t>2)</w:t>
      </w:r>
      <w:r w:rsidR="00046EBD" w:rsidRPr="004864CC">
        <w:t>.</w:t>
      </w:r>
    </w:p>
    <w:p w14:paraId="2DCCB066" w14:textId="77777777" w:rsidR="00602C99" w:rsidRPr="004864CC" w:rsidRDefault="00602C99">
      <w:pPr>
        <w:pStyle w:val="Bulletleft1"/>
        <w:numPr>
          <w:ilvl w:val="0"/>
          <w:numId w:val="4"/>
        </w:numPr>
      </w:pPr>
      <w:r w:rsidRPr="004864CC">
        <w:t>Smoking cessation interventions in mental health services (review</w:t>
      </w:r>
      <w:r w:rsidR="004B0F6A" w:rsidRPr="004864CC">
        <w:t> </w:t>
      </w:r>
      <w:r w:rsidRPr="004864CC">
        <w:t>4)</w:t>
      </w:r>
      <w:r w:rsidR="00046EBD" w:rsidRPr="004864CC">
        <w:t>.</w:t>
      </w:r>
    </w:p>
    <w:p w14:paraId="209805DC" w14:textId="77777777" w:rsidR="00602C99" w:rsidRPr="004864CC" w:rsidRDefault="00602C99">
      <w:pPr>
        <w:pStyle w:val="Bulletleft1"/>
        <w:numPr>
          <w:ilvl w:val="0"/>
          <w:numId w:val="4"/>
        </w:numPr>
      </w:pPr>
      <w:proofErr w:type="spellStart"/>
      <w:r w:rsidRPr="004864CC">
        <w:t>Smokefree</w:t>
      </w:r>
      <w:proofErr w:type="spellEnd"/>
      <w:r w:rsidRPr="004864CC">
        <w:t xml:space="preserve"> strategies and interventions in secondary care settings (review</w:t>
      </w:r>
      <w:r w:rsidR="004B0F6A" w:rsidRPr="004864CC">
        <w:t> </w:t>
      </w:r>
      <w:r w:rsidRPr="004864CC">
        <w:t>6).</w:t>
      </w:r>
    </w:p>
    <w:p w14:paraId="0325835F" w14:textId="77777777" w:rsidR="00602C99" w:rsidRPr="004864CC" w:rsidRDefault="00602C99" w:rsidP="00602C99">
      <w:pPr>
        <w:pStyle w:val="Heading4"/>
      </w:pPr>
      <w:r w:rsidRPr="004864CC">
        <w:t xml:space="preserve">Identifying the evidence </w:t>
      </w:r>
    </w:p>
    <w:p w14:paraId="512D7AB3" w14:textId="77777777" w:rsidR="00602C99" w:rsidRPr="004864CC" w:rsidRDefault="00602C99" w:rsidP="00602C99">
      <w:pPr>
        <w:pStyle w:val="NICEnormal"/>
        <w:rPr>
          <w:lang w:val="en-GB"/>
        </w:rPr>
      </w:pPr>
      <w:proofErr w:type="gramStart"/>
      <w:r w:rsidRPr="004864CC">
        <w:rPr>
          <w:lang w:val="en-GB"/>
        </w:rPr>
        <w:t>A number of</w:t>
      </w:r>
      <w:proofErr w:type="gramEnd"/>
      <w:r w:rsidRPr="004864CC">
        <w:rPr>
          <w:lang w:val="en-GB"/>
        </w:rPr>
        <w:t xml:space="preserve"> databases and national and international websites were searched as follows:</w:t>
      </w:r>
    </w:p>
    <w:p w14:paraId="58C8FECB" w14:textId="77777777" w:rsidR="00602C99" w:rsidRPr="004864CC" w:rsidRDefault="00602C99" w:rsidP="00A509D5">
      <w:pPr>
        <w:pStyle w:val="NICEnormal"/>
        <w:rPr>
          <w:lang w:val="en-GB"/>
        </w:rPr>
      </w:pPr>
      <w:r w:rsidRPr="004864CC">
        <w:rPr>
          <w:b/>
          <w:lang w:val="en-GB"/>
        </w:rPr>
        <w:t>Review 2</w:t>
      </w:r>
      <w:r w:rsidRPr="004864CC">
        <w:rPr>
          <w:lang w:val="en-GB"/>
        </w:rPr>
        <w:t xml:space="preserve"> A search was conducted in December</w:t>
      </w:r>
      <w:r w:rsidR="004B0F6A" w:rsidRPr="004864CC">
        <w:rPr>
          <w:lang w:val="en-GB"/>
        </w:rPr>
        <w:t> </w:t>
      </w:r>
      <w:r w:rsidRPr="004864CC">
        <w:rPr>
          <w:lang w:val="en-GB"/>
        </w:rPr>
        <w:t>2011 for systematic reviews and randomised controlled trials (RCTs) from January 1990 onwards.</w:t>
      </w:r>
    </w:p>
    <w:p w14:paraId="31E39374" w14:textId="77777777" w:rsidR="00602C99" w:rsidRPr="004864CC" w:rsidRDefault="00602C99" w:rsidP="00A509D5">
      <w:pPr>
        <w:pStyle w:val="NICEnormal"/>
        <w:rPr>
          <w:lang w:val="en-GB"/>
        </w:rPr>
      </w:pPr>
      <w:r w:rsidRPr="004864CC">
        <w:rPr>
          <w:b/>
          <w:lang w:val="en-GB"/>
        </w:rPr>
        <w:t>Review 4</w:t>
      </w:r>
      <w:r w:rsidRPr="004864CC">
        <w:rPr>
          <w:lang w:val="en-GB"/>
        </w:rPr>
        <w:t xml:space="preserve"> A search was conducted in February</w:t>
      </w:r>
      <w:r w:rsidR="004B0F6A" w:rsidRPr="004864CC">
        <w:rPr>
          <w:lang w:val="en-GB"/>
        </w:rPr>
        <w:t> </w:t>
      </w:r>
      <w:r w:rsidRPr="004864CC">
        <w:rPr>
          <w:lang w:val="en-GB"/>
        </w:rPr>
        <w:t>2012 for evidence from January</w:t>
      </w:r>
      <w:r w:rsidR="004B0F6A" w:rsidRPr="004864CC">
        <w:rPr>
          <w:lang w:val="en-GB"/>
        </w:rPr>
        <w:t> </w:t>
      </w:r>
      <w:r w:rsidRPr="004864CC">
        <w:rPr>
          <w:lang w:val="en-GB"/>
        </w:rPr>
        <w:t>1985 onwards. This included: reviews of reviews, systematic reviews, RCTs, non-randomised controlled trials, controlled before-and-after studies, interrupted time series and uncontrolled before-and-after studies.</w:t>
      </w:r>
    </w:p>
    <w:p w14:paraId="029C9D97" w14:textId="77777777" w:rsidR="00602C99" w:rsidRPr="004864CC" w:rsidRDefault="00602C99" w:rsidP="00A509D5">
      <w:pPr>
        <w:pStyle w:val="NICEnormal"/>
        <w:rPr>
          <w:lang w:val="en-GB"/>
        </w:rPr>
      </w:pPr>
      <w:r w:rsidRPr="004864CC">
        <w:rPr>
          <w:b/>
          <w:lang w:val="en-GB"/>
        </w:rPr>
        <w:t>Review 6</w:t>
      </w:r>
      <w:r w:rsidRPr="004864CC">
        <w:rPr>
          <w:lang w:val="en-GB"/>
        </w:rPr>
        <w:t xml:space="preserve"> A search was conducted in February</w:t>
      </w:r>
      <w:r w:rsidR="004B0F6A" w:rsidRPr="004864CC">
        <w:rPr>
          <w:lang w:val="en-GB"/>
        </w:rPr>
        <w:t> </w:t>
      </w:r>
      <w:r w:rsidRPr="004864CC">
        <w:rPr>
          <w:lang w:val="en-GB"/>
        </w:rPr>
        <w:t xml:space="preserve">2012 for evidence from January 1990 onwards. This included: reviews of reviews, systematic reviews, RCTs, non-randomised controlled trials, controlled before-and-after studies, </w:t>
      </w:r>
      <w:r w:rsidRPr="004864CC">
        <w:rPr>
          <w:lang w:val="en-GB"/>
        </w:rPr>
        <w:lastRenderedPageBreak/>
        <w:t xml:space="preserve">interrupted time series, uncontrolled before-and-after studies and retrospective comparison studies. </w:t>
      </w:r>
    </w:p>
    <w:p w14:paraId="4D56522B" w14:textId="77777777" w:rsidR="00602C99" w:rsidRPr="004864CC" w:rsidRDefault="00602C99" w:rsidP="00602C99">
      <w:pPr>
        <w:pStyle w:val="NICEnormal"/>
        <w:rPr>
          <w:lang w:val="en-GB"/>
        </w:rPr>
      </w:pPr>
      <w:r w:rsidRPr="004864CC">
        <w:rPr>
          <w:lang w:val="en-GB"/>
        </w:rPr>
        <w:t xml:space="preserve">See each review for details of the databases and websites searched. </w:t>
      </w:r>
    </w:p>
    <w:p w14:paraId="039B0AD4" w14:textId="77777777" w:rsidR="00602C99" w:rsidRPr="004864CC" w:rsidRDefault="00602C99" w:rsidP="00602C99">
      <w:pPr>
        <w:pStyle w:val="NICEnormal"/>
        <w:rPr>
          <w:lang w:val="en-GB"/>
        </w:rPr>
      </w:pPr>
      <w:r w:rsidRPr="004864CC">
        <w:rPr>
          <w:lang w:val="en-GB"/>
        </w:rPr>
        <w:t>A call for evidence from registered stakeholders was made in June</w:t>
      </w:r>
      <w:r w:rsidR="004B0F6A" w:rsidRPr="004864CC">
        <w:rPr>
          <w:lang w:val="en-GB"/>
        </w:rPr>
        <w:t> </w:t>
      </w:r>
      <w:r w:rsidRPr="004864CC">
        <w:rPr>
          <w:lang w:val="en-GB"/>
        </w:rPr>
        <w:t>2012.</w:t>
      </w:r>
    </w:p>
    <w:p w14:paraId="6DFB0AE7" w14:textId="77777777" w:rsidR="00602C99" w:rsidRPr="004864CC" w:rsidRDefault="00602C99" w:rsidP="00602C99">
      <w:pPr>
        <w:pStyle w:val="Heading4"/>
      </w:pPr>
      <w:r w:rsidRPr="004864CC">
        <w:t>Selection criteria</w:t>
      </w:r>
    </w:p>
    <w:p w14:paraId="52DE4058" w14:textId="77777777" w:rsidR="00602C99" w:rsidRPr="004864CC" w:rsidRDefault="00602C99" w:rsidP="00602C99">
      <w:pPr>
        <w:pStyle w:val="NICEnormal"/>
        <w:rPr>
          <w:lang w:val="en-GB"/>
        </w:rPr>
      </w:pPr>
      <w:r w:rsidRPr="004864CC">
        <w:rPr>
          <w:lang w:val="en-GB"/>
        </w:rPr>
        <w:t>Studies were included in the effectiveness reviews if they covered the following:</w:t>
      </w:r>
    </w:p>
    <w:p w14:paraId="335756B2" w14:textId="77777777" w:rsidR="00C969EB" w:rsidRPr="004864CC" w:rsidRDefault="00602C99">
      <w:pPr>
        <w:pStyle w:val="Bulletleft1"/>
        <w:numPr>
          <w:ilvl w:val="0"/>
          <w:numId w:val="4"/>
        </w:numPr>
      </w:pPr>
      <w:r w:rsidRPr="004864CC">
        <w:t>people who</w:t>
      </w:r>
      <w:r w:rsidR="00C969EB" w:rsidRPr="004864CC">
        <w:t>:</w:t>
      </w:r>
    </w:p>
    <w:p w14:paraId="38A5C5A1" w14:textId="77777777" w:rsidR="00602C99" w:rsidRPr="004864CC" w:rsidRDefault="00602C99" w:rsidP="00F17190">
      <w:pPr>
        <w:pStyle w:val="Bulletleft2"/>
      </w:pPr>
      <w:r w:rsidRPr="004864CC">
        <w:t>use secondary care</w:t>
      </w:r>
      <w:r w:rsidRPr="004864CC">
        <w:rPr>
          <w:lang w:eastAsia="en-GB"/>
        </w:rPr>
        <w:t xml:space="preserve"> services or </w:t>
      </w:r>
      <w:r w:rsidRPr="004864CC">
        <w:t xml:space="preserve">people who live in the same household as someone who is using these services </w:t>
      </w:r>
    </w:p>
    <w:p w14:paraId="4A9B7898" w14:textId="77777777" w:rsidR="00602C99" w:rsidRPr="004864CC" w:rsidRDefault="00602C99" w:rsidP="00F17190">
      <w:pPr>
        <w:pStyle w:val="Bulletleft2"/>
      </w:pPr>
      <w:r w:rsidRPr="004864CC">
        <w:t>visit secondary care settings</w:t>
      </w:r>
    </w:p>
    <w:p w14:paraId="496E4785" w14:textId="77777777" w:rsidR="00602C99" w:rsidRPr="004864CC" w:rsidRDefault="00602C99" w:rsidP="00F17190">
      <w:pPr>
        <w:pStyle w:val="Bulletleft2"/>
      </w:pPr>
      <w:r w:rsidRPr="004864CC">
        <w:t>work in secondary care settings</w:t>
      </w:r>
    </w:p>
    <w:p w14:paraId="26BA8D2A" w14:textId="77777777" w:rsidR="00C969EB" w:rsidRPr="004864CC" w:rsidRDefault="00602C99">
      <w:pPr>
        <w:pStyle w:val="Bulletleft1"/>
        <w:numPr>
          <w:ilvl w:val="0"/>
          <w:numId w:val="4"/>
        </w:numPr>
      </w:pPr>
      <w:r w:rsidRPr="004864CC">
        <w:t>interventions to</w:t>
      </w:r>
      <w:r w:rsidR="00C969EB" w:rsidRPr="004864CC">
        <w:t>:</w:t>
      </w:r>
      <w:r w:rsidRPr="004864CC">
        <w:t xml:space="preserve"> </w:t>
      </w:r>
    </w:p>
    <w:p w14:paraId="5DC6418C" w14:textId="77777777" w:rsidR="00602C99" w:rsidRPr="004864CC" w:rsidRDefault="00602C99" w:rsidP="00F17190">
      <w:pPr>
        <w:pStyle w:val="Bulletleft2"/>
      </w:pPr>
      <w:r w:rsidRPr="004864CC">
        <w:t>identify and refer people to stop smoking services or to increase general uptake of stop smoking services</w:t>
      </w:r>
    </w:p>
    <w:p w14:paraId="19CD8808" w14:textId="77777777" w:rsidR="00602C99" w:rsidRPr="004864CC" w:rsidRDefault="00602C99" w:rsidP="00F17190">
      <w:pPr>
        <w:pStyle w:val="Bulletleft2"/>
      </w:pPr>
      <w:r w:rsidRPr="004864CC">
        <w:t>help people stop smoking</w:t>
      </w:r>
    </w:p>
    <w:p w14:paraId="7CE84B28" w14:textId="77777777" w:rsidR="00602C99" w:rsidRPr="004864CC" w:rsidRDefault="00602C99" w:rsidP="00F17190">
      <w:pPr>
        <w:pStyle w:val="Bulletleft2"/>
      </w:pPr>
      <w:r w:rsidRPr="004864CC">
        <w:t>help people temporarily abstain from smoking</w:t>
      </w:r>
    </w:p>
    <w:p w14:paraId="76983CD5" w14:textId="77777777" w:rsidR="00602C99" w:rsidRPr="004864CC" w:rsidRDefault="00602C99" w:rsidP="00F17190">
      <w:pPr>
        <w:pStyle w:val="Bulletleft2"/>
      </w:pPr>
      <w:proofErr w:type="spellStart"/>
      <w:r w:rsidRPr="004864CC">
        <w:t>smokefree</w:t>
      </w:r>
      <w:proofErr w:type="spellEnd"/>
      <w:r w:rsidRPr="004864CC">
        <w:t xml:space="preserve"> strategies and interventions in hospitals and other secondary care settings.</w:t>
      </w:r>
    </w:p>
    <w:p w14:paraId="4962A898" w14:textId="77777777" w:rsidR="00602C99" w:rsidRPr="004864CC" w:rsidRDefault="00602C99" w:rsidP="00602C99">
      <w:pPr>
        <w:pStyle w:val="NICEnormal"/>
        <w:rPr>
          <w:lang w:val="en-GB"/>
        </w:rPr>
      </w:pPr>
      <w:r w:rsidRPr="004864CC">
        <w:rPr>
          <w:lang w:val="en-GB"/>
        </w:rPr>
        <w:t>Studies were excluded if they:</w:t>
      </w:r>
    </w:p>
    <w:p w14:paraId="68EABABD" w14:textId="77777777" w:rsidR="00602C99" w:rsidRPr="004864CC" w:rsidRDefault="00602C99">
      <w:pPr>
        <w:pStyle w:val="Bulletleft1"/>
        <w:numPr>
          <w:ilvl w:val="0"/>
          <w:numId w:val="4"/>
        </w:numPr>
      </w:pPr>
      <w:r w:rsidRPr="004864CC">
        <w:t xml:space="preserve">were aimed at people who use primary care services </w:t>
      </w:r>
    </w:p>
    <w:p w14:paraId="100AD79A" w14:textId="77777777" w:rsidR="00A509D5" w:rsidRPr="00163E03" w:rsidRDefault="00602C99" w:rsidP="00F17190">
      <w:pPr>
        <w:pStyle w:val="Bulletleft1last"/>
      </w:pPr>
      <w:r w:rsidRPr="00163E03">
        <w:t>covered interventions aimed at preventing people from taking up smoking.</w:t>
      </w:r>
    </w:p>
    <w:p w14:paraId="0AFDFADA" w14:textId="77777777" w:rsidR="00602C99" w:rsidRPr="004864CC" w:rsidRDefault="00602C99" w:rsidP="00602C99">
      <w:pPr>
        <w:pStyle w:val="NICEnormal"/>
        <w:rPr>
          <w:lang w:val="en-GB"/>
        </w:rPr>
      </w:pPr>
      <w:r w:rsidRPr="004864CC">
        <w:rPr>
          <w:lang w:val="en-GB"/>
        </w:rPr>
        <w:t>See each review for details of the inclusion and exclusion criteria.</w:t>
      </w:r>
    </w:p>
    <w:p w14:paraId="4C8D30BF" w14:textId="77777777" w:rsidR="00602C99" w:rsidRPr="004864CC" w:rsidRDefault="00602C99" w:rsidP="00602C99">
      <w:pPr>
        <w:pStyle w:val="Heading3"/>
      </w:pPr>
      <w:r w:rsidRPr="004864CC">
        <w:t>Other reviews</w:t>
      </w:r>
    </w:p>
    <w:p w14:paraId="5F93E806" w14:textId="77777777" w:rsidR="00602C99" w:rsidRPr="004864CC" w:rsidRDefault="00602C99" w:rsidP="00602C99">
      <w:pPr>
        <w:pStyle w:val="NICEnormal"/>
        <w:rPr>
          <w:lang w:val="en-GB"/>
        </w:rPr>
      </w:pPr>
      <w:r w:rsidRPr="004864CC">
        <w:rPr>
          <w:lang w:val="en-GB"/>
        </w:rPr>
        <w:t>Three reviews of the barriers to and facilitators for quitting smoking were conducted. These covered:</w:t>
      </w:r>
    </w:p>
    <w:p w14:paraId="483929D0" w14:textId="77777777" w:rsidR="00602C99" w:rsidRPr="004864CC" w:rsidRDefault="00602C99">
      <w:pPr>
        <w:pStyle w:val="Bulletleft1"/>
        <w:numPr>
          <w:ilvl w:val="0"/>
          <w:numId w:val="4"/>
        </w:numPr>
      </w:pPr>
      <w:r w:rsidRPr="004864CC">
        <w:t>acute and maternity services (review</w:t>
      </w:r>
      <w:r w:rsidR="004B0F6A" w:rsidRPr="004864CC">
        <w:t> </w:t>
      </w:r>
      <w:r w:rsidRPr="004864CC">
        <w:t>3)</w:t>
      </w:r>
    </w:p>
    <w:p w14:paraId="5405DF29" w14:textId="77777777" w:rsidR="00602C99" w:rsidRPr="004864CC" w:rsidRDefault="00602C99">
      <w:pPr>
        <w:pStyle w:val="Bulletleft1"/>
        <w:numPr>
          <w:ilvl w:val="0"/>
          <w:numId w:val="4"/>
        </w:numPr>
      </w:pPr>
      <w:r w:rsidRPr="004864CC">
        <w:lastRenderedPageBreak/>
        <w:t>mental health services (review</w:t>
      </w:r>
      <w:r w:rsidR="004B0F6A" w:rsidRPr="004864CC">
        <w:t> </w:t>
      </w:r>
      <w:r w:rsidRPr="004864CC">
        <w:t>5)</w:t>
      </w:r>
    </w:p>
    <w:p w14:paraId="004F167E" w14:textId="77777777" w:rsidR="00602C99" w:rsidRPr="00163E03" w:rsidRDefault="00602C99" w:rsidP="00F17190">
      <w:pPr>
        <w:pStyle w:val="Bulletleft1last"/>
      </w:pPr>
      <w:proofErr w:type="spellStart"/>
      <w:r w:rsidRPr="00163E03">
        <w:t>smokefree</w:t>
      </w:r>
      <w:proofErr w:type="spellEnd"/>
      <w:r w:rsidRPr="00163E03">
        <w:t xml:space="preserve"> strategies and interventions in secondary care settings (review</w:t>
      </w:r>
      <w:r w:rsidR="00894F2A" w:rsidRPr="00163E03">
        <w:t> </w:t>
      </w:r>
      <w:r w:rsidRPr="00163E03">
        <w:t>7).</w:t>
      </w:r>
    </w:p>
    <w:p w14:paraId="751E9724" w14:textId="77777777" w:rsidR="00602C99" w:rsidRPr="004864CC" w:rsidRDefault="00602C99" w:rsidP="00602C99">
      <w:pPr>
        <w:pStyle w:val="Heading4"/>
      </w:pPr>
      <w:r w:rsidRPr="004864CC">
        <w:t>Identifying the evidence</w:t>
      </w:r>
    </w:p>
    <w:p w14:paraId="31994933" w14:textId="77777777" w:rsidR="00602C99" w:rsidRPr="004864CC" w:rsidRDefault="00602C99" w:rsidP="00602C99">
      <w:pPr>
        <w:pStyle w:val="NICEnormal"/>
        <w:rPr>
          <w:lang w:val="en-GB"/>
        </w:rPr>
      </w:pPr>
      <w:proofErr w:type="gramStart"/>
      <w:r w:rsidRPr="004864CC">
        <w:rPr>
          <w:lang w:val="en-GB"/>
        </w:rPr>
        <w:t>A number of</w:t>
      </w:r>
      <w:proofErr w:type="gramEnd"/>
      <w:r w:rsidRPr="004864CC">
        <w:rPr>
          <w:lang w:val="en-GB"/>
        </w:rPr>
        <w:t xml:space="preserve"> databases and national and international websites were searched:</w:t>
      </w:r>
    </w:p>
    <w:p w14:paraId="6099FAD3" w14:textId="77777777" w:rsidR="00602C99" w:rsidRPr="004864CC" w:rsidRDefault="00602C99" w:rsidP="00A509D5">
      <w:pPr>
        <w:pStyle w:val="NICEnormal"/>
        <w:rPr>
          <w:lang w:val="en-GB"/>
        </w:rPr>
      </w:pPr>
      <w:r w:rsidRPr="004864CC">
        <w:rPr>
          <w:b/>
          <w:lang w:val="en-GB"/>
        </w:rPr>
        <w:t>Review 3</w:t>
      </w:r>
      <w:r w:rsidRPr="004864CC">
        <w:rPr>
          <w:lang w:val="en-GB"/>
        </w:rPr>
        <w:t xml:space="preserve"> A search was conducted in December</w:t>
      </w:r>
      <w:r w:rsidR="004B0F6A" w:rsidRPr="004864CC">
        <w:rPr>
          <w:lang w:val="en-GB"/>
        </w:rPr>
        <w:t> </w:t>
      </w:r>
      <w:r w:rsidRPr="004864CC">
        <w:rPr>
          <w:lang w:val="en-GB"/>
        </w:rPr>
        <w:t>2011 for evidence from January</w:t>
      </w:r>
      <w:r w:rsidR="004B0F6A" w:rsidRPr="004864CC">
        <w:rPr>
          <w:lang w:val="en-GB"/>
        </w:rPr>
        <w:t> </w:t>
      </w:r>
      <w:r w:rsidRPr="004864CC">
        <w:rPr>
          <w:lang w:val="en-GB"/>
        </w:rPr>
        <w:t>1990 onwards. This included: systematic reviews, trials (controlled and non-controlled), descriptive studies (including questionnaire surveys and views or process evaluations), qualitative studies and discussion papers or reports.</w:t>
      </w:r>
    </w:p>
    <w:p w14:paraId="0E384D91" w14:textId="77777777" w:rsidR="00602C99" w:rsidRPr="004864CC" w:rsidRDefault="00602C99" w:rsidP="00A509D5">
      <w:pPr>
        <w:pStyle w:val="NICEnormal"/>
        <w:rPr>
          <w:lang w:val="en-GB"/>
        </w:rPr>
      </w:pPr>
      <w:r w:rsidRPr="004864CC">
        <w:rPr>
          <w:b/>
          <w:lang w:val="en-GB"/>
        </w:rPr>
        <w:t>Review 5</w:t>
      </w:r>
      <w:r w:rsidRPr="004864CC">
        <w:rPr>
          <w:lang w:val="en-GB"/>
        </w:rPr>
        <w:t xml:space="preserve"> A search was conducted in February</w:t>
      </w:r>
      <w:r w:rsidR="004B0F6A" w:rsidRPr="004864CC">
        <w:rPr>
          <w:lang w:val="en-GB"/>
        </w:rPr>
        <w:t> </w:t>
      </w:r>
      <w:r w:rsidRPr="004864CC">
        <w:rPr>
          <w:lang w:val="en-GB"/>
        </w:rPr>
        <w:t>2012 for evidence from January</w:t>
      </w:r>
      <w:r w:rsidR="004B0F6A" w:rsidRPr="004864CC">
        <w:rPr>
          <w:lang w:val="en-GB"/>
        </w:rPr>
        <w:t> </w:t>
      </w:r>
      <w:r w:rsidRPr="004864CC">
        <w:rPr>
          <w:lang w:val="en-GB"/>
        </w:rPr>
        <w:t>1985 onwards. This included: systematic reviews, trials (controlled and non-controlled), descriptive studies (including questionnaire surveys and views or process evaluations), qualitative studies and reports.</w:t>
      </w:r>
    </w:p>
    <w:p w14:paraId="21047025" w14:textId="77777777" w:rsidR="00602C99" w:rsidRPr="004864CC" w:rsidRDefault="00602C99" w:rsidP="00A509D5">
      <w:pPr>
        <w:pStyle w:val="NICEnormal"/>
        <w:rPr>
          <w:lang w:val="en-GB"/>
        </w:rPr>
      </w:pPr>
      <w:r w:rsidRPr="004864CC">
        <w:rPr>
          <w:b/>
          <w:lang w:val="en-GB"/>
        </w:rPr>
        <w:t>Review 7</w:t>
      </w:r>
      <w:r w:rsidRPr="004864CC">
        <w:rPr>
          <w:lang w:val="en-GB"/>
        </w:rPr>
        <w:t xml:space="preserve"> A search was conducted in February</w:t>
      </w:r>
      <w:r w:rsidR="004B0F6A" w:rsidRPr="004864CC">
        <w:rPr>
          <w:lang w:val="en-GB"/>
        </w:rPr>
        <w:t> </w:t>
      </w:r>
      <w:r w:rsidRPr="004864CC">
        <w:rPr>
          <w:lang w:val="en-GB"/>
        </w:rPr>
        <w:t>2012 for evidence from January</w:t>
      </w:r>
      <w:r w:rsidR="004B0F6A" w:rsidRPr="004864CC">
        <w:rPr>
          <w:lang w:val="en-GB"/>
        </w:rPr>
        <w:t> </w:t>
      </w:r>
      <w:r w:rsidRPr="004864CC">
        <w:rPr>
          <w:lang w:val="en-GB"/>
        </w:rPr>
        <w:t>1990 onwards. This included: systematic reviews, trials (controlled and non-controlled), descriptive studies (including questionnaire surveys and views or process evaluations), qualitative studies and reports.</w:t>
      </w:r>
    </w:p>
    <w:p w14:paraId="424F0552" w14:textId="77777777" w:rsidR="00602C99" w:rsidRPr="004864CC" w:rsidRDefault="00602C99" w:rsidP="00602C99">
      <w:pPr>
        <w:pStyle w:val="Heading4"/>
      </w:pPr>
      <w:r w:rsidRPr="004864CC">
        <w:t>Selection criteria</w:t>
      </w:r>
    </w:p>
    <w:p w14:paraId="6C8BF85F" w14:textId="77777777" w:rsidR="00602C99" w:rsidRPr="004864CC" w:rsidRDefault="00602C99" w:rsidP="00602C99">
      <w:pPr>
        <w:pStyle w:val="NICEnormal"/>
        <w:rPr>
          <w:lang w:val="en-GB"/>
        </w:rPr>
      </w:pPr>
      <w:r w:rsidRPr="004864CC">
        <w:rPr>
          <w:lang w:val="en-GB"/>
        </w:rPr>
        <w:t>The selection criteria for the barriers and facilitators reviews were the same as for the effectiveness reviews (see above).</w:t>
      </w:r>
    </w:p>
    <w:p w14:paraId="50C44FB1" w14:textId="77777777" w:rsidR="00602C99" w:rsidRPr="004864CC" w:rsidRDefault="00602C99" w:rsidP="00602C99">
      <w:pPr>
        <w:pStyle w:val="NICEnormal"/>
        <w:rPr>
          <w:highlight w:val="lightGray"/>
          <w:lang w:val="en-GB"/>
        </w:rPr>
      </w:pPr>
      <w:r w:rsidRPr="004864CC">
        <w:rPr>
          <w:lang w:val="en-GB"/>
        </w:rPr>
        <w:t>See each review for details of the inclusion and exclusion criteria.</w:t>
      </w:r>
    </w:p>
    <w:p w14:paraId="16322AD2" w14:textId="77777777" w:rsidR="00602C99" w:rsidRPr="004864CC" w:rsidRDefault="00602C99" w:rsidP="00602C99">
      <w:pPr>
        <w:pStyle w:val="Heading3"/>
      </w:pPr>
      <w:r w:rsidRPr="004864CC">
        <w:t>Review 1: Review of effects of nicotine in secondary care</w:t>
      </w:r>
    </w:p>
    <w:p w14:paraId="1DA174E3" w14:textId="77777777" w:rsidR="00602C99" w:rsidRPr="004864CC" w:rsidRDefault="00602C99" w:rsidP="00602C99">
      <w:pPr>
        <w:pStyle w:val="Heading4"/>
      </w:pPr>
      <w:r w:rsidRPr="004864CC">
        <w:t>Identifying the evidence</w:t>
      </w:r>
    </w:p>
    <w:p w14:paraId="560DDD97" w14:textId="77777777" w:rsidR="00602C99" w:rsidRPr="004864CC" w:rsidRDefault="00602C99" w:rsidP="00602C99">
      <w:pPr>
        <w:pStyle w:val="NICEnormal"/>
        <w:rPr>
          <w:lang w:val="en-GB"/>
        </w:rPr>
      </w:pPr>
      <w:proofErr w:type="gramStart"/>
      <w:r w:rsidRPr="004864CC">
        <w:rPr>
          <w:lang w:val="en-GB"/>
        </w:rPr>
        <w:t>A number of</w:t>
      </w:r>
      <w:proofErr w:type="gramEnd"/>
      <w:r w:rsidRPr="004864CC">
        <w:rPr>
          <w:lang w:val="en-GB"/>
        </w:rPr>
        <w:t xml:space="preserve"> databases and national and international websites were searched in December</w:t>
      </w:r>
      <w:r w:rsidR="004B0F6A" w:rsidRPr="004864CC">
        <w:rPr>
          <w:lang w:val="en-GB"/>
        </w:rPr>
        <w:t> </w:t>
      </w:r>
      <w:r w:rsidRPr="004864CC">
        <w:rPr>
          <w:lang w:val="en-GB"/>
        </w:rPr>
        <w:t>2011 for studies published from January</w:t>
      </w:r>
      <w:r w:rsidR="004B0F6A" w:rsidRPr="004864CC">
        <w:rPr>
          <w:lang w:val="en-GB"/>
        </w:rPr>
        <w:t> </w:t>
      </w:r>
      <w:r w:rsidRPr="004864CC">
        <w:rPr>
          <w:lang w:val="en-GB"/>
        </w:rPr>
        <w:t>1990 onwards.</w:t>
      </w:r>
    </w:p>
    <w:p w14:paraId="6CFABB60" w14:textId="77777777" w:rsidR="00602C99" w:rsidRPr="004864CC" w:rsidRDefault="00602C99" w:rsidP="00602C99">
      <w:pPr>
        <w:pStyle w:val="NICEnormal"/>
        <w:rPr>
          <w:lang w:val="en-GB"/>
        </w:rPr>
      </w:pPr>
      <w:r w:rsidRPr="004864CC">
        <w:rPr>
          <w:lang w:val="en-GB"/>
        </w:rPr>
        <w:lastRenderedPageBreak/>
        <w:t>This included quantitative (both experimental and observational) studies, qualitative studies, systematic reviews, reviews of reviews and reports (see review for details).</w:t>
      </w:r>
    </w:p>
    <w:p w14:paraId="69F343B0" w14:textId="77777777" w:rsidR="00602C99" w:rsidRPr="004864CC" w:rsidRDefault="00602C99" w:rsidP="00602C99">
      <w:pPr>
        <w:pStyle w:val="NICEnormal"/>
        <w:rPr>
          <w:lang w:val="en-GB"/>
        </w:rPr>
      </w:pPr>
      <w:r w:rsidRPr="004864CC">
        <w:rPr>
          <w:lang w:val="en-GB"/>
        </w:rPr>
        <w:t>See review</w:t>
      </w:r>
      <w:r w:rsidR="004B0F6A" w:rsidRPr="004864CC">
        <w:rPr>
          <w:lang w:val="en-GB"/>
        </w:rPr>
        <w:t> </w:t>
      </w:r>
      <w:r w:rsidRPr="004864CC">
        <w:rPr>
          <w:lang w:val="en-GB"/>
        </w:rPr>
        <w:t xml:space="preserve">1 for details of the databases and websites searched. </w:t>
      </w:r>
    </w:p>
    <w:p w14:paraId="3478B3D8" w14:textId="77777777" w:rsidR="00602C99" w:rsidRPr="004864CC" w:rsidRDefault="00602C99" w:rsidP="00602C99">
      <w:pPr>
        <w:pStyle w:val="NICEnormal"/>
        <w:rPr>
          <w:lang w:val="en-GB"/>
        </w:rPr>
      </w:pPr>
      <w:r w:rsidRPr="004864CC">
        <w:rPr>
          <w:lang w:val="en-GB"/>
        </w:rPr>
        <w:t>A call for evidence from registered stakeholders was made in June</w:t>
      </w:r>
      <w:r w:rsidR="004B0F6A" w:rsidRPr="004864CC">
        <w:rPr>
          <w:lang w:val="en-GB"/>
        </w:rPr>
        <w:t> </w:t>
      </w:r>
      <w:r w:rsidRPr="004864CC">
        <w:rPr>
          <w:lang w:val="en-GB"/>
        </w:rPr>
        <w:t>2012.</w:t>
      </w:r>
    </w:p>
    <w:p w14:paraId="15983771" w14:textId="77777777" w:rsidR="00602C99" w:rsidRPr="004864CC" w:rsidRDefault="00602C99" w:rsidP="00602C99">
      <w:pPr>
        <w:pStyle w:val="Heading4"/>
      </w:pPr>
      <w:r w:rsidRPr="004864CC">
        <w:t>Selection criteria</w:t>
      </w:r>
    </w:p>
    <w:p w14:paraId="0B93B8F4" w14:textId="77777777" w:rsidR="00602C99" w:rsidRPr="004864CC" w:rsidRDefault="00602C99" w:rsidP="00602C99">
      <w:pPr>
        <w:pStyle w:val="NICEnormal"/>
        <w:rPr>
          <w:lang w:val="en-GB"/>
        </w:rPr>
      </w:pPr>
      <w:r w:rsidRPr="004864CC">
        <w:rPr>
          <w:lang w:val="en-GB"/>
        </w:rPr>
        <w:t>Studies were included in review</w:t>
      </w:r>
      <w:r w:rsidR="004866FF">
        <w:rPr>
          <w:lang w:val="en-GB"/>
        </w:rPr>
        <w:t> </w:t>
      </w:r>
      <w:r w:rsidRPr="004864CC">
        <w:rPr>
          <w:lang w:val="en-GB"/>
        </w:rPr>
        <w:t>1 if they covered people who use secondary care (acute, maternity or mental health) services and:</w:t>
      </w:r>
    </w:p>
    <w:p w14:paraId="3D2B2662" w14:textId="77777777" w:rsidR="00602C99" w:rsidRPr="004864CC" w:rsidRDefault="00602C99">
      <w:pPr>
        <w:pStyle w:val="Bulletleft1"/>
        <w:numPr>
          <w:ilvl w:val="0"/>
          <w:numId w:val="4"/>
        </w:numPr>
      </w:pPr>
      <w:r w:rsidRPr="004864CC">
        <w:t>reported on the effects of nicotine use, or withdrawal</w:t>
      </w:r>
    </w:p>
    <w:p w14:paraId="3B6C4ADA" w14:textId="77777777" w:rsidR="00A509D5" w:rsidRPr="00163E03" w:rsidRDefault="00602C99" w:rsidP="00F17190">
      <w:pPr>
        <w:pStyle w:val="Bulletleft1last"/>
      </w:pPr>
      <w:r w:rsidRPr="00163E03">
        <w:t xml:space="preserve">reported on safety issues related to acute abstinence and use of </w:t>
      </w:r>
      <w:hyperlink r:id="rId139" w:anchor="nicotine-replacement-therapy-nrt-products" w:history="1">
        <w:r w:rsidRPr="00163E03">
          <w:rPr>
            <w:rStyle w:val="Hyperlink"/>
          </w:rPr>
          <w:t>nicotine replacement therapy (NRT)</w:t>
        </w:r>
      </w:hyperlink>
      <w:r w:rsidRPr="00163E03">
        <w:t>.</w:t>
      </w:r>
    </w:p>
    <w:p w14:paraId="44807173" w14:textId="77777777" w:rsidR="00602C99" w:rsidRPr="004864CC" w:rsidRDefault="00602C99" w:rsidP="00CB459F">
      <w:pPr>
        <w:pStyle w:val="NICEnormal"/>
        <w:rPr>
          <w:highlight w:val="lightGray"/>
          <w:lang w:val="en-GB"/>
        </w:rPr>
      </w:pPr>
      <w:r w:rsidRPr="004864CC">
        <w:rPr>
          <w:lang w:val="en-GB"/>
        </w:rPr>
        <w:t>Studies were excluded if they reported on the long-term health effects of tobacco use or of stopping smoking.</w:t>
      </w:r>
    </w:p>
    <w:p w14:paraId="0E8D23F8" w14:textId="77777777" w:rsidR="001F7A51" w:rsidRPr="004864CC" w:rsidRDefault="001F7A51" w:rsidP="001F7A51">
      <w:pPr>
        <w:pStyle w:val="Heading3"/>
      </w:pPr>
      <w:r w:rsidRPr="004864CC">
        <w:t>Quality appraisal</w:t>
      </w:r>
    </w:p>
    <w:p w14:paraId="57A996BE" w14:textId="77777777" w:rsidR="001F7A51" w:rsidRPr="004864CC" w:rsidRDefault="001F7A51" w:rsidP="001F7A51">
      <w:pPr>
        <w:pStyle w:val="NICEnormal"/>
        <w:rPr>
          <w:lang w:val="en-GB"/>
        </w:rPr>
      </w:pPr>
      <w:r w:rsidRPr="004864CC">
        <w:rPr>
          <w:lang w:val="en-GB"/>
        </w:rPr>
        <w:t xml:space="preserve">Included papers were assessed for methodological rigour and quality using the NICE methodology checklist, as set out in </w:t>
      </w:r>
      <w:hyperlink r:id="rId140" w:history="1">
        <w:r w:rsidRPr="004864CC">
          <w:rPr>
            <w:rStyle w:val="Hyperlink"/>
            <w:lang w:val="en-GB"/>
          </w:rPr>
          <w:t>Methods for the development of NICE public health guidance</w:t>
        </w:r>
      </w:hyperlink>
      <w:r w:rsidRPr="004864CC">
        <w:rPr>
          <w:lang w:val="en-GB"/>
        </w:rPr>
        <w:t>. Each study was graded (++, +, –) to reflect the risk of potential bias arising from its design and execution.</w:t>
      </w:r>
    </w:p>
    <w:p w14:paraId="2008D2F6" w14:textId="77777777" w:rsidR="001F7A51" w:rsidRPr="004864CC" w:rsidRDefault="001F7A51" w:rsidP="001F7A51">
      <w:pPr>
        <w:pStyle w:val="Heading4"/>
      </w:pPr>
      <w:r w:rsidRPr="004864CC">
        <w:t>Study quality</w:t>
      </w:r>
    </w:p>
    <w:p w14:paraId="0D91FC57" w14:textId="77777777" w:rsidR="001F7A51" w:rsidRPr="004864CC" w:rsidRDefault="001F7A51" w:rsidP="001F7A51">
      <w:pPr>
        <w:pStyle w:val="NICEnormal"/>
        <w:rPr>
          <w:lang w:val="en-GB"/>
        </w:rPr>
      </w:pPr>
      <w:r w:rsidRPr="004864CC">
        <w:rPr>
          <w:lang w:val="en-GB"/>
        </w:rPr>
        <w:t xml:space="preserve">++ </w:t>
      </w:r>
      <w:r w:rsidRPr="004864CC">
        <w:rPr>
          <w:lang w:val="en-GB"/>
        </w:rPr>
        <w:tab/>
        <w:t>All or most of the checklist criteria have been fulfilled. Where they have not been fulfilled, the conclusions are very unlikely to alter.</w:t>
      </w:r>
    </w:p>
    <w:p w14:paraId="348A4855" w14:textId="77777777" w:rsidR="001F7A51" w:rsidRPr="004864CC" w:rsidRDefault="001F7A51" w:rsidP="001F7A51">
      <w:pPr>
        <w:pStyle w:val="NICEnormal"/>
        <w:rPr>
          <w:lang w:val="en-GB"/>
        </w:rPr>
      </w:pPr>
      <w:r w:rsidRPr="004864CC">
        <w:rPr>
          <w:lang w:val="en-GB"/>
        </w:rPr>
        <w:t xml:space="preserve">+ </w:t>
      </w:r>
      <w:r w:rsidRPr="004864CC">
        <w:rPr>
          <w:lang w:val="en-GB"/>
        </w:rPr>
        <w:tab/>
        <w:t>Some of the checklist criteria have been fulfilled. Those criteria that have not been fulfilled or not adequately described are unlikely to alter the conclusions.</w:t>
      </w:r>
    </w:p>
    <w:p w14:paraId="3805BD98" w14:textId="77777777" w:rsidR="001F7A51" w:rsidRPr="004864CC" w:rsidRDefault="001F7A51" w:rsidP="001F7A51">
      <w:pPr>
        <w:pStyle w:val="NICEnormal"/>
        <w:rPr>
          <w:lang w:val="en-GB"/>
        </w:rPr>
      </w:pPr>
      <w:r w:rsidRPr="004864CC">
        <w:rPr>
          <w:lang w:val="en-GB"/>
        </w:rPr>
        <w:t xml:space="preserve">– </w:t>
      </w:r>
      <w:r w:rsidRPr="004864CC">
        <w:rPr>
          <w:lang w:val="en-GB"/>
        </w:rPr>
        <w:tab/>
        <w:t>Few or no checklist criteria have been fulfilled. The conclusions of the study are likely or very likely to alter.</w:t>
      </w:r>
    </w:p>
    <w:p w14:paraId="4F474C74" w14:textId="77777777" w:rsidR="001F7A51" w:rsidRPr="004864CC" w:rsidRDefault="001F7A51" w:rsidP="001F7A51">
      <w:pPr>
        <w:pStyle w:val="Heading3"/>
      </w:pPr>
      <w:r w:rsidRPr="004864CC">
        <w:lastRenderedPageBreak/>
        <w:t>Summarising the evidence and making evidence statements</w:t>
      </w:r>
    </w:p>
    <w:p w14:paraId="7D4CEEFB" w14:textId="77777777" w:rsidR="001F7A51" w:rsidRPr="004864CC" w:rsidRDefault="001F7A51" w:rsidP="001F7A51">
      <w:pPr>
        <w:pStyle w:val="NICEnormal"/>
        <w:rPr>
          <w:lang w:val="en-GB"/>
        </w:rPr>
      </w:pPr>
      <w:r w:rsidRPr="004864CC">
        <w:rPr>
          <w:lang w:val="en-GB"/>
        </w:rPr>
        <w:t xml:space="preserve">The review data </w:t>
      </w:r>
      <w:r w:rsidR="00634E13" w:rsidRPr="004864CC">
        <w:rPr>
          <w:lang w:val="en-GB"/>
        </w:rPr>
        <w:t xml:space="preserve">were </w:t>
      </w:r>
      <w:r w:rsidRPr="004864CC">
        <w:rPr>
          <w:lang w:val="en-GB"/>
        </w:rPr>
        <w:t xml:space="preserve">summarised in evidence tables (see full reviews). </w:t>
      </w:r>
    </w:p>
    <w:p w14:paraId="0B790228" w14:textId="77777777" w:rsidR="001F7A51" w:rsidRPr="004864CC" w:rsidRDefault="001F7A51" w:rsidP="001F7A51">
      <w:pPr>
        <w:pStyle w:val="NICEnormal"/>
        <w:rPr>
          <w:lang w:val="en-GB"/>
        </w:rPr>
      </w:pPr>
      <w:r w:rsidRPr="004864CC">
        <w:rPr>
          <w:lang w:val="en-GB"/>
        </w:rPr>
        <w:t xml:space="preserve">The findings from the review were synthesised and used as the basis for </w:t>
      </w:r>
      <w:proofErr w:type="gramStart"/>
      <w:r w:rsidRPr="004864CC">
        <w:rPr>
          <w:lang w:val="en-GB"/>
        </w:rPr>
        <w:t>a number of</w:t>
      </w:r>
      <w:proofErr w:type="gramEnd"/>
      <w:r w:rsidRPr="004864CC">
        <w:rPr>
          <w:lang w:val="en-GB"/>
        </w:rPr>
        <w:t xml:space="preserve"> evidence statements relating to each key question. The evidence statements were prepared by the external contractors (see </w:t>
      </w:r>
      <w:hyperlink r:id="rId141" w:history="1">
        <w:r w:rsidRPr="004864CC">
          <w:rPr>
            <w:rStyle w:val="Hyperlink"/>
            <w:lang w:val="en-GB"/>
          </w:rPr>
          <w:t>About this guidance</w:t>
        </w:r>
      </w:hyperlink>
      <w:r w:rsidRPr="004864CC">
        <w:rPr>
          <w:lang w:val="en-GB"/>
        </w:rPr>
        <w:t>). The statements reflect their judgement of the strength (quality, quantity and consistency) of evidence and its applicability to the populations and settings in the scope.</w:t>
      </w:r>
    </w:p>
    <w:p w14:paraId="3C546C75" w14:textId="77777777" w:rsidR="001F7A51" w:rsidRPr="004864CC" w:rsidRDefault="001F7A51" w:rsidP="001F7A51">
      <w:pPr>
        <w:pStyle w:val="Heading2"/>
        <w:rPr>
          <w:lang w:val="en-GB"/>
        </w:rPr>
      </w:pPr>
      <w:bookmarkStart w:id="59" w:name="_Toc303757356"/>
      <w:r w:rsidRPr="004864CC">
        <w:rPr>
          <w:lang w:val="en-GB"/>
        </w:rPr>
        <w:t>Cost effectiveness</w:t>
      </w:r>
      <w:bookmarkEnd w:id="59"/>
    </w:p>
    <w:p w14:paraId="0DD199A0" w14:textId="77777777" w:rsidR="001F7A51" w:rsidRPr="004864CC" w:rsidRDefault="001F7A51" w:rsidP="001F7A51">
      <w:pPr>
        <w:pStyle w:val="NICEnormal"/>
        <w:rPr>
          <w:lang w:val="en-GB"/>
        </w:rPr>
      </w:pPr>
      <w:r w:rsidRPr="004864CC">
        <w:rPr>
          <w:lang w:val="en-GB"/>
        </w:rPr>
        <w:t>There was a review of economic evaluations and an economic modelling exercise.</w:t>
      </w:r>
    </w:p>
    <w:p w14:paraId="3CFF4FCA" w14:textId="77777777" w:rsidR="00063CE3" w:rsidRPr="004864CC" w:rsidRDefault="00063CE3" w:rsidP="00063CE3">
      <w:pPr>
        <w:pStyle w:val="Heading3"/>
      </w:pPr>
      <w:r w:rsidRPr="004864CC">
        <w:t>Review of economic evaluations</w:t>
      </w:r>
    </w:p>
    <w:p w14:paraId="29A4C8DC" w14:textId="77777777" w:rsidR="00063CE3" w:rsidRPr="004864CC" w:rsidRDefault="00063CE3" w:rsidP="00063CE3">
      <w:pPr>
        <w:pStyle w:val="NICEnormal"/>
        <w:rPr>
          <w:lang w:val="en-GB"/>
        </w:rPr>
      </w:pPr>
      <w:r w:rsidRPr="004864CC">
        <w:rPr>
          <w:lang w:val="en-GB"/>
        </w:rPr>
        <w:t>Three economic evaluation databases were searched in February</w:t>
      </w:r>
      <w:r w:rsidR="004B0F6A" w:rsidRPr="004864CC">
        <w:rPr>
          <w:lang w:val="en-GB"/>
        </w:rPr>
        <w:t> </w:t>
      </w:r>
      <w:r w:rsidRPr="004864CC">
        <w:rPr>
          <w:lang w:val="en-GB"/>
        </w:rPr>
        <w:t>2012 for studies from January</w:t>
      </w:r>
      <w:r w:rsidR="004B0F6A" w:rsidRPr="004864CC">
        <w:rPr>
          <w:lang w:val="en-GB"/>
        </w:rPr>
        <w:t> </w:t>
      </w:r>
      <w:r w:rsidRPr="004864CC">
        <w:rPr>
          <w:lang w:val="en-GB"/>
        </w:rPr>
        <w:t>1990 onwards.</w:t>
      </w:r>
    </w:p>
    <w:p w14:paraId="31BA568C" w14:textId="77777777" w:rsidR="00063CE3" w:rsidRPr="004864CC" w:rsidRDefault="00063CE3" w:rsidP="00063CE3">
      <w:pPr>
        <w:pStyle w:val="NICEnormal"/>
        <w:rPr>
          <w:lang w:val="en-GB"/>
        </w:rPr>
      </w:pPr>
      <w:r w:rsidRPr="004864CC">
        <w:rPr>
          <w:lang w:val="en-GB"/>
        </w:rPr>
        <w:t>To supplement database and website searches, potentially relevant economic studies were identified using the screening results from the searches carried out for the effectiveness reviews.</w:t>
      </w:r>
    </w:p>
    <w:p w14:paraId="5496FC4B" w14:textId="77777777" w:rsidR="00063CE3" w:rsidRPr="004864CC" w:rsidRDefault="00063CE3" w:rsidP="00063CE3">
      <w:pPr>
        <w:pStyle w:val="NICEnormal"/>
        <w:rPr>
          <w:lang w:val="en-GB"/>
        </w:rPr>
      </w:pPr>
      <w:r w:rsidRPr="004864CC">
        <w:rPr>
          <w:lang w:val="en-GB"/>
        </w:rPr>
        <w:t xml:space="preserve">Studies were included if they reported on a full economic evaluation with the same populations and interventions as in the effectiveness reviews (see above). Included studies were then quality-assessed. </w:t>
      </w:r>
    </w:p>
    <w:p w14:paraId="3F59B55E" w14:textId="77777777" w:rsidR="00063CE3" w:rsidRPr="004864CC" w:rsidRDefault="00063CE3" w:rsidP="00063CE3">
      <w:pPr>
        <w:pStyle w:val="Heading3"/>
      </w:pPr>
      <w:bookmarkStart w:id="60" w:name="_Economic_modelling"/>
      <w:bookmarkEnd w:id="60"/>
      <w:r w:rsidRPr="004864CC">
        <w:t>Economic modelling</w:t>
      </w:r>
    </w:p>
    <w:p w14:paraId="6F8FB51B" w14:textId="77777777" w:rsidR="00063CE3" w:rsidRPr="004864CC" w:rsidRDefault="00063CE3" w:rsidP="00063CE3">
      <w:pPr>
        <w:pStyle w:val="NICEnormal"/>
        <w:rPr>
          <w:lang w:val="en-GB"/>
        </w:rPr>
      </w:pPr>
      <w:proofErr w:type="gramStart"/>
      <w:r w:rsidRPr="004864CC">
        <w:rPr>
          <w:lang w:val="en-GB"/>
        </w:rPr>
        <w:t>A number of</w:t>
      </w:r>
      <w:proofErr w:type="gramEnd"/>
      <w:r w:rsidRPr="004864CC">
        <w:rPr>
          <w:lang w:val="en-GB"/>
        </w:rPr>
        <w:t xml:space="preserve"> assumptions were made </w:t>
      </w:r>
      <w:r w:rsidR="00C85154" w:rsidRPr="004864CC">
        <w:rPr>
          <w:lang w:val="en-GB"/>
        </w:rPr>
        <w:t xml:space="preserve">that </w:t>
      </w:r>
      <w:r w:rsidRPr="004864CC">
        <w:rPr>
          <w:lang w:val="en-GB"/>
        </w:rPr>
        <w:t>could under</w:t>
      </w:r>
      <w:r w:rsidR="008376F0" w:rsidRPr="004864CC">
        <w:rPr>
          <w:lang w:val="en-GB"/>
        </w:rPr>
        <w:t>estimate</w:t>
      </w:r>
      <w:r w:rsidRPr="004864CC">
        <w:rPr>
          <w:lang w:val="en-GB"/>
        </w:rPr>
        <w:t xml:space="preserve"> or overestimate the cost effectiveness of the interventions (see economic modelling report for further details).</w:t>
      </w:r>
    </w:p>
    <w:p w14:paraId="7723C477" w14:textId="77777777" w:rsidR="00063CE3" w:rsidRPr="004864CC" w:rsidRDefault="00063CE3">
      <w:pPr>
        <w:pStyle w:val="NICEnormal"/>
      </w:pPr>
      <w:r w:rsidRPr="004864CC">
        <w:t xml:space="preserve">Economic models were constructed to incorporate data from the reviews of effectiveness and cost effectiveness as follows: </w:t>
      </w:r>
    </w:p>
    <w:p w14:paraId="32350C95" w14:textId="77777777" w:rsidR="00063CE3" w:rsidRPr="004864CC" w:rsidRDefault="00063CE3" w:rsidP="00F17190">
      <w:pPr>
        <w:pStyle w:val="NICEnormal"/>
      </w:pPr>
      <w:r w:rsidRPr="004864CC">
        <w:lastRenderedPageBreak/>
        <w:t xml:space="preserve">A general model that considered the long-term impacts of smoking (which are similar for all population groups including patients, </w:t>
      </w:r>
      <w:proofErr w:type="gramStart"/>
      <w:r w:rsidRPr="004864CC">
        <w:t>staff</w:t>
      </w:r>
      <w:proofErr w:type="gramEnd"/>
      <w:r w:rsidRPr="004864CC">
        <w:t xml:space="preserve"> and visitors).</w:t>
      </w:r>
    </w:p>
    <w:p w14:paraId="383073A4" w14:textId="77777777" w:rsidR="00063CE3" w:rsidRPr="004864CC" w:rsidRDefault="00063CE3" w:rsidP="00F17190">
      <w:pPr>
        <w:pStyle w:val="NICEnormal"/>
      </w:pPr>
      <w:r w:rsidRPr="004864CC">
        <w:t>Six models based on case studies which focus on the specific impact of smoking in a secondary care context (recovery times and the likelihood of complications associated with secondary care, generally within 12</w:t>
      </w:r>
      <w:r w:rsidR="00894F2A" w:rsidRPr="004864CC">
        <w:t> </w:t>
      </w:r>
      <w:r w:rsidRPr="004864CC">
        <w:t xml:space="preserve">months). </w:t>
      </w:r>
    </w:p>
    <w:p w14:paraId="35D1274E" w14:textId="77777777" w:rsidR="001F7A51" w:rsidRPr="004864CC" w:rsidRDefault="00063CE3">
      <w:pPr>
        <w:pStyle w:val="NICEnormal"/>
      </w:pPr>
      <w:r w:rsidRPr="004864CC">
        <w:t>The results are reported in 'Smoking cessation in secondary care: cost-effectiveness review' and 'Economic analysis of smoking cessation in secondary care'</w:t>
      </w:r>
      <w:r w:rsidR="00E52FED">
        <w:t xml:space="preserve"> (see </w:t>
      </w:r>
      <w:hyperlink r:id="rId142" w:anchor="what-evidence-is-the-guidance-based-on" w:history="1">
        <w:r w:rsidR="00E52FED" w:rsidRPr="00E52FED">
          <w:rPr>
            <w:rStyle w:val="Hyperlink"/>
            <w:lang w:val="en-GB"/>
          </w:rPr>
          <w:t>What eviden</w:t>
        </w:r>
        <w:r w:rsidR="00E52FED">
          <w:rPr>
            <w:rStyle w:val="Hyperlink"/>
            <w:lang w:val="en-GB"/>
          </w:rPr>
          <w:t>ce is the</w:t>
        </w:r>
        <w:r w:rsidR="00E52FED" w:rsidRPr="00E52FED">
          <w:rPr>
            <w:rStyle w:val="Hyperlink"/>
            <w:lang w:val="en-GB"/>
          </w:rPr>
          <w:t xml:space="preserve"> guidance based on?</w:t>
        </w:r>
      </w:hyperlink>
      <w:r w:rsidR="00E52FED">
        <w:t>)</w:t>
      </w:r>
      <w:r w:rsidRPr="004864CC">
        <w:t xml:space="preserve">. </w:t>
      </w:r>
    </w:p>
    <w:p w14:paraId="33DDB52D" w14:textId="77777777" w:rsidR="00063CE3" w:rsidRPr="004864CC" w:rsidRDefault="001F7A51" w:rsidP="00050CDD">
      <w:pPr>
        <w:pStyle w:val="Heading2"/>
        <w:rPr>
          <w:lang w:val="en-GB"/>
        </w:rPr>
      </w:pPr>
      <w:bookmarkStart w:id="61" w:name="_Toc303757358"/>
      <w:r w:rsidRPr="004864CC">
        <w:rPr>
          <w:lang w:val="en-GB"/>
        </w:rPr>
        <w:t>How the PDG formulated the recommendations</w:t>
      </w:r>
      <w:bookmarkEnd w:id="61"/>
    </w:p>
    <w:p w14:paraId="5B7C5105" w14:textId="77777777" w:rsidR="001F7A51" w:rsidRPr="004864CC" w:rsidRDefault="00063CE3" w:rsidP="001F7A51">
      <w:pPr>
        <w:pStyle w:val="NICEnormal"/>
        <w:rPr>
          <w:lang w:val="en-GB"/>
        </w:rPr>
      </w:pPr>
      <w:r w:rsidRPr="004864CC">
        <w:rPr>
          <w:lang w:val="en-GB"/>
        </w:rPr>
        <w:t>At its meetings between March</w:t>
      </w:r>
      <w:r w:rsidR="004B0F6A" w:rsidRPr="004864CC">
        <w:rPr>
          <w:lang w:val="en-GB"/>
        </w:rPr>
        <w:t> </w:t>
      </w:r>
      <w:r w:rsidRPr="004864CC">
        <w:rPr>
          <w:lang w:val="en-GB"/>
        </w:rPr>
        <w:t xml:space="preserve">2012 and </w:t>
      </w:r>
      <w:r w:rsidR="00692ACB" w:rsidRPr="004864CC">
        <w:rPr>
          <w:lang w:val="en-GB"/>
        </w:rPr>
        <w:t>July </w:t>
      </w:r>
      <w:r w:rsidRPr="004864CC">
        <w:rPr>
          <w:lang w:val="en-GB"/>
        </w:rPr>
        <w:t xml:space="preserve">2013 the Programme Development Group (PDG) considered the evidence, expert </w:t>
      </w:r>
      <w:r w:rsidR="00235973" w:rsidRPr="004864CC">
        <w:rPr>
          <w:lang w:val="en-GB"/>
        </w:rPr>
        <w:t xml:space="preserve">papers </w:t>
      </w:r>
      <w:r w:rsidRPr="004864CC">
        <w:rPr>
          <w:lang w:val="en-GB"/>
        </w:rPr>
        <w:t>and cost effectiveness to determine:</w:t>
      </w:r>
    </w:p>
    <w:p w14:paraId="4B3D0635" w14:textId="77777777" w:rsidR="001F7A51" w:rsidRPr="004864CC" w:rsidRDefault="001F7A51">
      <w:pPr>
        <w:pStyle w:val="Bulletleft1"/>
      </w:pPr>
      <w:r w:rsidRPr="004864CC">
        <w:t>whether there was sufficient evidence (in terms of strength and applicability) to form a judgement</w:t>
      </w:r>
    </w:p>
    <w:p w14:paraId="7F23ED7A" w14:textId="77777777" w:rsidR="001F7A51" w:rsidRPr="004864CC" w:rsidRDefault="001F7A51">
      <w:pPr>
        <w:pStyle w:val="Bulletleft1"/>
      </w:pPr>
      <w:r w:rsidRPr="004864CC">
        <w:t>where relevant, whether (on balance) the evidence demonstrates that the intervention or programme/activity can be effective or is inconclusive</w:t>
      </w:r>
    </w:p>
    <w:p w14:paraId="205A5370" w14:textId="77777777" w:rsidR="001F7A51" w:rsidRPr="004864CC" w:rsidRDefault="001F7A51">
      <w:pPr>
        <w:pStyle w:val="Bulletleft1"/>
      </w:pPr>
      <w:r w:rsidRPr="004864CC">
        <w:t>where relevant, the typical size of effect (where there is one)</w:t>
      </w:r>
    </w:p>
    <w:p w14:paraId="443FBBBD" w14:textId="77777777" w:rsidR="0051388A" w:rsidRPr="00163E03" w:rsidRDefault="001F7A51" w:rsidP="00F17190">
      <w:pPr>
        <w:pStyle w:val="Bulletleft1last"/>
      </w:pPr>
      <w:r w:rsidRPr="00163E03">
        <w:t>whether the evidence is applicable to the target groups and context covered by the guidance.</w:t>
      </w:r>
    </w:p>
    <w:p w14:paraId="5C122982" w14:textId="77777777" w:rsidR="001F7A51" w:rsidRPr="004864CC" w:rsidRDefault="00063CE3" w:rsidP="001F7A51">
      <w:pPr>
        <w:pStyle w:val="NICEnormal"/>
        <w:rPr>
          <w:lang w:val="en-GB"/>
        </w:rPr>
      </w:pPr>
      <w:r w:rsidRPr="004864CC">
        <w:rPr>
          <w:lang w:val="en-GB"/>
        </w:rPr>
        <w:t xml:space="preserve">The PDG </w:t>
      </w:r>
      <w:r w:rsidR="001F7A51" w:rsidRPr="004864CC">
        <w:rPr>
          <w:lang w:val="en-GB"/>
        </w:rPr>
        <w:t>developed recommendations through informal consensus, based on the following criteria:</w:t>
      </w:r>
    </w:p>
    <w:p w14:paraId="3FCF56FD" w14:textId="77777777" w:rsidR="001F7A51" w:rsidRPr="004864CC" w:rsidRDefault="001F7A51">
      <w:pPr>
        <w:pStyle w:val="Bulletleft1"/>
      </w:pPr>
      <w:r w:rsidRPr="004864CC">
        <w:t>Strength (type, quality, quantity and consistency) of the evidence.</w:t>
      </w:r>
    </w:p>
    <w:p w14:paraId="1048FDEE" w14:textId="77777777" w:rsidR="001F7A51" w:rsidRPr="004864CC" w:rsidRDefault="001F7A51">
      <w:pPr>
        <w:pStyle w:val="Bulletleft1"/>
      </w:pPr>
      <w:r w:rsidRPr="004864CC">
        <w:t>The applicability of the evidence to the populations/settings referred to in the scope.</w:t>
      </w:r>
    </w:p>
    <w:p w14:paraId="5B425B04" w14:textId="77777777" w:rsidR="001F7A51" w:rsidRPr="004864CC" w:rsidRDefault="001F7A51">
      <w:pPr>
        <w:pStyle w:val="Bulletleft1"/>
      </w:pPr>
      <w:r w:rsidRPr="004864CC">
        <w:t>Effect size and potential impact on the target population’s health.</w:t>
      </w:r>
    </w:p>
    <w:p w14:paraId="1BAA9434" w14:textId="77777777" w:rsidR="001F7A51" w:rsidRPr="004864CC" w:rsidRDefault="001F7A51">
      <w:pPr>
        <w:pStyle w:val="Bulletleft1"/>
      </w:pPr>
      <w:r w:rsidRPr="004864CC">
        <w:t>Impact on inequalities in health between different groups of the population.</w:t>
      </w:r>
    </w:p>
    <w:p w14:paraId="7A044A01" w14:textId="77777777" w:rsidR="001F7A51" w:rsidRPr="004864CC" w:rsidRDefault="001F7A51">
      <w:pPr>
        <w:pStyle w:val="Bulletleft1"/>
      </w:pPr>
      <w:r w:rsidRPr="004864CC">
        <w:t>Equality and diversity legislation.</w:t>
      </w:r>
    </w:p>
    <w:p w14:paraId="119814A2" w14:textId="77777777" w:rsidR="001F7A51" w:rsidRPr="004864CC" w:rsidRDefault="001F7A51">
      <w:pPr>
        <w:pStyle w:val="Bulletleft1"/>
      </w:pPr>
      <w:r w:rsidRPr="004864CC">
        <w:t>Ethical issues and social value judgements.</w:t>
      </w:r>
    </w:p>
    <w:p w14:paraId="125C3F87" w14:textId="77777777" w:rsidR="001F7A51" w:rsidRPr="004864CC" w:rsidRDefault="001F7A51">
      <w:pPr>
        <w:pStyle w:val="Bulletleft1"/>
      </w:pPr>
      <w:r w:rsidRPr="004864CC">
        <w:t>Cost effectiveness (for the NHS and other public sector organisations).</w:t>
      </w:r>
    </w:p>
    <w:p w14:paraId="77FDEC1D" w14:textId="77777777" w:rsidR="001F7A51" w:rsidRPr="004864CC" w:rsidRDefault="001F7A51">
      <w:pPr>
        <w:pStyle w:val="Bulletleft1"/>
      </w:pPr>
      <w:r w:rsidRPr="004864CC">
        <w:lastRenderedPageBreak/>
        <w:t>Balance of harms and benefits.</w:t>
      </w:r>
    </w:p>
    <w:p w14:paraId="63581F13" w14:textId="77777777" w:rsidR="0051388A" w:rsidRPr="00163E03" w:rsidRDefault="001F7A51" w:rsidP="00F17190">
      <w:pPr>
        <w:pStyle w:val="Bulletleft1last"/>
      </w:pPr>
      <w:r w:rsidRPr="00163E03">
        <w:t>Ease of implementation and any anticipated changes in practice.</w:t>
      </w:r>
    </w:p>
    <w:p w14:paraId="46AD168F" w14:textId="77777777" w:rsidR="001F7A51" w:rsidRPr="004864CC" w:rsidRDefault="001F7A51" w:rsidP="001F7A51">
      <w:pPr>
        <w:pStyle w:val="NICEnormal"/>
        <w:rPr>
          <w:lang w:val="en-GB"/>
        </w:rPr>
      </w:pPr>
      <w:r w:rsidRPr="004864CC">
        <w:rPr>
          <w:lang w:val="en-GB"/>
        </w:rPr>
        <w:t xml:space="preserve">Where possible, recommendations were linked to an evidence statement(s) (see </w:t>
      </w:r>
      <w:hyperlink r:id="rId143" w:history="1">
        <w:r w:rsidRPr="004864CC">
          <w:rPr>
            <w:rStyle w:val="Hyperlink"/>
            <w:lang w:val="en-GB"/>
          </w:rPr>
          <w:t>The evidence</w:t>
        </w:r>
      </w:hyperlink>
      <w:r w:rsidRPr="004864CC">
        <w:rPr>
          <w:lang w:val="en-GB"/>
        </w:rPr>
        <w:t xml:space="preserve"> for details). </w:t>
      </w:r>
      <w:r w:rsidR="00894F2A" w:rsidRPr="004864CC">
        <w:rPr>
          <w:lang w:val="en-GB"/>
        </w:rPr>
        <w:t xml:space="preserve">If </w:t>
      </w:r>
      <w:r w:rsidRPr="004864CC">
        <w:rPr>
          <w:lang w:val="en-GB"/>
        </w:rPr>
        <w:t>a recommendation was inferred from the evidence, this was indicated by the reference ‘IDE’ (inference derived from the evidence).</w:t>
      </w:r>
    </w:p>
    <w:p w14:paraId="7947530C" w14:textId="09F41536" w:rsidR="001F7A51" w:rsidRPr="004864CC" w:rsidRDefault="001F7A51" w:rsidP="00656D0F">
      <w:pPr>
        <w:pStyle w:val="Numberedheading1"/>
        <w:rPr>
          <w:lang w:val="en-GB"/>
        </w:rPr>
      </w:pPr>
      <w:bookmarkStart w:id="62" w:name="_The_evidence"/>
      <w:bookmarkStart w:id="63" w:name="_Toc303757359"/>
      <w:bookmarkStart w:id="64" w:name="_Toc352682796"/>
      <w:bookmarkEnd w:id="62"/>
      <w:r w:rsidRPr="004864CC">
        <w:rPr>
          <w:lang w:val="en-GB"/>
        </w:rPr>
        <w:t>The evidence</w:t>
      </w:r>
      <w:bookmarkEnd w:id="63"/>
      <w:bookmarkEnd w:id="64"/>
      <w:r w:rsidRPr="004864CC">
        <w:rPr>
          <w:lang w:val="en-GB"/>
        </w:rPr>
        <w:t xml:space="preserve"> </w:t>
      </w:r>
    </w:p>
    <w:p w14:paraId="4049F12A" w14:textId="77777777" w:rsidR="0014723E" w:rsidRPr="004864CC" w:rsidRDefault="001F7A51" w:rsidP="001F7A51">
      <w:pPr>
        <w:pStyle w:val="NICEnormal"/>
        <w:rPr>
          <w:lang w:val="en-GB"/>
        </w:rPr>
      </w:pPr>
      <w:r w:rsidRPr="004864CC">
        <w:rPr>
          <w:lang w:val="en-GB"/>
        </w:rPr>
        <w:t>Th</w:t>
      </w:r>
      <w:r w:rsidR="00A5310F" w:rsidRPr="004864CC">
        <w:rPr>
          <w:lang w:val="en-GB"/>
        </w:rPr>
        <w:t>e</w:t>
      </w:r>
      <w:r w:rsidRPr="004864CC">
        <w:rPr>
          <w:lang w:val="en-GB"/>
        </w:rPr>
        <w:t xml:space="preserve"> evidence statements from </w:t>
      </w:r>
      <w:r w:rsidR="005972B9" w:rsidRPr="004864CC">
        <w:rPr>
          <w:lang w:val="en-GB"/>
        </w:rPr>
        <w:t xml:space="preserve">the </w:t>
      </w:r>
      <w:r w:rsidRPr="004864CC">
        <w:rPr>
          <w:lang w:val="en-GB"/>
        </w:rPr>
        <w:t>review</w:t>
      </w:r>
      <w:r w:rsidR="00A5310F" w:rsidRPr="004864CC">
        <w:rPr>
          <w:lang w:val="en-GB"/>
        </w:rPr>
        <w:t>s</w:t>
      </w:r>
      <w:r w:rsidR="0014723E" w:rsidRPr="004864CC">
        <w:rPr>
          <w:lang w:val="en-GB"/>
        </w:rPr>
        <w:t xml:space="preserve"> </w:t>
      </w:r>
      <w:r w:rsidRPr="004864CC">
        <w:rPr>
          <w:lang w:val="en-GB"/>
        </w:rPr>
        <w:t>provided by external contractors</w:t>
      </w:r>
      <w:r w:rsidR="00A5310F" w:rsidRPr="004864CC">
        <w:rPr>
          <w:lang w:val="en-GB"/>
        </w:rPr>
        <w:t xml:space="preserve"> </w:t>
      </w:r>
      <w:r w:rsidRPr="004864CC">
        <w:rPr>
          <w:lang w:val="en-GB"/>
        </w:rPr>
        <w:t xml:space="preserve">(see </w:t>
      </w:r>
      <w:hyperlink r:id="rId144" w:anchor="what-evidence-is-the-guidance-based-on" w:history="1">
        <w:r w:rsidR="005948E7" w:rsidRPr="004864CC">
          <w:rPr>
            <w:rStyle w:val="Hyperlink"/>
            <w:lang w:val="en-GB"/>
          </w:rPr>
          <w:t>What evidence is the guidance based on?</w:t>
        </w:r>
      </w:hyperlink>
      <w:r w:rsidRPr="004864CC">
        <w:rPr>
          <w:lang w:val="en-GB"/>
        </w:rPr>
        <w:t xml:space="preserve">) </w:t>
      </w:r>
      <w:r w:rsidR="00A5310F" w:rsidRPr="004864CC">
        <w:rPr>
          <w:lang w:val="en-GB"/>
        </w:rPr>
        <w:t>are available in a separate document (see</w:t>
      </w:r>
      <w:r w:rsidR="008178BB" w:rsidRPr="004864CC">
        <w:rPr>
          <w:lang w:val="en-GB"/>
        </w:rPr>
        <w:t xml:space="preserve"> </w:t>
      </w:r>
      <w:hyperlink r:id="rId145" w:history="1">
        <w:r w:rsidR="008178BB" w:rsidRPr="004864CC">
          <w:rPr>
            <w:rStyle w:val="Hyperlink"/>
            <w:lang w:val="en-GB"/>
          </w:rPr>
          <w:t>The evidence statements</w:t>
        </w:r>
      </w:hyperlink>
      <w:r w:rsidR="00A5310F" w:rsidRPr="004864CC">
        <w:rPr>
          <w:lang w:val="en-GB"/>
        </w:rPr>
        <w:t xml:space="preserve">). </w:t>
      </w:r>
    </w:p>
    <w:p w14:paraId="6FB5B132" w14:textId="77777777" w:rsidR="00BB39F1" w:rsidRPr="004864CC" w:rsidRDefault="00BB39F1" w:rsidP="001F7A51">
      <w:pPr>
        <w:pStyle w:val="NICEnormal"/>
        <w:rPr>
          <w:lang w:val="en-GB"/>
        </w:rPr>
      </w:pPr>
      <w:r w:rsidRPr="004864CC">
        <w:rPr>
          <w:lang w:val="en-GB"/>
        </w:rPr>
        <w:t>This section lists the evidence statements and expert papers</w:t>
      </w:r>
      <w:r w:rsidR="008376F0" w:rsidRPr="004864CC">
        <w:rPr>
          <w:lang w:val="en-GB"/>
        </w:rPr>
        <w:t>,</w:t>
      </w:r>
      <w:r w:rsidR="00316A34" w:rsidRPr="004864CC">
        <w:rPr>
          <w:lang w:val="en-GB"/>
        </w:rPr>
        <w:t xml:space="preserve"> </w:t>
      </w:r>
      <w:r w:rsidR="00B31155" w:rsidRPr="004864CC">
        <w:rPr>
          <w:lang w:val="en-GB"/>
        </w:rPr>
        <w:t xml:space="preserve">links to the recommendations </w:t>
      </w:r>
      <w:r w:rsidR="00316A34" w:rsidRPr="004864CC">
        <w:rPr>
          <w:lang w:val="en-GB"/>
        </w:rPr>
        <w:t xml:space="preserve">and sets out </w:t>
      </w:r>
      <w:proofErr w:type="gramStart"/>
      <w:r w:rsidR="00316A34" w:rsidRPr="004864CC">
        <w:rPr>
          <w:lang w:val="en-GB"/>
        </w:rPr>
        <w:t>a brief summary</w:t>
      </w:r>
      <w:proofErr w:type="gramEnd"/>
      <w:r w:rsidR="00316A34" w:rsidRPr="004864CC">
        <w:rPr>
          <w:lang w:val="en-GB"/>
        </w:rPr>
        <w:t xml:space="preserve"> </w:t>
      </w:r>
      <w:r w:rsidR="00B31155" w:rsidRPr="004864CC">
        <w:rPr>
          <w:lang w:val="en-GB"/>
        </w:rPr>
        <w:t xml:space="preserve">of findings </w:t>
      </w:r>
      <w:r w:rsidR="00316A34" w:rsidRPr="004864CC">
        <w:rPr>
          <w:lang w:val="en-GB"/>
        </w:rPr>
        <w:t>from the economic analysis.</w:t>
      </w:r>
    </w:p>
    <w:p w14:paraId="285BBC4F" w14:textId="77777777" w:rsidR="001F7A51" w:rsidRPr="004864CC" w:rsidRDefault="001F7A51" w:rsidP="001F7A51">
      <w:pPr>
        <w:pStyle w:val="NICEnormal"/>
        <w:rPr>
          <w:lang w:val="en-GB"/>
        </w:rPr>
      </w:pPr>
      <w:r w:rsidRPr="004864CC">
        <w:rPr>
          <w:lang w:val="en-GB"/>
        </w:rPr>
        <w:t>The evidence statements are short summaries of evidence in a review. Each statement has a short code indicating which document the evidence has come from</w:t>
      </w:r>
      <w:r w:rsidR="005C5AF7" w:rsidRPr="004864CC">
        <w:rPr>
          <w:lang w:val="en-GB"/>
        </w:rPr>
        <w:t xml:space="preserve"> (see </w:t>
      </w:r>
      <w:hyperlink r:id="rId146" w:history="1">
        <w:r w:rsidR="009011B4" w:rsidRPr="00E52FED">
          <w:rPr>
            <w:rStyle w:val="Hyperlink"/>
            <w:lang w:val="en-GB"/>
          </w:rPr>
          <w:t>The evidence statements</w:t>
        </w:r>
      </w:hyperlink>
      <w:r w:rsidR="005C5AF7" w:rsidRPr="004864CC">
        <w:rPr>
          <w:lang w:val="en-GB"/>
        </w:rPr>
        <w:t>)</w:t>
      </w:r>
      <w:r w:rsidRPr="004864CC">
        <w:rPr>
          <w:lang w:val="en-GB"/>
        </w:rPr>
        <w:t>. The letter(s) in the code refer to the type of document the statement is from, and the numbers refer to the document number, and the number of the evidence statement in the document.</w:t>
      </w:r>
    </w:p>
    <w:p w14:paraId="6253E0F6" w14:textId="77777777" w:rsidR="00CD4211" w:rsidRPr="004864CC" w:rsidRDefault="00B31155" w:rsidP="001F7A51">
      <w:pPr>
        <w:pStyle w:val="NICEnormal"/>
        <w:rPr>
          <w:lang w:val="en-GB"/>
        </w:rPr>
      </w:pPr>
      <w:r w:rsidRPr="004864CC">
        <w:rPr>
          <w:lang w:val="en-GB"/>
        </w:rPr>
        <w:t xml:space="preserve">For example, </w:t>
      </w:r>
      <w:r w:rsidRPr="004864CC">
        <w:rPr>
          <w:b/>
          <w:lang w:val="en-GB"/>
        </w:rPr>
        <w:t>e</w:t>
      </w:r>
      <w:r w:rsidR="001F7A51" w:rsidRPr="004864CC">
        <w:rPr>
          <w:b/>
          <w:lang w:val="en-GB"/>
        </w:rPr>
        <w:t xml:space="preserve">vidence statement </w:t>
      </w:r>
      <w:r w:rsidR="0014723E" w:rsidRPr="004864CC">
        <w:rPr>
          <w:b/>
          <w:lang w:val="en-GB"/>
        </w:rPr>
        <w:t>1.</w:t>
      </w:r>
      <w:r w:rsidR="003B7C42" w:rsidRPr="004864CC">
        <w:rPr>
          <w:b/>
          <w:lang w:val="en-GB"/>
        </w:rPr>
        <w:t>2</w:t>
      </w:r>
      <w:r w:rsidR="0014723E" w:rsidRPr="004864CC">
        <w:rPr>
          <w:b/>
          <w:lang w:val="en-GB"/>
        </w:rPr>
        <w:t>.1</w:t>
      </w:r>
      <w:r w:rsidR="003B7C42" w:rsidRPr="004864CC">
        <w:rPr>
          <w:b/>
          <w:lang w:val="en-GB"/>
        </w:rPr>
        <w:t>0</w:t>
      </w:r>
      <w:r w:rsidR="001F7A51" w:rsidRPr="004864CC">
        <w:rPr>
          <w:lang w:val="en-GB"/>
        </w:rPr>
        <w:t xml:space="preserve"> indicates that the linked statement is numbered </w:t>
      </w:r>
      <w:r w:rsidR="003B7C42" w:rsidRPr="004864CC">
        <w:rPr>
          <w:lang w:val="en-GB"/>
        </w:rPr>
        <w:t>2</w:t>
      </w:r>
      <w:r w:rsidR="0014723E" w:rsidRPr="004864CC">
        <w:rPr>
          <w:lang w:val="en-GB"/>
        </w:rPr>
        <w:t>.1</w:t>
      </w:r>
      <w:r w:rsidR="003B7C42" w:rsidRPr="004864CC">
        <w:rPr>
          <w:lang w:val="en-GB"/>
        </w:rPr>
        <w:t>0</w:t>
      </w:r>
      <w:r w:rsidR="0014723E" w:rsidRPr="004864CC">
        <w:rPr>
          <w:lang w:val="en-GB"/>
        </w:rPr>
        <w:t xml:space="preserve"> </w:t>
      </w:r>
      <w:r w:rsidR="001F7A51" w:rsidRPr="004864CC">
        <w:rPr>
          <w:lang w:val="en-GB"/>
        </w:rPr>
        <w:t>in review</w:t>
      </w:r>
      <w:r w:rsidR="0014723E" w:rsidRPr="004864CC">
        <w:rPr>
          <w:lang w:val="en-GB"/>
        </w:rPr>
        <w:t xml:space="preserve"> 1</w:t>
      </w:r>
      <w:r w:rsidR="001F7A51" w:rsidRPr="004864CC">
        <w:rPr>
          <w:lang w:val="en-GB"/>
        </w:rPr>
        <w:t>.</w:t>
      </w:r>
      <w:r w:rsidRPr="004864CC">
        <w:rPr>
          <w:lang w:val="en-GB"/>
        </w:rPr>
        <w:t xml:space="preserve"> </w:t>
      </w:r>
      <w:r w:rsidR="0014723E" w:rsidRPr="004864CC">
        <w:rPr>
          <w:b/>
          <w:lang w:val="en-GB"/>
        </w:rPr>
        <w:t>Evidence statement 2.2.3</w:t>
      </w:r>
      <w:r w:rsidR="0014723E" w:rsidRPr="004864CC">
        <w:rPr>
          <w:lang w:val="en-GB"/>
        </w:rPr>
        <w:t xml:space="preserve"> indicates that the linked statement is numbered 2.3 in review 2</w:t>
      </w:r>
      <w:r w:rsidRPr="004864CC">
        <w:rPr>
          <w:lang w:val="en-GB"/>
        </w:rPr>
        <w:t xml:space="preserve"> and </w:t>
      </w:r>
      <w:r w:rsidRPr="004864CC">
        <w:rPr>
          <w:b/>
          <w:lang w:val="en-GB"/>
        </w:rPr>
        <w:t>e</w:t>
      </w:r>
      <w:r w:rsidR="0014723E" w:rsidRPr="004864CC">
        <w:rPr>
          <w:b/>
          <w:lang w:val="en-GB"/>
        </w:rPr>
        <w:t>vidence statement 3.2.6</w:t>
      </w:r>
      <w:r w:rsidR="0014723E" w:rsidRPr="004864CC">
        <w:rPr>
          <w:lang w:val="en-GB"/>
        </w:rPr>
        <w:t xml:space="preserve"> indicates that the linked statement is numbered 2.6 in review 3. </w:t>
      </w:r>
      <w:r w:rsidR="00905B5A" w:rsidRPr="004864CC">
        <w:rPr>
          <w:b/>
          <w:lang w:val="en-GB"/>
        </w:rPr>
        <w:t>Evidence statement CE.2.3</w:t>
      </w:r>
      <w:r w:rsidR="00905B5A" w:rsidRPr="004864CC">
        <w:rPr>
          <w:lang w:val="en-GB"/>
        </w:rPr>
        <w:t xml:space="preserve"> indicates that the linked statement is numbered 2.3 in the cost</w:t>
      </w:r>
      <w:r w:rsidR="008872AE">
        <w:rPr>
          <w:lang w:val="en-GB"/>
        </w:rPr>
        <w:t>-</w:t>
      </w:r>
      <w:r w:rsidR="00905B5A" w:rsidRPr="004864CC">
        <w:rPr>
          <w:lang w:val="en-GB"/>
        </w:rPr>
        <w:t>effectiveness</w:t>
      </w:r>
      <w:r w:rsidR="00D36C89" w:rsidRPr="004864CC">
        <w:rPr>
          <w:lang w:val="en-GB"/>
        </w:rPr>
        <w:t xml:space="preserve"> review.</w:t>
      </w:r>
    </w:p>
    <w:p w14:paraId="46EA3B65" w14:textId="77777777" w:rsidR="001F7A51" w:rsidRPr="004864CC" w:rsidRDefault="001F7A51" w:rsidP="001F7A51">
      <w:pPr>
        <w:pStyle w:val="NICEnormal"/>
        <w:rPr>
          <w:lang w:val="en-GB"/>
        </w:rPr>
      </w:pPr>
      <w:r w:rsidRPr="004864CC">
        <w:rPr>
          <w:lang w:val="en-GB"/>
        </w:rPr>
        <w:t xml:space="preserve">The reviews, expert </w:t>
      </w:r>
      <w:r w:rsidR="00235973" w:rsidRPr="004864CC">
        <w:rPr>
          <w:lang w:val="en-GB"/>
        </w:rPr>
        <w:t xml:space="preserve">papers </w:t>
      </w:r>
      <w:r w:rsidR="000C46D3" w:rsidRPr="004864CC">
        <w:rPr>
          <w:lang w:val="en-GB"/>
        </w:rPr>
        <w:t>and</w:t>
      </w:r>
      <w:r w:rsidRPr="004864CC">
        <w:rPr>
          <w:lang w:val="en-GB"/>
        </w:rPr>
        <w:t xml:space="preserve"> economic analysis are available </w:t>
      </w:r>
      <w:hyperlink r:id="rId147" w:history="1">
        <w:r w:rsidR="005948E7" w:rsidRPr="004864CC">
          <w:rPr>
            <w:rStyle w:val="Hyperlink"/>
            <w:lang w:val="en-GB"/>
          </w:rPr>
          <w:t>online</w:t>
        </w:r>
      </w:hyperlink>
      <w:r w:rsidRPr="004864CC">
        <w:rPr>
          <w:lang w:val="en-GB"/>
        </w:rPr>
        <w:t>. Where a recommendation is not directly taken from the evidence statements, but is inferred from the evidence, this is indicated by IDE (inference derived from the evidence).</w:t>
      </w:r>
    </w:p>
    <w:p w14:paraId="22F57F77" w14:textId="77777777" w:rsidR="005E40B3" w:rsidRPr="004864CC" w:rsidRDefault="005E40B3" w:rsidP="00594D16">
      <w:pPr>
        <w:pStyle w:val="NICEnormal"/>
        <w:rPr>
          <w:lang w:val="en-GB"/>
        </w:rPr>
      </w:pPr>
      <w:r w:rsidRPr="004864CC">
        <w:rPr>
          <w:bCs/>
          <w:lang w:val="en-GB"/>
        </w:rPr>
        <w:lastRenderedPageBreak/>
        <w:t>Recommendation 1:</w:t>
      </w:r>
      <w:r w:rsidRPr="004864CC">
        <w:rPr>
          <w:lang w:val="en-GB"/>
        </w:rPr>
        <w:t xml:space="preserve"> evidence statements 1.1.2.2, 3.1.7, 5.2.7</w:t>
      </w:r>
      <w:r w:rsidR="008B5528" w:rsidRPr="004864CC">
        <w:rPr>
          <w:lang w:val="en-GB"/>
        </w:rPr>
        <w:t>, 5.15.1</w:t>
      </w:r>
      <w:r w:rsidRPr="004864CC">
        <w:rPr>
          <w:lang w:val="en-GB"/>
        </w:rPr>
        <w:t>; expert paper 1</w:t>
      </w:r>
    </w:p>
    <w:p w14:paraId="3F27AFAE" w14:textId="77777777" w:rsidR="005E40B3" w:rsidRPr="004864CC" w:rsidRDefault="005E40B3" w:rsidP="00A81E46">
      <w:pPr>
        <w:pStyle w:val="NICEnormal"/>
        <w:rPr>
          <w:lang w:val="en-GB"/>
        </w:rPr>
      </w:pPr>
      <w:r w:rsidRPr="004864CC">
        <w:rPr>
          <w:bCs/>
          <w:lang w:val="en-GB"/>
        </w:rPr>
        <w:t>Recommendation 2:</w:t>
      </w:r>
      <w:r w:rsidRPr="004864CC">
        <w:rPr>
          <w:lang w:val="en-GB"/>
        </w:rPr>
        <w:t xml:space="preserve"> evidence statements 1.2.9, 3.1.3, 3.1.7, 3.2.4, 5.2.3, 5.2.7, 5.3.2, 5.3.5, 5.12.1, 5.14.2,</w:t>
      </w:r>
      <w:r w:rsidR="008B5528" w:rsidRPr="004864CC">
        <w:rPr>
          <w:lang w:val="en-GB"/>
        </w:rPr>
        <w:t xml:space="preserve"> 5.15.4,</w:t>
      </w:r>
      <w:r w:rsidRPr="004864CC">
        <w:rPr>
          <w:lang w:val="en-GB"/>
        </w:rPr>
        <w:t xml:space="preserve"> 6.1.2, 7.2.28, CE1.7.0; expert papers 1, 2, 3, 4, 5, 6, 7</w:t>
      </w:r>
    </w:p>
    <w:p w14:paraId="708B6992" w14:textId="77777777" w:rsidR="005E40B3" w:rsidRPr="004864CC" w:rsidRDefault="005E40B3" w:rsidP="00A81E46">
      <w:pPr>
        <w:pStyle w:val="NICEnormal"/>
        <w:rPr>
          <w:lang w:val="en-GB"/>
        </w:rPr>
      </w:pPr>
      <w:r w:rsidRPr="004864CC">
        <w:rPr>
          <w:bCs/>
          <w:lang w:val="en-GB"/>
        </w:rPr>
        <w:t>Recommendation 3:</w:t>
      </w:r>
      <w:r w:rsidRPr="004864CC">
        <w:rPr>
          <w:lang w:val="en-GB"/>
        </w:rPr>
        <w:t xml:space="preserve"> evidence statements 1.2.9</w:t>
      </w:r>
      <w:r w:rsidR="00C6385B" w:rsidRPr="004864CC">
        <w:rPr>
          <w:lang w:val="en-GB"/>
        </w:rPr>
        <w:t xml:space="preserve">, 1.3.5, </w:t>
      </w:r>
      <w:r w:rsidRPr="004864CC">
        <w:rPr>
          <w:lang w:val="en-GB"/>
        </w:rPr>
        <w:t>2.1.3, 2.1.5, 2.1.8, 2.1.10, 4.1.1, 4.1.2, 4.4.3, 4.4.4, 4.9.1, 4.9.4, 4.10.1, 4.12.1, 4.13.2, 4.13.2, 5.2.3, 5.3.6,</w:t>
      </w:r>
      <w:r w:rsidR="00C6385B" w:rsidRPr="004864CC">
        <w:rPr>
          <w:lang w:val="en-GB"/>
        </w:rPr>
        <w:t xml:space="preserve"> 6.1.5,</w:t>
      </w:r>
      <w:r w:rsidRPr="004864CC">
        <w:rPr>
          <w:lang w:val="en-GB"/>
        </w:rPr>
        <w:t xml:space="preserve"> CE1.1.0, CE1.2.0, CE1.2.1, CE1.2.2, CE1.2.3, CE1.3.0, CE1.6.0, CE1.7.0; expert papers 4, 5, 6, 7 </w:t>
      </w:r>
    </w:p>
    <w:p w14:paraId="2F5DEB32" w14:textId="77777777" w:rsidR="005E40B3" w:rsidRPr="004864CC" w:rsidRDefault="005E40B3" w:rsidP="00A81E46">
      <w:pPr>
        <w:pStyle w:val="NICEnormal"/>
        <w:rPr>
          <w:lang w:val="en-GB"/>
        </w:rPr>
      </w:pPr>
      <w:r w:rsidRPr="004864CC">
        <w:rPr>
          <w:bCs/>
          <w:lang w:val="en-GB"/>
        </w:rPr>
        <w:t>Recommendation 4:</w:t>
      </w:r>
      <w:r w:rsidRPr="004864CC">
        <w:rPr>
          <w:lang w:val="en-GB"/>
        </w:rPr>
        <w:t xml:space="preserve"> evidence statements 1.2.9, 2.2.3, 2.2.9, 3.2.6, CE1.4.0, CE1.4.1; expert papers 3, 4</w:t>
      </w:r>
    </w:p>
    <w:p w14:paraId="41149908" w14:textId="77777777" w:rsidR="005E40B3" w:rsidRPr="004864CC" w:rsidRDefault="005E40B3" w:rsidP="00A81E46">
      <w:pPr>
        <w:pStyle w:val="NICEnormal"/>
        <w:rPr>
          <w:lang w:val="en-GB"/>
        </w:rPr>
      </w:pPr>
      <w:r w:rsidRPr="004864CC">
        <w:rPr>
          <w:bCs/>
          <w:lang w:val="en-GB"/>
        </w:rPr>
        <w:t xml:space="preserve">Recommendation </w:t>
      </w:r>
      <w:r w:rsidR="00F259CF" w:rsidRPr="004864CC">
        <w:rPr>
          <w:bCs/>
          <w:lang w:val="en-GB"/>
        </w:rPr>
        <w:t>5</w:t>
      </w:r>
      <w:r w:rsidRPr="004864CC">
        <w:rPr>
          <w:bCs/>
          <w:lang w:val="en-GB"/>
        </w:rPr>
        <w:t>:</w:t>
      </w:r>
      <w:r w:rsidRPr="004864CC">
        <w:rPr>
          <w:lang w:val="en-GB"/>
        </w:rPr>
        <w:t xml:space="preserve"> evidence statements 5.2.4, 5.2.8 </w:t>
      </w:r>
    </w:p>
    <w:p w14:paraId="4E3FA6C4" w14:textId="77777777" w:rsidR="005E40B3" w:rsidRPr="004864CC" w:rsidRDefault="005E40B3" w:rsidP="00A81E46">
      <w:pPr>
        <w:pStyle w:val="NICEnormal"/>
        <w:rPr>
          <w:lang w:val="en-GB"/>
        </w:rPr>
      </w:pPr>
      <w:r w:rsidRPr="004864CC">
        <w:rPr>
          <w:bCs/>
          <w:lang w:val="en-GB"/>
        </w:rPr>
        <w:t xml:space="preserve">Recommendation </w:t>
      </w:r>
      <w:r w:rsidR="00F259CF" w:rsidRPr="004864CC">
        <w:rPr>
          <w:bCs/>
          <w:lang w:val="en-GB"/>
        </w:rPr>
        <w:t>6</w:t>
      </w:r>
      <w:r w:rsidRPr="004864CC">
        <w:rPr>
          <w:bCs/>
          <w:lang w:val="en-GB"/>
        </w:rPr>
        <w:t>:</w:t>
      </w:r>
      <w:r w:rsidRPr="004864CC">
        <w:rPr>
          <w:lang w:val="en-GB"/>
        </w:rPr>
        <w:t xml:space="preserve"> evidence statements 1.1.2.2, 1.1.2.3, 1.3.5, 5.2.1, 5.9.1, 5.9.2, 7.2.28</w:t>
      </w:r>
    </w:p>
    <w:p w14:paraId="7AED8564" w14:textId="77777777" w:rsidR="005E40B3" w:rsidRPr="004864CC" w:rsidRDefault="005E40B3" w:rsidP="00A81E46">
      <w:pPr>
        <w:pStyle w:val="NICEnormal"/>
        <w:rPr>
          <w:lang w:val="en-GB"/>
        </w:rPr>
      </w:pPr>
      <w:r w:rsidRPr="004864CC">
        <w:rPr>
          <w:bCs/>
          <w:lang w:val="en-GB"/>
        </w:rPr>
        <w:t xml:space="preserve">Recommendation </w:t>
      </w:r>
      <w:r w:rsidR="00F259CF" w:rsidRPr="004864CC">
        <w:rPr>
          <w:bCs/>
          <w:lang w:val="en-GB"/>
        </w:rPr>
        <w:t>7</w:t>
      </w:r>
      <w:r w:rsidRPr="004864CC">
        <w:rPr>
          <w:bCs/>
          <w:lang w:val="en-GB"/>
        </w:rPr>
        <w:t>:</w:t>
      </w:r>
      <w:r w:rsidRPr="004864CC">
        <w:rPr>
          <w:lang w:val="en-GB"/>
        </w:rPr>
        <w:t xml:space="preserve"> evidence statements 1.1.1.7, 1.1.1.8, 1.1.3.7, 1.2.10, 1.2.31, 1.2.33, 6.3.5, 6.3.6, 7.3.9, 7.3.10</w:t>
      </w:r>
    </w:p>
    <w:p w14:paraId="05234584" w14:textId="77777777" w:rsidR="005E40B3" w:rsidRPr="004864CC" w:rsidRDefault="005E40B3" w:rsidP="00A81E46">
      <w:pPr>
        <w:pStyle w:val="NICEnormal"/>
        <w:rPr>
          <w:lang w:val="en-GB"/>
        </w:rPr>
      </w:pPr>
      <w:r w:rsidRPr="004864CC">
        <w:rPr>
          <w:bCs/>
          <w:lang w:val="en-GB"/>
        </w:rPr>
        <w:t xml:space="preserve">Recommendation </w:t>
      </w:r>
      <w:r w:rsidR="00F259CF" w:rsidRPr="004864CC">
        <w:rPr>
          <w:bCs/>
          <w:lang w:val="en-GB"/>
        </w:rPr>
        <w:t>8</w:t>
      </w:r>
      <w:r w:rsidRPr="004864CC">
        <w:rPr>
          <w:bCs/>
          <w:lang w:val="en-GB"/>
        </w:rPr>
        <w:t>:</w:t>
      </w:r>
      <w:r w:rsidRPr="004864CC">
        <w:rPr>
          <w:lang w:val="en-GB"/>
        </w:rPr>
        <w:t xml:space="preserve"> evidence statements 3.1.2, 5.3.1, 6.2.2, 7.2.30; expert papers 1, 2</w:t>
      </w:r>
      <w:r w:rsidR="0010675E" w:rsidRPr="004864CC">
        <w:rPr>
          <w:lang w:val="en-GB"/>
        </w:rPr>
        <w:t>, 8</w:t>
      </w:r>
      <w:r w:rsidRPr="004864CC">
        <w:rPr>
          <w:lang w:val="en-GB"/>
        </w:rPr>
        <w:t>; IDE</w:t>
      </w:r>
    </w:p>
    <w:p w14:paraId="352E99EB" w14:textId="77777777" w:rsidR="00612D7D" w:rsidRPr="004864CC" w:rsidRDefault="00612D7D" w:rsidP="00A81E46">
      <w:pPr>
        <w:pStyle w:val="NICEnormal"/>
        <w:rPr>
          <w:lang w:val="en-GB"/>
        </w:rPr>
      </w:pPr>
      <w:r w:rsidRPr="004864CC">
        <w:rPr>
          <w:bCs/>
          <w:lang w:val="en-GB"/>
        </w:rPr>
        <w:t>Recommendation 9:</w:t>
      </w:r>
      <w:r w:rsidRPr="004864CC">
        <w:rPr>
          <w:lang w:val="en-GB"/>
        </w:rPr>
        <w:t xml:space="preserve"> evidence statements 3.1.2, 3.1.3, 3.1.6, 3.2.4, 5.12.1, 5.13.2, 5.14.2, 7.2.28; expert papers 1, 2; IDE</w:t>
      </w:r>
    </w:p>
    <w:p w14:paraId="57D3925A" w14:textId="77777777" w:rsidR="005E40B3" w:rsidRPr="004864CC" w:rsidRDefault="005E40B3" w:rsidP="00A81E46">
      <w:pPr>
        <w:pStyle w:val="NICEnormal"/>
        <w:rPr>
          <w:lang w:val="en-GB"/>
        </w:rPr>
      </w:pPr>
      <w:r w:rsidRPr="004864CC">
        <w:rPr>
          <w:bCs/>
          <w:lang w:val="en-GB"/>
        </w:rPr>
        <w:t>Recommendation 10:</w:t>
      </w:r>
      <w:r w:rsidRPr="004864CC">
        <w:rPr>
          <w:lang w:val="en-GB"/>
        </w:rPr>
        <w:t xml:space="preserve"> evidence statements 3.1.5, 3.2.3, 3.2.6, 5.1.1, 5.8.1, 5.8.1, 5.8.3, 5.15.1, 5.15.4, 7.2.9, 7.2.13, 7.2.30; expert papers 1, 2</w:t>
      </w:r>
      <w:r w:rsidR="0010675E" w:rsidRPr="004864CC">
        <w:rPr>
          <w:lang w:val="en-GB"/>
        </w:rPr>
        <w:t>, 8</w:t>
      </w:r>
      <w:r w:rsidRPr="004864CC">
        <w:rPr>
          <w:lang w:val="en-GB"/>
        </w:rPr>
        <w:t>; IDE</w:t>
      </w:r>
    </w:p>
    <w:p w14:paraId="6AA2798F" w14:textId="77777777" w:rsidR="005E40B3" w:rsidRPr="004864CC" w:rsidRDefault="005E40B3" w:rsidP="00A81E46">
      <w:pPr>
        <w:pStyle w:val="NICEnormal"/>
        <w:rPr>
          <w:lang w:val="en-GB"/>
        </w:rPr>
      </w:pPr>
      <w:r w:rsidRPr="004864CC">
        <w:rPr>
          <w:bCs/>
          <w:lang w:val="en-GB"/>
        </w:rPr>
        <w:t>Recommendation 1</w:t>
      </w:r>
      <w:r w:rsidR="00F259CF" w:rsidRPr="004864CC">
        <w:rPr>
          <w:bCs/>
          <w:lang w:val="en-GB"/>
        </w:rPr>
        <w:t>1</w:t>
      </w:r>
      <w:r w:rsidRPr="004864CC">
        <w:rPr>
          <w:bCs/>
          <w:lang w:val="en-GB"/>
        </w:rPr>
        <w:t>:</w:t>
      </w:r>
      <w:r w:rsidRPr="004864CC">
        <w:rPr>
          <w:lang w:val="en-GB"/>
        </w:rPr>
        <w:t xml:space="preserve"> evidence statements 3.1.0, 3.1.1, 3.1.5, 3.2.3, 5.1.6, 5.4.2, 5.4.3, 5.5.4, 6.1.2, 6.1.3, 6.1.4, 6.1.5, 6.1.6, 6.1.10, 6.2.1, 6.2.2, 6.2.3, 6.2.5, 6.3.1, 6.3.2, 6.3.3, 6.3.5, 6.3.6, 6.3.8, 7.1.1, 7.2.7, 7.2.10, 7.2.11, 7.2.13, 7.2.15, 7.2.16, 7.2.17, 7.2.18, 7.3.3, 7.3.4, 7.3.8, 7.3.12, 7.3.14; expert paper</w:t>
      </w:r>
      <w:r w:rsidR="0010675E" w:rsidRPr="004864CC">
        <w:rPr>
          <w:lang w:val="en-GB"/>
        </w:rPr>
        <w:t>s</w:t>
      </w:r>
      <w:r w:rsidRPr="004864CC">
        <w:rPr>
          <w:lang w:val="en-GB"/>
        </w:rPr>
        <w:t xml:space="preserve"> 6</w:t>
      </w:r>
      <w:r w:rsidR="0010675E" w:rsidRPr="004864CC">
        <w:rPr>
          <w:lang w:val="en-GB"/>
        </w:rPr>
        <w:t>, 8</w:t>
      </w:r>
    </w:p>
    <w:p w14:paraId="761E4E3E" w14:textId="77777777" w:rsidR="005E40B3" w:rsidRPr="004864CC" w:rsidRDefault="005E40B3" w:rsidP="00A81E46">
      <w:pPr>
        <w:pStyle w:val="NICEnormal"/>
        <w:rPr>
          <w:lang w:val="en-GB"/>
        </w:rPr>
      </w:pPr>
      <w:r w:rsidRPr="004864CC">
        <w:rPr>
          <w:bCs/>
          <w:lang w:val="en-GB"/>
        </w:rPr>
        <w:lastRenderedPageBreak/>
        <w:t>Recommendation 1</w:t>
      </w:r>
      <w:r w:rsidR="00F259CF" w:rsidRPr="004864CC">
        <w:rPr>
          <w:bCs/>
          <w:lang w:val="en-GB"/>
        </w:rPr>
        <w:t>2</w:t>
      </w:r>
      <w:r w:rsidRPr="004864CC">
        <w:rPr>
          <w:bCs/>
          <w:lang w:val="en-GB"/>
        </w:rPr>
        <w:t>:</w:t>
      </w:r>
      <w:r w:rsidRPr="004864CC">
        <w:rPr>
          <w:lang w:val="en-GB"/>
        </w:rPr>
        <w:t xml:space="preserve"> evidence statements 3.1.5, 3.2.3, 5.2.5, 5.2.6, 5.5.2, 6.1.5, 7.2.4, 7.2.18, 7.3.3; expert paper</w:t>
      </w:r>
      <w:r w:rsidR="0010675E" w:rsidRPr="004864CC">
        <w:rPr>
          <w:lang w:val="en-GB"/>
        </w:rPr>
        <w:t>s</w:t>
      </w:r>
      <w:r w:rsidRPr="004864CC">
        <w:rPr>
          <w:lang w:val="en-GB"/>
        </w:rPr>
        <w:t xml:space="preserve"> 6</w:t>
      </w:r>
      <w:r w:rsidR="0010675E" w:rsidRPr="004864CC">
        <w:rPr>
          <w:lang w:val="en-GB"/>
        </w:rPr>
        <w:t>, 8</w:t>
      </w:r>
      <w:r w:rsidRPr="004864CC">
        <w:rPr>
          <w:lang w:val="en-GB"/>
        </w:rPr>
        <w:t>; IDE</w:t>
      </w:r>
    </w:p>
    <w:p w14:paraId="03ACA4ED" w14:textId="77777777" w:rsidR="005E40B3" w:rsidRPr="004864CC" w:rsidRDefault="005E40B3" w:rsidP="00A81E46">
      <w:pPr>
        <w:pStyle w:val="NICEnormal"/>
        <w:rPr>
          <w:lang w:val="en-GB"/>
        </w:rPr>
      </w:pPr>
      <w:r w:rsidRPr="004864CC">
        <w:rPr>
          <w:bCs/>
          <w:lang w:val="en-GB"/>
        </w:rPr>
        <w:t>Recommendation 1</w:t>
      </w:r>
      <w:r w:rsidR="00F259CF" w:rsidRPr="004864CC">
        <w:rPr>
          <w:bCs/>
          <w:lang w:val="en-GB"/>
        </w:rPr>
        <w:t>3</w:t>
      </w:r>
      <w:r w:rsidRPr="004864CC">
        <w:rPr>
          <w:bCs/>
          <w:lang w:val="en-GB"/>
        </w:rPr>
        <w:t>:</w:t>
      </w:r>
      <w:r w:rsidRPr="004864CC">
        <w:rPr>
          <w:lang w:val="en-GB"/>
        </w:rPr>
        <w:t xml:space="preserve"> evidence statements 2.1.13, 3.1.0, 5.5.3, 6.2.3, 7.1.2, 7.2.2, 7.2.29</w:t>
      </w:r>
    </w:p>
    <w:p w14:paraId="113FCA14" w14:textId="77777777" w:rsidR="005E40B3" w:rsidRPr="004864CC" w:rsidRDefault="005E40B3" w:rsidP="00A81E46">
      <w:pPr>
        <w:pStyle w:val="NICEnormal"/>
        <w:rPr>
          <w:lang w:val="en-GB"/>
        </w:rPr>
      </w:pPr>
      <w:r w:rsidRPr="004864CC">
        <w:rPr>
          <w:bCs/>
          <w:lang w:val="en-GB"/>
        </w:rPr>
        <w:t>Recommendation 1</w:t>
      </w:r>
      <w:r w:rsidR="00F259CF" w:rsidRPr="004864CC">
        <w:rPr>
          <w:bCs/>
          <w:lang w:val="en-GB"/>
        </w:rPr>
        <w:t>4</w:t>
      </w:r>
      <w:r w:rsidRPr="004864CC">
        <w:rPr>
          <w:bCs/>
          <w:lang w:val="en-GB"/>
        </w:rPr>
        <w:t>:</w:t>
      </w:r>
      <w:r w:rsidRPr="004864CC">
        <w:rPr>
          <w:lang w:val="en-GB"/>
        </w:rPr>
        <w:t xml:space="preserve"> evidence statements 3.1.1, 3.1.2, 3.1.3, 3.1.4, 3.2.1, 3.2.2, 3.2.6, 5.1.4, 5.2.5, 5.3.7, 5.4.3, 5.5.1, 5.5.2, 5.5.5, 5.7.1, 5.7.2, 5.7.3, 5.7.4, 5.9.2, 7.2.16, 7.2.17, 7.2.26, 7.3.1, 7.3.3, 7.3.9, 7.3.10; expert paper</w:t>
      </w:r>
      <w:r w:rsidR="0010675E" w:rsidRPr="004864CC">
        <w:rPr>
          <w:lang w:val="en-GB"/>
        </w:rPr>
        <w:t>s</w:t>
      </w:r>
      <w:r w:rsidRPr="004864CC">
        <w:rPr>
          <w:lang w:val="en-GB"/>
        </w:rPr>
        <w:t xml:space="preserve"> 2</w:t>
      </w:r>
      <w:r w:rsidR="0010675E" w:rsidRPr="004864CC">
        <w:rPr>
          <w:lang w:val="en-GB"/>
        </w:rPr>
        <w:t>, 8</w:t>
      </w:r>
      <w:r w:rsidRPr="004864CC">
        <w:rPr>
          <w:lang w:val="en-GB"/>
        </w:rPr>
        <w:t>; IDE</w:t>
      </w:r>
    </w:p>
    <w:p w14:paraId="57381AA9" w14:textId="77777777" w:rsidR="00612D7D" w:rsidRPr="004864CC" w:rsidRDefault="00612D7D" w:rsidP="00A81E46">
      <w:pPr>
        <w:pStyle w:val="NICEnormal"/>
        <w:rPr>
          <w:lang w:val="en-GB"/>
        </w:rPr>
      </w:pPr>
      <w:r w:rsidRPr="004864CC">
        <w:rPr>
          <w:bCs/>
          <w:lang w:val="en-GB"/>
        </w:rPr>
        <w:t>Recommendation 15:</w:t>
      </w:r>
      <w:r w:rsidRPr="004864CC">
        <w:rPr>
          <w:lang w:val="en-GB"/>
        </w:rPr>
        <w:t xml:space="preserve"> evidence statement 7.2.8; IDE</w:t>
      </w:r>
    </w:p>
    <w:p w14:paraId="1E63A47B" w14:textId="77777777" w:rsidR="005E40B3" w:rsidRPr="004864CC" w:rsidRDefault="005E40B3" w:rsidP="00A81E46">
      <w:pPr>
        <w:pStyle w:val="NICEnormal"/>
        <w:rPr>
          <w:lang w:val="en-GB"/>
        </w:rPr>
      </w:pPr>
      <w:r w:rsidRPr="004864CC">
        <w:rPr>
          <w:bCs/>
          <w:lang w:val="en-GB"/>
        </w:rPr>
        <w:t>Recommendation 1</w:t>
      </w:r>
      <w:r w:rsidR="00F259CF" w:rsidRPr="004864CC">
        <w:rPr>
          <w:bCs/>
          <w:lang w:val="en-GB"/>
        </w:rPr>
        <w:t>6</w:t>
      </w:r>
      <w:r w:rsidRPr="004864CC">
        <w:rPr>
          <w:bCs/>
          <w:lang w:val="en-GB"/>
        </w:rPr>
        <w:t>:</w:t>
      </w:r>
      <w:r w:rsidRPr="004864CC">
        <w:rPr>
          <w:lang w:val="en-GB"/>
        </w:rPr>
        <w:t xml:space="preserve"> </w:t>
      </w:r>
      <w:r w:rsidR="00692ACB" w:rsidRPr="004864CC">
        <w:rPr>
          <w:lang w:val="en-GB"/>
        </w:rPr>
        <w:t xml:space="preserve">For relevant evidence statements and expert papers, see recommendations </w:t>
      </w:r>
      <w:r w:rsidR="00AB3700" w:rsidRPr="004864CC">
        <w:rPr>
          <w:lang w:val="en-GB"/>
        </w:rPr>
        <w:t>1, 2, 3, 4, 8, 9, 10, 11 and 12 above.</w:t>
      </w:r>
    </w:p>
    <w:p w14:paraId="6FA9C96A" w14:textId="77777777" w:rsidR="001F7A51" w:rsidRPr="004864CC" w:rsidRDefault="001F7A51" w:rsidP="001F7A51">
      <w:pPr>
        <w:pStyle w:val="Heading2"/>
        <w:rPr>
          <w:lang w:val="en-GB"/>
        </w:rPr>
      </w:pPr>
      <w:bookmarkStart w:id="65" w:name="_Economic_modelling_1"/>
      <w:bookmarkStart w:id="66" w:name="_Toc303757362"/>
      <w:bookmarkEnd w:id="65"/>
      <w:r w:rsidRPr="004864CC">
        <w:rPr>
          <w:lang w:val="en-GB"/>
        </w:rPr>
        <w:t>Economic modelling</w:t>
      </w:r>
      <w:bookmarkEnd w:id="66"/>
      <w:r w:rsidRPr="004864CC">
        <w:rPr>
          <w:lang w:val="en-GB"/>
        </w:rPr>
        <w:t xml:space="preserve"> </w:t>
      </w:r>
    </w:p>
    <w:p w14:paraId="5FA0D354" w14:textId="77777777" w:rsidR="00D76649" w:rsidRPr="004864CC" w:rsidRDefault="00D36FA6" w:rsidP="00D36FA6">
      <w:pPr>
        <w:pStyle w:val="NICEnormal"/>
        <w:rPr>
          <w:lang w:val="en-GB"/>
        </w:rPr>
      </w:pPr>
      <w:r w:rsidRPr="004864CC">
        <w:rPr>
          <w:lang w:val="en-GB"/>
        </w:rPr>
        <w:t>The economic model estimates that stop smoking interventions are cost</w:t>
      </w:r>
      <w:r w:rsidR="008376F0" w:rsidRPr="004864CC">
        <w:rPr>
          <w:lang w:val="en-GB"/>
        </w:rPr>
        <w:t xml:space="preserve"> </w:t>
      </w:r>
      <w:r w:rsidRPr="004864CC">
        <w:rPr>
          <w:lang w:val="en-GB"/>
        </w:rPr>
        <w:t xml:space="preserve">effective </w:t>
      </w:r>
      <w:r w:rsidR="000472E6" w:rsidRPr="004864CC">
        <w:rPr>
          <w:lang w:val="en-GB"/>
        </w:rPr>
        <w:t xml:space="preserve">for </w:t>
      </w:r>
      <w:r w:rsidRPr="004864CC">
        <w:rPr>
          <w:lang w:val="en-GB"/>
        </w:rPr>
        <w:t xml:space="preserve">groups of </w:t>
      </w:r>
      <w:hyperlink r:id="rId148" w:anchor="secondary-care" w:history="1">
        <w:r w:rsidRPr="004864CC">
          <w:rPr>
            <w:rStyle w:val="Hyperlink"/>
            <w:lang w:val="en-GB"/>
          </w:rPr>
          <w:t>secondary care</w:t>
        </w:r>
      </w:hyperlink>
      <w:r w:rsidRPr="004864CC">
        <w:rPr>
          <w:lang w:val="en-GB"/>
        </w:rPr>
        <w:t xml:space="preserve"> service users</w:t>
      </w:r>
      <w:r w:rsidR="000472E6" w:rsidRPr="004864CC">
        <w:rPr>
          <w:lang w:val="en-GB"/>
        </w:rPr>
        <w:t xml:space="preserve">. This </w:t>
      </w:r>
      <w:proofErr w:type="gramStart"/>
      <w:r w:rsidR="000472E6" w:rsidRPr="004864CC">
        <w:rPr>
          <w:lang w:val="en-GB"/>
        </w:rPr>
        <w:t>includes:</w:t>
      </w:r>
      <w:proofErr w:type="gramEnd"/>
      <w:r w:rsidR="0064110D" w:rsidRPr="004864CC">
        <w:rPr>
          <w:lang w:val="en-GB"/>
        </w:rPr>
        <w:t xml:space="preserve"> </w:t>
      </w:r>
      <w:r w:rsidRPr="004864CC">
        <w:rPr>
          <w:lang w:val="en-GB"/>
        </w:rPr>
        <w:t>pregnant women, patients presenting at secondary care with</w:t>
      </w:r>
      <w:r w:rsidR="003B7C42" w:rsidRPr="004864CC">
        <w:rPr>
          <w:lang w:val="en-GB"/>
        </w:rPr>
        <w:t xml:space="preserve"> chronic obstructive pulmonary disease</w:t>
      </w:r>
      <w:r w:rsidRPr="004864CC">
        <w:rPr>
          <w:lang w:val="en-GB"/>
        </w:rPr>
        <w:t xml:space="preserve"> </w:t>
      </w:r>
      <w:r w:rsidR="003B7C42" w:rsidRPr="004864CC">
        <w:rPr>
          <w:lang w:val="en-GB"/>
        </w:rPr>
        <w:t>(</w:t>
      </w:r>
      <w:r w:rsidRPr="004864CC">
        <w:rPr>
          <w:lang w:val="en-GB"/>
        </w:rPr>
        <w:t>COPD</w:t>
      </w:r>
      <w:r w:rsidR="003B7C42" w:rsidRPr="004864CC">
        <w:rPr>
          <w:lang w:val="en-GB"/>
        </w:rPr>
        <w:t>)</w:t>
      </w:r>
      <w:r w:rsidRPr="004864CC">
        <w:rPr>
          <w:lang w:val="en-GB"/>
        </w:rPr>
        <w:t xml:space="preserve"> and cardiac conditions, pre-operative </w:t>
      </w:r>
      <w:r w:rsidR="000472E6" w:rsidRPr="004864CC">
        <w:rPr>
          <w:lang w:val="en-GB"/>
        </w:rPr>
        <w:t>and</w:t>
      </w:r>
      <w:r w:rsidRPr="004864CC">
        <w:rPr>
          <w:lang w:val="en-GB"/>
        </w:rPr>
        <w:t xml:space="preserve"> general </w:t>
      </w:r>
      <w:r w:rsidR="00A81E46" w:rsidRPr="004864CC">
        <w:rPr>
          <w:lang w:val="en-GB"/>
        </w:rPr>
        <w:t>in</w:t>
      </w:r>
      <w:r w:rsidRPr="004864CC">
        <w:rPr>
          <w:lang w:val="en-GB"/>
        </w:rPr>
        <w:t xml:space="preserve">patients, and hospital employees. </w:t>
      </w:r>
    </w:p>
    <w:p w14:paraId="37D8260B" w14:textId="77777777" w:rsidR="00D36FA6" w:rsidRPr="004864CC" w:rsidRDefault="00D36FA6" w:rsidP="00D36FA6">
      <w:pPr>
        <w:pStyle w:val="NICEnormal"/>
        <w:rPr>
          <w:rFonts w:eastAsia="Calibri"/>
          <w:lang w:val="en-GB"/>
        </w:rPr>
      </w:pPr>
      <w:r w:rsidRPr="004864CC">
        <w:rPr>
          <w:lang w:val="en-GB"/>
        </w:rPr>
        <w:t xml:space="preserve">The same applies to interventions for </w:t>
      </w:r>
      <w:r w:rsidR="000472E6" w:rsidRPr="004864CC">
        <w:rPr>
          <w:lang w:val="en-GB"/>
        </w:rPr>
        <w:t xml:space="preserve">people </w:t>
      </w:r>
      <w:r w:rsidRPr="004864CC">
        <w:rPr>
          <w:lang w:val="en-GB"/>
        </w:rPr>
        <w:t>with common mental health problems, such as</w:t>
      </w:r>
      <w:r w:rsidR="003B7C42" w:rsidRPr="004864CC">
        <w:rPr>
          <w:lang w:val="en-GB"/>
        </w:rPr>
        <w:t xml:space="preserve"> post-traumatic stress disorder</w:t>
      </w:r>
      <w:r w:rsidRPr="004864CC">
        <w:rPr>
          <w:lang w:val="en-GB"/>
        </w:rPr>
        <w:t xml:space="preserve"> </w:t>
      </w:r>
      <w:r w:rsidR="003B7C42" w:rsidRPr="004864CC">
        <w:rPr>
          <w:lang w:val="en-GB"/>
        </w:rPr>
        <w:t>(</w:t>
      </w:r>
      <w:r w:rsidRPr="004864CC">
        <w:rPr>
          <w:lang w:val="en-GB"/>
        </w:rPr>
        <w:t>PTSD</w:t>
      </w:r>
      <w:r w:rsidR="003B7C42" w:rsidRPr="004864CC">
        <w:rPr>
          <w:lang w:val="en-GB"/>
        </w:rPr>
        <w:t>)</w:t>
      </w:r>
      <w:r w:rsidRPr="004864CC">
        <w:rPr>
          <w:lang w:val="en-GB"/>
        </w:rPr>
        <w:t xml:space="preserve">. In the case of </w:t>
      </w:r>
      <w:r w:rsidR="000472E6" w:rsidRPr="004864CC">
        <w:rPr>
          <w:lang w:val="en-GB"/>
        </w:rPr>
        <w:t>people with</w:t>
      </w:r>
      <w:r w:rsidRPr="004864CC">
        <w:rPr>
          <w:lang w:val="en-GB"/>
        </w:rPr>
        <w:t xml:space="preserve"> schizophrenia, the interventions showed a</w:t>
      </w:r>
      <w:r w:rsidR="00D91752" w:rsidRPr="004864CC">
        <w:rPr>
          <w:lang w:val="en-GB"/>
        </w:rPr>
        <w:t xml:space="preserve"> positive</w:t>
      </w:r>
      <w:r w:rsidRPr="004864CC">
        <w:rPr>
          <w:lang w:val="en-GB"/>
        </w:rPr>
        <w:t xml:space="preserve"> effect in the short</w:t>
      </w:r>
      <w:r w:rsidR="008376F0" w:rsidRPr="004864CC">
        <w:rPr>
          <w:lang w:val="en-GB"/>
        </w:rPr>
        <w:t xml:space="preserve"> </w:t>
      </w:r>
      <w:r w:rsidRPr="004864CC">
        <w:rPr>
          <w:lang w:val="en-GB"/>
        </w:rPr>
        <w:t>term</w:t>
      </w:r>
      <w:r w:rsidR="000472E6" w:rsidRPr="004864CC">
        <w:rPr>
          <w:lang w:val="en-GB"/>
        </w:rPr>
        <w:t>. N</w:t>
      </w:r>
      <w:r w:rsidRPr="004864CC">
        <w:rPr>
          <w:lang w:val="en-GB"/>
        </w:rPr>
        <w:t>o impact was observed on 12</w:t>
      </w:r>
      <w:r w:rsidR="000472E6" w:rsidRPr="004864CC">
        <w:rPr>
          <w:lang w:val="en-GB"/>
        </w:rPr>
        <w:t>-</w:t>
      </w:r>
      <w:r w:rsidRPr="004864CC">
        <w:rPr>
          <w:lang w:val="en-GB"/>
        </w:rPr>
        <w:t xml:space="preserve">month smoking rates. </w:t>
      </w:r>
      <w:r w:rsidR="000472E6" w:rsidRPr="004864CC">
        <w:rPr>
          <w:lang w:val="en-GB"/>
        </w:rPr>
        <w:t>However,</w:t>
      </w:r>
      <w:r w:rsidRPr="004864CC">
        <w:rPr>
          <w:lang w:val="en-GB"/>
        </w:rPr>
        <w:t xml:space="preserve"> the model estimated </w:t>
      </w:r>
      <w:r w:rsidR="000472E6" w:rsidRPr="004864CC">
        <w:rPr>
          <w:lang w:val="en-GB"/>
        </w:rPr>
        <w:t xml:space="preserve">that there would be </w:t>
      </w:r>
      <w:r w:rsidRPr="004864CC">
        <w:rPr>
          <w:lang w:val="en-GB"/>
        </w:rPr>
        <w:t xml:space="preserve">potential cost savings in </w:t>
      </w:r>
      <w:r w:rsidR="000472E6" w:rsidRPr="004864CC">
        <w:rPr>
          <w:lang w:val="en-GB"/>
        </w:rPr>
        <w:t xml:space="preserve">the use of </w:t>
      </w:r>
      <w:r w:rsidRPr="004864CC">
        <w:rPr>
          <w:lang w:val="en-GB"/>
        </w:rPr>
        <w:t>antipsychotics</w:t>
      </w:r>
      <w:r w:rsidR="000472E6" w:rsidRPr="004864CC">
        <w:rPr>
          <w:lang w:val="en-GB"/>
        </w:rPr>
        <w:t>. It</w:t>
      </w:r>
      <w:r w:rsidRPr="004864CC">
        <w:rPr>
          <w:lang w:val="en-GB"/>
        </w:rPr>
        <w:t xml:space="preserve"> demonstrated that if 1 in 10</w:t>
      </w:r>
      <w:r w:rsidR="004B0F6A" w:rsidRPr="004864CC">
        <w:rPr>
          <w:lang w:val="en-GB"/>
        </w:rPr>
        <w:t> </w:t>
      </w:r>
      <w:r w:rsidRPr="004864CC">
        <w:rPr>
          <w:lang w:val="en-GB"/>
        </w:rPr>
        <w:t>patients</w:t>
      </w:r>
      <w:r w:rsidR="0064110D" w:rsidRPr="004864CC">
        <w:rPr>
          <w:lang w:val="en-GB"/>
        </w:rPr>
        <w:t xml:space="preserve"> with schizophrenia</w:t>
      </w:r>
      <w:r w:rsidRPr="004864CC">
        <w:rPr>
          <w:lang w:val="en-GB"/>
        </w:rPr>
        <w:t xml:space="preserve"> successful</w:t>
      </w:r>
      <w:r w:rsidR="00D76649" w:rsidRPr="004864CC">
        <w:rPr>
          <w:lang w:val="en-GB"/>
        </w:rPr>
        <w:t>ly</w:t>
      </w:r>
      <w:r w:rsidRPr="004864CC">
        <w:rPr>
          <w:lang w:val="en-GB"/>
        </w:rPr>
        <w:t xml:space="preserve"> quit smoking for a year, the interventions would be cost</w:t>
      </w:r>
      <w:r w:rsidR="00F17FA6" w:rsidRPr="004864CC">
        <w:rPr>
          <w:lang w:val="en-GB"/>
        </w:rPr>
        <w:t xml:space="preserve"> </w:t>
      </w:r>
      <w:r w:rsidRPr="004864CC">
        <w:rPr>
          <w:lang w:val="en-GB"/>
        </w:rPr>
        <w:t xml:space="preserve">effective. </w:t>
      </w:r>
    </w:p>
    <w:p w14:paraId="7A383661" w14:textId="77777777" w:rsidR="00D36FA6" w:rsidRPr="004864CC" w:rsidRDefault="00D36FA6" w:rsidP="00D36FA6">
      <w:pPr>
        <w:pStyle w:val="NICEnormal"/>
        <w:rPr>
          <w:lang w:val="en-GB"/>
        </w:rPr>
      </w:pPr>
      <w:r w:rsidRPr="004864CC">
        <w:rPr>
          <w:lang w:val="en-GB"/>
        </w:rPr>
        <w:t xml:space="preserve">For </w:t>
      </w:r>
      <w:proofErr w:type="gramStart"/>
      <w:r w:rsidRPr="004864CC">
        <w:rPr>
          <w:lang w:val="en-GB"/>
        </w:rPr>
        <w:t>the majority of</w:t>
      </w:r>
      <w:proofErr w:type="gramEnd"/>
      <w:r w:rsidRPr="004864CC">
        <w:rPr>
          <w:lang w:val="en-GB"/>
        </w:rPr>
        <w:t xml:space="preserve"> interventions and population groups, the interventions </w:t>
      </w:r>
      <w:r w:rsidR="00D76649" w:rsidRPr="004864CC">
        <w:rPr>
          <w:lang w:val="en-GB"/>
        </w:rPr>
        <w:t xml:space="preserve">were </w:t>
      </w:r>
      <w:r w:rsidR="00786016" w:rsidRPr="004864CC">
        <w:rPr>
          <w:lang w:val="en-GB"/>
        </w:rPr>
        <w:t>a cost-effective use of public resources</w:t>
      </w:r>
      <w:r w:rsidR="00D76649" w:rsidRPr="004864CC">
        <w:rPr>
          <w:lang w:val="en-GB"/>
        </w:rPr>
        <w:t xml:space="preserve">. This </w:t>
      </w:r>
      <w:r w:rsidRPr="004864CC">
        <w:rPr>
          <w:lang w:val="en-GB"/>
        </w:rPr>
        <w:t xml:space="preserve">holds </w:t>
      </w:r>
      <w:r w:rsidR="00D76649" w:rsidRPr="004864CC">
        <w:rPr>
          <w:lang w:val="en-GB"/>
        </w:rPr>
        <w:t xml:space="preserve">true </w:t>
      </w:r>
      <w:r w:rsidRPr="004864CC">
        <w:rPr>
          <w:lang w:val="en-GB"/>
        </w:rPr>
        <w:t xml:space="preserve">not only when the lifetime benefits of </w:t>
      </w:r>
      <w:hyperlink r:id="rId149" w:anchor="smoking-cessation-stopping-smoking" w:history="1">
        <w:r w:rsidRPr="004864CC">
          <w:rPr>
            <w:rStyle w:val="Hyperlink"/>
            <w:lang w:val="en-GB"/>
          </w:rPr>
          <w:t>smoking cessation</w:t>
        </w:r>
      </w:hyperlink>
      <w:r w:rsidRPr="004864CC">
        <w:rPr>
          <w:lang w:val="en-GB"/>
        </w:rPr>
        <w:t xml:space="preserve"> are considered, but also when a more short-term perspective is adopted. This means that</w:t>
      </w:r>
      <w:r w:rsidR="00D76649" w:rsidRPr="004864CC">
        <w:rPr>
          <w:lang w:val="en-GB"/>
        </w:rPr>
        <w:t>,</w:t>
      </w:r>
      <w:r w:rsidRPr="004864CC">
        <w:rPr>
          <w:lang w:val="en-GB"/>
        </w:rPr>
        <w:t xml:space="preserve"> for many interventions</w:t>
      </w:r>
      <w:r w:rsidR="00D76649" w:rsidRPr="004864CC">
        <w:rPr>
          <w:lang w:val="en-GB"/>
        </w:rPr>
        <w:t>,</w:t>
      </w:r>
      <w:r w:rsidRPr="004864CC">
        <w:rPr>
          <w:lang w:val="en-GB"/>
        </w:rPr>
        <w:t xml:space="preserve"> </w:t>
      </w:r>
      <w:r w:rsidRPr="004864CC">
        <w:rPr>
          <w:lang w:val="en-GB"/>
        </w:rPr>
        <w:lastRenderedPageBreak/>
        <w:t xml:space="preserve">the costs </w:t>
      </w:r>
      <w:r w:rsidR="00F17FA6" w:rsidRPr="004864CC">
        <w:rPr>
          <w:lang w:val="en-GB"/>
        </w:rPr>
        <w:t xml:space="preserve">needed </w:t>
      </w:r>
      <w:r w:rsidRPr="004864CC">
        <w:rPr>
          <w:lang w:val="en-GB"/>
        </w:rPr>
        <w:t xml:space="preserve">to deliver them are smaller than the benefits </w:t>
      </w:r>
      <w:r w:rsidR="00D76649" w:rsidRPr="004864CC">
        <w:rPr>
          <w:lang w:val="en-GB"/>
        </w:rPr>
        <w:t>they</w:t>
      </w:r>
      <w:r w:rsidRPr="004864CC">
        <w:rPr>
          <w:lang w:val="en-GB"/>
        </w:rPr>
        <w:t xml:space="preserve"> would generate within the first </w:t>
      </w:r>
      <w:r w:rsidR="00D76649" w:rsidRPr="004864CC">
        <w:rPr>
          <w:lang w:val="en-GB"/>
        </w:rPr>
        <w:t>3</w:t>
      </w:r>
      <w:r w:rsidR="004B0F6A" w:rsidRPr="004864CC">
        <w:rPr>
          <w:lang w:val="en-GB"/>
        </w:rPr>
        <w:t> </w:t>
      </w:r>
      <w:r w:rsidRPr="004864CC">
        <w:rPr>
          <w:lang w:val="en-GB"/>
        </w:rPr>
        <w:t>years of implementation.</w:t>
      </w:r>
    </w:p>
    <w:p w14:paraId="598B24E4" w14:textId="77777777" w:rsidR="00D36FA6" w:rsidRPr="004864CC" w:rsidRDefault="00D36FA6" w:rsidP="00D36FA6">
      <w:pPr>
        <w:pStyle w:val="NICEnormal"/>
        <w:rPr>
          <w:lang w:val="en-GB"/>
        </w:rPr>
      </w:pPr>
      <w:r w:rsidRPr="004864CC">
        <w:rPr>
          <w:lang w:val="en-GB"/>
        </w:rPr>
        <w:t xml:space="preserve">As with any modelling exercise, the results are subject to uncertainty and numerous assumptions. </w:t>
      </w:r>
      <w:r w:rsidR="00A901B2" w:rsidRPr="004864CC">
        <w:rPr>
          <w:lang w:val="en-GB"/>
        </w:rPr>
        <w:t>However</w:t>
      </w:r>
      <w:r w:rsidRPr="004864CC">
        <w:rPr>
          <w:lang w:val="en-GB"/>
        </w:rPr>
        <w:t>, the sensitivity analysis showed that most interventions remain cost</w:t>
      </w:r>
      <w:r w:rsidR="003F4C80" w:rsidRPr="004864CC">
        <w:rPr>
          <w:lang w:val="en-GB"/>
        </w:rPr>
        <w:t xml:space="preserve"> </w:t>
      </w:r>
      <w:r w:rsidRPr="004864CC">
        <w:rPr>
          <w:lang w:val="en-GB"/>
        </w:rPr>
        <w:t>effective even when the costs and effects are randomly varied.</w:t>
      </w:r>
    </w:p>
    <w:p w14:paraId="4A133032" w14:textId="73DE6AAB" w:rsidR="001F7A51" w:rsidRPr="004864CC" w:rsidRDefault="001F7A51" w:rsidP="00560A00">
      <w:pPr>
        <w:pStyle w:val="Numberedheading1"/>
        <w:rPr>
          <w:lang w:val="en-GB"/>
        </w:rPr>
      </w:pPr>
      <w:bookmarkStart w:id="67" w:name="_Ga_ps_in"/>
      <w:bookmarkStart w:id="68" w:name="_Toc303757364"/>
      <w:bookmarkStart w:id="69" w:name="_Toc352682797"/>
      <w:bookmarkEnd w:id="67"/>
      <w:r w:rsidRPr="004864CC">
        <w:rPr>
          <w:lang w:val="en-GB"/>
        </w:rPr>
        <w:t>Gaps in the evidence</w:t>
      </w:r>
      <w:bookmarkEnd w:id="68"/>
      <w:bookmarkEnd w:id="69"/>
    </w:p>
    <w:p w14:paraId="5D2CC12F" w14:textId="77777777" w:rsidR="001F7A51" w:rsidRPr="004864CC" w:rsidRDefault="001F7A51" w:rsidP="001F7A51">
      <w:pPr>
        <w:pStyle w:val="NICEnormal"/>
        <w:rPr>
          <w:lang w:val="en-GB"/>
        </w:rPr>
      </w:pPr>
      <w:r w:rsidRPr="004864CC">
        <w:rPr>
          <w:lang w:val="en-GB"/>
        </w:rPr>
        <w:t xml:space="preserve">The Programme Development Group (PDG) identified </w:t>
      </w:r>
      <w:proofErr w:type="gramStart"/>
      <w:r w:rsidRPr="004864CC">
        <w:rPr>
          <w:lang w:val="en-GB"/>
        </w:rPr>
        <w:t>a number of</w:t>
      </w:r>
      <w:proofErr w:type="gramEnd"/>
      <w:r w:rsidRPr="004864CC">
        <w:rPr>
          <w:lang w:val="en-GB"/>
        </w:rPr>
        <w:t xml:space="preserve"> gaps in the evidence related to the programmes under examination based on an assessment of the evidence. These gaps are set out below.</w:t>
      </w:r>
    </w:p>
    <w:p w14:paraId="18FC0BCE" w14:textId="77777777" w:rsidR="0099547F" w:rsidRPr="004864CC" w:rsidRDefault="008C14AA" w:rsidP="00771708">
      <w:pPr>
        <w:pStyle w:val="NICEnormal"/>
      </w:pPr>
      <w:r>
        <w:t xml:space="preserve">1. </w:t>
      </w:r>
      <w:r w:rsidR="0099547F" w:rsidRPr="004864CC">
        <w:t xml:space="preserve">There is a lack of evidence on the effectiveness and cost effectiveness of interventions that aim to increase the uptake of stop smoking interventions in </w:t>
      </w:r>
      <w:hyperlink r:id="rId150" w:anchor="secondary-care" w:history="1">
        <w:r w:rsidR="0099547F" w:rsidRPr="004864CC">
          <w:rPr>
            <w:rStyle w:val="Hyperlink"/>
            <w:rFonts w:cs="Arial"/>
          </w:rPr>
          <w:t>secondary care</w:t>
        </w:r>
      </w:hyperlink>
      <w:r w:rsidR="0099547F" w:rsidRPr="004864CC">
        <w:t xml:space="preserve"> settings</w:t>
      </w:r>
      <w:r w:rsidR="00F64B60" w:rsidRPr="004864CC">
        <w:t>.</w:t>
      </w:r>
      <w:r w:rsidR="0099547F" w:rsidRPr="004864CC">
        <w:t xml:space="preserve"> (</w:t>
      </w:r>
      <w:r w:rsidR="00F64B60" w:rsidRPr="004864CC">
        <w:t xml:space="preserve">An </w:t>
      </w:r>
      <w:r w:rsidR="0099547F" w:rsidRPr="004864CC">
        <w:t>example</w:t>
      </w:r>
      <w:r w:rsidR="00F64B60" w:rsidRPr="004864CC">
        <w:t xml:space="preserve"> includes</w:t>
      </w:r>
      <w:r w:rsidR="0099547F" w:rsidRPr="004864CC">
        <w:t xml:space="preserve"> interventions that identify and refer people to </w:t>
      </w:r>
      <w:hyperlink r:id="rId151" w:anchor="stop-smoking-services" w:history="1">
        <w:r w:rsidR="0099547F" w:rsidRPr="004864CC">
          <w:rPr>
            <w:rStyle w:val="Hyperlink"/>
            <w:rFonts w:cs="Arial"/>
          </w:rPr>
          <w:t>stop smoking services</w:t>
        </w:r>
      </w:hyperlink>
      <w:r w:rsidR="00F64B60" w:rsidRPr="004864CC">
        <w:t>.</w:t>
      </w:r>
      <w:r w:rsidR="0099547F" w:rsidRPr="004864CC">
        <w:t>)</w:t>
      </w:r>
    </w:p>
    <w:p w14:paraId="185DAE9D" w14:textId="77777777" w:rsidR="0099547F" w:rsidRPr="004864CC" w:rsidRDefault="008C14AA" w:rsidP="00771708">
      <w:pPr>
        <w:pStyle w:val="NICEnormal"/>
      </w:pPr>
      <w:r>
        <w:t xml:space="preserve">2. </w:t>
      </w:r>
      <w:r w:rsidR="0099547F" w:rsidRPr="004864CC">
        <w:t xml:space="preserve">There is a lack of evidence about the effectiveness of interventions to support </w:t>
      </w:r>
      <w:hyperlink r:id="rId152" w:anchor="temporary-abstinence" w:history="1">
        <w:r w:rsidR="0099547F" w:rsidRPr="004864CC">
          <w:rPr>
            <w:rStyle w:val="Hyperlink"/>
          </w:rPr>
          <w:t>temporary abstinence</w:t>
        </w:r>
      </w:hyperlink>
      <w:r w:rsidR="0099547F" w:rsidRPr="004864CC">
        <w:t xml:space="preserve"> for people who use</w:t>
      </w:r>
      <w:r w:rsidR="00F64B60" w:rsidRPr="004864CC">
        <w:t>, work in or visit</w:t>
      </w:r>
      <w:r w:rsidR="0099547F" w:rsidRPr="004864CC">
        <w:t xml:space="preserve"> secondary care services. </w:t>
      </w:r>
    </w:p>
    <w:p w14:paraId="5D00692B" w14:textId="77777777" w:rsidR="0099547F" w:rsidRPr="004864CC" w:rsidRDefault="008C14AA" w:rsidP="00771708">
      <w:pPr>
        <w:pStyle w:val="NICEnormal"/>
      </w:pPr>
      <w:r>
        <w:t xml:space="preserve">3. </w:t>
      </w:r>
      <w:r w:rsidR="0099547F" w:rsidRPr="004864CC">
        <w:t xml:space="preserve">There is a lack of </w:t>
      </w:r>
      <w:proofErr w:type="gramStart"/>
      <w:r w:rsidR="0099547F" w:rsidRPr="004864CC">
        <w:t>high quality</w:t>
      </w:r>
      <w:proofErr w:type="gramEnd"/>
      <w:r w:rsidR="0099547F" w:rsidRPr="004864CC">
        <w:t xml:space="preserve"> research to establish the long-term effectiveness and cost effectiveness of stop smoking interventions for people using mental health services (including Child and Adolescent Mental Health Services </w:t>
      </w:r>
      <w:r w:rsidR="00F64B60" w:rsidRPr="004864CC">
        <w:t>[</w:t>
      </w:r>
      <w:r w:rsidR="0099547F" w:rsidRPr="004864CC">
        <w:t>CAMHS</w:t>
      </w:r>
      <w:r w:rsidR="00F64B60" w:rsidRPr="004864CC">
        <w:t>]</w:t>
      </w:r>
      <w:r w:rsidR="0099547F" w:rsidRPr="004864CC">
        <w:t>).</w:t>
      </w:r>
    </w:p>
    <w:p w14:paraId="73CF6FEF" w14:textId="77777777" w:rsidR="000500F4" w:rsidRPr="004864CC" w:rsidRDefault="008C14AA" w:rsidP="00771708">
      <w:pPr>
        <w:pStyle w:val="NICEnormal"/>
      </w:pPr>
      <w:r>
        <w:t xml:space="preserve">4. </w:t>
      </w:r>
      <w:r w:rsidR="000500F4" w:rsidRPr="004864CC">
        <w:t>There is a lack of evidence on the effectiveness and cost effectiveness of stop smoking interventions</w:t>
      </w:r>
      <w:r w:rsidR="003F4C80" w:rsidRPr="004864CC">
        <w:t xml:space="preserve"> aimed at</w:t>
      </w:r>
      <w:r w:rsidR="000500F4" w:rsidRPr="004864CC">
        <w:t xml:space="preserve">: </w:t>
      </w:r>
    </w:p>
    <w:p w14:paraId="78061171" w14:textId="77777777" w:rsidR="000500F4" w:rsidRPr="006F7FB9" w:rsidRDefault="008C14AA">
      <w:pPr>
        <w:pStyle w:val="NICEnormal"/>
      </w:pPr>
      <w:r w:rsidRPr="006F7FB9">
        <w:t xml:space="preserve">(a) </w:t>
      </w:r>
      <w:r w:rsidR="000500F4" w:rsidRPr="006F7FB9">
        <w:t>secondary care staff</w:t>
      </w:r>
    </w:p>
    <w:p w14:paraId="1BD8125D" w14:textId="77777777" w:rsidR="000500F4" w:rsidRPr="006F7FB9" w:rsidRDefault="008C14AA">
      <w:pPr>
        <w:pStyle w:val="NICEnormal"/>
      </w:pPr>
      <w:r w:rsidRPr="006F7FB9">
        <w:t xml:space="preserve">(b) </w:t>
      </w:r>
      <w:r w:rsidR="000500F4" w:rsidRPr="006F7FB9">
        <w:t xml:space="preserve">partners, parents, other family and household members and friends or </w:t>
      </w:r>
      <w:proofErr w:type="spellStart"/>
      <w:r w:rsidR="000500F4" w:rsidRPr="006F7FB9">
        <w:t>carers</w:t>
      </w:r>
      <w:proofErr w:type="spellEnd"/>
      <w:r w:rsidR="000500F4" w:rsidRPr="006F7FB9">
        <w:t xml:space="preserve"> of someone using acute, </w:t>
      </w:r>
      <w:proofErr w:type="gramStart"/>
      <w:r w:rsidR="000500F4" w:rsidRPr="006F7FB9">
        <w:t>maternity</w:t>
      </w:r>
      <w:proofErr w:type="gramEnd"/>
      <w:r w:rsidR="000500F4" w:rsidRPr="006F7FB9">
        <w:t xml:space="preserve"> and mental health services</w:t>
      </w:r>
    </w:p>
    <w:p w14:paraId="4B454C6E" w14:textId="77777777" w:rsidR="002D535D" w:rsidRPr="006F7FB9" w:rsidRDefault="008C14AA">
      <w:pPr>
        <w:pStyle w:val="NICEnormal"/>
      </w:pPr>
      <w:r w:rsidRPr="006F7FB9">
        <w:t xml:space="preserve">(c) </w:t>
      </w:r>
      <w:r w:rsidR="00F64B60" w:rsidRPr="006F7FB9">
        <w:t>secondary care patients and</w:t>
      </w:r>
      <w:r w:rsidR="005972B9" w:rsidRPr="006F7FB9">
        <w:t xml:space="preserve"> </w:t>
      </w:r>
      <w:r w:rsidR="00F64B60" w:rsidRPr="006F7FB9">
        <w:t xml:space="preserve">involving the use of </w:t>
      </w:r>
      <w:r w:rsidR="000500F4" w:rsidRPr="006F7FB9">
        <w:t xml:space="preserve">varenicline </w:t>
      </w:r>
      <w:r w:rsidR="00AA63AE" w:rsidRPr="006F7FB9">
        <w:t xml:space="preserve">or </w:t>
      </w:r>
      <w:r w:rsidR="000500F4" w:rsidRPr="006F7FB9">
        <w:t>bupropion</w:t>
      </w:r>
      <w:r w:rsidR="00046EBD" w:rsidRPr="006F7FB9">
        <w:t>.</w:t>
      </w:r>
      <w:r w:rsidR="000500F4" w:rsidRPr="006F7FB9">
        <w:t xml:space="preserve"> </w:t>
      </w:r>
    </w:p>
    <w:p w14:paraId="3C91FF36" w14:textId="77777777" w:rsidR="0099547F" w:rsidRPr="004864CC" w:rsidRDefault="008C14AA" w:rsidP="00771708">
      <w:pPr>
        <w:pStyle w:val="NICEnormal"/>
      </w:pPr>
      <w:r>
        <w:lastRenderedPageBreak/>
        <w:t xml:space="preserve">5. </w:t>
      </w:r>
      <w:r w:rsidR="0099547F" w:rsidRPr="004864CC">
        <w:t>There is a lack of UK evidence on the effectiveness and cost</w:t>
      </w:r>
      <w:r w:rsidR="003F4C80" w:rsidRPr="004864CC">
        <w:t xml:space="preserve"> </w:t>
      </w:r>
      <w:r w:rsidR="0099547F" w:rsidRPr="004864CC">
        <w:t>effectiveness of incentives to encourage women who are pregnant or postpartum to quit</w:t>
      </w:r>
      <w:r w:rsidR="00046EBD" w:rsidRPr="004864CC">
        <w:t>.</w:t>
      </w:r>
    </w:p>
    <w:p w14:paraId="47F89FFF" w14:textId="77777777" w:rsidR="000500F4" w:rsidRPr="004864CC" w:rsidRDefault="008C14AA" w:rsidP="00771708">
      <w:pPr>
        <w:pStyle w:val="NICEnormal"/>
      </w:pPr>
      <w:r>
        <w:t xml:space="preserve">6. </w:t>
      </w:r>
      <w:r w:rsidR="000500F4" w:rsidRPr="004864CC">
        <w:t xml:space="preserve">There is a lack of data on the use of stop smoking services by people with a history of mental illness, </w:t>
      </w:r>
      <w:r w:rsidR="00F06A87" w:rsidRPr="004864CC">
        <w:t xml:space="preserve">because </w:t>
      </w:r>
      <w:r w:rsidR="000500F4" w:rsidRPr="004864CC">
        <w:t>mental health history is rarely recorded by stop smoking service providers.</w:t>
      </w:r>
    </w:p>
    <w:p w14:paraId="281ECA43" w14:textId="77777777" w:rsidR="000500F4" w:rsidRPr="004864CC" w:rsidRDefault="008C14AA" w:rsidP="00771708">
      <w:pPr>
        <w:pStyle w:val="NICEnormal"/>
      </w:pPr>
      <w:r>
        <w:t xml:space="preserve">7. </w:t>
      </w:r>
      <w:r w:rsidR="000500F4" w:rsidRPr="004864CC">
        <w:t>There is a lack of evidence on quality</w:t>
      </w:r>
      <w:r w:rsidR="00994BD3">
        <w:t>-</w:t>
      </w:r>
      <w:r w:rsidR="000500F4" w:rsidRPr="004864CC">
        <w:t>of</w:t>
      </w:r>
      <w:r w:rsidR="00994BD3">
        <w:t>-</w:t>
      </w:r>
      <w:r w:rsidR="000500F4" w:rsidRPr="004864CC">
        <w:t>life measures (</w:t>
      </w:r>
      <w:r w:rsidR="00F06A87" w:rsidRPr="004864CC">
        <w:t>such as</w:t>
      </w:r>
      <w:r w:rsidR="000500F4" w:rsidRPr="004864CC">
        <w:t xml:space="preserve"> EQ-5D) by smoking status for people using mental health services.</w:t>
      </w:r>
    </w:p>
    <w:p w14:paraId="404230E6" w14:textId="77777777" w:rsidR="000500F4" w:rsidRPr="004864CC" w:rsidRDefault="008C14AA" w:rsidP="00771708">
      <w:pPr>
        <w:pStyle w:val="NICEnormal"/>
      </w:pPr>
      <w:r>
        <w:t xml:space="preserve">8. </w:t>
      </w:r>
      <w:r w:rsidR="000500F4" w:rsidRPr="004864CC">
        <w:t xml:space="preserve">There is a lack of data to support economic evaluations of the cost effectiveness of </w:t>
      </w:r>
      <w:r w:rsidR="002D535D" w:rsidRPr="004864CC">
        <w:t xml:space="preserve">stop </w:t>
      </w:r>
      <w:r w:rsidR="000500F4" w:rsidRPr="004864CC">
        <w:t xml:space="preserve">smoking interventions for people who are using secondary care services. </w:t>
      </w:r>
    </w:p>
    <w:p w14:paraId="465AC91C" w14:textId="77777777" w:rsidR="000500F4" w:rsidRPr="004864CC" w:rsidRDefault="008C14AA" w:rsidP="00771708">
      <w:pPr>
        <w:pStyle w:val="NICEnormal"/>
      </w:pPr>
      <w:r>
        <w:t xml:space="preserve">9. </w:t>
      </w:r>
      <w:r w:rsidR="000500F4" w:rsidRPr="004864CC">
        <w:t>There is a lack of evidence about the safety and efficacy of varenicline treatment for pregnant women.</w:t>
      </w:r>
    </w:p>
    <w:p w14:paraId="23E2240B" w14:textId="77777777" w:rsidR="000500F4" w:rsidRPr="004864CC" w:rsidRDefault="008C14AA" w:rsidP="00771708">
      <w:pPr>
        <w:pStyle w:val="NICEnormal"/>
      </w:pPr>
      <w:r>
        <w:t xml:space="preserve">10. </w:t>
      </w:r>
      <w:r w:rsidR="000500F4" w:rsidRPr="004864CC">
        <w:t xml:space="preserve">There is a lack of evidence to determine the effect and acceptability of approaches that aim to match </w:t>
      </w:r>
      <w:hyperlink r:id="rId153" w:anchor="licensed-nicotine-containing-products" w:history="1">
        <w:r w:rsidR="00103CA6" w:rsidRPr="004864CC">
          <w:rPr>
            <w:rStyle w:val="Hyperlink"/>
          </w:rPr>
          <w:t>licensed nicotine-containing product(s)</w:t>
        </w:r>
      </w:hyperlink>
      <w:r w:rsidR="00103CA6" w:rsidRPr="004864CC">
        <w:t xml:space="preserve"> </w:t>
      </w:r>
      <w:r w:rsidR="000500F4" w:rsidRPr="004864CC">
        <w:t xml:space="preserve">dose to level of smoking addiction among people who use acute, maternity and mental health services. </w:t>
      </w:r>
    </w:p>
    <w:p w14:paraId="358D90EA" w14:textId="77777777" w:rsidR="000500F4" w:rsidRPr="004864CC" w:rsidRDefault="008C14AA" w:rsidP="00771708">
      <w:pPr>
        <w:pStyle w:val="NICEnormal"/>
      </w:pPr>
      <w:r>
        <w:t xml:space="preserve">11. </w:t>
      </w:r>
      <w:r w:rsidR="000500F4" w:rsidRPr="004864CC">
        <w:t xml:space="preserve">There was very limited evidence, particularly from the UK, on strategies for ensuring compliance with </w:t>
      </w:r>
      <w:hyperlink r:id="rId154" w:anchor="smokefree" w:history="1">
        <w:proofErr w:type="spellStart"/>
        <w:r w:rsidR="000500F4" w:rsidRPr="004864CC">
          <w:rPr>
            <w:rStyle w:val="Hyperlink"/>
          </w:rPr>
          <w:t>smokefree</w:t>
        </w:r>
        <w:proofErr w:type="spellEnd"/>
      </w:hyperlink>
      <w:r w:rsidR="000500F4" w:rsidRPr="004864CC">
        <w:t xml:space="preserve"> legislation and local </w:t>
      </w:r>
      <w:proofErr w:type="spellStart"/>
      <w:r w:rsidR="000500F4" w:rsidRPr="004864CC">
        <w:t>smokefree</w:t>
      </w:r>
      <w:proofErr w:type="spellEnd"/>
      <w:r w:rsidR="000500F4" w:rsidRPr="004864CC">
        <w:t xml:space="preserve"> policies. There was no evidence from well</w:t>
      </w:r>
      <w:r w:rsidR="00404FAA" w:rsidRPr="004864CC">
        <w:t>-</w:t>
      </w:r>
      <w:r w:rsidR="000500F4" w:rsidRPr="004864CC">
        <w:t xml:space="preserve">conducted trials. There was little evidence about the effect </w:t>
      </w:r>
      <w:r w:rsidR="00AA63AE" w:rsidRPr="004864CC">
        <w:t xml:space="preserve">of policies </w:t>
      </w:r>
      <w:r w:rsidR="000500F4" w:rsidRPr="004864CC">
        <w:t xml:space="preserve">on </w:t>
      </w:r>
      <w:hyperlink r:id="rId155" w:anchor="smoking-cessation-stopping-smoking" w:history="1">
        <w:r w:rsidR="000500F4" w:rsidRPr="004864CC">
          <w:rPr>
            <w:rStyle w:val="Hyperlink"/>
          </w:rPr>
          <w:t>smoking cessation</w:t>
        </w:r>
      </w:hyperlink>
      <w:r w:rsidR="000500F4" w:rsidRPr="004864CC">
        <w:t xml:space="preserve"> or staff absenteeism.</w:t>
      </w:r>
    </w:p>
    <w:p w14:paraId="12FD2F76" w14:textId="77777777" w:rsidR="00CF5640" w:rsidRPr="004864CC" w:rsidRDefault="00776E4B" w:rsidP="007125D5">
      <w:pPr>
        <w:pStyle w:val="NICEnormal"/>
        <w:rPr>
          <w:lang w:val="en-GB"/>
        </w:rPr>
      </w:pPr>
      <w:bookmarkStart w:id="70" w:name="_Toc303757343"/>
      <w:bookmarkStart w:id="71" w:name="_Toc352682798"/>
      <w:r w:rsidRPr="004864CC">
        <w:rPr>
          <w:lang w:val="en-GB"/>
        </w:rPr>
        <w:t xml:space="preserve">The </w:t>
      </w:r>
      <w:r w:rsidR="00A81E46" w:rsidRPr="004864CC">
        <w:rPr>
          <w:lang w:val="en-GB"/>
        </w:rPr>
        <w:t xml:space="preserve">Group </w:t>
      </w:r>
      <w:r w:rsidRPr="004864CC">
        <w:rPr>
          <w:lang w:val="en-GB"/>
        </w:rPr>
        <w:t xml:space="preserve">made </w:t>
      </w:r>
      <w:r w:rsidR="00A81E46" w:rsidRPr="004864CC">
        <w:rPr>
          <w:lang w:val="en-GB"/>
        </w:rPr>
        <w:t xml:space="preserve">9 </w:t>
      </w:r>
      <w:r w:rsidRPr="004864CC">
        <w:rPr>
          <w:lang w:val="en-GB"/>
        </w:rPr>
        <w:t xml:space="preserve">recommendations for research into areas that it believes will be a priority for developing future guidance. These are listed in </w:t>
      </w:r>
      <w:hyperlink r:id="rId156" w:history="1">
        <w:r w:rsidRPr="004864CC">
          <w:rPr>
            <w:rStyle w:val="Hyperlink"/>
            <w:lang w:val="en-GB"/>
          </w:rPr>
          <w:t>Recommendations for research</w:t>
        </w:r>
      </w:hyperlink>
      <w:r w:rsidRPr="004864CC">
        <w:rPr>
          <w:lang w:val="en-GB"/>
        </w:rPr>
        <w:t>.</w:t>
      </w:r>
    </w:p>
    <w:p w14:paraId="16127C2A" w14:textId="36AF08D9" w:rsidR="00656D0F" w:rsidRPr="004864CC" w:rsidRDefault="00656D0F" w:rsidP="000060FA">
      <w:pPr>
        <w:pStyle w:val="Numberedheading1"/>
        <w:rPr>
          <w:lang w:val="en-GB"/>
        </w:rPr>
      </w:pPr>
      <w:r w:rsidRPr="004864CC">
        <w:rPr>
          <w:lang w:val="en-GB"/>
        </w:rPr>
        <w:lastRenderedPageBreak/>
        <w:t xml:space="preserve">Membership </w:t>
      </w:r>
      <w:bookmarkStart w:id="72" w:name="_Toc347913796"/>
      <w:bookmarkStart w:id="73" w:name="_Toc303757345"/>
      <w:bookmarkEnd w:id="70"/>
      <w:r w:rsidRPr="004864CC">
        <w:rPr>
          <w:lang w:val="en-GB"/>
        </w:rPr>
        <w:t>of the Programme Development Group (PDG) and the NICE project team</w:t>
      </w:r>
      <w:bookmarkEnd w:id="71"/>
      <w:bookmarkEnd w:id="72"/>
      <w:r w:rsidRPr="004864CC">
        <w:rPr>
          <w:lang w:val="en-GB"/>
        </w:rPr>
        <w:t xml:space="preserve"> </w:t>
      </w:r>
      <w:bookmarkEnd w:id="73"/>
    </w:p>
    <w:p w14:paraId="5E3216DF" w14:textId="77777777" w:rsidR="00656D0F" w:rsidRPr="004864CC" w:rsidRDefault="00656D0F" w:rsidP="00656D0F">
      <w:pPr>
        <w:pStyle w:val="Heading2"/>
        <w:rPr>
          <w:lang w:val="en-GB"/>
        </w:rPr>
      </w:pPr>
      <w:bookmarkStart w:id="74" w:name="_Programme_Development_Group"/>
      <w:bookmarkStart w:id="75" w:name="_Toc303757346"/>
      <w:bookmarkEnd w:id="74"/>
      <w:r w:rsidRPr="004864CC">
        <w:rPr>
          <w:lang w:val="en-GB"/>
        </w:rPr>
        <w:t>Programme Development Group</w:t>
      </w:r>
      <w:bookmarkEnd w:id="75"/>
    </w:p>
    <w:p w14:paraId="42A44B05" w14:textId="77777777" w:rsidR="00656D0F" w:rsidRPr="004864CC" w:rsidRDefault="00656D0F" w:rsidP="00656D0F">
      <w:pPr>
        <w:pStyle w:val="NICEnormal"/>
        <w:rPr>
          <w:lang w:val="en-GB"/>
        </w:rPr>
      </w:pPr>
      <w:r w:rsidRPr="004864CC">
        <w:rPr>
          <w:lang w:val="en-GB"/>
        </w:rPr>
        <w:t xml:space="preserve">PDG membership is multidisciplinary. The Group comprises public health practitioners, clinicians, representatives of the public, academics and technical experts as follows. </w:t>
      </w:r>
    </w:p>
    <w:p w14:paraId="33DEC8C6" w14:textId="77777777" w:rsidR="00E53A65" w:rsidRPr="004864CC" w:rsidRDefault="00E53A65" w:rsidP="00E53A65">
      <w:pPr>
        <w:pStyle w:val="NICEnormal"/>
        <w:rPr>
          <w:lang w:val="en-GB"/>
        </w:rPr>
      </w:pPr>
      <w:r w:rsidRPr="004864CC">
        <w:rPr>
          <w:b/>
          <w:lang w:val="en-GB"/>
        </w:rPr>
        <w:t>Matthew Alford</w:t>
      </w:r>
      <w:r w:rsidR="008E40E6">
        <w:rPr>
          <w:lang w:val="en-GB"/>
        </w:rPr>
        <w:br/>
      </w:r>
      <w:r w:rsidRPr="004864CC">
        <w:rPr>
          <w:lang w:val="en-GB"/>
        </w:rPr>
        <w:t>Community Member</w:t>
      </w:r>
    </w:p>
    <w:p w14:paraId="04C91220" w14:textId="77777777" w:rsidR="00E53A65" w:rsidRPr="004864CC" w:rsidRDefault="00E53A65" w:rsidP="00E53A65">
      <w:pPr>
        <w:pStyle w:val="NICEnormal"/>
        <w:rPr>
          <w:highlight w:val="lightGray"/>
          <w:lang w:val="en-GB"/>
        </w:rPr>
      </w:pPr>
      <w:r w:rsidRPr="004864CC">
        <w:rPr>
          <w:b/>
          <w:lang w:val="en-GB" w:eastAsia="en-GB"/>
        </w:rPr>
        <w:t>Gary</w:t>
      </w:r>
      <w:r w:rsidRPr="004864CC">
        <w:rPr>
          <w:b/>
          <w:lang w:val="en-GB"/>
        </w:rPr>
        <w:t xml:space="preserve"> </w:t>
      </w:r>
      <w:r w:rsidRPr="004864CC">
        <w:rPr>
          <w:b/>
          <w:lang w:val="en-GB" w:eastAsia="en-GB"/>
        </w:rPr>
        <w:t>Bickerstaffe</w:t>
      </w:r>
      <w:r w:rsidR="008E40E6">
        <w:rPr>
          <w:lang w:val="en-GB"/>
        </w:rPr>
        <w:br/>
      </w:r>
      <w:r w:rsidRPr="004864CC">
        <w:rPr>
          <w:lang w:val="en-GB"/>
        </w:rPr>
        <w:t xml:space="preserve">Health Improvement Specialist, </w:t>
      </w:r>
      <w:r w:rsidRPr="004864CC">
        <w:rPr>
          <w:lang w:val="en-GB" w:eastAsia="en-GB"/>
        </w:rPr>
        <w:t>Bolton</w:t>
      </w:r>
      <w:r w:rsidR="00C602BC" w:rsidRPr="004864CC">
        <w:rPr>
          <w:lang w:val="en-GB" w:eastAsia="en-GB"/>
        </w:rPr>
        <w:t xml:space="preserve"> Council</w:t>
      </w:r>
      <w:r w:rsidRPr="004864CC">
        <w:rPr>
          <w:highlight w:val="lightGray"/>
          <w:lang w:val="en-GB"/>
        </w:rPr>
        <w:t xml:space="preserve"> </w:t>
      </w:r>
    </w:p>
    <w:p w14:paraId="30C8FFF6" w14:textId="77777777" w:rsidR="00E53A65" w:rsidRPr="004864CC" w:rsidRDefault="00E53A65" w:rsidP="00E53A65">
      <w:pPr>
        <w:pStyle w:val="NICEnormal"/>
        <w:rPr>
          <w:highlight w:val="lightGray"/>
          <w:lang w:val="en-GB"/>
        </w:rPr>
      </w:pPr>
      <w:r w:rsidRPr="00F17190">
        <w:rPr>
          <w:b/>
          <w:bCs/>
        </w:rPr>
        <w:t>John Britton (Chair)</w:t>
      </w:r>
      <w:r w:rsidR="008E40E6" w:rsidRPr="00F17190">
        <w:rPr>
          <w:b/>
          <w:bCs/>
        </w:rPr>
        <w:br/>
      </w:r>
      <w:r w:rsidRPr="004864CC">
        <w:rPr>
          <w:lang w:val="en-GB"/>
        </w:rPr>
        <w:t xml:space="preserve">Director, UK Centre for Tobacco </w:t>
      </w:r>
      <w:r w:rsidR="00F81D4F" w:rsidRPr="004864CC">
        <w:rPr>
          <w:lang w:val="en-GB"/>
        </w:rPr>
        <w:t xml:space="preserve">and Alcohol </w:t>
      </w:r>
      <w:r w:rsidRPr="004864CC">
        <w:rPr>
          <w:lang w:val="en-GB"/>
        </w:rPr>
        <w:t>Studies, University of Nottingham</w:t>
      </w:r>
      <w:r w:rsidRPr="004864CC">
        <w:rPr>
          <w:highlight w:val="lightGray"/>
          <w:lang w:val="en-GB"/>
        </w:rPr>
        <w:t xml:space="preserve"> </w:t>
      </w:r>
    </w:p>
    <w:p w14:paraId="2A104BE6" w14:textId="77777777" w:rsidR="00E53A65" w:rsidRPr="004864CC" w:rsidRDefault="00E53A65" w:rsidP="00E53A65">
      <w:pPr>
        <w:pStyle w:val="NICEnormal"/>
        <w:rPr>
          <w:lang w:val="en-GB"/>
        </w:rPr>
      </w:pPr>
      <w:r w:rsidRPr="004864CC">
        <w:rPr>
          <w:b/>
          <w:lang w:val="en-GB"/>
        </w:rPr>
        <w:t>Jonathan Campion</w:t>
      </w:r>
      <w:r w:rsidR="008E40E6">
        <w:rPr>
          <w:lang w:val="en-GB"/>
        </w:rPr>
        <w:br/>
      </w:r>
      <w:r w:rsidRPr="004864CC">
        <w:rPr>
          <w:lang w:val="en-GB"/>
        </w:rPr>
        <w:t>Director, Public Mental Health; Consultant Psychiatrist, South London and Maudsley NHS Foundation Trust</w:t>
      </w:r>
    </w:p>
    <w:p w14:paraId="4E3C6DA0" w14:textId="77777777" w:rsidR="00E53A65" w:rsidRPr="004864CC" w:rsidRDefault="00E53A65" w:rsidP="00E53A65">
      <w:pPr>
        <w:pStyle w:val="NICEnormal"/>
        <w:rPr>
          <w:lang w:val="en-GB"/>
        </w:rPr>
      </w:pPr>
      <w:r w:rsidRPr="004864CC">
        <w:rPr>
          <w:b/>
          <w:lang w:val="en-GB" w:eastAsia="en-GB"/>
        </w:rPr>
        <w:t>Amanda</w:t>
      </w:r>
      <w:r w:rsidRPr="004864CC">
        <w:rPr>
          <w:b/>
          <w:lang w:val="en-GB"/>
        </w:rPr>
        <w:t xml:space="preserve"> </w:t>
      </w:r>
      <w:r w:rsidRPr="004864CC">
        <w:rPr>
          <w:b/>
          <w:lang w:val="en-GB" w:eastAsia="en-GB"/>
        </w:rPr>
        <w:t>Farley</w:t>
      </w:r>
      <w:r w:rsidR="008E40E6">
        <w:rPr>
          <w:lang w:val="en-GB"/>
        </w:rPr>
        <w:br/>
      </w:r>
      <w:r w:rsidR="00C602BC" w:rsidRPr="004864CC">
        <w:rPr>
          <w:lang w:val="en-GB" w:eastAsia="en-GB"/>
        </w:rPr>
        <w:t>Lecturer in Epidemiology</w:t>
      </w:r>
      <w:r w:rsidRPr="004864CC">
        <w:rPr>
          <w:lang w:val="en-GB"/>
        </w:rPr>
        <w:t xml:space="preserve">, </w:t>
      </w:r>
      <w:r w:rsidR="00786016" w:rsidRPr="004864CC">
        <w:rPr>
          <w:lang w:val="en-GB"/>
        </w:rPr>
        <w:t>Department of Public Health, Epidemiology and Biostatistics</w:t>
      </w:r>
      <w:r w:rsidRPr="004864CC">
        <w:rPr>
          <w:lang w:val="en-GB"/>
        </w:rPr>
        <w:t>, University of Birmingham</w:t>
      </w:r>
    </w:p>
    <w:p w14:paraId="7F46805E" w14:textId="77777777" w:rsidR="00E53A65" w:rsidRPr="004864CC" w:rsidRDefault="00E53A65" w:rsidP="00E53A65">
      <w:pPr>
        <w:pStyle w:val="NICEnormal"/>
        <w:rPr>
          <w:lang w:val="en-GB"/>
        </w:rPr>
      </w:pPr>
      <w:r w:rsidRPr="004864CC">
        <w:rPr>
          <w:b/>
          <w:lang w:val="en-GB" w:eastAsia="en-GB"/>
        </w:rPr>
        <w:t>Elizabeth</w:t>
      </w:r>
      <w:r w:rsidRPr="004864CC">
        <w:rPr>
          <w:b/>
          <w:lang w:val="en-GB"/>
        </w:rPr>
        <w:t xml:space="preserve"> </w:t>
      </w:r>
      <w:r w:rsidRPr="004864CC">
        <w:rPr>
          <w:b/>
          <w:lang w:val="en-GB" w:eastAsia="en-GB"/>
        </w:rPr>
        <w:t>Fisher</w:t>
      </w:r>
      <w:r w:rsidR="008E40E6">
        <w:rPr>
          <w:lang w:val="en-GB"/>
        </w:rPr>
        <w:br/>
      </w:r>
      <w:r w:rsidRPr="004864CC">
        <w:rPr>
          <w:lang w:val="en-GB" w:eastAsia="en-GB"/>
        </w:rPr>
        <w:t xml:space="preserve">Health </w:t>
      </w:r>
      <w:r w:rsidRPr="004864CC">
        <w:rPr>
          <w:lang w:val="en-GB"/>
        </w:rPr>
        <w:t>I</w:t>
      </w:r>
      <w:r w:rsidRPr="004864CC">
        <w:rPr>
          <w:lang w:val="en-GB" w:eastAsia="en-GB"/>
        </w:rPr>
        <w:t xml:space="preserve">mprovement </w:t>
      </w:r>
      <w:r w:rsidR="003101CA" w:rsidRPr="004864CC">
        <w:rPr>
          <w:lang w:val="en-GB" w:eastAsia="en-GB"/>
        </w:rPr>
        <w:t xml:space="preserve">Service </w:t>
      </w:r>
      <w:r w:rsidRPr="004864CC">
        <w:rPr>
          <w:lang w:val="en-GB"/>
        </w:rPr>
        <w:t>M</w:t>
      </w:r>
      <w:r w:rsidRPr="004864CC">
        <w:rPr>
          <w:lang w:val="en-GB" w:eastAsia="en-GB"/>
        </w:rPr>
        <w:t>anager</w:t>
      </w:r>
      <w:r w:rsidRPr="004864CC">
        <w:rPr>
          <w:lang w:val="en-GB"/>
        </w:rPr>
        <w:t xml:space="preserve">, </w:t>
      </w:r>
      <w:r w:rsidR="003101CA" w:rsidRPr="004864CC">
        <w:rPr>
          <w:lang w:val="en-GB"/>
        </w:rPr>
        <w:t>Tobacco control lead, Head of Hertfordshire</w:t>
      </w:r>
      <w:r w:rsidRPr="004864CC">
        <w:rPr>
          <w:lang w:val="en-GB"/>
        </w:rPr>
        <w:t xml:space="preserve"> Stop Smoking Services</w:t>
      </w:r>
    </w:p>
    <w:p w14:paraId="4EB78FE8" w14:textId="77777777" w:rsidR="00E53A65" w:rsidRPr="004864CC" w:rsidRDefault="00E53A65" w:rsidP="00E53A65">
      <w:pPr>
        <w:pStyle w:val="NICEnormal"/>
        <w:rPr>
          <w:lang w:val="en-GB"/>
        </w:rPr>
      </w:pPr>
      <w:r w:rsidRPr="004864CC">
        <w:rPr>
          <w:b/>
          <w:lang w:val="en-GB" w:eastAsia="en-GB"/>
        </w:rPr>
        <w:t>Liz Gilbert</w:t>
      </w:r>
      <w:r w:rsidR="008E40E6">
        <w:rPr>
          <w:lang w:val="en-GB"/>
        </w:rPr>
        <w:br/>
      </w:r>
      <w:r w:rsidRPr="004864CC">
        <w:rPr>
          <w:lang w:val="en-GB"/>
        </w:rPr>
        <w:t>D</w:t>
      </w:r>
      <w:r w:rsidRPr="004864CC">
        <w:rPr>
          <w:lang w:val="en-GB" w:eastAsia="en-GB"/>
        </w:rPr>
        <w:t xml:space="preserve">elivery </w:t>
      </w:r>
      <w:r w:rsidRPr="004864CC">
        <w:rPr>
          <w:lang w:val="en-GB"/>
        </w:rPr>
        <w:t>M</w:t>
      </w:r>
      <w:r w:rsidRPr="004864CC">
        <w:rPr>
          <w:lang w:val="en-GB" w:eastAsia="en-GB"/>
        </w:rPr>
        <w:t>anager</w:t>
      </w:r>
      <w:r w:rsidRPr="004864CC">
        <w:rPr>
          <w:lang w:val="en-GB"/>
        </w:rPr>
        <w:t xml:space="preserve">, </w:t>
      </w:r>
      <w:r w:rsidRPr="004864CC">
        <w:rPr>
          <w:lang w:val="en-GB" w:eastAsia="en-GB"/>
        </w:rPr>
        <w:t>N</w:t>
      </w:r>
      <w:r w:rsidRPr="004864CC">
        <w:rPr>
          <w:lang w:val="en-GB"/>
        </w:rPr>
        <w:t xml:space="preserve">ational </w:t>
      </w:r>
      <w:r w:rsidRPr="004864CC">
        <w:rPr>
          <w:lang w:val="en-GB" w:eastAsia="en-GB"/>
        </w:rPr>
        <w:t>C</w:t>
      </w:r>
      <w:r w:rsidRPr="004864CC">
        <w:rPr>
          <w:lang w:val="en-GB"/>
        </w:rPr>
        <w:t xml:space="preserve">entre for </w:t>
      </w:r>
      <w:r w:rsidRPr="004864CC">
        <w:rPr>
          <w:lang w:val="en-GB" w:eastAsia="en-GB"/>
        </w:rPr>
        <w:t>S</w:t>
      </w:r>
      <w:r w:rsidRPr="004864CC">
        <w:rPr>
          <w:lang w:val="en-GB"/>
        </w:rPr>
        <w:t xml:space="preserve">moking </w:t>
      </w:r>
      <w:r w:rsidRPr="004864CC">
        <w:rPr>
          <w:lang w:val="en-GB" w:eastAsia="en-GB"/>
        </w:rPr>
        <w:t>C</w:t>
      </w:r>
      <w:r w:rsidRPr="004864CC">
        <w:rPr>
          <w:lang w:val="en-GB"/>
        </w:rPr>
        <w:t xml:space="preserve">essation and </w:t>
      </w:r>
      <w:r w:rsidRPr="004864CC">
        <w:rPr>
          <w:lang w:val="en-GB" w:eastAsia="en-GB"/>
        </w:rPr>
        <w:t>T</w:t>
      </w:r>
      <w:r w:rsidRPr="004864CC">
        <w:rPr>
          <w:lang w:val="en-GB"/>
        </w:rPr>
        <w:t>raining</w:t>
      </w:r>
    </w:p>
    <w:p w14:paraId="73189790" w14:textId="77777777" w:rsidR="00E53A65" w:rsidRPr="004864CC" w:rsidRDefault="00E53A65" w:rsidP="00E53A65">
      <w:pPr>
        <w:pStyle w:val="NICEnormal"/>
        <w:rPr>
          <w:lang w:val="en-GB"/>
        </w:rPr>
      </w:pPr>
      <w:r w:rsidRPr="004864CC">
        <w:rPr>
          <w:b/>
          <w:lang w:val="en-GB"/>
        </w:rPr>
        <w:t>Gill Grimshaw</w:t>
      </w:r>
      <w:r w:rsidR="008E40E6">
        <w:rPr>
          <w:lang w:val="en-GB"/>
        </w:rPr>
        <w:br/>
      </w:r>
      <w:r w:rsidRPr="004864CC">
        <w:rPr>
          <w:lang w:val="en-GB"/>
        </w:rPr>
        <w:t>Community Member</w:t>
      </w:r>
    </w:p>
    <w:p w14:paraId="117B58D1" w14:textId="77777777" w:rsidR="00E53A65" w:rsidRPr="004864CC" w:rsidRDefault="00E53A65" w:rsidP="00E53A65">
      <w:pPr>
        <w:pStyle w:val="NICEnormal"/>
        <w:rPr>
          <w:lang w:val="en-GB"/>
        </w:rPr>
      </w:pPr>
      <w:r w:rsidRPr="004864CC">
        <w:rPr>
          <w:b/>
          <w:lang w:val="en-GB"/>
        </w:rPr>
        <w:lastRenderedPageBreak/>
        <w:t>Yvonne Herm</w:t>
      </w:r>
      <w:r w:rsidR="00C602BC" w:rsidRPr="004864CC">
        <w:rPr>
          <w:b/>
          <w:lang w:val="en-GB"/>
        </w:rPr>
        <w:t>o</w:t>
      </w:r>
      <w:r w:rsidRPr="004864CC">
        <w:rPr>
          <w:b/>
          <w:lang w:val="en-GB"/>
        </w:rPr>
        <w:t>n</w:t>
      </w:r>
      <w:r w:rsidR="008E40E6">
        <w:rPr>
          <w:lang w:val="en-GB"/>
        </w:rPr>
        <w:br/>
      </w:r>
      <w:r w:rsidRPr="004864CC">
        <w:rPr>
          <w:lang w:val="en-GB"/>
        </w:rPr>
        <w:t xml:space="preserve">Smoking and Pregnancy Coordinator, </w:t>
      </w:r>
      <w:r w:rsidR="00786016" w:rsidRPr="004864CC">
        <w:rPr>
          <w:lang w:val="en-GB"/>
        </w:rPr>
        <w:t>Office of Public Health</w:t>
      </w:r>
      <w:r w:rsidR="008135C4" w:rsidRPr="004864CC">
        <w:rPr>
          <w:lang w:val="en-GB"/>
        </w:rPr>
        <w:t>,</w:t>
      </w:r>
      <w:r w:rsidR="00786016" w:rsidRPr="004864CC">
        <w:rPr>
          <w:lang w:val="en-GB"/>
        </w:rPr>
        <w:t xml:space="preserve"> </w:t>
      </w:r>
      <w:r w:rsidRPr="004864CC">
        <w:rPr>
          <w:lang w:val="en-GB"/>
        </w:rPr>
        <w:t>Dudley</w:t>
      </w:r>
    </w:p>
    <w:p w14:paraId="440AF3D0" w14:textId="77777777" w:rsidR="00E53A65" w:rsidRPr="004864CC" w:rsidRDefault="00E53A65" w:rsidP="00E53A65">
      <w:pPr>
        <w:pStyle w:val="NICEnormal"/>
        <w:rPr>
          <w:lang w:val="en-GB"/>
        </w:rPr>
      </w:pPr>
      <w:r w:rsidRPr="004864CC">
        <w:rPr>
          <w:b/>
          <w:lang w:val="en-GB" w:eastAsia="en-GB"/>
        </w:rPr>
        <w:t>Jo</w:t>
      </w:r>
      <w:r w:rsidRPr="004864CC">
        <w:rPr>
          <w:b/>
          <w:lang w:val="en-GB"/>
        </w:rPr>
        <w:t xml:space="preserve"> </w:t>
      </w:r>
      <w:r w:rsidRPr="004864CC">
        <w:rPr>
          <w:b/>
          <w:lang w:val="en-GB" w:eastAsia="en-GB"/>
        </w:rPr>
        <w:t>McCullagh</w:t>
      </w:r>
      <w:r w:rsidR="008E40E6">
        <w:rPr>
          <w:lang w:val="en-GB"/>
        </w:rPr>
        <w:br/>
      </w:r>
      <w:r w:rsidR="003101CA" w:rsidRPr="004864CC">
        <w:rPr>
          <w:lang w:val="en-GB"/>
        </w:rPr>
        <w:t xml:space="preserve">Public </w:t>
      </w:r>
      <w:r w:rsidR="00786016" w:rsidRPr="004864CC">
        <w:rPr>
          <w:lang w:val="en-GB"/>
        </w:rPr>
        <w:t>H</w:t>
      </w:r>
      <w:r w:rsidR="003101CA" w:rsidRPr="004864CC">
        <w:rPr>
          <w:lang w:val="en-GB"/>
        </w:rPr>
        <w:t xml:space="preserve">ealth </w:t>
      </w:r>
      <w:r w:rsidR="00786016" w:rsidRPr="004864CC">
        <w:rPr>
          <w:lang w:val="en-GB"/>
        </w:rPr>
        <w:t>Specialist,</w:t>
      </w:r>
      <w:r w:rsidR="003101CA" w:rsidRPr="004864CC">
        <w:rPr>
          <w:lang w:val="en-GB"/>
        </w:rPr>
        <w:t xml:space="preserve"> </w:t>
      </w:r>
      <w:r w:rsidRPr="004864CC">
        <w:rPr>
          <w:lang w:val="en-GB" w:eastAsia="en-GB"/>
        </w:rPr>
        <w:t xml:space="preserve">Tobacco </w:t>
      </w:r>
      <w:r w:rsidRPr="004864CC">
        <w:rPr>
          <w:lang w:val="en-GB"/>
        </w:rPr>
        <w:t>C</w:t>
      </w:r>
      <w:r w:rsidRPr="004864CC">
        <w:rPr>
          <w:lang w:val="en-GB" w:eastAsia="en-GB"/>
        </w:rPr>
        <w:t xml:space="preserve">ontrol </w:t>
      </w:r>
      <w:r w:rsidR="00786016" w:rsidRPr="004864CC">
        <w:rPr>
          <w:lang w:val="en-GB"/>
        </w:rPr>
        <w:t>and Stop Smoking Services</w:t>
      </w:r>
      <w:r w:rsidRPr="004864CC">
        <w:rPr>
          <w:lang w:val="en-GB"/>
        </w:rPr>
        <w:t xml:space="preserve">, </w:t>
      </w:r>
      <w:r w:rsidR="00786016" w:rsidRPr="004864CC">
        <w:rPr>
          <w:lang w:val="en-GB" w:eastAsia="en-GB"/>
        </w:rPr>
        <w:t>Lancashire County Council</w:t>
      </w:r>
    </w:p>
    <w:p w14:paraId="73383AA4" w14:textId="77777777" w:rsidR="00E53A65" w:rsidRPr="004864CC" w:rsidRDefault="00E53A65" w:rsidP="00E53A65">
      <w:pPr>
        <w:pStyle w:val="NICEnormal"/>
        <w:rPr>
          <w:lang w:val="en-GB"/>
        </w:rPr>
      </w:pPr>
      <w:r w:rsidRPr="004864CC">
        <w:rPr>
          <w:b/>
          <w:lang w:val="en-GB"/>
        </w:rPr>
        <w:t>Lisa McNally</w:t>
      </w:r>
      <w:r w:rsidR="008E40E6">
        <w:rPr>
          <w:lang w:val="en-GB"/>
        </w:rPr>
        <w:br/>
      </w:r>
      <w:r w:rsidR="00C602BC" w:rsidRPr="004864CC">
        <w:rPr>
          <w:lang w:val="en-GB"/>
        </w:rPr>
        <w:t xml:space="preserve">Consultant in </w:t>
      </w:r>
      <w:r w:rsidRPr="004864CC">
        <w:rPr>
          <w:lang w:val="en-GB"/>
        </w:rPr>
        <w:t xml:space="preserve">Public Health, </w:t>
      </w:r>
      <w:r w:rsidR="00C602BC" w:rsidRPr="004864CC">
        <w:rPr>
          <w:lang w:val="en-GB"/>
        </w:rPr>
        <w:t>Bracknell Forest Council</w:t>
      </w:r>
    </w:p>
    <w:p w14:paraId="4F2E9BBD" w14:textId="77777777" w:rsidR="00E53A65" w:rsidRPr="004864CC" w:rsidRDefault="00E53A65" w:rsidP="00E53A65">
      <w:pPr>
        <w:pStyle w:val="NICEnormal"/>
        <w:rPr>
          <w:lang w:val="en-GB"/>
        </w:rPr>
      </w:pPr>
      <w:r w:rsidRPr="004864CC">
        <w:rPr>
          <w:b/>
          <w:lang w:val="en-GB" w:eastAsia="en-GB"/>
        </w:rPr>
        <w:t>John Moxham</w:t>
      </w:r>
      <w:r w:rsidR="008E40E6">
        <w:rPr>
          <w:lang w:val="en-GB"/>
        </w:rPr>
        <w:br/>
      </w:r>
      <w:r w:rsidRPr="004864CC">
        <w:rPr>
          <w:lang w:val="en-GB"/>
        </w:rPr>
        <w:t>Professor of Respiratory Medicine, King’s College London School of Medicine; Consultant Physician, King’s College Hospital NHS Foundation Trust</w:t>
      </w:r>
    </w:p>
    <w:p w14:paraId="4A198CBB" w14:textId="77777777" w:rsidR="00E53A65" w:rsidRPr="004864CC" w:rsidRDefault="00E53A65" w:rsidP="00E53A65">
      <w:pPr>
        <w:pStyle w:val="NICEnormal"/>
        <w:rPr>
          <w:lang w:val="en-GB"/>
        </w:rPr>
      </w:pPr>
      <w:r w:rsidRPr="004864CC">
        <w:rPr>
          <w:b/>
          <w:lang w:val="en-GB" w:eastAsia="en-GB"/>
        </w:rPr>
        <w:t>Rachael</w:t>
      </w:r>
      <w:r w:rsidRPr="004864CC">
        <w:rPr>
          <w:b/>
          <w:lang w:val="en-GB"/>
        </w:rPr>
        <w:t xml:space="preserve"> </w:t>
      </w:r>
      <w:r w:rsidRPr="004864CC">
        <w:rPr>
          <w:b/>
          <w:lang w:val="en-GB" w:eastAsia="en-GB"/>
        </w:rPr>
        <w:t>Murray</w:t>
      </w:r>
      <w:r w:rsidR="008E40E6">
        <w:rPr>
          <w:lang w:val="en-GB"/>
        </w:rPr>
        <w:br/>
      </w:r>
      <w:r w:rsidRPr="004864CC">
        <w:rPr>
          <w:lang w:val="en-GB" w:eastAsia="en-GB"/>
        </w:rPr>
        <w:t xml:space="preserve">Lecturer, </w:t>
      </w:r>
      <w:r w:rsidRPr="004864CC">
        <w:rPr>
          <w:lang w:val="en-GB"/>
        </w:rPr>
        <w:t>H</w:t>
      </w:r>
      <w:r w:rsidRPr="004864CC">
        <w:rPr>
          <w:lang w:val="en-GB" w:eastAsia="en-GB"/>
        </w:rPr>
        <w:t>ealth Policy and Promotion</w:t>
      </w:r>
      <w:r w:rsidRPr="004864CC">
        <w:rPr>
          <w:lang w:val="en-GB"/>
        </w:rPr>
        <w:t xml:space="preserve">, </w:t>
      </w:r>
      <w:r w:rsidRPr="004864CC">
        <w:rPr>
          <w:lang w:val="en-GB" w:eastAsia="en-GB"/>
        </w:rPr>
        <w:t xml:space="preserve">UK Centre for Tobacco </w:t>
      </w:r>
      <w:r w:rsidR="00F81D4F" w:rsidRPr="004864CC">
        <w:rPr>
          <w:lang w:val="en-GB" w:eastAsia="en-GB"/>
        </w:rPr>
        <w:t xml:space="preserve">and Alcohol </w:t>
      </w:r>
      <w:r w:rsidRPr="004864CC">
        <w:rPr>
          <w:lang w:val="en-GB" w:eastAsia="en-GB"/>
        </w:rPr>
        <w:t>Studies, University of Nottingham</w:t>
      </w:r>
    </w:p>
    <w:p w14:paraId="5138D16D" w14:textId="77777777" w:rsidR="00E53A65" w:rsidRPr="004864CC" w:rsidRDefault="00E53A65" w:rsidP="00E53A65">
      <w:pPr>
        <w:pStyle w:val="NICEnormal"/>
        <w:rPr>
          <w:lang w:val="en-GB"/>
        </w:rPr>
      </w:pPr>
      <w:r w:rsidRPr="004864CC">
        <w:rPr>
          <w:b/>
          <w:lang w:val="en-GB"/>
        </w:rPr>
        <w:t>Carmel O'Gorman</w:t>
      </w:r>
      <w:r w:rsidR="008E40E6">
        <w:rPr>
          <w:lang w:val="en-GB"/>
        </w:rPr>
        <w:br/>
      </w:r>
      <w:r w:rsidRPr="004864CC">
        <w:rPr>
          <w:lang w:val="en-GB"/>
        </w:rPr>
        <w:t xml:space="preserve">Specialist Midwife, Smoking Cessation in Pregnancy, </w:t>
      </w:r>
      <w:r w:rsidRPr="004864CC">
        <w:rPr>
          <w:lang w:val="en-GB" w:eastAsia="en-GB"/>
        </w:rPr>
        <w:t>Heart of England Foundation NHS Trust</w:t>
      </w:r>
    </w:p>
    <w:p w14:paraId="0BC7273B" w14:textId="77777777" w:rsidR="00E53A65" w:rsidRPr="004864CC" w:rsidRDefault="00E53A65" w:rsidP="00E53A65">
      <w:pPr>
        <w:pStyle w:val="NICEnormal"/>
        <w:rPr>
          <w:lang w:val="en-GB"/>
        </w:rPr>
      </w:pPr>
      <w:r w:rsidRPr="004864CC">
        <w:rPr>
          <w:b/>
          <w:lang w:val="en-GB"/>
        </w:rPr>
        <w:t>Shalini Patni</w:t>
      </w:r>
      <w:r w:rsidR="008E40E6">
        <w:rPr>
          <w:lang w:val="en-GB"/>
        </w:rPr>
        <w:br/>
      </w:r>
      <w:r w:rsidRPr="004864CC">
        <w:rPr>
          <w:lang w:val="en-GB"/>
        </w:rPr>
        <w:t xml:space="preserve">Consultant, Obstetrics and </w:t>
      </w:r>
      <w:proofErr w:type="spellStart"/>
      <w:r w:rsidRPr="004864CC">
        <w:rPr>
          <w:lang w:val="en-GB"/>
        </w:rPr>
        <w:t>Feto</w:t>
      </w:r>
      <w:proofErr w:type="spellEnd"/>
      <w:r w:rsidRPr="004864CC">
        <w:rPr>
          <w:lang w:val="en-GB"/>
        </w:rPr>
        <w:t xml:space="preserve">-maternal Medicine, </w:t>
      </w:r>
      <w:r w:rsidR="00786016" w:rsidRPr="004864CC">
        <w:rPr>
          <w:lang w:val="en-GB"/>
        </w:rPr>
        <w:t xml:space="preserve">Birmingham Heartlands, </w:t>
      </w:r>
      <w:r w:rsidRPr="004864CC">
        <w:rPr>
          <w:lang w:val="en-GB" w:eastAsia="en-GB"/>
        </w:rPr>
        <w:t>Heart of England Foundation NHS Trust</w:t>
      </w:r>
    </w:p>
    <w:p w14:paraId="7238B3BC" w14:textId="77777777" w:rsidR="00E53A65" w:rsidRPr="004864CC" w:rsidRDefault="00E53A65" w:rsidP="00E53A65">
      <w:pPr>
        <w:pStyle w:val="NICEnormal"/>
        <w:rPr>
          <w:highlight w:val="lightGray"/>
          <w:lang w:val="en-GB"/>
        </w:rPr>
      </w:pPr>
      <w:proofErr w:type="spellStart"/>
      <w:r w:rsidRPr="004864CC">
        <w:rPr>
          <w:b/>
          <w:lang w:val="en-GB" w:eastAsia="en-GB"/>
        </w:rPr>
        <w:t>Giri</w:t>
      </w:r>
      <w:proofErr w:type="spellEnd"/>
      <w:r w:rsidRPr="004864CC">
        <w:rPr>
          <w:b/>
          <w:lang w:val="en-GB"/>
        </w:rPr>
        <w:t xml:space="preserve"> </w:t>
      </w:r>
      <w:r w:rsidRPr="004864CC">
        <w:rPr>
          <w:b/>
          <w:lang w:val="en-GB" w:eastAsia="en-GB"/>
        </w:rPr>
        <w:t>Rajaratnam</w:t>
      </w:r>
      <w:r w:rsidR="008E40E6">
        <w:rPr>
          <w:lang w:val="en-GB"/>
        </w:rPr>
        <w:br/>
      </w:r>
      <w:r w:rsidRPr="004864CC">
        <w:rPr>
          <w:lang w:val="en-GB" w:eastAsia="en-GB"/>
        </w:rPr>
        <w:t xml:space="preserve">Deputy </w:t>
      </w:r>
      <w:r w:rsidRPr="004864CC">
        <w:rPr>
          <w:lang w:val="en-GB"/>
        </w:rPr>
        <w:t>R</w:t>
      </w:r>
      <w:r w:rsidRPr="004864CC">
        <w:rPr>
          <w:lang w:val="en-GB" w:eastAsia="en-GB"/>
        </w:rPr>
        <w:t xml:space="preserve">egional Director, </w:t>
      </w:r>
      <w:r w:rsidRPr="004864CC">
        <w:rPr>
          <w:lang w:val="en-GB"/>
        </w:rPr>
        <w:t>P</w:t>
      </w:r>
      <w:r w:rsidRPr="004864CC">
        <w:rPr>
          <w:lang w:val="en-GB" w:eastAsia="en-GB"/>
        </w:rPr>
        <w:t>ublic Health</w:t>
      </w:r>
      <w:r w:rsidR="00786016" w:rsidRPr="004864CC">
        <w:rPr>
          <w:lang w:val="en-GB" w:eastAsia="en-GB"/>
        </w:rPr>
        <w:t xml:space="preserve"> England </w:t>
      </w:r>
      <w:r w:rsidR="008135C4" w:rsidRPr="004864CC">
        <w:rPr>
          <w:lang w:val="en-GB" w:eastAsia="en-GB"/>
        </w:rPr>
        <w:t>–</w:t>
      </w:r>
      <w:r w:rsidRPr="004864CC">
        <w:rPr>
          <w:lang w:val="en-GB" w:eastAsia="en-GB"/>
        </w:rPr>
        <w:t xml:space="preserve"> Midlands</w:t>
      </w:r>
      <w:r w:rsidRPr="004864CC">
        <w:rPr>
          <w:highlight w:val="lightGray"/>
          <w:lang w:val="en-GB"/>
        </w:rPr>
        <w:t xml:space="preserve"> </w:t>
      </w:r>
      <w:r w:rsidR="00786016" w:rsidRPr="004864CC">
        <w:rPr>
          <w:lang w:val="en-GB"/>
        </w:rPr>
        <w:t>and the East</w:t>
      </w:r>
    </w:p>
    <w:p w14:paraId="04542112" w14:textId="77777777" w:rsidR="00E53A65" w:rsidRPr="004864CC" w:rsidRDefault="00E53A65" w:rsidP="00E53A65">
      <w:pPr>
        <w:pStyle w:val="NICEnormal"/>
        <w:rPr>
          <w:lang w:val="en-GB"/>
        </w:rPr>
      </w:pPr>
      <w:r w:rsidRPr="004864CC">
        <w:rPr>
          <w:b/>
          <w:lang w:val="en-GB" w:eastAsia="en-GB"/>
        </w:rPr>
        <w:t xml:space="preserve">Elena </w:t>
      </w:r>
      <w:proofErr w:type="spellStart"/>
      <w:r w:rsidRPr="004864CC">
        <w:rPr>
          <w:b/>
          <w:lang w:val="en-GB" w:eastAsia="en-GB"/>
        </w:rPr>
        <w:t>Ratschen</w:t>
      </w:r>
      <w:proofErr w:type="spellEnd"/>
      <w:r w:rsidR="008E40E6">
        <w:rPr>
          <w:lang w:val="en-GB"/>
        </w:rPr>
        <w:br/>
      </w:r>
      <w:r w:rsidRPr="004864CC">
        <w:rPr>
          <w:lang w:val="en-GB" w:eastAsia="en-GB"/>
        </w:rPr>
        <w:t xml:space="preserve">Lecturer, </w:t>
      </w:r>
      <w:r w:rsidRPr="004864CC">
        <w:rPr>
          <w:lang w:val="en-GB"/>
        </w:rPr>
        <w:t>T</w:t>
      </w:r>
      <w:r w:rsidRPr="004864CC">
        <w:rPr>
          <w:lang w:val="en-GB" w:eastAsia="en-GB"/>
        </w:rPr>
        <w:t>obacco Control</w:t>
      </w:r>
      <w:r w:rsidRPr="004864CC">
        <w:rPr>
          <w:lang w:val="en-GB"/>
        </w:rPr>
        <w:t xml:space="preserve">, </w:t>
      </w:r>
      <w:r w:rsidRPr="004864CC">
        <w:rPr>
          <w:lang w:val="en-GB" w:eastAsia="en-GB"/>
        </w:rPr>
        <w:t>University of Nottingham</w:t>
      </w:r>
    </w:p>
    <w:p w14:paraId="2A856710" w14:textId="77777777" w:rsidR="00E53A65" w:rsidRPr="004864CC" w:rsidRDefault="00E53A65" w:rsidP="00E53A65">
      <w:pPr>
        <w:pStyle w:val="NICEnormal"/>
        <w:rPr>
          <w:lang w:val="en-GB"/>
        </w:rPr>
      </w:pPr>
      <w:r w:rsidRPr="004864CC">
        <w:rPr>
          <w:b/>
          <w:lang w:val="en-GB"/>
        </w:rPr>
        <w:t xml:space="preserve">Fraser </w:t>
      </w:r>
      <w:proofErr w:type="spellStart"/>
      <w:r w:rsidRPr="004864CC">
        <w:rPr>
          <w:b/>
          <w:lang w:val="en-GB"/>
        </w:rPr>
        <w:t>Serle</w:t>
      </w:r>
      <w:proofErr w:type="spellEnd"/>
      <w:r w:rsidR="008E40E6">
        <w:rPr>
          <w:lang w:val="en-GB"/>
        </w:rPr>
        <w:br/>
      </w:r>
      <w:r w:rsidRPr="004864CC">
        <w:rPr>
          <w:lang w:val="en-GB"/>
        </w:rPr>
        <w:t>Community Member</w:t>
      </w:r>
    </w:p>
    <w:p w14:paraId="5ACF9B24" w14:textId="77777777" w:rsidR="00E53A65" w:rsidRPr="004864CC" w:rsidRDefault="00E53A65" w:rsidP="00E53A65">
      <w:pPr>
        <w:pStyle w:val="NICEnormal"/>
        <w:rPr>
          <w:lang w:val="en-GB"/>
        </w:rPr>
      </w:pPr>
      <w:r w:rsidRPr="004864CC">
        <w:rPr>
          <w:b/>
          <w:lang w:val="en-GB"/>
        </w:rPr>
        <w:t>Matthew Taylor</w:t>
      </w:r>
      <w:r w:rsidR="008E40E6">
        <w:rPr>
          <w:lang w:val="en-GB"/>
        </w:rPr>
        <w:br/>
      </w:r>
      <w:r w:rsidRPr="004864CC">
        <w:rPr>
          <w:lang w:val="en-GB"/>
        </w:rPr>
        <w:t>Director, York Health Economics Consortium</w:t>
      </w:r>
    </w:p>
    <w:p w14:paraId="697F951C" w14:textId="77777777" w:rsidR="00E53A65" w:rsidRPr="004864CC" w:rsidRDefault="00E53A65" w:rsidP="00E53A65">
      <w:pPr>
        <w:pStyle w:val="NICEnormal"/>
        <w:rPr>
          <w:highlight w:val="lightGray"/>
          <w:lang w:val="en-GB"/>
        </w:rPr>
      </w:pPr>
      <w:r w:rsidRPr="004864CC">
        <w:rPr>
          <w:b/>
          <w:lang w:val="en-GB" w:eastAsia="en-GB"/>
        </w:rPr>
        <w:lastRenderedPageBreak/>
        <w:t>Hilary</w:t>
      </w:r>
      <w:r w:rsidRPr="004864CC">
        <w:rPr>
          <w:b/>
          <w:lang w:val="en-GB"/>
        </w:rPr>
        <w:t xml:space="preserve"> </w:t>
      </w:r>
      <w:proofErr w:type="spellStart"/>
      <w:r w:rsidRPr="004864CC">
        <w:rPr>
          <w:b/>
          <w:lang w:val="en-GB" w:eastAsia="en-GB"/>
        </w:rPr>
        <w:t>Wareing</w:t>
      </w:r>
      <w:proofErr w:type="spellEnd"/>
      <w:r w:rsidR="008E40E6">
        <w:rPr>
          <w:lang w:val="en-GB"/>
        </w:rPr>
        <w:br/>
      </w:r>
      <w:r w:rsidRPr="004864CC">
        <w:rPr>
          <w:lang w:val="en-GB" w:eastAsia="en-GB"/>
        </w:rPr>
        <w:t>Director</w:t>
      </w:r>
      <w:r w:rsidRPr="004864CC">
        <w:rPr>
          <w:lang w:val="en-GB"/>
        </w:rPr>
        <w:t xml:space="preserve">, Public Management Associates; Director, </w:t>
      </w:r>
      <w:r w:rsidRPr="004864CC">
        <w:rPr>
          <w:lang w:val="en-GB" w:eastAsia="en-GB"/>
        </w:rPr>
        <w:t>Tobacco Control Collaborating Centre</w:t>
      </w:r>
      <w:r w:rsidRPr="004864CC">
        <w:rPr>
          <w:lang w:val="en-GB"/>
        </w:rPr>
        <w:t xml:space="preserve"> </w:t>
      </w:r>
    </w:p>
    <w:p w14:paraId="5E8835A0" w14:textId="77777777" w:rsidR="00E53A65" w:rsidRPr="004864CC" w:rsidRDefault="00E53A65" w:rsidP="00E53A65">
      <w:pPr>
        <w:pStyle w:val="Heading2"/>
        <w:rPr>
          <w:lang w:val="en-GB"/>
        </w:rPr>
      </w:pPr>
      <w:bookmarkStart w:id="76" w:name="_Toc346012943"/>
      <w:r w:rsidRPr="004864CC">
        <w:rPr>
          <w:lang w:val="en-GB"/>
        </w:rPr>
        <w:t>NICE project team</w:t>
      </w:r>
      <w:bookmarkEnd w:id="76"/>
    </w:p>
    <w:p w14:paraId="2A7E2EE4" w14:textId="77777777" w:rsidR="00E53A65" w:rsidRPr="004864CC" w:rsidRDefault="00E53A65" w:rsidP="00E53A65">
      <w:pPr>
        <w:pStyle w:val="NICEnormal"/>
        <w:rPr>
          <w:lang w:val="en-GB"/>
        </w:rPr>
      </w:pPr>
      <w:r w:rsidRPr="004864CC">
        <w:rPr>
          <w:b/>
          <w:lang w:val="en-GB"/>
        </w:rPr>
        <w:t>Mike Kelly</w:t>
      </w:r>
      <w:r w:rsidR="008E40E6">
        <w:rPr>
          <w:lang w:val="en-GB"/>
        </w:rPr>
        <w:br/>
      </w:r>
      <w:r w:rsidRPr="004864CC">
        <w:rPr>
          <w:lang w:val="en-GB"/>
        </w:rPr>
        <w:t>CPH Director</w:t>
      </w:r>
    </w:p>
    <w:p w14:paraId="45D9ACA8" w14:textId="77777777" w:rsidR="00E53A65" w:rsidRPr="004864CC" w:rsidRDefault="00E53A65" w:rsidP="00E53A65">
      <w:pPr>
        <w:pStyle w:val="NICEnormal"/>
        <w:rPr>
          <w:lang w:val="en-GB"/>
        </w:rPr>
      </w:pPr>
      <w:r w:rsidRPr="004864CC">
        <w:rPr>
          <w:b/>
          <w:lang w:val="en-GB"/>
        </w:rPr>
        <w:t>Tricia Younger</w:t>
      </w:r>
      <w:r w:rsidR="008E40E6">
        <w:rPr>
          <w:lang w:val="en-GB"/>
        </w:rPr>
        <w:br/>
      </w:r>
      <w:r w:rsidRPr="004864CC">
        <w:rPr>
          <w:lang w:val="en-GB"/>
        </w:rPr>
        <w:t>Associate Director (until December 2012)</w:t>
      </w:r>
    </w:p>
    <w:p w14:paraId="4AC17BFA" w14:textId="77777777" w:rsidR="00E53A65" w:rsidRPr="004864CC" w:rsidRDefault="00E53A65" w:rsidP="00E53A65">
      <w:pPr>
        <w:pStyle w:val="NICEnormal"/>
        <w:rPr>
          <w:lang w:val="en-GB"/>
        </w:rPr>
      </w:pPr>
      <w:r w:rsidRPr="004864CC">
        <w:rPr>
          <w:b/>
          <w:lang w:val="en-GB"/>
        </w:rPr>
        <w:t>Simon Ellis</w:t>
      </w:r>
      <w:r w:rsidR="008E40E6">
        <w:rPr>
          <w:lang w:val="en-GB"/>
        </w:rPr>
        <w:br/>
      </w:r>
      <w:r w:rsidRPr="004864CC">
        <w:rPr>
          <w:lang w:val="en-GB"/>
        </w:rPr>
        <w:t>Associate Director (from December 2012)</w:t>
      </w:r>
    </w:p>
    <w:p w14:paraId="7BBE0294" w14:textId="77777777" w:rsidR="00E53A65" w:rsidRPr="004864CC" w:rsidRDefault="00E53A65" w:rsidP="00E53A65">
      <w:pPr>
        <w:pStyle w:val="NICEnormal"/>
        <w:rPr>
          <w:lang w:val="en-GB"/>
        </w:rPr>
      </w:pPr>
      <w:r w:rsidRPr="004864CC">
        <w:rPr>
          <w:b/>
          <w:lang w:val="en-GB"/>
        </w:rPr>
        <w:t>Pete Shearn</w:t>
      </w:r>
      <w:r w:rsidR="008E40E6">
        <w:rPr>
          <w:lang w:val="en-GB"/>
        </w:rPr>
        <w:br/>
      </w:r>
      <w:r w:rsidRPr="004864CC">
        <w:rPr>
          <w:lang w:val="en-GB"/>
        </w:rPr>
        <w:t xml:space="preserve">Lead Analyst </w:t>
      </w:r>
    </w:p>
    <w:p w14:paraId="4375E306" w14:textId="77777777" w:rsidR="00E53A65" w:rsidRPr="004864CC" w:rsidRDefault="00E53A65" w:rsidP="00E53A65">
      <w:pPr>
        <w:pStyle w:val="NICEnormal"/>
        <w:rPr>
          <w:lang w:val="en-GB"/>
        </w:rPr>
      </w:pPr>
      <w:r w:rsidRPr="004864CC">
        <w:rPr>
          <w:b/>
          <w:lang w:val="en-GB"/>
        </w:rPr>
        <w:t xml:space="preserve">Amanda </w:t>
      </w:r>
      <w:proofErr w:type="spellStart"/>
      <w:r w:rsidRPr="004864CC">
        <w:rPr>
          <w:b/>
          <w:lang w:val="en-GB"/>
        </w:rPr>
        <w:t>Killoran</w:t>
      </w:r>
      <w:proofErr w:type="spellEnd"/>
      <w:r w:rsidR="008E40E6">
        <w:rPr>
          <w:lang w:val="en-GB"/>
        </w:rPr>
        <w:br/>
      </w:r>
      <w:r w:rsidRPr="004864CC">
        <w:rPr>
          <w:lang w:val="en-GB"/>
        </w:rPr>
        <w:t>Analyst</w:t>
      </w:r>
      <w:r w:rsidR="00AB3700" w:rsidRPr="004864CC">
        <w:rPr>
          <w:lang w:val="en-GB"/>
        </w:rPr>
        <w:t xml:space="preserve"> (until June 2012)</w:t>
      </w:r>
    </w:p>
    <w:p w14:paraId="1C932F61" w14:textId="77777777" w:rsidR="00E53A65" w:rsidRPr="004864CC" w:rsidRDefault="00E53A65" w:rsidP="00E53A65">
      <w:pPr>
        <w:pStyle w:val="NICEnormal"/>
        <w:rPr>
          <w:b/>
          <w:lang w:val="en-GB"/>
        </w:rPr>
      </w:pPr>
      <w:r w:rsidRPr="004864CC">
        <w:rPr>
          <w:b/>
          <w:lang w:val="en-GB"/>
        </w:rPr>
        <w:t xml:space="preserve">Linda </w:t>
      </w:r>
      <w:r w:rsidR="00821CC0" w:rsidRPr="004864CC">
        <w:rPr>
          <w:b/>
          <w:lang w:val="en-GB"/>
        </w:rPr>
        <w:t>Sheppard</w:t>
      </w:r>
      <w:r w:rsidR="008E40E6">
        <w:rPr>
          <w:lang w:val="en-GB"/>
        </w:rPr>
        <w:br/>
      </w:r>
      <w:r w:rsidRPr="004864CC">
        <w:rPr>
          <w:lang w:val="en-GB"/>
        </w:rPr>
        <w:t>Analyst</w:t>
      </w:r>
      <w:r w:rsidRPr="004864CC">
        <w:rPr>
          <w:b/>
          <w:lang w:val="en-GB"/>
        </w:rPr>
        <w:t xml:space="preserve"> </w:t>
      </w:r>
    </w:p>
    <w:p w14:paraId="558D59AE" w14:textId="77777777" w:rsidR="00E53A65" w:rsidRPr="004864CC" w:rsidRDefault="00E53A65" w:rsidP="00E53A65">
      <w:pPr>
        <w:pStyle w:val="NICEnormal"/>
        <w:rPr>
          <w:lang w:val="en-GB"/>
        </w:rPr>
      </w:pPr>
      <w:r w:rsidRPr="004864CC">
        <w:rPr>
          <w:b/>
          <w:lang w:val="en-GB"/>
        </w:rPr>
        <w:t>Patti White</w:t>
      </w:r>
      <w:r w:rsidR="008E40E6">
        <w:rPr>
          <w:lang w:val="en-GB"/>
        </w:rPr>
        <w:br/>
      </w:r>
      <w:r w:rsidRPr="004864CC">
        <w:rPr>
          <w:lang w:val="en-GB"/>
        </w:rPr>
        <w:t>Analyst</w:t>
      </w:r>
    </w:p>
    <w:p w14:paraId="2AB63FF4" w14:textId="77777777" w:rsidR="00E53A65" w:rsidRPr="004864CC" w:rsidRDefault="00E53A65" w:rsidP="00E53A65">
      <w:pPr>
        <w:pStyle w:val="NICEnormal"/>
        <w:rPr>
          <w:lang w:val="en-GB"/>
        </w:rPr>
      </w:pPr>
      <w:r w:rsidRPr="004864CC">
        <w:rPr>
          <w:b/>
          <w:lang w:val="en-GB"/>
        </w:rPr>
        <w:t>Lesley Owen</w:t>
      </w:r>
      <w:r w:rsidR="008E40E6">
        <w:rPr>
          <w:lang w:val="en-GB"/>
        </w:rPr>
        <w:br/>
      </w:r>
      <w:r w:rsidRPr="004864CC">
        <w:rPr>
          <w:lang w:val="en-GB"/>
        </w:rPr>
        <w:t>Technical Adviser Health Economics</w:t>
      </w:r>
    </w:p>
    <w:p w14:paraId="2CC04204" w14:textId="77777777" w:rsidR="00E53A65" w:rsidRPr="004864CC" w:rsidRDefault="00E53A65" w:rsidP="00E53A65">
      <w:pPr>
        <w:pStyle w:val="NICEnormal"/>
        <w:rPr>
          <w:lang w:val="en-GB"/>
        </w:rPr>
      </w:pPr>
      <w:r w:rsidRPr="004864CC">
        <w:rPr>
          <w:b/>
          <w:lang w:val="en-GB"/>
        </w:rPr>
        <w:t>Patricia Mountain</w:t>
      </w:r>
      <w:r w:rsidR="008E40E6">
        <w:rPr>
          <w:lang w:val="en-GB"/>
        </w:rPr>
        <w:br/>
      </w:r>
      <w:r w:rsidRPr="004864CC">
        <w:rPr>
          <w:lang w:val="en-GB"/>
        </w:rPr>
        <w:t>Project Manager</w:t>
      </w:r>
    </w:p>
    <w:p w14:paraId="66B16D24" w14:textId="77777777" w:rsidR="00E53A65" w:rsidRPr="004864CC" w:rsidRDefault="00E53A65" w:rsidP="00E53A65">
      <w:pPr>
        <w:pStyle w:val="NICEnormal"/>
        <w:rPr>
          <w:lang w:val="en-GB"/>
        </w:rPr>
      </w:pPr>
      <w:r w:rsidRPr="004864CC">
        <w:rPr>
          <w:b/>
          <w:lang w:val="en-GB"/>
        </w:rPr>
        <w:t>Denise Jarrett</w:t>
      </w:r>
      <w:r w:rsidR="008E40E6">
        <w:rPr>
          <w:lang w:val="en-GB"/>
        </w:rPr>
        <w:br/>
      </w:r>
      <w:r w:rsidRPr="004864CC">
        <w:rPr>
          <w:lang w:val="en-GB"/>
        </w:rPr>
        <w:t>Coordinator</w:t>
      </w:r>
    </w:p>
    <w:p w14:paraId="3FB4E82D" w14:textId="77777777" w:rsidR="00E53A65" w:rsidRPr="004864CC" w:rsidRDefault="00E53A65" w:rsidP="00E53A65">
      <w:pPr>
        <w:pStyle w:val="NICEnormal"/>
        <w:rPr>
          <w:lang w:val="en-GB"/>
        </w:rPr>
      </w:pPr>
      <w:r w:rsidRPr="004864CC">
        <w:rPr>
          <w:b/>
          <w:lang w:val="en-GB"/>
        </w:rPr>
        <w:t>Sue Jelley</w:t>
      </w:r>
      <w:r w:rsidR="008E40E6">
        <w:rPr>
          <w:lang w:val="en-GB"/>
        </w:rPr>
        <w:br/>
      </w:r>
      <w:r w:rsidRPr="004864CC">
        <w:rPr>
          <w:lang w:val="en-GB"/>
        </w:rPr>
        <w:t xml:space="preserve">Senior Editor (until February </w:t>
      </w:r>
      <w:r w:rsidR="00F63974" w:rsidRPr="004864CC">
        <w:rPr>
          <w:lang w:val="en-GB"/>
        </w:rPr>
        <w:t>2013</w:t>
      </w:r>
      <w:r w:rsidRPr="004864CC">
        <w:rPr>
          <w:lang w:val="en-GB"/>
        </w:rPr>
        <w:t>)</w:t>
      </w:r>
    </w:p>
    <w:p w14:paraId="1A3BE7FB" w14:textId="77777777" w:rsidR="00E53A65" w:rsidRPr="004864CC" w:rsidRDefault="00E53A65" w:rsidP="00E53A65">
      <w:pPr>
        <w:pStyle w:val="NICEnormal"/>
        <w:rPr>
          <w:lang w:val="en-GB"/>
        </w:rPr>
      </w:pPr>
      <w:r w:rsidRPr="004864CC">
        <w:rPr>
          <w:b/>
          <w:bCs/>
          <w:lang w:val="en-GB"/>
        </w:rPr>
        <w:lastRenderedPageBreak/>
        <w:t>Jaimella Espley</w:t>
      </w:r>
      <w:r w:rsidR="008E40E6">
        <w:rPr>
          <w:lang w:val="en-GB"/>
        </w:rPr>
        <w:br/>
      </w:r>
      <w:r w:rsidRPr="004864CC">
        <w:rPr>
          <w:lang w:val="en-GB"/>
        </w:rPr>
        <w:t xml:space="preserve">Senior Editor (from February </w:t>
      </w:r>
      <w:r w:rsidR="00F63974" w:rsidRPr="004864CC">
        <w:rPr>
          <w:lang w:val="en-GB"/>
        </w:rPr>
        <w:t>2013</w:t>
      </w:r>
      <w:r w:rsidRPr="004864CC">
        <w:rPr>
          <w:lang w:val="en-GB"/>
        </w:rPr>
        <w:t>)</w:t>
      </w:r>
    </w:p>
    <w:p w14:paraId="073F55AA" w14:textId="77777777" w:rsidR="00DB427C" w:rsidRPr="004864CC" w:rsidRDefault="00E53A65" w:rsidP="00A509D5">
      <w:pPr>
        <w:pStyle w:val="NICEnormal"/>
        <w:rPr>
          <w:lang w:val="en-GB"/>
        </w:rPr>
      </w:pPr>
      <w:r w:rsidRPr="004864CC">
        <w:rPr>
          <w:b/>
          <w:lang w:val="en-GB"/>
        </w:rPr>
        <w:t>Alison Lake</w:t>
      </w:r>
      <w:r w:rsidR="008E40E6">
        <w:rPr>
          <w:lang w:val="en-GB"/>
        </w:rPr>
        <w:br/>
      </w:r>
      <w:r w:rsidRPr="004864CC">
        <w:rPr>
          <w:lang w:val="en-GB"/>
        </w:rPr>
        <w:t>Editor</w:t>
      </w:r>
      <w:bookmarkStart w:id="77" w:name="_About_this_guidance_1"/>
      <w:bookmarkStart w:id="78" w:name="_About_this_guidance"/>
      <w:bookmarkEnd w:id="77"/>
      <w:bookmarkEnd w:id="78"/>
      <w:r w:rsidR="00C710C6" w:rsidRPr="004864CC">
        <w:rPr>
          <w:lang w:val="en-GB"/>
        </w:rPr>
        <w:t xml:space="preserve"> </w:t>
      </w:r>
      <w:r w:rsidR="00F63974" w:rsidRPr="004864CC">
        <w:rPr>
          <w:lang w:val="en-GB"/>
        </w:rPr>
        <w:t>(until May 2013)</w:t>
      </w:r>
    </w:p>
    <w:p w14:paraId="23C60731" w14:textId="77777777" w:rsidR="00F63974" w:rsidRPr="004864CC" w:rsidRDefault="00F63974" w:rsidP="00A509D5">
      <w:pPr>
        <w:pStyle w:val="NICEnormal"/>
        <w:rPr>
          <w:lang w:val="en-GB"/>
        </w:rPr>
      </w:pPr>
      <w:r w:rsidRPr="004864CC">
        <w:rPr>
          <w:b/>
          <w:lang w:val="en-GB"/>
        </w:rPr>
        <w:t>Rebecca Boucher</w:t>
      </w:r>
      <w:r w:rsidR="008E40E6">
        <w:rPr>
          <w:lang w:val="en-GB"/>
        </w:rPr>
        <w:br/>
      </w:r>
      <w:r w:rsidRPr="004864CC">
        <w:rPr>
          <w:lang w:val="en-GB"/>
        </w:rPr>
        <w:t>Editor (from May</w:t>
      </w:r>
      <w:r w:rsidR="00BE3F41" w:rsidRPr="004864CC">
        <w:rPr>
          <w:lang w:val="en-GB"/>
        </w:rPr>
        <w:t xml:space="preserve"> </w:t>
      </w:r>
      <w:r w:rsidRPr="004864CC">
        <w:rPr>
          <w:lang w:val="en-GB"/>
        </w:rPr>
        <w:t>2013)</w:t>
      </w:r>
    </w:p>
    <w:p w14:paraId="7F0EB19F" w14:textId="73F347DE" w:rsidR="00DB427C" w:rsidRPr="004864CC" w:rsidRDefault="00DB427C" w:rsidP="00A509D5">
      <w:pPr>
        <w:pStyle w:val="Numberedheading1"/>
        <w:rPr>
          <w:lang w:val="en-GB"/>
        </w:rPr>
      </w:pPr>
      <w:bookmarkStart w:id="79" w:name="_Toc352682799"/>
      <w:r w:rsidRPr="004864CC">
        <w:rPr>
          <w:lang w:val="en-GB"/>
        </w:rPr>
        <w:t>About this guidance</w:t>
      </w:r>
      <w:bookmarkEnd w:id="79"/>
    </w:p>
    <w:p w14:paraId="71C12442" w14:textId="77777777" w:rsidR="001F7A51" w:rsidRPr="004864CC" w:rsidRDefault="001F7A51" w:rsidP="001F7A51">
      <w:pPr>
        <w:pStyle w:val="Heading2"/>
        <w:rPr>
          <w:lang w:val="en-GB"/>
        </w:rPr>
      </w:pPr>
      <w:r w:rsidRPr="004864CC">
        <w:rPr>
          <w:lang w:val="en-GB"/>
        </w:rPr>
        <w:t xml:space="preserve">Why </w:t>
      </w:r>
      <w:r w:rsidR="00994BD3">
        <w:rPr>
          <w:lang w:val="en-GB"/>
        </w:rPr>
        <w:t>has</w:t>
      </w:r>
      <w:r w:rsidR="00994BD3" w:rsidRPr="004864CC">
        <w:rPr>
          <w:lang w:val="en-GB"/>
        </w:rPr>
        <w:t xml:space="preserve"> </w:t>
      </w:r>
      <w:r w:rsidRPr="004864CC">
        <w:rPr>
          <w:lang w:val="en-GB"/>
        </w:rPr>
        <w:t xml:space="preserve">this guidance </w:t>
      </w:r>
      <w:r w:rsidR="00994BD3" w:rsidRPr="004864CC">
        <w:rPr>
          <w:lang w:val="en-GB"/>
        </w:rPr>
        <w:t>be</w:t>
      </w:r>
      <w:r w:rsidR="00994BD3">
        <w:rPr>
          <w:lang w:val="en-GB"/>
        </w:rPr>
        <w:t>en</w:t>
      </w:r>
      <w:r w:rsidR="00994BD3" w:rsidRPr="004864CC">
        <w:rPr>
          <w:lang w:val="en-GB"/>
        </w:rPr>
        <w:t xml:space="preserve"> </w:t>
      </w:r>
      <w:r w:rsidRPr="004864CC">
        <w:rPr>
          <w:lang w:val="en-GB"/>
        </w:rPr>
        <w:t>produced?</w:t>
      </w:r>
    </w:p>
    <w:p w14:paraId="1998EFCA" w14:textId="77777777" w:rsidR="003F4C80" w:rsidRPr="004864CC" w:rsidRDefault="003F4C80" w:rsidP="001F7A51">
      <w:pPr>
        <w:pStyle w:val="NICEnormal"/>
        <w:rPr>
          <w:lang w:val="en-GB"/>
        </w:rPr>
      </w:pPr>
      <w:r w:rsidRPr="004864CC">
        <w:rPr>
          <w:lang w:val="en-GB"/>
        </w:rPr>
        <w:t>NICE public health guidance makes recommendations on the promotion of good health and the prevention of ill health.</w:t>
      </w:r>
    </w:p>
    <w:p w14:paraId="1B33DCF2" w14:textId="77777777" w:rsidR="001F7A51" w:rsidRPr="004864CC" w:rsidRDefault="001F7A51" w:rsidP="001F7A51">
      <w:pPr>
        <w:pStyle w:val="NICEnormal"/>
        <w:rPr>
          <w:lang w:val="en-GB"/>
        </w:rPr>
      </w:pPr>
      <w:r w:rsidRPr="004864CC">
        <w:rPr>
          <w:lang w:val="en-GB"/>
        </w:rPr>
        <w:t xml:space="preserve">The Department of Health (DH) asked the National Institute for Health and </w:t>
      </w:r>
      <w:r w:rsidR="00F27827" w:rsidRPr="004864CC">
        <w:rPr>
          <w:lang w:val="en-GB"/>
        </w:rPr>
        <w:t>Care</w:t>
      </w:r>
      <w:r w:rsidR="009C2096" w:rsidRPr="004864CC">
        <w:rPr>
          <w:lang w:val="en-GB"/>
        </w:rPr>
        <w:t xml:space="preserve"> </w:t>
      </w:r>
      <w:r w:rsidRPr="004864CC">
        <w:rPr>
          <w:lang w:val="en-GB"/>
        </w:rPr>
        <w:t>Excellence (NICE) to produce this guidance.</w:t>
      </w:r>
    </w:p>
    <w:p w14:paraId="2FAFEB1C" w14:textId="77777777" w:rsidR="001F7A51" w:rsidRPr="004864CC" w:rsidRDefault="001F7A51" w:rsidP="001F7A51">
      <w:pPr>
        <w:pStyle w:val="NICEnormal"/>
        <w:rPr>
          <w:lang w:val="en-GB"/>
        </w:rPr>
      </w:pPr>
      <w:r w:rsidRPr="004864CC">
        <w:rPr>
          <w:lang w:val="en-GB"/>
        </w:rPr>
        <w:t xml:space="preserve">The guidance should be implemented alongside other guidance and regulations (for more details see </w:t>
      </w:r>
      <w:hyperlink r:id="rId157" w:anchor="implementation" w:history="1">
        <w:r w:rsidRPr="004864CC">
          <w:rPr>
            <w:rStyle w:val="Hyperlink"/>
            <w:lang w:val="en-GB"/>
          </w:rPr>
          <w:t>Implementation</w:t>
        </w:r>
      </w:hyperlink>
      <w:r w:rsidRPr="004864CC">
        <w:rPr>
          <w:lang w:val="en-GB"/>
        </w:rPr>
        <w:t xml:space="preserve"> and </w:t>
      </w:r>
      <w:hyperlink r:id="rId158" w:history="1">
        <w:r w:rsidRPr="004864CC">
          <w:rPr>
            <w:rStyle w:val="Hyperlink"/>
            <w:lang w:val="en-GB"/>
          </w:rPr>
          <w:t>Related NICE guidance</w:t>
        </w:r>
      </w:hyperlink>
      <w:r w:rsidRPr="004864CC">
        <w:rPr>
          <w:lang w:val="en-GB"/>
        </w:rPr>
        <w:t xml:space="preserve">). </w:t>
      </w:r>
    </w:p>
    <w:p w14:paraId="0ADB57AF" w14:textId="77777777" w:rsidR="001F7A51" w:rsidRPr="004864CC" w:rsidRDefault="001F7A51" w:rsidP="001F7A51">
      <w:pPr>
        <w:pStyle w:val="Heading2"/>
        <w:rPr>
          <w:lang w:val="en-GB"/>
        </w:rPr>
      </w:pPr>
      <w:r w:rsidRPr="004864CC">
        <w:rPr>
          <w:lang w:val="en-GB"/>
        </w:rPr>
        <w:t>How was this guidance developed?</w:t>
      </w:r>
    </w:p>
    <w:p w14:paraId="1BBF8521" w14:textId="77777777" w:rsidR="001F7A51" w:rsidRPr="004864CC" w:rsidRDefault="001F7A51" w:rsidP="001F7A51">
      <w:pPr>
        <w:pStyle w:val="NICEnormal"/>
        <w:rPr>
          <w:lang w:val="en-GB"/>
        </w:rPr>
      </w:pPr>
      <w:r w:rsidRPr="004864CC">
        <w:rPr>
          <w:lang w:val="en-GB"/>
        </w:rPr>
        <w:t xml:space="preserve">The recommendations are based on the best available evidence. They were developed by Programme Development Group (PDG). </w:t>
      </w:r>
    </w:p>
    <w:p w14:paraId="1D631171" w14:textId="77777777" w:rsidR="001F7A51" w:rsidRPr="004864CC" w:rsidRDefault="001F7A51" w:rsidP="001F7A51">
      <w:pPr>
        <w:pStyle w:val="NICEnormal"/>
        <w:rPr>
          <w:lang w:val="en-GB"/>
        </w:rPr>
      </w:pPr>
      <w:r w:rsidRPr="004864CC">
        <w:rPr>
          <w:lang w:val="en-GB"/>
        </w:rPr>
        <w:t xml:space="preserve">Members of the PDG are listed in </w:t>
      </w:r>
      <w:hyperlink r:id="rId159" w:history="1">
        <w:r w:rsidR="00994BD3">
          <w:rPr>
            <w:rStyle w:val="Hyperlink"/>
            <w:lang w:val="en-GB"/>
          </w:rPr>
          <w:t>Membership of the Programme Development Group (PDG) and the NICE project team</w:t>
        </w:r>
      </w:hyperlink>
      <w:r w:rsidRPr="004864CC">
        <w:rPr>
          <w:lang w:val="en-GB"/>
        </w:rPr>
        <w:t xml:space="preserve">. </w:t>
      </w:r>
    </w:p>
    <w:p w14:paraId="7CA0D657" w14:textId="77777777" w:rsidR="0078785D" w:rsidRPr="004864CC" w:rsidRDefault="0078785D" w:rsidP="0078785D">
      <w:pPr>
        <w:pStyle w:val="NICEnormal"/>
        <w:rPr>
          <w:lang w:val="en-GB"/>
        </w:rPr>
      </w:pPr>
      <w:bookmarkStart w:id="80" w:name="_What_evidence_is"/>
      <w:bookmarkEnd w:id="80"/>
      <w:r w:rsidRPr="004864CC">
        <w:rPr>
          <w:lang w:val="en-GB"/>
        </w:rPr>
        <w:t xml:space="preserve">For information on how NICE public health guidance is developed, see the NICE </w:t>
      </w:r>
      <w:hyperlink r:id="rId160" w:history="1">
        <w:r w:rsidRPr="004864CC">
          <w:rPr>
            <w:rStyle w:val="Hyperlink"/>
            <w:lang w:val="en-GB"/>
          </w:rPr>
          <w:t>public health guidance process and methods guides</w:t>
        </w:r>
      </w:hyperlink>
      <w:r w:rsidRPr="004864CC">
        <w:rPr>
          <w:lang w:val="en-GB"/>
        </w:rPr>
        <w:t>.</w:t>
      </w:r>
    </w:p>
    <w:p w14:paraId="414BD3F2" w14:textId="77777777" w:rsidR="001F7A51" w:rsidRPr="004864CC" w:rsidRDefault="001F7A51" w:rsidP="001F7A51">
      <w:pPr>
        <w:pStyle w:val="Heading2"/>
        <w:rPr>
          <w:lang w:val="en-GB"/>
        </w:rPr>
      </w:pPr>
      <w:bookmarkStart w:id="81" w:name="_What_evidence_is_1"/>
      <w:bookmarkEnd w:id="81"/>
      <w:r w:rsidRPr="004864CC">
        <w:rPr>
          <w:lang w:val="en-GB"/>
        </w:rPr>
        <w:t>What evidence is the guidance based on?</w:t>
      </w:r>
    </w:p>
    <w:p w14:paraId="150ECD00" w14:textId="77777777" w:rsidR="001F7A51" w:rsidRPr="004864CC" w:rsidRDefault="001F7A51" w:rsidP="001F7A51">
      <w:pPr>
        <w:pStyle w:val="NICEnormal"/>
        <w:rPr>
          <w:lang w:val="en-GB"/>
        </w:rPr>
      </w:pPr>
      <w:r w:rsidRPr="004864CC">
        <w:rPr>
          <w:lang w:val="en-GB"/>
        </w:rPr>
        <w:t xml:space="preserve">The </w:t>
      </w:r>
      <w:hyperlink r:id="rId161" w:history="1">
        <w:r w:rsidRPr="00994BD3">
          <w:rPr>
            <w:rStyle w:val="Hyperlink"/>
            <w:lang w:val="en-GB"/>
          </w:rPr>
          <w:t>evidence</w:t>
        </w:r>
      </w:hyperlink>
      <w:r w:rsidRPr="004864CC">
        <w:rPr>
          <w:lang w:val="en-GB"/>
        </w:rPr>
        <w:t xml:space="preserve"> that the PDG considered included:</w:t>
      </w:r>
    </w:p>
    <w:p w14:paraId="73DB238E" w14:textId="77777777" w:rsidR="001F7A51" w:rsidRPr="004864CC" w:rsidRDefault="001F7A51">
      <w:pPr>
        <w:pStyle w:val="Bulletleft1"/>
      </w:pPr>
      <w:bookmarkStart w:id="82" w:name="_Supporting_documents"/>
      <w:bookmarkEnd w:id="82"/>
      <w:r w:rsidRPr="004864CC">
        <w:t xml:space="preserve">Evidence reviews: </w:t>
      </w:r>
    </w:p>
    <w:p w14:paraId="38F00562" w14:textId="77777777" w:rsidR="0073432A" w:rsidRPr="004864CC" w:rsidRDefault="0073432A" w:rsidP="00F17190">
      <w:pPr>
        <w:pStyle w:val="Bulletleft2"/>
      </w:pPr>
      <w:r w:rsidRPr="004864CC">
        <w:lastRenderedPageBreak/>
        <w:t>Review 1</w:t>
      </w:r>
      <w:r w:rsidR="00794B56" w:rsidRPr="004864CC">
        <w:t xml:space="preserve">: 'Review of effects of nicotine in </w:t>
      </w:r>
      <w:r w:rsidR="00E52FED" w:rsidRPr="00A85955">
        <w:t>secondary care</w:t>
      </w:r>
      <w:r w:rsidR="00794B56" w:rsidRPr="004864CC">
        <w:t>'</w:t>
      </w:r>
      <w:r w:rsidRPr="004864CC">
        <w:t xml:space="preserve"> was carried out by Tobacco Dependence Research Unit, Queen Mary University of London. The principal authors </w:t>
      </w:r>
      <w:proofErr w:type="gramStart"/>
      <w:r w:rsidRPr="004864CC">
        <w:t>were:</w:t>
      </w:r>
      <w:proofErr w:type="gramEnd"/>
      <w:r w:rsidRPr="004864CC">
        <w:t xml:space="preserve"> Hayden McRobbie, Peter Hajek and Katie Myers. </w:t>
      </w:r>
    </w:p>
    <w:p w14:paraId="6B0B51BF" w14:textId="77777777" w:rsidR="0073432A" w:rsidRPr="004864CC" w:rsidRDefault="0073432A" w:rsidP="00F17190">
      <w:pPr>
        <w:pStyle w:val="Bulletleft2"/>
      </w:pPr>
      <w:r w:rsidRPr="004864CC">
        <w:t>Review 2</w:t>
      </w:r>
      <w:r w:rsidR="00794B56" w:rsidRPr="004864CC">
        <w:t xml:space="preserve">: </w:t>
      </w:r>
      <w:r w:rsidR="0091489D" w:rsidRPr="004864CC">
        <w:t>'</w:t>
      </w:r>
      <w:r w:rsidR="00E52FED" w:rsidRPr="00A85955">
        <w:t>Smoking cessation</w:t>
      </w:r>
      <w:r w:rsidR="0091489D" w:rsidRPr="004864CC">
        <w:t xml:space="preserve"> interventions in acute and maternity services: review of effectiveness'</w:t>
      </w:r>
      <w:r w:rsidR="005F1953" w:rsidRPr="004864CC">
        <w:t xml:space="preserve"> </w:t>
      </w:r>
      <w:r w:rsidRPr="004864CC">
        <w:t xml:space="preserve">was carried out by Tobacco Dependence Research Unit, Queen Mary University of London. The principal authors </w:t>
      </w:r>
      <w:proofErr w:type="gramStart"/>
      <w:r w:rsidRPr="004864CC">
        <w:t>were:</w:t>
      </w:r>
      <w:proofErr w:type="gramEnd"/>
      <w:r w:rsidRPr="004864CC">
        <w:t xml:space="preserve"> Katie Myers, Ha</w:t>
      </w:r>
      <w:r w:rsidR="00D36C89" w:rsidRPr="004864CC">
        <w:t>yden McRobbie and Peter Hajek.</w:t>
      </w:r>
    </w:p>
    <w:p w14:paraId="2C4C01BA" w14:textId="77777777" w:rsidR="0073432A" w:rsidRPr="004864CC" w:rsidRDefault="0073432A" w:rsidP="00F17190">
      <w:pPr>
        <w:pStyle w:val="Bulletleft2"/>
      </w:pPr>
      <w:r w:rsidRPr="004864CC">
        <w:t>Review 3</w:t>
      </w:r>
      <w:r w:rsidR="00794B56" w:rsidRPr="004864CC">
        <w:t xml:space="preserve">: </w:t>
      </w:r>
      <w:r w:rsidR="0091489D" w:rsidRPr="004864CC">
        <w:t>'Smoking cessation interventions in acute and maternity services: review of barriers and facilitators’</w:t>
      </w:r>
      <w:r w:rsidRPr="004864CC">
        <w:t xml:space="preserve"> was carried out by Tobacco Dependence Research Unit, Queen Mary University of London. The principal authors </w:t>
      </w:r>
      <w:proofErr w:type="gramStart"/>
      <w:r w:rsidRPr="004864CC">
        <w:t>were:</w:t>
      </w:r>
      <w:proofErr w:type="gramEnd"/>
      <w:r w:rsidRPr="004864CC">
        <w:t xml:space="preserve"> Katie Myers, Hayden McRobbie, Oliver West and Peter Hajek.</w:t>
      </w:r>
    </w:p>
    <w:p w14:paraId="7AEB016D" w14:textId="77777777" w:rsidR="0073432A" w:rsidRPr="004864CC" w:rsidRDefault="0073432A" w:rsidP="00F17190">
      <w:pPr>
        <w:pStyle w:val="Bulletleft2"/>
      </w:pPr>
      <w:r w:rsidRPr="004864CC">
        <w:t>Review 4</w:t>
      </w:r>
      <w:r w:rsidR="00794B56" w:rsidRPr="004864CC">
        <w:t xml:space="preserve">: </w:t>
      </w:r>
      <w:r w:rsidR="0091489D" w:rsidRPr="004864CC">
        <w:t>'Effectiveness of smoking cessation interventions in mental health services'</w:t>
      </w:r>
      <w:r w:rsidRPr="004864CC">
        <w:t xml:space="preserve"> was carried out by UK Centre for Tobacco Control Studies, University of Nottingham. The principal authors </w:t>
      </w:r>
      <w:proofErr w:type="gramStart"/>
      <w:r w:rsidRPr="004864CC">
        <w:t>were:</w:t>
      </w:r>
      <w:proofErr w:type="gramEnd"/>
      <w:r w:rsidRPr="004864CC">
        <w:t xml:space="preserve"> Jo Leonardi-Bee, Leah </w:t>
      </w:r>
      <w:proofErr w:type="spellStart"/>
      <w:r w:rsidRPr="004864CC">
        <w:t>Jayes</w:t>
      </w:r>
      <w:proofErr w:type="spellEnd"/>
      <w:r w:rsidRPr="004864CC">
        <w:t xml:space="preserve">, Alison O'Mara-Eves, Clare Stansfield, Kate Gibson, Elena </w:t>
      </w:r>
      <w:proofErr w:type="spellStart"/>
      <w:r w:rsidRPr="004864CC">
        <w:t>Ratschen</w:t>
      </w:r>
      <w:proofErr w:type="spellEnd"/>
      <w:r w:rsidRPr="004864CC">
        <w:t xml:space="preserve"> and Ann McNeil</w:t>
      </w:r>
      <w:r w:rsidR="00F81D4F" w:rsidRPr="004864CC">
        <w:t>l</w:t>
      </w:r>
      <w:r w:rsidRPr="004864CC">
        <w:t>.</w:t>
      </w:r>
    </w:p>
    <w:p w14:paraId="24A2B008" w14:textId="77777777" w:rsidR="0073432A" w:rsidRPr="004864CC" w:rsidRDefault="0073432A" w:rsidP="00F17190">
      <w:pPr>
        <w:pStyle w:val="Bulletleft2"/>
      </w:pPr>
      <w:r w:rsidRPr="004864CC">
        <w:t>Review 5</w:t>
      </w:r>
      <w:r w:rsidR="00794B56" w:rsidRPr="004864CC">
        <w:t xml:space="preserve">: </w:t>
      </w:r>
      <w:r w:rsidR="005F1953" w:rsidRPr="004864CC">
        <w:t>'Barriers to and facilitators for smoking cessation interventions in mental health services'</w:t>
      </w:r>
      <w:r w:rsidRPr="004864CC">
        <w:t xml:space="preserve"> was carried out by UK Centre for Tobacco Control Studies, University of Nottingham. The principal authors </w:t>
      </w:r>
      <w:proofErr w:type="gramStart"/>
      <w:r w:rsidRPr="004864CC">
        <w:t>were:</w:t>
      </w:r>
      <w:proofErr w:type="gramEnd"/>
      <w:r w:rsidRPr="004864CC">
        <w:t xml:space="preserve"> Jo Leonardi-Bee, Leah </w:t>
      </w:r>
      <w:proofErr w:type="spellStart"/>
      <w:r w:rsidRPr="004864CC">
        <w:t>Jayes</w:t>
      </w:r>
      <w:proofErr w:type="spellEnd"/>
      <w:r w:rsidRPr="004864CC">
        <w:t xml:space="preserve">, Alison O'Mara-Eves, Clare Stansfield, Kate Gibson, Elena </w:t>
      </w:r>
      <w:proofErr w:type="spellStart"/>
      <w:r w:rsidRPr="004864CC">
        <w:t>Ratschen</w:t>
      </w:r>
      <w:proofErr w:type="spellEnd"/>
      <w:r w:rsidRPr="004864CC">
        <w:t xml:space="preserve"> and Ann McNeil</w:t>
      </w:r>
      <w:r w:rsidR="00F81D4F" w:rsidRPr="004864CC">
        <w:t>l</w:t>
      </w:r>
      <w:r w:rsidRPr="004864CC">
        <w:t>.</w:t>
      </w:r>
    </w:p>
    <w:p w14:paraId="1047D915" w14:textId="77777777" w:rsidR="0073432A" w:rsidRPr="004864CC" w:rsidRDefault="0073432A" w:rsidP="00F17190">
      <w:pPr>
        <w:pStyle w:val="Bulletleft2"/>
      </w:pPr>
      <w:r w:rsidRPr="004864CC">
        <w:t>Review 6</w:t>
      </w:r>
      <w:r w:rsidR="00794B56" w:rsidRPr="004864CC">
        <w:t xml:space="preserve">: </w:t>
      </w:r>
      <w:r w:rsidR="005F1953" w:rsidRPr="004864CC">
        <w:t xml:space="preserve">'A review of the effectiveness of </w:t>
      </w:r>
      <w:proofErr w:type="spellStart"/>
      <w:r w:rsidR="005F1953" w:rsidRPr="000E7ACE">
        <w:t>smokefree</w:t>
      </w:r>
      <w:proofErr w:type="spellEnd"/>
      <w:r w:rsidR="005F1953" w:rsidRPr="004864CC">
        <w:t xml:space="preserve"> strategies and interventions in secondary care settings'</w:t>
      </w:r>
      <w:r w:rsidRPr="004864CC">
        <w:t xml:space="preserve"> was carried out by University of Stirling and University of Nottingham. The principal authors </w:t>
      </w:r>
      <w:proofErr w:type="gramStart"/>
      <w:r w:rsidRPr="004864CC">
        <w:t>were:</w:t>
      </w:r>
      <w:proofErr w:type="gramEnd"/>
      <w:r w:rsidRPr="004864CC">
        <w:t xml:space="preserve"> Kathryn Angus, Rachael Murray, Laura MacDonald, Douglas Eadie, Alison O'Mara-Eves, Clare Stansfield and Jo Leonardi-Bee.</w:t>
      </w:r>
    </w:p>
    <w:p w14:paraId="2F5FBA9E" w14:textId="77777777" w:rsidR="001F7A51" w:rsidRPr="004864CC" w:rsidRDefault="0073432A" w:rsidP="00F17190">
      <w:pPr>
        <w:pStyle w:val="Bulletleft2"/>
      </w:pPr>
      <w:r w:rsidRPr="004864CC">
        <w:t>Review 7</w:t>
      </w:r>
      <w:r w:rsidR="00794B56" w:rsidRPr="004864CC">
        <w:t xml:space="preserve">: </w:t>
      </w:r>
      <w:r w:rsidR="005F1953" w:rsidRPr="004864CC">
        <w:t xml:space="preserve">'A review of the barriers to and facilitators for implementing </w:t>
      </w:r>
      <w:proofErr w:type="spellStart"/>
      <w:r w:rsidR="005F1953" w:rsidRPr="004864CC">
        <w:t>smokefree</w:t>
      </w:r>
      <w:proofErr w:type="spellEnd"/>
      <w:r w:rsidR="005F1953" w:rsidRPr="004864CC">
        <w:t xml:space="preserve"> strategies and interventions in secondary care settings'</w:t>
      </w:r>
      <w:r w:rsidRPr="004864CC">
        <w:t xml:space="preserve"> was carried out by University of Stirling and University of Nottingham. The principal authors </w:t>
      </w:r>
      <w:proofErr w:type="gramStart"/>
      <w:r w:rsidRPr="004864CC">
        <w:t>were:</w:t>
      </w:r>
      <w:proofErr w:type="gramEnd"/>
      <w:r w:rsidRPr="004864CC">
        <w:t xml:space="preserve"> Douglas Eadie, Laura MacDonald, Kathryn </w:t>
      </w:r>
      <w:r w:rsidRPr="004864CC">
        <w:lastRenderedPageBreak/>
        <w:t>Angus, Rachael Murray, Alison O'Mara-Eves,</w:t>
      </w:r>
      <w:r w:rsidR="00352944" w:rsidRPr="004864CC">
        <w:t xml:space="preserve"> </w:t>
      </w:r>
      <w:r w:rsidRPr="004864CC">
        <w:t>Clare Stansfield and Jo Leonardi-Bee.</w:t>
      </w:r>
    </w:p>
    <w:p w14:paraId="06871DE3" w14:textId="77777777" w:rsidR="001F7A51" w:rsidRPr="004864CC" w:rsidRDefault="001F7A51">
      <w:pPr>
        <w:pStyle w:val="Bulletleft1"/>
      </w:pPr>
      <w:r w:rsidRPr="004864CC">
        <w:t>Review of economic evaluations</w:t>
      </w:r>
      <w:r w:rsidR="00794B56" w:rsidRPr="004864CC">
        <w:t xml:space="preserve">: </w:t>
      </w:r>
      <w:r w:rsidR="005F1953" w:rsidRPr="004864CC">
        <w:t>'Smoking cessation in secondary care: cost-effectiveness review '</w:t>
      </w:r>
      <w:r w:rsidR="0073432A" w:rsidRPr="004864CC">
        <w:t xml:space="preserve"> was carried out by Matrix Evidence. The principal authors </w:t>
      </w:r>
      <w:proofErr w:type="gramStart"/>
      <w:r w:rsidR="0073432A" w:rsidRPr="004864CC">
        <w:t>were:</w:t>
      </w:r>
      <w:proofErr w:type="gramEnd"/>
      <w:r w:rsidR="0073432A" w:rsidRPr="004864CC">
        <w:t xml:space="preserve"> Maria Rizzo, Alison Martin, Victoria Clift-Matthews, Louise Lombard, </w:t>
      </w:r>
      <w:proofErr w:type="spellStart"/>
      <w:r w:rsidR="0073432A" w:rsidRPr="004864CC">
        <w:t>Oluwaseye</w:t>
      </w:r>
      <w:proofErr w:type="spellEnd"/>
      <w:r w:rsidR="0073432A" w:rsidRPr="004864CC">
        <w:t xml:space="preserve"> </w:t>
      </w:r>
      <w:proofErr w:type="spellStart"/>
      <w:r w:rsidR="0073432A" w:rsidRPr="004864CC">
        <w:t>Abogunrin</w:t>
      </w:r>
      <w:proofErr w:type="spellEnd"/>
      <w:r w:rsidR="0073432A" w:rsidRPr="004864CC">
        <w:t xml:space="preserve">, Obinna </w:t>
      </w:r>
      <w:proofErr w:type="spellStart"/>
      <w:r w:rsidR="0073432A" w:rsidRPr="004864CC">
        <w:t>Onwude</w:t>
      </w:r>
      <w:proofErr w:type="spellEnd"/>
      <w:r w:rsidR="0073432A" w:rsidRPr="004864CC">
        <w:t xml:space="preserve">, Jacque </w:t>
      </w:r>
      <w:proofErr w:type="spellStart"/>
      <w:r w:rsidR="0073432A" w:rsidRPr="004864CC">
        <w:t>Mallender</w:t>
      </w:r>
      <w:proofErr w:type="spellEnd"/>
      <w:r w:rsidR="0073432A" w:rsidRPr="004864CC">
        <w:t xml:space="preserve"> and Rupert Lee.</w:t>
      </w:r>
    </w:p>
    <w:p w14:paraId="089242D1" w14:textId="77777777" w:rsidR="001F7A51" w:rsidRPr="004864CC" w:rsidRDefault="001F7A51">
      <w:pPr>
        <w:pStyle w:val="Bulletleft1"/>
      </w:pPr>
      <w:r w:rsidRPr="004864CC">
        <w:t>Economic modelling</w:t>
      </w:r>
      <w:r w:rsidR="00794B56" w:rsidRPr="004864CC">
        <w:t>: ‘</w:t>
      </w:r>
      <w:r w:rsidR="00DA5896" w:rsidRPr="004864CC">
        <w:t>Economic analysis of smoking cessation in secondary care’</w:t>
      </w:r>
      <w:r w:rsidR="00794B56" w:rsidRPr="004864CC">
        <w:t xml:space="preserve"> </w:t>
      </w:r>
      <w:r w:rsidR="0073432A" w:rsidRPr="004864CC">
        <w:t xml:space="preserve">was carried out by Matrix Evidence. The principal authors </w:t>
      </w:r>
      <w:proofErr w:type="gramStart"/>
      <w:r w:rsidR="0073432A" w:rsidRPr="004864CC">
        <w:t>were:</w:t>
      </w:r>
      <w:proofErr w:type="gramEnd"/>
      <w:r w:rsidR="0073432A" w:rsidRPr="004864CC">
        <w:t xml:space="preserve"> Jacque </w:t>
      </w:r>
      <w:proofErr w:type="spellStart"/>
      <w:r w:rsidR="0073432A" w:rsidRPr="004864CC">
        <w:t>Mallender</w:t>
      </w:r>
      <w:proofErr w:type="spellEnd"/>
      <w:r w:rsidR="0073432A" w:rsidRPr="004864CC">
        <w:t xml:space="preserve">, Evelina </w:t>
      </w:r>
      <w:proofErr w:type="spellStart"/>
      <w:r w:rsidR="0073432A" w:rsidRPr="004864CC">
        <w:t>Bertranou</w:t>
      </w:r>
      <w:proofErr w:type="spellEnd"/>
      <w:r w:rsidR="0073432A" w:rsidRPr="004864CC">
        <w:t xml:space="preserve">, Mariana </w:t>
      </w:r>
      <w:proofErr w:type="spellStart"/>
      <w:r w:rsidR="0073432A" w:rsidRPr="004864CC">
        <w:t>Bacelar</w:t>
      </w:r>
      <w:proofErr w:type="spellEnd"/>
      <w:r w:rsidR="0073432A" w:rsidRPr="004864CC">
        <w:t xml:space="preserve"> and Sarah Roberts</w:t>
      </w:r>
      <w:r w:rsidR="00D36C89" w:rsidRPr="004864CC">
        <w:t>.</w:t>
      </w:r>
    </w:p>
    <w:p w14:paraId="6E1A0BFD" w14:textId="77777777" w:rsidR="009C2096" w:rsidRPr="004864CC" w:rsidRDefault="001F7A51">
      <w:pPr>
        <w:pStyle w:val="Bulletleft1"/>
      </w:pPr>
      <w:r w:rsidRPr="004864CC">
        <w:t>Expert paper</w:t>
      </w:r>
      <w:r w:rsidR="009C2096" w:rsidRPr="004864CC">
        <w:t>s</w:t>
      </w:r>
      <w:r w:rsidR="002D48F2" w:rsidRPr="004864CC">
        <w:t>:</w:t>
      </w:r>
      <w:r w:rsidRPr="004864CC">
        <w:t xml:space="preserve"> </w:t>
      </w:r>
    </w:p>
    <w:p w14:paraId="784ACE5C" w14:textId="77777777" w:rsidR="0073432A" w:rsidRPr="004864CC" w:rsidRDefault="0073432A" w:rsidP="00F17190">
      <w:pPr>
        <w:pStyle w:val="Bulletleft2"/>
      </w:pPr>
      <w:r w:rsidRPr="004864CC">
        <w:t>Expert paper 1</w:t>
      </w:r>
      <w:r w:rsidR="007C411C" w:rsidRPr="004864CC">
        <w:t>: ‘</w:t>
      </w:r>
      <w:r w:rsidR="00DA5896" w:rsidRPr="004864CC">
        <w:t>Stop smoking interventions in secondary care’</w:t>
      </w:r>
      <w:r w:rsidRPr="004864CC">
        <w:t xml:space="preserve"> by Liz Gilbert, National Centre for Smoking Cessation </w:t>
      </w:r>
      <w:r w:rsidR="00C1526B" w:rsidRPr="004864CC">
        <w:t>and</w:t>
      </w:r>
      <w:r w:rsidRPr="004864CC">
        <w:t xml:space="preserve"> Training</w:t>
      </w:r>
      <w:r w:rsidR="00C1526B" w:rsidRPr="004864CC">
        <w:t>.</w:t>
      </w:r>
      <w:r w:rsidRPr="004864CC">
        <w:t xml:space="preserve"> </w:t>
      </w:r>
    </w:p>
    <w:p w14:paraId="68DB9D86" w14:textId="77777777" w:rsidR="0073432A" w:rsidRPr="004864CC" w:rsidRDefault="0073432A" w:rsidP="00F17190">
      <w:pPr>
        <w:pStyle w:val="Bulletleft2"/>
      </w:pPr>
      <w:r w:rsidRPr="004864CC">
        <w:t>Expert paper 2</w:t>
      </w:r>
      <w:r w:rsidR="007C411C" w:rsidRPr="004864CC">
        <w:t>: ‘</w:t>
      </w:r>
      <w:r w:rsidR="00DA5896" w:rsidRPr="004864CC">
        <w:t>Streamlined secondary care system: project report’</w:t>
      </w:r>
      <w:r w:rsidRPr="004864CC">
        <w:t xml:space="preserve"> by Liz Gilbert, National Centre for Smoking Cessation </w:t>
      </w:r>
      <w:r w:rsidR="00C1526B" w:rsidRPr="004864CC">
        <w:t>and</w:t>
      </w:r>
      <w:r w:rsidRPr="004864CC">
        <w:t xml:space="preserve"> Training</w:t>
      </w:r>
      <w:r w:rsidR="00C1526B" w:rsidRPr="004864CC">
        <w:t>.</w:t>
      </w:r>
      <w:r w:rsidRPr="004864CC">
        <w:t xml:space="preserve"> </w:t>
      </w:r>
    </w:p>
    <w:p w14:paraId="4C37127E" w14:textId="77777777" w:rsidR="0073432A" w:rsidRPr="004864CC" w:rsidRDefault="0073432A" w:rsidP="00F17190">
      <w:pPr>
        <w:pStyle w:val="Bulletleft2"/>
      </w:pPr>
      <w:r w:rsidRPr="004864CC">
        <w:t>Expert paper 3</w:t>
      </w:r>
      <w:r w:rsidR="007C411C" w:rsidRPr="004864CC">
        <w:t>: ‘</w:t>
      </w:r>
      <w:r w:rsidR="00DA5896" w:rsidRPr="004864CC">
        <w:t xml:space="preserve">Bedside interventions for smoking cessation: A </w:t>
      </w:r>
      <w:proofErr w:type="spellStart"/>
      <w:r w:rsidR="00DA5896" w:rsidRPr="004864CC">
        <w:t>randomised</w:t>
      </w:r>
      <w:proofErr w:type="spellEnd"/>
      <w:r w:rsidR="00DA5896" w:rsidRPr="004864CC">
        <w:t xml:space="preserve"> controlled trial of </w:t>
      </w:r>
      <w:r w:rsidR="007A2799" w:rsidRPr="004864CC">
        <w:t>s</w:t>
      </w:r>
      <w:r w:rsidR="00DA5896" w:rsidRPr="004864CC">
        <w:t xml:space="preserve">ystematic </w:t>
      </w:r>
      <w:r w:rsidR="007A2799" w:rsidRPr="004864CC">
        <w:t>i</w:t>
      </w:r>
      <w:r w:rsidR="00DA5896" w:rsidRPr="004864CC">
        <w:t xml:space="preserve">dentification and </w:t>
      </w:r>
      <w:r w:rsidR="007A2799" w:rsidRPr="004864CC">
        <w:t>t</w:t>
      </w:r>
      <w:r w:rsidR="00DA5896" w:rsidRPr="004864CC">
        <w:t xml:space="preserve">reatment of </w:t>
      </w:r>
      <w:r w:rsidR="007A2799" w:rsidRPr="004864CC">
        <w:t>s</w:t>
      </w:r>
      <w:r w:rsidR="00DA5896" w:rsidRPr="004864CC">
        <w:t>mokers’</w:t>
      </w:r>
      <w:r w:rsidRPr="004864CC">
        <w:t xml:space="preserve"> by Rachael Murray, UK Centre for Tobacco Control Studies, University of Nottingham</w:t>
      </w:r>
      <w:r w:rsidR="00C1526B" w:rsidRPr="004864CC">
        <w:t>.</w:t>
      </w:r>
    </w:p>
    <w:p w14:paraId="77CD4C6E" w14:textId="77777777" w:rsidR="0073432A" w:rsidRPr="004864CC" w:rsidRDefault="0073432A" w:rsidP="00F17190">
      <w:pPr>
        <w:pStyle w:val="Bulletleft2"/>
      </w:pPr>
      <w:r w:rsidRPr="004864CC">
        <w:t>Expert paper 4</w:t>
      </w:r>
      <w:r w:rsidR="007C411C" w:rsidRPr="004864CC">
        <w:t>: ‘</w:t>
      </w:r>
      <w:r w:rsidR="007A2799" w:rsidRPr="004864CC">
        <w:t xml:space="preserve">Association between smoking and mental disorders’ </w:t>
      </w:r>
      <w:r w:rsidRPr="004864CC">
        <w:t>by Jo Leonardi-Bee, UK Centre for Tobacco Control Studies, University of Nottingham</w:t>
      </w:r>
      <w:r w:rsidR="00C1526B" w:rsidRPr="004864CC">
        <w:t>.</w:t>
      </w:r>
    </w:p>
    <w:p w14:paraId="19F9FDF1" w14:textId="77777777" w:rsidR="0073432A" w:rsidRPr="004864CC" w:rsidRDefault="0073432A" w:rsidP="00F17190">
      <w:pPr>
        <w:pStyle w:val="Bulletleft2"/>
      </w:pPr>
      <w:r w:rsidRPr="004864CC">
        <w:t>Expert paper 5</w:t>
      </w:r>
      <w:r w:rsidR="007C411C" w:rsidRPr="004864CC">
        <w:t>: ‘</w:t>
      </w:r>
      <w:r w:rsidR="007A2799" w:rsidRPr="004864CC">
        <w:t>The prevalence of smoking in people with mental health problems’</w:t>
      </w:r>
      <w:r w:rsidRPr="004864CC">
        <w:t xml:space="preserve"> by Lisa </w:t>
      </w:r>
      <w:proofErr w:type="spellStart"/>
      <w:r w:rsidRPr="004864CC">
        <w:t>Szatkowski</w:t>
      </w:r>
      <w:proofErr w:type="spellEnd"/>
      <w:r w:rsidRPr="004864CC">
        <w:t>, UK Centre for Tobacco Control Studies, University of Nottingham</w:t>
      </w:r>
      <w:r w:rsidR="00C1526B" w:rsidRPr="004864CC">
        <w:t>.</w:t>
      </w:r>
    </w:p>
    <w:p w14:paraId="268FC245" w14:textId="77777777" w:rsidR="0073432A" w:rsidRPr="004864CC" w:rsidRDefault="0073432A" w:rsidP="00F17190">
      <w:pPr>
        <w:pStyle w:val="Bulletleft2"/>
      </w:pPr>
      <w:r w:rsidRPr="004864CC">
        <w:t>Expert paper 6</w:t>
      </w:r>
      <w:r w:rsidR="007C411C" w:rsidRPr="004864CC">
        <w:t>: ‘</w:t>
      </w:r>
      <w:r w:rsidR="007A2799" w:rsidRPr="004864CC">
        <w:t xml:space="preserve">Ethical issues for smoking cessation and </w:t>
      </w:r>
      <w:proofErr w:type="spellStart"/>
      <w:r w:rsidR="007A2799" w:rsidRPr="004864CC">
        <w:t>smokefree</w:t>
      </w:r>
      <w:proofErr w:type="spellEnd"/>
      <w:r w:rsidR="007A2799" w:rsidRPr="004864CC">
        <w:t xml:space="preserve"> policies’</w:t>
      </w:r>
      <w:r w:rsidRPr="004864CC">
        <w:t xml:space="preserve"> by Richard Ashcroft, School of Law, Queen Mary University of London</w:t>
      </w:r>
      <w:r w:rsidR="00C1526B" w:rsidRPr="004864CC">
        <w:t>.</w:t>
      </w:r>
    </w:p>
    <w:p w14:paraId="741CA1FC" w14:textId="77777777" w:rsidR="0073432A" w:rsidRPr="004864CC" w:rsidRDefault="0073432A" w:rsidP="00F17190">
      <w:pPr>
        <w:pStyle w:val="Bulletleft2"/>
      </w:pPr>
      <w:r w:rsidRPr="004864CC">
        <w:t>Expert paper 7</w:t>
      </w:r>
      <w:r w:rsidR="007C411C" w:rsidRPr="004864CC">
        <w:t>: ‘</w:t>
      </w:r>
      <w:r w:rsidR="009C4DBB" w:rsidRPr="004864CC">
        <w:t>Smoking and mental disorder’</w:t>
      </w:r>
      <w:r w:rsidRPr="004864CC">
        <w:t xml:space="preserve"> by Jonathan Campion, South </w:t>
      </w:r>
      <w:proofErr w:type="gramStart"/>
      <w:r w:rsidRPr="004864CC">
        <w:t>London</w:t>
      </w:r>
      <w:proofErr w:type="gramEnd"/>
      <w:r w:rsidRPr="004864CC">
        <w:t xml:space="preserve"> and Maudsley NHS Foundation Trust.</w:t>
      </w:r>
    </w:p>
    <w:p w14:paraId="097F4759" w14:textId="77777777" w:rsidR="00673E91" w:rsidRPr="004864CC" w:rsidRDefault="00673E91" w:rsidP="00F17190">
      <w:pPr>
        <w:pStyle w:val="Bulletleft2"/>
      </w:pPr>
      <w:r w:rsidRPr="004864CC">
        <w:lastRenderedPageBreak/>
        <w:t>Expert paper 8: ‘</w:t>
      </w:r>
      <w:r w:rsidR="00754061" w:rsidRPr="004864CC">
        <w:t xml:space="preserve">South London and Maudsley NHS Foundation Trust </w:t>
      </w:r>
      <w:r w:rsidRPr="004864CC">
        <w:t xml:space="preserve">Smoke-free pilot’ by Mary Yates, South </w:t>
      </w:r>
      <w:proofErr w:type="gramStart"/>
      <w:r w:rsidRPr="004864CC">
        <w:t>London</w:t>
      </w:r>
      <w:proofErr w:type="gramEnd"/>
      <w:r w:rsidRPr="004864CC">
        <w:t xml:space="preserve"> and Maudsley NHS Foundation Trust.</w:t>
      </w:r>
    </w:p>
    <w:p w14:paraId="72E0CC1D" w14:textId="77777777" w:rsidR="00CD17C1" w:rsidRDefault="005972B9" w:rsidP="001F7A51">
      <w:pPr>
        <w:pStyle w:val="NICEnormal"/>
        <w:rPr>
          <w:lang w:val="en-GB"/>
        </w:rPr>
      </w:pPr>
      <w:r w:rsidRPr="004864CC">
        <w:rPr>
          <w:lang w:val="en-GB"/>
        </w:rPr>
        <w:t xml:space="preserve">The reviews, expert papers and economic analysis are available </w:t>
      </w:r>
      <w:hyperlink r:id="rId162" w:history="1">
        <w:r w:rsidR="00BE11C4" w:rsidRPr="004864CC">
          <w:rPr>
            <w:rStyle w:val="Hyperlink"/>
            <w:lang w:val="en-GB"/>
          </w:rPr>
          <w:t>online</w:t>
        </w:r>
      </w:hyperlink>
      <w:r w:rsidR="00BE11C4" w:rsidRPr="004864CC">
        <w:rPr>
          <w:lang w:val="en-GB"/>
        </w:rPr>
        <w:t xml:space="preserve">. </w:t>
      </w:r>
    </w:p>
    <w:p w14:paraId="350369E0" w14:textId="77777777" w:rsidR="00702681" w:rsidRPr="004864CC" w:rsidRDefault="00F63974" w:rsidP="001F7A51">
      <w:pPr>
        <w:pStyle w:val="NICEnormal"/>
        <w:rPr>
          <w:lang w:val="en-GB"/>
        </w:rPr>
      </w:pPr>
      <w:r w:rsidRPr="004864CC">
        <w:rPr>
          <w:lang w:val="en-GB"/>
        </w:rPr>
        <w:t>Note: the views expressed in the expert papers above are the views of the authors and not those of NICE.</w:t>
      </w:r>
    </w:p>
    <w:p w14:paraId="5F017B3C" w14:textId="77777777" w:rsidR="001F7A51" w:rsidRPr="004864CC" w:rsidRDefault="00BE11C4" w:rsidP="001F7A51">
      <w:pPr>
        <w:pStyle w:val="NICEnormal"/>
        <w:rPr>
          <w:lang w:val="en-GB"/>
        </w:rPr>
      </w:pPr>
      <w:r w:rsidRPr="004864CC">
        <w:rPr>
          <w:lang w:val="en-GB"/>
        </w:rPr>
        <w:t>In</w:t>
      </w:r>
      <w:r w:rsidR="001F7A51" w:rsidRPr="004864CC">
        <w:rPr>
          <w:lang w:val="en-GB"/>
        </w:rPr>
        <w:t xml:space="preserve"> some </w:t>
      </w:r>
      <w:proofErr w:type="gramStart"/>
      <w:r w:rsidR="001F7A51" w:rsidRPr="004864CC">
        <w:rPr>
          <w:lang w:val="en-GB"/>
        </w:rPr>
        <w:t>cases</w:t>
      </w:r>
      <w:proofErr w:type="gramEnd"/>
      <w:r w:rsidR="001F7A51" w:rsidRPr="004864CC">
        <w:rPr>
          <w:lang w:val="en-GB"/>
        </w:rPr>
        <w:t xml:space="preserve"> the evidence was insufficient and the PDG has made recomm</w:t>
      </w:r>
      <w:r w:rsidR="00D36C89" w:rsidRPr="004864CC">
        <w:rPr>
          <w:lang w:val="en-GB"/>
        </w:rPr>
        <w:t>endations for future research.</w:t>
      </w:r>
    </w:p>
    <w:p w14:paraId="56E183DD" w14:textId="77777777" w:rsidR="001F7A51" w:rsidRPr="004864CC" w:rsidRDefault="001F7A51" w:rsidP="001F7A51">
      <w:pPr>
        <w:pStyle w:val="Heading2"/>
        <w:rPr>
          <w:lang w:val="en-GB"/>
        </w:rPr>
      </w:pPr>
      <w:r w:rsidRPr="004864CC">
        <w:rPr>
          <w:lang w:val="en-GB"/>
        </w:rPr>
        <w:t>Status of this guidance</w:t>
      </w:r>
    </w:p>
    <w:p w14:paraId="248C91AC" w14:textId="77777777" w:rsidR="008B592C" w:rsidRPr="004864CC" w:rsidRDefault="008B592C" w:rsidP="008B592C">
      <w:pPr>
        <w:pStyle w:val="NICEnormal"/>
        <w:rPr>
          <w:lang w:val="en-GB"/>
        </w:rPr>
      </w:pPr>
      <w:r w:rsidRPr="004864CC">
        <w:rPr>
          <w:lang w:val="en-GB"/>
        </w:rPr>
        <w:t>The draft guidance, including the recommendations, was released for consultation in April</w:t>
      </w:r>
      <w:r w:rsidR="004B0F6A" w:rsidRPr="004864CC">
        <w:rPr>
          <w:lang w:val="en-GB"/>
        </w:rPr>
        <w:t> </w:t>
      </w:r>
      <w:r w:rsidRPr="004864CC">
        <w:rPr>
          <w:lang w:val="en-GB"/>
        </w:rPr>
        <w:t xml:space="preserve">2013. At its meeting in </w:t>
      </w:r>
      <w:r w:rsidR="003101CA" w:rsidRPr="004864CC">
        <w:rPr>
          <w:lang w:val="en-GB"/>
        </w:rPr>
        <w:t>July</w:t>
      </w:r>
      <w:r w:rsidR="004B0F6A" w:rsidRPr="004864CC">
        <w:rPr>
          <w:lang w:val="en-GB"/>
        </w:rPr>
        <w:t> </w:t>
      </w:r>
      <w:r w:rsidR="003101CA" w:rsidRPr="004864CC">
        <w:rPr>
          <w:lang w:val="en-GB"/>
        </w:rPr>
        <w:t>2013</w:t>
      </w:r>
      <w:r w:rsidRPr="004864CC">
        <w:rPr>
          <w:lang w:val="en-GB"/>
        </w:rPr>
        <w:t xml:space="preserve">, the </w:t>
      </w:r>
      <w:r w:rsidR="003101CA" w:rsidRPr="004864CC">
        <w:rPr>
          <w:lang w:val="en-GB"/>
        </w:rPr>
        <w:t>PDG</w:t>
      </w:r>
      <w:r w:rsidRPr="004864CC">
        <w:rPr>
          <w:lang w:val="en-GB"/>
        </w:rPr>
        <w:t xml:space="preserve"> amended the guidance </w:t>
      </w:r>
      <w:proofErr w:type="gramStart"/>
      <w:r w:rsidRPr="004864CC">
        <w:rPr>
          <w:lang w:val="en-GB"/>
        </w:rPr>
        <w:t>in light of</w:t>
      </w:r>
      <w:proofErr w:type="gramEnd"/>
      <w:r w:rsidRPr="004864CC">
        <w:rPr>
          <w:lang w:val="en-GB"/>
        </w:rPr>
        <w:t xml:space="preserve"> comments from stakeholders and experts. The guidance was signed off by the NICE Guidance Executive in </w:t>
      </w:r>
      <w:r w:rsidR="000060FA" w:rsidRPr="004864CC">
        <w:rPr>
          <w:lang w:val="en-GB"/>
        </w:rPr>
        <w:t>October 2013</w:t>
      </w:r>
      <w:r w:rsidRPr="004864CC">
        <w:rPr>
          <w:lang w:val="en-GB"/>
        </w:rPr>
        <w:t>.</w:t>
      </w:r>
    </w:p>
    <w:p w14:paraId="3FBD4BE6" w14:textId="77777777" w:rsidR="008B592C" w:rsidRPr="004864CC" w:rsidRDefault="008B592C" w:rsidP="008B592C">
      <w:pPr>
        <w:pStyle w:val="NICEnormal"/>
        <w:rPr>
          <w:lang w:val="en-GB"/>
        </w:rPr>
      </w:pPr>
      <w:r w:rsidRPr="004864CC">
        <w:rPr>
          <w:lang w:val="en-GB"/>
        </w:rPr>
        <w:t xml:space="preserve">The guidance is available on NICE’s website. The recommendations are also available in a </w:t>
      </w:r>
      <w:hyperlink r:id="rId163" w:history="1">
        <w:r w:rsidRPr="00A85955">
          <w:rPr>
            <w:rStyle w:val="Hyperlink"/>
            <w:lang w:val="en-GB"/>
          </w:rPr>
          <w:t>pathway</w:t>
        </w:r>
      </w:hyperlink>
      <w:r w:rsidRPr="004864CC">
        <w:rPr>
          <w:lang w:val="en-GB"/>
        </w:rPr>
        <w:t xml:space="preserve"> for professionals whose remit includes public health and for interested members of the public. </w:t>
      </w:r>
    </w:p>
    <w:p w14:paraId="5C159D48" w14:textId="77777777" w:rsidR="001F7A51" w:rsidRPr="004864CC" w:rsidRDefault="001F7A51" w:rsidP="005C0D2E">
      <w:pPr>
        <w:pStyle w:val="Heading2"/>
        <w:rPr>
          <w:lang w:val="en-GB"/>
        </w:rPr>
      </w:pPr>
      <w:bookmarkStart w:id="83" w:name="_Implementation"/>
      <w:bookmarkEnd w:id="83"/>
      <w:r w:rsidRPr="004864CC">
        <w:rPr>
          <w:lang w:val="en-GB"/>
        </w:rPr>
        <w:t>Implementation</w:t>
      </w:r>
    </w:p>
    <w:p w14:paraId="443FAE1F" w14:textId="77777777" w:rsidR="000E7FA6" w:rsidRPr="004864CC" w:rsidRDefault="000E7FA6" w:rsidP="000E7FA6">
      <w:pPr>
        <w:pStyle w:val="NICEnormal"/>
        <w:rPr>
          <w:lang w:val="en-GB"/>
        </w:rPr>
      </w:pPr>
      <w:r w:rsidRPr="004864CC">
        <w:rPr>
          <w:lang w:val="en-GB"/>
        </w:rPr>
        <w:t>NICE guidance can help:</w:t>
      </w:r>
    </w:p>
    <w:p w14:paraId="5A07A25E" w14:textId="77777777" w:rsidR="001C2297" w:rsidRPr="004864CC" w:rsidRDefault="001C2297">
      <w:pPr>
        <w:pStyle w:val="Bulletleft1"/>
      </w:pPr>
      <w:r w:rsidRPr="004864CC">
        <w:t xml:space="preserve">Commissioners and providers of NHS services to meet the requirements of </w:t>
      </w:r>
      <w:r w:rsidRPr="00625683">
        <w:t xml:space="preserve">the </w:t>
      </w:r>
      <w:hyperlink r:id="rId164" w:history="1">
        <w:r w:rsidR="00C55043" w:rsidRPr="00625683">
          <w:rPr>
            <w:rStyle w:val="Hyperlink"/>
          </w:rPr>
          <w:t>NHS outcomes framework 2013–14</w:t>
        </w:r>
      </w:hyperlink>
      <w:r w:rsidRPr="00625683">
        <w:t>. This includes helping them to</w:t>
      </w:r>
      <w:r w:rsidRPr="004864CC">
        <w:t xml:space="preserve"> deliver against domain </w:t>
      </w:r>
      <w:r w:rsidR="00E14C71" w:rsidRPr="004864CC">
        <w:t>1</w:t>
      </w:r>
      <w:r w:rsidRPr="004864CC">
        <w:t xml:space="preserve">: preventing people from dying prematurely. </w:t>
      </w:r>
    </w:p>
    <w:p w14:paraId="71ECD872" w14:textId="77777777" w:rsidR="001C2297" w:rsidRPr="004864CC" w:rsidRDefault="001C2297">
      <w:pPr>
        <w:pStyle w:val="Bulletleft1"/>
      </w:pPr>
      <w:r w:rsidRPr="004864CC">
        <w:t xml:space="preserve">Local health and wellbeing boards to meet the requirements of the </w:t>
      </w:r>
      <w:hyperlink r:id="rId165" w:history="1">
        <w:r w:rsidRPr="004864CC">
          <w:rPr>
            <w:rStyle w:val="Hyperlink"/>
          </w:rPr>
          <w:t>Health and Social Care Act (2012)</w:t>
        </w:r>
      </w:hyperlink>
      <w:r w:rsidRPr="004864CC">
        <w:t xml:space="preserve"> and the </w:t>
      </w:r>
      <w:hyperlink r:id="rId166" w:history="1">
        <w:r w:rsidR="00C55043" w:rsidRPr="004864CC">
          <w:rPr>
            <w:rStyle w:val="Hyperlink"/>
          </w:rPr>
          <w:t>Public health outcomes framework for England 2013–16</w:t>
        </w:r>
      </w:hyperlink>
      <w:r w:rsidRPr="004864CC">
        <w:t>.</w:t>
      </w:r>
    </w:p>
    <w:p w14:paraId="263887A0" w14:textId="77777777" w:rsidR="000E7FA6" w:rsidRPr="004864CC" w:rsidRDefault="000E7FA6">
      <w:pPr>
        <w:pStyle w:val="Bulletleft1"/>
      </w:pPr>
      <w:r w:rsidRPr="004864CC">
        <w:t xml:space="preserve">Local authorities, NHS services and local organisations determine how to improve health outcomes and reduce health inequalities during the </w:t>
      </w:r>
      <w:hyperlink r:id="rId167" w:anchor="joint-strategic-needs-assessment" w:history="1">
        <w:r w:rsidRPr="004864CC">
          <w:rPr>
            <w:rStyle w:val="Hyperlink"/>
          </w:rPr>
          <w:t>joint strategic needs assessment</w:t>
        </w:r>
      </w:hyperlink>
      <w:r w:rsidRPr="004864CC">
        <w:t xml:space="preserve"> process. </w:t>
      </w:r>
    </w:p>
    <w:p w14:paraId="61B7C27D" w14:textId="77777777" w:rsidR="001413B9" w:rsidRPr="004864CC" w:rsidRDefault="001413B9" w:rsidP="002E5030">
      <w:pPr>
        <w:pStyle w:val="NICEnormal"/>
        <w:rPr>
          <w:lang w:val="en-GB"/>
        </w:rPr>
      </w:pPr>
      <w:r w:rsidRPr="004864CC">
        <w:rPr>
          <w:lang w:val="en-GB"/>
        </w:rPr>
        <w:t xml:space="preserve">NICE has developed </w:t>
      </w:r>
      <w:hyperlink r:id="rId168" w:history="1">
        <w:r w:rsidRPr="00A85955">
          <w:rPr>
            <w:rStyle w:val="Hyperlink"/>
            <w:lang w:val="en-GB"/>
          </w:rPr>
          <w:t>tools</w:t>
        </w:r>
      </w:hyperlink>
      <w:r w:rsidRPr="004864CC">
        <w:rPr>
          <w:lang w:val="en-GB"/>
        </w:rPr>
        <w:t xml:space="preserve"> to help organisations put this guidance into practice. </w:t>
      </w:r>
    </w:p>
    <w:p w14:paraId="61AD2C8B" w14:textId="77777777" w:rsidR="001F7A51" w:rsidRPr="004864CC" w:rsidRDefault="001F7A51" w:rsidP="005C0D2E">
      <w:pPr>
        <w:pStyle w:val="Heading2"/>
        <w:rPr>
          <w:lang w:val="en-GB"/>
        </w:rPr>
      </w:pPr>
      <w:r w:rsidRPr="004864CC">
        <w:rPr>
          <w:lang w:val="en-GB"/>
        </w:rPr>
        <w:lastRenderedPageBreak/>
        <w:t xml:space="preserve">Updating the recommendations </w:t>
      </w:r>
    </w:p>
    <w:p w14:paraId="4B92C95B" w14:textId="77777777" w:rsidR="001413B9" w:rsidRPr="004864CC" w:rsidRDefault="001413B9" w:rsidP="001413B9">
      <w:pPr>
        <w:pStyle w:val="NICEnormal"/>
        <w:rPr>
          <w:lang w:val="en-GB"/>
        </w:rPr>
      </w:pPr>
      <w:r w:rsidRPr="004864CC">
        <w:rPr>
          <w:lang w:val="en-GB"/>
        </w:rPr>
        <w:t>This guidance will be reviewed 3</w:t>
      </w:r>
      <w:r w:rsidR="004B0F6A" w:rsidRPr="004864CC">
        <w:rPr>
          <w:lang w:val="en-GB"/>
        </w:rPr>
        <w:t> </w:t>
      </w:r>
      <w:r w:rsidRPr="004864CC">
        <w:rPr>
          <w:lang w:val="en-GB"/>
        </w:rPr>
        <w:t xml:space="preserve">years after publication to determine whether all or part of it should be updated. Information on the progress of any update will be posted at the </w:t>
      </w:r>
      <w:hyperlink r:id="rId169" w:history="1">
        <w:r w:rsidRPr="004864CC">
          <w:rPr>
            <w:rStyle w:val="Hyperlink"/>
            <w:lang w:val="en-GB"/>
          </w:rPr>
          <w:t>NICE website</w:t>
        </w:r>
      </w:hyperlink>
      <w:r w:rsidRPr="004864CC">
        <w:rPr>
          <w:lang w:val="en-GB"/>
        </w:rPr>
        <w:t xml:space="preserve">. </w:t>
      </w:r>
    </w:p>
    <w:p w14:paraId="5943815F" w14:textId="77777777" w:rsidR="001413B9" w:rsidRPr="004864CC" w:rsidRDefault="001413B9" w:rsidP="001413B9">
      <w:pPr>
        <w:pStyle w:val="Heading2"/>
        <w:rPr>
          <w:lang w:val="en-GB"/>
        </w:rPr>
      </w:pPr>
      <w:r w:rsidRPr="004864CC">
        <w:rPr>
          <w:lang w:val="en-GB"/>
        </w:rPr>
        <w:t>Your responsibility</w:t>
      </w:r>
    </w:p>
    <w:p w14:paraId="0DC70723" w14:textId="77777777" w:rsidR="001413B9" w:rsidRPr="004864CC" w:rsidRDefault="001413B9" w:rsidP="001413B9">
      <w:pPr>
        <w:pStyle w:val="NICEnormal"/>
        <w:rPr>
          <w:lang w:val="en-GB"/>
        </w:rPr>
      </w:pPr>
      <w:r w:rsidRPr="004864CC">
        <w:rPr>
          <w:lang w:val="en-GB"/>
        </w:rPr>
        <w:t>This guidance represents the views of the Institute and was arrived at after careful consideration of the evidence available. Those working in the NHS, local authorities, the wider public, voluntary and community sectors and the private sector should take it into account when carrying out their professional, managerial or voluntary duties.</w:t>
      </w:r>
    </w:p>
    <w:p w14:paraId="2769733A" w14:textId="77777777" w:rsidR="001413B9" w:rsidRPr="004864CC" w:rsidRDefault="001413B9" w:rsidP="001413B9">
      <w:pPr>
        <w:pStyle w:val="NICEnormal"/>
        <w:rPr>
          <w:lang w:val="en-GB"/>
        </w:rPr>
      </w:pPr>
      <w:r w:rsidRPr="004864CC">
        <w:rPr>
          <w:lang w:val="en-GB"/>
        </w:rPr>
        <w:t xml:space="preserve">Implementation of this guidance is the responsibility of local commissioners and/or providers. Commissioners and providers are reminded that it is their responsibility to implement the guidance, in their local context, </w:t>
      </w:r>
      <w:proofErr w:type="gramStart"/>
      <w:r w:rsidRPr="004864CC">
        <w:rPr>
          <w:lang w:val="en-GB"/>
        </w:rPr>
        <w:t>in light of</w:t>
      </w:r>
      <w:proofErr w:type="gramEnd"/>
      <w:r w:rsidRPr="004864CC">
        <w:rPr>
          <w:lang w:val="en-GB"/>
        </w:rPr>
        <w:t xml:space="preserve"> their duties to have due regard to the need to eliminate unlawful discrimination, advance equality of opportunity, and foster good relations. Nothing in this guidance should be interpreted in a way which would be inconsistent with compliance with those duties.</w:t>
      </w:r>
    </w:p>
    <w:p w14:paraId="137643AD" w14:textId="77777777" w:rsidR="001413B9" w:rsidRPr="004864CC" w:rsidRDefault="001413B9" w:rsidP="001413B9">
      <w:pPr>
        <w:pStyle w:val="Heading2"/>
        <w:rPr>
          <w:lang w:val="en-GB"/>
        </w:rPr>
      </w:pPr>
      <w:r w:rsidRPr="004864CC">
        <w:rPr>
          <w:lang w:val="en-GB"/>
        </w:rPr>
        <w:t>Copyright</w:t>
      </w:r>
    </w:p>
    <w:p w14:paraId="3B0F01E4" w14:textId="77777777" w:rsidR="00A06657" w:rsidRDefault="001413B9" w:rsidP="00EC4FAA">
      <w:pPr>
        <w:pStyle w:val="NICEnormal"/>
        <w:rPr>
          <w:lang w:val="en-GB"/>
        </w:rPr>
      </w:pPr>
      <w:r w:rsidRPr="004864CC">
        <w:rPr>
          <w:lang w:val="en-GB"/>
        </w:rPr>
        <w:t>© National Institute for Health and Care Excellence 2013. All rights reserved. NICE copyright material can be downloaded for private research and study, and may be reproduced for educational and not-for-profit purposes. No reproduction by or for commercial organisations, or for commercial purposes, is allowed without the written permission of NICE.</w:t>
      </w:r>
      <w:bookmarkStart w:id="84" w:name="_Toc325028708"/>
      <w:bookmarkEnd w:id="84"/>
    </w:p>
    <w:p w14:paraId="49C84A97" w14:textId="77777777" w:rsidR="00D272C6" w:rsidRPr="00D272C6" w:rsidRDefault="00D272C6" w:rsidP="00D272C6">
      <w:pPr>
        <w:pStyle w:val="NICEnormal"/>
        <w:rPr>
          <w:lang w:val="en-GB"/>
        </w:rPr>
      </w:pPr>
      <w:r>
        <w:rPr>
          <w:lang w:val="en-GB"/>
        </w:rPr>
        <w:t xml:space="preserve">ISBN: </w:t>
      </w:r>
      <w:r w:rsidRPr="00D272C6">
        <w:rPr>
          <w:lang w:val="en-GB"/>
        </w:rPr>
        <w:t>978-1-4731-0372-6</w:t>
      </w:r>
    </w:p>
    <w:p w14:paraId="23E256A1" w14:textId="77777777" w:rsidR="00D272C6" w:rsidRPr="004864CC" w:rsidRDefault="00D272C6" w:rsidP="00EC4FAA">
      <w:pPr>
        <w:pStyle w:val="NICEnormal"/>
        <w:rPr>
          <w:lang w:val="en-GB"/>
        </w:rPr>
      </w:pPr>
    </w:p>
    <w:sectPr w:rsidR="00D272C6" w:rsidRPr="004864CC" w:rsidSect="009C6F32">
      <w:footerReference w:type="default" r:id="rId170"/>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5214" w14:textId="77777777" w:rsidR="005A4C34" w:rsidRDefault="005A4C34">
      <w:r>
        <w:separator/>
      </w:r>
    </w:p>
  </w:endnote>
  <w:endnote w:type="continuationSeparator" w:id="0">
    <w:p w14:paraId="3E498399" w14:textId="77777777" w:rsidR="005A4C34" w:rsidRDefault="005A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0BF4" w14:textId="77777777" w:rsidR="005A4C34" w:rsidRDefault="005A4C34">
    <w:pPr>
      <w:pStyle w:val="Footer"/>
      <w:rPr>
        <w:lang w:val="en-GB"/>
      </w:rPr>
    </w:pPr>
  </w:p>
  <w:p w14:paraId="46C849EF" w14:textId="77777777" w:rsidR="005A4C34" w:rsidRPr="007A3B68" w:rsidRDefault="005A4C3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FCBF" w14:textId="77777777" w:rsidR="005A4C34" w:rsidRDefault="005A4C34">
      <w:r>
        <w:separator/>
      </w:r>
    </w:p>
  </w:footnote>
  <w:footnote w:type="continuationSeparator" w:id="0">
    <w:p w14:paraId="39B9B74B" w14:textId="77777777" w:rsidR="005A4C34" w:rsidRDefault="005A4C34">
      <w:r>
        <w:continuationSeparator/>
      </w:r>
    </w:p>
  </w:footnote>
  <w:footnote w:id="1">
    <w:p w14:paraId="12607DA4" w14:textId="77777777" w:rsidR="005A4C34" w:rsidRPr="00CC4BD3" w:rsidRDefault="005A4C34" w:rsidP="00ED1D6A">
      <w:pPr>
        <w:pStyle w:val="FootnoteText"/>
        <w:rPr>
          <w:lang w:val="en-GB"/>
        </w:rPr>
      </w:pPr>
      <w:r>
        <w:rPr>
          <w:rStyle w:val="FootnoteReference"/>
        </w:rPr>
        <w:footnoteRef/>
      </w:r>
      <w:r>
        <w:t xml:space="preserve"> </w:t>
      </w:r>
      <w:r>
        <w:rPr>
          <w:lang w:val="en-GB"/>
        </w:rPr>
        <w:t>Stopping smoking any time before surgery has no detrimental effects for surgery patients. There are significant positive effects of stopping smoking in the 8 weeks running up to surgery.</w:t>
      </w:r>
    </w:p>
  </w:footnote>
  <w:footnote w:id="2">
    <w:p w14:paraId="1AC0BAC5" w14:textId="77777777" w:rsidR="005A4C34" w:rsidRDefault="005A4C34" w:rsidP="00D65C33">
      <w:pPr>
        <w:pStyle w:val="FootnoteText"/>
        <w:rPr>
          <w:lang w:eastAsia="en-US"/>
        </w:rPr>
      </w:pPr>
      <w:r>
        <w:rPr>
          <w:rStyle w:val="FootnoteReference"/>
        </w:rPr>
        <w:footnoteRef/>
      </w:r>
      <w:r>
        <w:t xml:space="preserve"> This is an edited extract – please see the full recommendation for details.</w:t>
      </w:r>
    </w:p>
  </w:footnote>
  <w:footnote w:id="3">
    <w:p w14:paraId="6EC9E843" w14:textId="77777777" w:rsidR="005A4C34" w:rsidRPr="00847E24" w:rsidRDefault="005A4C34" w:rsidP="003B52FF">
      <w:pPr>
        <w:pStyle w:val="FootnoteText"/>
      </w:pPr>
      <w:r>
        <w:rPr>
          <w:rStyle w:val="FootnoteReference"/>
        </w:rPr>
        <w:footnoteRef/>
      </w:r>
      <w:r>
        <w:t xml:space="preserve"> </w:t>
      </w:r>
      <w:hyperlink r:id="rId1" w:history="1">
        <w:r w:rsidRPr="005A2338">
          <w:rPr>
            <w:rStyle w:val="Hyperlink"/>
          </w:rPr>
          <w:t>Quitting smoking in pregnancy and following childbirth</w:t>
        </w:r>
      </w:hyperlink>
      <w:r w:rsidRPr="005A2338">
        <w:t xml:space="preserve"> </w:t>
      </w:r>
      <w:r>
        <w:t>(</w:t>
      </w:r>
      <w:r w:rsidRPr="005A2338">
        <w:t>NICE</w:t>
      </w:r>
      <w:r>
        <w:rPr>
          <w:lang w:val="en"/>
        </w:rPr>
        <w:t xml:space="preserve"> </w:t>
      </w:r>
      <w:r w:rsidRPr="003B52FF">
        <w:t>public</w:t>
      </w:r>
      <w:r>
        <w:rPr>
          <w:lang w:val="en"/>
        </w:rPr>
        <w:t xml:space="preserve"> health guidance 26) states that</w:t>
      </w:r>
      <w:r w:rsidRPr="00B25D9B">
        <w:rPr>
          <w:lang w:val="en"/>
        </w:rPr>
        <w:t xml:space="preserve"> it is unclear what constitutes the best cut-off point for determining smoking status</w:t>
      </w:r>
      <w:r>
        <w:rPr>
          <w:lang w:val="en"/>
        </w:rPr>
        <w:t>; s</w:t>
      </w:r>
      <w:r w:rsidRPr="00B25D9B">
        <w:rPr>
          <w:lang w:val="en"/>
        </w:rPr>
        <w:t xml:space="preserve">ome </w:t>
      </w:r>
      <w:r w:rsidRPr="003B52FF">
        <w:t>organisations</w:t>
      </w:r>
      <w:r>
        <w:rPr>
          <w:lang w:val="en"/>
        </w:rPr>
        <w:t xml:space="preserve"> </w:t>
      </w:r>
      <w:r w:rsidRPr="00B25D9B">
        <w:rPr>
          <w:lang w:val="en"/>
        </w:rPr>
        <w:t>suggest a CO level as low as 3</w:t>
      </w:r>
      <w:r>
        <w:rPr>
          <w:lang w:val="en"/>
        </w:rPr>
        <w:t> </w:t>
      </w:r>
      <w:r w:rsidRPr="00B25D9B">
        <w:rPr>
          <w:lang w:val="en"/>
        </w:rPr>
        <w:t xml:space="preserve">parts per million (ppm), others </w:t>
      </w:r>
      <w:r>
        <w:rPr>
          <w:lang w:val="en"/>
        </w:rPr>
        <w:t>suggest</w:t>
      </w:r>
      <w:r w:rsidRPr="00B25D9B">
        <w:rPr>
          <w:lang w:val="en"/>
        </w:rPr>
        <w:t xml:space="preserve"> a cut-off point of 6–10</w:t>
      </w:r>
      <w:r>
        <w:rPr>
          <w:lang w:val="en"/>
        </w:rPr>
        <w:t> </w:t>
      </w:r>
      <w:r w:rsidRPr="00B25D9B">
        <w:rPr>
          <w:lang w:val="en"/>
        </w:rPr>
        <w:t xml:space="preserve">ppm. </w:t>
      </w:r>
      <w:r>
        <w:rPr>
          <w:lang w:val="en"/>
        </w:rPr>
        <w:t>While NICE public health guidance 26 recommends 7 ppm, it states that w</w:t>
      </w:r>
      <w:r w:rsidRPr="00B25D9B">
        <w:rPr>
          <w:lang w:val="en"/>
        </w:rPr>
        <w:t>hen trying to identify pregnant women who smoke, it is best to use a low cut-off point to avoid missing someone who may need help to quit.</w:t>
      </w:r>
    </w:p>
  </w:footnote>
  <w:footnote w:id="4">
    <w:p w14:paraId="52E0443B" w14:textId="77777777" w:rsidR="005A4C34" w:rsidRPr="00013CF4" w:rsidRDefault="005A4C34">
      <w:pPr>
        <w:pStyle w:val="FootnoteText"/>
        <w:rPr>
          <w:lang w:val="en-GB"/>
        </w:rPr>
      </w:pPr>
      <w:r>
        <w:rPr>
          <w:rStyle w:val="FootnoteReference"/>
        </w:rPr>
        <w:footnoteRef/>
      </w:r>
      <w:r>
        <w:t xml:space="preserve"> </w:t>
      </w:r>
      <w:r>
        <w:rPr>
          <w:lang w:val="en-GB"/>
        </w:rPr>
        <w:t xml:space="preserve">Other sources include, for example, household or other </w:t>
      </w:r>
      <w:r>
        <w:rPr>
          <w:lang w:val="en-GB"/>
        </w:rPr>
        <w:t>secondhand smoke, heating appliances or traffic emissions.</w:t>
      </w:r>
    </w:p>
  </w:footnote>
  <w:footnote w:id="5">
    <w:p w14:paraId="00A668E0" w14:textId="77777777" w:rsidR="005A4C34" w:rsidRPr="00D0586D" w:rsidRDefault="005A4C34">
      <w:pPr>
        <w:pStyle w:val="FootnoteText"/>
        <w:rPr>
          <w:lang w:val="en-GB"/>
        </w:rPr>
      </w:pPr>
      <w:r>
        <w:rPr>
          <w:rStyle w:val="FootnoteReference"/>
        </w:rPr>
        <w:footnoteRef/>
      </w:r>
      <w:r>
        <w:t xml:space="preserve"> </w:t>
      </w:r>
      <w:r>
        <w:rPr>
          <w:rFonts w:cs="Arial"/>
        </w:rPr>
        <w:t xml:space="preserve">Ideally, pregnant or breastfeeding women should stop smoking without using </w:t>
      </w:r>
      <w:r>
        <w:t>licensed nicotine-containing products, but if this</w:t>
      </w:r>
      <w:r>
        <w:rPr>
          <w:rFonts w:cs="Arial"/>
        </w:rPr>
        <w:t xml:space="preserve"> is not possible, these </w:t>
      </w:r>
      <w:r>
        <w:t xml:space="preserve">products </w:t>
      </w:r>
      <w:r>
        <w:rPr>
          <w:rFonts w:cs="Arial"/>
        </w:rPr>
        <w:t xml:space="preserve">may be </w:t>
      </w:r>
      <w:r>
        <w:rPr>
          <w:rFonts w:cs="Arial"/>
          <w:lang w:val="en-GB"/>
        </w:rPr>
        <w:t>used</w:t>
      </w:r>
      <w:r>
        <w:t xml:space="preserve">. </w:t>
      </w:r>
      <w:r>
        <w:rPr>
          <w:rFonts w:cs="Arial"/>
        </w:rPr>
        <w:t>For further information</w:t>
      </w:r>
      <w:r>
        <w:rPr>
          <w:rFonts w:cs="Arial"/>
          <w:lang w:val="en-GB"/>
        </w:rPr>
        <w:t xml:space="preserve">, </w:t>
      </w:r>
      <w:r>
        <w:rPr>
          <w:lang w:val="en-GB"/>
        </w:rPr>
        <w:t>see the s</w:t>
      </w:r>
      <w:r>
        <w:t xml:space="preserve">ummary of </w:t>
      </w:r>
      <w:r>
        <w:rPr>
          <w:lang w:val="en-GB"/>
        </w:rPr>
        <w:t>p</w:t>
      </w:r>
      <w:r>
        <w:t xml:space="preserve">roduct </w:t>
      </w:r>
      <w:r>
        <w:rPr>
          <w:lang w:val="en-GB"/>
        </w:rPr>
        <w:t>c</w:t>
      </w:r>
      <w:r>
        <w:t>haracteristics (SPC</w:t>
      </w:r>
      <w:r>
        <w:rPr>
          <w:lang w:val="en-GB"/>
        </w:rPr>
        <w:t>s</w:t>
      </w:r>
      <w:r>
        <w:t xml:space="preserve">) </w:t>
      </w:r>
      <w:r>
        <w:rPr>
          <w:lang w:val="en-GB"/>
        </w:rPr>
        <w:t xml:space="preserve">for the individual drugs </w:t>
      </w:r>
      <w:r>
        <w:t xml:space="preserve">on the </w:t>
      </w:r>
      <w:hyperlink r:id="rId2" w:history="1">
        <w:r w:rsidRPr="00D0586D">
          <w:rPr>
            <w:rStyle w:val="Hyperlink"/>
          </w:rPr>
          <w:t>Electronic Medicines Compendium (EMC)</w:t>
        </w:r>
      </w:hyperlink>
      <w:r>
        <w:t xml:space="preserve"> website</w:t>
      </w:r>
      <w:r>
        <w:rPr>
          <w:lang w:val="en-GB"/>
        </w:rPr>
        <w:t>.</w:t>
      </w:r>
    </w:p>
  </w:footnote>
  <w:footnote w:id="6">
    <w:p w14:paraId="0B11F9E6" w14:textId="77777777" w:rsidR="005A4C34" w:rsidRPr="00E5498C" w:rsidRDefault="005A4C34">
      <w:pPr>
        <w:pStyle w:val="FootnoteText"/>
        <w:rPr>
          <w:lang w:val="en-GB"/>
        </w:rPr>
      </w:pPr>
      <w:r>
        <w:rPr>
          <w:rStyle w:val="FootnoteReference"/>
        </w:rPr>
        <w:footnoteRef/>
      </w:r>
      <w:r>
        <w:t xml:space="preserve"> </w:t>
      </w:r>
      <w:r>
        <w:rPr>
          <w:lang w:val="en-GB"/>
        </w:rPr>
        <w:t xml:space="preserve">See NICE guidance on </w:t>
      </w:r>
      <w:hyperlink r:id="rId3" w:history="1">
        <w:r w:rsidRPr="00D36C89">
          <w:rPr>
            <w:rStyle w:val="Hyperlink"/>
            <w:lang w:val="en-GB"/>
          </w:rPr>
          <w:t>varenicline</w:t>
        </w:r>
      </w:hyperlink>
      <w:r>
        <w:rPr>
          <w:lang w:val="en-GB"/>
        </w:rPr>
        <w:t xml:space="preserve"> (NICE technology appraisal guidance 123).</w:t>
      </w:r>
    </w:p>
  </w:footnote>
  <w:footnote w:id="7">
    <w:p w14:paraId="4BAC9996" w14:textId="77777777" w:rsidR="005A4C34" w:rsidRPr="00E4047B" w:rsidRDefault="005A4C34" w:rsidP="00F2262A">
      <w:pPr>
        <w:pStyle w:val="FootnoteText"/>
        <w:rPr>
          <w:lang w:val="en-GB"/>
        </w:rPr>
      </w:pPr>
      <w:r>
        <w:rPr>
          <w:rStyle w:val="FootnoteReference"/>
        </w:rPr>
        <w:footnoteRef/>
      </w:r>
      <w:r>
        <w:t xml:space="preserve"> </w:t>
      </w:r>
      <w:r>
        <w:rPr>
          <w:lang w:val="en-GB"/>
        </w:rPr>
        <w:t>See the s</w:t>
      </w:r>
      <w:r>
        <w:t xml:space="preserve">ummary of </w:t>
      </w:r>
      <w:r>
        <w:rPr>
          <w:lang w:val="en-GB"/>
        </w:rPr>
        <w:t>p</w:t>
      </w:r>
      <w:r>
        <w:t xml:space="preserve">roduct </w:t>
      </w:r>
      <w:r>
        <w:rPr>
          <w:lang w:val="en-GB"/>
        </w:rPr>
        <w:t>c</w:t>
      </w:r>
      <w:r>
        <w:t>haracteristics (SPC</w:t>
      </w:r>
      <w:r>
        <w:rPr>
          <w:lang w:val="en-GB"/>
        </w:rPr>
        <w:t>s</w:t>
      </w:r>
      <w:r>
        <w:t xml:space="preserve">) </w:t>
      </w:r>
      <w:r>
        <w:rPr>
          <w:lang w:val="en-GB"/>
        </w:rPr>
        <w:t xml:space="preserve">for </w:t>
      </w:r>
      <w:hyperlink r:id="rId4" w:history="1">
        <w:r w:rsidRPr="00D87149">
          <w:rPr>
            <w:rStyle w:val="Hyperlink"/>
            <w:lang w:val="en-GB"/>
          </w:rPr>
          <w:t>varenicline</w:t>
        </w:r>
      </w:hyperlink>
      <w:r>
        <w:rPr>
          <w:lang w:val="en-GB"/>
        </w:rPr>
        <w:t xml:space="preserve"> and </w:t>
      </w:r>
      <w:hyperlink r:id="rId5" w:history="1">
        <w:r w:rsidRPr="00D87149">
          <w:rPr>
            <w:rStyle w:val="Hyperlink"/>
            <w:lang w:val="en-GB"/>
          </w:rPr>
          <w:t>bupropion</w:t>
        </w:r>
      </w:hyperlink>
      <w:r>
        <w:rPr>
          <w:lang w:val="en-GB"/>
        </w:rPr>
        <w:t xml:space="preserve"> </w:t>
      </w:r>
      <w:r>
        <w:t>on the Electronic Medicines Compendium (EMC) website</w:t>
      </w:r>
      <w:r>
        <w:rPr>
          <w:lang w:val="en-GB"/>
        </w:rPr>
        <w:t xml:space="preserve"> for further information.</w:t>
      </w:r>
    </w:p>
  </w:footnote>
  <w:footnote w:id="8">
    <w:p w14:paraId="378CFB34" w14:textId="77777777" w:rsidR="005A4C34" w:rsidRPr="00C0098F" w:rsidRDefault="005A4C34" w:rsidP="006E7614">
      <w:pPr>
        <w:pStyle w:val="FootnoteText"/>
        <w:rPr>
          <w:lang w:val="en-GB"/>
        </w:rPr>
      </w:pPr>
      <w:r>
        <w:rPr>
          <w:rStyle w:val="FootnoteReference"/>
        </w:rPr>
        <w:footnoteRef/>
      </w:r>
      <w:r>
        <w:t xml:space="preserve"> </w:t>
      </w:r>
      <w:r>
        <w:rPr>
          <w:lang w:val="en-GB"/>
        </w:rPr>
        <w:t xml:space="preserve">At the time of publication (November 2013), </w:t>
      </w:r>
      <w:r w:rsidRPr="008D6F98">
        <w:t>nicotine replacement therapy</w:t>
      </w:r>
      <w:r>
        <w:t xml:space="preserve"> products were the</w:t>
      </w:r>
      <w:r w:rsidR="00165DFF">
        <w:rPr>
          <w:lang w:val="en-GB"/>
        </w:rPr>
        <w:t xml:space="preserve"> </w:t>
      </w:r>
      <w:r w:rsidR="00165DFF" w:rsidRPr="00AC1502">
        <w:rPr>
          <w:lang w:val="en-GB"/>
        </w:rPr>
        <w:t xml:space="preserve">only </w:t>
      </w:r>
      <w:hyperlink r:id="rId6" w:anchor="licensed-nicotine-containing-products" w:history="1">
        <w:r w:rsidR="00165DFF" w:rsidRPr="00AC1502">
          <w:rPr>
            <w:rStyle w:val="Hyperlink"/>
            <w:lang w:val="en-GB"/>
          </w:rPr>
          <w:t>licensed nicotine-containing products</w:t>
        </w:r>
      </w:hyperlink>
      <w:r w:rsidRPr="00AC1502">
        <w:t xml:space="preserve">. </w:t>
      </w:r>
      <w:r w:rsidRPr="00AC1502">
        <w:rPr>
          <w:lang w:val="en-GB"/>
        </w:rPr>
        <w:t xml:space="preserve">However, </w:t>
      </w:r>
      <w:r w:rsidRPr="00AC1502">
        <w:rPr>
          <w:lang w:val="en-GB"/>
        </w:rPr>
        <w:t>t</w:t>
      </w:r>
      <w:r w:rsidRPr="00AC1502">
        <w:t>he Medicines and Healthcare products</w:t>
      </w:r>
      <w:r w:rsidRPr="008D6F98">
        <w:t xml:space="preserve"> Regulatory Agency </w:t>
      </w:r>
      <w:r>
        <w:rPr>
          <w:lang w:val="en-GB"/>
        </w:rPr>
        <w:t>(</w:t>
      </w:r>
      <w:r>
        <w:t>MHRA</w:t>
      </w:r>
      <w:r>
        <w:rPr>
          <w:lang w:val="en-GB"/>
        </w:rPr>
        <w:t>)</w:t>
      </w:r>
      <w:r>
        <w:t xml:space="preserve"> has </w:t>
      </w:r>
      <w:r>
        <w:rPr>
          <w:lang w:val="en-GB"/>
        </w:rPr>
        <w:t xml:space="preserve">decided </w:t>
      </w:r>
      <w:r>
        <w:t xml:space="preserve">that all nicotine-containing products should be regulated once the European Commission’s revised Tobacco Products Directive comes into effect in the UK (this is expected to be in 2016). In the meantime, the UK government will encourage applications for medicines licences for nicotine-containing products and will make best use of the flexibilities within the existing framework to enable licensed products to be available. </w:t>
      </w:r>
      <w:r w:rsidRPr="001D0236">
        <w:t>This means that there may be both licensed and unlicensed products available until that date.</w:t>
      </w:r>
      <w:r>
        <w:rPr>
          <w:lang w:val="en-GB"/>
        </w:rPr>
        <w:t xml:space="preserve"> </w:t>
      </w:r>
      <w:r>
        <w:t xml:space="preserve">For further details, see the </w:t>
      </w:r>
      <w:hyperlink r:id="rId7" w:history="1">
        <w:r>
          <w:rPr>
            <w:rStyle w:val="Hyperlink"/>
          </w:rPr>
          <w:t>MHRA website</w:t>
        </w:r>
      </w:hyperlink>
      <w:r>
        <w:t>.</w:t>
      </w:r>
    </w:p>
  </w:footnote>
  <w:footnote w:id="9">
    <w:p w14:paraId="368DC4AC" w14:textId="77777777" w:rsidR="005A4C34" w:rsidRPr="00CD428E" w:rsidRDefault="005A4C34" w:rsidP="00401F1D">
      <w:pPr>
        <w:pStyle w:val="FootnoteText"/>
        <w:rPr>
          <w:lang w:val="en-GB"/>
        </w:rPr>
      </w:pPr>
      <w:r>
        <w:rPr>
          <w:rStyle w:val="FootnoteReference"/>
        </w:rPr>
        <w:footnoteRef/>
      </w:r>
      <w:r>
        <w:t xml:space="preserve"> </w:t>
      </w:r>
      <w:r>
        <w:rPr>
          <w:lang w:val="en-GB"/>
        </w:rPr>
        <w:t xml:space="preserve">In accordance with </w:t>
      </w:r>
      <w:r>
        <w:rPr>
          <w:lang w:val="en-GB"/>
        </w:rPr>
        <w:t xml:space="preserve">smokefree legislation, employers </w:t>
      </w:r>
      <w:r w:rsidRPr="005662D6">
        <w:rPr>
          <w:lang w:val="en-GB"/>
        </w:rPr>
        <w:t>should take action to reduce the risk to the health and safety of their employees from secondhand smoke to as low a level as is reasonably practicable</w:t>
      </w:r>
      <w:r>
        <w:rPr>
          <w:lang w:val="en-GB"/>
        </w:rPr>
        <w:t xml:space="preserve">. </w:t>
      </w:r>
    </w:p>
  </w:footnote>
  <w:footnote w:id="10">
    <w:p w14:paraId="77BEB899" w14:textId="77777777" w:rsidR="005A4C34" w:rsidRDefault="005A4C34" w:rsidP="00DA5B43">
      <w:pPr>
        <w:pStyle w:val="FootnoteText"/>
      </w:pPr>
      <w:r>
        <w:rPr>
          <w:rStyle w:val="FootnoteReference"/>
        </w:rPr>
        <w:footnoteRef/>
      </w:r>
      <w:r>
        <w:rPr>
          <w:lang w:val="en-GB"/>
        </w:rPr>
        <w:t xml:space="preserve"> </w:t>
      </w:r>
      <w:r>
        <w:t xml:space="preserve">Communications could include newsletters, pamphlets, posters and signage. </w:t>
      </w:r>
      <w:r>
        <w:t xml:space="preserve">Smokefree signs </w:t>
      </w:r>
      <w:r>
        <w:rPr>
          <w:lang w:val="en-GB"/>
        </w:rPr>
        <w:t xml:space="preserve">for vehicles or areas that are enclosed or substantially enclosed </w:t>
      </w:r>
      <w:r>
        <w:t xml:space="preserve">must comply with </w:t>
      </w:r>
      <w:r w:rsidRPr="00625683">
        <w:t xml:space="preserve">regulations under the </w:t>
      </w:r>
      <w:hyperlink r:id="rId8" w:history="1">
        <w:r w:rsidRPr="00625683">
          <w:rPr>
            <w:rStyle w:val="Hyperlink"/>
          </w:rPr>
          <w:t xml:space="preserve">Health and Safety </w:t>
        </w:r>
        <w:r w:rsidRPr="00625683">
          <w:rPr>
            <w:rStyle w:val="Hyperlink"/>
            <w:lang w:val="en-GB"/>
          </w:rPr>
          <w:t xml:space="preserve">at Work etc </w:t>
        </w:r>
        <w:r w:rsidRPr="00625683">
          <w:rPr>
            <w:rStyle w:val="Hyperlink"/>
          </w:rPr>
          <w:t>Act 1974</w:t>
        </w:r>
      </w:hyperlink>
      <w:r w:rsidRPr="006256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65DEE"/>
    <w:multiLevelType w:val="hybridMultilevel"/>
    <w:tmpl w:val="4156DEE8"/>
    <w:lvl w:ilvl="0" w:tplc="164CE928">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D732610"/>
    <w:multiLevelType w:val="hybridMultilevel"/>
    <w:tmpl w:val="188CF94A"/>
    <w:lvl w:ilvl="0" w:tplc="434E8A08">
      <w:start w:val="1"/>
      <w:numFmt w:val="decimal"/>
      <w:pStyle w:val="Section8numberedquestion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165305"/>
    <w:multiLevelType w:val="hybridMultilevel"/>
    <w:tmpl w:val="65CC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2D504E"/>
    <w:multiLevelType w:val="hybridMultilevel"/>
    <w:tmpl w:val="391E96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4E37392"/>
    <w:multiLevelType w:val="hybridMultilevel"/>
    <w:tmpl w:val="510216E6"/>
    <w:lvl w:ilvl="0" w:tplc="B2E80DA6">
      <w:start w:val="1"/>
      <w:numFmt w:val="decimal"/>
      <w:pStyle w:val="Section10numberedparagraphs"/>
      <w:lvlText w:val="%1."/>
      <w:lvlJc w:val="left"/>
      <w:pPr>
        <w:tabs>
          <w:tab w:val="num" w:pos="780"/>
        </w:tabs>
        <w:ind w:left="780" w:hanging="360"/>
      </w:pPr>
      <w:rPr>
        <w:rFonts w:hint="default"/>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5017405"/>
    <w:multiLevelType w:val="multilevel"/>
    <w:tmpl w:val="F004811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8DD126E"/>
    <w:multiLevelType w:val="hybridMultilevel"/>
    <w:tmpl w:val="C374B76E"/>
    <w:lvl w:ilvl="0" w:tplc="69183264">
      <w:start w:val="1"/>
      <w:numFmt w:val="lowerLetter"/>
      <w:pStyle w:val="Section10letteredparagraphs"/>
      <w:lvlText w:val="%1)"/>
      <w:lvlJc w:val="left"/>
      <w:pPr>
        <w:tabs>
          <w:tab w:val="num" w:pos="1134"/>
        </w:tabs>
        <w:ind w:left="1134" w:hanging="1134"/>
      </w:pPr>
      <w:rPr>
        <w:rFonts w:ascii="Arial" w:eastAsia="Times New Roman" w:hAnsi="Arial" w:cs="Times New Roman"/>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D3711"/>
    <w:multiLevelType w:val="hybridMultilevel"/>
    <w:tmpl w:val="42C85186"/>
    <w:lvl w:ilvl="0" w:tplc="16B45C34">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500ED0"/>
    <w:multiLevelType w:val="hybridMultilevel"/>
    <w:tmpl w:val="23E21D84"/>
    <w:lvl w:ilvl="0" w:tplc="A4862A82">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29CC3584"/>
    <w:multiLevelType w:val="multilevel"/>
    <w:tmpl w:val="0F7A1DE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E460152"/>
    <w:multiLevelType w:val="hybridMultilevel"/>
    <w:tmpl w:val="A80EA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4837B25"/>
    <w:multiLevelType w:val="hybridMultilevel"/>
    <w:tmpl w:val="6742C1DA"/>
    <w:lvl w:ilvl="0" w:tplc="4EF8F210">
      <w:start w:val="1"/>
      <w:numFmt w:val="bullet"/>
      <w:pStyle w:val="Bulletlef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6577DEA"/>
    <w:multiLevelType w:val="hybridMultilevel"/>
    <w:tmpl w:val="14208FD8"/>
    <w:lvl w:ilvl="0" w:tplc="E6445204">
      <w:start w:val="1"/>
      <w:numFmt w:val="lowerLetter"/>
      <w:lvlText w:val="%1)"/>
      <w:lvlJc w:val="left"/>
      <w:pPr>
        <w:tabs>
          <w:tab w:val="num" w:pos="1260"/>
        </w:tabs>
        <w:ind w:left="12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9B7A51"/>
    <w:multiLevelType w:val="multilevel"/>
    <w:tmpl w:val="7824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EC0D97"/>
    <w:multiLevelType w:val="hybridMultilevel"/>
    <w:tmpl w:val="2E247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12"/>
  </w:num>
  <w:num w:numId="3">
    <w:abstractNumId w:val="46"/>
  </w:num>
  <w:num w:numId="4">
    <w:abstractNumId w:val="18"/>
  </w:num>
  <w:num w:numId="5">
    <w:abstractNumId w:val="23"/>
  </w:num>
  <w:num w:numId="6">
    <w:abstractNumId w:val="35"/>
  </w:num>
  <w:num w:numId="7">
    <w:abstractNumId w:val="36"/>
  </w:num>
  <w:num w:numId="8">
    <w:abstractNumId w:val="11"/>
  </w:num>
  <w:num w:numId="9">
    <w:abstractNumId w:val="49"/>
  </w:num>
  <w:num w:numId="10">
    <w:abstractNumId w:val="18"/>
  </w:num>
  <w:num w:numId="11">
    <w:abstractNumId w:val="18"/>
  </w:num>
  <w:num w:numId="12">
    <w:abstractNumId w:val="1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4"/>
  </w:num>
  <w:num w:numId="26">
    <w:abstractNumId w:val="33"/>
  </w:num>
  <w:num w:numId="27">
    <w:abstractNumId w:val="39"/>
  </w:num>
  <w:num w:numId="28">
    <w:abstractNumId w:val="52"/>
  </w:num>
  <w:num w:numId="29">
    <w:abstractNumId w:val="32"/>
  </w:num>
  <w:num w:numId="30">
    <w:abstractNumId w:val="30"/>
  </w:num>
  <w:num w:numId="31">
    <w:abstractNumId w:val="32"/>
    <w:lvlOverride w:ilvl="0">
      <w:startOverride w:val="1"/>
    </w:lvlOverride>
  </w:num>
  <w:num w:numId="32">
    <w:abstractNumId w:val="28"/>
  </w:num>
  <w:num w:numId="33">
    <w:abstractNumId w:val="34"/>
  </w:num>
  <w:num w:numId="34">
    <w:abstractNumId w:val="38"/>
  </w:num>
  <w:num w:numId="35">
    <w:abstractNumId w:val="20"/>
  </w:num>
  <w:num w:numId="36">
    <w:abstractNumId w:val="45"/>
  </w:num>
  <w:num w:numId="37">
    <w:abstractNumId w:val="25"/>
  </w:num>
  <w:num w:numId="38">
    <w:abstractNumId w:val="37"/>
  </w:num>
  <w:num w:numId="39">
    <w:abstractNumId w:val="43"/>
  </w:num>
  <w:num w:numId="40">
    <w:abstractNumId w:val="19"/>
  </w:num>
  <w:num w:numId="41">
    <w:abstractNumId w:val="41"/>
  </w:num>
  <w:num w:numId="42">
    <w:abstractNumId w:val="22"/>
  </w:num>
  <w:num w:numId="43">
    <w:abstractNumId w:val="50"/>
  </w:num>
  <w:num w:numId="44">
    <w:abstractNumId w:val="31"/>
  </w:num>
  <w:num w:numId="45">
    <w:abstractNumId w:val="17"/>
  </w:num>
  <w:num w:numId="46">
    <w:abstractNumId w:val="17"/>
  </w:num>
  <w:num w:numId="47">
    <w:abstractNumId w:val="42"/>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44"/>
  </w:num>
  <w:num w:numId="52">
    <w:abstractNumId w:val="16"/>
  </w:num>
  <w:num w:numId="53">
    <w:abstractNumId w:val="26"/>
  </w:num>
  <w:num w:numId="5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1"/>
  </w:num>
  <w:num w:numId="64">
    <w:abstractNumId w:val="18"/>
  </w:num>
  <w:num w:numId="65">
    <w:abstractNumId w:val="35"/>
  </w:num>
  <w:num w:numId="6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18"/>
  </w:num>
  <w:num w:numId="69">
    <w:abstractNumId w:val="14"/>
  </w:num>
  <w:num w:numId="70">
    <w:abstractNumId w:val="27"/>
  </w:num>
  <w:num w:numId="71">
    <w:abstractNumId w:val="47"/>
  </w:num>
  <w:num w:numId="72">
    <w:abstractNumId w:val="47"/>
    <w:lvlOverride w:ilvl="0">
      <w:startOverride w:val="1"/>
    </w:lvlOverride>
  </w:num>
  <w:num w:numId="73">
    <w:abstractNumId w:val="35"/>
  </w:num>
  <w:num w:numId="74">
    <w:abstractNumId w:val="35"/>
  </w:num>
  <w:num w:numId="75">
    <w:abstractNumId w:val="35"/>
  </w:num>
  <w:num w:numId="76">
    <w:abstractNumId w:val="35"/>
  </w:num>
  <w:num w:numId="77">
    <w:abstractNumId w:val="35"/>
  </w:num>
  <w:num w:numId="78">
    <w:abstractNumId w:val="51"/>
  </w:num>
  <w:num w:numId="79">
    <w:abstractNumId w:val="21"/>
  </w:num>
  <w:num w:numId="80">
    <w:abstractNumId w:val="27"/>
  </w:num>
  <w:num w:numId="81">
    <w:abstractNumId w:val="35"/>
  </w:num>
  <w:num w:numId="82">
    <w:abstractNumId w:val="35"/>
  </w:num>
  <w:num w:numId="83">
    <w:abstractNumId w:val="21"/>
  </w:num>
  <w:num w:numId="84">
    <w:abstractNumId w:val="21"/>
  </w:num>
  <w:num w:numId="85">
    <w:abstractNumId w:val="27"/>
  </w:num>
  <w:num w:numId="86">
    <w:abstractNumId w:val="27"/>
  </w:num>
  <w:num w:numId="87">
    <w:abstractNumId w:val="27"/>
  </w:num>
  <w:num w:numId="88">
    <w:abstractNumId w:val="27"/>
  </w:num>
  <w:num w:numId="89">
    <w:abstractNumId w:val="21"/>
  </w:num>
  <w:num w:numId="90">
    <w:abstractNumId w:val="21"/>
  </w:num>
  <w:num w:numId="91">
    <w:abstractNumId w:val="35"/>
  </w:num>
  <w:num w:numId="92">
    <w:abstractNumId w:val="35"/>
  </w:num>
  <w:num w:numId="93">
    <w:abstractNumId w:val="35"/>
  </w:num>
  <w:num w:numId="94">
    <w:abstractNumId w:val="35"/>
  </w:num>
  <w:num w:numId="95">
    <w:abstractNumId w:val="21"/>
  </w:num>
  <w:num w:numId="96">
    <w:abstractNumId w:val="35"/>
  </w:num>
  <w:num w:numId="97">
    <w:abstractNumId w:val="35"/>
  </w:num>
  <w:num w:numId="98">
    <w:abstractNumId w:val="35"/>
  </w:num>
  <w:num w:numId="99">
    <w:abstractNumId w:val="35"/>
  </w:num>
  <w:num w:numId="100">
    <w:abstractNumId w:val="35"/>
  </w:num>
  <w:num w:numId="101">
    <w:abstractNumId w:val="35"/>
  </w:num>
  <w:num w:numId="102">
    <w:abstractNumId w:val="35"/>
  </w:num>
  <w:num w:numId="103">
    <w:abstractNumId w:val="27"/>
  </w:num>
  <w:num w:numId="104">
    <w:abstractNumId w:val="21"/>
  </w:num>
  <w:num w:numId="105">
    <w:abstractNumId w:val="21"/>
  </w:num>
  <w:num w:numId="106">
    <w:abstractNumId w:val="35"/>
  </w:num>
  <w:num w:numId="107">
    <w:abstractNumId w:val="35"/>
  </w:num>
  <w:num w:numId="108">
    <w:abstractNumId w:val="35"/>
  </w:num>
  <w:num w:numId="109">
    <w:abstractNumId w:val="21"/>
  </w:num>
  <w:num w:numId="110">
    <w:abstractNumId w:val="18"/>
  </w:num>
  <w:num w:numId="111">
    <w:abstractNumId w:val="21"/>
  </w:num>
  <w:num w:numId="112">
    <w:abstractNumId w:val="21"/>
  </w:num>
  <w:num w:numId="113">
    <w:abstractNumId w:val="18"/>
  </w:num>
  <w:num w:numId="114">
    <w:abstractNumId w:val="18"/>
  </w:num>
  <w:num w:numId="115">
    <w:abstractNumId w:val="18"/>
  </w:num>
  <w:num w:numId="116">
    <w:abstractNumId w:val="18"/>
  </w:num>
  <w:num w:numId="117">
    <w:abstractNumId w:val="18"/>
  </w:num>
  <w:num w:numId="118">
    <w:abstractNumId w:val="18"/>
  </w:num>
  <w:num w:numId="119">
    <w:abstractNumId w:val="18"/>
  </w:num>
  <w:num w:numId="120">
    <w:abstractNumId w:val="27"/>
  </w:num>
  <w:num w:numId="121">
    <w:abstractNumId w:val="27"/>
  </w:num>
  <w:num w:numId="122">
    <w:abstractNumId w:val="29"/>
  </w:num>
  <w:num w:numId="123">
    <w:abstractNumId w:val="40"/>
  </w:num>
  <w:num w:numId="124">
    <w:abstractNumId w:val="40"/>
  </w:num>
  <w:num w:numId="125">
    <w:abstractNumId w:val="21"/>
  </w:num>
  <w:num w:numId="126">
    <w:abstractNumId w:val="21"/>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35"/>
  </w:num>
  <w:num w:numId="135">
    <w:abstractNumId w:val="40"/>
  </w:num>
  <w:num w:numId="136">
    <w:abstractNumId w:val="40"/>
  </w:num>
  <w:num w:numId="137">
    <w:abstractNumId w:val="35"/>
  </w:num>
  <w:num w:numId="138">
    <w:abstractNumId w:val="27"/>
  </w:num>
  <w:num w:numId="139">
    <w:abstractNumId w:val="48"/>
  </w:num>
  <w:num w:numId="140">
    <w:abstractNumId w:val="35"/>
  </w:num>
  <w:num w:numId="141">
    <w:abstractNumId w:val="27"/>
  </w:num>
  <w:num w:numId="142">
    <w:abstractNumId w:val="13"/>
  </w:num>
  <w:num w:numId="143">
    <w:abstractNumId w:val="1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134"/>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82F"/>
    <w:rsid w:val="00000077"/>
    <w:rsid w:val="000003E2"/>
    <w:rsid w:val="000016A1"/>
    <w:rsid w:val="00002CF9"/>
    <w:rsid w:val="00002E71"/>
    <w:rsid w:val="000034FC"/>
    <w:rsid w:val="000060FA"/>
    <w:rsid w:val="00007904"/>
    <w:rsid w:val="00010236"/>
    <w:rsid w:val="000119FB"/>
    <w:rsid w:val="00011EF0"/>
    <w:rsid w:val="0001364A"/>
    <w:rsid w:val="00013A32"/>
    <w:rsid w:val="00013CF4"/>
    <w:rsid w:val="00013F9B"/>
    <w:rsid w:val="000141A8"/>
    <w:rsid w:val="00014A87"/>
    <w:rsid w:val="000156AB"/>
    <w:rsid w:val="00017245"/>
    <w:rsid w:val="00017DA5"/>
    <w:rsid w:val="000207A4"/>
    <w:rsid w:val="00020B6F"/>
    <w:rsid w:val="00021EC5"/>
    <w:rsid w:val="0002423A"/>
    <w:rsid w:val="000250F6"/>
    <w:rsid w:val="00025154"/>
    <w:rsid w:val="00026667"/>
    <w:rsid w:val="000305A8"/>
    <w:rsid w:val="00031952"/>
    <w:rsid w:val="00032D0E"/>
    <w:rsid w:val="000336D6"/>
    <w:rsid w:val="0003479E"/>
    <w:rsid w:val="00034CD7"/>
    <w:rsid w:val="000352EF"/>
    <w:rsid w:val="00036036"/>
    <w:rsid w:val="00036E3A"/>
    <w:rsid w:val="00037492"/>
    <w:rsid w:val="00042D2A"/>
    <w:rsid w:val="00043F33"/>
    <w:rsid w:val="0004547D"/>
    <w:rsid w:val="00045862"/>
    <w:rsid w:val="00046EBD"/>
    <w:rsid w:val="000472E6"/>
    <w:rsid w:val="000500F4"/>
    <w:rsid w:val="00050CDD"/>
    <w:rsid w:val="00051354"/>
    <w:rsid w:val="0005217C"/>
    <w:rsid w:val="00052EC0"/>
    <w:rsid w:val="0005391C"/>
    <w:rsid w:val="00055A57"/>
    <w:rsid w:val="00056920"/>
    <w:rsid w:val="00057AE0"/>
    <w:rsid w:val="000624D0"/>
    <w:rsid w:val="00062666"/>
    <w:rsid w:val="000631A4"/>
    <w:rsid w:val="00063CE3"/>
    <w:rsid w:val="00063CEB"/>
    <w:rsid w:val="00064207"/>
    <w:rsid w:val="00064B24"/>
    <w:rsid w:val="00070BA8"/>
    <w:rsid w:val="00072568"/>
    <w:rsid w:val="00072E8B"/>
    <w:rsid w:val="0007479B"/>
    <w:rsid w:val="000758AC"/>
    <w:rsid w:val="00077091"/>
    <w:rsid w:val="00077C67"/>
    <w:rsid w:val="00081932"/>
    <w:rsid w:val="000820CC"/>
    <w:rsid w:val="00082F35"/>
    <w:rsid w:val="0008384D"/>
    <w:rsid w:val="000839BF"/>
    <w:rsid w:val="00084DD7"/>
    <w:rsid w:val="00084EA0"/>
    <w:rsid w:val="000853AD"/>
    <w:rsid w:val="00085AD3"/>
    <w:rsid w:val="000866BA"/>
    <w:rsid w:val="00086DDE"/>
    <w:rsid w:val="00087114"/>
    <w:rsid w:val="0009286D"/>
    <w:rsid w:val="0009472A"/>
    <w:rsid w:val="00094E10"/>
    <w:rsid w:val="0009562C"/>
    <w:rsid w:val="0009788A"/>
    <w:rsid w:val="000A020D"/>
    <w:rsid w:val="000A14B2"/>
    <w:rsid w:val="000A2F09"/>
    <w:rsid w:val="000A35C8"/>
    <w:rsid w:val="000A37F1"/>
    <w:rsid w:val="000A479D"/>
    <w:rsid w:val="000A4C88"/>
    <w:rsid w:val="000A789A"/>
    <w:rsid w:val="000B1673"/>
    <w:rsid w:val="000B1EBD"/>
    <w:rsid w:val="000B2A41"/>
    <w:rsid w:val="000B2EB0"/>
    <w:rsid w:val="000B39DB"/>
    <w:rsid w:val="000B4582"/>
    <w:rsid w:val="000B640A"/>
    <w:rsid w:val="000B6E1C"/>
    <w:rsid w:val="000C16B7"/>
    <w:rsid w:val="000C2043"/>
    <w:rsid w:val="000C46D3"/>
    <w:rsid w:val="000D046F"/>
    <w:rsid w:val="000D09E7"/>
    <w:rsid w:val="000D0A48"/>
    <w:rsid w:val="000D0FDF"/>
    <w:rsid w:val="000D15D0"/>
    <w:rsid w:val="000D3E29"/>
    <w:rsid w:val="000D3F7C"/>
    <w:rsid w:val="000D3F8B"/>
    <w:rsid w:val="000D50DD"/>
    <w:rsid w:val="000D5A2E"/>
    <w:rsid w:val="000D637C"/>
    <w:rsid w:val="000D679C"/>
    <w:rsid w:val="000D78C9"/>
    <w:rsid w:val="000D79CC"/>
    <w:rsid w:val="000D7BE6"/>
    <w:rsid w:val="000D7EB0"/>
    <w:rsid w:val="000E011D"/>
    <w:rsid w:val="000E0F26"/>
    <w:rsid w:val="000E164A"/>
    <w:rsid w:val="000E3F2B"/>
    <w:rsid w:val="000E43ED"/>
    <w:rsid w:val="000E450B"/>
    <w:rsid w:val="000E4519"/>
    <w:rsid w:val="000E78A1"/>
    <w:rsid w:val="000E7ACE"/>
    <w:rsid w:val="000E7FA6"/>
    <w:rsid w:val="000F0C3D"/>
    <w:rsid w:val="000F1850"/>
    <w:rsid w:val="000F5512"/>
    <w:rsid w:val="000F6CBA"/>
    <w:rsid w:val="000F6D1C"/>
    <w:rsid w:val="000F7142"/>
    <w:rsid w:val="00100215"/>
    <w:rsid w:val="00100531"/>
    <w:rsid w:val="00101D1F"/>
    <w:rsid w:val="00101F34"/>
    <w:rsid w:val="00102B95"/>
    <w:rsid w:val="00103CA6"/>
    <w:rsid w:val="00105131"/>
    <w:rsid w:val="00105DB6"/>
    <w:rsid w:val="0010675E"/>
    <w:rsid w:val="00106B57"/>
    <w:rsid w:val="001100CD"/>
    <w:rsid w:val="00111965"/>
    <w:rsid w:val="00112046"/>
    <w:rsid w:val="001128D9"/>
    <w:rsid w:val="00112B0D"/>
    <w:rsid w:val="00112CF6"/>
    <w:rsid w:val="001136B0"/>
    <w:rsid w:val="00117924"/>
    <w:rsid w:val="00122D46"/>
    <w:rsid w:val="00123A34"/>
    <w:rsid w:val="001244EC"/>
    <w:rsid w:val="001262C1"/>
    <w:rsid w:val="001329DC"/>
    <w:rsid w:val="00133E46"/>
    <w:rsid w:val="001351D8"/>
    <w:rsid w:val="00136569"/>
    <w:rsid w:val="00136653"/>
    <w:rsid w:val="00140404"/>
    <w:rsid w:val="00140BA7"/>
    <w:rsid w:val="00140F53"/>
    <w:rsid w:val="0014134E"/>
    <w:rsid w:val="001413B9"/>
    <w:rsid w:val="00141810"/>
    <w:rsid w:val="00142124"/>
    <w:rsid w:val="00143854"/>
    <w:rsid w:val="00143BED"/>
    <w:rsid w:val="0014723E"/>
    <w:rsid w:val="00150036"/>
    <w:rsid w:val="00150744"/>
    <w:rsid w:val="00150F9E"/>
    <w:rsid w:val="001517A4"/>
    <w:rsid w:val="00151915"/>
    <w:rsid w:val="00151B4B"/>
    <w:rsid w:val="00151D2E"/>
    <w:rsid w:val="001524D8"/>
    <w:rsid w:val="00152CE8"/>
    <w:rsid w:val="00153FF5"/>
    <w:rsid w:val="001550F2"/>
    <w:rsid w:val="00157E56"/>
    <w:rsid w:val="00161AA0"/>
    <w:rsid w:val="00161F35"/>
    <w:rsid w:val="00162CD9"/>
    <w:rsid w:val="001637EF"/>
    <w:rsid w:val="00163E03"/>
    <w:rsid w:val="00164720"/>
    <w:rsid w:val="001655DD"/>
    <w:rsid w:val="001659F8"/>
    <w:rsid w:val="00165DFF"/>
    <w:rsid w:val="00165E39"/>
    <w:rsid w:val="00167B9D"/>
    <w:rsid w:val="001701C0"/>
    <w:rsid w:val="00170B32"/>
    <w:rsid w:val="00172E63"/>
    <w:rsid w:val="00173092"/>
    <w:rsid w:val="00175B2C"/>
    <w:rsid w:val="00176796"/>
    <w:rsid w:val="00176E4A"/>
    <w:rsid w:val="001808FF"/>
    <w:rsid w:val="001829B3"/>
    <w:rsid w:val="00184B63"/>
    <w:rsid w:val="00187C4A"/>
    <w:rsid w:val="0019167C"/>
    <w:rsid w:val="001924B0"/>
    <w:rsid w:val="00193ABA"/>
    <w:rsid w:val="00193BBA"/>
    <w:rsid w:val="001956FC"/>
    <w:rsid w:val="00196A37"/>
    <w:rsid w:val="001A03C6"/>
    <w:rsid w:val="001A1051"/>
    <w:rsid w:val="001A11AD"/>
    <w:rsid w:val="001A2B87"/>
    <w:rsid w:val="001A4961"/>
    <w:rsid w:val="001A5FC2"/>
    <w:rsid w:val="001A60E5"/>
    <w:rsid w:val="001A60F8"/>
    <w:rsid w:val="001A73CE"/>
    <w:rsid w:val="001B118A"/>
    <w:rsid w:val="001B3108"/>
    <w:rsid w:val="001B454F"/>
    <w:rsid w:val="001B4DBB"/>
    <w:rsid w:val="001B55C7"/>
    <w:rsid w:val="001B6033"/>
    <w:rsid w:val="001B6830"/>
    <w:rsid w:val="001B7EC2"/>
    <w:rsid w:val="001C19E7"/>
    <w:rsid w:val="001C219D"/>
    <w:rsid w:val="001C2297"/>
    <w:rsid w:val="001C35FC"/>
    <w:rsid w:val="001C545A"/>
    <w:rsid w:val="001C56F0"/>
    <w:rsid w:val="001C72DF"/>
    <w:rsid w:val="001D0236"/>
    <w:rsid w:val="001D0362"/>
    <w:rsid w:val="001D059A"/>
    <w:rsid w:val="001D2231"/>
    <w:rsid w:val="001D229D"/>
    <w:rsid w:val="001D3391"/>
    <w:rsid w:val="001D3611"/>
    <w:rsid w:val="001D512F"/>
    <w:rsid w:val="001D5C59"/>
    <w:rsid w:val="001D5E09"/>
    <w:rsid w:val="001E1D06"/>
    <w:rsid w:val="001E24BD"/>
    <w:rsid w:val="001E3D98"/>
    <w:rsid w:val="001E413E"/>
    <w:rsid w:val="001E522D"/>
    <w:rsid w:val="001E6D2C"/>
    <w:rsid w:val="001E7309"/>
    <w:rsid w:val="001F13FA"/>
    <w:rsid w:val="001F1A05"/>
    <w:rsid w:val="001F1D7E"/>
    <w:rsid w:val="001F2197"/>
    <w:rsid w:val="001F3DC5"/>
    <w:rsid w:val="001F4665"/>
    <w:rsid w:val="001F4D15"/>
    <w:rsid w:val="001F5A32"/>
    <w:rsid w:val="001F7A51"/>
    <w:rsid w:val="001F7CC1"/>
    <w:rsid w:val="00202E70"/>
    <w:rsid w:val="002036E2"/>
    <w:rsid w:val="00205D29"/>
    <w:rsid w:val="0020607E"/>
    <w:rsid w:val="002064A6"/>
    <w:rsid w:val="00206856"/>
    <w:rsid w:val="002071D6"/>
    <w:rsid w:val="00210295"/>
    <w:rsid w:val="00211AA2"/>
    <w:rsid w:val="00211BCF"/>
    <w:rsid w:val="00212E2E"/>
    <w:rsid w:val="00216C69"/>
    <w:rsid w:val="00217852"/>
    <w:rsid w:val="00217CE5"/>
    <w:rsid w:val="00223895"/>
    <w:rsid w:val="00223928"/>
    <w:rsid w:val="002239A0"/>
    <w:rsid w:val="002259F5"/>
    <w:rsid w:val="00227A5C"/>
    <w:rsid w:val="00231AF3"/>
    <w:rsid w:val="00232943"/>
    <w:rsid w:val="002332DD"/>
    <w:rsid w:val="00233D7D"/>
    <w:rsid w:val="0023448C"/>
    <w:rsid w:val="00234C54"/>
    <w:rsid w:val="00235973"/>
    <w:rsid w:val="00235CAB"/>
    <w:rsid w:val="002367B4"/>
    <w:rsid w:val="0023776B"/>
    <w:rsid w:val="00237D2A"/>
    <w:rsid w:val="00237EC7"/>
    <w:rsid w:val="002406DB"/>
    <w:rsid w:val="0024126A"/>
    <w:rsid w:val="00241A0F"/>
    <w:rsid w:val="00242E97"/>
    <w:rsid w:val="00244481"/>
    <w:rsid w:val="0024462B"/>
    <w:rsid w:val="00247014"/>
    <w:rsid w:val="002500E5"/>
    <w:rsid w:val="0025305C"/>
    <w:rsid w:val="002543BF"/>
    <w:rsid w:val="002559B3"/>
    <w:rsid w:val="002574D7"/>
    <w:rsid w:val="00262845"/>
    <w:rsid w:val="00263B8F"/>
    <w:rsid w:val="00266D06"/>
    <w:rsid w:val="002671AA"/>
    <w:rsid w:val="00270BF8"/>
    <w:rsid w:val="00270E15"/>
    <w:rsid w:val="00271971"/>
    <w:rsid w:val="00272255"/>
    <w:rsid w:val="00272D60"/>
    <w:rsid w:val="00275532"/>
    <w:rsid w:val="00276F8F"/>
    <w:rsid w:val="00277077"/>
    <w:rsid w:val="0027713C"/>
    <w:rsid w:val="00277599"/>
    <w:rsid w:val="00277610"/>
    <w:rsid w:val="00277781"/>
    <w:rsid w:val="00277AA9"/>
    <w:rsid w:val="00280422"/>
    <w:rsid w:val="002807DF"/>
    <w:rsid w:val="00281499"/>
    <w:rsid w:val="00281C08"/>
    <w:rsid w:val="00282369"/>
    <w:rsid w:val="002827EA"/>
    <w:rsid w:val="00282F65"/>
    <w:rsid w:val="002839C0"/>
    <w:rsid w:val="00284352"/>
    <w:rsid w:val="0028475D"/>
    <w:rsid w:val="00284DD9"/>
    <w:rsid w:val="00285849"/>
    <w:rsid w:val="002866FD"/>
    <w:rsid w:val="002867D6"/>
    <w:rsid w:val="002876CD"/>
    <w:rsid w:val="0029130E"/>
    <w:rsid w:val="00294F74"/>
    <w:rsid w:val="0029638F"/>
    <w:rsid w:val="00296879"/>
    <w:rsid w:val="00296896"/>
    <w:rsid w:val="00297592"/>
    <w:rsid w:val="00297E61"/>
    <w:rsid w:val="002A0350"/>
    <w:rsid w:val="002A11EB"/>
    <w:rsid w:val="002A1E99"/>
    <w:rsid w:val="002A2369"/>
    <w:rsid w:val="002A3543"/>
    <w:rsid w:val="002A53FC"/>
    <w:rsid w:val="002A7CB2"/>
    <w:rsid w:val="002B18A8"/>
    <w:rsid w:val="002B2DB2"/>
    <w:rsid w:val="002B3906"/>
    <w:rsid w:val="002B3D7F"/>
    <w:rsid w:val="002B55F8"/>
    <w:rsid w:val="002B5973"/>
    <w:rsid w:val="002B5974"/>
    <w:rsid w:val="002B6E1A"/>
    <w:rsid w:val="002B78AD"/>
    <w:rsid w:val="002B797C"/>
    <w:rsid w:val="002C04FD"/>
    <w:rsid w:val="002C3A36"/>
    <w:rsid w:val="002C4589"/>
    <w:rsid w:val="002C69DE"/>
    <w:rsid w:val="002D01E6"/>
    <w:rsid w:val="002D1025"/>
    <w:rsid w:val="002D23C3"/>
    <w:rsid w:val="002D367E"/>
    <w:rsid w:val="002D400B"/>
    <w:rsid w:val="002D40B3"/>
    <w:rsid w:val="002D4389"/>
    <w:rsid w:val="002D48F2"/>
    <w:rsid w:val="002D4E98"/>
    <w:rsid w:val="002D4FC8"/>
    <w:rsid w:val="002D535D"/>
    <w:rsid w:val="002D54E8"/>
    <w:rsid w:val="002D5577"/>
    <w:rsid w:val="002D6015"/>
    <w:rsid w:val="002D612C"/>
    <w:rsid w:val="002D65E2"/>
    <w:rsid w:val="002D69DB"/>
    <w:rsid w:val="002D7373"/>
    <w:rsid w:val="002D7DD8"/>
    <w:rsid w:val="002E0975"/>
    <w:rsid w:val="002E12CC"/>
    <w:rsid w:val="002E1D87"/>
    <w:rsid w:val="002E1E05"/>
    <w:rsid w:val="002E5030"/>
    <w:rsid w:val="002F238F"/>
    <w:rsid w:val="002F5E66"/>
    <w:rsid w:val="00300CFC"/>
    <w:rsid w:val="00301FB3"/>
    <w:rsid w:val="0030283A"/>
    <w:rsid w:val="00302BF8"/>
    <w:rsid w:val="003035DD"/>
    <w:rsid w:val="00304CB6"/>
    <w:rsid w:val="00307109"/>
    <w:rsid w:val="003101CA"/>
    <w:rsid w:val="00310CAD"/>
    <w:rsid w:val="00310FA1"/>
    <w:rsid w:val="00311DF7"/>
    <w:rsid w:val="00314B9A"/>
    <w:rsid w:val="0031664C"/>
    <w:rsid w:val="00316A34"/>
    <w:rsid w:val="0031701B"/>
    <w:rsid w:val="00317DA6"/>
    <w:rsid w:val="0032291B"/>
    <w:rsid w:val="00322940"/>
    <w:rsid w:val="00324D09"/>
    <w:rsid w:val="00325260"/>
    <w:rsid w:val="00325D0B"/>
    <w:rsid w:val="00326D82"/>
    <w:rsid w:val="003275A9"/>
    <w:rsid w:val="0033058C"/>
    <w:rsid w:val="003305C3"/>
    <w:rsid w:val="0033089A"/>
    <w:rsid w:val="003320FA"/>
    <w:rsid w:val="003330E6"/>
    <w:rsid w:val="00333560"/>
    <w:rsid w:val="003336A8"/>
    <w:rsid w:val="00333A59"/>
    <w:rsid w:val="00334737"/>
    <w:rsid w:val="003354A8"/>
    <w:rsid w:val="00335823"/>
    <w:rsid w:val="0033673B"/>
    <w:rsid w:val="003372CF"/>
    <w:rsid w:val="003426F1"/>
    <w:rsid w:val="003445EC"/>
    <w:rsid w:val="0034467C"/>
    <w:rsid w:val="003451B2"/>
    <w:rsid w:val="00345946"/>
    <w:rsid w:val="00346CA9"/>
    <w:rsid w:val="00351A8E"/>
    <w:rsid w:val="00351DEF"/>
    <w:rsid w:val="00352944"/>
    <w:rsid w:val="00352C5C"/>
    <w:rsid w:val="0035326F"/>
    <w:rsid w:val="003532C2"/>
    <w:rsid w:val="00353B49"/>
    <w:rsid w:val="0035444C"/>
    <w:rsid w:val="0035454B"/>
    <w:rsid w:val="00354B54"/>
    <w:rsid w:val="00355E79"/>
    <w:rsid w:val="0035721C"/>
    <w:rsid w:val="0035738D"/>
    <w:rsid w:val="00357523"/>
    <w:rsid w:val="0036241D"/>
    <w:rsid w:val="00364336"/>
    <w:rsid w:val="003657A9"/>
    <w:rsid w:val="003701CA"/>
    <w:rsid w:val="0037225F"/>
    <w:rsid w:val="00372B99"/>
    <w:rsid w:val="00374CBB"/>
    <w:rsid w:val="003812D2"/>
    <w:rsid w:val="00384F0C"/>
    <w:rsid w:val="00385278"/>
    <w:rsid w:val="0038592C"/>
    <w:rsid w:val="00386E13"/>
    <w:rsid w:val="00387A40"/>
    <w:rsid w:val="00387E2F"/>
    <w:rsid w:val="003911A0"/>
    <w:rsid w:val="00391694"/>
    <w:rsid w:val="00391C8D"/>
    <w:rsid w:val="00392F99"/>
    <w:rsid w:val="00394432"/>
    <w:rsid w:val="00394704"/>
    <w:rsid w:val="00394A6F"/>
    <w:rsid w:val="003958AC"/>
    <w:rsid w:val="0039722B"/>
    <w:rsid w:val="003A0F0F"/>
    <w:rsid w:val="003A360A"/>
    <w:rsid w:val="003A5061"/>
    <w:rsid w:val="003A72CF"/>
    <w:rsid w:val="003B07D0"/>
    <w:rsid w:val="003B107B"/>
    <w:rsid w:val="003B28CE"/>
    <w:rsid w:val="003B52FF"/>
    <w:rsid w:val="003B5C1E"/>
    <w:rsid w:val="003B5EDA"/>
    <w:rsid w:val="003B6933"/>
    <w:rsid w:val="003B74F6"/>
    <w:rsid w:val="003B7C42"/>
    <w:rsid w:val="003C0AF8"/>
    <w:rsid w:val="003C1F28"/>
    <w:rsid w:val="003C36AC"/>
    <w:rsid w:val="003C509C"/>
    <w:rsid w:val="003C57A8"/>
    <w:rsid w:val="003C6680"/>
    <w:rsid w:val="003C6C33"/>
    <w:rsid w:val="003C70AB"/>
    <w:rsid w:val="003C795D"/>
    <w:rsid w:val="003D2062"/>
    <w:rsid w:val="003D20FF"/>
    <w:rsid w:val="003D3B5B"/>
    <w:rsid w:val="003D3BED"/>
    <w:rsid w:val="003D53E3"/>
    <w:rsid w:val="003D5BED"/>
    <w:rsid w:val="003D6857"/>
    <w:rsid w:val="003E00D7"/>
    <w:rsid w:val="003E1A5C"/>
    <w:rsid w:val="003E1B13"/>
    <w:rsid w:val="003E5952"/>
    <w:rsid w:val="003E5DA8"/>
    <w:rsid w:val="003E66EC"/>
    <w:rsid w:val="003E7295"/>
    <w:rsid w:val="003E784F"/>
    <w:rsid w:val="003E7AE2"/>
    <w:rsid w:val="003F0F5B"/>
    <w:rsid w:val="003F32DE"/>
    <w:rsid w:val="003F4B6F"/>
    <w:rsid w:val="003F4C80"/>
    <w:rsid w:val="003F607D"/>
    <w:rsid w:val="003F61DC"/>
    <w:rsid w:val="003F6581"/>
    <w:rsid w:val="003F7A36"/>
    <w:rsid w:val="004001B1"/>
    <w:rsid w:val="00401F1D"/>
    <w:rsid w:val="00402C62"/>
    <w:rsid w:val="00403FC2"/>
    <w:rsid w:val="0040485D"/>
    <w:rsid w:val="00404FAA"/>
    <w:rsid w:val="00405D19"/>
    <w:rsid w:val="0040641A"/>
    <w:rsid w:val="00406ADC"/>
    <w:rsid w:val="00406E95"/>
    <w:rsid w:val="00407072"/>
    <w:rsid w:val="00413C25"/>
    <w:rsid w:val="004153D4"/>
    <w:rsid w:val="00415C08"/>
    <w:rsid w:val="00415FF1"/>
    <w:rsid w:val="004173AF"/>
    <w:rsid w:val="004211AF"/>
    <w:rsid w:val="004223A5"/>
    <w:rsid w:val="004230F0"/>
    <w:rsid w:val="00423158"/>
    <w:rsid w:val="0042474B"/>
    <w:rsid w:val="004247D1"/>
    <w:rsid w:val="00425ABB"/>
    <w:rsid w:val="00426318"/>
    <w:rsid w:val="004266D2"/>
    <w:rsid w:val="00430DA8"/>
    <w:rsid w:val="00434A23"/>
    <w:rsid w:val="00435477"/>
    <w:rsid w:val="00435F9A"/>
    <w:rsid w:val="00436EAC"/>
    <w:rsid w:val="0044285B"/>
    <w:rsid w:val="00443B51"/>
    <w:rsid w:val="00444853"/>
    <w:rsid w:val="00444AA4"/>
    <w:rsid w:val="004504F3"/>
    <w:rsid w:val="00453DD8"/>
    <w:rsid w:val="00454A79"/>
    <w:rsid w:val="00454FE5"/>
    <w:rsid w:val="004554A2"/>
    <w:rsid w:val="00455BA5"/>
    <w:rsid w:val="00455FFF"/>
    <w:rsid w:val="00456286"/>
    <w:rsid w:val="00457D2B"/>
    <w:rsid w:val="00457FD9"/>
    <w:rsid w:val="004603D6"/>
    <w:rsid w:val="004610FD"/>
    <w:rsid w:val="004614AC"/>
    <w:rsid w:val="00463653"/>
    <w:rsid w:val="00463E7C"/>
    <w:rsid w:val="00463F55"/>
    <w:rsid w:val="00464A4C"/>
    <w:rsid w:val="00464CBB"/>
    <w:rsid w:val="00466B69"/>
    <w:rsid w:val="004717C9"/>
    <w:rsid w:val="0047226C"/>
    <w:rsid w:val="00472C39"/>
    <w:rsid w:val="00472FF7"/>
    <w:rsid w:val="00475BE5"/>
    <w:rsid w:val="00475DE8"/>
    <w:rsid w:val="00477357"/>
    <w:rsid w:val="0047736D"/>
    <w:rsid w:val="00477C5D"/>
    <w:rsid w:val="004820E9"/>
    <w:rsid w:val="004823E0"/>
    <w:rsid w:val="0048361F"/>
    <w:rsid w:val="0048429A"/>
    <w:rsid w:val="004845FE"/>
    <w:rsid w:val="00484A9B"/>
    <w:rsid w:val="00484B2F"/>
    <w:rsid w:val="00485766"/>
    <w:rsid w:val="004864CC"/>
    <w:rsid w:val="00486545"/>
    <w:rsid w:val="00486620"/>
    <w:rsid w:val="004866FF"/>
    <w:rsid w:val="00486958"/>
    <w:rsid w:val="004874E9"/>
    <w:rsid w:val="0049039C"/>
    <w:rsid w:val="004903E1"/>
    <w:rsid w:val="00490B0C"/>
    <w:rsid w:val="00491B27"/>
    <w:rsid w:val="00491CEF"/>
    <w:rsid w:val="00492806"/>
    <w:rsid w:val="00495B11"/>
    <w:rsid w:val="00496832"/>
    <w:rsid w:val="00496963"/>
    <w:rsid w:val="00497885"/>
    <w:rsid w:val="004A3A30"/>
    <w:rsid w:val="004A4652"/>
    <w:rsid w:val="004A48A9"/>
    <w:rsid w:val="004A6295"/>
    <w:rsid w:val="004A6AD7"/>
    <w:rsid w:val="004B0F6A"/>
    <w:rsid w:val="004B2AB4"/>
    <w:rsid w:val="004B37C2"/>
    <w:rsid w:val="004B471D"/>
    <w:rsid w:val="004B514C"/>
    <w:rsid w:val="004B63A6"/>
    <w:rsid w:val="004B7881"/>
    <w:rsid w:val="004C06A6"/>
    <w:rsid w:val="004C0D9D"/>
    <w:rsid w:val="004C1E6F"/>
    <w:rsid w:val="004C2893"/>
    <w:rsid w:val="004C29E3"/>
    <w:rsid w:val="004C3F22"/>
    <w:rsid w:val="004C737F"/>
    <w:rsid w:val="004C7868"/>
    <w:rsid w:val="004D05EB"/>
    <w:rsid w:val="004D1416"/>
    <w:rsid w:val="004D33FB"/>
    <w:rsid w:val="004D4369"/>
    <w:rsid w:val="004D43F5"/>
    <w:rsid w:val="004D478D"/>
    <w:rsid w:val="004D6152"/>
    <w:rsid w:val="004E059C"/>
    <w:rsid w:val="004E0FFA"/>
    <w:rsid w:val="004E1545"/>
    <w:rsid w:val="004E22D1"/>
    <w:rsid w:val="004E40C9"/>
    <w:rsid w:val="004E653D"/>
    <w:rsid w:val="004E6682"/>
    <w:rsid w:val="004E6B9E"/>
    <w:rsid w:val="004E73CF"/>
    <w:rsid w:val="004F0443"/>
    <w:rsid w:val="004F1FFC"/>
    <w:rsid w:val="004F5961"/>
    <w:rsid w:val="004F6801"/>
    <w:rsid w:val="004F6DBD"/>
    <w:rsid w:val="0050000A"/>
    <w:rsid w:val="00500EDD"/>
    <w:rsid w:val="00501541"/>
    <w:rsid w:val="005048BB"/>
    <w:rsid w:val="00504F10"/>
    <w:rsid w:val="00505970"/>
    <w:rsid w:val="00506101"/>
    <w:rsid w:val="0050664D"/>
    <w:rsid w:val="00506F64"/>
    <w:rsid w:val="005100E4"/>
    <w:rsid w:val="00510DAF"/>
    <w:rsid w:val="005113C3"/>
    <w:rsid w:val="00511EEE"/>
    <w:rsid w:val="0051388A"/>
    <w:rsid w:val="00513E20"/>
    <w:rsid w:val="0051436B"/>
    <w:rsid w:val="00514DFE"/>
    <w:rsid w:val="00515115"/>
    <w:rsid w:val="00516987"/>
    <w:rsid w:val="0052146B"/>
    <w:rsid w:val="00521621"/>
    <w:rsid w:val="005242E9"/>
    <w:rsid w:val="005246B4"/>
    <w:rsid w:val="00525AAB"/>
    <w:rsid w:val="00526C07"/>
    <w:rsid w:val="00526CD8"/>
    <w:rsid w:val="0052747B"/>
    <w:rsid w:val="00527A00"/>
    <w:rsid w:val="0053387C"/>
    <w:rsid w:val="0053442C"/>
    <w:rsid w:val="00534D3B"/>
    <w:rsid w:val="00535848"/>
    <w:rsid w:val="00535EA6"/>
    <w:rsid w:val="005406E1"/>
    <w:rsid w:val="00541EFB"/>
    <w:rsid w:val="005423CC"/>
    <w:rsid w:val="00543A69"/>
    <w:rsid w:val="00543C17"/>
    <w:rsid w:val="00547A0C"/>
    <w:rsid w:val="005509CD"/>
    <w:rsid w:val="0055100C"/>
    <w:rsid w:val="00551F3D"/>
    <w:rsid w:val="0055271C"/>
    <w:rsid w:val="00554920"/>
    <w:rsid w:val="005559FA"/>
    <w:rsid w:val="005569C8"/>
    <w:rsid w:val="00560A00"/>
    <w:rsid w:val="00563F16"/>
    <w:rsid w:val="00564485"/>
    <w:rsid w:val="0056476D"/>
    <w:rsid w:val="00564C02"/>
    <w:rsid w:val="005650B0"/>
    <w:rsid w:val="005659C1"/>
    <w:rsid w:val="00565A6A"/>
    <w:rsid w:val="00566013"/>
    <w:rsid w:val="005679C8"/>
    <w:rsid w:val="00571FE1"/>
    <w:rsid w:val="00571FFC"/>
    <w:rsid w:val="005734EA"/>
    <w:rsid w:val="00573AFD"/>
    <w:rsid w:val="00574AFF"/>
    <w:rsid w:val="00575BF4"/>
    <w:rsid w:val="0057631A"/>
    <w:rsid w:val="005764BA"/>
    <w:rsid w:val="00576CDE"/>
    <w:rsid w:val="00576D7B"/>
    <w:rsid w:val="00577862"/>
    <w:rsid w:val="00580311"/>
    <w:rsid w:val="005806C3"/>
    <w:rsid w:val="00580D0B"/>
    <w:rsid w:val="00581F09"/>
    <w:rsid w:val="00582ED3"/>
    <w:rsid w:val="005832BC"/>
    <w:rsid w:val="0058569C"/>
    <w:rsid w:val="0058616D"/>
    <w:rsid w:val="00591494"/>
    <w:rsid w:val="005915BD"/>
    <w:rsid w:val="0059162D"/>
    <w:rsid w:val="005926B8"/>
    <w:rsid w:val="00593967"/>
    <w:rsid w:val="00593A06"/>
    <w:rsid w:val="005948E7"/>
    <w:rsid w:val="00594C7F"/>
    <w:rsid w:val="00594D16"/>
    <w:rsid w:val="00595C9A"/>
    <w:rsid w:val="00596532"/>
    <w:rsid w:val="005972B9"/>
    <w:rsid w:val="00597DF5"/>
    <w:rsid w:val="00597FB9"/>
    <w:rsid w:val="005A2338"/>
    <w:rsid w:val="005A2D10"/>
    <w:rsid w:val="005A430D"/>
    <w:rsid w:val="005A46C9"/>
    <w:rsid w:val="005A4C34"/>
    <w:rsid w:val="005A5A1B"/>
    <w:rsid w:val="005A68F0"/>
    <w:rsid w:val="005A6A79"/>
    <w:rsid w:val="005B093B"/>
    <w:rsid w:val="005B1482"/>
    <w:rsid w:val="005B16A9"/>
    <w:rsid w:val="005B1BE5"/>
    <w:rsid w:val="005B33E1"/>
    <w:rsid w:val="005B5200"/>
    <w:rsid w:val="005B5703"/>
    <w:rsid w:val="005B5C39"/>
    <w:rsid w:val="005C051F"/>
    <w:rsid w:val="005C0D2E"/>
    <w:rsid w:val="005C0E7D"/>
    <w:rsid w:val="005C24F2"/>
    <w:rsid w:val="005C32A8"/>
    <w:rsid w:val="005C38AE"/>
    <w:rsid w:val="005C4738"/>
    <w:rsid w:val="005C5AF7"/>
    <w:rsid w:val="005C5F27"/>
    <w:rsid w:val="005C610E"/>
    <w:rsid w:val="005C762E"/>
    <w:rsid w:val="005D098C"/>
    <w:rsid w:val="005D13FF"/>
    <w:rsid w:val="005D1843"/>
    <w:rsid w:val="005D2952"/>
    <w:rsid w:val="005D3C14"/>
    <w:rsid w:val="005D4939"/>
    <w:rsid w:val="005D4A70"/>
    <w:rsid w:val="005D51A7"/>
    <w:rsid w:val="005D6B36"/>
    <w:rsid w:val="005D6ECF"/>
    <w:rsid w:val="005D6EE9"/>
    <w:rsid w:val="005D7D21"/>
    <w:rsid w:val="005E1940"/>
    <w:rsid w:val="005E1B74"/>
    <w:rsid w:val="005E2AC4"/>
    <w:rsid w:val="005E2DAF"/>
    <w:rsid w:val="005E37AF"/>
    <w:rsid w:val="005E40B3"/>
    <w:rsid w:val="005E41E0"/>
    <w:rsid w:val="005E5E06"/>
    <w:rsid w:val="005E6A12"/>
    <w:rsid w:val="005E7F45"/>
    <w:rsid w:val="005F1016"/>
    <w:rsid w:val="005F1400"/>
    <w:rsid w:val="005F1953"/>
    <w:rsid w:val="005F33B9"/>
    <w:rsid w:val="005F6C53"/>
    <w:rsid w:val="0060110A"/>
    <w:rsid w:val="00602099"/>
    <w:rsid w:val="00602C99"/>
    <w:rsid w:val="00604146"/>
    <w:rsid w:val="0060434A"/>
    <w:rsid w:val="006043BF"/>
    <w:rsid w:val="00604BF9"/>
    <w:rsid w:val="00605B60"/>
    <w:rsid w:val="00605E9C"/>
    <w:rsid w:val="0060662A"/>
    <w:rsid w:val="00607372"/>
    <w:rsid w:val="00607A11"/>
    <w:rsid w:val="00611B41"/>
    <w:rsid w:val="006124F6"/>
    <w:rsid w:val="00612789"/>
    <w:rsid w:val="00612D7D"/>
    <w:rsid w:val="006139B3"/>
    <w:rsid w:val="00613C95"/>
    <w:rsid w:val="0061430E"/>
    <w:rsid w:val="00614BDA"/>
    <w:rsid w:val="00615A3A"/>
    <w:rsid w:val="006160E3"/>
    <w:rsid w:val="00616CB1"/>
    <w:rsid w:val="00617C10"/>
    <w:rsid w:val="00620433"/>
    <w:rsid w:val="00620FEC"/>
    <w:rsid w:val="00621177"/>
    <w:rsid w:val="00621562"/>
    <w:rsid w:val="006220C7"/>
    <w:rsid w:val="00624E27"/>
    <w:rsid w:val="006251CE"/>
    <w:rsid w:val="00625683"/>
    <w:rsid w:val="0062692B"/>
    <w:rsid w:val="00626BE5"/>
    <w:rsid w:val="0063071C"/>
    <w:rsid w:val="00632112"/>
    <w:rsid w:val="0063276B"/>
    <w:rsid w:val="00632D35"/>
    <w:rsid w:val="00632EFB"/>
    <w:rsid w:val="006331B4"/>
    <w:rsid w:val="006333EB"/>
    <w:rsid w:val="0063439D"/>
    <w:rsid w:val="006343F3"/>
    <w:rsid w:val="00634CF6"/>
    <w:rsid w:val="00634E13"/>
    <w:rsid w:val="006357FB"/>
    <w:rsid w:val="00636027"/>
    <w:rsid w:val="006373AA"/>
    <w:rsid w:val="006376D4"/>
    <w:rsid w:val="0064020D"/>
    <w:rsid w:val="0064098E"/>
    <w:rsid w:val="0064110D"/>
    <w:rsid w:val="0064218C"/>
    <w:rsid w:val="00642493"/>
    <w:rsid w:val="00642906"/>
    <w:rsid w:val="00642AC1"/>
    <w:rsid w:val="00643C4E"/>
    <w:rsid w:val="006457EF"/>
    <w:rsid w:val="006460E7"/>
    <w:rsid w:val="0064613C"/>
    <w:rsid w:val="00651F9D"/>
    <w:rsid w:val="006525BC"/>
    <w:rsid w:val="00652966"/>
    <w:rsid w:val="006540D6"/>
    <w:rsid w:val="00654966"/>
    <w:rsid w:val="006558FB"/>
    <w:rsid w:val="00656D0F"/>
    <w:rsid w:val="00657223"/>
    <w:rsid w:val="0066178E"/>
    <w:rsid w:val="00661991"/>
    <w:rsid w:val="006629F8"/>
    <w:rsid w:val="00662D30"/>
    <w:rsid w:val="006636C6"/>
    <w:rsid w:val="00663C1A"/>
    <w:rsid w:val="006656BA"/>
    <w:rsid w:val="00666EF7"/>
    <w:rsid w:val="00671ABC"/>
    <w:rsid w:val="0067211A"/>
    <w:rsid w:val="00672749"/>
    <w:rsid w:val="00673E91"/>
    <w:rsid w:val="006755B2"/>
    <w:rsid w:val="0067571A"/>
    <w:rsid w:val="006771D3"/>
    <w:rsid w:val="006774B1"/>
    <w:rsid w:val="00681AE7"/>
    <w:rsid w:val="00681DD6"/>
    <w:rsid w:val="00684E4C"/>
    <w:rsid w:val="0068625E"/>
    <w:rsid w:val="00690CE2"/>
    <w:rsid w:val="00692ACB"/>
    <w:rsid w:val="006951B5"/>
    <w:rsid w:val="00695498"/>
    <w:rsid w:val="00695F17"/>
    <w:rsid w:val="006968FD"/>
    <w:rsid w:val="00696FEA"/>
    <w:rsid w:val="006A090D"/>
    <w:rsid w:val="006A0AEA"/>
    <w:rsid w:val="006A0D47"/>
    <w:rsid w:val="006A10FD"/>
    <w:rsid w:val="006A1479"/>
    <w:rsid w:val="006A2F42"/>
    <w:rsid w:val="006A5699"/>
    <w:rsid w:val="006A5833"/>
    <w:rsid w:val="006A5FA3"/>
    <w:rsid w:val="006A61AE"/>
    <w:rsid w:val="006A625C"/>
    <w:rsid w:val="006A721F"/>
    <w:rsid w:val="006A7604"/>
    <w:rsid w:val="006A775B"/>
    <w:rsid w:val="006B1044"/>
    <w:rsid w:val="006B14A8"/>
    <w:rsid w:val="006B31D8"/>
    <w:rsid w:val="006B46C8"/>
    <w:rsid w:val="006B4886"/>
    <w:rsid w:val="006B5201"/>
    <w:rsid w:val="006B5DA1"/>
    <w:rsid w:val="006B6854"/>
    <w:rsid w:val="006B6BBD"/>
    <w:rsid w:val="006B6CDC"/>
    <w:rsid w:val="006B78A1"/>
    <w:rsid w:val="006C15CF"/>
    <w:rsid w:val="006C1845"/>
    <w:rsid w:val="006C4870"/>
    <w:rsid w:val="006C4DE0"/>
    <w:rsid w:val="006C6CA4"/>
    <w:rsid w:val="006C6E31"/>
    <w:rsid w:val="006C722C"/>
    <w:rsid w:val="006C7A6E"/>
    <w:rsid w:val="006D0513"/>
    <w:rsid w:val="006D09AD"/>
    <w:rsid w:val="006D1B59"/>
    <w:rsid w:val="006D1E6A"/>
    <w:rsid w:val="006D25AC"/>
    <w:rsid w:val="006D3878"/>
    <w:rsid w:val="006D455E"/>
    <w:rsid w:val="006D4ACB"/>
    <w:rsid w:val="006D5B28"/>
    <w:rsid w:val="006D723E"/>
    <w:rsid w:val="006D73F1"/>
    <w:rsid w:val="006D7FBD"/>
    <w:rsid w:val="006E02F5"/>
    <w:rsid w:val="006E0F3D"/>
    <w:rsid w:val="006E1411"/>
    <w:rsid w:val="006E2F79"/>
    <w:rsid w:val="006E64CF"/>
    <w:rsid w:val="006E7614"/>
    <w:rsid w:val="006F1ACC"/>
    <w:rsid w:val="006F53F1"/>
    <w:rsid w:val="006F7457"/>
    <w:rsid w:val="006F7F15"/>
    <w:rsid w:val="006F7FB9"/>
    <w:rsid w:val="00700DED"/>
    <w:rsid w:val="00702681"/>
    <w:rsid w:val="00705878"/>
    <w:rsid w:val="0070592A"/>
    <w:rsid w:val="00706690"/>
    <w:rsid w:val="00706B43"/>
    <w:rsid w:val="00707B5C"/>
    <w:rsid w:val="00710011"/>
    <w:rsid w:val="0071010D"/>
    <w:rsid w:val="00710ED3"/>
    <w:rsid w:val="007125D5"/>
    <w:rsid w:val="0071396E"/>
    <w:rsid w:val="00713A0E"/>
    <w:rsid w:val="00714CF9"/>
    <w:rsid w:val="00716326"/>
    <w:rsid w:val="00720393"/>
    <w:rsid w:val="00720F9E"/>
    <w:rsid w:val="007227D7"/>
    <w:rsid w:val="00722B37"/>
    <w:rsid w:val="007251E0"/>
    <w:rsid w:val="007307A8"/>
    <w:rsid w:val="00730FE3"/>
    <w:rsid w:val="00732519"/>
    <w:rsid w:val="00733D88"/>
    <w:rsid w:val="00734273"/>
    <w:rsid w:val="0073432A"/>
    <w:rsid w:val="00734DEF"/>
    <w:rsid w:val="007357F5"/>
    <w:rsid w:val="007358E9"/>
    <w:rsid w:val="00735F59"/>
    <w:rsid w:val="00736167"/>
    <w:rsid w:val="00737C6C"/>
    <w:rsid w:val="007416D2"/>
    <w:rsid w:val="00743573"/>
    <w:rsid w:val="00744F50"/>
    <w:rsid w:val="007456F2"/>
    <w:rsid w:val="007469B4"/>
    <w:rsid w:val="00747B1E"/>
    <w:rsid w:val="00747CAA"/>
    <w:rsid w:val="0075247C"/>
    <w:rsid w:val="00752D9F"/>
    <w:rsid w:val="00754061"/>
    <w:rsid w:val="00755775"/>
    <w:rsid w:val="007557E8"/>
    <w:rsid w:val="00756A51"/>
    <w:rsid w:val="00760622"/>
    <w:rsid w:val="007609C3"/>
    <w:rsid w:val="007616C4"/>
    <w:rsid w:val="00762953"/>
    <w:rsid w:val="00762AD7"/>
    <w:rsid w:val="00762F31"/>
    <w:rsid w:val="00764186"/>
    <w:rsid w:val="00764D99"/>
    <w:rsid w:val="007662C9"/>
    <w:rsid w:val="00766681"/>
    <w:rsid w:val="0076745C"/>
    <w:rsid w:val="00770DC3"/>
    <w:rsid w:val="0077116F"/>
    <w:rsid w:val="00771708"/>
    <w:rsid w:val="00771B65"/>
    <w:rsid w:val="007720A9"/>
    <w:rsid w:val="0077657F"/>
    <w:rsid w:val="00776B59"/>
    <w:rsid w:val="00776E4B"/>
    <w:rsid w:val="0077714C"/>
    <w:rsid w:val="00777C2E"/>
    <w:rsid w:val="00777DD8"/>
    <w:rsid w:val="00780A33"/>
    <w:rsid w:val="007820B5"/>
    <w:rsid w:val="00782CAC"/>
    <w:rsid w:val="0078317E"/>
    <w:rsid w:val="00786016"/>
    <w:rsid w:val="007869C2"/>
    <w:rsid w:val="0078785D"/>
    <w:rsid w:val="00790F67"/>
    <w:rsid w:val="00792464"/>
    <w:rsid w:val="00792DBD"/>
    <w:rsid w:val="00792F4A"/>
    <w:rsid w:val="00794B56"/>
    <w:rsid w:val="00795A5E"/>
    <w:rsid w:val="007A0D8F"/>
    <w:rsid w:val="007A22B4"/>
    <w:rsid w:val="007A2799"/>
    <w:rsid w:val="007A3B68"/>
    <w:rsid w:val="007A432C"/>
    <w:rsid w:val="007A4EEE"/>
    <w:rsid w:val="007A5A33"/>
    <w:rsid w:val="007A64F8"/>
    <w:rsid w:val="007B1C64"/>
    <w:rsid w:val="007B34D2"/>
    <w:rsid w:val="007B5461"/>
    <w:rsid w:val="007C00AC"/>
    <w:rsid w:val="007C03BF"/>
    <w:rsid w:val="007C2517"/>
    <w:rsid w:val="007C411C"/>
    <w:rsid w:val="007D0687"/>
    <w:rsid w:val="007D162A"/>
    <w:rsid w:val="007D1C02"/>
    <w:rsid w:val="007D2FE4"/>
    <w:rsid w:val="007D3C1D"/>
    <w:rsid w:val="007D4417"/>
    <w:rsid w:val="007D56A1"/>
    <w:rsid w:val="007D635E"/>
    <w:rsid w:val="007D701E"/>
    <w:rsid w:val="007E039D"/>
    <w:rsid w:val="007E081A"/>
    <w:rsid w:val="007E2CD1"/>
    <w:rsid w:val="007E4227"/>
    <w:rsid w:val="007F2826"/>
    <w:rsid w:val="007F356E"/>
    <w:rsid w:val="007F3963"/>
    <w:rsid w:val="007F3E9E"/>
    <w:rsid w:val="007F50AD"/>
    <w:rsid w:val="008035B0"/>
    <w:rsid w:val="00803F1E"/>
    <w:rsid w:val="008045EA"/>
    <w:rsid w:val="00804FD9"/>
    <w:rsid w:val="0080589E"/>
    <w:rsid w:val="00805AB2"/>
    <w:rsid w:val="00806FBF"/>
    <w:rsid w:val="0080710A"/>
    <w:rsid w:val="00807461"/>
    <w:rsid w:val="00807975"/>
    <w:rsid w:val="00807F8C"/>
    <w:rsid w:val="00810F8E"/>
    <w:rsid w:val="0081151F"/>
    <w:rsid w:val="008119BD"/>
    <w:rsid w:val="008120D5"/>
    <w:rsid w:val="008135C4"/>
    <w:rsid w:val="00813C17"/>
    <w:rsid w:val="0081522F"/>
    <w:rsid w:val="008171B9"/>
    <w:rsid w:val="008171BC"/>
    <w:rsid w:val="00817818"/>
    <w:rsid w:val="0081783F"/>
    <w:rsid w:val="008178BB"/>
    <w:rsid w:val="00821564"/>
    <w:rsid w:val="00821CC0"/>
    <w:rsid w:val="00822376"/>
    <w:rsid w:val="00822382"/>
    <w:rsid w:val="008230E5"/>
    <w:rsid w:val="008232E4"/>
    <w:rsid w:val="00823592"/>
    <w:rsid w:val="00824A0E"/>
    <w:rsid w:val="00824DE6"/>
    <w:rsid w:val="00825381"/>
    <w:rsid w:val="00826858"/>
    <w:rsid w:val="00827DE5"/>
    <w:rsid w:val="00830071"/>
    <w:rsid w:val="0083032B"/>
    <w:rsid w:val="008306DE"/>
    <w:rsid w:val="00830839"/>
    <w:rsid w:val="00830FB9"/>
    <w:rsid w:val="00831F4D"/>
    <w:rsid w:val="00832283"/>
    <w:rsid w:val="00832FFA"/>
    <w:rsid w:val="00833C32"/>
    <w:rsid w:val="00834A1E"/>
    <w:rsid w:val="00834DA9"/>
    <w:rsid w:val="008371EA"/>
    <w:rsid w:val="00837482"/>
    <w:rsid w:val="008376F0"/>
    <w:rsid w:val="00837E5D"/>
    <w:rsid w:val="00842274"/>
    <w:rsid w:val="0084315A"/>
    <w:rsid w:val="008441AE"/>
    <w:rsid w:val="008443B0"/>
    <w:rsid w:val="00845DED"/>
    <w:rsid w:val="00847E24"/>
    <w:rsid w:val="008505C3"/>
    <w:rsid w:val="0085111F"/>
    <w:rsid w:val="00851A1B"/>
    <w:rsid w:val="008523FB"/>
    <w:rsid w:val="0085484A"/>
    <w:rsid w:val="00855825"/>
    <w:rsid w:val="00855F82"/>
    <w:rsid w:val="008562E8"/>
    <w:rsid w:val="008563D9"/>
    <w:rsid w:val="008575F6"/>
    <w:rsid w:val="00860B67"/>
    <w:rsid w:val="00860C8F"/>
    <w:rsid w:val="00860D15"/>
    <w:rsid w:val="00861C35"/>
    <w:rsid w:val="008631E6"/>
    <w:rsid w:val="00863E02"/>
    <w:rsid w:val="008644D4"/>
    <w:rsid w:val="0086472B"/>
    <w:rsid w:val="00864C6F"/>
    <w:rsid w:val="0086736E"/>
    <w:rsid w:val="00870197"/>
    <w:rsid w:val="008726E2"/>
    <w:rsid w:val="00872ABE"/>
    <w:rsid w:val="00873A87"/>
    <w:rsid w:val="0087408B"/>
    <w:rsid w:val="008743D1"/>
    <w:rsid w:val="00874B42"/>
    <w:rsid w:val="00875399"/>
    <w:rsid w:val="00875ABD"/>
    <w:rsid w:val="008762A1"/>
    <w:rsid w:val="0087709F"/>
    <w:rsid w:val="008770E7"/>
    <w:rsid w:val="0087717C"/>
    <w:rsid w:val="00877A42"/>
    <w:rsid w:val="00877C05"/>
    <w:rsid w:val="00877DD2"/>
    <w:rsid w:val="00877F7B"/>
    <w:rsid w:val="00880CCA"/>
    <w:rsid w:val="00881849"/>
    <w:rsid w:val="00882367"/>
    <w:rsid w:val="0088252B"/>
    <w:rsid w:val="008839D2"/>
    <w:rsid w:val="00883AB9"/>
    <w:rsid w:val="0088469E"/>
    <w:rsid w:val="008864B2"/>
    <w:rsid w:val="008872AE"/>
    <w:rsid w:val="00887DC2"/>
    <w:rsid w:val="008914CC"/>
    <w:rsid w:val="008919AC"/>
    <w:rsid w:val="00891B10"/>
    <w:rsid w:val="00891DFB"/>
    <w:rsid w:val="00894472"/>
    <w:rsid w:val="0089449B"/>
    <w:rsid w:val="00894798"/>
    <w:rsid w:val="00894F2A"/>
    <w:rsid w:val="00895076"/>
    <w:rsid w:val="008959B0"/>
    <w:rsid w:val="008962D5"/>
    <w:rsid w:val="0089646E"/>
    <w:rsid w:val="00897799"/>
    <w:rsid w:val="008A422C"/>
    <w:rsid w:val="008A54B5"/>
    <w:rsid w:val="008A5CE2"/>
    <w:rsid w:val="008B0346"/>
    <w:rsid w:val="008B0561"/>
    <w:rsid w:val="008B0996"/>
    <w:rsid w:val="008B1636"/>
    <w:rsid w:val="008B3D0E"/>
    <w:rsid w:val="008B4E47"/>
    <w:rsid w:val="008B5030"/>
    <w:rsid w:val="008B5528"/>
    <w:rsid w:val="008B592C"/>
    <w:rsid w:val="008B5FC9"/>
    <w:rsid w:val="008C0A04"/>
    <w:rsid w:val="008C12F4"/>
    <w:rsid w:val="008C14AA"/>
    <w:rsid w:val="008C3486"/>
    <w:rsid w:val="008C67B8"/>
    <w:rsid w:val="008D17CC"/>
    <w:rsid w:val="008D1913"/>
    <w:rsid w:val="008D3321"/>
    <w:rsid w:val="008D64DA"/>
    <w:rsid w:val="008D6ACD"/>
    <w:rsid w:val="008D6F98"/>
    <w:rsid w:val="008D71BF"/>
    <w:rsid w:val="008D72B1"/>
    <w:rsid w:val="008E2551"/>
    <w:rsid w:val="008E3B04"/>
    <w:rsid w:val="008E40E6"/>
    <w:rsid w:val="008E6D6A"/>
    <w:rsid w:val="008E6F75"/>
    <w:rsid w:val="008E738D"/>
    <w:rsid w:val="008E7585"/>
    <w:rsid w:val="008E791B"/>
    <w:rsid w:val="008E7EE1"/>
    <w:rsid w:val="008F0630"/>
    <w:rsid w:val="008F1967"/>
    <w:rsid w:val="008F28BC"/>
    <w:rsid w:val="008F2C6B"/>
    <w:rsid w:val="008F38B8"/>
    <w:rsid w:val="008F4328"/>
    <w:rsid w:val="008F4835"/>
    <w:rsid w:val="008F4BFF"/>
    <w:rsid w:val="008F4DC7"/>
    <w:rsid w:val="008F5CF7"/>
    <w:rsid w:val="008F669A"/>
    <w:rsid w:val="008F6ADC"/>
    <w:rsid w:val="008F6C86"/>
    <w:rsid w:val="00900016"/>
    <w:rsid w:val="009010DB"/>
    <w:rsid w:val="009011B4"/>
    <w:rsid w:val="009056E5"/>
    <w:rsid w:val="00905B5A"/>
    <w:rsid w:val="00906E41"/>
    <w:rsid w:val="0091131F"/>
    <w:rsid w:val="009115B4"/>
    <w:rsid w:val="00913CEA"/>
    <w:rsid w:val="00913F28"/>
    <w:rsid w:val="0091489D"/>
    <w:rsid w:val="00915913"/>
    <w:rsid w:val="0091793A"/>
    <w:rsid w:val="00917B08"/>
    <w:rsid w:val="0092152F"/>
    <w:rsid w:val="00922122"/>
    <w:rsid w:val="0092370E"/>
    <w:rsid w:val="00923CF7"/>
    <w:rsid w:val="0092549F"/>
    <w:rsid w:val="0092657D"/>
    <w:rsid w:val="0092691E"/>
    <w:rsid w:val="00926F34"/>
    <w:rsid w:val="00927675"/>
    <w:rsid w:val="00930813"/>
    <w:rsid w:val="009308D8"/>
    <w:rsid w:val="0093138E"/>
    <w:rsid w:val="00935628"/>
    <w:rsid w:val="009356D5"/>
    <w:rsid w:val="00935E85"/>
    <w:rsid w:val="0093656A"/>
    <w:rsid w:val="00936B7B"/>
    <w:rsid w:val="00937199"/>
    <w:rsid w:val="0094366C"/>
    <w:rsid w:val="0094372F"/>
    <w:rsid w:val="009454BB"/>
    <w:rsid w:val="0095008A"/>
    <w:rsid w:val="00951D31"/>
    <w:rsid w:val="009534F9"/>
    <w:rsid w:val="00953ADF"/>
    <w:rsid w:val="00953C7D"/>
    <w:rsid w:val="00954B9B"/>
    <w:rsid w:val="00954F75"/>
    <w:rsid w:val="00955BF2"/>
    <w:rsid w:val="00956CDE"/>
    <w:rsid w:val="00957841"/>
    <w:rsid w:val="00957A01"/>
    <w:rsid w:val="00957A97"/>
    <w:rsid w:val="00960569"/>
    <w:rsid w:val="0096350F"/>
    <w:rsid w:val="009656C8"/>
    <w:rsid w:val="00966018"/>
    <w:rsid w:val="00966328"/>
    <w:rsid w:val="00966671"/>
    <w:rsid w:val="00966B39"/>
    <w:rsid w:val="00966E19"/>
    <w:rsid w:val="009677B4"/>
    <w:rsid w:val="009678E9"/>
    <w:rsid w:val="0097061D"/>
    <w:rsid w:val="009706AE"/>
    <w:rsid w:val="00970E0C"/>
    <w:rsid w:val="00971232"/>
    <w:rsid w:val="00972B49"/>
    <w:rsid w:val="00975B1E"/>
    <w:rsid w:val="00975F5E"/>
    <w:rsid w:val="009760E0"/>
    <w:rsid w:val="00976DA8"/>
    <w:rsid w:val="00977AE0"/>
    <w:rsid w:val="00980933"/>
    <w:rsid w:val="00982330"/>
    <w:rsid w:val="00982BF7"/>
    <w:rsid w:val="00983922"/>
    <w:rsid w:val="00986887"/>
    <w:rsid w:val="009874A2"/>
    <w:rsid w:val="00991444"/>
    <w:rsid w:val="00991CCD"/>
    <w:rsid w:val="009924D6"/>
    <w:rsid w:val="00992573"/>
    <w:rsid w:val="0099411D"/>
    <w:rsid w:val="00994BB7"/>
    <w:rsid w:val="00994BD3"/>
    <w:rsid w:val="00994D38"/>
    <w:rsid w:val="00995089"/>
    <w:rsid w:val="0099547F"/>
    <w:rsid w:val="0099734F"/>
    <w:rsid w:val="009975D1"/>
    <w:rsid w:val="00997976"/>
    <w:rsid w:val="009A06C4"/>
    <w:rsid w:val="009A12DF"/>
    <w:rsid w:val="009A158B"/>
    <w:rsid w:val="009A17B9"/>
    <w:rsid w:val="009A2161"/>
    <w:rsid w:val="009A4035"/>
    <w:rsid w:val="009A54CE"/>
    <w:rsid w:val="009A58B8"/>
    <w:rsid w:val="009A64AD"/>
    <w:rsid w:val="009A66A7"/>
    <w:rsid w:val="009B174B"/>
    <w:rsid w:val="009B2012"/>
    <w:rsid w:val="009B259C"/>
    <w:rsid w:val="009B3C2A"/>
    <w:rsid w:val="009B4588"/>
    <w:rsid w:val="009B4DC6"/>
    <w:rsid w:val="009B5D36"/>
    <w:rsid w:val="009B6047"/>
    <w:rsid w:val="009B621A"/>
    <w:rsid w:val="009B69D4"/>
    <w:rsid w:val="009B7446"/>
    <w:rsid w:val="009C04B3"/>
    <w:rsid w:val="009C1E68"/>
    <w:rsid w:val="009C2096"/>
    <w:rsid w:val="009C3E01"/>
    <w:rsid w:val="009C45D9"/>
    <w:rsid w:val="009C4DBB"/>
    <w:rsid w:val="009C5EA2"/>
    <w:rsid w:val="009C6F32"/>
    <w:rsid w:val="009C71B4"/>
    <w:rsid w:val="009D076A"/>
    <w:rsid w:val="009D22FC"/>
    <w:rsid w:val="009D274A"/>
    <w:rsid w:val="009D3368"/>
    <w:rsid w:val="009D3D64"/>
    <w:rsid w:val="009D5EA7"/>
    <w:rsid w:val="009D7894"/>
    <w:rsid w:val="009E0AC3"/>
    <w:rsid w:val="009E225E"/>
    <w:rsid w:val="009E2975"/>
    <w:rsid w:val="009E2976"/>
    <w:rsid w:val="009E389E"/>
    <w:rsid w:val="009E40B9"/>
    <w:rsid w:val="009F0C77"/>
    <w:rsid w:val="009F5D86"/>
    <w:rsid w:val="009F6A17"/>
    <w:rsid w:val="009F6D59"/>
    <w:rsid w:val="009F6D65"/>
    <w:rsid w:val="009F71D4"/>
    <w:rsid w:val="00A00D64"/>
    <w:rsid w:val="00A01515"/>
    <w:rsid w:val="00A0219C"/>
    <w:rsid w:val="00A02FE0"/>
    <w:rsid w:val="00A0467E"/>
    <w:rsid w:val="00A06657"/>
    <w:rsid w:val="00A070B4"/>
    <w:rsid w:val="00A104D1"/>
    <w:rsid w:val="00A107C6"/>
    <w:rsid w:val="00A11533"/>
    <w:rsid w:val="00A11F19"/>
    <w:rsid w:val="00A12E4D"/>
    <w:rsid w:val="00A147D0"/>
    <w:rsid w:val="00A15C08"/>
    <w:rsid w:val="00A16175"/>
    <w:rsid w:val="00A16F85"/>
    <w:rsid w:val="00A22002"/>
    <w:rsid w:val="00A22502"/>
    <w:rsid w:val="00A22B58"/>
    <w:rsid w:val="00A23FBD"/>
    <w:rsid w:val="00A24279"/>
    <w:rsid w:val="00A25D2B"/>
    <w:rsid w:val="00A26EDD"/>
    <w:rsid w:val="00A26FC6"/>
    <w:rsid w:val="00A27755"/>
    <w:rsid w:val="00A30DD7"/>
    <w:rsid w:val="00A317DD"/>
    <w:rsid w:val="00A31CBA"/>
    <w:rsid w:val="00A33406"/>
    <w:rsid w:val="00A3355B"/>
    <w:rsid w:val="00A33841"/>
    <w:rsid w:val="00A35412"/>
    <w:rsid w:val="00A35FD4"/>
    <w:rsid w:val="00A41760"/>
    <w:rsid w:val="00A418A1"/>
    <w:rsid w:val="00A4247F"/>
    <w:rsid w:val="00A43611"/>
    <w:rsid w:val="00A44540"/>
    <w:rsid w:val="00A44DD0"/>
    <w:rsid w:val="00A509D5"/>
    <w:rsid w:val="00A5146C"/>
    <w:rsid w:val="00A51EA0"/>
    <w:rsid w:val="00A52706"/>
    <w:rsid w:val="00A5310F"/>
    <w:rsid w:val="00A54082"/>
    <w:rsid w:val="00A54578"/>
    <w:rsid w:val="00A54C71"/>
    <w:rsid w:val="00A55A1C"/>
    <w:rsid w:val="00A565A9"/>
    <w:rsid w:val="00A605BB"/>
    <w:rsid w:val="00A631CE"/>
    <w:rsid w:val="00A64987"/>
    <w:rsid w:val="00A66362"/>
    <w:rsid w:val="00A668C1"/>
    <w:rsid w:val="00A67BE5"/>
    <w:rsid w:val="00A67ECB"/>
    <w:rsid w:val="00A70E3A"/>
    <w:rsid w:val="00A738BA"/>
    <w:rsid w:val="00A74466"/>
    <w:rsid w:val="00A767ED"/>
    <w:rsid w:val="00A8129F"/>
    <w:rsid w:val="00A81E46"/>
    <w:rsid w:val="00A822A2"/>
    <w:rsid w:val="00A82394"/>
    <w:rsid w:val="00A82740"/>
    <w:rsid w:val="00A837AD"/>
    <w:rsid w:val="00A84771"/>
    <w:rsid w:val="00A85955"/>
    <w:rsid w:val="00A86331"/>
    <w:rsid w:val="00A869BD"/>
    <w:rsid w:val="00A86D3D"/>
    <w:rsid w:val="00A901B2"/>
    <w:rsid w:val="00A92714"/>
    <w:rsid w:val="00A94070"/>
    <w:rsid w:val="00A94265"/>
    <w:rsid w:val="00A95F31"/>
    <w:rsid w:val="00A967D6"/>
    <w:rsid w:val="00A968FA"/>
    <w:rsid w:val="00AA033A"/>
    <w:rsid w:val="00AA10E1"/>
    <w:rsid w:val="00AA1C08"/>
    <w:rsid w:val="00AA1EA5"/>
    <w:rsid w:val="00AA2CD5"/>
    <w:rsid w:val="00AA3F76"/>
    <w:rsid w:val="00AA497F"/>
    <w:rsid w:val="00AA63AE"/>
    <w:rsid w:val="00AA67AE"/>
    <w:rsid w:val="00AA6F69"/>
    <w:rsid w:val="00AA713E"/>
    <w:rsid w:val="00AB1D04"/>
    <w:rsid w:val="00AB2948"/>
    <w:rsid w:val="00AB3700"/>
    <w:rsid w:val="00AB38D7"/>
    <w:rsid w:val="00AB39FA"/>
    <w:rsid w:val="00AB5CA3"/>
    <w:rsid w:val="00AB639F"/>
    <w:rsid w:val="00AB6BF8"/>
    <w:rsid w:val="00AB73FD"/>
    <w:rsid w:val="00AC0C36"/>
    <w:rsid w:val="00AC0DB6"/>
    <w:rsid w:val="00AC1502"/>
    <w:rsid w:val="00AC1E1F"/>
    <w:rsid w:val="00AC2DF4"/>
    <w:rsid w:val="00AD0572"/>
    <w:rsid w:val="00AD1FC9"/>
    <w:rsid w:val="00AD56A1"/>
    <w:rsid w:val="00AD6933"/>
    <w:rsid w:val="00AD6A5E"/>
    <w:rsid w:val="00AD6B7B"/>
    <w:rsid w:val="00AD7F20"/>
    <w:rsid w:val="00AD7F24"/>
    <w:rsid w:val="00AE06A9"/>
    <w:rsid w:val="00AE1052"/>
    <w:rsid w:val="00AE24B7"/>
    <w:rsid w:val="00AE32D2"/>
    <w:rsid w:val="00AE3BFE"/>
    <w:rsid w:val="00AE5671"/>
    <w:rsid w:val="00AE6B7A"/>
    <w:rsid w:val="00AF201C"/>
    <w:rsid w:val="00AF6463"/>
    <w:rsid w:val="00AF6AA6"/>
    <w:rsid w:val="00AF7478"/>
    <w:rsid w:val="00B00166"/>
    <w:rsid w:val="00B0376E"/>
    <w:rsid w:val="00B0594A"/>
    <w:rsid w:val="00B067FD"/>
    <w:rsid w:val="00B075F2"/>
    <w:rsid w:val="00B11667"/>
    <w:rsid w:val="00B13C6C"/>
    <w:rsid w:val="00B1445F"/>
    <w:rsid w:val="00B14672"/>
    <w:rsid w:val="00B1618D"/>
    <w:rsid w:val="00B173F8"/>
    <w:rsid w:val="00B204AC"/>
    <w:rsid w:val="00B20B97"/>
    <w:rsid w:val="00B232B4"/>
    <w:rsid w:val="00B2635A"/>
    <w:rsid w:val="00B27748"/>
    <w:rsid w:val="00B30353"/>
    <w:rsid w:val="00B30D2C"/>
    <w:rsid w:val="00B31155"/>
    <w:rsid w:val="00B32917"/>
    <w:rsid w:val="00B33CDE"/>
    <w:rsid w:val="00B34772"/>
    <w:rsid w:val="00B3515D"/>
    <w:rsid w:val="00B358E2"/>
    <w:rsid w:val="00B366D2"/>
    <w:rsid w:val="00B3670F"/>
    <w:rsid w:val="00B36AC8"/>
    <w:rsid w:val="00B437FF"/>
    <w:rsid w:val="00B44C60"/>
    <w:rsid w:val="00B450D0"/>
    <w:rsid w:val="00B457E2"/>
    <w:rsid w:val="00B47260"/>
    <w:rsid w:val="00B478B8"/>
    <w:rsid w:val="00B50400"/>
    <w:rsid w:val="00B50515"/>
    <w:rsid w:val="00B50662"/>
    <w:rsid w:val="00B514A4"/>
    <w:rsid w:val="00B515CE"/>
    <w:rsid w:val="00B51890"/>
    <w:rsid w:val="00B51BF7"/>
    <w:rsid w:val="00B51C79"/>
    <w:rsid w:val="00B54E44"/>
    <w:rsid w:val="00B54FAD"/>
    <w:rsid w:val="00B56C07"/>
    <w:rsid w:val="00B607FB"/>
    <w:rsid w:val="00B625AE"/>
    <w:rsid w:val="00B62CBE"/>
    <w:rsid w:val="00B63E87"/>
    <w:rsid w:val="00B64290"/>
    <w:rsid w:val="00B64A7D"/>
    <w:rsid w:val="00B66FDF"/>
    <w:rsid w:val="00B67651"/>
    <w:rsid w:val="00B67861"/>
    <w:rsid w:val="00B67D4D"/>
    <w:rsid w:val="00B710E1"/>
    <w:rsid w:val="00B712A8"/>
    <w:rsid w:val="00B7342C"/>
    <w:rsid w:val="00B7417E"/>
    <w:rsid w:val="00B75D26"/>
    <w:rsid w:val="00B76B2B"/>
    <w:rsid w:val="00B770A6"/>
    <w:rsid w:val="00B77D8D"/>
    <w:rsid w:val="00B808C4"/>
    <w:rsid w:val="00B80A76"/>
    <w:rsid w:val="00B80C6A"/>
    <w:rsid w:val="00B81D59"/>
    <w:rsid w:val="00B8249E"/>
    <w:rsid w:val="00B82802"/>
    <w:rsid w:val="00B83864"/>
    <w:rsid w:val="00B84A98"/>
    <w:rsid w:val="00B86648"/>
    <w:rsid w:val="00B86868"/>
    <w:rsid w:val="00B87AD3"/>
    <w:rsid w:val="00B907F0"/>
    <w:rsid w:val="00B90A1D"/>
    <w:rsid w:val="00B9109B"/>
    <w:rsid w:val="00B927B6"/>
    <w:rsid w:val="00B95601"/>
    <w:rsid w:val="00B95AC8"/>
    <w:rsid w:val="00B95F71"/>
    <w:rsid w:val="00B96AF6"/>
    <w:rsid w:val="00BA0076"/>
    <w:rsid w:val="00BA135E"/>
    <w:rsid w:val="00BA32AC"/>
    <w:rsid w:val="00BA4CF7"/>
    <w:rsid w:val="00BA58A0"/>
    <w:rsid w:val="00BB047B"/>
    <w:rsid w:val="00BB39F1"/>
    <w:rsid w:val="00BB52B9"/>
    <w:rsid w:val="00BB5CE1"/>
    <w:rsid w:val="00BB6066"/>
    <w:rsid w:val="00BB6398"/>
    <w:rsid w:val="00BB6824"/>
    <w:rsid w:val="00BB6BE3"/>
    <w:rsid w:val="00BC2EB3"/>
    <w:rsid w:val="00BC3428"/>
    <w:rsid w:val="00BC3B4F"/>
    <w:rsid w:val="00BC51AD"/>
    <w:rsid w:val="00BC5441"/>
    <w:rsid w:val="00BC69CB"/>
    <w:rsid w:val="00BC7E74"/>
    <w:rsid w:val="00BD0372"/>
    <w:rsid w:val="00BD0501"/>
    <w:rsid w:val="00BD0C3D"/>
    <w:rsid w:val="00BD0CDC"/>
    <w:rsid w:val="00BD4962"/>
    <w:rsid w:val="00BD4E5A"/>
    <w:rsid w:val="00BD5343"/>
    <w:rsid w:val="00BD7609"/>
    <w:rsid w:val="00BD7C8B"/>
    <w:rsid w:val="00BE0A23"/>
    <w:rsid w:val="00BE1158"/>
    <w:rsid w:val="00BE11C4"/>
    <w:rsid w:val="00BE2CBA"/>
    <w:rsid w:val="00BE3432"/>
    <w:rsid w:val="00BE363A"/>
    <w:rsid w:val="00BE37D9"/>
    <w:rsid w:val="00BE3C84"/>
    <w:rsid w:val="00BE3F41"/>
    <w:rsid w:val="00BF07BA"/>
    <w:rsid w:val="00BF07E1"/>
    <w:rsid w:val="00BF0D53"/>
    <w:rsid w:val="00BF165D"/>
    <w:rsid w:val="00BF21A8"/>
    <w:rsid w:val="00BF2F6C"/>
    <w:rsid w:val="00BF4AD2"/>
    <w:rsid w:val="00BF5EE5"/>
    <w:rsid w:val="00C00001"/>
    <w:rsid w:val="00C00A63"/>
    <w:rsid w:val="00C00B91"/>
    <w:rsid w:val="00C02718"/>
    <w:rsid w:val="00C029E8"/>
    <w:rsid w:val="00C04E75"/>
    <w:rsid w:val="00C074F6"/>
    <w:rsid w:val="00C104A1"/>
    <w:rsid w:val="00C116AD"/>
    <w:rsid w:val="00C11AC0"/>
    <w:rsid w:val="00C11E1C"/>
    <w:rsid w:val="00C12EFF"/>
    <w:rsid w:val="00C139CA"/>
    <w:rsid w:val="00C14F4F"/>
    <w:rsid w:val="00C1526B"/>
    <w:rsid w:val="00C16671"/>
    <w:rsid w:val="00C16931"/>
    <w:rsid w:val="00C16ACB"/>
    <w:rsid w:val="00C16B57"/>
    <w:rsid w:val="00C17258"/>
    <w:rsid w:val="00C2030B"/>
    <w:rsid w:val="00C2206D"/>
    <w:rsid w:val="00C22715"/>
    <w:rsid w:val="00C22B02"/>
    <w:rsid w:val="00C246D7"/>
    <w:rsid w:val="00C24B53"/>
    <w:rsid w:val="00C24F79"/>
    <w:rsid w:val="00C250EC"/>
    <w:rsid w:val="00C25602"/>
    <w:rsid w:val="00C26D05"/>
    <w:rsid w:val="00C26FFD"/>
    <w:rsid w:val="00C27C33"/>
    <w:rsid w:val="00C329E3"/>
    <w:rsid w:val="00C334E3"/>
    <w:rsid w:val="00C358A1"/>
    <w:rsid w:val="00C36ACE"/>
    <w:rsid w:val="00C37751"/>
    <w:rsid w:val="00C37EA4"/>
    <w:rsid w:val="00C40A7B"/>
    <w:rsid w:val="00C4111E"/>
    <w:rsid w:val="00C42EAB"/>
    <w:rsid w:val="00C43EED"/>
    <w:rsid w:val="00C441DB"/>
    <w:rsid w:val="00C441EC"/>
    <w:rsid w:val="00C4483A"/>
    <w:rsid w:val="00C45CE6"/>
    <w:rsid w:val="00C47CDD"/>
    <w:rsid w:val="00C502C6"/>
    <w:rsid w:val="00C51429"/>
    <w:rsid w:val="00C51ED3"/>
    <w:rsid w:val="00C51F58"/>
    <w:rsid w:val="00C52353"/>
    <w:rsid w:val="00C53C79"/>
    <w:rsid w:val="00C54C36"/>
    <w:rsid w:val="00C55043"/>
    <w:rsid w:val="00C55D6D"/>
    <w:rsid w:val="00C56BA1"/>
    <w:rsid w:val="00C602BC"/>
    <w:rsid w:val="00C6385B"/>
    <w:rsid w:val="00C65948"/>
    <w:rsid w:val="00C66CBD"/>
    <w:rsid w:val="00C67B9A"/>
    <w:rsid w:val="00C70034"/>
    <w:rsid w:val="00C707CD"/>
    <w:rsid w:val="00C710C6"/>
    <w:rsid w:val="00C710CA"/>
    <w:rsid w:val="00C730F8"/>
    <w:rsid w:val="00C73E14"/>
    <w:rsid w:val="00C74229"/>
    <w:rsid w:val="00C74A92"/>
    <w:rsid w:val="00C74D69"/>
    <w:rsid w:val="00C77052"/>
    <w:rsid w:val="00C77733"/>
    <w:rsid w:val="00C77959"/>
    <w:rsid w:val="00C77B7C"/>
    <w:rsid w:val="00C77F51"/>
    <w:rsid w:val="00C814A5"/>
    <w:rsid w:val="00C81E95"/>
    <w:rsid w:val="00C82032"/>
    <w:rsid w:val="00C83469"/>
    <w:rsid w:val="00C85154"/>
    <w:rsid w:val="00C87019"/>
    <w:rsid w:val="00C8711D"/>
    <w:rsid w:val="00C91707"/>
    <w:rsid w:val="00C9185C"/>
    <w:rsid w:val="00C94758"/>
    <w:rsid w:val="00C950CE"/>
    <w:rsid w:val="00C95988"/>
    <w:rsid w:val="00C969EB"/>
    <w:rsid w:val="00C97390"/>
    <w:rsid w:val="00CA06B5"/>
    <w:rsid w:val="00CA0FB7"/>
    <w:rsid w:val="00CA1BD0"/>
    <w:rsid w:val="00CA2EC5"/>
    <w:rsid w:val="00CA3829"/>
    <w:rsid w:val="00CA3D02"/>
    <w:rsid w:val="00CA5D02"/>
    <w:rsid w:val="00CA5D52"/>
    <w:rsid w:val="00CA64C7"/>
    <w:rsid w:val="00CB15BB"/>
    <w:rsid w:val="00CB2B6E"/>
    <w:rsid w:val="00CB2DA0"/>
    <w:rsid w:val="00CB459F"/>
    <w:rsid w:val="00CB5068"/>
    <w:rsid w:val="00CB67F2"/>
    <w:rsid w:val="00CB715F"/>
    <w:rsid w:val="00CB7704"/>
    <w:rsid w:val="00CC00F2"/>
    <w:rsid w:val="00CC0356"/>
    <w:rsid w:val="00CC2ACD"/>
    <w:rsid w:val="00CC2D47"/>
    <w:rsid w:val="00CC3742"/>
    <w:rsid w:val="00CC3DEE"/>
    <w:rsid w:val="00CC3E9D"/>
    <w:rsid w:val="00CC4BD3"/>
    <w:rsid w:val="00CC5063"/>
    <w:rsid w:val="00CD12C0"/>
    <w:rsid w:val="00CD17C1"/>
    <w:rsid w:val="00CD2383"/>
    <w:rsid w:val="00CD2DD6"/>
    <w:rsid w:val="00CD4211"/>
    <w:rsid w:val="00CD43AF"/>
    <w:rsid w:val="00CD5DA8"/>
    <w:rsid w:val="00CD742B"/>
    <w:rsid w:val="00CE0076"/>
    <w:rsid w:val="00CE0709"/>
    <w:rsid w:val="00CE18B1"/>
    <w:rsid w:val="00CE270C"/>
    <w:rsid w:val="00CE27BA"/>
    <w:rsid w:val="00CE2F56"/>
    <w:rsid w:val="00CE31F4"/>
    <w:rsid w:val="00CE5920"/>
    <w:rsid w:val="00CE7F17"/>
    <w:rsid w:val="00CF049B"/>
    <w:rsid w:val="00CF2210"/>
    <w:rsid w:val="00CF228F"/>
    <w:rsid w:val="00CF282A"/>
    <w:rsid w:val="00CF2854"/>
    <w:rsid w:val="00CF2FC0"/>
    <w:rsid w:val="00CF303B"/>
    <w:rsid w:val="00CF4293"/>
    <w:rsid w:val="00CF55A4"/>
    <w:rsid w:val="00CF5640"/>
    <w:rsid w:val="00CF6062"/>
    <w:rsid w:val="00CF74B9"/>
    <w:rsid w:val="00D019FA"/>
    <w:rsid w:val="00D02D82"/>
    <w:rsid w:val="00D044AA"/>
    <w:rsid w:val="00D048D4"/>
    <w:rsid w:val="00D0586D"/>
    <w:rsid w:val="00D06755"/>
    <w:rsid w:val="00D07021"/>
    <w:rsid w:val="00D10F8E"/>
    <w:rsid w:val="00D142B5"/>
    <w:rsid w:val="00D1494C"/>
    <w:rsid w:val="00D14C29"/>
    <w:rsid w:val="00D15D93"/>
    <w:rsid w:val="00D163AA"/>
    <w:rsid w:val="00D166E1"/>
    <w:rsid w:val="00D167FB"/>
    <w:rsid w:val="00D21047"/>
    <w:rsid w:val="00D234B8"/>
    <w:rsid w:val="00D264D7"/>
    <w:rsid w:val="00D272C6"/>
    <w:rsid w:val="00D27723"/>
    <w:rsid w:val="00D30EAB"/>
    <w:rsid w:val="00D33504"/>
    <w:rsid w:val="00D33E62"/>
    <w:rsid w:val="00D3546E"/>
    <w:rsid w:val="00D3612A"/>
    <w:rsid w:val="00D36829"/>
    <w:rsid w:val="00D36C89"/>
    <w:rsid w:val="00D36FA6"/>
    <w:rsid w:val="00D37703"/>
    <w:rsid w:val="00D37F25"/>
    <w:rsid w:val="00D40CFF"/>
    <w:rsid w:val="00D44108"/>
    <w:rsid w:val="00D456BD"/>
    <w:rsid w:val="00D45E0C"/>
    <w:rsid w:val="00D45F9F"/>
    <w:rsid w:val="00D47301"/>
    <w:rsid w:val="00D5120E"/>
    <w:rsid w:val="00D516D7"/>
    <w:rsid w:val="00D53DAB"/>
    <w:rsid w:val="00D5481A"/>
    <w:rsid w:val="00D55F5E"/>
    <w:rsid w:val="00D56E87"/>
    <w:rsid w:val="00D571FD"/>
    <w:rsid w:val="00D60182"/>
    <w:rsid w:val="00D60651"/>
    <w:rsid w:val="00D63933"/>
    <w:rsid w:val="00D65C33"/>
    <w:rsid w:val="00D6762D"/>
    <w:rsid w:val="00D679A7"/>
    <w:rsid w:val="00D70411"/>
    <w:rsid w:val="00D70A4B"/>
    <w:rsid w:val="00D710CD"/>
    <w:rsid w:val="00D71EEF"/>
    <w:rsid w:val="00D73998"/>
    <w:rsid w:val="00D73ED6"/>
    <w:rsid w:val="00D76649"/>
    <w:rsid w:val="00D77507"/>
    <w:rsid w:val="00D80773"/>
    <w:rsid w:val="00D80CFF"/>
    <w:rsid w:val="00D81F98"/>
    <w:rsid w:val="00D8318A"/>
    <w:rsid w:val="00D84263"/>
    <w:rsid w:val="00D851BA"/>
    <w:rsid w:val="00D85F3F"/>
    <w:rsid w:val="00D86531"/>
    <w:rsid w:val="00D87149"/>
    <w:rsid w:val="00D90599"/>
    <w:rsid w:val="00D91145"/>
    <w:rsid w:val="00D91752"/>
    <w:rsid w:val="00D91A7F"/>
    <w:rsid w:val="00D91BD6"/>
    <w:rsid w:val="00D93E03"/>
    <w:rsid w:val="00D93F92"/>
    <w:rsid w:val="00D946E4"/>
    <w:rsid w:val="00D95276"/>
    <w:rsid w:val="00D95F92"/>
    <w:rsid w:val="00DA0300"/>
    <w:rsid w:val="00DA0FE6"/>
    <w:rsid w:val="00DA23BF"/>
    <w:rsid w:val="00DA2474"/>
    <w:rsid w:val="00DA2EB1"/>
    <w:rsid w:val="00DA347A"/>
    <w:rsid w:val="00DA5470"/>
    <w:rsid w:val="00DA582F"/>
    <w:rsid w:val="00DA5896"/>
    <w:rsid w:val="00DA5B43"/>
    <w:rsid w:val="00DB15E9"/>
    <w:rsid w:val="00DB1E95"/>
    <w:rsid w:val="00DB427C"/>
    <w:rsid w:val="00DB4848"/>
    <w:rsid w:val="00DB609D"/>
    <w:rsid w:val="00DB7BA9"/>
    <w:rsid w:val="00DB7CBB"/>
    <w:rsid w:val="00DC0198"/>
    <w:rsid w:val="00DC1305"/>
    <w:rsid w:val="00DC1619"/>
    <w:rsid w:val="00DC2EC4"/>
    <w:rsid w:val="00DC40ED"/>
    <w:rsid w:val="00DC67C7"/>
    <w:rsid w:val="00DC7870"/>
    <w:rsid w:val="00DD1A09"/>
    <w:rsid w:val="00DD258C"/>
    <w:rsid w:val="00DD2960"/>
    <w:rsid w:val="00DD4DC4"/>
    <w:rsid w:val="00DE039C"/>
    <w:rsid w:val="00DE16A2"/>
    <w:rsid w:val="00DE2160"/>
    <w:rsid w:val="00DE39F1"/>
    <w:rsid w:val="00DE4934"/>
    <w:rsid w:val="00DE4F60"/>
    <w:rsid w:val="00DE643F"/>
    <w:rsid w:val="00DE70CA"/>
    <w:rsid w:val="00DF19E5"/>
    <w:rsid w:val="00DF2B53"/>
    <w:rsid w:val="00DF3472"/>
    <w:rsid w:val="00DF3CD3"/>
    <w:rsid w:val="00DF4A84"/>
    <w:rsid w:val="00DF4FBC"/>
    <w:rsid w:val="00DF5180"/>
    <w:rsid w:val="00DF5AA8"/>
    <w:rsid w:val="00DF7445"/>
    <w:rsid w:val="00DF74BB"/>
    <w:rsid w:val="00E00212"/>
    <w:rsid w:val="00E0090A"/>
    <w:rsid w:val="00E01A80"/>
    <w:rsid w:val="00E027C2"/>
    <w:rsid w:val="00E0748A"/>
    <w:rsid w:val="00E07AD2"/>
    <w:rsid w:val="00E1067D"/>
    <w:rsid w:val="00E10A3F"/>
    <w:rsid w:val="00E11FF1"/>
    <w:rsid w:val="00E13BCE"/>
    <w:rsid w:val="00E1445E"/>
    <w:rsid w:val="00E14783"/>
    <w:rsid w:val="00E14C71"/>
    <w:rsid w:val="00E1546B"/>
    <w:rsid w:val="00E167DE"/>
    <w:rsid w:val="00E23700"/>
    <w:rsid w:val="00E25533"/>
    <w:rsid w:val="00E27C0E"/>
    <w:rsid w:val="00E31C0A"/>
    <w:rsid w:val="00E31F44"/>
    <w:rsid w:val="00E32EBA"/>
    <w:rsid w:val="00E339A8"/>
    <w:rsid w:val="00E33DE5"/>
    <w:rsid w:val="00E33E65"/>
    <w:rsid w:val="00E34B1A"/>
    <w:rsid w:val="00E36376"/>
    <w:rsid w:val="00E3657E"/>
    <w:rsid w:val="00E375D8"/>
    <w:rsid w:val="00E3770D"/>
    <w:rsid w:val="00E37D1D"/>
    <w:rsid w:val="00E40AC4"/>
    <w:rsid w:val="00E41708"/>
    <w:rsid w:val="00E41DA8"/>
    <w:rsid w:val="00E434A1"/>
    <w:rsid w:val="00E43AF5"/>
    <w:rsid w:val="00E44FA6"/>
    <w:rsid w:val="00E4622C"/>
    <w:rsid w:val="00E471EE"/>
    <w:rsid w:val="00E51FFB"/>
    <w:rsid w:val="00E52FED"/>
    <w:rsid w:val="00E53346"/>
    <w:rsid w:val="00E53A65"/>
    <w:rsid w:val="00E53B7B"/>
    <w:rsid w:val="00E5498C"/>
    <w:rsid w:val="00E559F8"/>
    <w:rsid w:val="00E57C11"/>
    <w:rsid w:val="00E60BCB"/>
    <w:rsid w:val="00E61B75"/>
    <w:rsid w:val="00E62046"/>
    <w:rsid w:val="00E62A05"/>
    <w:rsid w:val="00E63EFB"/>
    <w:rsid w:val="00E656E8"/>
    <w:rsid w:val="00E65B9B"/>
    <w:rsid w:val="00E66B77"/>
    <w:rsid w:val="00E70E83"/>
    <w:rsid w:val="00E728FC"/>
    <w:rsid w:val="00E72ABB"/>
    <w:rsid w:val="00E75DDD"/>
    <w:rsid w:val="00E80496"/>
    <w:rsid w:val="00E8648C"/>
    <w:rsid w:val="00E921BE"/>
    <w:rsid w:val="00E926E8"/>
    <w:rsid w:val="00E947A8"/>
    <w:rsid w:val="00E96E96"/>
    <w:rsid w:val="00E97A9B"/>
    <w:rsid w:val="00E97D13"/>
    <w:rsid w:val="00EA0A8C"/>
    <w:rsid w:val="00EA117A"/>
    <w:rsid w:val="00EA1880"/>
    <w:rsid w:val="00EA34FC"/>
    <w:rsid w:val="00EA7E14"/>
    <w:rsid w:val="00EB0A60"/>
    <w:rsid w:val="00EB0C83"/>
    <w:rsid w:val="00EB1A52"/>
    <w:rsid w:val="00EB31FD"/>
    <w:rsid w:val="00EB587D"/>
    <w:rsid w:val="00EB76F5"/>
    <w:rsid w:val="00EC144D"/>
    <w:rsid w:val="00EC15BE"/>
    <w:rsid w:val="00EC171A"/>
    <w:rsid w:val="00EC4FAA"/>
    <w:rsid w:val="00EC6550"/>
    <w:rsid w:val="00EC6ED7"/>
    <w:rsid w:val="00EC7772"/>
    <w:rsid w:val="00ED1D00"/>
    <w:rsid w:val="00ED1D6A"/>
    <w:rsid w:val="00ED20B5"/>
    <w:rsid w:val="00ED44C5"/>
    <w:rsid w:val="00ED46CF"/>
    <w:rsid w:val="00ED5DD1"/>
    <w:rsid w:val="00ED6402"/>
    <w:rsid w:val="00EE1859"/>
    <w:rsid w:val="00EE2E48"/>
    <w:rsid w:val="00EE5D17"/>
    <w:rsid w:val="00EE6401"/>
    <w:rsid w:val="00EE7092"/>
    <w:rsid w:val="00EF005A"/>
    <w:rsid w:val="00EF3437"/>
    <w:rsid w:val="00EF408A"/>
    <w:rsid w:val="00EF4B61"/>
    <w:rsid w:val="00EF5A60"/>
    <w:rsid w:val="00EF6107"/>
    <w:rsid w:val="00EF673B"/>
    <w:rsid w:val="00EF7F00"/>
    <w:rsid w:val="00F00F46"/>
    <w:rsid w:val="00F01D0B"/>
    <w:rsid w:val="00F01E1A"/>
    <w:rsid w:val="00F02620"/>
    <w:rsid w:val="00F02EAE"/>
    <w:rsid w:val="00F062A5"/>
    <w:rsid w:val="00F06A87"/>
    <w:rsid w:val="00F06D4C"/>
    <w:rsid w:val="00F10B51"/>
    <w:rsid w:val="00F11D73"/>
    <w:rsid w:val="00F1219E"/>
    <w:rsid w:val="00F12BF8"/>
    <w:rsid w:val="00F1465C"/>
    <w:rsid w:val="00F14B8C"/>
    <w:rsid w:val="00F17190"/>
    <w:rsid w:val="00F17FA6"/>
    <w:rsid w:val="00F20607"/>
    <w:rsid w:val="00F219B8"/>
    <w:rsid w:val="00F221EF"/>
    <w:rsid w:val="00F221F3"/>
    <w:rsid w:val="00F2262A"/>
    <w:rsid w:val="00F259CF"/>
    <w:rsid w:val="00F26A9F"/>
    <w:rsid w:val="00F26D9C"/>
    <w:rsid w:val="00F27827"/>
    <w:rsid w:val="00F27AC3"/>
    <w:rsid w:val="00F3110C"/>
    <w:rsid w:val="00F3207B"/>
    <w:rsid w:val="00F33FAC"/>
    <w:rsid w:val="00F3436D"/>
    <w:rsid w:val="00F3514F"/>
    <w:rsid w:val="00F35866"/>
    <w:rsid w:val="00F45804"/>
    <w:rsid w:val="00F4708F"/>
    <w:rsid w:val="00F47975"/>
    <w:rsid w:val="00F52A31"/>
    <w:rsid w:val="00F52B36"/>
    <w:rsid w:val="00F53555"/>
    <w:rsid w:val="00F54F4D"/>
    <w:rsid w:val="00F556B0"/>
    <w:rsid w:val="00F55B6A"/>
    <w:rsid w:val="00F55E3B"/>
    <w:rsid w:val="00F60AD8"/>
    <w:rsid w:val="00F6167D"/>
    <w:rsid w:val="00F63974"/>
    <w:rsid w:val="00F643F8"/>
    <w:rsid w:val="00F645B4"/>
    <w:rsid w:val="00F64B60"/>
    <w:rsid w:val="00F64DF4"/>
    <w:rsid w:val="00F66E01"/>
    <w:rsid w:val="00F67367"/>
    <w:rsid w:val="00F714B9"/>
    <w:rsid w:val="00F7214A"/>
    <w:rsid w:val="00F736DA"/>
    <w:rsid w:val="00F73AF2"/>
    <w:rsid w:val="00F75EFA"/>
    <w:rsid w:val="00F76485"/>
    <w:rsid w:val="00F76895"/>
    <w:rsid w:val="00F80F9F"/>
    <w:rsid w:val="00F81D4F"/>
    <w:rsid w:val="00F838D5"/>
    <w:rsid w:val="00F83956"/>
    <w:rsid w:val="00F87271"/>
    <w:rsid w:val="00F90782"/>
    <w:rsid w:val="00F92310"/>
    <w:rsid w:val="00F9241D"/>
    <w:rsid w:val="00F960F3"/>
    <w:rsid w:val="00F97689"/>
    <w:rsid w:val="00F9770E"/>
    <w:rsid w:val="00FA047E"/>
    <w:rsid w:val="00FA1AD3"/>
    <w:rsid w:val="00FA25C0"/>
    <w:rsid w:val="00FA383E"/>
    <w:rsid w:val="00FA6A37"/>
    <w:rsid w:val="00FA6F1C"/>
    <w:rsid w:val="00FB0DC2"/>
    <w:rsid w:val="00FB1535"/>
    <w:rsid w:val="00FB24F1"/>
    <w:rsid w:val="00FB2969"/>
    <w:rsid w:val="00FB2FDC"/>
    <w:rsid w:val="00FB3310"/>
    <w:rsid w:val="00FB746D"/>
    <w:rsid w:val="00FB7FAF"/>
    <w:rsid w:val="00FC1161"/>
    <w:rsid w:val="00FC1FF4"/>
    <w:rsid w:val="00FC24A5"/>
    <w:rsid w:val="00FC2FF3"/>
    <w:rsid w:val="00FC31C0"/>
    <w:rsid w:val="00FC3432"/>
    <w:rsid w:val="00FC3532"/>
    <w:rsid w:val="00FC405A"/>
    <w:rsid w:val="00FC4130"/>
    <w:rsid w:val="00FC5BD2"/>
    <w:rsid w:val="00FC5BFE"/>
    <w:rsid w:val="00FC5D9B"/>
    <w:rsid w:val="00FC6845"/>
    <w:rsid w:val="00FC74DD"/>
    <w:rsid w:val="00FD12D3"/>
    <w:rsid w:val="00FD7C7F"/>
    <w:rsid w:val="00FE0065"/>
    <w:rsid w:val="00FE01F3"/>
    <w:rsid w:val="00FE14F9"/>
    <w:rsid w:val="00FE29FC"/>
    <w:rsid w:val="00FE3317"/>
    <w:rsid w:val="00FE3CFE"/>
    <w:rsid w:val="00FE3F92"/>
    <w:rsid w:val="00FE4B7D"/>
    <w:rsid w:val="00FE6A2E"/>
    <w:rsid w:val="00FE79B6"/>
    <w:rsid w:val="00FF2365"/>
    <w:rsid w:val="00FF2800"/>
    <w:rsid w:val="00FF2F88"/>
    <w:rsid w:val="00FF7243"/>
    <w:rsid w:val="00FF774F"/>
    <w:rsid w:val="00FF7C3A"/>
    <w:rsid w:val="00FF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2E54E32"/>
  <w15:docId w15:val="{700F4951-462B-45E0-9E97-596F021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A51"/>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rFonts w:cs="Times New Roman"/>
      <w:szCs w:val="24"/>
    </w:rPr>
  </w:style>
  <w:style w:type="paragraph" w:customStyle="1" w:styleId="Numberedheading2">
    <w:name w:val="Numbered heading 2"/>
    <w:basedOn w:val="Heading2"/>
    <w:next w:val="NICEnormal"/>
    <w:link w:val="Numberedheading2Char"/>
    <w:rsid w:val="00C51429"/>
    <w:pPr>
      <w:tabs>
        <w:tab w:val="num" w:pos="1134"/>
      </w:tabs>
      <w:ind w:left="1134" w:hanging="1134"/>
    </w:pPr>
    <w:rPr>
      <w:rFonts w:cs="Times New Roman"/>
    </w:r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92657D"/>
    <w:pPr>
      <w:numPr>
        <w:ilvl w:val="3"/>
        <w:numId w:val="13"/>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6"/>
      </w:numPr>
      <w:spacing w:after="0"/>
    </w:pPr>
  </w:style>
  <w:style w:type="paragraph" w:customStyle="1" w:styleId="Title16ptleft">
    <w:name w:val="Title 16 pt left"/>
    <w:basedOn w:val="Title16pt"/>
    <w:rsid w:val="00D37F25"/>
    <w:pPr>
      <w:jc w:val="left"/>
    </w:pPr>
  </w:style>
  <w:style w:type="paragraph" w:customStyle="1" w:styleId="Bulletleft1">
    <w:name w:val="Bullet left 1"/>
    <w:basedOn w:val="NICEnormal"/>
    <w:link w:val="Bulletleft1Char"/>
    <w:rsid w:val="006A10FD"/>
    <w:pPr>
      <w:numPr>
        <w:numId w:val="123"/>
      </w:numPr>
      <w:tabs>
        <w:tab w:val="num" w:pos="284"/>
      </w:tabs>
      <w:spacing w:after="0"/>
      <w:ind w:left="284" w:hanging="284"/>
    </w:pPr>
    <w:rPr>
      <w:lang w:val="en-GB"/>
    </w:r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8F4DC7"/>
    <w:pPr>
      <w:keepNext w:val="0"/>
      <w:numPr>
        <w:ilvl w:val="1"/>
        <w:numId w:val="1"/>
      </w:numPr>
      <w:spacing w:before="0" w:after="240"/>
      <w:outlineLvl w:val="9"/>
    </w:pPr>
    <w:rPr>
      <w:b w:val="0"/>
      <w:i w:val="0"/>
      <w:sz w:val="24"/>
      <w:lang w:val="en-GB"/>
    </w:rPr>
  </w:style>
  <w:style w:type="paragraph" w:customStyle="1" w:styleId="Bulletleft1last">
    <w:name w:val="Bullet left 1 last"/>
    <w:basedOn w:val="NICEnormal"/>
    <w:link w:val="Bulletleft1lastChar"/>
    <w:rsid w:val="008839D2"/>
    <w:pPr>
      <w:numPr>
        <w:numId w:val="24"/>
      </w:numPr>
    </w:pPr>
    <w:rPr>
      <w:lang w:val="en-GB"/>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Introtextbullet">
    <w:name w:val="Intro text bullet"/>
    <w:basedOn w:val="Introtext"/>
    <w:rsid w:val="00E0748A"/>
    <w:pPr>
      <w:numPr>
        <w:numId w:val="43"/>
      </w:numPr>
    </w:p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b/>
      <w:bCs/>
      <w:i/>
      <w:iCs/>
      <w:sz w:val="28"/>
      <w:szCs w:val="28"/>
      <w:lang w:val="en-US" w:eastAsia="en-US"/>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tabs>
        <w:tab w:val="num" w:pos="1134"/>
      </w:tabs>
      <w:ind w:left="1134" w:hanging="1134"/>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612789"/>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E0748A"/>
    <w:pPr>
      <w:tabs>
        <w:tab w:val="left" w:pos="567"/>
      </w:tabs>
      <w:spacing w:after="120"/>
      <w:ind w:left="567"/>
    </w:pPr>
  </w:style>
  <w:style w:type="paragraph" w:customStyle="1" w:styleId="References">
    <w:name w:val="References"/>
    <w:basedOn w:val="NICEnormalsinglespacing"/>
    <w:rsid w:val="00A06657"/>
    <w:pPr>
      <w:numPr>
        <w:numId w:val="42"/>
      </w:numPr>
      <w:spacing w:after="120"/>
    </w:p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paragraph" w:customStyle="1" w:styleId="Bulletcontinuation">
    <w:name w:val="Bullet continuation"/>
    <w:basedOn w:val="NICEnormal"/>
    <w:next w:val="NICEnormal"/>
    <w:qFormat/>
    <w:rsid w:val="003A72CF"/>
    <w:pPr>
      <w:ind w:left="1134"/>
    </w:pPr>
    <w:rPr>
      <w:lang w:val="en-GB"/>
    </w:rPr>
  </w:style>
  <w:style w:type="character" w:styleId="Hyperlink">
    <w:name w:val="Hyperlink"/>
    <w:uiPriority w:val="99"/>
    <w:rsid w:val="00930813"/>
    <w:rPr>
      <w:color w:val="0000FF"/>
      <w:u w:val="single"/>
    </w:rPr>
  </w:style>
  <w:style w:type="paragraph" w:styleId="TOC1">
    <w:name w:val="toc 1"/>
    <w:basedOn w:val="Normal"/>
    <w:next w:val="Normal"/>
    <w:autoRedefine/>
    <w:uiPriority w:val="39"/>
    <w:rsid w:val="00C43EED"/>
    <w:pPr>
      <w:spacing w:after="100"/>
    </w:pPr>
  </w:style>
  <w:style w:type="paragraph" w:styleId="TOC2">
    <w:name w:val="toc 2"/>
    <w:basedOn w:val="Normal"/>
    <w:next w:val="Normal"/>
    <w:autoRedefine/>
    <w:uiPriority w:val="39"/>
    <w:rsid w:val="00C43EED"/>
    <w:pPr>
      <w:spacing w:after="100"/>
      <w:ind w:left="240"/>
    </w:pPr>
  </w:style>
  <w:style w:type="paragraph" w:customStyle="1" w:styleId="AppendixDnumbered">
    <w:name w:val="Appendix D numbered"/>
    <w:basedOn w:val="NICEnormal"/>
    <w:rsid w:val="00756A51"/>
    <w:pPr>
      <w:tabs>
        <w:tab w:val="num" w:pos="780"/>
      </w:tabs>
      <w:ind w:left="780" w:hanging="360"/>
    </w:pPr>
  </w:style>
  <w:style w:type="paragraph" w:customStyle="1" w:styleId="AppendixDa">
    <w:name w:val="Appendix D (a)"/>
    <w:basedOn w:val="NICEnormal"/>
    <w:autoRedefine/>
    <w:rsid w:val="00CC0356"/>
    <w:pPr>
      <w:ind w:left="1260" w:hanging="720"/>
    </w:pPr>
  </w:style>
  <w:style w:type="character" w:styleId="CommentReference">
    <w:name w:val="annotation reference"/>
    <w:uiPriority w:val="99"/>
    <w:rsid w:val="001F7A51"/>
    <w:rPr>
      <w:sz w:val="16"/>
      <w:szCs w:val="16"/>
    </w:rPr>
  </w:style>
  <w:style w:type="paragraph" w:styleId="CommentText">
    <w:name w:val="annotation text"/>
    <w:basedOn w:val="Normal"/>
    <w:link w:val="CommentTextChar"/>
    <w:uiPriority w:val="99"/>
    <w:rsid w:val="001F7A51"/>
    <w:rPr>
      <w:sz w:val="20"/>
      <w:szCs w:val="20"/>
      <w:lang w:val="x-none"/>
    </w:rPr>
  </w:style>
  <w:style w:type="character" w:customStyle="1" w:styleId="CommentTextChar">
    <w:name w:val="Comment Text Char"/>
    <w:link w:val="CommentText"/>
    <w:uiPriority w:val="99"/>
    <w:rsid w:val="001F7A51"/>
    <w:rPr>
      <w:lang w:val="x-none" w:eastAsia="en-US"/>
    </w:rPr>
  </w:style>
  <w:style w:type="paragraph" w:styleId="CommentSubject">
    <w:name w:val="annotation subject"/>
    <w:basedOn w:val="CommentText"/>
    <w:next w:val="CommentText"/>
    <w:link w:val="CommentSubjectChar"/>
    <w:rsid w:val="001F7A51"/>
    <w:rPr>
      <w:b/>
      <w:bCs/>
    </w:rPr>
  </w:style>
  <w:style w:type="character" w:customStyle="1" w:styleId="CommentSubjectChar">
    <w:name w:val="Comment Subject Char"/>
    <w:link w:val="CommentSubject"/>
    <w:rsid w:val="001F7A51"/>
    <w:rPr>
      <w:b/>
      <w:bCs/>
      <w:lang w:val="x-none" w:eastAsia="en-US"/>
    </w:rPr>
  </w:style>
  <w:style w:type="paragraph" w:styleId="BalloonText">
    <w:name w:val="Balloon Text"/>
    <w:basedOn w:val="Normal"/>
    <w:link w:val="BalloonTextChar"/>
    <w:rsid w:val="001F7A51"/>
    <w:rPr>
      <w:rFonts w:ascii="Tahoma" w:hAnsi="Tahoma"/>
      <w:sz w:val="16"/>
      <w:szCs w:val="16"/>
      <w:lang w:val="x-none"/>
    </w:rPr>
  </w:style>
  <w:style w:type="character" w:customStyle="1" w:styleId="BalloonTextChar">
    <w:name w:val="Balloon Text Char"/>
    <w:link w:val="BalloonText"/>
    <w:rsid w:val="001F7A51"/>
    <w:rPr>
      <w:rFonts w:ascii="Tahoma" w:hAnsi="Tahoma"/>
      <w:sz w:val="16"/>
      <w:szCs w:val="16"/>
      <w:lang w:val="x-none" w:eastAsia="en-US"/>
    </w:rPr>
  </w:style>
  <w:style w:type="paragraph" w:styleId="Revision">
    <w:name w:val="Revision"/>
    <w:hidden/>
    <w:uiPriority w:val="99"/>
    <w:semiHidden/>
    <w:rsid w:val="001F7A51"/>
    <w:rPr>
      <w:sz w:val="24"/>
      <w:szCs w:val="24"/>
      <w:lang w:eastAsia="en-US"/>
    </w:rPr>
  </w:style>
  <w:style w:type="character" w:customStyle="1" w:styleId="NICEnormalChar">
    <w:name w:val="NICE normal Char"/>
    <w:link w:val="NICEnormal"/>
    <w:rsid w:val="0023448C"/>
    <w:rPr>
      <w:rFonts w:ascii="Arial" w:hAnsi="Arial"/>
      <w:sz w:val="24"/>
      <w:szCs w:val="24"/>
      <w:lang w:val="en-US" w:eastAsia="en-US" w:bidi="ar-SA"/>
    </w:rPr>
  </w:style>
  <w:style w:type="character" w:styleId="FollowedHyperlink">
    <w:name w:val="FollowedHyperlink"/>
    <w:rsid w:val="006B5201"/>
    <w:rPr>
      <w:color w:val="800080"/>
      <w:u w:val="single"/>
    </w:rPr>
  </w:style>
  <w:style w:type="paragraph" w:customStyle="1" w:styleId="Paragraph">
    <w:name w:val="Paragraph"/>
    <w:basedOn w:val="Normal"/>
    <w:uiPriority w:val="4"/>
    <w:qFormat/>
    <w:rsid w:val="001128D9"/>
    <w:pPr>
      <w:numPr>
        <w:numId w:val="51"/>
      </w:numPr>
      <w:spacing w:before="240" w:after="240" w:line="276" w:lineRule="auto"/>
    </w:pPr>
    <w:rPr>
      <w:rFonts w:ascii="Arial" w:hAnsi="Arial"/>
      <w:lang w:eastAsia="en-GB"/>
    </w:rPr>
  </w:style>
  <w:style w:type="character" w:customStyle="1" w:styleId="Bulletleft1lastChar">
    <w:name w:val="Bullet left 1 last Char"/>
    <w:link w:val="Bulletleft1last"/>
    <w:rsid w:val="008839D2"/>
    <w:rPr>
      <w:rFonts w:ascii="Arial" w:hAnsi="Arial"/>
      <w:sz w:val="24"/>
      <w:szCs w:val="24"/>
      <w:lang w:eastAsia="en-US"/>
    </w:rPr>
  </w:style>
  <w:style w:type="paragraph" w:styleId="FootnoteText">
    <w:name w:val="footnote text"/>
    <w:basedOn w:val="Normal"/>
    <w:link w:val="FootnoteTextChar"/>
    <w:uiPriority w:val="99"/>
    <w:rsid w:val="001128D9"/>
    <w:rPr>
      <w:rFonts w:ascii="Arial" w:hAnsi="Arial"/>
      <w:sz w:val="20"/>
      <w:szCs w:val="20"/>
      <w:lang w:val="x-none" w:eastAsia="x-none"/>
    </w:rPr>
  </w:style>
  <w:style w:type="character" w:customStyle="1" w:styleId="FootnoteTextChar">
    <w:name w:val="Footnote Text Char"/>
    <w:link w:val="FootnoteText"/>
    <w:uiPriority w:val="99"/>
    <w:rsid w:val="001128D9"/>
    <w:rPr>
      <w:rFonts w:ascii="Arial" w:hAnsi="Arial"/>
      <w:lang w:val="x-none" w:eastAsia="x-none"/>
    </w:rPr>
  </w:style>
  <w:style w:type="character" w:styleId="FootnoteReference">
    <w:name w:val="footnote reference"/>
    <w:uiPriority w:val="99"/>
    <w:rsid w:val="001128D9"/>
    <w:rPr>
      <w:vertAlign w:val="superscript"/>
    </w:rPr>
  </w:style>
  <w:style w:type="paragraph" w:styleId="ListParagraph">
    <w:name w:val="List Paragraph"/>
    <w:basedOn w:val="Normal"/>
    <w:uiPriority w:val="34"/>
    <w:qFormat/>
    <w:rsid w:val="0088469E"/>
    <w:pPr>
      <w:ind w:left="720"/>
      <w:contextualSpacing/>
    </w:pPr>
  </w:style>
  <w:style w:type="character" w:customStyle="1" w:styleId="Bulletleft1Char">
    <w:name w:val="Bullet left 1 Char"/>
    <w:link w:val="Bulletleft1"/>
    <w:rsid w:val="006A10FD"/>
    <w:rPr>
      <w:rFonts w:ascii="Arial" w:hAnsi="Arial"/>
      <w:sz w:val="24"/>
      <w:szCs w:val="24"/>
      <w:lang w:eastAsia="en-US"/>
    </w:rPr>
  </w:style>
  <w:style w:type="character" w:customStyle="1" w:styleId="HeaderChar">
    <w:name w:val="Header Char"/>
    <w:link w:val="Header"/>
    <w:rsid w:val="002D48F2"/>
    <w:rPr>
      <w:rFonts w:ascii="Arial" w:hAnsi="Arial"/>
      <w:sz w:val="24"/>
      <w:szCs w:val="24"/>
      <w:lang w:val="en-US" w:eastAsia="en-US"/>
    </w:rPr>
  </w:style>
  <w:style w:type="paragraph" w:customStyle="1" w:styleId="Bullets">
    <w:name w:val="Bullets"/>
    <w:basedOn w:val="Normal"/>
    <w:uiPriority w:val="5"/>
    <w:qFormat/>
    <w:rsid w:val="005E40B3"/>
    <w:pPr>
      <w:numPr>
        <w:numId w:val="71"/>
      </w:numPr>
      <w:spacing w:line="360" w:lineRule="auto"/>
    </w:pPr>
    <w:rPr>
      <w:rFonts w:ascii="Arial" w:hAnsi="Arial"/>
      <w:lang w:eastAsia="en-GB"/>
    </w:rPr>
  </w:style>
  <w:style w:type="paragraph" w:customStyle="1" w:styleId="Paragraphnonumbers">
    <w:name w:val="Paragraph no numbers"/>
    <w:basedOn w:val="Normal"/>
    <w:uiPriority w:val="99"/>
    <w:qFormat/>
    <w:rsid w:val="002B55F8"/>
    <w:pPr>
      <w:spacing w:before="240" w:after="240" w:line="360" w:lineRule="auto"/>
    </w:pPr>
    <w:rPr>
      <w:rFonts w:ascii="Arial" w:hAnsi="Arial"/>
      <w:lang w:eastAsia="en-GB"/>
    </w:rPr>
  </w:style>
  <w:style w:type="character" w:customStyle="1" w:styleId="TitleChar">
    <w:name w:val="Title Char"/>
    <w:link w:val="Title"/>
    <w:rsid w:val="00BD0501"/>
    <w:rPr>
      <w:rFonts w:ascii="Arial" w:hAnsi="Arial" w:cs="Arial"/>
      <w:b/>
      <w:bCs/>
      <w:kern w:val="28"/>
      <w:sz w:val="40"/>
      <w:szCs w:val="32"/>
      <w:lang w:eastAsia="en-US"/>
    </w:rPr>
  </w:style>
  <w:style w:type="paragraph" w:styleId="NormalWeb">
    <w:name w:val="Normal (Web)"/>
    <w:basedOn w:val="Normal"/>
    <w:uiPriority w:val="99"/>
    <w:unhideWhenUsed/>
    <w:rsid w:val="00847E24"/>
    <w:pPr>
      <w:spacing w:before="100" w:beforeAutospacing="1" w:after="100" w:afterAutospacing="1"/>
    </w:pPr>
    <w:rPr>
      <w:lang w:eastAsia="en-GB"/>
    </w:rPr>
  </w:style>
  <w:style w:type="table" w:styleId="TableGrid">
    <w:name w:val="Table Grid"/>
    <w:basedOn w:val="TableNormal"/>
    <w:rsid w:val="006B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numberedquestions">
    <w:name w:val="Section 8 numbered questions"/>
    <w:basedOn w:val="NICEnormal"/>
    <w:qFormat/>
    <w:rsid w:val="00A147D0"/>
    <w:pPr>
      <w:numPr>
        <w:numId w:val="142"/>
      </w:numPr>
      <w:shd w:val="clear" w:color="auto" w:fill="FFFFFF"/>
      <w:tabs>
        <w:tab w:val="num" w:pos="426"/>
      </w:tabs>
      <w:ind w:left="426"/>
    </w:pPr>
    <w:rPr>
      <w:lang w:val="en-GB"/>
    </w:rPr>
  </w:style>
  <w:style w:type="paragraph" w:customStyle="1" w:styleId="cat1">
    <w:name w:val="cat1"/>
    <w:basedOn w:val="Normal"/>
    <w:rsid w:val="00F2262A"/>
    <w:rPr>
      <w:b/>
      <w:bCs/>
      <w:color w:val="000000"/>
      <w:lang w:eastAsia="en-GB"/>
    </w:rPr>
  </w:style>
  <w:style w:type="character" w:styleId="Emphasis">
    <w:name w:val="Emphasis"/>
    <w:uiPriority w:val="20"/>
    <w:qFormat/>
    <w:rsid w:val="00F2262A"/>
    <w:rPr>
      <w:i/>
      <w:iCs/>
    </w:rPr>
  </w:style>
  <w:style w:type="paragraph" w:customStyle="1" w:styleId="cai1">
    <w:name w:val="cai1"/>
    <w:basedOn w:val="Normal"/>
    <w:rsid w:val="00F2262A"/>
    <w:rPr>
      <w:lang w:eastAsia="en-GB"/>
    </w:rPr>
  </w:style>
  <w:style w:type="character" w:styleId="Strong">
    <w:name w:val="Strong"/>
    <w:uiPriority w:val="22"/>
    <w:qFormat/>
    <w:rsid w:val="00F2262A"/>
    <w:rPr>
      <w:b/>
      <w:bCs/>
    </w:rPr>
  </w:style>
  <w:style w:type="paragraph" w:customStyle="1" w:styleId="Section10numberedparagraphs">
    <w:name w:val="Section 10 numbered paragraphs"/>
    <w:basedOn w:val="NICEnormal"/>
    <w:rsid w:val="00F97689"/>
    <w:pPr>
      <w:numPr>
        <w:numId w:val="45"/>
      </w:numPr>
      <w:tabs>
        <w:tab w:val="clear" w:pos="780"/>
        <w:tab w:val="num" w:pos="426"/>
      </w:tabs>
      <w:ind w:left="426" w:hanging="426"/>
    </w:pPr>
    <w:rPr>
      <w:lang w:val="en-GB"/>
    </w:rPr>
  </w:style>
  <w:style w:type="paragraph" w:customStyle="1" w:styleId="Section10letteredparagraphs">
    <w:name w:val="Section 10 lettered paragraphs"/>
    <w:basedOn w:val="NICEnormal"/>
    <w:rsid w:val="00F97689"/>
    <w:pPr>
      <w:numPr>
        <w:numId w:val="35"/>
      </w:numPr>
      <w:tabs>
        <w:tab w:val="clear" w:pos="1134"/>
        <w:tab w:val="num" w:pos="851"/>
      </w:tabs>
      <w:ind w:left="851" w:hanging="425"/>
    </w:pPr>
    <w:rPr>
      <w:lang w:val="en-GB"/>
    </w:rPr>
  </w:style>
  <w:style w:type="paragraph" w:customStyle="1" w:styleId="Default">
    <w:name w:val="Default"/>
    <w:rsid w:val="00906E41"/>
    <w:pPr>
      <w:autoSpaceDE w:val="0"/>
      <w:autoSpaceDN w:val="0"/>
      <w:adjustRightInd w:val="0"/>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827">
      <w:bodyDiv w:val="1"/>
      <w:marLeft w:val="0"/>
      <w:marRight w:val="0"/>
      <w:marTop w:val="0"/>
      <w:marBottom w:val="0"/>
      <w:divBdr>
        <w:top w:val="none" w:sz="0" w:space="0" w:color="auto"/>
        <w:left w:val="none" w:sz="0" w:space="0" w:color="auto"/>
        <w:bottom w:val="none" w:sz="0" w:space="0" w:color="auto"/>
        <w:right w:val="none" w:sz="0" w:space="0" w:color="auto"/>
      </w:divBdr>
      <w:divsChild>
        <w:div w:id="2131194181">
          <w:marLeft w:val="0"/>
          <w:marRight w:val="0"/>
          <w:marTop w:val="150"/>
          <w:marBottom w:val="0"/>
          <w:divBdr>
            <w:top w:val="none" w:sz="0" w:space="0" w:color="auto"/>
            <w:left w:val="none" w:sz="0" w:space="0" w:color="auto"/>
            <w:bottom w:val="none" w:sz="0" w:space="0" w:color="auto"/>
            <w:right w:val="none" w:sz="0" w:space="0" w:color="auto"/>
          </w:divBdr>
          <w:divsChild>
            <w:div w:id="2095517050">
              <w:marLeft w:val="0"/>
              <w:marRight w:val="0"/>
              <w:marTop w:val="0"/>
              <w:marBottom w:val="0"/>
              <w:divBdr>
                <w:top w:val="none" w:sz="0" w:space="0" w:color="auto"/>
                <w:left w:val="none" w:sz="0" w:space="0" w:color="auto"/>
                <w:bottom w:val="none" w:sz="0" w:space="0" w:color="auto"/>
                <w:right w:val="none" w:sz="0" w:space="0" w:color="auto"/>
              </w:divBdr>
              <w:divsChild>
                <w:div w:id="1156527951">
                  <w:marLeft w:val="0"/>
                  <w:marRight w:val="0"/>
                  <w:marTop w:val="0"/>
                  <w:marBottom w:val="0"/>
                  <w:divBdr>
                    <w:top w:val="none" w:sz="0" w:space="0" w:color="auto"/>
                    <w:left w:val="none" w:sz="0" w:space="0" w:color="auto"/>
                    <w:bottom w:val="none" w:sz="0" w:space="0" w:color="auto"/>
                    <w:right w:val="none" w:sz="0" w:space="0" w:color="auto"/>
                  </w:divBdr>
                  <w:divsChild>
                    <w:div w:id="98768622">
                      <w:marLeft w:val="0"/>
                      <w:marRight w:val="0"/>
                      <w:marTop w:val="168"/>
                      <w:marBottom w:val="0"/>
                      <w:divBdr>
                        <w:top w:val="none" w:sz="0" w:space="0" w:color="auto"/>
                        <w:left w:val="none" w:sz="0" w:space="0" w:color="auto"/>
                        <w:bottom w:val="none" w:sz="0" w:space="0" w:color="auto"/>
                        <w:right w:val="none" w:sz="0" w:space="0" w:color="auto"/>
                      </w:divBdr>
                      <w:divsChild>
                        <w:div w:id="1520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7355">
      <w:bodyDiv w:val="1"/>
      <w:marLeft w:val="0"/>
      <w:marRight w:val="0"/>
      <w:marTop w:val="0"/>
      <w:marBottom w:val="0"/>
      <w:divBdr>
        <w:top w:val="none" w:sz="0" w:space="0" w:color="auto"/>
        <w:left w:val="none" w:sz="0" w:space="0" w:color="auto"/>
        <w:bottom w:val="none" w:sz="0" w:space="0" w:color="auto"/>
        <w:right w:val="none" w:sz="0" w:space="0" w:color="auto"/>
      </w:divBdr>
      <w:divsChild>
        <w:div w:id="1973167654">
          <w:marLeft w:val="0"/>
          <w:marRight w:val="0"/>
          <w:marTop w:val="0"/>
          <w:marBottom w:val="0"/>
          <w:divBdr>
            <w:top w:val="none" w:sz="0" w:space="0" w:color="auto"/>
            <w:left w:val="none" w:sz="0" w:space="0" w:color="auto"/>
            <w:bottom w:val="none" w:sz="0" w:space="0" w:color="auto"/>
            <w:right w:val="none" w:sz="0" w:space="0" w:color="auto"/>
          </w:divBdr>
          <w:divsChild>
            <w:div w:id="537820669">
              <w:marLeft w:val="0"/>
              <w:marRight w:val="0"/>
              <w:marTop w:val="0"/>
              <w:marBottom w:val="0"/>
              <w:divBdr>
                <w:top w:val="none" w:sz="0" w:space="0" w:color="auto"/>
                <w:left w:val="none" w:sz="0" w:space="0" w:color="auto"/>
                <w:bottom w:val="none" w:sz="0" w:space="0" w:color="auto"/>
                <w:right w:val="none" w:sz="0" w:space="0" w:color="auto"/>
              </w:divBdr>
              <w:divsChild>
                <w:div w:id="1851673913">
                  <w:marLeft w:val="0"/>
                  <w:marRight w:val="0"/>
                  <w:marTop w:val="0"/>
                  <w:marBottom w:val="0"/>
                  <w:divBdr>
                    <w:top w:val="none" w:sz="0" w:space="0" w:color="auto"/>
                    <w:left w:val="none" w:sz="0" w:space="0" w:color="auto"/>
                    <w:bottom w:val="none" w:sz="0" w:space="0" w:color="auto"/>
                    <w:right w:val="none" w:sz="0" w:space="0" w:color="auto"/>
                  </w:divBdr>
                  <w:divsChild>
                    <w:div w:id="1957904792">
                      <w:marLeft w:val="0"/>
                      <w:marRight w:val="0"/>
                      <w:marTop w:val="0"/>
                      <w:marBottom w:val="0"/>
                      <w:divBdr>
                        <w:top w:val="none" w:sz="0" w:space="0" w:color="auto"/>
                        <w:left w:val="none" w:sz="0" w:space="0" w:color="auto"/>
                        <w:bottom w:val="none" w:sz="0" w:space="0" w:color="auto"/>
                        <w:right w:val="none" w:sz="0" w:space="0" w:color="auto"/>
                      </w:divBdr>
                      <w:divsChild>
                        <w:div w:id="1469199407">
                          <w:marLeft w:val="0"/>
                          <w:marRight w:val="0"/>
                          <w:marTop w:val="0"/>
                          <w:marBottom w:val="0"/>
                          <w:divBdr>
                            <w:top w:val="none" w:sz="0" w:space="0" w:color="auto"/>
                            <w:left w:val="none" w:sz="0" w:space="0" w:color="auto"/>
                            <w:bottom w:val="none" w:sz="0" w:space="0" w:color="auto"/>
                            <w:right w:val="none" w:sz="0" w:space="0" w:color="auto"/>
                          </w:divBdr>
                          <w:divsChild>
                            <w:div w:id="1480615709">
                              <w:marLeft w:val="0"/>
                              <w:marRight w:val="0"/>
                              <w:marTop w:val="0"/>
                              <w:marBottom w:val="0"/>
                              <w:divBdr>
                                <w:top w:val="none" w:sz="0" w:space="0" w:color="auto"/>
                                <w:left w:val="none" w:sz="0" w:space="0" w:color="auto"/>
                                <w:bottom w:val="none" w:sz="0" w:space="0" w:color="auto"/>
                                <w:right w:val="none" w:sz="0" w:space="0" w:color="auto"/>
                              </w:divBdr>
                              <w:divsChild>
                                <w:div w:id="1897616939">
                                  <w:marLeft w:val="0"/>
                                  <w:marRight w:val="0"/>
                                  <w:marTop w:val="0"/>
                                  <w:marBottom w:val="0"/>
                                  <w:divBdr>
                                    <w:top w:val="none" w:sz="0" w:space="0" w:color="auto"/>
                                    <w:left w:val="none" w:sz="0" w:space="0" w:color="auto"/>
                                    <w:bottom w:val="none" w:sz="0" w:space="0" w:color="auto"/>
                                    <w:right w:val="none" w:sz="0" w:space="0" w:color="auto"/>
                                  </w:divBdr>
                                  <w:divsChild>
                                    <w:div w:id="638418886">
                                      <w:marLeft w:val="0"/>
                                      <w:marRight w:val="0"/>
                                      <w:marTop w:val="0"/>
                                      <w:marBottom w:val="0"/>
                                      <w:divBdr>
                                        <w:top w:val="none" w:sz="0" w:space="0" w:color="auto"/>
                                        <w:left w:val="none" w:sz="0" w:space="0" w:color="auto"/>
                                        <w:bottom w:val="none" w:sz="0" w:space="0" w:color="auto"/>
                                        <w:right w:val="none" w:sz="0" w:space="0" w:color="auto"/>
                                      </w:divBdr>
                                      <w:divsChild>
                                        <w:div w:id="2040272211">
                                          <w:marLeft w:val="0"/>
                                          <w:marRight w:val="0"/>
                                          <w:marTop w:val="0"/>
                                          <w:marBottom w:val="0"/>
                                          <w:divBdr>
                                            <w:top w:val="none" w:sz="0" w:space="0" w:color="auto"/>
                                            <w:left w:val="none" w:sz="0" w:space="0" w:color="auto"/>
                                            <w:bottom w:val="none" w:sz="0" w:space="0" w:color="auto"/>
                                            <w:right w:val="none" w:sz="0" w:space="0" w:color="auto"/>
                                          </w:divBdr>
                                          <w:divsChild>
                                            <w:div w:id="18706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867069">
      <w:bodyDiv w:val="1"/>
      <w:marLeft w:val="0"/>
      <w:marRight w:val="0"/>
      <w:marTop w:val="0"/>
      <w:marBottom w:val="0"/>
      <w:divBdr>
        <w:top w:val="none" w:sz="0" w:space="0" w:color="auto"/>
        <w:left w:val="none" w:sz="0" w:space="0" w:color="auto"/>
        <w:bottom w:val="none" w:sz="0" w:space="0" w:color="auto"/>
        <w:right w:val="none" w:sz="0" w:space="0" w:color="auto"/>
      </w:divBdr>
      <w:divsChild>
        <w:div w:id="710346493">
          <w:marLeft w:val="0"/>
          <w:marRight w:val="0"/>
          <w:marTop w:val="0"/>
          <w:marBottom w:val="0"/>
          <w:divBdr>
            <w:top w:val="none" w:sz="0" w:space="0" w:color="auto"/>
            <w:left w:val="none" w:sz="0" w:space="0" w:color="auto"/>
            <w:bottom w:val="none" w:sz="0" w:space="0" w:color="auto"/>
            <w:right w:val="none" w:sz="0" w:space="0" w:color="auto"/>
          </w:divBdr>
          <w:divsChild>
            <w:div w:id="1557811680">
              <w:marLeft w:val="0"/>
              <w:marRight w:val="0"/>
              <w:marTop w:val="0"/>
              <w:marBottom w:val="0"/>
              <w:divBdr>
                <w:top w:val="none" w:sz="0" w:space="0" w:color="auto"/>
                <w:left w:val="none" w:sz="0" w:space="0" w:color="auto"/>
                <w:bottom w:val="none" w:sz="0" w:space="0" w:color="auto"/>
                <w:right w:val="none" w:sz="0" w:space="0" w:color="auto"/>
              </w:divBdr>
              <w:divsChild>
                <w:div w:id="1914779264">
                  <w:marLeft w:val="0"/>
                  <w:marRight w:val="0"/>
                  <w:marTop w:val="0"/>
                  <w:marBottom w:val="0"/>
                  <w:divBdr>
                    <w:top w:val="none" w:sz="0" w:space="0" w:color="auto"/>
                    <w:left w:val="none" w:sz="0" w:space="0" w:color="auto"/>
                    <w:bottom w:val="none" w:sz="0" w:space="0" w:color="auto"/>
                    <w:right w:val="none" w:sz="0" w:space="0" w:color="auto"/>
                  </w:divBdr>
                  <w:divsChild>
                    <w:div w:id="1550414452">
                      <w:marLeft w:val="0"/>
                      <w:marRight w:val="0"/>
                      <w:marTop w:val="0"/>
                      <w:marBottom w:val="0"/>
                      <w:divBdr>
                        <w:top w:val="none" w:sz="0" w:space="0" w:color="auto"/>
                        <w:left w:val="none" w:sz="0" w:space="0" w:color="auto"/>
                        <w:bottom w:val="none" w:sz="0" w:space="0" w:color="auto"/>
                        <w:right w:val="none" w:sz="0" w:space="0" w:color="auto"/>
                      </w:divBdr>
                      <w:divsChild>
                        <w:div w:id="3630034">
                          <w:marLeft w:val="0"/>
                          <w:marRight w:val="0"/>
                          <w:marTop w:val="0"/>
                          <w:marBottom w:val="0"/>
                          <w:divBdr>
                            <w:top w:val="none" w:sz="0" w:space="0" w:color="auto"/>
                            <w:left w:val="none" w:sz="0" w:space="0" w:color="auto"/>
                            <w:bottom w:val="none" w:sz="0" w:space="0" w:color="auto"/>
                            <w:right w:val="none" w:sz="0" w:space="0" w:color="auto"/>
                          </w:divBdr>
                          <w:divsChild>
                            <w:div w:id="760755193">
                              <w:marLeft w:val="0"/>
                              <w:marRight w:val="0"/>
                              <w:marTop w:val="120"/>
                              <w:marBottom w:val="120"/>
                              <w:divBdr>
                                <w:top w:val="none" w:sz="0" w:space="0" w:color="auto"/>
                                <w:left w:val="none" w:sz="0" w:space="0" w:color="auto"/>
                                <w:bottom w:val="none" w:sz="0" w:space="0" w:color="auto"/>
                                <w:right w:val="none" w:sz="0" w:space="0" w:color="auto"/>
                              </w:divBdr>
                            </w:div>
                          </w:divsChild>
                        </w:div>
                        <w:div w:id="2073190929">
                          <w:marLeft w:val="0"/>
                          <w:marRight w:val="0"/>
                          <w:marTop w:val="0"/>
                          <w:marBottom w:val="0"/>
                          <w:divBdr>
                            <w:top w:val="none" w:sz="0" w:space="0" w:color="auto"/>
                            <w:left w:val="none" w:sz="0" w:space="0" w:color="auto"/>
                            <w:bottom w:val="none" w:sz="0" w:space="0" w:color="auto"/>
                            <w:right w:val="none" w:sz="0" w:space="0" w:color="auto"/>
                          </w:divBdr>
                          <w:divsChild>
                            <w:div w:id="4855122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89977">
      <w:bodyDiv w:val="1"/>
      <w:marLeft w:val="0"/>
      <w:marRight w:val="0"/>
      <w:marTop w:val="0"/>
      <w:marBottom w:val="0"/>
      <w:divBdr>
        <w:top w:val="none" w:sz="0" w:space="0" w:color="auto"/>
        <w:left w:val="none" w:sz="0" w:space="0" w:color="auto"/>
        <w:bottom w:val="none" w:sz="0" w:space="0" w:color="auto"/>
        <w:right w:val="none" w:sz="0" w:space="0" w:color="auto"/>
      </w:divBdr>
    </w:div>
    <w:div w:id="403449726">
      <w:bodyDiv w:val="1"/>
      <w:marLeft w:val="0"/>
      <w:marRight w:val="0"/>
      <w:marTop w:val="0"/>
      <w:marBottom w:val="0"/>
      <w:divBdr>
        <w:top w:val="none" w:sz="0" w:space="0" w:color="auto"/>
        <w:left w:val="none" w:sz="0" w:space="0" w:color="auto"/>
        <w:bottom w:val="none" w:sz="0" w:space="0" w:color="auto"/>
        <w:right w:val="none" w:sz="0" w:space="0" w:color="auto"/>
      </w:divBdr>
      <w:divsChild>
        <w:div w:id="600449777">
          <w:marLeft w:val="0"/>
          <w:marRight w:val="0"/>
          <w:marTop w:val="0"/>
          <w:marBottom w:val="0"/>
          <w:divBdr>
            <w:top w:val="none" w:sz="0" w:space="0" w:color="auto"/>
            <w:left w:val="none" w:sz="0" w:space="0" w:color="auto"/>
            <w:bottom w:val="none" w:sz="0" w:space="0" w:color="auto"/>
            <w:right w:val="none" w:sz="0" w:space="0" w:color="auto"/>
          </w:divBdr>
          <w:divsChild>
            <w:div w:id="934635988">
              <w:marLeft w:val="0"/>
              <w:marRight w:val="0"/>
              <w:marTop w:val="0"/>
              <w:marBottom w:val="0"/>
              <w:divBdr>
                <w:top w:val="none" w:sz="0" w:space="0" w:color="auto"/>
                <w:left w:val="none" w:sz="0" w:space="0" w:color="auto"/>
                <w:bottom w:val="none" w:sz="0" w:space="0" w:color="auto"/>
                <w:right w:val="none" w:sz="0" w:space="0" w:color="auto"/>
              </w:divBdr>
              <w:divsChild>
                <w:div w:id="493037582">
                  <w:marLeft w:val="0"/>
                  <w:marRight w:val="0"/>
                  <w:marTop w:val="0"/>
                  <w:marBottom w:val="0"/>
                  <w:divBdr>
                    <w:top w:val="none" w:sz="0" w:space="0" w:color="auto"/>
                    <w:left w:val="none" w:sz="0" w:space="0" w:color="auto"/>
                    <w:bottom w:val="none" w:sz="0" w:space="0" w:color="auto"/>
                    <w:right w:val="none" w:sz="0" w:space="0" w:color="auto"/>
                  </w:divBdr>
                  <w:divsChild>
                    <w:div w:id="1851217133">
                      <w:marLeft w:val="0"/>
                      <w:marRight w:val="0"/>
                      <w:marTop w:val="0"/>
                      <w:marBottom w:val="0"/>
                      <w:divBdr>
                        <w:top w:val="none" w:sz="0" w:space="0" w:color="auto"/>
                        <w:left w:val="none" w:sz="0" w:space="0" w:color="auto"/>
                        <w:bottom w:val="none" w:sz="0" w:space="0" w:color="auto"/>
                        <w:right w:val="none" w:sz="0" w:space="0" w:color="auto"/>
                      </w:divBdr>
                      <w:divsChild>
                        <w:div w:id="1293712616">
                          <w:marLeft w:val="0"/>
                          <w:marRight w:val="0"/>
                          <w:marTop w:val="0"/>
                          <w:marBottom w:val="0"/>
                          <w:divBdr>
                            <w:top w:val="none" w:sz="0" w:space="0" w:color="auto"/>
                            <w:left w:val="none" w:sz="0" w:space="0" w:color="auto"/>
                            <w:bottom w:val="none" w:sz="0" w:space="0" w:color="auto"/>
                            <w:right w:val="none" w:sz="0" w:space="0" w:color="auto"/>
                          </w:divBdr>
                          <w:divsChild>
                            <w:div w:id="168642413">
                              <w:marLeft w:val="0"/>
                              <w:marRight w:val="0"/>
                              <w:marTop w:val="0"/>
                              <w:marBottom w:val="0"/>
                              <w:divBdr>
                                <w:top w:val="none" w:sz="0" w:space="0" w:color="auto"/>
                                <w:left w:val="none" w:sz="0" w:space="0" w:color="auto"/>
                                <w:bottom w:val="none" w:sz="0" w:space="0" w:color="auto"/>
                                <w:right w:val="none" w:sz="0" w:space="0" w:color="auto"/>
                              </w:divBdr>
                              <w:divsChild>
                                <w:div w:id="974219708">
                                  <w:marLeft w:val="0"/>
                                  <w:marRight w:val="0"/>
                                  <w:marTop w:val="0"/>
                                  <w:marBottom w:val="0"/>
                                  <w:divBdr>
                                    <w:top w:val="none" w:sz="0" w:space="0" w:color="auto"/>
                                    <w:left w:val="none" w:sz="0" w:space="0" w:color="auto"/>
                                    <w:bottom w:val="none" w:sz="0" w:space="0" w:color="auto"/>
                                    <w:right w:val="none" w:sz="0" w:space="0" w:color="auto"/>
                                  </w:divBdr>
                                  <w:divsChild>
                                    <w:div w:id="29841272">
                                      <w:marLeft w:val="0"/>
                                      <w:marRight w:val="0"/>
                                      <w:marTop w:val="0"/>
                                      <w:marBottom w:val="0"/>
                                      <w:divBdr>
                                        <w:top w:val="none" w:sz="0" w:space="0" w:color="auto"/>
                                        <w:left w:val="none" w:sz="0" w:space="0" w:color="auto"/>
                                        <w:bottom w:val="none" w:sz="0" w:space="0" w:color="auto"/>
                                        <w:right w:val="none" w:sz="0" w:space="0" w:color="auto"/>
                                      </w:divBdr>
                                      <w:divsChild>
                                        <w:div w:id="2090426411">
                                          <w:marLeft w:val="0"/>
                                          <w:marRight w:val="0"/>
                                          <w:marTop w:val="0"/>
                                          <w:marBottom w:val="0"/>
                                          <w:divBdr>
                                            <w:top w:val="none" w:sz="0" w:space="0" w:color="auto"/>
                                            <w:left w:val="none" w:sz="0" w:space="0" w:color="auto"/>
                                            <w:bottom w:val="none" w:sz="0" w:space="0" w:color="auto"/>
                                            <w:right w:val="none" w:sz="0" w:space="0" w:color="auto"/>
                                          </w:divBdr>
                                          <w:divsChild>
                                            <w:div w:id="1507399521">
                                              <w:marLeft w:val="0"/>
                                              <w:marRight w:val="0"/>
                                              <w:marTop w:val="0"/>
                                              <w:marBottom w:val="0"/>
                                              <w:divBdr>
                                                <w:top w:val="none" w:sz="0" w:space="0" w:color="auto"/>
                                                <w:left w:val="none" w:sz="0" w:space="0" w:color="auto"/>
                                                <w:bottom w:val="none" w:sz="0" w:space="0" w:color="auto"/>
                                                <w:right w:val="none" w:sz="0" w:space="0" w:color="auto"/>
                                              </w:divBdr>
                                              <w:divsChild>
                                                <w:div w:id="8635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600318">
      <w:bodyDiv w:val="1"/>
      <w:marLeft w:val="0"/>
      <w:marRight w:val="0"/>
      <w:marTop w:val="0"/>
      <w:marBottom w:val="0"/>
      <w:divBdr>
        <w:top w:val="none" w:sz="0" w:space="0" w:color="auto"/>
        <w:left w:val="none" w:sz="0" w:space="0" w:color="auto"/>
        <w:bottom w:val="none" w:sz="0" w:space="0" w:color="auto"/>
        <w:right w:val="none" w:sz="0" w:space="0" w:color="auto"/>
      </w:divBdr>
    </w:div>
    <w:div w:id="459417522">
      <w:bodyDiv w:val="1"/>
      <w:marLeft w:val="0"/>
      <w:marRight w:val="0"/>
      <w:marTop w:val="0"/>
      <w:marBottom w:val="0"/>
      <w:divBdr>
        <w:top w:val="none" w:sz="0" w:space="0" w:color="auto"/>
        <w:left w:val="none" w:sz="0" w:space="0" w:color="auto"/>
        <w:bottom w:val="none" w:sz="0" w:space="0" w:color="auto"/>
        <w:right w:val="none" w:sz="0" w:space="0" w:color="auto"/>
      </w:divBdr>
    </w:div>
    <w:div w:id="478233945">
      <w:bodyDiv w:val="1"/>
      <w:marLeft w:val="0"/>
      <w:marRight w:val="0"/>
      <w:marTop w:val="0"/>
      <w:marBottom w:val="0"/>
      <w:divBdr>
        <w:top w:val="none" w:sz="0" w:space="0" w:color="auto"/>
        <w:left w:val="none" w:sz="0" w:space="0" w:color="auto"/>
        <w:bottom w:val="none" w:sz="0" w:space="0" w:color="auto"/>
        <w:right w:val="none" w:sz="0" w:space="0" w:color="auto"/>
      </w:divBdr>
    </w:div>
    <w:div w:id="495149347">
      <w:bodyDiv w:val="1"/>
      <w:marLeft w:val="0"/>
      <w:marRight w:val="0"/>
      <w:marTop w:val="0"/>
      <w:marBottom w:val="0"/>
      <w:divBdr>
        <w:top w:val="none" w:sz="0" w:space="0" w:color="auto"/>
        <w:left w:val="none" w:sz="0" w:space="0" w:color="auto"/>
        <w:bottom w:val="none" w:sz="0" w:space="0" w:color="auto"/>
        <w:right w:val="none" w:sz="0" w:space="0" w:color="auto"/>
      </w:divBdr>
    </w:div>
    <w:div w:id="720060915">
      <w:bodyDiv w:val="1"/>
      <w:marLeft w:val="0"/>
      <w:marRight w:val="0"/>
      <w:marTop w:val="0"/>
      <w:marBottom w:val="0"/>
      <w:divBdr>
        <w:top w:val="none" w:sz="0" w:space="0" w:color="auto"/>
        <w:left w:val="none" w:sz="0" w:space="0" w:color="auto"/>
        <w:bottom w:val="none" w:sz="0" w:space="0" w:color="auto"/>
        <w:right w:val="none" w:sz="0" w:space="0" w:color="auto"/>
      </w:divBdr>
    </w:div>
    <w:div w:id="747654610">
      <w:bodyDiv w:val="1"/>
      <w:marLeft w:val="0"/>
      <w:marRight w:val="0"/>
      <w:marTop w:val="0"/>
      <w:marBottom w:val="0"/>
      <w:divBdr>
        <w:top w:val="none" w:sz="0" w:space="0" w:color="auto"/>
        <w:left w:val="none" w:sz="0" w:space="0" w:color="auto"/>
        <w:bottom w:val="none" w:sz="0" w:space="0" w:color="auto"/>
        <w:right w:val="none" w:sz="0" w:space="0" w:color="auto"/>
      </w:divBdr>
    </w:div>
    <w:div w:id="926695257">
      <w:bodyDiv w:val="1"/>
      <w:marLeft w:val="0"/>
      <w:marRight w:val="0"/>
      <w:marTop w:val="0"/>
      <w:marBottom w:val="0"/>
      <w:divBdr>
        <w:top w:val="none" w:sz="0" w:space="0" w:color="auto"/>
        <w:left w:val="none" w:sz="0" w:space="0" w:color="auto"/>
        <w:bottom w:val="none" w:sz="0" w:space="0" w:color="auto"/>
        <w:right w:val="none" w:sz="0" w:space="0" w:color="auto"/>
      </w:divBdr>
    </w:div>
    <w:div w:id="932014152">
      <w:bodyDiv w:val="1"/>
      <w:marLeft w:val="0"/>
      <w:marRight w:val="0"/>
      <w:marTop w:val="0"/>
      <w:marBottom w:val="0"/>
      <w:divBdr>
        <w:top w:val="none" w:sz="0" w:space="0" w:color="auto"/>
        <w:left w:val="none" w:sz="0" w:space="0" w:color="auto"/>
        <w:bottom w:val="none" w:sz="0" w:space="0" w:color="auto"/>
        <w:right w:val="none" w:sz="0" w:space="0" w:color="auto"/>
      </w:divBdr>
    </w:div>
    <w:div w:id="1148207829">
      <w:bodyDiv w:val="1"/>
      <w:marLeft w:val="0"/>
      <w:marRight w:val="0"/>
      <w:marTop w:val="0"/>
      <w:marBottom w:val="0"/>
      <w:divBdr>
        <w:top w:val="none" w:sz="0" w:space="0" w:color="auto"/>
        <w:left w:val="none" w:sz="0" w:space="0" w:color="auto"/>
        <w:bottom w:val="none" w:sz="0" w:space="0" w:color="auto"/>
        <w:right w:val="none" w:sz="0" w:space="0" w:color="auto"/>
      </w:divBdr>
    </w:div>
    <w:div w:id="1290090270">
      <w:bodyDiv w:val="1"/>
      <w:marLeft w:val="0"/>
      <w:marRight w:val="0"/>
      <w:marTop w:val="0"/>
      <w:marBottom w:val="0"/>
      <w:divBdr>
        <w:top w:val="none" w:sz="0" w:space="0" w:color="auto"/>
        <w:left w:val="none" w:sz="0" w:space="0" w:color="auto"/>
        <w:bottom w:val="none" w:sz="0" w:space="0" w:color="auto"/>
        <w:right w:val="none" w:sz="0" w:space="0" w:color="auto"/>
      </w:divBdr>
      <w:divsChild>
        <w:div w:id="779379140">
          <w:marLeft w:val="0"/>
          <w:marRight w:val="0"/>
          <w:marTop w:val="0"/>
          <w:marBottom w:val="0"/>
          <w:divBdr>
            <w:top w:val="none" w:sz="0" w:space="0" w:color="auto"/>
            <w:left w:val="none" w:sz="0" w:space="0" w:color="auto"/>
            <w:bottom w:val="none" w:sz="0" w:space="0" w:color="auto"/>
            <w:right w:val="none" w:sz="0" w:space="0" w:color="auto"/>
          </w:divBdr>
          <w:divsChild>
            <w:div w:id="2094814565">
              <w:marLeft w:val="0"/>
              <w:marRight w:val="0"/>
              <w:marTop w:val="0"/>
              <w:marBottom w:val="0"/>
              <w:divBdr>
                <w:top w:val="none" w:sz="0" w:space="0" w:color="auto"/>
                <w:left w:val="none" w:sz="0" w:space="0" w:color="auto"/>
                <w:bottom w:val="none" w:sz="0" w:space="0" w:color="auto"/>
                <w:right w:val="none" w:sz="0" w:space="0" w:color="auto"/>
              </w:divBdr>
              <w:divsChild>
                <w:div w:id="2110195002">
                  <w:marLeft w:val="0"/>
                  <w:marRight w:val="0"/>
                  <w:marTop w:val="0"/>
                  <w:marBottom w:val="0"/>
                  <w:divBdr>
                    <w:top w:val="none" w:sz="0" w:space="0" w:color="auto"/>
                    <w:left w:val="none" w:sz="0" w:space="0" w:color="auto"/>
                    <w:bottom w:val="none" w:sz="0" w:space="0" w:color="auto"/>
                    <w:right w:val="none" w:sz="0" w:space="0" w:color="auto"/>
                  </w:divBdr>
                  <w:divsChild>
                    <w:div w:id="1589458344">
                      <w:marLeft w:val="0"/>
                      <w:marRight w:val="0"/>
                      <w:marTop w:val="0"/>
                      <w:marBottom w:val="0"/>
                      <w:divBdr>
                        <w:top w:val="none" w:sz="0" w:space="0" w:color="auto"/>
                        <w:left w:val="none" w:sz="0" w:space="0" w:color="auto"/>
                        <w:bottom w:val="none" w:sz="0" w:space="0" w:color="auto"/>
                        <w:right w:val="none" w:sz="0" w:space="0" w:color="auto"/>
                      </w:divBdr>
                      <w:divsChild>
                        <w:div w:id="517348633">
                          <w:marLeft w:val="0"/>
                          <w:marRight w:val="0"/>
                          <w:marTop w:val="0"/>
                          <w:marBottom w:val="0"/>
                          <w:divBdr>
                            <w:top w:val="none" w:sz="0" w:space="0" w:color="auto"/>
                            <w:left w:val="none" w:sz="0" w:space="0" w:color="auto"/>
                            <w:bottom w:val="none" w:sz="0" w:space="0" w:color="auto"/>
                            <w:right w:val="none" w:sz="0" w:space="0" w:color="auto"/>
                          </w:divBdr>
                          <w:divsChild>
                            <w:div w:id="5218198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24983">
      <w:bodyDiv w:val="1"/>
      <w:marLeft w:val="0"/>
      <w:marRight w:val="0"/>
      <w:marTop w:val="0"/>
      <w:marBottom w:val="0"/>
      <w:divBdr>
        <w:top w:val="none" w:sz="0" w:space="0" w:color="auto"/>
        <w:left w:val="none" w:sz="0" w:space="0" w:color="auto"/>
        <w:bottom w:val="none" w:sz="0" w:space="0" w:color="auto"/>
        <w:right w:val="none" w:sz="0" w:space="0" w:color="auto"/>
      </w:divBdr>
    </w:div>
    <w:div w:id="1639920635">
      <w:bodyDiv w:val="1"/>
      <w:marLeft w:val="0"/>
      <w:marRight w:val="0"/>
      <w:marTop w:val="0"/>
      <w:marBottom w:val="0"/>
      <w:divBdr>
        <w:top w:val="none" w:sz="0" w:space="0" w:color="auto"/>
        <w:left w:val="none" w:sz="0" w:space="0" w:color="auto"/>
        <w:bottom w:val="none" w:sz="0" w:space="0" w:color="auto"/>
        <w:right w:val="none" w:sz="0" w:space="0" w:color="auto"/>
      </w:divBdr>
    </w:div>
    <w:div w:id="1700858985">
      <w:bodyDiv w:val="1"/>
      <w:marLeft w:val="0"/>
      <w:marRight w:val="0"/>
      <w:marTop w:val="0"/>
      <w:marBottom w:val="0"/>
      <w:divBdr>
        <w:top w:val="none" w:sz="0" w:space="0" w:color="auto"/>
        <w:left w:val="none" w:sz="0" w:space="0" w:color="auto"/>
        <w:bottom w:val="none" w:sz="0" w:space="0" w:color="auto"/>
        <w:right w:val="none" w:sz="0" w:space="0" w:color="auto"/>
      </w:divBdr>
    </w:div>
    <w:div w:id="1735394129">
      <w:bodyDiv w:val="1"/>
      <w:marLeft w:val="0"/>
      <w:marRight w:val="0"/>
      <w:marTop w:val="0"/>
      <w:marBottom w:val="0"/>
      <w:divBdr>
        <w:top w:val="none" w:sz="0" w:space="0" w:color="auto"/>
        <w:left w:val="none" w:sz="0" w:space="0" w:color="auto"/>
        <w:bottom w:val="none" w:sz="0" w:space="0" w:color="auto"/>
        <w:right w:val="none" w:sz="0" w:space="0" w:color="auto"/>
      </w:divBdr>
    </w:div>
    <w:div w:id="1749185000">
      <w:bodyDiv w:val="1"/>
      <w:marLeft w:val="0"/>
      <w:marRight w:val="0"/>
      <w:marTop w:val="0"/>
      <w:marBottom w:val="0"/>
      <w:divBdr>
        <w:top w:val="none" w:sz="0" w:space="0" w:color="auto"/>
        <w:left w:val="none" w:sz="0" w:space="0" w:color="auto"/>
        <w:bottom w:val="none" w:sz="0" w:space="0" w:color="auto"/>
        <w:right w:val="none" w:sz="0" w:space="0" w:color="auto"/>
      </w:divBdr>
    </w:div>
    <w:div w:id="1868712446">
      <w:bodyDiv w:val="1"/>
      <w:marLeft w:val="0"/>
      <w:marRight w:val="0"/>
      <w:marTop w:val="0"/>
      <w:marBottom w:val="0"/>
      <w:divBdr>
        <w:top w:val="none" w:sz="0" w:space="0" w:color="auto"/>
        <w:left w:val="none" w:sz="0" w:space="0" w:color="auto"/>
        <w:bottom w:val="none" w:sz="0" w:space="0" w:color="auto"/>
        <w:right w:val="none" w:sz="0" w:space="0" w:color="auto"/>
      </w:divBdr>
    </w:div>
    <w:div w:id="1910841002">
      <w:bodyDiv w:val="1"/>
      <w:marLeft w:val="0"/>
      <w:marRight w:val="0"/>
      <w:marTop w:val="0"/>
      <w:marBottom w:val="0"/>
      <w:divBdr>
        <w:top w:val="none" w:sz="0" w:space="0" w:color="auto"/>
        <w:left w:val="none" w:sz="0" w:space="0" w:color="auto"/>
        <w:bottom w:val="none" w:sz="0" w:space="0" w:color="auto"/>
        <w:right w:val="none" w:sz="0" w:space="0" w:color="auto"/>
      </w:divBdr>
      <w:divsChild>
        <w:div w:id="341321674">
          <w:marLeft w:val="0"/>
          <w:marRight w:val="0"/>
          <w:marTop w:val="0"/>
          <w:marBottom w:val="0"/>
          <w:divBdr>
            <w:top w:val="none" w:sz="0" w:space="0" w:color="auto"/>
            <w:left w:val="none" w:sz="0" w:space="0" w:color="auto"/>
            <w:bottom w:val="none" w:sz="0" w:space="0" w:color="auto"/>
            <w:right w:val="none" w:sz="0" w:space="0" w:color="auto"/>
          </w:divBdr>
          <w:divsChild>
            <w:div w:id="1355233725">
              <w:marLeft w:val="0"/>
              <w:marRight w:val="0"/>
              <w:marTop w:val="0"/>
              <w:marBottom w:val="0"/>
              <w:divBdr>
                <w:top w:val="none" w:sz="0" w:space="0" w:color="auto"/>
                <w:left w:val="none" w:sz="0" w:space="0" w:color="auto"/>
                <w:bottom w:val="none" w:sz="0" w:space="0" w:color="auto"/>
                <w:right w:val="none" w:sz="0" w:space="0" w:color="auto"/>
              </w:divBdr>
              <w:divsChild>
                <w:div w:id="86586570">
                  <w:marLeft w:val="0"/>
                  <w:marRight w:val="0"/>
                  <w:marTop w:val="0"/>
                  <w:marBottom w:val="0"/>
                  <w:divBdr>
                    <w:top w:val="none" w:sz="0" w:space="0" w:color="auto"/>
                    <w:left w:val="none" w:sz="0" w:space="0" w:color="auto"/>
                    <w:bottom w:val="none" w:sz="0" w:space="0" w:color="auto"/>
                    <w:right w:val="none" w:sz="0" w:space="0" w:color="auto"/>
                  </w:divBdr>
                  <w:divsChild>
                    <w:div w:id="824518729">
                      <w:marLeft w:val="0"/>
                      <w:marRight w:val="0"/>
                      <w:marTop w:val="0"/>
                      <w:marBottom w:val="0"/>
                      <w:divBdr>
                        <w:top w:val="none" w:sz="0" w:space="0" w:color="auto"/>
                        <w:left w:val="none" w:sz="0" w:space="0" w:color="auto"/>
                        <w:bottom w:val="none" w:sz="0" w:space="0" w:color="auto"/>
                        <w:right w:val="none" w:sz="0" w:space="0" w:color="auto"/>
                      </w:divBdr>
                      <w:divsChild>
                        <w:div w:id="668456">
                          <w:marLeft w:val="0"/>
                          <w:marRight w:val="0"/>
                          <w:marTop w:val="0"/>
                          <w:marBottom w:val="0"/>
                          <w:divBdr>
                            <w:top w:val="none" w:sz="0" w:space="0" w:color="auto"/>
                            <w:left w:val="none" w:sz="0" w:space="0" w:color="auto"/>
                            <w:bottom w:val="none" w:sz="0" w:space="0" w:color="auto"/>
                            <w:right w:val="none" w:sz="0" w:space="0" w:color="auto"/>
                          </w:divBdr>
                          <w:divsChild>
                            <w:div w:id="1155336983">
                              <w:marLeft w:val="0"/>
                              <w:marRight w:val="0"/>
                              <w:marTop w:val="120"/>
                              <w:marBottom w:val="120"/>
                              <w:divBdr>
                                <w:top w:val="none" w:sz="0" w:space="0" w:color="auto"/>
                                <w:left w:val="none" w:sz="0" w:space="0" w:color="auto"/>
                                <w:bottom w:val="none" w:sz="0" w:space="0" w:color="auto"/>
                                <w:right w:val="none" w:sz="0" w:space="0" w:color="auto"/>
                              </w:divBdr>
                            </w:div>
                          </w:divsChild>
                        </w:div>
                        <w:div w:id="437411931">
                          <w:marLeft w:val="0"/>
                          <w:marRight w:val="0"/>
                          <w:marTop w:val="0"/>
                          <w:marBottom w:val="0"/>
                          <w:divBdr>
                            <w:top w:val="none" w:sz="0" w:space="0" w:color="auto"/>
                            <w:left w:val="none" w:sz="0" w:space="0" w:color="auto"/>
                            <w:bottom w:val="none" w:sz="0" w:space="0" w:color="auto"/>
                            <w:right w:val="none" w:sz="0" w:space="0" w:color="auto"/>
                          </w:divBdr>
                          <w:divsChild>
                            <w:div w:id="233273937">
                              <w:marLeft w:val="0"/>
                              <w:marRight w:val="0"/>
                              <w:marTop w:val="120"/>
                              <w:marBottom w:val="120"/>
                              <w:divBdr>
                                <w:top w:val="none" w:sz="0" w:space="0" w:color="auto"/>
                                <w:left w:val="none" w:sz="0" w:space="0" w:color="auto"/>
                                <w:bottom w:val="none" w:sz="0" w:space="0" w:color="auto"/>
                                <w:right w:val="none" w:sz="0" w:space="0" w:color="auto"/>
                              </w:divBdr>
                            </w:div>
                          </w:divsChild>
                        </w:div>
                        <w:div w:id="504368540">
                          <w:marLeft w:val="0"/>
                          <w:marRight w:val="0"/>
                          <w:marTop w:val="0"/>
                          <w:marBottom w:val="0"/>
                          <w:divBdr>
                            <w:top w:val="none" w:sz="0" w:space="0" w:color="auto"/>
                            <w:left w:val="none" w:sz="0" w:space="0" w:color="auto"/>
                            <w:bottom w:val="none" w:sz="0" w:space="0" w:color="auto"/>
                            <w:right w:val="none" w:sz="0" w:space="0" w:color="auto"/>
                          </w:divBdr>
                          <w:divsChild>
                            <w:div w:id="220097197">
                              <w:marLeft w:val="0"/>
                              <w:marRight w:val="0"/>
                              <w:marTop w:val="120"/>
                              <w:marBottom w:val="120"/>
                              <w:divBdr>
                                <w:top w:val="none" w:sz="0" w:space="0" w:color="auto"/>
                                <w:left w:val="none" w:sz="0" w:space="0" w:color="auto"/>
                                <w:bottom w:val="none" w:sz="0" w:space="0" w:color="auto"/>
                                <w:right w:val="none" w:sz="0" w:space="0" w:color="auto"/>
                              </w:divBdr>
                            </w:div>
                          </w:divsChild>
                        </w:div>
                        <w:div w:id="852182191">
                          <w:marLeft w:val="0"/>
                          <w:marRight w:val="0"/>
                          <w:marTop w:val="0"/>
                          <w:marBottom w:val="0"/>
                          <w:divBdr>
                            <w:top w:val="none" w:sz="0" w:space="0" w:color="auto"/>
                            <w:left w:val="none" w:sz="0" w:space="0" w:color="auto"/>
                            <w:bottom w:val="none" w:sz="0" w:space="0" w:color="auto"/>
                            <w:right w:val="none" w:sz="0" w:space="0" w:color="auto"/>
                          </w:divBdr>
                          <w:divsChild>
                            <w:div w:id="726806219">
                              <w:marLeft w:val="0"/>
                              <w:marRight w:val="0"/>
                              <w:marTop w:val="120"/>
                              <w:marBottom w:val="120"/>
                              <w:divBdr>
                                <w:top w:val="none" w:sz="0" w:space="0" w:color="auto"/>
                                <w:left w:val="none" w:sz="0" w:space="0" w:color="auto"/>
                                <w:bottom w:val="none" w:sz="0" w:space="0" w:color="auto"/>
                                <w:right w:val="none" w:sz="0" w:space="0" w:color="auto"/>
                              </w:divBdr>
                            </w:div>
                          </w:divsChild>
                        </w:div>
                        <w:div w:id="1513567454">
                          <w:marLeft w:val="0"/>
                          <w:marRight w:val="0"/>
                          <w:marTop w:val="0"/>
                          <w:marBottom w:val="0"/>
                          <w:divBdr>
                            <w:top w:val="none" w:sz="0" w:space="0" w:color="auto"/>
                            <w:left w:val="none" w:sz="0" w:space="0" w:color="auto"/>
                            <w:bottom w:val="none" w:sz="0" w:space="0" w:color="auto"/>
                            <w:right w:val="none" w:sz="0" w:space="0" w:color="auto"/>
                          </w:divBdr>
                          <w:divsChild>
                            <w:div w:id="882135508">
                              <w:marLeft w:val="0"/>
                              <w:marRight w:val="0"/>
                              <w:marTop w:val="120"/>
                              <w:marBottom w:val="120"/>
                              <w:divBdr>
                                <w:top w:val="none" w:sz="0" w:space="0" w:color="auto"/>
                                <w:left w:val="none" w:sz="0" w:space="0" w:color="auto"/>
                                <w:bottom w:val="none" w:sz="0" w:space="0" w:color="auto"/>
                                <w:right w:val="none" w:sz="0" w:space="0" w:color="auto"/>
                              </w:divBdr>
                            </w:div>
                          </w:divsChild>
                        </w:div>
                        <w:div w:id="1902011087">
                          <w:marLeft w:val="0"/>
                          <w:marRight w:val="0"/>
                          <w:marTop w:val="0"/>
                          <w:marBottom w:val="0"/>
                          <w:divBdr>
                            <w:top w:val="none" w:sz="0" w:space="0" w:color="auto"/>
                            <w:left w:val="none" w:sz="0" w:space="0" w:color="auto"/>
                            <w:bottom w:val="none" w:sz="0" w:space="0" w:color="auto"/>
                            <w:right w:val="none" w:sz="0" w:space="0" w:color="auto"/>
                          </w:divBdr>
                          <w:divsChild>
                            <w:div w:id="1169246975">
                              <w:marLeft w:val="0"/>
                              <w:marRight w:val="0"/>
                              <w:marTop w:val="120"/>
                              <w:marBottom w:val="120"/>
                              <w:divBdr>
                                <w:top w:val="none" w:sz="0" w:space="0" w:color="auto"/>
                                <w:left w:val="none" w:sz="0" w:space="0" w:color="auto"/>
                                <w:bottom w:val="none" w:sz="0" w:space="0" w:color="auto"/>
                                <w:right w:val="none" w:sz="0" w:space="0" w:color="auto"/>
                              </w:divBdr>
                            </w:div>
                            <w:div w:id="1948078902">
                              <w:marLeft w:val="0"/>
                              <w:marRight w:val="0"/>
                              <w:marTop w:val="0"/>
                              <w:marBottom w:val="240"/>
                              <w:divBdr>
                                <w:top w:val="none" w:sz="0" w:space="0" w:color="auto"/>
                                <w:left w:val="none" w:sz="0" w:space="0" w:color="auto"/>
                                <w:bottom w:val="none" w:sz="0" w:space="0" w:color="auto"/>
                                <w:right w:val="none" w:sz="0" w:space="0" w:color="auto"/>
                              </w:divBdr>
                              <w:divsChild>
                                <w:div w:id="9641903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090584">
      <w:bodyDiv w:val="1"/>
      <w:marLeft w:val="0"/>
      <w:marRight w:val="0"/>
      <w:marTop w:val="0"/>
      <w:marBottom w:val="0"/>
      <w:divBdr>
        <w:top w:val="none" w:sz="0" w:space="0" w:color="auto"/>
        <w:left w:val="none" w:sz="0" w:space="0" w:color="auto"/>
        <w:bottom w:val="none" w:sz="0" w:space="0" w:color="auto"/>
        <w:right w:val="none" w:sz="0" w:space="0" w:color="auto"/>
      </w:divBdr>
    </w:div>
    <w:div w:id="20832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ublications.nice.org.uk/smoking-cessation-in-secondary-care-acute-maternity-and-mental-health-services-ph48/glossary" TargetMode="External"/><Relationship Id="rId117"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21" Type="http://schemas.openxmlformats.org/officeDocument/2006/relationships/hyperlink" Target="http://publications.nice.org.uk/smoking-cessation-in-secondary-care-acute-maternity-and-mental-health-services-ph48/the-evidence" TargetMode="External"/><Relationship Id="rId42" Type="http://schemas.openxmlformats.org/officeDocument/2006/relationships/hyperlink" Target="http://publications.nice.org.uk/smoking-cessation-in-secondary-care-acute-maternity-and-mental-health-services-ph48/glossary" TargetMode="External"/><Relationship Id="rId47" Type="http://schemas.openxmlformats.org/officeDocument/2006/relationships/hyperlink" Target="http://guidance.nice.org.uk/PH26" TargetMode="External"/><Relationship Id="rId63" Type="http://schemas.openxmlformats.org/officeDocument/2006/relationships/hyperlink" Target="http://guidance.nice.org.uk/PH5" TargetMode="External"/><Relationship Id="rId68" Type="http://schemas.openxmlformats.org/officeDocument/2006/relationships/hyperlink" Target="http://publications.nice.org.uk/smoking-cessation-in-secondary-care-acute-maternity-and-mental-health-services-ph48/recommendations" TargetMode="External"/><Relationship Id="rId84" Type="http://schemas.openxmlformats.org/officeDocument/2006/relationships/hyperlink" Target="http://publications.nice.org.uk/smoking-cessation-in-secondary-care-acute-maternity-and-mental-health-services-ph48/glossary" TargetMode="External"/><Relationship Id="rId89" Type="http://schemas.openxmlformats.org/officeDocument/2006/relationships/hyperlink" Target="http://publications.nice.org.uk/smoking-cessation-in-secondary-care-acute-maternity-and-mental-health-services-ph48/glossary" TargetMode="External"/><Relationship Id="rId112" Type="http://schemas.openxmlformats.org/officeDocument/2006/relationships/hyperlink" Target="http://publications.nice.org.uk/smoking-cessation-in-secondary-care-acute-maternity-and-mental-health-services-ph48/glossary" TargetMode="External"/><Relationship Id="rId133" Type="http://schemas.openxmlformats.org/officeDocument/2006/relationships/hyperlink" Target="http://publications.nice.org.uk/smoking-cessation-in-secondary-care-acute-maternity-and-mental-health-services-ph48/glossary" TargetMode="External"/><Relationship Id="rId138" Type="http://schemas.openxmlformats.org/officeDocument/2006/relationships/hyperlink" Target="http://publications.nice.org.uk/smoking-cessation-in-secondary-care-acute-maternity-and-mental-health-services-ph48/about-this-guidance" TargetMode="External"/><Relationship Id="rId154" Type="http://schemas.openxmlformats.org/officeDocument/2006/relationships/hyperlink" Target="http://publications.nice.org.uk/smoking-cessation-in-secondary-care-acute-maternity-and-mental-health-services-ph48/glossary" TargetMode="External"/><Relationship Id="rId159" Type="http://schemas.openxmlformats.org/officeDocument/2006/relationships/hyperlink" Target="http://publications.nice.org.uk/smoking-cessation-in-secondary-care-acute-maternity-and-mental-health-services-ph48/membership-of-the-programme-development-group-pdg-and-the-nice-project-team" TargetMode="External"/><Relationship Id="rId170" Type="http://schemas.openxmlformats.org/officeDocument/2006/relationships/footer" Target="footer1.xml"/><Relationship Id="rId16" Type="http://schemas.openxmlformats.org/officeDocument/2006/relationships/hyperlink" Target="http://publications.nice.org.uk/smoking-cessation-in-secondary-care-acute-maternity-and-mental-health-services-ph48/glossary" TargetMode="External"/><Relationship Id="rId107" Type="http://schemas.openxmlformats.org/officeDocument/2006/relationships/hyperlink" Target="http://guidance.nice.org.uk/PH6" TargetMode="External"/><Relationship Id="rId11" Type="http://schemas.openxmlformats.org/officeDocument/2006/relationships/hyperlink" Target="http://guidance.nice.org.uk/PH26" TargetMode="External"/><Relationship Id="rId32" Type="http://schemas.openxmlformats.org/officeDocument/2006/relationships/hyperlink" Target="http://publications.nice.org.uk/smoking-cessation-in-secondary-care-acute-maternity-and-mental-health-services-ph48/glossary" TargetMode="External"/><Relationship Id="rId37" Type="http://schemas.openxmlformats.org/officeDocument/2006/relationships/hyperlink" Target="http://publications.nice.org.uk/smoking-cessation-in-secondary-care-acute-maternity-and-mental-health-services-ph48/recommendations" TargetMode="External"/><Relationship Id="rId53" Type="http://schemas.openxmlformats.org/officeDocument/2006/relationships/hyperlink" Target="http://publications.nice.org.uk/smoking-cessation-in-secondary-care-acute-maternity-and-mental-health-services-ph48/glossary" TargetMode="External"/><Relationship Id="rId58" Type="http://schemas.openxmlformats.org/officeDocument/2006/relationships/hyperlink" Target="http://publications.nice.org.uk/smoking-cessation-in-secondary-care-acute-maternity-and-mental-health-services-ph48/recommendations" TargetMode="External"/><Relationship Id="rId74" Type="http://schemas.openxmlformats.org/officeDocument/2006/relationships/hyperlink" Target="http://publications.nice.org.uk/smoking-cessation-in-secondary-care-acute-maternity-and-mental-health-services-ph48/glossary" TargetMode="External"/><Relationship Id="rId79" Type="http://schemas.openxmlformats.org/officeDocument/2006/relationships/hyperlink" Target="http://publications.nice.org.uk/smoking-cessation-in-secondary-care-acute-maternity-and-mental-health-services-ph48/glossary" TargetMode="External"/><Relationship Id="rId102" Type="http://schemas.openxmlformats.org/officeDocument/2006/relationships/hyperlink" Target="http://guidance.nice.org.uk/PH26" TargetMode="External"/><Relationship Id="rId123" Type="http://schemas.openxmlformats.org/officeDocument/2006/relationships/hyperlink" Target="http://publications.nice.org.uk/smoking-cessation-in-secondary-care-acute-maternity-and-mental-health-services-ph48/glossary" TargetMode="External"/><Relationship Id="rId128" Type="http://schemas.openxmlformats.org/officeDocument/2006/relationships/hyperlink" Target="http://publications.nice.org.uk/smoking-cessation-in-secondary-care-acute-maternity-and-mental-health-services-ph48/glossary" TargetMode="External"/><Relationship Id="rId144" Type="http://schemas.openxmlformats.org/officeDocument/2006/relationships/hyperlink" Target="http://publications.nice.org.uk/smoking-cessation-in-secondary-care-acute-maternity-and-mental-health-services-ph48/about-this-guidance" TargetMode="External"/><Relationship Id="rId149" Type="http://schemas.openxmlformats.org/officeDocument/2006/relationships/hyperlink" Target="http://publications.nice.org.uk/smoking-cessation-in-secondary-care-acute-maternity-and-mental-health-services-ph48/glossary" TargetMode="External"/><Relationship Id="rId5" Type="http://schemas.openxmlformats.org/officeDocument/2006/relationships/webSettings" Target="webSettings.xml"/><Relationship Id="rId90" Type="http://schemas.openxmlformats.org/officeDocument/2006/relationships/hyperlink" Target="http://publications.nice.org.uk/smoking-cessation-in-secondary-care-acute-maternity-and-mental-health-services-ph48/glossary" TargetMode="External"/><Relationship Id="rId95" Type="http://schemas.openxmlformats.org/officeDocument/2006/relationships/hyperlink" Target="http://publications.nice.org.uk/smoking-cessation-in-secondary-care-acute-maternity-and-mental-health-services-ph48/glossary" TargetMode="External"/><Relationship Id="rId160" Type="http://schemas.openxmlformats.org/officeDocument/2006/relationships/hyperlink" Target="http://www.nice.org.uk/aboutnice/howwework/developingnicepublichealthguidance/publichealthguidanceprocessandmethodguides/public_health_guidance_process_and_method_guides.jsp" TargetMode="External"/><Relationship Id="rId165" Type="http://schemas.openxmlformats.org/officeDocument/2006/relationships/hyperlink" Target="http://www.legislation.gov.uk/ukpga/2012/7/contents/enacted" TargetMode="External"/><Relationship Id="rId22" Type="http://schemas.openxmlformats.org/officeDocument/2006/relationships/hyperlink" Target="http://guidance.nice.org.uk/PH48/SupportingEvidence" TargetMode="External"/><Relationship Id="rId27" Type="http://schemas.openxmlformats.org/officeDocument/2006/relationships/hyperlink" Target="http://publications.nice.org.uk/smoking-cessation-in-secondary-care-acute-maternity-and-mental-health-services-ph48/recommendations" TargetMode="External"/><Relationship Id="rId43" Type="http://schemas.openxmlformats.org/officeDocument/2006/relationships/hyperlink" Target="http://publications.nice.org.uk/smoking-cessation-in-secondary-care-acute-maternity-and-mental-health-services-ph48/glossary" TargetMode="External"/><Relationship Id="rId48" Type="http://schemas.openxmlformats.org/officeDocument/2006/relationships/hyperlink" Target="http://guidance.nice.org.uk/PH26" TargetMode="External"/><Relationship Id="rId64" Type="http://schemas.openxmlformats.org/officeDocument/2006/relationships/hyperlink" Target="http://guidance.nice.org.uk/PH45" TargetMode="External"/><Relationship Id="rId69" Type="http://schemas.openxmlformats.org/officeDocument/2006/relationships/hyperlink" Target="http://www.ncsct.co.uk" TargetMode="External"/><Relationship Id="rId113" Type="http://schemas.openxmlformats.org/officeDocument/2006/relationships/hyperlink" Target="http://publications.nice.org.uk/smoking-cessation-in-secondary-care-acute-maternity-and-mental-health-services-ph48/glossary" TargetMode="External"/><Relationship Id="rId118" Type="http://schemas.openxmlformats.org/officeDocument/2006/relationships/hyperlink" Target="http://publications.nice.org.uk/smoking-cessation-in-secondary-care-acute-maternity-and-mental-health-services-ph48/glossary" TargetMode="External"/><Relationship Id="rId134" Type="http://schemas.openxmlformats.org/officeDocument/2006/relationships/hyperlink" Target="http://publications.nice.org.uk/smoking-cessation-in-secondary-care-acute-maternity-and-mental-health-services-ph48/glossary" TargetMode="External"/><Relationship Id="rId139" Type="http://schemas.openxmlformats.org/officeDocument/2006/relationships/hyperlink" Target="http://publications.nice.org.uk/smoking-cessation-in-secondary-care-acute-maternity-and-mental-health-services-ph48/glossary" TargetMode="External"/><Relationship Id="rId80" Type="http://schemas.openxmlformats.org/officeDocument/2006/relationships/hyperlink" Target="http://publications.nice.org.uk/smoking-cessation-in-secondary-care-acute-maternity-and-mental-health-services-ph48/glossary" TargetMode="External"/><Relationship Id="rId85" Type="http://schemas.openxmlformats.org/officeDocument/2006/relationships/hyperlink" Target="http://guidance.nice.org.uk/PH26" TargetMode="External"/><Relationship Id="rId150" Type="http://schemas.openxmlformats.org/officeDocument/2006/relationships/hyperlink" Target="http://publications.nice.org.uk/smoking-cessation-in-secondary-care-acute-maternity-and-mental-health-services-ph48/glossary" TargetMode="External"/><Relationship Id="rId155" Type="http://schemas.openxmlformats.org/officeDocument/2006/relationships/hyperlink" Target="http://publications.nice.org.uk/smoking-cessation-in-secondary-care-acute-maternity-and-mental-health-services-ph48/glossary" TargetMode="External"/><Relationship Id="rId171" Type="http://schemas.openxmlformats.org/officeDocument/2006/relationships/fontTable" Target="fontTable.xml"/><Relationship Id="rId12" Type="http://schemas.openxmlformats.org/officeDocument/2006/relationships/hyperlink" Target="http://guidance.nice.org.uk/PH45" TargetMode="External"/><Relationship Id="rId17" Type="http://schemas.openxmlformats.org/officeDocument/2006/relationships/hyperlink" Target="http://publications.nice.org.uk/smoking-cessation-in-secondary-care-acute-maternity-and-mental-health-services-ph48/glossary" TargetMode="External"/><Relationship Id="rId33" Type="http://schemas.openxmlformats.org/officeDocument/2006/relationships/hyperlink" Target="http://publications.nice.org.uk/smoking-cessation-in-secondary-care-acute-maternity-and-mental-health-services-ph48/glossary" TargetMode="External"/><Relationship Id="rId38" Type="http://schemas.openxmlformats.org/officeDocument/2006/relationships/hyperlink" Target="http://publications.nice.org.uk/smoking-cessation-in-secondary-care-acute-maternity-and-mental-health-services-ph48/recommendations" TargetMode="External"/><Relationship Id="rId59" Type="http://schemas.openxmlformats.org/officeDocument/2006/relationships/hyperlink" Target="http://publications.nice.org.uk/smoking-cessation-in-secondary-care-acute-maternity-and-mental-health-services-ph48/recommendations" TargetMode="External"/><Relationship Id="rId103" Type="http://schemas.openxmlformats.org/officeDocument/2006/relationships/hyperlink" Target="http://guidance.nice.org.uk/PH23" TargetMode="External"/><Relationship Id="rId108" Type="http://schemas.openxmlformats.org/officeDocument/2006/relationships/hyperlink" Target="http://guidance.nice.org.uk/PH5" TargetMode="External"/><Relationship Id="rId124" Type="http://schemas.openxmlformats.org/officeDocument/2006/relationships/hyperlink" Target="http://publications.nice.org.uk/smoking-cessation-in-secondary-care-acute-maternity-and-mental-health-services-ph48/glossary" TargetMode="External"/><Relationship Id="rId129" Type="http://schemas.openxmlformats.org/officeDocument/2006/relationships/hyperlink" Target="http://www.legislation.gov.uk/uksi/2006/3368/contents/made" TargetMode="External"/><Relationship Id="rId54" Type="http://schemas.openxmlformats.org/officeDocument/2006/relationships/hyperlink" Target="http://guidance.nice.org.uk/ta123" TargetMode="External"/><Relationship Id="rId70" Type="http://schemas.openxmlformats.org/officeDocument/2006/relationships/hyperlink" Target="http://www.ncsct.co.uk" TargetMode="External"/><Relationship Id="rId75" Type="http://schemas.openxmlformats.org/officeDocument/2006/relationships/hyperlink" Target="http://publications.nice.org.uk/smoking-cessation-in-secondary-care-acute-maternity-and-mental-health-services-ph48/glossary" TargetMode="External"/><Relationship Id="rId91" Type="http://schemas.openxmlformats.org/officeDocument/2006/relationships/hyperlink" Target="http://publications.nice.org.uk/smoking-cessation-in-secondary-care-acute-maternity-and-mental-health-services-ph48/glossary" TargetMode="External"/><Relationship Id="rId96"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140" Type="http://schemas.openxmlformats.org/officeDocument/2006/relationships/hyperlink" Target="http://www.nice.org.uk/aboutnice/howwework/developingnicepublichealthguidance/publichealthguidanceprocessandmethodguides/public_health_guidance_process_and_method_guides.jsp" TargetMode="External"/><Relationship Id="rId145" Type="http://schemas.openxmlformats.org/officeDocument/2006/relationships/hyperlink" Target="http://guidance.nice.org.uk/PH48/SupportingEvidence" TargetMode="External"/><Relationship Id="rId161" Type="http://schemas.openxmlformats.org/officeDocument/2006/relationships/hyperlink" Target="http://guidance.nice.org.uk/PH48/SupportingEvidence" TargetMode="External"/><Relationship Id="rId166" Type="http://schemas.openxmlformats.org/officeDocument/2006/relationships/hyperlink" Target="https://www.gov.uk/government/publications/public-health-outcomes-framework-upda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s.nice.org.uk/smoking-cessation-in-secondary-care-acute-maternity-and-mental-health-services-ph48/glossary" TargetMode="External"/><Relationship Id="rId23" Type="http://schemas.openxmlformats.org/officeDocument/2006/relationships/hyperlink" Target="http://publications.nice.org.uk/smoking-cessation-in-secondary-care-acute-maternity-and-mental-health-services-ph48/recommendations-for-research" TargetMode="External"/><Relationship Id="rId28" Type="http://schemas.openxmlformats.org/officeDocument/2006/relationships/hyperlink" Target="http://publications.nice.org.uk/smoking-cessation-in-secondary-care-acute-maternity-and-mental-health-services-ph48/recommendations" TargetMode="External"/><Relationship Id="rId36" Type="http://schemas.openxmlformats.org/officeDocument/2006/relationships/hyperlink" Target="http://publications.nice.org.uk/smoking-cessation-in-secondary-care-acute-maternity-and-mental-health-services-ph48/glossary" TargetMode="External"/><Relationship Id="rId49" Type="http://schemas.openxmlformats.org/officeDocument/2006/relationships/hyperlink" Target="http://guidance.nice.org.uk/PH26" TargetMode="External"/><Relationship Id="rId57" Type="http://schemas.openxmlformats.org/officeDocument/2006/relationships/hyperlink" Target="http://publications.nice.org.uk/smoking-cessation-in-secondary-care-acute-maternity-and-mental-health-services-ph48/recommendations" TargetMode="External"/><Relationship Id="rId106" Type="http://schemas.openxmlformats.org/officeDocument/2006/relationships/hyperlink" Target="http://guidance.nice.org.uk/TA123" TargetMode="External"/><Relationship Id="rId114"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119" Type="http://schemas.openxmlformats.org/officeDocument/2006/relationships/hyperlink" Target="http://publications.nice.org.uk/smoking-cessation-in-secondary-care-acute-maternity-and-mental-health-services-ph48/glossary" TargetMode="External"/><Relationship Id="rId127" Type="http://schemas.openxmlformats.org/officeDocument/2006/relationships/hyperlink" Target="http://www.ncsct.co.uk" TargetMode="External"/><Relationship Id="rId10" Type="http://schemas.openxmlformats.org/officeDocument/2006/relationships/hyperlink" Target="http://publications.nice.org.uk/smoking-cessation-in-secondary-care-acute-maternity-and-mental-health-services-ph48/related-nice-guidance" TargetMode="External"/><Relationship Id="rId31" Type="http://schemas.openxmlformats.org/officeDocument/2006/relationships/hyperlink" Target="http://publications.nice.org.uk/smoking-cessation-in-secondary-care-acute-maternity-and-mental-health-services-ph48/glossary" TargetMode="External"/><Relationship Id="rId44" Type="http://schemas.openxmlformats.org/officeDocument/2006/relationships/hyperlink" Target="http://publications.nice.org.uk/smoking-cessation-in-secondary-care-acute-maternity-and-mental-health-services-ph48/recommendations" TargetMode="External"/><Relationship Id="rId52" Type="http://schemas.openxmlformats.org/officeDocument/2006/relationships/hyperlink" Target="http://publications.nice.org.uk/smoking-cessation-in-secondary-care-acute-maternity-and-mental-health-services-ph48/glossary" TargetMode="External"/><Relationship Id="rId60" Type="http://schemas.openxmlformats.org/officeDocument/2006/relationships/hyperlink" Target="http://publications.nice.org.uk/smoking-cessation-in-secondary-care-acute-maternity-and-mental-health-services-ph48/recommendations" TargetMode="External"/><Relationship Id="rId65" Type="http://schemas.openxmlformats.org/officeDocument/2006/relationships/hyperlink" Target="http://publications.nice.org.uk/smoking-cessation-in-secondary-care-acute-maternity-and-mental-health-services-ph48/glossary" TargetMode="External"/><Relationship Id="rId73" Type="http://schemas.openxmlformats.org/officeDocument/2006/relationships/hyperlink" Target="http://publications.nice.org.uk/smoking-cessation-in-secondary-care-acute-maternity-and-mental-health-services-ph48/glossary" TargetMode="External"/><Relationship Id="rId78" Type="http://schemas.openxmlformats.org/officeDocument/2006/relationships/hyperlink" Target="http://publications.nice.org.uk/smoking-cessation-in-secondary-care-acute-maternity-and-mental-health-services-ph48/recommendations" TargetMode="External"/><Relationship Id="rId81" Type="http://schemas.openxmlformats.org/officeDocument/2006/relationships/hyperlink" Target="http://publications.nice.org.uk/smoking-cessation-in-secondary-care-acute-maternity-and-mental-health-services-ph48/glossary" TargetMode="External"/><Relationship Id="rId86" Type="http://schemas.openxmlformats.org/officeDocument/2006/relationships/hyperlink" Target="http://publications.nice.org.uk/smoking-cessation-in-secondary-care-acute-maternity-and-mental-health-services-ph48/glossary" TargetMode="External"/><Relationship Id="rId94" Type="http://schemas.openxmlformats.org/officeDocument/2006/relationships/hyperlink" Target="http://publications.nice.org.uk/smoking-cessation-in-secondary-care-acute-maternity-and-mental-health-services-ph48/glossary" TargetMode="External"/><Relationship Id="rId99" Type="http://schemas.openxmlformats.org/officeDocument/2006/relationships/hyperlink" Target="http://publications.nice.org.uk/smoking-cessation-in-secondary-care-acute-maternity-and-mental-health-services-ph48/gaps-in-the-evidence" TargetMode="External"/><Relationship Id="rId101" Type="http://schemas.openxmlformats.org/officeDocument/2006/relationships/hyperlink" Target="http://guidance.nice.org.uk/PH39" TargetMode="External"/><Relationship Id="rId122" Type="http://schemas.openxmlformats.org/officeDocument/2006/relationships/hyperlink" Target="http://publications.nice.org.uk/smoking-cessation-in-secondary-care-acute-maternity-and-mental-health-services-ph48/glossary" TargetMode="External"/><Relationship Id="rId130" Type="http://schemas.openxmlformats.org/officeDocument/2006/relationships/hyperlink" Target="http://www.kingsfund.org.uk/sites/files/kf/field/field_publication_file/clearing-the-air-debating-smoke-free-policies-psychiatric-units-karen-jochelson-bill-majrowski-kings-fund-18-july-2006.pdf" TargetMode="External"/><Relationship Id="rId135" Type="http://schemas.openxmlformats.org/officeDocument/2006/relationships/hyperlink" Target="http://publications.nice.org.uk/smoking-cessation-in-secondary-care-acute-maternity-and-mental-health-services-ph48/glossary" TargetMode="External"/><Relationship Id="rId143" Type="http://schemas.openxmlformats.org/officeDocument/2006/relationships/hyperlink" Target="http://publications.nice.org.uk/smoking-cessation-in-secondary-care-acute-maternity-and-mental-health-services-ph48/the-evidence" TargetMode="External"/><Relationship Id="rId148" Type="http://schemas.openxmlformats.org/officeDocument/2006/relationships/hyperlink" Target="http://publications.nice.org.uk/smoking-cessation-in-secondary-care-acute-maternity-and-mental-health-services-ph48/glossary" TargetMode="External"/><Relationship Id="rId151" Type="http://schemas.openxmlformats.org/officeDocument/2006/relationships/hyperlink" Target="http://publications.nice.org.uk/smoking-cessation-in-secondary-care-acute-maternity-and-mental-health-services-ph48/glossary" TargetMode="External"/><Relationship Id="rId156" Type="http://schemas.openxmlformats.org/officeDocument/2006/relationships/hyperlink" Target="http://publications.nice.org.uk/smoking-cessation-in-secondary-care-acute-maternity-and-mental-health-services-ph48/recommendations-for-research" TargetMode="External"/><Relationship Id="rId164" Type="http://schemas.openxmlformats.org/officeDocument/2006/relationships/hyperlink" Target="https://www.gov.uk/government/publications/nhs-outcomes-framework-2013-to-2014" TargetMode="External"/><Relationship Id="rId169" Type="http://schemas.openxmlformats.org/officeDocument/2006/relationships/hyperlink" Target="http://www.nice.org.uk/" TargetMode="External"/><Relationship Id="rId4" Type="http://schemas.openxmlformats.org/officeDocument/2006/relationships/settings" Target="settings.xml"/><Relationship Id="rId9" Type="http://schemas.openxmlformats.org/officeDocument/2006/relationships/hyperlink" Target="http://guidance.nice.org.uk/PH10" TargetMode="External"/><Relationship Id="rId172" Type="http://schemas.openxmlformats.org/officeDocument/2006/relationships/theme" Target="theme/theme1.xml"/><Relationship Id="rId13" Type="http://schemas.openxmlformats.org/officeDocument/2006/relationships/hyperlink" Target="http://publications.nice.org.uk/smoking-cessation-in-secondary-care-acute-maternity-and-mental-health-services-ph48/glossary" TargetMode="External"/><Relationship Id="rId18" Type="http://schemas.openxmlformats.org/officeDocument/2006/relationships/hyperlink" Target="http://publications.nice.org.uk/smoking-cessation-in-secondary-care-acute-maternity-and-mental-health-services-ph48/glossary" TargetMode="External"/><Relationship Id="rId39" Type="http://schemas.openxmlformats.org/officeDocument/2006/relationships/hyperlink" Target="http://publications.nice.org.uk/smoking-cessation-in-secondary-care-acute-maternity-and-mental-health-services-ph48/recommendations" TargetMode="External"/><Relationship Id="rId109" Type="http://schemas.openxmlformats.org/officeDocument/2006/relationships/hyperlink" Target="http://guidance.nice.org.uk/PH1" TargetMode="External"/><Relationship Id="rId34" Type="http://schemas.openxmlformats.org/officeDocument/2006/relationships/hyperlink" Target="http://publications.nice.org.uk/smoking-cessation-in-secondary-care-acute-maternity-and-mental-health-services-ph48/glossary" TargetMode="External"/><Relationship Id="rId50" Type="http://schemas.openxmlformats.org/officeDocument/2006/relationships/hyperlink" Target="http://publications.nice.org.uk/smoking-cessation-in-secondary-care-acute-maternity-and-mental-health-services-ph48/recommendations" TargetMode="External"/><Relationship Id="rId55" Type="http://schemas.openxmlformats.org/officeDocument/2006/relationships/hyperlink" Target="http://guidance.nice.org.uk/PH10" TargetMode="External"/><Relationship Id="rId76" Type="http://schemas.openxmlformats.org/officeDocument/2006/relationships/hyperlink" Target="http://publications.nice.org.uk/smoking-cessation-in-secondary-care-acute-maternity-and-mental-health-services-ph48/glossary" TargetMode="External"/><Relationship Id="rId97" Type="http://schemas.openxmlformats.org/officeDocument/2006/relationships/hyperlink" Target="http://publications.nice.org.uk/smoking-cessation-in-secondary-care-acute-maternity-and-mental-health-services-ph48/glossary" TargetMode="External"/><Relationship Id="rId104" Type="http://schemas.openxmlformats.org/officeDocument/2006/relationships/hyperlink" Target="http://guidance.nice.org.uk/PH14" TargetMode="External"/><Relationship Id="rId120" Type="http://schemas.openxmlformats.org/officeDocument/2006/relationships/hyperlink" Target="http://www.bnf.org" TargetMode="External"/><Relationship Id="rId125" Type="http://schemas.openxmlformats.org/officeDocument/2006/relationships/hyperlink" Target="http://publications.nice.org.uk/smoking-cessation-in-secondary-care-acute-maternity-and-mental-health-services-ph48/glossary" TargetMode="External"/><Relationship Id="rId141" Type="http://schemas.openxmlformats.org/officeDocument/2006/relationships/hyperlink" Target="http://publications.nice.org.uk/smoking-cessation-in-secondary-care-acute-maternity-and-mental-health-services-ph48/about-this-guidance" TargetMode="External"/><Relationship Id="rId146" Type="http://schemas.openxmlformats.org/officeDocument/2006/relationships/hyperlink" Target="http://guidance.nice.org.uk/PH48/SupportingEvidence" TargetMode="External"/><Relationship Id="rId167" Type="http://schemas.openxmlformats.org/officeDocument/2006/relationships/hyperlink" Target="http://publications.nice.org.uk/smoking-cessation-in-secondary-care-acute-maternity-and-mental-health-services-ph48/glossary" TargetMode="External"/><Relationship Id="rId7" Type="http://schemas.openxmlformats.org/officeDocument/2006/relationships/endnotes" Target="endnotes.xml"/><Relationship Id="rId71" Type="http://schemas.openxmlformats.org/officeDocument/2006/relationships/hyperlink" Target="http://publications.nice.org.uk/smoking-cessation-in-secondary-care-acute-maternity-and-mental-health-services-ph48/glossary" TargetMode="External"/><Relationship Id="rId92" Type="http://schemas.openxmlformats.org/officeDocument/2006/relationships/hyperlink" Target="http://healthandcare.dh.gov.uk/forum-report/" TargetMode="External"/><Relationship Id="rId162" Type="http://schemas.openxmlformats.org/officeDocument/2006/relationships/hyperlink" Target="http://guidance.nice.org.uk/PH48/SupportingEvidence" TargetMode="External"/><Relationship Id="rId2" Type="http://schemas.openxmlformats.org/officeDocument/2006/relationships/numbering" Target="numbering.xml"/><Relationship Id="rId29" Type="http://schemas.openxmlformats.org/officeDocument/2006/relationships/hyperlink" Target="http://publications.nice.org.uk/smoking-cessation-in-secondary-care-acute-maternity-and-mental-health-services-ph48/recommendations" TargetMode="External"/><Relationship Id="rId24" Type="http://schemas.openxmlformats.org/officeDocument/2006/relationships/hyperlink" Target="http://publications.nice.org.uk/smoking-cessation-in-secondary-care-acute-maternity-and-mental-health-services-ph48/gaps-in-the-evidence" TargetMode="External"/><Relationship Id="rId40" Type="http://schemas.openxmlformats.org/officeDocument/2006/relationships/hyperlink" Target="http://publications.nice.org.uk/smoking-cessation-in-secondary-care-acute-maternity-and-mental-health-services-ph48/recommendations" TargetMode="External"/><Relationship Id="rId45" Type="http://schemas.openxmlformats.org/officeDocument/2006/relationships/hyperlink" Target="http://guidance.nice.org.uk/PH45" TargetMode="External"/><Relationship Id="rId66" Type="http://schemas.openxmlformats.org/officeDocument/2006/relationships/hyperlink" Target="http://www.ncsct.co.uk/" TargetMode="External"/><Relationship Id="rId87" Type="http://schemas.openxmlformats.org/officeDocument/2006/relationships/hyperlink" Target="http://guidance.nice.org.uk/PH26" TargetMode="External"/><Relationship Id="rId110" Type="http://schemas.openxmlformats.org/officeDocument/2006/relationships/hyperlink" Target="http://guidance.nice.org.uk/PH6" TargetMode="External"/><Relationship Id="rId115" Type="http://schemas.openxmlformats.org/officeDocument/2006/relationships/hyperlink" Target="http://publications.nice.org.uk/smoking-cessation-in-secondary-care-acute-maternity-and-mental-health-services-ph48/glossary" TargetMode="External"/><Relationship Id="rId131" Type="http://schemas.openxmlformats.org/officeDocument/2006/relationships/hyperlink" Target="http://www.natcen.ac.uk/media/21994/smoking-mental-health.pdf" TargetMode="External"/><Relationship Id="rId136" Type="http://schemas.openxmlformats.org/officeDocument/2006/relationships/hyperlink" Target="http://publications.nice.org.uk/smoking-cessation-in-secondary-care-acute-maternity-and-mental-health-services-ph48/glossary" TargetMode="External"/><Relationship Id="rId157" Type="http://schemas.openxmlformats.org/officeDocument/2006/relationships/hyperlink" Target="http://publications.nice.org.uk/smoking-cessation-in-secondary-care-acute-maternity-and-mental-health-services-ph48/about-this-guidance" TargetMode="External"/><Relationship Id="rId61" Type="http://schemas.openxmlformats.org/officeDocument/2006/relationships/hyperlink" Target="http://publications.nice.org.uk/smoking-cessation-in-secondary-care-acute-maternity-and-mental-health-services-ph48/recommendations" TargetMode="External"/><Relationship Id="rId82" Type="http://schemas.openxmlformats.org/officeDocument/2006/relationships/hyperlink" Target="http://publications.nice.org.uk/smoking-cessation-in-secondary-care-acute-maternity-and-mental-health-services-ph48/recommendations-for-research" TargetMode="External"/><Relationship Id="rId152" Type="http://schemas.openxmlformats.org/officeDocument/2006/relationships/hyperlink" Target="http://publications.nice.org.uk/smoking-cessation-in-secondary-care-acute-maternity-and-mental-health-services-ph48/glossary" TargetMode="External"/><Relationship Id="rId19" Type="http://schemas.openxmlformats.org/officeDocument/2006/relationships/hyperlink" Target="http://publications.nice.org.uk/smoking-cessation-in-secondary-care-acute-maternity-and-mental-health-services-ph48/glossary" TargetMode="External"/><Relationship Id="rId14" Type="http://schemas.openxmlformats.org/officeDocument/2006/relationships/hyperlink" Target="http://publications.nice.org.uk/smoking-cessation-in-secondary-care-acute-maternity-and-mental-health-services-ph48/glossary" TargetMode="External"/><Relationship Id="rId30" Type="http://schemas.openxmlformats.org/officeDocument/2006/relationships/hyperlink" Target="http://publications.nice.org.uk/smoking-cessation-in-secondary-care-acute-maternity-and-mental-health-services-ph48/glossary" TargetMode="External"/><Relationship Id="rId35" Type="http://schemas.openxmlformats.org/officeDocument/2006/relationships/hyperlink" Target="http://publications.nice.org.uk/smoking-cessation-in-secondary-care-acute-maternity-and-mental-health-services-ph48/recommendations" TargetMode="External"/><Relationship Id="rId56" Type="http://schemas.openxmlformats.org/officeDocument/2006/relationships/hyperlink" Target="https://www.evidence.nhs.uk/document?ci=http%3A%2F%2Fwww.medicinesresources.nhs.uk%2Fupload%2Fdocuments%2FEvidence%2FMedicines%20Q%20%26%20A%2FNW%20QA136.4%20Smoking%20and%20drug%20interactions.doc%3Ffromsource%3Dnelm&amp;q=which%20medicines%20need%20dose%20adjustment&amp;ReturnUrl=%2Fsearch%3Fq%3Dwhich%2Bmedicines%2Bneed%2Bdose%2Badjustment" TargetMode="External"/><Relationship Id="rId77" Type="http://schemas.openxmlformats.org/officeDocument/2006/relationships/hyperlink" Target="https://www.gov.uk/government/publications/the-tobacco-control-plan-for-england" TargetMode="External"/><Relationship Id="rId100" Type="http://schemas.openxmlformats.org/officeDocument/2006/relationships/hyperlink" Target="http://guidance.nice.org.uk/PH45" TargetMode="External"/><Relationship Id="rId105" Type="http://schemas.openxmlformats.org/officeDocument/2006/relationships/hyperlink" Target="http://guidance.nice.org.uk/PH10" TargetMode="External"/><Relationship Id="rId126" Type="http://schemas.openxmlformats.org/officeDocument/2006/relationships/hyperlink" Target="http://publications.nice.org.uk/smoking-cessation-in-secondary-care-acute-maternity-and-mental-health-services-ph48/glossary" TargetMode="External"/><Relationship Id="rId147" Type="http://schemas.openxmlformats.org/officeDocument/2006/relationships/hyperlink" Target="http://guidance.nice.org.uk/PH48/SupportingEvidence" TargetMode="External"/><Relationship Id="rId168" Type="http://schemas.openxmlformats.org/officeDocument/2006/relationships/hyperlink" Target="http://guidance.nice.org.uk/PH48" TargetMode="External"/><Relationship Id="rId8" Type="http://schemas.openxmlformats.org/officeDocument/2006/relationships/hyperlink" Target="http://www.nice.org.uk/guidance/NG209" TargetMode="External"/><Relationship Id="rId51" Type="http://schemas.openxmlformats.org/officeDocument/2006/relationships/hyperlink" Target="http://publications.nice.org.uk/smoking-cessation-in-secondary-care-acute-maternity-and-mental-health-services-ph48/recommendations" TargetMode="External"/><Relationship Id="rId72" Type="http://schemas.openxmlformats.org/officeDocument/2006/relationships/hyperlink" Target="http://publications.nice.org.uk/smoking-cessation-in-secondary-care-acute-maternity-and-mental-health-services-ph48/recommendations" TargetMode="External"/><Relationship Id="rId93" Type="http://schemas.openxmlformats.org/officeDocument/2006/relationships/hyperlink" Target="http://publications.nice.org.uk/smoking-cessation-in-secondary-care-acute-maternity-and-mental-health-services-ph48/glossary" TargetMode="External"/><Relationship Id="rId98" Type="http://schemas.openxmlformats.org/officeDocument/2006/relationships/hyperlink" Target="http://publications.nice.org.uk/smoking-cessation-in-secondary-care-acute-maternity-and-mental-health-services-ph48/glossary" TargetMode="External"/><Relationship Id="rId121" Type="http://schemas.openxmlformats.org/officeDocument/2006/relationships/hyperlink" Target="http://publications.nice.org.uk/smoking-cessation-in-secondary-care-acute-maternity-and-mental-health-services-ph48/glossary" TargetMode="External"/><Relationship Id="rId142" Type="http://schemas.openxmlformats.org/officeDocument/2006/relationships/hyperlink" Target="http://publications.nice.org.uk/smoking-cessation-in-secondary-care-acute-maternity-and-mental-health-services-ph48/about-this-guidance" TargetMode="External"/><Relationship Id="rId163" Type="http://schemas.openxmlformats.org/officeDocument/2006/relationships/hyperlink" Target="http://pathways.nice.org.uk/pathways/smoking-cessation-in-secondary-care/providing-information-advice-and-stop-smoking-support-for-people-using-or-working-in-secondary-care" TargetMode="External"/><Relationship Id="rId3" Type="http://schemas.openxmlformats.org/officeDocument/2006/relationships/styles" Target="styles.xml"/><Relationship Id="rId25" Type="http://schemas.openxmlformats.org/officeDocument/2006/relationships/hyperlink" Target="http://publications.nice.org.uk/smoking-cessation-in-secondary-care-acute-maternity-and-mental-health-services-ph48/glossary" TargetMode="External"/><Relationship Id="rId46" Type="http://schemas.openxmlformats.org/officeDocument/2006/relationships/hyperlink" Target="http://publications.nice.org.uk/smoking-cessation-in-secondary-care-acute-maternity-and-mental-health-services-ph48/recommendations" TargetMode="External"/><Relationship Id="rId67" Type="http://schemas.openxmlformats.org/officeDocument/2006/relationships/hyperlink" Target="http://publications.nice.org.uk/smoking-cessation-in-secondary-care-acute-maternity-and-mental-health-services-ph48/recommendations" TargetMode="External"/><Relationship Id="rId116" Type="http://schemas.openxmlformats.org/officeDocument/2006/relationships/hyperlink" Target="http://publications.nice.org.uk/smoking-cessation-in-secondary-care-acute-maternity-and-mental-health-services-ph48/glossary" TargetMode="External"/><Relationship Id="rId137" Type="http://schemas.openxmlformats.org/officeDocument/2006/relationships/hyperlink" Target="http://guidance.nice.org.uk/PH48/SupportingEvidence" TargetMode="External"/><Relationship Id="rId158" Type="http://schemas.openxmlformats.org/officeDocument/2006/relationships/hyperlink" Target="http://publications.nice.org.uk/smoking-cessation-in-secondary-care-acute-maternity-and-mental-health-services-ph48/related-nice-guidance" TargetMode="External"/><Relationship Id="rId20" Type="http://schemas.openxmlformats.org/officeDocument/2006/relationships/hyperlink" Target="http://publications.nice.org.uk/smoking-cessation-in-secondary-care-acute-maternity-and-mental-health-services-ph48/about-this-guidance" TargetMode="External"/><Relationship Id="rId41" Type="http://schemas.openxmlformats.org/officeDocument/2006/relationships/hyperlink" Target="http://guidance.nice.org.uk/PH26" TargetMode="External"/><Relationship Id="rId62" Type="http://schemas.openxmlformats.org/officeDocument/2006/relationships/hyperlink" Target="http://publications.nice.org.uk/smoking-cessation-in-secondary-care-acute-maternity-and-mental-health-services-ph48/recommendations" TargetMode="External"/><Relationship Id="rId83" Type="http://schemas.openxmlformats.org/officeDocument/2006/relationships/hyperlink" Target="http://guidance.nice.org.uk/PH26" TargetMode="External"/><Relationship Id="rId88" Type="http://schemas.openxmlformats.org/officeDocument/2006/relationships/hyperlink" Target="http://guidance.nice.org.uk/PH26" TargetMode="External"/><Relationship Id="rId111" Type="http://schemas.openxmlformats.org/officeDocument/2006/relationships/hyperlink" Target="http://publications.nice.org.uk/smoking-cessation-in-secondary-care-acute-maternity-and-mental-health-services-ph48/glossary" TargetMode="External"/><Relationship Id="rId132" Type="http://schemas.openxmlformats.org/officeDocument/2006/relationships/hyperlink" Target="http://publications.nice.org.uk/smoking-cessation-in-secondary-care-acute-maternity-and-mental-health-services-ph48/about-this-guidance" TargetMode="External"/><Relationship Id="rId153" Type="http://schemas.openxmlformats.org/officeDocument/2006/relationships/hyperlink" Target="http://publications.nice.org.uk/smoking-cessation-in-secondary-care-acute-maternity-and-mental-health-services-ph48/glossa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se.gov.uk/legislation/hswa.htm" TargetMode="External"/><Relationship Id="rId3" Type="http://schemas.openxmlformats.org/officeDocument/2006/relationships/hyperlink" Target="http://guidance.nice.org.uk/ta123" TargetMode="External"/><Relationship Id="rId7" Type="http://schemas.openxmlformats.org/officeDocument/2006/relationships/hyperlink" Target="http://www.mhra.gov.uk/Safetyinformation/Generalsafetyinformationandadvice/Product-specificinformationandadvice/Product-specificinformationandadvice&#8211;M&#8211;T/Nicotinecontainingproducts/index.htm" TargetMode="External"/><Relationship Id="rId2" Type="http://schemas.openxmlformats.org/officeDocument/2006/relationships/hyperlink" Target="http://www.medicines.org.uk/emc/" TargetMode="External"/><Relationship Id="rId1" Type="http://schemas.openxmlformats.org/officeDocument/2006/relationships/hyperlink" Target="http://guidance.nice.org.uk/PH26" TargetMode="External"/><Relationship Id="rId6" Type="http://schemas.openxmlformats.org/officeDocument/2006/relationships/hyperlink" Target="http://publications.nice.org.uk/smoking-cessation-in-secondary-care-acute-maternity-and-mental-health-services-ph48/glossary" TargetMode="External"/><Relationship Id="rId5" Type="http://schemas.openxmlformats.org/officeDocument/2006/relationships/hyperlink" Target="http://www.medicines.org.uk/emc/medicine/2948/" TargetMode="External"/><Relationship Id="rId4" Type="http://schemas.openxmlformats.org/officeDocument/2006/relationships/hyperlink" Target="http://www.medicines.org.uk/emc/medicine/19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8A76-D39C-4C59-A01B-2D6F90E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18435</Words>
  <Characters>105080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NICE guideline PH48 Smoking cessation in secondary care: acute, maternity and mental health services</vt:lpstr>
    </vt:vector>
  </TitlesOfParts>
  <Company/>
  <LinksUpToDate>false</LinksUpToDate>
  <CharactersWithSpaces>123269</CharactersWithSpaces>
  <SharedDoc>false</SharedDoc>
  <HLinks>
    <vt:vector size="888" baseType="variant">
      <vt:variant>
        <vt:i4>4128801</vt:i4>
      </vt:variant>
      <vt:variant>
        <vt:i4>417</vt:i4>
      </vt:variant>
      <vt:variant>
        <vt:i4>0</vt:i4>
      </vt:variant>
      <vt:variant>
        <vt:i4>5</vt:i4>
      </vt:variant>
      <vt:variant>
        <vt:lpwstr>http://www.nice.org.uk/</vt:lpwstr>
      </vt:variant>
      <vt:variant>
        <vt:lpwstr/>
      </vt:variant>
      <vt:variant>
        <vt:i4>458819</vt:i4>
      </vt:variant>
      <vt:variant>
        <vt:i4>414</vt:i4>
      </vt:variant>
      <vt:variant>
        <vt:i4>0</vt:i4>
      </vt:variant>
      <vt:variant>
        <vt:i4>5</vt:i4>
      </vt:variant>
      <vt:variant>
        <vt:lpwstr>http://guidance.nice.org.uk/PH48</vt:lpwstr>
      </vt:variant>
      <vt:variant>
        <vt:lpwstr/>
      </vt:variant>
      <vt:variant>
        <vt:i4>8257606</vt:i4>
      </vt:variant>
      <vt:variant>
        <vt:i4>411</vt:i4>
      </vt:variant>
      <vt:variant>
        <vt:i4>0</vt:i4>
      </vt:variant>
      <vt:variant>
        <vt:i4>5</vt:i4>
      </vt:variant>
      <vt:variant>
        <vt:lpwstr/>
      </vt:variant>
      <vt:variant>
        <vt:lpwstr>_Joint_strategic_needs</vt:lpwstr>
      </vt:variant>
      <vt:variant>
        <vt:i4>7798893</vt:i4>
      </vt:variant>
      <vt:variant>
        <vt:i4>408</vt:i4>
      </vt:variant>
      <vt:variant>
        <vt:i4>0</vt:i4>
      </vt:variant>
      <vt:variant>
        <vt:i4>5</vt:i4>
      </vt:variant>
      <vt:variant>
        <vt:lpwstr>https://www.gov.uk/government/publications/public-health-outcomes-framework-update</vt:lpwstr>
      </vt:variant>
      <vt:variant>
        <vt:lpwstr/>
      </vt:variant>
      <vt:variant>
        <vt:i4>3342398</vt:i4>
      </vt:variant>
      <vt:variant>
        <vt:i4>405</vt:i4>
      </vt:variant>
      <vt:variant>
        <vt:i4>0</vt:i4>
      </vt:variant>
      <vt:variant>
        <vt:i4>5</vt:i4>
      </vt:variant>
      <vt:variant>
        <vt:lpwstr>http://www.legislation.gov.uk/ukpga/2012/7/contents/enacted</vt:lpwstr>
      </vt:variant>
      <vt:variant>
        <vt:lpwstr/>
      </vt:variant>
      <vt:variant>
        <vt:i4>262195</vt:i4>
      </vt:variant>
      <vt:variant>
        <vt:i4>402</vt:i4>
      </vt:variant>
      <vt:variant>
        <vt:i4>0</vt:i4>
      </vt:variant>
      <vt:variant>
        <vt:i4>5</vt:i4>
      </vt:variant>
      <vt:variant>
        <vt:lpwstr>https://www.gov.uk/government/uploads/system/uploads/attachment_data/file/127106/121109-NHS-Outcomes-Framework-2013-14.pdf.pdf</vt:lpwstr>
      </vt:variant>
      <vt:variant>
        <vt:lpwstr/>
      </vt:variant>
      <vt:variant>
        <vt:i4>5898271</vt:i4>
      </vt:variant>
      <vt:variant>
        <vt:i4>399</vt:i4>
      </vt:variant>
      <vt:variant>
        <vt:i4>0</vt:i4>
      </vt:variant>
      <vt:variant>
        <vt:i4>5</vt:i4>
      </vt:variant>
      <vt:variant>
        <vt:lpwstr>http://pathways.nice.org.uk/pathways/smoking-cessation-in-secondary-care/providing-information-advice-and-stop-smoking-support-for-people-using-or-working-in-secondary-care</vt:lpwstr>
      </vt:variant>
      <vt:variant>
        <vt:lpwstr/>
      </vt:variant>
      <vt:variant>
        <vt:i4>8061033</vt:i4>
      </vt:variant>
      <vt:variant>
        <vt:i4>396</vt:i4>
      </vt:variant>
      <vt:variant>
        <vt:i4>0</vt:i4>
      </vt:variant>
      <vt:variant>
        <vt:i4>5</vt:i4>
      </vt:variant>
      <vt:variant>
        <vt:lpwstr>http://guidance.nice.org.uk/PH48/SupportingEvidence</vt:lpwstr>
      </vt:variant>
      <vt:variant>
        <vt:lpwstr/>
      </vt:variant>
      <vt:variant>
        <vt:i4>8061033</vt:i4>
      </vt:variant>
      <vt:variant>
        <vt:i4>393</vt:i4>
      </vt:variant>
      <vt:variant>
        <vt:i4>0</vt:i4>
      </vt:variant>
      <vt:variant>
        <vt:i4>5</vt:i4>
      </vt:variant>
      <vt:variant>
        <vt:lpwstr>http://guidance.nice.org.uk/PH48/SupportingEvidence</vt:lpwstr>
      </vt:variant>
      <vt:variant>
        <vt:lpwstr/>
      </vt:variant>
      <vt:variant>
        <vt:i4>5701717</vt:i4>
      </vt:variant>
      <vt:variant>
        <vt:i4>390</vt:i4>
      </vt:variant>
      <vt:variant>
        <vt:i4>0</vt:i4>
      </vt:variant>
      <vt:variant>
        <vt:i4>5</vt:i4>
      </vt:variant>
      <vt:variant>
        <vt:lpwstr>http://www.nice.org.uk/aboutnice/howwework/developingnicepublichealthguidance/publichealthguidanceprocessandmethodguides/public_health_guidance_process_and_method_guides.jsp</vt:lpwstr>
      </vt:variant>
      <vt:variant>
        <vt:lpwstr/>
      </vt:variant>
      <vt:variant>
        <vt:i4>131117</vt:i4>
      </vt:variant>
      <vt:variant>
        <vt:i4>387</vt:i4>
      </vt:variant>
      <vt:variant>
        <vt:i4>0</vt:i4>
      </vt:variant>
      <vt:variant>
        <vt:i4>5</vt:i4>
      </vt:variant>
      <vt:variant>
        <vt:lpwstr/>
      </vt:variant>
      <vt:variant>
        <vt:lpwstr>_Programme_Development_Group</vt:lpwstr>
      </vt:variant>
      <vt:variant>
        <vt:i4>7798864</vt:i4>
      </vt:variant>
      <vt:variant>
        <vt:i4>384</vt:i4>
      </vt:variant>
      <vt:variant>
        <vt:i4>0</vt:i4>
      </vt:variant>
      <vt:variant>
        <vt:i4>5</vt:i4>
      </vt:variant>
      <vt:variant>
        <vt:lpwstr/>
      </vt:variant>
      <vt:variant>
        <vt:lpwstr>_Published</vt:lpwstr>
      </vt:variant>
      <vt:variant>
        <vt:i4>7733333</vt:i4>
      </vt:variant>
      <vt:variant>
        <vt:i4>381</vt:i4>
      </vt:variant>
      <vt:variant>
        <vt:i4>0</vt:i4>
      </vt:variant>
      <vt:variant>
        <vt:i4>5</vt:i4>
      </vt:variant>
      <vt:variant>
        <vt:lpwstr/>
      </vt:variant>
      <vt:variant>
        <vt:lpwstr>_Implementation</vt:lpwstr>
      </vt:variant>
      <vt:variant>
        <vt:i4>1703939</vt:i4>
      </vt:variant>
      <vt:variant>
        <vt:i4>378</vt:i4>
      </vt:variant>
      <vt:variant>
        <vt:i4>0</vt:i4>
      </vt:variant>
      <vt:variant>
        <vt:i4>5</vt:i4>
      </vt:variant>
      <vt:variant>
        <vt:lpwstr/>
      </vt:variant>
      <vt:variant>
        <vt:lpwstr>Research</vt:lpwstr>
      </vt:variant>
      <vt:variant>
        <vt:i4>7798852</vt:i4>
      </vt:variant>
      <vt:variant>
        <vt:i4>375</vt:i4>
      </vt:variant>
      <vt:variant>
        <vt:i4>0</vt:i4>
      </vt:variant>
      <vt:variant>
        <vt:i4>5</vt:i4>
      </vt:variant>
      <vt:variant>
        <vt:lpwstr/>
      </vt:variant>
      <vt:variant>
        <vt:lpwstr>_Stop_smoking_services</vt:lpwstr>
      </vt:variant>
      <vt:variant>
        <vt:i4>7209050</vt:i4>
      </vt:variant>
      <vt:variant>
        <vt:i4>372</vt:i4>
      </vt:variant>
      <vt:variant>
        <vt:i4>0</vt:i4>
      </vt:variant>
      <vt:variant>
        <vt:i4>5</vt:i4>
      </vt:variant>
      <vt:variant>
        <vt:lpwstr/>
      </vt:variant>
      <vt:variant>
        <vt:lpwstr>_Smokefree</vt:lpwstr>
      </vt:variant>
      <vt:variant>
        <vt:i4>1507432</vt:i4>
      </vt:variant>
      <vt:variant>
        <vt:i4>369</vt:i4>
      </vt:variant>
      <vt:variant>
        <vt:i4>0</vt:i4>
      </vt:variant>
      <vt:variant>
        <vt:i4>5</vt:i4>
      </vt:variant>
      <vt:variant>
        <vt:lpwstr/>
      </vt:variant>
      <vt:variant>
        <vt:lpwstr>_Licensed_nicotine-containing_produc</vt:lpwstr>
      </vt:variant>
      <vt:variant>
        <vt:i4>1245187</vt:i4>
      </vt:variant>
      <vt:variant>
        <vt:i4>366</vt:i4>
      </vt:variant>
      <vt:variant>
        <vt:i4>0</vt:i4>
      </vt:variant>
      <vt:variant>
        <vt:i4>5</vt:i4>
      </vt:variant>
      <vt:variant>
        <vt:lpwstr/>
      </vt:variant>
      <vt:variant>
        <vt:lpwstr>_Temporary_abstinence</vt:lpwstr>
      </vt:variant>
      <vt:variant>
        <vt:i4>4587547</vt:i4>
      </vt:variant>
      <vt:variant>
        <vt:i4>363</vt:i4>
      </vt:variant>
      <vt:variant>
        <vt:i4>0</vt:i4>
      </vt:variant>
      <vt:variant>
        <vt:i4>5</vt:i4>
      </vt:variant>
      <vt:variant>
        <vt:lpwstr/>
      </vt:variant>
      <vt:variant>
        <vt:lpwstr>_Stop_smoking_services_1</vt:lpwstr>
      </vt:variant>
      <vt:variant>
        <vt:i4>7798909</vt:i4>
      </vt:variant>
      <vt:variant>
        <vt:i4>360</vt:i4>
      </vt:variant>
      <vt:variant>
        <vt:i4>0</vt:i4>
      </vt:variant>
      <vt:variant>
        <vt:i4>5</vt:i4>
      </vt:variant>
      <vt:variant>
        <vt:lpwstr/>
      </vt:variant>
      <vt:variant>
        <vt:lpwstr>_Secondary_care</vt:lpwstr>
      </vt:variant>
      <vt:variant>
        <vt:i4>7798852</vt:i4>
      </vt:variant>
      <vt:variant>
        <vt:i4>357</vt:i4>
      </vt:variant>
      <vt:variant>
        <vt:i4>0</vt:i4>
      </vt:variant>
      <vt:variant>
        <vt:i4>5</vt:i4>
      </vt:variant>
      <vt:variant>
        <vt:lpwstr/>
      </vt:variant>
      <vt:variant>
        <vt:lpwstr>_Stop_smoking_services</vt:lpwstr>
      </vt:variant>
      <vt:variant>
        <vt:i4>7798909</vt:i4>
      </vt:variant>
      <vt:variant>
        <vt:i4>354</vt:i4>
      </vt:variant>
      <vt:variant>
        <vt:i4>0</vt:i4>
      </vt:variant>
      <vt:variant>
        <vt:i4>5</vt:i4>
      </vt:variant>
      <vt:variant>
        <vt:lpwstr/>
      </vt:variant>
      <vt:variant>
        <vt:lpwstr>_Secondary_care</vt:lpwstr>
      </vt:variant>
      <vt:variant>
        <vt:i4>8061033</vt:i4>
      </vt:variant>
      <vt:variant>
        <vt:i4>351</vt:i4>
      </vt:variant>
      <vt:variant>
        <vt:i4>0</vt:i4>
      </vt:variant>
      <vt:variant>
        <vt:i4>5</vt:i4>
      </vt:variant>
      <vt:variant>
        <vt:lpwstr>http://guidance.nice.org.uk/PH48/SupportingEvidence</vt:lpwstr>
      </vt:variant>
      <vt:variant>
        <vt:lpwstr/>
      </vt:variant>
      <vt:variant>
        <vt:i4>8061033</vt:i4>
      </vt:variant>
      <vt:variant>
        <vt:i4>348</vt:i4>
      </vt:variant>
      <vt:variant>
        <vt:i4>0</vt:i4>
      </vt:variant>
      <vt:variant>
        <vt:i4>5</vt:i4>
      </vt:variant>
      <vt:variant>
        <vt:lpwstr>http://guidance.nice.org.uk/PH48/SupportingEvidence</vt:lpwstr>
      </vt:variant>
      <vt:variant>
        <vt:lpwstr/>
      </vt:variant>
      <vt:variant>
        <vt:i4>8061033</vt:i4>
      </vt:variant>
      <vt:variant>
        <vt:i4>345</vt:i4>
      </vt:variant>
      <vt:variant>
        <vt:i4>0</vt:i4>
      </vt:variant>
      <vt:variant>
        <vt:i4>5</vt:i4>
      </vt:variant>
      <vt:variant>
        <vt:lpwstr>http://guidance.nice.org.uk/PH48/SupportingEvidence</vt:lpwstr>
      </vt:variant>
      <vt:variant>
        <vt:lpwstr/>
      </vt:variant>
      <vt:variant>
        <vt:i4>6684773</vt:i4>
      </vt:variant>
      <vt:variant>
        <vt:i4>342</vt:i4>
      </vt:variant>
      <vt:variant>
        <vt:i4>0</vt:i4>
      </vt:variant>
      <vt:variant>
        <vt:i4>5</vt:i4>
      </vt:variant>
      <vt:variant>
        <vt:lpwstr/>
      </vt:variant>
      <vt:variant>
        <vt:lpwstr>_What_evidence_is_1</vt:lpwstr>
      </vt:variant>
      <vt:variant>
        <vt:i4>1769492</vt:i4>
      </vt:variant>
      <vt:variant>
        <vt:i4>339</vt:i4>
      </vt:variant>
      <vt:variant>
        <vt:i4>0</vt:i4>
      </vt:variant>
      <vt:variant>
        <vt:i4>5</vt:i4>
      </vt:variant>
      <vt:variant>
        <vt:lpwstr/>
      </vt:variant>
      <vt:variant>
        <vt:lpwstr>_The_evidence</vt:lpwstr>
      </vt:variant>
      <vt:variant>
        <vt:i4>6684773</vt:i4>
      </vt:variant>
      <vt:variant>
        <vt:i4>336</vt:i4>
      </vt:variant>
      <vt:variant>
        <vt:i4>0</vt:i4>
      </vt:variant>
      <vt:variant>
        <vt:i4>5</vt:i4>
      </vt:variant>
      <vt:variant>
        <vt:lpwstr/>
      </vt:variant>
      <vt:variant>
        <vt:lpwstr>_What_evidence_is_1</vt:lpwstr>
      </vt:variant>
      <vt:variant>
        <vt:i4>3735574</vt:i4>
      </vt:variant>
      <vt:variant>
        <vt:i4>333</vt:i4>
      </vt:variant>
      <vt:variant>
        <vt:i4>0</vt:i4>
      </vt:variant>
      <vt:variant>
        <vt:i4>5</vt:i4>
      </vt:variant>
      <vt:variant>
        <vt:lpwstr/>
      </vt:variant>
      <vt:variant>
        <vt:lpwstr>_What_evidence_is</vt:lpwstr>
      </vt:variant>
      <vt:variant>
        <vt:i4>5701717</vt:i4>
      </vt:variant>
      <vt:variant>
        <vt:i4>330</vt:i4>
      </vt:variant>
      <vt:variant>
        <vt:i4>0</vt:i4>
      </vt:variant>
      <vt:variant>
        <vt:i4>5</vt:i4>
      </vt:variant>
      <vt:variant>
        <vt:lpwstr>http://www.nice.org.uk/aboutnice/howwework/developingnicepublichealthguidance/publichealthguidanceprocessandmethodguides/public_health_guidance_process_and_method_guides.jsp</vt:lpwstr>
      </vt:variant>
      <vt:variant>
        <vt:lpwstr/>
      </vt:variant>
      <vt:variant>
        <vt:i4>4915275</vt:i4>
      </vt:variant>
      <vt:variant>
        <vt:i4>327</vt:i4>
      </vt:variant>
      <vt:variant>
        <vt:i4>0</vt:i4>
      </vt:variant>
      <vt:variant>
        <vt:i4>5</vt:i4>
      </vt:variant>
      <vt:variant>
        <vt:lpwstr/>
      </vt:variant>
      <vt:variant>
        <vt:lpwstr>_Nicotine_replacement_therapy_1</vt:lpwstr>
      </vt:variant>
      <vt:variant>
        <vt:i4>6684773</vt:i4>
      </vt:variant>
      <vt:variant>
        <vt:i4>324</vt:i4>
      </vt:variant>
      <vt:variant>
        <vt:i4>0</vt:i4>
      </vt:variant>
      <vt:variant>
        <vt:i4>5</vt:i4>
      </vt:variant>
      <vt:variant>
        <vt:lpwstr/>
      </vt:variant>
      <vt:variant>
        <vt:lpwstr>_What_evidence_is_1</vt:lpwstr>
      </vt:variant>
      <vt:variant>
        <vt:i4>8061033</vt:i4>
      </vt:variant>
      <vt:variant>
        <vt:i4>321</vt:i4>
      </vt:variant>
      <vt:variant>
        <vt:i4>0</vt:i4>
      </vt:variant>
      <vt:variant>
        <vt:i4>5</vt:i4>
      </vt:variant>
      <vt:variant>
        <vt:lpwstr>http://guidance.nice.org.uk/PH48/SupportingEvidence</vt:lpwstr>
      </vt:variant>
      <vt:variant>
        <vt:lpwstr/>
      </vt:variant>
      <vt:variant>
        <vt:i4>7209050</vt:i4>
      </vt:variant>
      <vt:variant>
        <vt:i4>318</vt:i4>
      </vt:variant>
      <vt:variant>
        <vt:i4>0</vt:i4>
      </vt:variant>
      <vt:variant>
        <vt:i4>5</vt:i4>
      </vt:variant>
      <vt:variant>
        <vt:lpwstr/>
      </vt:variant>
      <vt:variant>
        <vt:lpwstr>_Smokefree</vt:lpwstr>
      </vt:variant>
      <vt:variant>
        <vt:i4>4587547</vt:i4>
      </vt:variant>
      <vt:variant>
        <vt:i4>315</vt:i4>
      </vt:variant>
      <vt:variant>
        <vt:i4>0</vt:i4>
      </vt:variant>
      <vt:variant>
        <vt:i4>5</vt:i4>
      </vt:variant>
      <vt:variant>
        <vt:lpwstr/>
      </vt:variant>
      <vt:variant>
        <vt:lpwstr>_Stop_smoking_services_1</vt:lpwstr>
      </vt:variant>
      <vt:variant>
        <vt:i4>7798909</vt:i4>
      </vt:variant>
      <vt:variant>
        <vt:i4>312</vt:i4>
      </vt:variant>
      <vt:variant>
        <vt:i4>0</vt:i4>
      </vt:variant>
      <vt:variant>
        <vt:i4>5</vt:i4>
      </vt:variant>
      <vt:variant>
        <vt:lpwstr/>
      </vt:variant>
      <vt:variant>
        <vt:lpwstr>_Secondary_care</vt:lpwstr>
      </vt:variant>
      <vt:variant>
        <vt:i4>7798852</vt:i4>
      </vt:variant>
      <vt:variant>
        <vt:i4>309</vt:i4>
      </vt:variant>
      <vt:variant>
        <vt:i4>0</vt:i4>
      </vt:variant>
      <vt:variant>
        <vt:i4>5</vt:i4>
      </vt:variant>
      <vt:variant>
        <vt:lpwstr/>
      </vt:variant>
      <vt:variant>
        <vt:lpwstr>_Stop_smoking_services</vt:lpwstr>
      </vt:variant>
      <vt:variant>
        <vt:i4>2228224</vt:i4>
      </vt:variant>
      <vt:variant>
        <vt:i4>306</vt:i4>
      </vt:variant>
      <vt:variant>
        <vt:i4>0</vt:i4>
      </vt:variant>
      <vt:variant>
        <vt:i4>5</vt:i4>
      </vt:variant>
      <vt:variant>
        <vt:lpwstr/>
      </vt:variant>
      <vt:variant>
        <vt:lpwstr>_About_this_guidance</vt:lpwstr>
      </vt:variant>
      <vt:variant>
        <vt:i4>4718595</vt:i4>
      </vt:variant>
      <vt:variant>
        <vt:i4>303</vt:i4>
      </vt:variant>
      <vt:variant>
        <vt:i4>0</vt:i4>
      </vt:variant>
      <vt:variant>
        <vt:i4>5</vt:i4>
      </vt:variant>
      <vt:variant>
        <vt:lpwstr>http://www.natcen.ac.uk/media/21994/smoking-mental-health.pdf</vt:lpwstr>
      </vt:variant>
      <vt:variant>
        <vt:lpwstr/>
      </vt:variant>
      <vt:variant>
        <vt:i4>2228256</vt:i4>
      </vt:variant>
      <vt:variant>
        <vt:i4>300</vt:i4>
      </vt:variant>
      <vt:variant>
        <vt:i4>0</vt:i4>
      </vt:variant>
      <vt:variant>
        <vt:i4>5</vt:i4>
      </vt:variant>
      <vt:variant>
        <vt:lpwstr>http://www.kingsfund.org.uk/sites/files/kf/field/field_publication_file/clearing-the-air-debating-smoke-free-policies-psychiatric-units-karen-jochelson-bill-majrowski-kings-fund-18-july-2006.pdf</vt:lpwstr>
      </vt:variant>
      <vt:variant>
        <vt:lpwstr/>
      </vt:variant>
      <vt:variant>
        <vt:i4>7143461</vt:i4>
      </vt:variant>
      <vt:variant>
        <vt:i4>297</vt:i4>
      </vt:variant>
      <vt:variant>
        <vt:i4>0</vt:i4>
      </vt:variant>
      <vt:variant>
        <vt:i4>5</vt:i4>
      </vt:variant>
      <vt:variant>
        <vt:lpwstr>http://www.legislation.gov.uk/uksi/2006/3368/contents/made</vt:lpwstr>
      </vt:variant>
      <vt:variant>
        <vt:lpwstr/>
      </vt:variant>
      <vt:variant>
        <vt:i4>7798909</vt:i4>
      </vt:variant>
      <vt:variant>
        <vt:i4>294</vt:i4>
      </vt:variant>
      <vt:variant>
        <vt:i4>0</vt:i4>
      </vt:variant>
      <vt:variant>
        <vt:i4>5</vt:i4>
      </vt:variant>
      <vt:variant>
        <vt:lpwstr/>
      </vt:variant>
      <vt:variant>
        <vt:lpwstr>_Secondary_care</vt:lpwstr>
      </vt:variant>
      <vt:variant>
        <vt:i4>6553700</vt:i4>
      </vt:variant>
      <vt:variant>
        <vt:i4>291</vt:i4>
      </vt:variant>
      <vt:variant>
        <vt:i4>0</vt:i4>
      </vt:variant>
      <vt:variant>
        <vt:i4>5</vt:i4>
      </vt:variant>
      <vt:variant>
        <vt:lpwstr>http://www.ncsct.co.uk/</vt:lpwstr>
      </vt:variant>
      <vt:variant>
        <vt:lpwstr/>
      </vt:variant>
      <vt:variant>
        <vt:i4>7798852</vt:i4>
      </vt:variant>
      <vt:variant>
        <vt:i4>288</vt:i4>
      </vt:variant>
      <vt:variant>
        <vt:i4>0</vt:i4>
      </vt:variant>
      <vt:variant>
        <vt:i4>5</vt:i4>
      </vt:variant>
      <vt:variant>
        <vt:lpwstr/>
      </vt:variant>
      <vt:variant>
        <vt:lpwstr>_Stop_smoking_services</vt:lpwstr>
      </vt:variant>
      <vt:variant>
        <vt:i4>7667780</vt:i4>
      </vt:variant>
      <vt:variant>
        <vt:i4>285</vt:i4>
      </vt:variant>
      <vt:variant>
        <vt:i4>0</vt:i4>
      </vt:variant>
      <vt:variant>
        <vt:i4>5</vt:i4>
      </vt:variant>
      <vt:variant>
        <vt:lpwstr/>
      </vt:variant>
      <vt:variant>
        <vt:lpwstr>_Pharmacotherapies</vt:lpwstr>
      </vt:variant>
      <vt:variant>
        <vt:i4>1376270</vt:i4>
      </vt:variant>
      <vt:variant>
        <vt:i4>282</vt:i4>
      </vt:variant>
      <vt:variant>
        <vt:i4>0</vt:i4>
      </vt:variant>
      <vt:variant>
        <vt:i4>5</vt:i4>
      </vt:variant>
      <vt:variant>
        <vt:lpwstr/>
      </vt:variant>
      <vt:variant>
        <vt:lpwstr>_Behavioural_support</vt:lpwstr>
      </vt:variant>
      <vt:variant>
        <vt:i4>7798909</vt:i4>
      </vt:variant>
      <vt:variant>
        <vt:i4>279</vt:i4>
      </vt:variant>
      <vt:variant>
        <vt:i4>0</vt:i4>
      </vt:variant>
      <vt:variant>
        <vt:i4>5</vt:i4>
      </vt:variant>
      <vt:variant>
        <vt:lpwstr/>
      </vt:variant>
      <vt:variant>
        <vt:lpwstr>_Secondary_care</vt:lpwstr>
      </vt:variant>
      <vt:variant>
        <vt:i4>1245187</vt:i4>
      </vt:variant>
      <vt:variant>
        <vt:i4>276</vt:i4>
      </vt:variant>
      <vt:variant>
        <vt:i4>0</vt:i4>
      </vt:variant>
      <vt:variant>
        <vt:i4>5</vt:i4>
      </vt:variant>
      <vt:variant>
        <vt:lpwstr/>
      </vt:variant>
      <vt:variant>
        <vt:lpwstr>_Temporary_abstinence</vt:lpwstr>
      </vt:variant>
      <vt:variant>
        <vt:i4>1507432</vt:i4>
      </vt:variant>
      <vt:variant>
        <vt:i4>273</vt:i4>
      </vt:variant>
      <vt:variant>
        <vt:i4>0</vt:i4>
      </vt:variant>
      <vt:variant>
        <vt:i4>5</vt:i4>
      </vt:variant>
      <vt:variant>
        <vt:lpwstr/>
      </vt:variant>
      <vt:variant>
        <vt:lpwstr>_Licensed_nicotine-containing_produc</vt:lpwstr>
      </vt:variant>
      <vt:variant>
        <vt:i4>2556002</vt:i4>
      </vt:variant>
      <vt:variant>
        <vt:i4>270</vt:i4>
      </vt:variant>
      <vt:variant>
        <vt:i4>0</vt:i4>
      </vt:variant>
      <vt:variant>
        <vt:i4>5</vt:i4>
      </vt:variant>
      <vt:variant>
        <vt:lpwstr>http://www.bnf.org/</vt:lpwstr>
      </vt:variant>
      <vt:variant>
        <vt:lpwstr/>
      </vt:variant>
      <vt:variant>
        <vt:i4>1245187</vt:i4>
      </vt:variant>
      <vt:variant>
        <vt:i4>267</vt:i4>
      </vt:variant>
      <vt:variant>
        <vt:i4>0</vt:i4>
      </vt:variant>
      <vt:variant>
        <vt:i4>5</vt:i4>
      </vt:variant>
      <vt:variant>
        <vt:lpwstr/>
      </vt:variant>
      <vt:variant>
        <vt:lpwstr>_Temporary_abstinence</vt:lpwstr>
      </vt:variant>
      <vt:variant>
        <vt:i4>1507432</vt:i4>
      </vt:variant>
      <vt:variant>
        <vt:i4>264</vt:i4>
      </vt:variant>
      <vt:variant>
        <vt:i4>0</vt:i4>
      </vt:variant>
      <vt:variant>
        <vt:i4>5</vt:i4>
      </vt:variant>
      <vt:variant>
        <vt:lpwstr/>
      </vt:variant>
      <vt:variant>
        <vt:lpwstr>_Licensed_nicotine-containing_produc</vt:lpwstr>
      </vt:variant>
      <vt:variant>
        <vt:i4>4849670</vt:i4>
      </vt:variant>
      <vt:variant>
        <vt:i4>261</vt:i4>
      </vt:variant>
      <vt:variant>
        <vt:i4>0</vt:i4>
      </vt:variant>
      <vt:variant>
        <vt:i4>5</vt:i4>
      </vt:variant>
      <vt:variant>
        <vt:lpwstr>http://www.mhra.gov.uk/Safetyinformation/Generalsafetyinformationandadvice/Product-specificinformationandadvice/Product-specificinformationandadvice–M–T/Nicotinecontainingproducts/index.htm</vt:lpwstr>
      </vt:variant>
      <vt:variant>
        <vt:lpwstr/>
      </vt:variant>
      <vt:variant>
        <vt:i4>1507432</vt:i4>
      </vt:variant>
      <vt:variant>
        <vt:i4>258</vt:i4>
      </vt:variant>
      <vt:variant>
        <vt:i4>0</vt:i4>
      </vt:variant>
      <vt:variant>
        <vt:i4>5</vt:i4>
      </vt:variant>
      <vt:variant>
        <vt:lpwstr/>
      </vt:variant>
      <vt:variant>
        <vt:lpwstr>_Licensed_nicotine-containing_produc</vt:lpwstr>
      </vt:variant>
      <vt:variant>
        <vt:i4>4915275</vt:i4>
      </vt:variant>
      <vt:variant>
        <vt:i4>255</vt:i4>
      </vt:variant>
      <vt:variant>
        <vt:i4>0</vt:i4>
      </vt:variant>
      <vt:variant>
        <vt:i4>5</vt:i4>
      </vt:variant>
      <vt:variant>
        <vt:lpwstr/>
      </vt:variant>
      <vt:variant>
        <vt:lpwstr>_Nicotine_replacement_therapy_1</vt:lpwstr>
      </vt:variant>
      <vt:variant>
        <vt:i4>4849670</vt:i4>
      </vt:variant>
      <vt:variant>
        <vt:i4>252</vt:i4>
      </vt:variant>
      <vt:variant>
        <vt:i4>0</vt:i4>
      </vt:variant>
      <vt:variant>
        <vt:i4>5</vt:i4>
      </vt:variant>
      <vt:variant>
        <vt:lpwstr>http://www.mhra.gov.uk/Safetyinformation/Generalsafetyinformationandadvice/Product-specificinformationandadvice/Product-specificinformationandadvice–M–T/Nicotinecontainingproducts/index.htm</vt:lpwstr>
      </vt:variant>
      <vt:variant>
        <vt:lpwstr/>
      </vt:variant>
      <vt:variant>
        <vt:i4>4915275</vt:i4>
      </vt:variant>
      <vt:variant>
        <vt:i4>249</vt:i4>
      </vt:variant>
      <vt:variant>
        <vt:i4>0</vt:i4>
      </vt:variant>
      <vt:variant>
        <vt:i4>5</vt:i4>
      </vt:variant>
      <vt:variant>
        <vt:lpwstr/>
      </vt:variant>
      <vt:variant>
        <vt:lpwstr>_Nicotine_replacement_therapy_1</vt:lpwstr>
      </vt:variant>
      <vt:variant>
        <vt:i4>5111883</vt:i4>
      </vt:variant>
      <vt:variant>
        <vt:i4>246</vt:i4>
      </vt:variant>
      <vt:variant>
        <vt:i4>0</vt:i4>
      </vt:variant>
      <vt:variant>
        <vt:i4>5</vt:i4>
      </vt:variant>
      <vt:variant>
        <vt:lpwstr/>
      </vt:variant>
      <vt:variant>
        <vt:lpwstr>_Nicotine_products</vt:lpwstr>
      </vt:variant>
      <vt:variant>
        <vt:i4>7667780</vt:i4>
      </vt:variant>
      <vt:variant>
        <vt:i4>243</vt:i4>
      </vt:variant>
      <vt:variant>
        <vt:i4>0</vt:i4>
      </vt:variant>
      <vt:variant>
        <vt:i4>5</vt:i4>
      </vt:variant>
      <vt:variant>
        <vt:lpwstr/>
      </vt:variant>
      <vt:variant>
        <vt:lpwstr>_Pharmacotherapies</vt:lpwstr>
      </vt:variant>
      <vt:variant>
        <vt:i4>4128887</vt:i4>
      </vt:variant>
      <vt:variant>
        <vt:i4>240</vt:i4>
      </vt:variant>
      <vt:variant>
        <vt:i4>0</vt:i4>
      </vt:variant>
      <vt:variant>
        <vt:i4>5</vt:i4>
      </vt:variant>
      <vt:variant>
        <vt:lpwstr>http://guidance.nice.org.uk/PH6</vt:lpwstr>
      </vt:variant>
      <vt:variant>
        <vt:lpwstr/>
      </vt:variant>
      <vt:variant>
        <vt:i4>4128887</vt:i4>
      </vt:variant>
      <vt:variant>
        <vt:i4>237</vt:i4>
      </vt:variant>
      <vt:variant>
        <vt:i4>0</vt:i4>
      </vt:variant>
      <vt:variant>
        <vt:i4>5</vt:i4>
      </vt:variant>
      <vt:variant>
        <vt:lpwstr>http://guidance.nice.org.uk/PH1</vt:lpwstr>
      </vt:variant>
      <vt:variant>
        <vt:lpwstr/>
      </vt:variant>
      <vt:variant>
        <vt:i4>4128887</vt:i4>
      </vt:variant>
      <vt:variant>
        <vt:i4>234</vt:i4>
      </vt:variant>
      <vt:variant>
        <vt:i4>0</vt:i4>
      </vt:variant>
      <vt:variant>
        <vt:i4>5</vt:i4>
      </vt:variant>
      <vt:variant>
        <vt:lpwstr>http://guidance.nice.org.uk/PH5</vt:lpwstr>
      </vt:variant>
      <vt:variant>
        <vt:lpwstr/>
      </vt:variant>
      <vt:variant>
        <vt:i4>4128887</vt:i4>
      </vt:variant>
      <vt:variant>
        <vt:i4>231</vt:i4>
      </vt:variant>
      <vt:variant>
        <vt:i4>0</vt:i4>
      </vt:variant>
      <vt:variant>
        <vt:i4>5</vt:i4>
      </vt:variant>
      <vt:variant>
        <vt:lpwstr>http://guidance.nice.org.uk/PH6</vt:lpwstr>
      </vt:variant>
      <vt:variant>
        <vt:lpwstr/>
      </vt:variant>
      <vt:variant>
        <vt:i4>262210</vt:i4>
      </vt:variant>
      <vt:variant>
        <vt:i4>228</vt:i4>
      </vt:variant>
      <vt:variant>
        <vt:i4>0</vt:i4>
      </vt:variant>
      <vt:variant>
        <vt:i4>5</vt:i4>
      </vt:variant>
      <vt:variant>
        <vt:lpwstr>http://guidance.nice.org.uk/TA123</vt:lpwstr>
      </vt:variant>
      <vt:variant>
        <vt:lpwstr/>
      </vt:variant>
      <vt:variant>
        <vt:i4>983110</vt:i4>
      </vt:variant>
      <vt:variant>
        <vt:i4>225</vt:i4>
      </vt:variant>
      <vt:variant>
        <vt:i4>0</vt:i4>
      </vt:variant>
      <vt:variant>
        <vt:i4>5</vt:i4>
      </vt:variant>
      <vt:variant>
        <vt:lpwstr>http://guidance.nice.org.uk/PH10</vt:lpwstr>
      </vt:variant>
      <vt:variant>
        <vt:lpwstr/>
      </vt:variant>
      <vt:variant>
        <vt:i4>720966</vt:i4>
      </vt:variant>
      <vt:variant>
        <vt:i4>222</vt:i4>
      </vt:variant>
      <vt:variant>
        <vt:i4>0</vt:i4>
      </vt:variant>
      <vt:variant>
        <vt:i4>5</vt:i4>
      </vt:variant>
      <vt:variant>
        <vt:lpwstr>http://guidance.nice.org.uk/PH14</vt:lpwstr>
      </vt:variant>
      <vt:variant>
        <vt:lpwstr/>
      </vt:variant>
      <vt:variant>
        <vt:i4>786501</vt:i4>
      </vt:variant>
      <vt:variant>
        <vt:i4>219</vt:i4>
      </vt:variant>
      <vt:variant>
        <vt:i4>0</vt:i4>
      </vt:variant>
      <vt:variant>
        <vt:i4>5</vt:i4>
      </vt:variant>
      <vt:variant>
        <vt:lpwstr>http://guidance.nice.org.uk/PH23</vt:lpwstr>
      </vt:variant>
      <vt:variant>
        <vt:lpwstr/>
      </vt:variant>
      <vt:variant>
        <vt:i4>589893</vt:i4>
      </vt:variant>
      <vt:variant>
        <vt:i4>216</vt:i4>
      </vt:variant>
      <vt:variant>
        <vt:i4>0</vt:i4>
      </vt:variant>
      <vt:variant>
        <vt:i4>5</vt:i4>
      </vt:variant>
      <vt:variant>
        <vt:lpwstr>http://guidance.nice.org.uk/PH26</vt:lpwstr>
      </vt:variant>
      <vt:variant>
        <vt:lpwstr/>
      </vt:variant>
      <vt:variant>
        <vt:i4>393284</vt:i4>
      </vt:variant>
      <vt:variant>
        <vt:i4>213</vt:i4>
      </vt:variant>
      <vt:variant>
        <vt:i4>0</vt:i4>
      </vt:variant>
      <vt:variant>
        <vt:i4>5</vt:i4>
      </vt:variant>
      <vt:variant>
        <vt:lpwstr>http://guidance.nice.org.uk/PH39</vt:lpwstr>
      </vt:variant>
      <vt:variant>
        <vt:lpwstr/>
      </vt:variant>
      <vt:variant>
        <vt:i4>655427</vt:i4>
      </vt:variant>
      <vt:variant>
        <vt:i4>210</vt:i4>
      </vt:variant>
      <vt:variant>
        <vt:i4>0</vt:i4>
      </vt:variant>
      <vt:variant>
        <vt:i4>5</vt:i4>
      </vt:variant>
      <vt:variant>
        <vt:lpwstr>http://guidance.nice.org.uk/PH45</vt:lpwstr>
      </vt:variant>
      <vt:variant>
        <vt:lpwstr/>
      </vt:variant>
      <vt:variant>
        <vt:i4>2228241</vt:i4>
      </vt:variant>
      <vt:variant>
        <vt:i4>207</vt:i4>
      </vt:variant>
      <vt:variant>
        <vt:i4>0</vt:i4>
      </vt:variant>
      <vt:variant>
        <vt:i4>5</vt:i4>
      </vt:variant>
      <vt:variant>
        <vt:lpwstr/>
      </vt:variant>
      <vt:variant>
        <vt:lpwstr>_Ga_ps_in</vt:lpwstr>
      </vt:variant>
      <vt:variant>
        <vt:i4>7798909</vt:i4>
      </vt:variant>
      <vt:variant>
        <vt:i4>204</vt:i4>
      </vt:variant>
      <vt:variant>
        <vt:i4>0</vt:i4>
      </vt:variant>
      <vt:variant>
        <vt:i4>5</vt:i4>
      </vt:variant>
      <vt:variant>
        <vt:lpwstr/>
      </vt:variant>
      <vt:variant>
        <vt:lpwstr>_Secondary_care</vt:lpwstr>
      </vt:variant>
      <vt:variant>
        <vt:i4>1507432</vt:i4>
      </vt:variant>
      <vt:variant>
        <vt:i4>201</vt:i4>
      </vt:variant>
      <vt:variant>
        <vt:i4>0</vt:i4>
      </vt:variant>
      <vt:variant>
        <vt:i4>5</vt:i4>
      </vt:variant>
      <vt:variant>
        <vt:lpwstr/>
      </vt:variant>
      <vt:variant>
        <vt:lpwstr>_Licensed_nicotine-containing_produc</vt:lpwstr>
      </vt:variant>
      <vt:variant>
        <vt:i4>4849670</vt:i4>
      </vt:variant>
      <vt:variant>
        <vt:i4>198</vt:i4>
      </vt:variant>
      <vt:variant>
        <vt:i4>0</vt:i4>
      </vt:variant>
      <vt:variant>
        <vt:i4>5</vt:i4>
      </vt:variant>
      <vt:variant>
        <vt:lpwstr>http://www.mhra.gov.uk/Safetyinformation/Generalsafetyinformationandadvice/Product-specificinformationandadvice/Product-specificinformationandadvice–M–T/Nicotinecontainingproducts/index.htm</vt:lpwstr>
      </vt:variant>
      <vt:variant>
        <vt:lpwstr/>
      </vt:variant>
      <vt:variant>
        <vt:i4>5111883</vt:i4>
      </vt:variant>
      <vt:variant>
        <vt:i4>195</vt:i4>
      </vt:variant>
      <vt:variant>
        <vt:i4>0</vt:i4>
      </vt:variant>
      <vt:variant>
        <vt:i4>5</vt:i4>
      </vt:variant>
      <vt:variant>
        <vt:lpwstr/>
      </vt:variant>
      <vt:variant>
        <vt:lpwstr>_Nicotine_products</vt:lpwstr>
      </vt:variant>
      <vt:variant>
        <vt:i4>5111883</vt:i4>
      </vt:variant>
      <vt:variant>
        <vt:i4>192</vt:i4>
      </vt:variant>
      <vt:variant>
        <vt:i4>0</vt:i4>
      </vt:variant>
      <vt:variant>
        <vt:i4>5</vt:i4>
      </vt:variant>
      <vt:variant>
        <vt:lpwstr/>
      </vt:variant>
      <vt:variant>
        <vt:lpwstr>_Nicotine_products</vt:lpwstr>
      </vt:variant>
      <vt:variant>
        <vt:i4>1507432</vt:i4>
      </vt:variant>
      <vt:variant>
        <vt:i4>189</vt:i4>
      </vt:variant>
      <vt:variant>
        <vt:i4>0</vt:i4>
      </vt:variant>
      <vt:variant>
        <vt:i4>5</vt:i4>
      </vt:variant>
      <vt:variant>
        <vt:lpwstr/>
      </vt:variant>
      <vt:variant>
        <vt:lpwstr>_Licensed_nicotine-containing_produc</vt:lpwstr>
      </vt:variant>
      <vt:variant>
        <vt:i4>1114195</vt:i4>
      </vt:variant>
      <vt:variant>
        <vt:i4>186</vt:i4>
      </vt:variant>
      <vt:variant>
        <vt:i4>0</vt:i4>
      </vt:variant>
      <vt:variant>
        <vt:i4>5</vt:i4>
      </vt:variant>
      <vt:variant>
        <vt:lpwstr>http://healthandcare.dh.gov.uk/forum-report/</vt:lpwstr>
      </vt:variant>
      <vt:variant>
        <vt:lpwstr/>
      </vt:variant>
      <vt:variant>
        <vt:i4>6946911</vt:i4>
      </vt:variant>
      <vt:variant>
        <vt:i4>183</vt:i4>
      </vt:variant>
      <vt:variant>
        <vt:i4>0</vt:i4>
      </vt:variant>
      <vt:variant>
        <vt:i4>5</vt:i4>
      </vt:variant>
      <vt:variant>
        <vt:lpwstr/>
      </vt:variant>
      <vt:variant>
        <vt:lpwstr>_Intensive_behavioural_support</vt:lpwstr>
      </vt:variant>
      <vt:variant>
        <vt:i4>7667780</vt:i4>
      </vt:variant>
      <vt:variant>
        <vt:i4>180</vt:i4>
      </vt:variant>
      <vt:variant>
        <vt:i4>0</vt:i4>
      </vt:variant>
      <vt:variant>
        <vt:i4>5</vt:i4>
      </vt:variant>
      <vt:variant>
        <vt:lpwstr/>
      </vt:variant>
      <vt:variant>
        <vt:lpwstr>_Pharmacotherapies</vt:lpwstr>
      </vt:variant>
      <vt:variant>
        <vt:i4>7209050</vt:i4>
      </vt:variant>
      <vt:variant>
        <vt:i4>177</vt:i4>
      </vt:variant>
      <vt:variant>
        <vt:i4>0</vt:i4>
      </vt:variant>
      <vt:variant>
        <vt:i4>5</vt:i4>
      </vt:variant>
      <vt:variant>
        <vt:lpwstr/>
      </vt:variant>
      <vt:variant>
        <vt:lpwstr>_Smokefree</vt:lpwstr>
      </vt:variant>
      <vt:variant>
        <vt:i4>589893</vt:i4>
      </vt:variant>
      <vt:variant>
        <vt:i4>174</vt:i4>
      </vt:variant>
      <vt:variant>
        <vt:i4>0</vt:i4>
      </vt:variant>
      <vt:variant>
        <vt:i4>5</vt:i4>
      </vt:variant>
      <vt:variant>
        <vt:lpwstr>http://guidance.nice.org.uk/PH26</vt:lpwstr>
      </vt:variant>
      <vt:variant>
        <vt:lpwstr/>
      </vt:variant>
      <vt:variant>
        <vt:i4>589893</vt:i4>
      </vt:variant>
      <vt:variant>
        <vt:i4>171</vt:i4>
      </vt:variant>
      <vt:variant>
        <vt:i4>0</vt:i4>
      </vt:variant>
      <vt:variant>
        <vt:i4>5</vt:i4>
      </vt:variant>
      <vt:variant>
        <vt:lpwstr>http://guidance.nice.org.uk/PH26</vt:lpwstr>
      </vt:variant>
      <vt:variant>
        <vt:lpwstr/>
      </vt:variant>
      <vt:variant>
        <vt:i4>7798852</vt:i4>
      </vt:variant>
      <vt:variant>
        <vt:i4>168</vt:i4>
      </vt:variant>
      <vt:variant>
        <vt:i4>0</vt:i4>
      </vt:variant>
      <vt:variant>
        <vt:i4>5</vt:i4>
      </vt:variant>
      <vt:variant>
        <vt:lpwstr/>
      </vt:variant>
      <vt:variant>
        <vt:lpwstr>_Stop_smoking_services</vt:lpwstr>
      </vt:variant>
      <vt:variant>
        <vt:i4>4325462</vt:i4>
      </vt:variant>
      <vt:variant>
        <vt:i4>165</vt:i4>
      </vt:variant>
      <vt:variant>
        <vt:i4>0</vt:i4>
      </vt:variant>
      <vt:variant>
        <vt:i4>5</vt:i4>
      </vt:variant>
      <vt:variant>
        <vt:lpwstr>http://www.nice.org.uk/guidance/PH26</vt:lpwstr>
      </vt:variant>
      <vt:variant>
        <vt:lpwstr/>
      </vt:variant>
      <vt:variant>
        <vt:i4>6946833</vt:i4>
      </vt:variant>
      <vt:variant>
        <vt:i4>162</vt:i4>
      </vt:variant>
      <vt:variant>
        <vt:i4>0</vt:i4>
      </vt:variant>
      <vt:variant>
        <vt:i4>5</vt:i4>
      </vt:variant>
      <vt:variant>
        <vt:lpwstr/>
      </vt:variant>
      <vt:variant>
        <vt:lpwstr>_Carbon_monoxide_(CO)</vt:lpwstr>
      </vt:variant>
      <vt:variant>
        <vt:i4>589893</vt:i4>
      </vt:variant>
      <vt:variant>
        <vt:i4>159</vt:i4>
      </vt:variant>
      <vt:variant>
        <vt:i4>0</vt:i4>
      </vt:variant>
      <vt:variant>
        <vt:i4>5</vt:i4>
      </vt:variant>
      <vt:variant>
        <vt:lpwstr>http://guidance.nice.org.uk/PH26</vt:lpwstr>
      </vt:variant>
      <vt:variant>
        <vt:lpwstr/>
      </vt:variant>
      <vt:variant>
        <vt:i4>1703939</vt:i4>
      </vt:variant>
      <vt:variant>
        <vt:i4>156</vt:i4>
      </vt:variant>
      <vt:variant>
        <vt:i4>0</vt:i4>
      </vt:variant>
      <vt:variant>
        <vt:i4>5</vt:i4>
      </vt:variant>
      <vt:variant>
        <vt:lpwstr/>
      </vt:variant>
      <vt:variant>
        <vt:lpwstr>Research</vt:lpwstr>
      </vt:variant>
      <vt:variant>
        <vt:i4>1245187</vt:i4>
      </vt:variant>
      <vt:variant>
        <vt:i4>153</vt:i4>
      </vt:variant>
      <vt:variant>
        <vt:i4>0</vt:i4>
      </vt:variant>
      <vt:variant>
        <vt:i4>5</vt:i4>
      </vt:variant>
      <vt:variant>
        <vt:lpwstr/>
      </vt:variant>
      <vt:variant>
        <vt:lpwstr>_Temporary_abstinence</vt:lpwstr>
      </vt:variant>
      <vt:variant>
        <vt:i4>7798852</vt:i4>
      </vt:variant>
      <vt:variant>
        <vt:i4>150</vt:i4>
      </vt:variant>
      <vt:variant>
        <vt:i4>0</vt:i4>
      </vt:variant>
      <vt:variant>
        <vt:i4>5</vt:i4>
      </vt:variant>
      <vt:variant>
        <vt:lpwstr/>
      </vt:variant>
      <vt:variant>
        <vt:lpwstr>_Stop_smoking_services</vt:lpwstr>
      </vt:variant>
      <vt:variant>
        <vt:i4>7798909</vt:i4>
      </vt:variant>
      <vt:variant>
        <vt:i4>147</vt:i4>
      </vt:variant>
      <vt:variant>
        <vt:i4>0</vt:i4>
      </vt:variant>
      <vt:variant>
        <vt:i4>5</vt:i4>
      </vt:variant>
      <vt:variant>
        <vt:lpwstr/>
      </vt:variant>
      <vt:variant>
        <vt:lpwstr>_Secondary_care</vt:lpwstr>
      </vt:variant>
      <vt:variant>
        <vt:i4>4915324</vt:i4>
      </vt:variant>
      <vt:variant>
        <vt:i4>144</vt:i4>
      </vt:variant>
      <vt:variant>
        <vt:i4>0</vt:i4>
      </vt:variant>
      <vt:variant>
        <vt:i4>5</vt:i4>
      </vt:variant>
      <vt:variant>
        <vt:lpwstr/>
      </vt:variant>
      <vt:variant>
        <vt:lpwstr>_General_points_on</vt:lpwstr>
      </vt:variant>
      <vt:variant>
        <vt:i4>3473509</vt:i4>
      </vt:variant>
      <vt:variant>
        <vt:i4>141</vt:i4>
      </vt:variant>
      <vt:variant>
        <vt:i4>0</vt:i4>
      </vt:variant>
      <vt:variant>
        <vt:i4>5</vt:i4>
      </vt:variant>
      <vt:variant>
        <vt:lpwstr>https://www.gov.uk/government/publications/the-tobacco-control-plan-for-england</vt:lpwstr>
      </vt:variant>
      <vt:variant>
        <vt:lpwstr/>
      </vt:variant>
      <vt:variant>
        <vt:i4>7798852</vt:i4>
      </vt:variant>
      <vt:variant>
        <vt:i4>138</vt:i4>
      </vt:variant>
      <vt:variant>
        <vt:i4>0</vt:i4>
      </vt:variant>
      <vt:variant>
        <vt:i4>5</vt:i4>
      </vt:variant>
      <vt:variant>
        <vt:lpwstr/>
      </vt:variant>
      <vt:variant>
        <vt:lpwstr>_Stop_smoking_services</vt:lpwstr>
      </vt:variant>
      <vt:variant>
        <vt:i4>7209050</vt:i4>
      </vt:variant>
      <vt:variant>
        <vt:i4>135</vt:i4>
      </vt:variant>
      <vt:variant>
        <vt:i4>0</vt:i4>
      </vt:variant>
      <vt:variant>
        <vt:i4>5</vt:i4>
      </vt:variant>
      <vt:variant>
        <vt:lpwstr/>
      </vt:variant>
      <vt:variant>
        <vt:lpwstr>_Smokefree</vt:lpwstr>
      </vt:variant>
      <vt:variant>
        <vt:i4>7798909</vt:i4>
      </vt:variant>
      <vt:variant>
        <vt:i4>132</vt:i4>
      </vt:variant>
      <vt:variant>
        <vt:i4>0</vt:i4>
      </vt:variant>
      <vt:variant>
        <vt:i4>5</vt:i4>
      </vt:variant>
      <vt:variant>
        <vt:lpwstr/>
      </vt:variant>
      <vt:variant>
        <vt:lpwstr>_Secondary_care</vt:lpwstr>
      </vt:variant>
      <vt:variant>
        <vt:i4>7929923</vt:i4>
      </vt:variant>
      <vt:variant>
        <vt:i4>129</vt:i4>
      </vt:variant>
      <vt:variant>
        <vt:i4>0</vt:i4>
      </vt:variant>
      <vt:variant>
        <vt:i4>5</vt:i4>
      </vt:variant>
      <vt:variant>
        <vt:lpwstr/>
      </vt:variant>
      <vt:variant>
        <vt:lpwstr>_Formulary</vt:lpwstr>
      </vt:variant>
      <vt:variant>
        <vt:i4>8257606</vt:i4>
      </vt:variant>
      <vt:variant>
        <vt:i4>126</vt:i4>
      </vt:variant>
      <vt:variant>
        <vt:i4>0</vt:i4>
      </vt:variant>
      <vt:variant>
        <vt:i4>5</vt:i4>
      </vt:variant>
      <vt:variant>
        <vt:lpwstr/>
      </vt:variant>
      <vt:variant>
        <vt:lpwstr>_Joint_strategic_needs</vt:lpwstr>
      </vt:variant>
      <vt:variant>
        <vt:i4>6553700</vt:i4>
      </vt:variant>
      <vt:variant>
        <vt:i4>123</vt:i4>
      </vt:variant>
      <vt:variant>
        <vt:i4>0</vt:i4>
      </vt:variant>
      <vt:variant>
        <vt:i4>5</vt:i4>
      </vt:variant>
      <vt:variant>
        <vt:lpwstr>http://www.ncsct.co.uk/</vt:lpwstr>
      </vt:variant>
      <vt:variant>
        <vt:lpwstr/>
      </vt:variant>
      <vt:variant>
        <vt:i4>6553700</vt:i4>
      </vt:variant>
      <vt:variant>
        <vt:i4>120</vt:i4>
      </vt:variant>
      <vt:variant>
        <vt:i4>0</vt:i4>
      </vt:variant>
      <vt:variant>
        <vt:i4>5</vt:i4>
      </vt:variant>
      <vt:variant>
        <vt:lpwstr>http://www.ncsct.co.uk/</vt:lpwstr>
      </vt:variant>
      <vt:variant>
        <vt:lpwstr/>
      </vt:variant>
      <vt:variant>
        <vt:i4>6553700</vt:i4>
      </vt:variant>
      <vt:variant>
        <vt:i4>117</vt:i4>
      </vt:variant>
      <vt:variant>
        <vt:i4>0</vt:i4>
      </vt:variant>
      <vt:variant>
        <vt:i4>5</vt:i4>
      </vt:variant>
      <vt:variant>
        <vt:lpwstr>http://www.ncsct.co.uk/</vt:lpwstr>
      </vt:variant>
      <vt:variant>
        <vt:lpwstr/>
      </vt:variant>
      <vt:variant>
        <vt:i4>7798852</vt:i4>
      </vt:variant>
      <vt:variant>
        <vt:i4>114</vt:i4>
      </vt:variant>
      <vt:variant>
        <vt:i4>0</vt:i4>
      </vt:variant>
      <vt:variant>
        <vt:i4>5</vt:i4>
      </vt:variant>
      <vt:variant>
        <vt:lpwstr/>
      </vt:variant>
      <vt:variant>
        <vt:lpwstr>_Stop_smoking_services</vt:lpwstr>
      </vt:variant>
      <vt:variant>
        <vt:i4>655427</vt:i4>
      </vt:variant>
      <vt:variant>
        <vt:i4>111</vt:i4>
      </vt:variant>
      <vt:variant>
        <vt:i4>0</vt:i4>
      </vt:variant>
      <vt:variant>
        <vt:i4>5</vt:i4>
      </vt:variant>
      <vt:variant>
        <vt:lpwstr>http://guidance.nice.org.uk/PH45</vt:lpwstr>
      </vt:variant>
      <vt:variant>
        <vt:lpwstr/>
      </vt:variant>
      <vt:variant>
        <vt:i4>4128887</vt:i4>
      </vt:variant>
      <vt:variant>
        <vt:i4>108</vt:i4>
      </vt:variant>
      <vt:variant>
        <vt:i4>0</vt:i4>
      </vt:variant>
      <vt:variant>
        <vt:i4>5</vt:i4>
      </vt:variant>
      <vt:variant>
        <vt:lpwstr>http://guidance.nice.org.uk/PH5</vt:lpwstr>
      </vt:variant>
      <vt:variant>
        <vt:lpwstr/>
      </vt:variant>
      <vt:variant>
        <vt:i4>4128870</vt:i4>
      </vt:variant>
      <vt:variant>
        <vt:i4>105</vt:i4>
      </vt:variant>
      <vt:variant>
        <vt:i4>0</vt:i4>
      </vt:variant>
      <vt:variant>
        <vt:i4>5</vt:i4>
      </vt:variant>
      <vt:variant>
        <vt:lpwstr>https://www.evidence.nhs.uk/document?ci=http%3A%2F%2Fwww.medicinesresources.nhs.uk%2Fupload%2Fdocuments%2FEvidence%2FMedicines%20Q%20%26%20A%2FNW%20QA136.4%20Smoking%20and%20drug%20interactions.doc%3Ffromsource%3Dnelm&amp;q=which%20medicines%20need%20dose%20adjustment&amp;ReturnUrl=%2Fsearch%3Fq%3Dwhich%2Bmedicines%2Bneed%2Bdose%2Badjustment</vt:lpwstr>
      </vt:variant>
      <vt:variant>
        <vt:lpwstr/>
      </vt:variant>
      <vt:variant>
        <vt:i4>983110</vt:i4>
      </vt:variant>
      <vt:variant>
        <vt:i4>102</vt:i4>
      </vt:variant>
      <vt:variant>
        <vt:i4>0</vt:i4>
      </vt:variant>
      <vt:variant>
        <vt:i4>5</vt:i4>
      </vt:variant>
      <vt:variant>
        <vt:lpwstr>http://guidance.nice.org.uk/PH10</vt:lpwstr>
      </vt:variant>
      <vt:variant>
        <vt:lpwstr/>
      </vt:variant>
      <vt:variant>
        <vt:i4>262210</vt:i4>
      </vt:variant>
      <vt:variant>
        <vt:i4>99</vt:i4>
      </vt:variant>
      <vt:variant>
        <vt:i4>0</vt:i4>
      </vt:variant>
      <vt:variant>
        <vt:i4>5</vt:i4>
      </vt:variant>
      <vt:variant>
        <vt:lpwstr>http://guidance.nice.org.uk/ta123</vt:lpwstr>
      </vt:variant>
      <vt:variant>
        <vt:lpwstr/>
      </vt:variant>
      <vt:variant>
        <vt:i4>5111883</vt:i4>
      </vt:variant>
      <vt:variant>
        <vt:i4>96</vt:i4>
      </vt:variant>
      <vt:variant>
        <vt:i4>0</vt:i4>
      </vt:variant>
      <vt:variant>
        <vt:i4>5</vt:i4>
      </vt:variant>
      <vt:variant>
        <vt:lpwstr/>
      </vt:variant>
      <vt:variant>
        <vt:lpwstr>_Nicotine_products</vt:lpwstr>
      </vt:variant>
      <vt:variant>
        <vt:i4>4915275</vt:i4>
      </vt:variant>
      <vt:variant>
        <vt:i4>93</vt:i4>
      </vt:variant>
      <vt:variant>
        <vt:i4>0</vt:i4>
      </vt:variant>
      <vt:variant>
        <vt:i4>5</vt:i4>
      </vt:variant>
      <vt:variant>
        <vt:lpwstr/>
      </vt:variant>
      <vt:variant>
        <vt:lpwstr>_Nicotine_replacement_therapy_1</vt:lpwstr>
      </vt:variant>
      <vt:variant>
        <vt:i4>589893</vt:i4>
      </vt:variant>
      <vt:variant>
        <vt:i4>90</vt:i4>
      </vt:variant>
      <vt:variant>
        <vt:i4>0</vt:i4>
      </vt:variant>
      <vt:variant>
        <vt:i4>5</vt:i4>
      </vt:variant>
      <vt:variant>
        <vt:lpwstr>http://guidance.nice.org.uk/PH26</vt:lpwstr>
      </vt:variant>
      <vt:variant>
        <vt:lpwstr/>
      </vt:variant>
      <vt:variant>
        <vt:i4>589893</vt:i4>
      </vt:variant>
      <vt:variant>
        <vt:i4>87</vt:i4>
      </vt:variant>
      <vt:variant>
        <vt:i4>0</vt:i4>
      </vt:variant>
      <vt:variant>
        <vt:i4>5</vt:i4>
      </vt:variant>
      <vt:variant>
        <vt:lpwstr>http://guidance.nice.org.uk/PH26</vt:lpwstr>
      </vt:variant>
      <vt:variant>
        <vt:lpwstr/>
      </vt:variant>
      <vt:variant>
        <vt:i4>589893</vt:i4>
      </vt:variant>
      <vt:variant>
        <vt:i4>84</vt:i4>
      </vt:variant>
      <vt:variant>
        <vt:i4>0</vt:i4>
      </vt:variant>
      <vt:variant>
        <vt:i4>5</vt:i4>
      </vt:variant>
      <vt:variant>
        <vt:lpwstr>http://guidance.nice.org.uk/PH26</vt:lpwstr>
      </vt:variant>
      <vt:variant>
        <vt:lpwstr/>
      </vt:variant>
      <vt:variant>
        <vt:i4>655427</vt:i4>
      </vt:variant>
      <vt:variant>
        <vt:i4>81</vt:i4>
      </vt:variant>
      <vt:variant>
        <vt:i4>0</vt:i4>
      </vt:variant>
      <vt:variant>
        <vt:i4>5</vt:i4>
      </vt:variant>
      <vt:variant>
        <vt:lpwstr>http://guidance.nice.org.uk/PH45</vt:lpwstr>
      </vt:variant>
      <vt:variant>
        <vt:lpwstr/>
      </vt:variant>
      <vt:variant>
        <vt:i4>6946911</vt:i4>
      </vt:variant>
      <vt:variant>
        <vt:i4>78</vt:i4>
      </vt:variant>
      <vt:variant>
        <vt:i4>0</vt:i4>
      </vt:variant>
      <vt:variant>
        <vt:i4>5</vt:i4>
      </vt:variant>
      <vt:variant>
        <vt:lpwstr/>
      </vt:variant>
      <vt:variant>
        <vt:lpwstr>_Intensive_behavioural_support</vt:lpwstr>
      </vt:variant>
      <vt:variant>
        <vt:i4>6946833</vt:i4>
      </vt:variant>
      <vt:variant>
        <vt:i4>75</vt:i4>
      </vt:variant>
      <vt:variant>
        <vt:i4>0</vt:i4>
      </vt:variant>
      <vt:variant>
        <vt:i4>5</vt:i4>
      </vt:variant>
      <vt:variant>
        <vt:lpwstr/>
      </vt:variant>
      <vt:variant>
        <vt:lpwstr>_Carbon_monoxide_(CO)</vt:lpwstr>
      </vt:variant>
      <vt:variant>
        <vt:i4>589893</vt:i4>
      </vt:variant>
      <vt:variant>
        <vt:i4>72</vt:i4>
      </vt:variant>
      <vt:variant>
        <vt:i4>0</vt:i4>
      </vt:variant>
      <vt:variant>
        <vt:i4>5</vt:i4>
      </vt:variant>
      <vt:variant>
        <vt:lpwstr>http://guidance.nice.org.uk/PH26</vt:lpwstr>
      </vt:variant>
      <vt:variant>
        <vt:lpwstr/>
      </vt:variant>
      <vt:variant>
        <vt:i4>6946911</vt:i4>
      </vt:variant>
      <vt:variant>
        <vt:i4>69</vt:i4>
      </vt:variant>
      <vt:variant>
        <vt:i4>0</vt:i4>
      </vt:variant>
      <vt:variant>
        <vt:i4>5</vt:i4>
      </vt:variant>
      <vt:variant>
        <vt:lpwstr/>
      </vt:variant>
      <vt:variant>
        <vt:lpwstr>_Intensive_behavioural_support</vt:lpwstr>
      </vt:variant>
      <vt:variant>
        <vt:i4>1507432</vt:i4>
      </vt:variant>
      <vt:variant>
        <vt:i4>66</vt:i4>
      </vt:variant>
      <vt:variant>
        <vt:i4>0</vt:i4>
      </vt:variant>
      <vt:variant>
        <vt:i4>5</vt:i4>
      </vt:variant>
      <vt:variant>
        <vt:lpwstr/>
      </vt:variant>
      <vt:variant>
        <vt:lpwstr>_Licensed_nicotine-containing_produc</vt:lpwstr>
      </vt:variant>
      <vt:variant>
        <vt:i4>7798852</vt:i4>
      </vt:variant>
      <vt:variant>
        <vt:i4>63</vt:i4>
      </vt:variant>
      <vt:variant>
        <vt:i4>0</vt:i4>
      </vt:variant>
      <vt:variant>
        <vt:i4>5</vt:i4>
      </vt:variant>
      <vt:variant>
        <vt:lpwstr/>
      </vt:variant>
      <vt:variant>
        <vt:lpwstr>_Stop_smoking_services</vt:lpwstr>
      </vt:variant>
      <vt:variant>
        <vt:i4>1245187</vt:i4>
      </vt:variant>
      <vt:variant>
        <vt:i4>60</vt:i4>
      </vt:variant>
      <vt:variant>
        <vt:i4>0</vt:i4>
      </vt:variant>
      <vt:variant>
        <vt:i4>5</vt:i4>
      </vt:variant>
      <vt:variant>
        <vt:lpwstr/>
      </vt:variant>
      <vt:variant>
        <vt:lpwstr>_Temporary_abstinence</vt:lpwstr>
      </vt:variant>
      <vt:variant>
        <vt:i4>7798852</vt:i4>
      </vt:variant>
      <vt:variant>
        <vt:i4>57</vt:i4>
      </vt:variant>
      <vt:variant>
        <vt:i4>0</vt:i4>
      </vt:variant>
      <vt:variant>
        <vt:i4>5</vt:i4>
      </vt:variant>
      <vt:variant>
        <vt:lpwstr/>
      </vt:variant>
      <vt:variant>
        <vt:lpwstr>_Stop_smoking_services</vt:lpwstr>
      </vt:variant>
      <vt:variant>
        <vt:i4>7667780</vt:i4>
      </vt:variant>
      <vt:variant>
        <vt:i4>54</vt:i4>
      </vt:variant>
      <vt:variant>
        <vt:i4>0</vt:i4>
      </vt:variant>
      <vt:variant>
        <vt:i4>5</vt:i4>
      </vt:variant>
      <vt:variant>
        <vt:lpwstr/>
      </vt:variant>
      <vt:variant>
        <vt:lpwstr>_Pharmacotherapies</vt:lpwstr>
      </vt:variant>
      <vt:variant>
        <vt:i4>7209050</vt:i4>
      </vt:variant>
      <vt:variant>
        <vt:i4>51</vt:i4>
      </vt:variant>
      <vt:variant>
        <vt:i4>0</vt:i4>
      </vt:variant>
      <vt:variant>
        <vt:i4>5</vt:i4>
      </vt:variant>
      <vt:variant>
        <vt:lpwstr/>
      </vt:variant>
      <vt:variant>
        <vt:lpwstr>_Smokefree</vt:lpwstr>
      </vt:variant>
      <vt:variant>
        <vt:i4>7798909</vt:i4>
      </vt:variant>
      <vt:variant>
        <vt:i4>48</vt:i4>
      </vt:variant>
      <vt:variant>
        <vt:i4>0</vt:i4>
      </vt:variant>
      <vt:variant>
        <vt:i4>5</vt:i4>
      </vt:variant>
      <vt:variant>
        <vt:lpwstr/>
      </vt:variant>
      <vt:variant>
        <vt:lpwstr>_Secondary_care</vt:lpwstr>
      </vt:variant>
      <vt:variant>
        <vt:i4>2228241</vt:i4>
      </vt:variant>
      <vt:variant>
        <vt:i4>45</vt:i4>
      </vt:variant>
      <vt:variant>
        <vt:i4>0</vt:i4>
      </vt:variant>
      <vt:variant>
        <vt:i4>5</vt:i4>
      </vt:variant>
      <vt:variant>
        <vt:lpwstr/>
      </vt:variant>
      <vt:variant>
        <vt:lpwstr>_Ga_ps_in</vt:lpwstr>
      </vt:variant>
      <vt:variant>
        <vt:i4>1703939</vt:i4>
      </vt:variant>
      <vt:variant>
        <vt:i4>42</vt:i4>
      </vt:variant>
      <vt:variant>
        <vt:i4>0</vt:i4>
      </vt:variant>
      <vt:variant>
        <vt:i4>5</vt:i4>
      </vt:variant>
      <vt:variant>
        <vt:lpwstr/>
      </vt:variant>
      <vt:variant>
        <vt:lpwstr>Research</vt:lpwstr>
      </vt:variant>
      <vt:variant>
        <vt:i4>8061033</vt:i4>
      </vt:variant>
      <vt:variant>
        <vt:i4>39</vt:i4>
      </vt:variant>
      <vt:variant>
        <vt:i4>0</vt:i4>
      </vt:variant>
      <vt:variant>
        <vt:i4>5</vt:i4>
      </vt:variant>
      <vt:variant>
        <vt:lpwstr>http://guidance.nice.org.uk/PH48/SupportingEvidence</vt:lpwstr>
      </vt:variant>
      <vt:variant>
        <vt:lpwstr/>
      </vt:variant>
      <vt:variant>
        <vt:i4>1769492</vt:i4>
      </vt:variant>
      <vt:variant>
        <vt:i4>36</vt:i4>
      </vt:variant>
      <vt:variant>
        <vt:i4>0</vt:i4>
      </vt:variant>
      <vt:variant>
        <vt:i4>5</vt:i4>
      </vt:variant>
      <vt:variant>
        <vt:lpwstr/>
      </vt:variant>
      <vt:variant>
        <vt:lpwstr>_The_evidence</vt:lpwstr>
      </vt:variant>
      <vt:variant>
        <vt:i4>655427</vt:i4>
      </vt:variant>
      <vt:variant>
        <vt:i4>33</vt:i4>
      </vt:variant>
      <vt:variant>
        <vt:i4>0</vt:i4>
      </vt:variant>
      <vt:variant>
        <vt:i4>5</vt:i4>
      </vt:variant>
      <vt:variant>
        <vt:lpwstr>http://guidance.nice.org.uk/PH45</vt:lpwstr>
      </vt:variant>
      <vt:variant>
        <vt:lpwstr/>
      </vt:variant>
      <vt:variant>
        <vt:i4>589893</vt:i4>
      </vt:variant>
      <vt:variant>
        <vt:i4>30</vt:i4>
      </vt:variant>
      <vt:variant>
        <vt:i4>0</vt:i4>
      </vt:variant>
      <vt:variant>
        <vt:i4>5</vt:i4>
      </vt:variant>
      <vt:variant>
        <vt:lpwstr>http://guidance.nice.org.uk/PH26</vt:lpwstr>
      </vt:variant>
      <vt:variant>
        <vt:lpwstr/>
      </vt:variant>
      <vt:variant>
        <vt:i4>7798864</vt:i4>
      </vt:variant>
      <vt:variant>
        <vt:i4>27</vt:i4>
      </vt:variant>
      <vt:variant>
        <vt:i4>0</vt:i4>
      </vt:variant>
      <vt:variant>
        <vt:i4>5</vt:i4>
      </vt:variant>
      <vt:variant>
        <vt:lpwstr/>
      </vt:variant>
      <vt:variant>
        <vt:lpwstr>_Published</vt:lpwstr>
      </vt:variant>
      <vt:variant>
        <vt:i4>983110</vt:i4>
      </vt:variant>
      <vt:variant>
        <vt:i4>24</vt:i4>
      </vt:variant>
      <vt:variant>
        <vt:i4>0</vt:i4>
      </vt:variant>
      <vt:variant>
        <vt:i4>5</vt:i4>
      </vt:variant>
      <vt:variant>
        <vt:lpwstr>http://guidance.nice.org.uk/PH10</vt:lpwstr>
      </vt:variant>
      <vt:variant>
        <vt:lpwstr/>
      </vt:variant>
      <vt:variant>
        <vt:i4>1245279</vt:i4>
      </vt:variant>
      <vt:variant>
        <vt:i4>21</vt:i4>
      </vt:variant>
      <vt:variant>
        <vt:i4>0</vt:i4>
      </vt:variant>
      <vt:variant>
        <vt:i4>5</vt:i4>
      </vt:variant>
      <vt:variant>
        <vt:lpwstr/>
      </vt:variant>
      <vt:variant>
        <vt:lpwstr>_About_this_guidance_1</vt:lpwstr>
      </vt:variant>
      <vt:variant>
        <vt:i4>6946911</vt:i4>
      </vt:variant>
      <vt:variant>
        <vt:i4>18</vt:i4>
      </vt:variant>
      <vt:variant>
        <vt:i4>0</vt:i4>
      </vt:variant>
      <vt:variant>
        <vt:i4>5</vt:i4>
      </vt:variant>
      <vt:variant>
        <vt:lpwstr/>
      </vt:variant>
      <vt:variant>
        <vt:lpwstr>_Intensive_behavioural_support</vt:lpwstr>
      </vt:variant>
      <vt:variant>
        <vt:i4>7667780</vt:i4>
      </vt:variant>
      <vt:variant>
        <vt:i4>15</vt:i4>
      </vt:variant>
      <vt:variant>
        <vt:i4>0</vt:i4>
      </vt:variant>
      <vt:variant>
        <vt:i4>5</vt:i4>
      </vt:variant>
      <vt:variant>
        <vt:lpwstr/>
      </vt:variant>
      <vt:variant>
        <vt:lpwstr>_Pharmacotherapies</vt:lpwstr>
      </vt:variant>
      <vt:variant>
        <vt:i4>4587547</vt:i4>
      </vt:variant>
      <vt:variant>
        <vt:i4>12</vt:i4>
      </vt:variant>
      <vt:variant>
        <vt:i4>0</vt:i4>
      </vt:variant>
      <vt:variant>
        <vt:i4>5</vt:i4>
      </vt:variant>
      <vt:variant>
        <vt:lpwstr/>
      </vt:variant>
      <vt:variant>
        <vt:lpwstr>_Stop_smoking_services_1</vt:lpwstr>
      </vt:variant>
      <vt:variant>
        <vt:i4>7209050</vt:i4>
      </vt:variant>
      <vt:variant>
        <vt:i4>9</vt:i4>
      </vt:variant>
      <vt:variant>
        <vt:i4>0</vt:i4>
      </vt:variant>
      <vt:variant>
        <vt:i4>5</vt:i4>
      </vt:variant>
      <vt:variant>
        <vt:lpwstr/>
      </vt:variant>
      <vt:variant>
        <vt:lpwstr>_Smokefree</vt:lpwstr>
      </vt:variant>
      <vt:variant>
        <vt:i4>1245187</vt:i4>
      </vt:variant>
      <vt:variant>
        <vt:i4>6</vt:i4>
      </vt:variant>
      <vt:variant>
        <vt:i4>0</vt:i4>
      </vt:variant>
      <vt:variant>
        <vt:i4>5</vt:i4>
      </vt:variant>
      <vt:variant>
        <vt:lpwstr/>
      </vt:variant>
      <vt:variant>
        <vt:lpwstr>_Temporary_abstinence</vt:lpwstr>
      </vt:variant>
      <vt:variant>
        <vt:i4>4587576</vt:i4>
      </vt:variant>
      <vt:variant>
        <vt:i4>3</vt:i4>
      </vt:variant>
      <vt:variant>
        <vt:i4>0</vt:i4>
      </vt:variant>
      <vt:variant>
        <vt:i4>5</vt:i4>
      </vt:variant>
      <vt:variant>
        <vt:lpwstr/>
      </vt:variant>
      <vt:variant>
        <vt:lpwstr>_Smoking_cessation_(stopping</vt:lpwstr>
      </vt:variant>
      <vt:variant>
        <vt:i4>7798909</vt:i4>
      </vt:variant>
      <vt:variant>
        <vt:i4>0</vt:i4>
      </vt:variant>
      <vt:variant>
        <vt:i4>0</vt:i4>
      </vt:variant>
      <vt:variant>
        <vt:i4>5</vt:i4>
      </vt:variant>
      <vt:variant>
        <vt:lpwstr/>
      </vt:variant>
      <vt:variant>
        <vt:lpwstr>_Secondary_care</vt:lpwstr>
      </vt:variant>
      <vt:variant>
        <vt:i4>3014780</vt:i4>
      </vt:variant>
      <vt:variant>
        <vt:i4>21</vt:i4>
      </vt:variant>
      <vt:variant>
        <vt:i4>0</vt:i4>
      </vt:variant>
      <vt:variant>
        <vt:i4>5</vt:i4>
      </vt:variant>
      <vt:variant>
        <vt:lpwstr>http://www.hse.gov.uk/legislation/hswa.htm</vt:lpwstr>
      </vt:variant>
      <vt:variant>
        <vt:lpwstr/>
      </vt:variant>
      <vt:variant>
        <vt:i4>4849670</vt:i4>
      </vt:variant>
      <vt:variant>
        <vt:i4>18</vt:i4>
      </vt:variant>
      <vt:variant>
        <vt:i4>0</vt:i4>
      </vt:variant>
      <vt:variant>
        <vt:i4>5</vt:i4>
      </vt:variant>
      <vt:variant>
        <vt:lpwstr>http://www.mhra.gov.uk/Safetyinformation/Generalsafetyinformationandadvice/Product-specificinformationandadvice/Product-specificinformationandadvice–M–T/Nicotinecontainingproducts/index.htm</vt:lpwstr>
      </vt:variant>
      <vt:variant>
        <vt:lpwstr/>
      </vt:variant>
      <vt:variant>
        <vt:i4>8323107</vt:i4>
      </vt:variant>
      <vt:variant>
        <vt:i4>15</vt:i4>
      </vt:variant>
      <vt:variant>
        <vt:i4>0</vt:i4>
      </vt:variant>
      <vt:variant>
        <vt:i4>5</vt:i4>
      </vt:variant>
      <vt:variant>
        <vt:lpwstr>http://publications.nice.org.uk/tobacco-harm-reduction-approaches-to-smoking-ph45/glossary</vt:lpwstr>
      </vt:variant>
      <vt:variant>
        <vt:lpwstr>licensed-nicotine-containing-products</vt:lpwstr>
      </vt:variant>
      <vt:variant>
        <vt:i4>6619237</vt:i4>
      </vt:variant>
      <vt:variant>
        <vt:i4>12</vt:i4>
      </vt:variant>
      <vt:variant>
        <vt:i4>0</vt:i4>
      </vt:variant>
      <vt:variant>
        <vt:i4>5</vt:i4>
      </vt:variant>
      <vt:variant>
        <vt:lpwstr>http://www.medicines.org.uk/emc/medicine/2948/</vt:lpwstr>
      </vt:variant>
      <vt:variant>
        <vt:lpwstr/>
      </vt:variant>
      <vt:variant>
        <vt:i4>7864425</vt:i4>
      </vt:variant>
      <vt:variant>
        <vt:i4>9</vt:i4>
      </vt:variant>
      <vt:variant>
        <vt:i4>0</vt:i4>
      </vt:variant>
      <vt:variant>
        <vt:i4>5</vt:i4>
      </vt:variant>
      <vt:variant>
        <vt:lpwstr>http://www.medicines.org.uk/emc/medicine/19045</vt:lpwstr>
      </vt:variant>
      <vt:variant>
        <vt:lpwstr/>
      </vt:variant>
      <vt:variant>
        <vt:i4>262210</vt:i4>
      </vt:variant>
      <vt:variant>
        <vt:i4>6</vt:i4>
      </vt:variant>
      <vt:variant>
        <vt:i4>0</vt:i4>
      </vt:variant>
      <vt:variant>
        <vt:i4>5</vt:i4>
      </vt:variant>
      <vt:variant>
        <vt:lpwstr>http://guidance.nice.org.uk/ta123</vt:lpwstr>
      </vt:variant>
      <vt:variant>
        <vt:lpwstr/>
      </vt:variant>
      <vt:variant>
        <vt:i4>4980815</vt:i4>
      </vt:variant>
      <vt:variant>
        <vt:i4>3</vt:i4>
      </vt:variant>
      <vt:variant>
        <vt:i4>0</vt:i4>
      </vt:variant>
      <vt:variant>
        <vt:i4>5</vt:i4>
      </vt:variant>
      <vt:variant>
        <vt:lpwstr>http://www.medicines.org.uk/emc/</vt:lpwstr>
      </vt:variant>
      <vt:variant>
        <vt:lpwstr/>
      </vt:variant>
      <vt:variant>
        <vt:i4>589893</vt:i4>
      </vt:variant>
      <vt:variant>
        <vt:i4>0</vt:i4>
      </vt:variant>
      <vt:variant>
        <vt:i4>0</vt:i4>
      </vt:variant>
      <vt:variant>
        <vt:i4>5</vt:i4>
      </vt:variant>
      <vt:variant>
        <vt:lpwstr>http://guidance.nice.org.uk/PH26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PH48 Smoking cessation in secondary care: acute, maternity and mental health services</dc:title>
  <dc:creator>NICE</dc:creator>
  <cp:lastModifiedBy>Post GE changes</cp:lastModifiedBy>
  <cp:revision>8</cp:revision>
  <cp:lastPrinted>2013-10-15T16:57:00Z</cp:lastPrinted>
  <dcterms:created xsi:type="dcterms:W3CDTF">2013-12-09T12:44:00Z</dcterms:created>
  <dcterms:modified xsi:type="dcterms:W3CDTF">2021-11-22T18:17:00Z</dcterms:modified>
</cp:coreProperties>
</file>