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0E68333B" w14:textId="70B7CB50" w:rsidR="007372A4" w:rsidRPr="00440080" w:rsidRDefault="003F6C97" w:rsidP="00440080">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79956F27" w14:textId="5CE1E4CA" w:rsidR="006B2E9B" w:rsidRPr="00440080" w:rsidRDefault="00661D47" w:rsidP="00440080">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lastRenderedPageBreak/>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5"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6"/>
      <w:footerReference w:type="default" r:id="rId17"/>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09D39E14" w:rsidR="00EE6C88" w:rsidRDefault="00EE6C88" w:rsidP="00EE6C88">
    <w:pPr>
      <w:rPr>
        <w:b/>
      </w:rPr>
    </w:pPr>
    <w:r>
      <w:rPr>
        <w:szCs w:val="22"/>
      </w:rPr>
      <w:t>Please return to:</w:t>
    </w:r>
    <w:r w:rsidR="00D062E4">
      <w:t xml:space="preserve"> </w:t>
    </w:r>
    <w:r w:rsidR="00440080">
      <w:t>Guidelines2</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47BD" w14:textId="44325661"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440080">
      <w:rPr>
        <w:szCs w:val="28"/>
      </w:rPr>
      <w:t xml:space="preserve">Intrapartum care – uterotonics for postpartum haemorrhage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094E59A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440080">
      <w:t>17:00</w:t>
    </w:r>
    <w:r w:rsidR="004C7583">
      <w:t xml:space="preserve"> on </w:t>
    </w:r>
    <w:r w:rsidR="00440080">
      <w:t>Monday 21</w:t>
    </w:r>
    <w:r w:rsidR="00440080" w:rsidRPr="00440080">
      <w:rPr>
        <w:vertAlign w:val="superscript"/>
      </w:rPr>
      <w:t>st</w:t>
    </w:r>
    <w:r w:rsidR="00440080">
      <w:t xml:space="preserve"> October 2024</w:t>
    </w:r>
    <w:r w:rsidR="000328D5">
      <w:tab/>
    </w:r>
    <w:r w:rsidR="000328D5">
      <w:tab/>
    </w:r>
    <w:r w:rsidR="007334BB" w:rsidRPr="00F506DC">
      <w:rPr>
        <w:bCs w:val="0"/>
      </w:rPr>
      <w:t>email:</w:t>
    </w:r>
    <w:r w:rsidR="007334BB" w:rsidRPr="00F506DC">
      <w:rPr>
        <w:b w:val="0"/>
        <w:bCs w:val="0"/>
      </w:rPr>
      <w:t xml:space="preserve"> </w:t>
    </w:r>
    <w:r w:rsidR="00440080">
      <w:t>Guidelines2</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0080"/>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35D6"/>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2718"/>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www.nice.org.uk/privacy-notice" TargetMode="External"/><Relationship Id="rId10" Type="http://schemas.openxmlformats.org/officeDocument/2006/relationships/hyperlink" Target="https://www.nice.org.uk/privacy-not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764</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Hayley Jones</cp:lastModifiedBy>
  <cp:revision>3</cp:revision>
  <cp:lastPrinted>2005-11-01T09:30:00Z</cp:lastPrinted>
  <dcterms:created xsi:type="dcterms:W3CDTF">2023-03-24T16:23:00Z</dcterms:created>
  <dcterms:modified xsi:type="dcterms:W3CDTF">2024-10-03T10:19:00Z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