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01713" w14:textId="77777777" w:rsidR="00D65DDB" w:rsidRDefault="00D65DDB" w:rsidP="00EA1953">
      <w:pPr>
        <w:rPr>
          <w:rFonts w:cs="Arial"/>
          <w:sz w:val="22"/>
          <w:szCs w:val="22"/>
        </w:rPr>
      </w:pPr>
    </w:p>
    <w:p w14:paraId="7F94F1D5" w14:textId="5415E935" w:rsidR="00F24F10" w:rsidRPr="006A7CC1" w:rsidRDefault="00D65DDB" w:rsidP="006A7CC1">
      <w:pPr>
        <w:pStyle w:val="Heading1"/>
        <w:rPr>
          <w:i/>
          <w:iCs/>
        </w:rPr>
      </w:pPr>
      <w:bookmarkStart w:id="0" w:name="_Appendix_A_-"/>
      <w:bookmarkEnd w:id="0"/>
      <w:r>
        <w:t xml:space="preserve">Review protocol </w:t>
      </w:r>
      <w:r w:rsidR="00850E8E">
        <w:t>for</w:t>
      </w:r>
      <w:r w:rsidR="00E32BAA">
        <w:t xml:space="preserve"> water birth:</w:t>
      </w:r>
      <w:r w:rsidR="00850E8E" w:rsidRPr="00850E8E">
        <w:rPr>
          <w:i/>
          <w:iCs/>
        </w:rPr>
        <w:t xml:space="preserve"> </w:t>
      </w:r>
      <w:r w:rsidR="006B42DA" w:rsidRPr="00A475B9">
        <w:rPr>
          <w:iCs/>
        </w:rPr>
        <w:t xml:space="preserve">What are the </w:t>
      </w:r>
      <w:r w:rsidR="00B70171">
        <w:rPr>
          <w:iCs/>
        </w:rPr>
        <w:t>effect</w:t>
      </w:r>
      <w:r w:rsidR="009C1CD8">
        <w:rPr>
          <w:iCs/>
        </w:rPr>
        <w:t>s</w:t>
      </w:r>
      <w:r w:rsidR="00B70171">
        <w:rPr>
          <w:iCs/>
        </w:rPr>
        <w:t xml:space="preserve"> and safety</w:t>
      </w:r>
      <w:r w:rsidR="00B70171" w:rsidRPr="00A475B9">
        <w:rPr>
          <w:iCs/>
        </w:rPr>
        <w:t xml:space="preserve"> </w:t>
      </w:r>
      <w:r w:rsidR="006B42DA" w:rsidRPr="00A475B9">
        <w:rPr>
          <w:iCs/>
        </w:rPr>
        <w:t xml:space="preserve">of water immersion during the second stage of labour in healthy women with uncomplicated </w:t>
      </w:r>
      <w:r w:rsidR="006227D1">
        <w:rPr>
          <w:iCs/>
        </w:rPr>
        <w:t xml:space="preserve">singleton </w:t>
      </w:r>
      <w:r w:rsidR="006B42DA" w:rsidRPr="00A475B9">
        <w:rPr>
          <w:iCs/>
        </w:rPr>
        <w:t>pregnanc</w:t>
      </w:r>
      <w:r w:rsidR="00AA517D">
        <w:rPr>
          <w:iCs/>
        </w:rPr>
        <w:t>ies</w:t>
      </w:r>
      <w:r w:rsidR="006B42DA" w:rsidRPr="00A475B9">
        <w:rPr>
          <w:iCs/>
        </w:rPr>
        <w:t xml:space="preserve"> at term and their babies?</w:t>
      </w:r>
      <w:r w:rsidR="006B42DA" w:rsidRPr="006B42DA">
        <w:rPr>
          <w:i/>
          <w:iCs/>
        </w:rPr>
        <w:t xml:space="preserve"> </w:t>
      </w:r>
    </w:p>
    <w:p w14:paraId="100E827A" w14:textId="77777777" w:rsidR="00F24F10" w:rsidRPr="007C255D" w:rsidRDefault="00F24F10" w:rsidP="00F24F10">
      <w:pPr>
        <w:pStyle w:val="Paragraphnonumbers"/>
        <w:spacing w:after="0"/>
        <w:rPr>
          <w:sz w:val="20"/>
          <w:szCs w:val="20"/>
        </w:rPr>
      </w:pPr>
    </w:p>
    <w:tbl>
      <w:tblPr>
        <w:tblStyle w:val="TableGrid"/>
        <w:tblW w:w="14312" w:type="dxa"/>
        <w:tblLayout w:type="fixed"/>
        <w:tblLook w:val="0600" w:firstRow="0" w:lastRow="0" w:firstColumn="0" w:lastColumn="0" w:noHBand="1" w:noVBand="1"/>
      </w:tblPr>
      <w:tblGrid>
        <w:gridCol w:w="605"/>
        <w:gridCol w:w="1698"/>
        <w:gridCol w:w="320"/>
        <w:gridCol w:w="207"/>
        <w:gridCol w:w="1134"/>
        <w:gridCol w:w="1701"/>
        <w:gridCol w:w="8647"/>
      </w:tblGrid>
      <w:tr w:rsidR="001448A1" w:rsidRPr="002519A7" w14:paraId="1FB83618" w14:textId="77777777" w:rsidTr="004359A9">
        <w:trPr>
          <w:trHeight w:val="1270"/>
        </w:trPr>
        <w:tc>
          <w:tcPr>
            <w:tcW w:w="605" w:type="dxa"/>
            <w:shd w:val="clear" w:color="auto" w:fill="BFBFBF" w:themeFill="background1" w:themeFillShade="BF"/>
          </w:tcPr>
          <w:p w14:paraId="17B02CCF" w14:textId="77777777" w:rsidR="001448A1" w:rsidRPr="002519A7" w:rsidRDefault="001448A1" w:rsidP="002519A7">
            <w:pPr>
              <w:pStyle w:val="Paragraphnonumbers"/>
              <w:jc w:val="center"/>
              <w:rPr>
                <w:rFonts w:cs="Arial"/>
              </w:rPr>
            </w:pPr>
            <w:r w:rsidRPr="002519A7">
              <w:rPr>
                <w:rFonts w:cs="Arial"/>
              </w:rPr>
              <w:t>ID</w:t>
            </w:r>
          </w:p>
        </w:tc>
        <w:tc>
          <w:tcPr>
            <w:tcW w:w="1698" w:type="dxa"/>
            <w:shd w:val="clear" w:color="auto" w:fill="BFBFBF" w:themeFill="background1" w:themeFillShade="BF"/>
          </w:tcPr>
          <w:p w14:paraId="5CB3B44D" w14:textId="77777777" w:rsidR="001448A1" w:rsidRPr="002519A7" w:rsidRDefault="001448A1" w:rsidP="002519A7">
            <w:pPr>
              <w:pStyle w:val="Paragraphnonumbers"/>
              <w:rPr>
                <w:rFonts w:cs="Arial"/>
              </w:rPr>
            </w:pPr>
            <w:r w:rsidRPr="002519A7">
              <w:rPr>
                <w:rFonts w:cs="Arial"/>
              </w:rPr>
              <w:t>Field</w:t>
            </w:r>
          </w:p>
        </w:tc>
        <w:tc>
          <w:tcPr>
            <w:tcW w:w="12009" w:type="dxa"/>
            <w:gridSpan w:val="5"/>
            <w:shd w:val="clear" w:color="auto" w:fill="BFBFBF" w:themeFill="background1" w:themeFillShade="BF"/>
          </w:tcPr>
          <w:p w14:paraId="7518C32A" w14:textId="77777777" w:rsidR="001448A1" w:rsidRPr="002519A7" w:rsidRDefault="001448A1" w:rsidP="002519A7">
            <w:pPr>
              <w:pStyle w:val="Paragraphnonumbers"/>
              <w:rPr>
                <w:rFonts w:cs="Arial"/>
              </w:rPr>
            </w:pPr>
            <w:r w:rsidRPr="002519A7">
              <w:rPr>
                <w:rFonts w:cs="Arial"/>
              </w:rPr>
              <w:t>Content</w:t>
            </w:r>
          </w:p>
        </w:tc>
      </w:tr>
      <w:tr w:rsidR="001448A1" w:rsidRPr="002519A7" w14:paraId="5FACEABF" w14:textId="77777777" w:rsidTr="004359A9">
        <w:tc>
          <w:tcPr>
            <w:tcW w:w="605" w:type="dxa"/>
          </w:tcPr>
          <w:p w14:paraId="78FFF6A1" w14:textId="77777777" w:rsidR="001448A1" w:rsidRPr="002519A7" w:rsidRDefault="001448A1" w:rsidP="002519A7">
            <w:pPr>
              <w:pStyle w:val="Paragraphnonumbers"/>
              <w:jc w:val="center"/>
              <w:rPr>
                <w:rFonts w:cs="Arial"/>
                <w:color w:val="000000"/>
              </w:rPr>
            </w:pPr>
            <w:r w:rsidRPr="002519A7">
              <w:rPr>
                <w:rFonts w:cs="Arial"/>
                <w:color w:val="000000"/>
              </w:rPr>
              <w:t>0.</w:t>
            </w:r>
          </w:p>
        </w:tc>
        <w:tc>
          <w:tcPr>
            <w:tcW w:w="1698" w:type="dxa"/>
          </w:tcPr>
          <w:p w14:paraId="0EA587DF" w14:textId="77777777" w:rsidR="001448A1" w:rsidRPr="002519A7" w:rsidRDefault="001448A1" w:rsidP="002519A7">
            <w:pPr>
              <w:pStyle w:val="Paragraphnonumbers"/>
              <w:rPr>
                <w:rFonts w:cs="Arial"/>
                <w:color w:val="000000"/>
              </w:rPr>
            </w:pPr>
            <w:r w:rsidRPr="002519A7">
              <w:rPr>
                <w:rFonts w:cs="Arial"/>
                <w:color w:val="000000"/>
              </w:rPr>
              <w:t>PROSPERO registration number</w:t>
            </w:r>
          </w:p>
        </w:tc>
        <w:tc>
          <w:tcPr>
            <w:tcW w:w="12009" w:type="dxa"/>
            <w:gridSpan w:val="5"/>
          </w:tcPr>
          <w:p w14:paraId="7F5A3E2A" w14:textId="5DD678DE" w:rsidR="001448A1" w:rsidRPr="002519A7" w:rsidRDefault="001448A1" w:rsidP="002519A7">
            <w:pPr>
              <w:pStyle w:val="Numberedlist"/>
              <w:spacing w:line="276" w:lineRule="auto"/>
              <w:rPr>
                <w:rFonts w:cs="Arial"/>
                <w:lang w:val="en-US"/>
              </w:rPr>
            </w:pPr>
            <w:r w:rsidRPr="003C6B2A">
              <w:rPr>
                <w:rFonts w:cs="Arial"/>
                <w:color w:val="000000" w:themeColor="text1"/>
                <w:lang w:val="en-US"/>
              </w:rPr>
              <w:t>N</w:t>
            </w:r>
            <w:r>
              <w:rPr>
                <w:rFonts w:cs="Arial"/>
                <w:color w:val="000000" w:themeColor="text1"/>
                <w:lang w:val="en-US"/>
              </w:rPr>
              <w:t>ot applicable</w:t>
            </w:r>
          </w:p>
        </w:tc>
      </w:tr>
      <w:tr w:rsidR="001448A1" w:rsidRPr="002519A7" w14:paraId="49853C1E" w14:textId="77777777" w:rsidTr="004359A9">
        <w:tc>
          <w:tcPr>
            <w:tcW w:w="605" w:type="dxa"/>
          </w:tcPr>
          <w:p w14:paraId="07B67E60" w14:textId="77777777" w:rsidR="001448A1" w:rsidRPr="002519A7" w:rsidRDefault="001448A1" w:rsidP="002519A7">
            <w:pPr>
              <w:pStyle w:val="Paragraphnonumbers"/>
              <w:jc w:val="center"/>
              <w:rPr>
                <w:rFonts w:cs="Arial"/>
                <w:color w:val="000000"/>
              </w:rPr>
            </w:pPr>
            <w:r w:rsidRPr="002519A7">
              <w:rPr>
                <w:rFonts w:cs="Arial"/>
                <w:color w:val="000000"/>
              </w:rPr>
              <w:t>1.</w:t>
            </w:r>
          </w:p>
        </w:tc>
        <w:tc>
          <w:tcPr>
            <w:tcW w:w="1698" w:type="dxa"/>
          </w:tcPr>
          <w:p w14:paraId="7F1AEC4F" w14:textId="77777777" w:rsidR="001448A1" w:rsidRPr="002519A7" w:rsidRDefault="001448A1" w:rsidP="002519A7">
            <w:pPr>
              <w:pStyle w:val="Paragraphnonumbers"/>
              <w:spacing w:after="0"/>
              <w:rPr>
                <w:rFonts w:cs="Arial"/>
                <w:i/>
              </w:rPr>
            </w:pPr>
            <w:r w:rsidRPr="002519A7">
              <w:rPr>
                <w:rFonts w:cs="Arial"/>
                <w:color w:val="000000"/>
              </w:rPr>
              <w:t>Review title</w:t>
            </w:r>
          </w:p>
        </w:tc>
        <w:tc>
          <w:tcPr>
            <w:tcW w:w="12009" w:type="dxa"/>
            <w:gridSpan w:val="5"/>
          </w:tcPr>
          <w:p w14:paraId="46E87ED2" w14:textId="6A6F5F53" w:rsidR="001448A1" w:rsidRPr="002519A7" w:rsidRDefault="001448A1" w:rsidP="002519A7">
            <w:pPr>
              <w:shd w:val="clear" w:color="auto" w:fill="FFFFFF"/>
              <w:spacing w:line="276" w:lineRule="auto"/>
              <w:rPr>
                <w:rFonts w:ascii="Arial" w:hAnsi="Arial" w:cs="Arial"/>
                <w:color w:val="4F81BD" w:themeColor="accent1"/>
              </w:rPr>
            </w:pPr>
            <w:r w:rsidRPr="002519A7">
              <w:rPr>
                <w:rFonts w:ascii="Arial" w:hAnsi="Arial" w:cs="Arial"/>
              </w:rPr>
              <w:t xml:space="preserve">The effects and safety of water immersion during the second stage of labour in healthy women with uncomplicated </w:t>
            </w:r>
            <w:r>
              <w:rPr>
                <w:rFonts w:ascii="Arial" w:hAnsi="Arial" w:cs="Arial"/>
              </w:rPr>
              <w:t xml:space="preserve">singleton </w:t>
            </w:r>
            <w:r w:rsidRPr="002519A7">
              <w:rPr>
                <w:rFonts w:ascii="Arial" w:hAnsi="Arial" w:cs="Arial"/>
              </w:rPr>
              <w:t>term pregnancies and their babies</w:t>
            </w:r>
            <w:r>
              <w:rPr>
                <w:rFonts w:ascii="Arial" w:hAnsi="Arial" w:cs="Arial"/>
              </w:rPr>
              <w:t>.</w:t>
            </w:r>
            <w:r w:rsidRPr="002519A7" w:rsidDel="00491DF6">
              <w:rPr>
                <w:rFonts w:ascii="Arial" w:hAnsi="Arial" w:cs="Arial"/>
              </w:rPr>
              <w:t xml:space="preserve"> </w:t>
            </w:r>
          </w:p>
        </w:tc>
      </w:tr>
      <w:tr w:rsidR="001448A1" w:rsidRPr="002519A7" w14:paraId="7A29EF65" w14:textId="77777777" w:rsidTr="004359A9">
        <w:tc>
          <w:tcPr>
            <w:tcW w:w="605" w:type="dxa"/>
          </w:tcPr>
          <w:p w14:paraId="17602ACF" w14:textId="77777777" w:rsidR="001448A1" w:rsidRPr="002519A7" w:rsidRDefault="001448A1" w:rsidP="002519A7">
            <w:pPr>
              <w:pStyle w:val="Paragraphnonumbers"/>
              <w:jc w:val="center"/>
              <w:rPr>
                <w:rFonts w:cs="Arial"/>
                <w:color w:val="000000"/>
              </w:rPr>
            </w:pPr>
            <w:r w:rsidRPr="002519A7">
              <w:rPr>
                <w:rFonts w:cs="Arial"/>
                <w:color w:val="000000"/>
              </w:rPr>
              <w:t>2.</w:t>
            </w:r>
          </w:p>
        </w:tc>
        <w:tc>
          <w:tcPr>
            <w:tcW w:w="1698" w:type="dxa"/>
          </w:tcPr>
          <w:p w14:paraId="5F570DDB" w14:textId="77777777" w:rsidR="001448A1" w:rsidRPr="002519A7" w:rsidRDefault="001448A1" w:rsidP="002519A7">
            <w:pPr>
              <w:spacing w:line="276" w:lineRule="auto"/>
              <w:rPr>
                <w:rFonts w:ascii="Arial" w:hAnsi="Arial" w:cs="Arial"/>
                <w:color w:val="000000"/>
              </w:rPr>
            </w:pPr>
            <w:r w:rsidRPr="002519A7">
              <w:rPr>
                <w:rFonts w:ascii="Arial" w:hAnsi="Arial" w:cs="Arial"/>
                <w:color w:val="000000"/>
              </w:rPr>
              <w:t>Review question</w:t>
            </w:r>
          </w:p>
        </w:tc>
        <w:tc>
          <w:tcPr>
            <w:tcW w:w="12009" w:type="dxa"/>
            <w:gridSpan w:val="5"/>
          </w:tcPr>
          <w:p w14:paraId="29BB6F6A" w14:textId="2957597E" w:rsidR="001448A1" w:rsidRPr="002519A7" w:rsidRDefault="001448A1" w:rsidP="002519A7">
            <w:pPr>
              <w:spacing w:line="276" w:lineRule="auto"/>
              <w:rPr>
                <w:rFonts w:ascii="Arial" w:hAnsi="Arial" w:cs="Arial"/>
              </w:rPr>
            </w:pPr>
            <w:r w:rsidRPr="002519A7">
              <w:rPr>
                <w:rFonts w:ascii="Arial" w:hAnsi="Arial" w:cs="Arial"/>
              </w:rPr>
              <w:t xml:space="preserve">What are the effects and safety of water immersion during the second stage of labour in healthy women with uncomplicated </w:t>
            </w:r>
            <w:r>
              <w:rPr>
                <w:rFonts w:ascii="Arial" w:hAnsi="Arial" w:cs="Arial"/>
              </w:rPr>
              <w:t xml:space="preserve">singleton </w:t>
            </w:r>
            <w:r w:rsidRPr="002519A7">
              <w:rPr>
                <w:rFonts w:ascii="Arial" w:hAnsi="Arial" w:cs="Arial"/>
              </w:rPr>
              <w:t>pregnancies at term and their babies?</w:t>
            </w:r>
          </w:p>
        </w:tc>
      </w:tr>
      <w:tr w:rsidR="001448A1" w:rsidRPr="002519A7" w14:paraId="4995031B" w14:textId="77777777" w:rsidTr="004359A9">
        <w:tc>
          <w:tcPr>
            <w:tcW w:w="605" w:type="dxa"/>
          </w:tcPr>
          <w:p w14:paraId="35D1FB37" w14:textId="77777777" w:rsidR="001448A1" w:rsidRPr="002519A7" w:rsidRDefault="001448A1" w:rsidP="002519A7">
            <w:pPr>
              <w:pStyle w:val="Paragraphnonumbers"/>
              <w:jc w:val="center"/>
              <w:rPr>
                <w:rFonts w:cs="Arial"/>
                <w:color w:val="000000"/>
              </w:rPr>
            </w:pPr>
            <w:r w:rsidRPr="002519A7">
              <w:rPr>
                <w:rFonts w:cs="Arial"/>
                <w:color w:val="000000"/>
              </w:rPr>
              <w:t>3.</w:t>
            </w:r>
          </w:p>
        </w:tc>
        <w:tc>
          <w:tcPr>
            <w:tcW w:w="1698" w:type="dxa"/>
          </w:tcPr>
          <w:p w14:paraId="539F3AD5" w14:textId="77777777" w:rsidR="001448A1" w:rsidRPr="002519A7" w:rsidRDefault="001448A1" w:rsidP="002519A7">
            <w:pPr>
              <w:spacing w:line="276" w:lineRule="auto"/>
              <w:rPr>
                <w:rFonts w:ascii="Arial" w:hAnsi="Arial" w:cs="Arial"/>
                <w:color w:val="000000"/>
              </w:rPr>
            </w:pPr>
            <w:r w:rsidRPr="002519A7">
              <w:rPr>
                <w:rFonts w:ascii="Arial" w:hAnsi="Arial" w:cs="Arial"/>
                <w:color w:val="000000"/>
              </w:rPr>
              <w:t>Objective</w:t>
            </w:r>
          </w:p>
        </w:tc>
        <w:tc>
          <w:tcPr>
            <w:tcW w:w="12009" w:type="dxa"/>
            <w:gridSpan w:val="5"/>
          </w:tcPr>
          <w:p w14:paraId="1EA0CCA8" w14:textId="2D7F693D" w:rsidR="001448A1" w:rsidRPr="002519A7" w:rsidRDefault="001448A1" w:rsidP="002519A7">
            <w:pPr>
              <w:shd w:val="clear" w:color="auto" w:fill="FFFFFF"/>
              <w:spacing w:line="276" w:lineRule="auto"/>
              <w:rPr>
                <w:rFonts w:ascii="Arial" w:hAnsi="Arial" w:cs="Arial"/>
                <w:color w:val="4F81BD" w:themeColor="accent1"/>
              </w:rPr>
            </w:pPr>
            <w:r w:rsidRPr="002519A7">
              <w:rPr>
                <w:rFonts w:ascii="Arial" w:hAnsi="Arial" w:cs="Arial"/>
              </w:rPr>
              <w:t xml:space="preserve">To determine the effects and safety of water immersion during the second stage of labour in healthy women with uncomplicated </w:t>
            </w:r>
            <w:r>
              <w:rPr>
                <w:rFonts w:ascii="Arial" w:hAnsi="Arial" w:cs="Arial"/>
              </w:rPr>
              <w:t xml:space="preserve">singleton </w:t>
            </w:r>
            <w:r w:rsidRPr="002519A7">
              <w:rPr>
                <w:rFonts w:ascii="Arial" w:hAnsi="Arial" w:cs="Arial"/>
              </w:rPr>
              <w:t>pregnancies at term and their babies</w:t>
            </w:r>
            <w:r>
              <w:rPr>
                <w:rFonts w:ascii="Arial" w:hAnsi="Arial" w:cs="Arial"/>
              </w:rPr>
              <w:t>.</w:t>
            </w:r>
          </w:p>
        </w:tc>
      </w:tr>
      <w:tr w:rsidR="001448A1" w:rsidRPr="002519A7" w14:paraId="310BCAFE" w14:textId="77777777" w:rsidTr="004359A9">
        <w:tc>
          <w:tcPr>
            <w:tcW w:w="605" w:type="dxa"/>
          </w:tcPr>
          <w:p w14:paraId="74A4EC63" w14:textId="77777777" w:rsidR="001448A1" w:rsidRPr="002519A7" w:rsidRDefault="001448A1" w:rsidP="002519A7">
            <w:pPr>
              <w:pStyle w:val="Paragraphnonumbers"/>
              <w:jc w:val="center"/>
              <w:rPr>
                <w:rFonts w:cs="Arial"/>
                <w:color w:val="000000"/>
              </w:rPr>
            </w:pPr>
            <w:r w:rsidRPr="002519A7">
              <w:rPr>
                <w:rFonts w:cs="Arial"/>
                <w:color w:val="000000"/>
              </w:rPr>
              <w:t>4.</w:t>
            </w:r>
          </w:p>
        </w:tc>
        <w:tc>
          <w:tcPr>
            <w:tcW w:w="1698" w:type="dxa"/>
            <w:shd w:val="clear" w:color="auto" w:fill="auto"/>
          </w:tcPr>
          <w:p w14:paraId="760D7A0A" w14:textId="77777777" w:rsidR="001448A1" w:rsidRPr="002519A7" w:rsidRDefault="001448A1" w:rsidP="002519A7">
            <w:pPr>
              <w:spacing w:line="276" w:lineRule="auto"/>
              <w:rPr>
                <w:rFonts w:ascii="Arial" w:hAnsi="Arial" w:cs="Arial"/>
                <w:color w:val="000000"/>
              </w:rPr>
            </w:pPr>
            <w:r w:rsidRPr="0054054A">
              <w:rPr>
                <w:rFonts w:ascii="Arial" w:hAnsi="Arial" w:cs="Arial"/>
                <w:color w:val="000000"/>
              </w:rPr>
              <w:t>Searches</w:t>
            </w:r>
            <w:r w:rsidRPr="002519A7">
              <w:rPr>
                <w:rFonts w:ascii="Arial" w:hAnsi="Arial" w:cs="Arial"/>
                <w:color w:val="000000"/>
              </w:rPr>
              <w:t xml:space="preserve"> </w:t>
            </w:r>
          </w:p>
        </w:tc>
        <w:tc>
          <w:tcPr>
            <w:tcW w:w="12009" w:type="dxa"/>
            <w:gridSpan w:val="5"/>
          </w:tcPr>
          <w:p w14:paraId="3AB1E6F4" w14:textId="1D474E91" w:rsidR="001448A1" w:rsidRDefault="001448A1" w:rsidP="0054054A">
            <w:pPr>
              <w:shd w:val="clear" w:color="auto" w:fill="FFFFFF"/>
              <w:spacing w:line="276" w:lineRule="auto"/>
              <w:rPr>
                <w:rFonts w:ascii="Arial" w:hAnsi="Arial" w:cs="Arial"/>
              </w:rPr>
            </w:pPr>
            <w:r w:rsidRPr="00A941AB">
              <w:rPr>
                <w:rFonts w:ascii="Arial" w:hAnsi="Arial" w:cs="Arial"/>
                <w:color w:val="333333"/>
              </w:rPr>
              <w:t>The following databases will be searched</w:t>
            </w:r>
            <w:r w:rsidRPr="0054054A">
              <w:rPr>
                <w:rFonts w:ascii="Arial" w:hAnsi="Arial" w:cs="Arial"/>
              </w:rPr>
              <w:t>:</w:t>
            </w:r>
          </w:p>
          <w:p w14:paraId="6860A7FB" w14:textId="77777777" w:rsidR="001448A1" w:rsidRPr="0054054A" w:rsidRDefault="001448A1" w:rsidP="0054054A">
            <w:pPr>
              <w:shd w:val="clear" w:color="auto" w:fill="FFFFFF"/>
              <w:spacing w:line="276" w:lineRule="auto"/>
              <w:rPr>
                <w:rFonts w:ascii="Arial" w:hAnsi="Arial" w:cs="Arial"/>
              </w:rPr>
            </w:pPr>
          </w:p>
          <w:p w14:paraId="55F5EFB6" w14:textId="77777777" w:rsidR="001448A1" w:rsidRPr="0054054A" w:rsidRDefault="001448A1" w:rsidP="0054054A">
            <w:pPr>
              <w:shd w:val="clear" w:color="auto" w:fill="FFFFFF"/>
              <w:spacing w:line="276" w:lineRule="auto"/>
              <w:rPr>
                <w:rFonts w:ascii="Arial" w:hAnsi="Arial" w:cs="Arial"/>
              </w:rPr>
            </w:pPr>
            <w:r w:rsidRPr="0054054A">
              <w:rPr>
                <w:rFonts w:ascii="Arial" w:hAnsi="Arial" w:cs="Arial"/>
              </w:rPr>
              <w:t>Clinical searches:</w:t>
            </w:r>
          </w:p>
          <w:p w14:paraId="56FA077C" w14:textId="77777777" w:rsidR="001448A1" w:rsidRPr="00A941AB" w:rsidRDefault="001448A1" w:rsidP="0054054A">
            <w:pPr>
              <w:numPr>
                <w:ilvl w:val="0"/>
                <w:numId w:val="5"/>
              </w:numPr>
              <w:shd w:val="clear" w:color="auto" w:fill="FFFFFF"/>
              <w:spacing w:line="276" w:lineRule="auto"/>
              <w:rPr>
                <w:rFonts w:ascii="Arial" w:hAnsi="Arial" w:cs="Arial"/>
                <w:color w:val="333333"/>
              </w:rPr>
            </w:pPr>
            <w:r w:rsidRPr="00A941AB">
              <w:rPr>
                <w:rFonts w:ascii="Arial" w:hAnsi="Arial" w:cs="Arial"/>
                <w:color w:val="333333"/>
              </w:rPr>
              <w:t>CINAHL</w:t>
            </w:r>
          </w:p>
          <w:p w14:paraId="50FE0F3D" w14:textId="77777777" w:rsidR="001448A1" w:rsidRPr="00A941AB" w:rsidRDefault="001448A1" w:rsidP="0054054A">
            <w:pPr>
              <w:numPr>
                <w:ilvl w:val="0"/>
                <w:numId w:val="5"/>
              </w:numPr>
              <w:shd w:val="clear" w:color="auto" w:fill="FFFFFF"/>
              <w:spacing w:line="276" w:lineRule="auto"/>
              <w:rPr>
                <w:rFonts w:ascii="Arial" w:hAnsi="Arial" w:cs="Arial"/>
                <w:color w:val="333333"/>
              </w:rPr>
            </w:pPr>
            <w:r w:rsidRPr="00A941AB">
              <w:rPr>
                <w:rFonts w:ascii="Arial" w:hAnsi="Arial" w:cs="Arial"/>
                <w:color w:val="333333"/>
              </w:rPr>
              <w:t>Cochrane Central Register of Controlled Trials (CENTRAL)</w:t>
            </w:r>
          </w:p>
          <w:p w14:paraId="3D9B8647" w14:textId="77777777" w:rsidR="001448A1" w:rsidRPr="00A941AB" w:rsidRDefault="001448A1" w:rsidP="0054054A">
            <w:pPr>
              <w:numPr>
                <w:ilvl w:val="0"/>
                <w:numId w:val="5"/>
              </w:numPr>
              <w:shd w:val="clear" w:color="auto" w:fill="FFFFFF"/>
              <w:spacing w:line="276" w:lineRule="auto"/>
              <w:rPr>
                <w:rFonts w:ascii="Arial" w:hAnsi="Arial" w:cs="Arial"/>
                <w:color w:val="333333"/>
              </w:rPr>
            </w:pPr>
            <w:r w:rsidRPr="00A941AB">
              <w:rPr>
                <w:rFonts w:ascii="Arial" w:hAnsi="Arial" w:cs="Arial"/>
                <w:color w:val="333333"/>
              </w:rPr>
              <w:t>Cochrane Database of Systematic Reviews (CDSR)</w:t>
            </w:r>
          </w:p>
          <w:p w14:paraId="127B39F2" w14:textId="77777777" w:rsidR="001448A1" w:rsidRDefault="001448A1" w:rsidP="0054054A">
            <w:pPr>
              <w:numPr>
                <w:ilvl w:val="0"/>
                <w:numId w:val="5"/>
              </w:numPr>
              <w:shd w:val="clear" w:color="auto" w:fill="FFFFFF"/>
              <w:spacing w:line="276" w:lineRule="auto"/>
              <w:rPr>
                <w:rFonts w:ascii="Arial" w:hAnsi="Arial" w:cs="Arial"/>
                <w:color w:val="333333"/>
              </w:rPr>
            </w:pPr>
            <w:r w:rsidRPr="00A941AB">
              <w:rPr>
                <w:rFonts w:ascii="Arial" w:hAnsi="Arial" w:cs="Arial"/>
                <w:color w:val="333333"/>
              </w:rPr>
              <w:t>Embase</w:t>
            </w:r>
          </w:p>
          <w:p w14:paraId="637E77C7" w14:textId="70C9274E" w:rsidR="001448A1" w:rsidRPr="00A941AB" w:rsidRDefault="001448A1" w:rsidP="0054054A">
            <w:pPr>
              <w:numPr>
                <w:ilvl w:val="0"/>
                <w:numId w:val="5"/>
              </w:numPr>
              <w:shd w:val="clear" w:color="auto" w:fill="FFFFFF"/>
              <w:spacing w:line="276" w:lineRule="auto"/>
              <w:rPr>
                <w:rFonts w:ascii="Arial" w:hAnsi="Arial" w:cs="Arial"/>
                <w:color w:val="333333"/>
              </w:rPr>
            </w:pPr>
            <w:proofErr w:type="spellStart"/>
            <w:r>
              <w:rPr>
                <w:rFonts w:ascii="Arial" w:hAnsi="Arial" w:cs="Arial"/>
                <w:color w:val="333333"/>
              </w:rPr>
              <w:t>Emcare</w:t>
            </w:r>
            <w:proofErr w:type="spellEnd"/>
          </w:p>
          <w:p w14:paraId="1C6ABED3" w14:textId="77777777" w:rsidR="001448A1" w:rsidRPr="00A941AB" w:rsidRDefault="001448A1" w:rsidP="0054054A">
            <w:pPr>
              <w:numPr>
                <w:ilvl w:val="0"/>
                <w:numId w:val="5"/>
              </w:numPr>
              <w:shd w:val="clear" w:color="auto" w:fill="FFFFFF"/>
              <w:spacing w:line="276" w:lineRule="auto"/>
              <w:rPr>
                <w:rFonts w:ascii="Arial" w:hAnsi="Arial" w:cs="Arial"/>
                <w:color w:val="333333"/>
              </w:rPr>
            </w:pPr>
            <w:proofErr w:type="spellStart"/>
            <w:r w:rsidRPr="00A941AB">
              <w:rPr>
                <w:rFonts w:ascii="Arial" w:hAnsi="Arial" w:cs="Arial"/>
                <w:color w:val="333333"/>
              </w:rPr>
              <w:t>Epistemonikos</w:t>
            </w:r>
            <w:proofErr w:type="spellEnd"/>
          </w:p>
          <w:p w14:paraId="46276A30" w14:textId="77777777" w:rsidR="001448A1" w:rsidRPr="0054054A" w:rsidRDefault="001448A1" w:rsidP="0054054A">
            <w:pPr>
              <w:numPr>
                <w:ilvl w:val="0"/>
                <w:numId w:val="5"/>
              </w:numPr>
              <w:shd w:val="clear" w:color="auto" w:fill="FFFFFF"/>
              <w:spacing w:line="276" w:lineRule="auto"/>
              <w:rPr>
                <w:rFonts w:ascii="Arial" w:hAnsi="Arial" w:cs="Arial"/>
              </w:rPr>
            </w:pPr>
            <w:r w:rsidRPr="0054054A">
              <w:rPr>
                <w:rFonts w:ascii="Arial" w:hAnsi="Arial" w:cs="Arial"/>
              </w:rPr>
              <w:t>MEDLINE ALL</w:t>
            </w:r>
          </w:p>
          <w:p w14:paraId="71217C7D" w14:textId="77777777" w:rsidR="001448A1" w:rsidRPr="00A941AB" w:rsidRDefault="001448A1" w:rsidP="0054054A">
            <w:pPr>
              <w:shd w:val="clear" w:color="auto" w:fill="FFFFFF"/>
              <w:spacing w:line="276" w:lineRule="auto"/>
              <w:rPr>
                <w:rFonts w:ascii="Arial" w:hAnsi="Arial" w:cs="Arial"/>
                <w:color w:val="333333"/>
              </w:rPr>
            </w:pPr>
          </w:p>
          <w:p w14:paraId="2CB1CB6F" w14:textId="77777777" w:rsidR="001448A1" w:rsidRPr="00A941AB" w:rsidRDefault="001448A1" w:rsidP="0054054A">
            <w:pPr>
              <w:shd w:val="clear" w:color="auto" w:fill="FFFFFF"/>
              <w:spacing w:line="276" w:lineRule="auto"/>
              <w:rPr>
                <w:rFonts w:ascii="Arial" w:hAnsi="Arial" w:cs="Arial"/>
                <w:color w:val="333333"/>
              </w:rPr>
            </w:pPr>
            <w:r>
              <w:rPr>
                <w:rFonts w:ascii="Arial" w:hAnsi="Arial" w:cs="Arial"/>
                <w:color w:val="333333"/>
              </w:rPr>
              <w:t>Economic searches</w:t>
            </w:r>
            <w:r w:rsidRPr="00A941AB">
              <w:rPr>
                <w:rFonts w:ascii="Arial" w:hAnsi="Arial" w:cs="Arial"/>
                <w:color w:val="333333"/>
              </w:rPr>
              <w:t>:</w:t>
            </w:r>
          </w:p>
          <w:p w14:paraId="3BD63D43" w14:textId="77777777" w:rsidR="001448A1" w:rsidRPr="00A941AB" w:rsidRDefault="001448A1" w:rsidP="0054054A">
            <w:pPr>
              <w:shd w:val="clear" w:color="auto" w:fill="FFFFFF"/>
              <w:spacing w:line="276" w:lineRule="auto"/>
              <w:rPr>
                <w:rFonts w:ascii="Arial" w:hAnsi="Arial" w:cs="Arial"/>
                <w:color w:val="333333"/>
              </w:rPr>
            </w:pPr>
            <w:r w:rsidRPr="00A941AB">
              <w:rPr>
                <w:rFonts w:ascii="Arial" w:hAnsi="Arial" w:cs="Arial"/>
                <w:color w:val="333333"/>
              </w:rPr>
              <w:t>•</w:t>
            </w:r>
            <w:r w:rsidRPr="00A941AB">
              <w:rPr>
                <w:rFonts w:ascii="Arial" w:hAnsi="Arial" w:cs="Arial"/>
                <w:color w:val="333333"/>
              </w:rPr>
              <w:tab/>
              <w:t>Embase</w:t>
            </w:r>
          </w:p>
          <w:p w14:paraId="24F9084F" w14:textId="77777777" w:rsidR="001448A1" w:rsidRPr="00A941AB" w:rsidRDefault="001448A1" w:rsidP="0054054A">
            <w:pPr>
              <w:shd w:val="clear" w:color="auto" w:fill="FFFFFF"/>
              <w:spacing w:line="276" w:lineRule="auto"/>
              <w:rPr>
                <w:rFonts w:ascii="Arial" w:hAnsi="Arial" w:cs="Arial"/>
                <w:color w:val="333333"/>
              </w:rPr>
            </w:pPr>
            <w:r w:rsidRPr="00A941AB">
              <w:rPr>
                <w:rFonts w:ascii="Arial" w:hAnsi="Arial" w:cs="Arial"/>
                <w:color w:val="333333"/>
              </w:rPr>
              <w:t>•</w:t>
            </w:r>
            <w:r w:rsidRPr="00A941AB">
              <w:rPr>
                <w:rFonts w:ascii="Arial" w:hAnsi="Arial" w:cs="Arial"/>
                <w:color w:val="333333"/>
              </w:rPr>
              <w:tab/>
              <w:t>MEDLINE ALL</w:t>
            </w:r>
          </w:p>
          <w:p w14:paraId="00C097CB" w14:textId="77777777" w:rsidR="001448A1" w:rsidRPr="00A941AB" w:rsidRDefault="001448A1" w:rsidP="0054054A">
            <w:pPr>
              <w:shd w:val="clear" w:color="auto" w:fill="FFFFFF"/>
              <w:spacing w:line="276" w:lineRule="auto"/>
              <w:rPr>
                <w:rFonts w:ascii="Arial" w:hAnsi="Arial" w:cs="Arial"/>
                <w:color w:val="333333"/>
              </w:rPr>
            </w:pPr>
            <w:r w:rsidRPr="00A941AB">
              <w:rPr>
                <w:rFonts w:ascii="Arial" w:hAnsi="Arial" w:cs="Arial"/>
                <w:color w:val="333333"/>
              </w:rPr>
              <w:t>•</w:t>
            </w:r>
            <w:r w:rsidRPr="00A941AB">
              <w:rPr>
                <w:rFonts w:ascii="Arial" w:hAnsi="Arial" w:cs="Arial"/>
                <w:color w:val="333333"/>
              </w:rPr>
              <w:tab/>
              <w:t>INAHTA</w:t>
            </w:r>
          </w:p>
          <w:p w14:paraId="778BF918" w14:textId="77777777" w:rsidR="001448A1" w:rsidRPr="00A941AB" w:rsidRDefault="001448A1" w:rsidP="0054054A">
            <w:pPr>
              <w:shd w:val="clear" w:color="auto" w:fill="FFFFFF"/>
              <w:spacing w:line="276" w:lineRule="auto"/>
              <w:rPr>
                <w:rFonts w:ascii="Arial" w:hAnsi="Arial" w:cs="Arial"/>
                <w:color w:val="333333"/>
              </w:rPr>
            </w:pPr>
          </w:p>
          <w:p w14:paraId="4FE01052" w14:textId="77777777" w:rsidR="001448A1" w:rsidRPr="00E23C6C" w:rsidRDefault="001448A1" w:rsidP="0054054A">
            <w:pPr>
              <w:shd w:val="clear" w:color="auto" w:fill="FFFFFF"/>
              <w:spacing w:line="276" w:lineRule="auto"/>
              <w:rPr>
                <w:rFonts w:ascii="Arial" w:hAnsi="Arial" w:cs="Arial"/>
                <w:color w:val="333333"/>
              </w:rPr>
            </w:pPr>
            <w:r w:rsidRPr="00E23C6C">
              <w:rPr>
                <w:rFonts w:ascii="Arial" w:hAnsi="Arial" w:cs="Arial"/>
                <w:color w:val="333333"/>
              </w:rPr>
              <w:t>Database functionality will be used, where available, to exclude:</w:t>
            </w:r>
          </w:p>
          <w:p w14:paraId="61DEEFE1" w14:textId="77777777" w:rsidR="001448A1" w:rsidRPr="00580CF6" w:rsidRDefault="001448A1" w:rsidP="0054054A">
            <w:pPr>
              <w:pStyle w:val="ListParagraph"/>
              <w:numPr>
                <w:ilvl w:val="0"/>
                <w:numId w:val="34"/>
              </w:numPr>
              <w:shd w:val="clear" w:color="auto" w:fill="FFFFFF"/>
              <w:spacing w:line="276" w:lineRule="auto"/>
              <w:rPr>
                <w:rFonts w:ascii="Arial" w:hAnsi="Arial" w:cs="Arial"/>
                <w:color w:val="333333"/>
              </w:rPr>
            </w:pPr>
            <w:r w:rsidRPr="00580CF6">
              <w:rPr>
                <w:rFonts w:ascii="Arial" w:hAnsi="Arial" w:cs="Arial"/>
                <w:color w:val="333333"/>
              </w:rPr>
              <w:t>Animal studies</w:t>
            </w:r>
          </w:p>
          <w:p w14:paraId="40A57FA0" w14:textId="77777777" w:rsidR="001448A1" w:rsidRPr="00580CF6" w:rsidRDefault="001448A1" w:rsidP="0054054A">
            <w:pPr>
              <w:pStyle w:val="ListParagraph"/>
              <w:numPr>
                <w:ilvl w:val="0"/>
                <w:numId w:val="34"/>
              </w:numPr>
              <w:shd w:val="clear" w:color="auto" w:fill="FFFFFF"/>
              <w:spacing w:line="276" w:lineRule="auto"/>
              <w:rPr>
                <w:rFonts w:ascii="Arial" w:hAnsi="Arial" w:cs="Arial"/>
                <w:color w:val="333333"/>
              </w:rPr>
            </w:pPr>
            <w:r w:rsidRPr="00580CF6">
              <w:rPr>
                <w:rFonts w:ascii="Arial" w:hAnsi="Arial" w:cs="Arial"/>
                <w:color w:val="333333"/>
              </w:rPr>
              <w:t>Editorials, letters, news items and commentaries</w:t>
            </w:r>
          </w:p>
          <w:p w14:paraId="281E04C1" w14:textId="77777777" w:rsidR="001448A1" w:rsidRPr="00580CF6" w:rsidRDefault="001448A1" w:rsidP="0054054A">
            <w:pPr>
              <w:pStyle w:val="ListParagraph"/>
              <w:numPr>
                <w:ilvl w:val="0"/>
                <w:numId w:val="34"/>
              </w:numPr>
              <w:shd w:val="clear" w:color="auto" w:fill="FFFFFF"/>
              <w:spacing w:line="276" w:lineRule="auto"/>
              <w:rPr>
                <w:rFonts w:ascii="Arial" w:hAnsi="Arial" w:cs="Arial"/>
                <w:color w:val="333333"/>
              </w:rPr>
            </w:pPr>
            <w:r w:rsidRPr="00580CF6">
              <w:rPr>
                <w:rFonts w:ascii="Arial" w:hAnsi="Arial" w:cs="Arial"/>
                <w:color w:val="333333"/>
              </w:rPr>
              <w:t>Conference abstracts and posters</w:t>
            </w:r>
          </w:p>
          <w:p w14:paraId="22A91B9C" w14:textId="77777777" w:rsidR="001448A1" w:rsidRPr="00580CF6" w:rsidRDefault="001448A1" w:rsidP="0054054A">
            <w:pPr>
              <w:pStyle w:val="ListParagraph"/>
              <w:numPr>
                <w:ilvl w:val="0"/>
                <w:numId w:val="34"/>
              </w:numPr>
              <w:shd w:val="clear" w:color="auto" w:fill="FFFFFF"/>
              <w:spacing w:line="276" w:lineRule="auto"/>
              <w:rPr>
                <w:rFonts w:ascii="Arial" w:hAnsi="Arial" w:cs="Arial"/>
                <w:color w:val="333333"/>
              </w:rPr>
            </w:pPr>
            <w:r w:rsidRPr="00580CF6">
              <w:rPr>
                <w:rFonts w:ascii="Arial" w:hAnsi="Arial" w:cs="Arial"/>
                <w:color w:val="333333"/>
              </w:rPr>
              <w:t>Registry entries for ongoing clinical trials or those that contain no results</w:t>
            </w:r>
          </w:p>
          <w:p w14:paraId="4C94EBB0" w14:textId="77777777" w:rsidR="001448A1" w:rsidRPr="00580CF6" w:rsidRDefault="001448A1" w:rsidP="0054054A">
            <w:pPr>
              <w:pStyle w:val="ListParagraph"/>
              <w:numPr>
                <w:ilvl w:val="0"/>
                <w:numId w:val="34"/>
              </w:numPr>
              <w:shd w:val="clear" w:color="auto" w:fill="FFFFFF"/>
              <w:spacing w:line="276" w:lineRule="auto"/>
              <w:rPr>
                <w:rFonts w:ascii="Arial" w:hAnsi="Arial" w:cs="Arial"/>
                <w:color w:val="333333"/>
              </w:rPr>
            </w:pPr>
            <w:r w:rsidRPr="00580CF6">
              <w:rPr>
                <w:rFonts w:ascii="Arial" w:hAnsi="Arial" w:cs="Arial"/>
                <w:color w:val="333333"/>
              </w:rPr>
              <w:t>Theses and dissertations</w:t>
            </w:r>
          </w:p>
          <w:p w14:paraId="0822ABBD" w14:textId="77777777" w:rsidR="001448A1" w:rsidRPr="00580CF6" w:rsidRDefault="001448A1" w:rsidP="0054054A">
            <w:pPr>
              <w:pStyle w:val="ListParagraph"/>
              <w:numPr>
                <w:ilvl w:val="0"/>
                <w:numId w:val="34"/>
              </w:numPr>
              <w:shd w:val="clear" w:color="auto" w:fill="FFFFFF"/>
              <w:spacing w:line="276" w:lineRule="auto"/>
              <w:rPr>
                <w:rFonts w:ascii="Arial" w:hAnsi="Arial" w:cs="Arial"/>
                <w:color w:val="333333"/>
              </w:rPr>
            </w:pPr>
            <w:r w:rsidRPr="00580CF6">
              <w:rPr>
                <w:rFonts w:ascii="Arial" w:hAnsi="Arial" w:cs="Arial"/>
                <w:color w:val="333333"/>
              </w:rPr>
              <w:t>Papers not published in the English language.</w:t>
            </w:r>
          </w:p>
          <w:p w14:paraId="59DA0D91" w14:textId="77777777" w:rsidR="001448A1" w:rsidRDefault="001448A1" w:rsidP="0054054A">
            <w:pPr>
              <w:shd w:val="clear" w:color="auto" w:fill="FFFFFF"/>
              <w:spacing w:line="276" w:lineRule="auto"/>
              <w:rPr>
                <w:rFonts w:ascii="Arial" w:hAnsi="Arial" w:cs="Arial"/>
                <w:color w:val="333333"/>
              </w:rPr>
            </w:pPr>
          </w:p>
          <w:p w14:paraId="35231B3F" w14:textId="69AAD5D4" w:rsidR="001448A1" w:rsidRDefault="001448A1" w:rsidP="0054054A">
            <w:pPr>
              <w:shd w:val="clear" w:color="auto" w:fill="FFFFFF"/>
              <w:spacing w:line="276" w:lineRule="auto"/>
              <w:rPr>
                <w:rFonts w:ascii="Arial" w:hAnsi="Arial" w:cs="Arial"/>
                <w:color w:val="333333"/>
              </w:rPr>
            </w:pPr>
            <w:r w:rsidRPr="00E23C6C">
              <w:rPr>
                <w:rFonts w:ascii="Arial" w:hAnsi="Arial" w:cs="Arial"/>
                <w:color w:val="333333"/>
              </w:rPr>
              <w:t>Date limits</w:t>
            </w:r>
            <w:r>
              <w:rPr>
                <w:rFonts w:ascii="Arial" w:hAnsi="Arial" w:cs="Arial"/>
                <w:color w:val="333333"/>
              </w:rPr>
              <w:t>:</w:t>
            </w:r>
          </w:p>
          <w:p w14:paraId="1ED91276" w14:textId="2E58BF73" w:rsidR="001448A1" w:rsidRPr="00580CF6" w:rsidRDefault="001448A1" w:rsidP="0054054A">
            <w:pPr>
              <w:pStyle w:val="ListParagraph"/>
              <w:numPr>
                <w:ilvl w:val="0"/>
                <w:numId w:val="35"/>
              </w:numPr>
              <w:shd w:val="clear" w:color="auto" w:fill="FFFFFF"/>
              <w:spacing w:line="276" w:lineRule="auto"/>
              <w:rPr>
                <w:rFonts w:ascii="Arial" w:hAnsi="Arial" w:cs="Arial"/>
                <w:color w:val="333333"/>
              </w:rPr>
            </w:pPr>
            <w:r w:rsidRPr="00580CF6">
              <w:rPr>
                <w:rFonts w:ascii="Arial" w:hAnsi="Arial" w:cs="Arial"/>
                <w:color w:val="333333"/>
              </w:rPr>
              <w:t>200</w:t>
            </w:r>
            <w:r>
              <w:rPr>
                <w:rFonts w:ascii="Arial" w:hAnsi="Arial" w:cs="Arial"/>
                <w:color w:val="333333"/>
              </w:rPr>
              <w:t>5 onwards</w:t>
            </w:r>
          </w:p>
          <w:p w14:paraId="615FF284" w14:textId="77777777" w:rsidR="001448A1" w:rsidRDefault="001448A1" w:rsidP="0054054A">
            <w:pPr>
              <w:shd w:val="clear" w:color="auto" w:fill="FFFFFF"/>
              <w:spacing w:line="276" w:lineRule="auto"/>
              <w:rPr>
                <w:rFonts w:ascii="Arial" w:hAnsi="Arial" w:cs="Arial"/>
                <w:color w:val="333333"/>
              </w:rPr>
            </w:pPr>
          </w:p>
          <w:p w14:paraId="5ECB64B5" w14:textId="27273352" w:rsidR="001448A1" w:rsidRDefault="001448A1" w:rsidP="0054054A">
            <w:pPr>
              <w:shd w:val="clear" w:color="auto" w:fill="FFFFFF"/>
              <w:spacing w:line="276" w:lineRule="auto"/>
              <w:rPr>
                <w:rFonts w:ascii="Arial" w:hAnsi="Arial" w:cs="Arial"/>
                <w:color w:val="333333"/>
              </w:rPr>
            </w:pPr>
            <w:r w:rsidRPr="00CB532D">
              <w:rPr>
                <w:rFonts w:ascii="Arial" w:hAnsi="Arial" w:cs="Arial"/>
                <w:color w:val="333333"/>
              </w:rPr>
              <w:t xml:space="preserve">The principal search strategy will be developed in MEDLINE and adapted, as appropriate, for use in the other sources listed, </w:t>
            </w:r>
            <w:proofErr w:type="gramStart"/>
            <w:r w:rsidRPr="00CB532D">
              <w:rPr>
                <w:rFonts w:ascii="Arial" w:hAnsi="Arial" w:cs="Arial"/>
                <w:color w:val="333333"/>
              </w:rPr>
              <w:t>taking into account</w:t>
            </w:r>
            <w:proofErr w:type="gramEnd"/>
            <w:r w:rsidRPr="00CB532D">
              <w:rPr>
                <w:rFonts w:ascii="Arial" w:hAnsi="Arial" w:cs="Arial"/>
                <w:color w:val="333333"/>
              </w:rPr>
              <w:t xml:space="preserve"> their size, search functionality and subject coverage.</w:t>
            </w:r>
          </w:p>
          <w:p w14:paraId="1DC22840" w14:textId="77777777" w:rsidR="001448A1" w:rsidRPr="00580CF6" w:rsidRDefault="001448A1" w:rsidP="0054054A">
            <w:pPr>
              <w:shd w:val="clear" w:color="auto" w:fill="FFFFFF"/>
              <w:spacing w:line="276" w:lineRule="auto"/>
              <w:rPr>
                <w:rFonts w:ascii="Arial" w:hAnsi="Arial" w:cs="Arial"/>
                <w:color w:val="333333"/>
              </w:rPr>
            </w:pPr>
          </w:p>
          <w:p w14:paraId="3B95E914" w14:textId="0B1AF2C3" w:rsidR="001448A1" w:rsidRDefault="001448A1" w:rsidP="00FD4C98">
            <w:pPr>
              <w:shd w:val="clear" w:color="auto" w:fill="FFFFFF"/>
              <w:spacing w:line="276" w:lineRule="auto"/>
              <w:rPr>
                <w:rFonts w:ascii="Arial" w:hAnsi="Arial" w:cs="Arial"/>
                <w:color w:val="333333"/>
              </w:rPr>
            </w:pPr>
            <w:r w:rsidRPr="00FD4C98">
              <w:rPr>
                <w:rFonts w:ascii="Arial" w:hAnsi="Arial" w:cs="Arial"/>
                <w:color w:val="333333"/>
              </w:rPr>
              <w:t>Search filters and classifiers</w:t>
            </w:r>
            <w:r>
              <w:rPr>
                <w:rFonts w:ascii="Arial" w:hAnsi="Arial" w:cs="Arial"/>
                <w:color w:val="333333"/>
              </w:rPr>
              <w:t>:</w:t>
            </w:r>
          </w:p>
          <w:p w14:paraId="21FD3D07" w14:textId="77777777" w:rsidR="001448A1" w:rsidRPr="00FD4C98" w:rsidRDefault="001448A1" w:rsidP="00FD4C98">
            <w:pPr>
              <w:shd w:val="clear" w:color="auto" w:fill="FFFFFF"/>
              <w:spacing w:line="276" w:lineRule="auto"/>
              <w:rPr>
                <w:rFonts w:ascii="Arial" w:hAnsi="Arial" w:cs="Arial"/>
                <w:color w:val="333333"/>
              </w:rPr>
            </w:pPr>
          </w:p>
          <w:p w14:paraId="011B6CBA" w14:textId="77777777" w:rsidR="001448A1" w:rsidRPr="00FD4C98" w:rsidRDefault="001448A1" w:rsidP="00FD4C98">
            <w:pPr>
              <w:shd w:val="clear" w:color="auto" w:fill="FFFFFF"/>
              <w:spacing w:line="276" w:lineRule="auto"/>
              <w:rPr>
                <w:rFonts w:ascii="Arial" w:hAnsi="Arial" w:cs="Arial"/>
                <w:color w:val="333333"/>
              </w:rPr>
            </w:pPr>
            <w:r w:rsidRPr="00FD4C98">
              <w:rPr>
                <w:rFonts w:ascii="Arial" w:hAnsi="Arial" w:cs="Arial"/>
                <w:color w:val="333333"/>
              </w:rPr>
              <w:t>For the clinical searches, filters by study type will not be used.</w:t>
            </w:r>
          </w:p>
          <w:p w14:paraId="1426C17D" w14:textId="77777777" w:rsidR="001448A1" w:rsidRPr="00FD4C98" w:rsidRDefault="001448A1" w:rsidP="00FD4C98">
            <w:pPr>
              <w:shd w:val="clear" w:color="auto" w:fill="FFFFFF"/>
              <w:spacing w:line="276" w:lineRule="auto"/>
              <w:rPr>
                <w:rFonts w:ascii="Arial" w:hAnsi="Arial" w:cs="Arial"/>
                <w:color w:val="333333"/>
              </w:rPr>
            </w:pPr>
          </w:p>
          <w:p w14:paraId="22EA0447" w14:textId="2DD98871" w:rsidR="001448A1" w:rsidRDefault="001448A1" w:rsidP="00FD4C98">
            <w:pPr>
              <w:shd w:val="clear" w:color="auto" w:fill="FFFFFF"/>
              <w:spacing w:line="276" w:lineRule="auto"/>
              <w:rPr>
                <w:rFonts w:ascii="Arial" w:hAnsi="Arial" w:cs="Arial"/>
                <w:color w:val="333333"/>
              </w:rPr>
            </w:pPr>
            <w:r w:rsidRPr="00FD4C98">
              <w:rPr>
                <w:rFonts w:ascii="Arial" w:hAnsi="Arial" w:cs="Arial"/>
                <w:color w:val="333333"/>
              </w:rPr>
              <w:t>For the economic searches, the following standard NICE filter will be used to limit results by study type: cost effectiveness studies.</w:t>
            </w:r>
          </w:p>
          <w:p w14:paraId="3D5F287F" w14:textId="77777777" w:rsidR="001448A1" w:rsidRDefault="001448A1" w:rsidP="00FD4C98">
            <w:pPr>
              <w:shd w:val="clear" w:color="auto" w:fill="FFFFFF"/>
              <w:spacing w:line="276" w:lineRule="auto"/>
              <w:rPr>
                <w:rFonts w:ascii="Arial" w:hAnsi="Arial" w:cs="Arial"/>
                <w:color w:val="333333"/>
              </w:rPr>
            </w:pPr>
          </w:p>
          <w:p w14:paraId="7F98F80F" w14:textId="77777777" w:rsidR="001448A1" w:rsidRPr="005D23C4" w:rsidRDefault="001448A1" w:rsidP="005D23C4">
            <w:pPr>
              <w:shd w:val="clear" w:color="auto" w:fill="FFFFFF"/>
              <w:spacing w:line="276" w:lineRule="auto"/>
              <w:rPr>
                <w:rFonts w:ascii="Arial" w:hAnsi="Arial" w:cs="Arial"/>
                <w:color w:val="333333"/>
              </w:rPr>
            </w:pPr>
            <w:r w:rsidRPr="005D23C4">
              <w:rPr>
                <w:rFonts w:ascii="Arial" w:hAnsi="Arial" w:cs="Arial"/>
                <w:color w:val="333333"/>
              </w:rPr>
              <w:t>Supplementary search techniques:</w:t>
            </w:r>
          </w:p>
          <w:p w14:paraId="2A715E8C" w14:textId="77777777" w:rsidR="001448A1" w:rsidRPr="005D23C4" w:rsidRDefault="001448A1" w:rsidP="005D23C4">
            <w:pPr>
              <w:shd w:val="clear" w:color="auto" w:fill="FFFFFF"/>
              <w:spacing w:line="276" w:lineRule="auto"/>
              <w:rPr>
                <w:rFonts w:ascii="Arial" w:hAnsi="Arial" w:cs="Arial"/>
                <w:color w:val="333333"/>
              </w:rPr>
            </w:pPr>
          </w:p>
          <w:p w14:paraId="5A44E784" w14:textId="77777777" w:rsidR="001448A1" w:rsidRPr="005D23C4" w:rsidRDefault="001448A1" w:rsidP="005D23C4">
            <w:pPr>
              <w:shd w:val="clear" w:color="auto" w:fill="FFFFFF"/>
              <w:spacing w:line="276" w:lineRule="auto"/>
              <w:rPr>
                <w:rFonts w:ascii="Arial" w:hAnsi="Arial" w:cs="Arial"/>
                <w:color w:val="333333"/>
              </w:rPr>
            </w:pPr>
            <w:r w:rsidRPr="005D23C4">
              <w:rPr>
                <w:rFonts w:ascii="Arial" w:hAnsi="Arial" w:cs="Arial"/>
                <w:color w:val="333333"/>
              </w:rPr>
              <w:t>To ensure records potentially relevant to the parameters set out in sections 6-10 below are not missed the following will be checked as required:</w:t>
            </w:r>
          </w:p>
          <w:p w14:paraId="207297CF" w14:textId="77777777" w:rsidR="001448A1" w:rsidRPr="005D23C4" w:rsidRDefault="001448A1" w:rsidP="005D23C4">
            <w:pPr>
              <w:shd w:val="clear" w:color="auto" w:fill="FFFFFF"/>
              <w:spacing w:line="276" w:lineRule="auto"/>
              <w:rPr>
                <w:rFonts w:ascii="Arial" w:hAnsi="Arial" w:cs="Arial"/>
                <w:color w:val="333333"/>
              </w:rPr>
            </w:pPr>
          </w:p>
          <w:p w14:paraId="6736A668" w14:textId="3C75DEB8" w:rsidR="001448A1" w:rsidRPr="0062768A" w:rsidRDefault="001448A1" w:rsidP="0062768A">
            <w:pPr>
              <w:pStyle w:val="ListParagraph"/>
              <w:numPr>
                <w:ilvl w:val="0"/>
                <w:numId w:val="35"/>
              </w:numPr>
              <w:shd w:val="clear" w:color="auto" w:fill="FFFFFF"/>
              <w:spacing w:line="276" w:lineRule="auto"/>
              <w:rPr>
                <w:rFonts w:ascii="Arial" w:hAnsi="Arial" w:cs="Arial"/>
                <w:color w:val="333333"/>
              </w:rPr>
            </w:pPr>
            <w:r w:rsidRPr="0062768A">
              <w:rPr>
                <w:rFonts w:ascii="Arial" w:hAnsi="Arial" w:cs="Arial"/>
                <w:color w:val="333333"/>
              </w:rPr>
              <w:t>The reference lists of any appropriate studies identified from surveillance</w:t>
            </w:r>
          </w:p>
          <w:p w14:paraId="79826C74" w14:textId="050B6382" w:rsidR="001448A1" w:rsidRPr="0062768A" w:rsidRDefault="001448A1" w:rsidP="0062768A">
            <w:pPr>
              <w:pStyle w:val="ListParagraph"/>
              <w:numPr>
                <w:ilvl w:val="0"/>
                <w:numId w:val="35"/>
              </w:numPr>
              <w:shd w:val="clear" w:color="auto" w:fill="FFFFFF"/>
              <w:spacing w:line="276" w:lineRule="auto"/>
              <w:rPr>
                <w:rFonts w:ascii="Arial" w:hAnsi="Arial" w:cs="Arial"/>
                <w:color w:val="333333"/>
              </w:rPr>
            </w:pPr>
            <w:r w:rsidRPr="0062768A">
              <w:rPr>
                <w:rFonts w:ascii="Arial" w:hAnsi="Arial" w:cs="Arial"/>
                <w:color w:val="333333"/>
              </w:rPr>
              <w:t>Forward citation searching of included references from NICE CG190</w:t>
            </w:r>
          </w:p>
          <w:p w14:paraId="09BA98AD" w14:textId="77777777" w:rsidR="001448A1" w:rsidRPr="00580CF6" w:rsidRDefault="001448A1" w:rsidP="005D23C4">
            <w:pPr>
              <w:shd w:val="clear" w:color="auto" w:fill="FFFFFF"/>
              <w:spacing w:line="276" w:lineRule="auto"/>
              <w:rPr>
                <w:rFonts w:ascii="Arial" w:hAnsi="Arial" w:cs="Arial"/>
                <w:color w:val="333333"/>
              </w:rPr>
            </w:pPr>
          </w:p>
          <w:p w14:paraId="523675F9" w14:textId="77777777" w:rsidR="001448A1" w:rsidRPr="0054054A" w:rsidRDefault="001448A1" w:rsidP="0054054A">
            <w:pPr>
              <w:shd w:val="clear" w:color="auto" w:fill="FFFFFF"/>
              <w:spacing w:line="276" w:lineRule="auto"/>
              <w:rPr>
                <w:rFonts w:ascii="Arial" w:hAnsi="Arial" w:cs="Arial"/>
              </w:rPr>
            </w:pPr>
            <w:r w:rsidRPr="0054054A">
              <w:rPr>
                <w:rFonts w:ascii="Arial" w:hAnsi="Arial" w:cs="Arial"/>
              </w:rPr>
              <w:t>The information services team at NICE will quality assure the principal search strategy. Any revisions or additional steps will be agreed by the review team before being implemented.</w:t>
            </w:r>
          </w:p>
          <w:p w14:paraId="0E58A2FB" w14:textId="77777777" w:rsidR="001448A1" w:rsidRPr="0054054A" w:rsidRDefault="001448A1" w:rsidP="0054054A">
            <w:pPr>
              <w:shd w:val="clear" w:color="auto" w:fill="FFFFFF"/>
              <w:spacing w:line="276" w:lineRule="auto"/>
              <w:rPr>
                <w:rFonts w:ascii="Arial" w:hAnsi="Arial" w:cs="Arial"/>
              </w:rPr>
            </w:pPr>
          </w:p>
          <w:p w14:paraId="7BEDD89C" w14:textId="1B7D3A4A" w:rsidR="001448A1" w:rsidRDefault="001448A1" w:rsidP="0054054A">
            <w:pPr>
              <w:spacing w:line="276" w:lineRule="auto"/>
              <w:rPr>
                <w:rFonts w:ascii="Arial" w:hAnsi="Arial" w:cs="Arial"/>
              </w:rPr>
            </w:pPr>
            <w:r w:rsidRPr="0054054A">
              <w:rPr>
                <w:rFonts w:ascii="Arial" w:hAnsi="Arial" w:cs="Arial"/>
              </w:rPr>
              <w:t>The full search strategies for all databases will be published in the final review.</w:t>
            </w:r>
          </w:p>
          <w:p w14:paraId="517A32BE" w14:textId="64334643" w:rsidR="001448A1" w:rsidRPr="002519A7" w:rsidRDefault="001448A1" w:rsidP="00E172A0">
            <w:pPr>
              <w:shd w:val="clear" w:color="auto" w:fill="FFFFFF"/>
              <w:spacing w:line="276" w:lineRule="auto"/>
              <w:rPr>
                <w:rFonts w:ascii="Arial" w:hAnsi="Arial" w:cs="Arial"/>
                <w:color w:val="333333"/>
                <w:highlight w:val="yellow"/>
              </w:rPr>
            </w:pPr>
          </w:p>
        </w:tc>
      </w:tr>
      <w:tr w:rsidR="001448A1" w:rsidRPr="002519A7" w14:paraId="5D17BF9B" w14:textId="77777777" w:rsidTr="004359A9">
        <w:tc>
          <w:tcPr>
            <w:tcW w:w="605" w:type="dxa"/>
          </w:tcPr>
          <w:p w14:paraId="2C775255" w14:textId="77777777" w:rsidR="001448A1" w:rsidRPr="002519A7" w:rsidRDefault="001448A1" w:rsidP="002519A7">
            <w:pPr>
              <w:pStyle w:val="Paragraphnonumbers"/>
              <w:jc w:val="center"/>
              <w:rPr>
                <w:rFonts w:cs="Arial"/>
                <w:color w:val="000000"/>
              </w:rPr>
            </w:pPr>
            <w:r w:rsidRPr="002519A7">
              <w:rPr>
                <w:rFonts w:cs="Arial"/>
                <w:color w:val="000000"/>
              </w:rPr>
              <w:lastRenderedPageBreak/>
              <w:t>5.</w:t>
            </w:r>
          </w:p>
        </w:tc>
        <w:tc>
          <w:tcPr>
            <w:tcW w:w="1698" w:type="dxa"/>
          </w:tcPr>
          <w:p w14:paraId="789E5B78" w14:textId="77777777" w:rsidR="001448A1" w:rsidRPr="002519A7" w:rsidRDefault="001448A1" w:rsidP="002519A7">
            <w:pPr>
              <w:spacing w:line="276" w:lineRule="auto"/>
              <w:rPr>
                <w:rFonts w:ascii="Arial" w:hAnsi="Arial" w:cs="Arial"/>
                <w:i/>
                <w:color w:val="000000"/>
              </w:rPr>
            </w:pPr>
            <w:r w:rsidRPr="002519A7">
              <w:rPr>
                <w:rFonts w:ascii="Arial" w:hAnsi="Arial" w:cs="Arial"/>
                <w:color w:val="000000"/>
              </w:rPr>
              <w:t>Condition or domain being studied</w:t>
            </w:r>
          </w:p>
          <w:p w14:paraId="6E280D91" w14:textId="77777777" w:rsidR="001448A1" w:rsidRPr="002519A7" w:rsidRDefault="001448A1" w:rsidP="002519A7">
            <w:pPr>
              <w:spacing w:line="276" w:lineRule="auto"/>
              <w:rPr>
                <w:rFonts w:ascii="Arial" w:hAnsi="Arial" w:cs="Arial"/>
                <w:color w:val="000000"/>
              </w:rPr>
            </w:pPr>
          </w:p>
          <w:p w14:paraId="119D6100" w14:textId="77777777" w:rsidR="001448A1" w:rsidRPr="002519A7" w:rsidRDefault="001448A1" w:rsidP="002519A7">
            <w:pPr>
              <w:spacing w:line="276" w:lineRule="auto"/>
              <w:rPr>
                <w:rFonts w:ascii="Arial" w:hAnsi="Arial" w:cs="Arial"/>
                <w:color w:val="000000"/>
              </w:rPr>
            </w:pPr>
          </w:p>
        </w:tc>
        <w:tc>
          <w:tcPr>
            <w:tcW w:w="12009" w:type="dxa"/>
            <w:gridSpan w:val="5"/>
          </w:tcPr>
          <w:p w14:paraId="5D9EF113" w14:textId="3F02F607" w:rsidR="001448A1" w:rsidRPr="002519A7" w:rsidRDefault="001448A1" w:rsidP="002519A7">
            <w:pPr>
              <w:shd w:val="clear" w:color="auto" w:fill="FFFFFF"/>
              <w:spacing w:line="276" w:lineRule="auto"/>
              <w:rPr>
                <w:rFonts w:ascii="Arial" w:hAnsi="Arial" w:cs="Arial"/>
                <w:b/>
              </w:rPr>
            </w:pPr>
            <w:r w:rsidRPr="002519A7">
              <w:rPr>
                <w:rFonts w:ascii="Arial" w:hAnsi="Arial" w:cs="Arial"/>
              </w:rPr>
              <w:t xml:space="preserve">The effects and safety of water immersion during the second stage of labour in healthy women with uncomplicated </w:t>
            </w:r>
            <w:r>
              <w:rPr>
                <w:rFonts w:ascii="Arial" w:hAnsi="Arial" w:cs="Arial"/>
              </w:rPr>
              <w:t xml:space="preserve">singleton </w:t>
            </w:r>
            <w:r w:rsidRPr="002519A7">
              <w:rPr>
                <w:rFonts w:ascii="Arial" w:hAnsi="Arial" w:cs="Arial"/>
              </w:rPr>
              <w:t>pregnancies at term and their babies</w:t>
            </w:r>
          </w:p>
        </w:tc>
      </w:tr>
      <w:tr w:rsidR="001448A1" w:rsidRPr="002519A7" w14:paraId="36BF3AE8" w14:textId="77777777" w:rsidTr="004359A9">
        <w:tc>
          <w:tcPr>
            <w:tcW w:w="605" w:type="dxa"/>
            <w:shd w:val="clear" w:color="auto" w:fill="auto"/>
          </w:tcPr>
          <w:p w14:paraId="731E7340" w14:textId="77777777" w:rsidR="001448A1" w:rsidRPr="002519A7" w:rsidRDefault="001448A1" w:rsidP="002519A7">
            <w:pPr>
              <w:pStyle w:val="Paragraphnonumbers"/>
              <w:jc w:val="center"/>
              <w:rPr>
                <w:rFonts w:cs="Arial"/>
                <w:color w:val="000000"/>
              </w:rPr>
            </w:pPr>
            <w:r w:rsidRPr="002519A7">
              <w:rPr>
                <w:rFonts w:cs="Arial"/>
                <w:color w:val="000000"/>
              </w:rPr>
              <w:t>6.</w:t>
            </w:r>
          </w:p>
        </w:tc>
        <w:tc>
          <w:tcPr>
            <w:tcW w:w="1698" w:type="dxa"/>
            <w:shd w:val="clear" w:color="auto" w:fill="auto"/>
          </w:tcPr>
          <w:p w14:paraId="72384533" w14:textId="77777777" w:rsidR="001448A1" w:rsidRPr="002519A7" w:rsidRDefault="001448A1" w:rsidP="002519A7">
            <w:pPr>
              <w:spacing w:line="276" w:lineRule="auto"/>
              <w:rPr>
                <w:rFonts w:ascii="Arial" w:hAnsi="Arial" w:cs="Arial"/>
                <w:color w:val="000000"/>
              </w:rPr>
            </w:pPr>
            <w:r w:rsidRPr="002519A7">
              <w:rPr>
                <w:rFonts w:ascii="Arial" w:hAnsi="Arial" w:cs="Arial"/>
                <w:color w:val="000000"/>
              </w:rPr>
              <w:t>Population</w:t>
            </w:r>
          </w:p>
        </w:tc>
        <w:tc>
          <w:tcPr>
            <w:tcW w:w="12009" w:type="dxa"/>
            <w:gridSpan w:val="5"/>
          </w:tcPr>
          <w:p w14:paraId="1C72F3F6" w14:textId="77777777" w:rsidR="001448A1" w:rsidRDefault="001448A1" w:rsidP="002519A7">
            <w:pPr>
              <w:shd w:val="clear" w:color="auto" w:fill="FFFFFF"/>
              <w:spacing w:line="276" w:lineRule="auto"/>
              <w:rPr>
                <w:rFonts w:ascii="Arial" w:hAnsi="Arial" w:cs="Arial"/>
                <w:color w:val="333333"/>
              </w:rPr>
            </w:pPr>
            <w:r w:rsidRPr="002519A7">
              <w:rPr>
                <w:rFonts w:ascii="Arial" w:hAnsi="Arial" w:cs="Arial"/>
                <w:color w:val="333333"/>
              </w:rPr>
              <w:t xml:space="preserve">Inclusion: </w:t>
            </w:r>
          </w:p>
          <w:p w14:paraId="6D1EE4ED" w14:textId="3B587E75" w:rsidR="001448A1" w:rsidRPr="002519A7" w:rsidRDefault="001448A1" w:rsidP="002519A7">
            <w:pPr>
              <w:shd w:val="clear" w:color="auto" w:fill="FFFFFF"/>
              <w:spacing w:line="276" w:lineRule="auto"/>
              <w:rPr>
                <w:rFonts w:ascii="Arial" w:hAnsi="Arial" w:cs="Arial"/>
                <w:color w:val="333333"/>
              </w:rPr>
            </w:pPr>
            <w:r w:rsidRPr="002519A7">
              <w:rPr>
                <w:rFonts w:ascii="Arial" w:hAnsi="Arial" w:cs="Arial"/>
                <w:color w:val="333333"/>
              </w:rPr>
              <w:t>Women in labour with uncomplicated</w:t>
            </w:r>
            <w:r>
              <w:rPr>
                <w:rFonts w:ascii="Arial" w:hAnsi="Arial" w:cs="Arial"/>
                <w:color w:val="333333"/>
              </w:rPr>
              <w:t xml:space="preserve"> singleton </w:t>
            </w:r>
            <w:r w:rsidRPr="002519A7">
              <w:rPr>
                <w:rFonts w:ascii="Arial" w:hAnsi="Arial" w:cs="Arial"/>
                <w:color w:val="333333"/>
              </w:rPr>
              <w:t xml:space="preserve">pregnancy at term (between 37 and 42 weeks of gestation), where the woman and </w:t>
            </w:r>
            <w:proofErr w:type="spellStart"/>
            <w:r w:rsidRPr="002519A7">
              <w:rPr>
                <w:rFonts w:ascii="Arial" w:hAnsi="Arial" w:cs="Arial"/>
                <w:color w:val="333333"/>
              </w:rPr>
              <w:t>fetus</w:t>
            </w:r>
            <w:proofErr w:type="spellEnd"/>
            <w:r w:rsidRPr="002519A7">
              <w:rPr>
                <w:rFonts w:ascii="Arial" w:hAnsi="Arial" w:cs="Arial"/>
                <w:color w:val="333333"/>
              </w:rPr>
              <w:t xml:space="preserve"> are healthy and at low risk of complications (as defined by trial authors)</w:t>
            </w:r>
          </w:p>
          <w:p w14:paraId="17B5713D" w14:textId="77777777" w:rsidR="001448A1" w:rsidRPr="002519A7" w:rsidRDefault="001448A1" w:rsidP="002519A7">
            <w:pPr>
              <w:shd w:val="clear" w:color="auto" w:fill="FFFFFF"/>
              <w:spacing w:line="276" w:lineRule="auto"/>
              <w:rPr>
                <w:rFonts w:ascii="Arial" w:hAnsi="Arial" w:cs="Arial"/>
                <w:color w:val="333333"/>
              </w:rPr>
            </w:pPr>
          </w:p>
          <w:p w14:paraId="2D3725D2" w14:textId="77777777" w:rsidR="001448A1" w:rsidRPr="002519A7" w:rsidRDefault="001448A1" w:rsidP="002519A7">
            <w:pPr>
              <w:shd w:val="clear" w:color="auto" w:fill="FFFFFF"/>
              <w:spacing w:line="276" w:lineRule="auto"/>
              <w:rPr>
                <w:rFonts w:ascii="Arial" w:hAnsi="Arial" w:cs="Arial"/>
              </w:rPr>
            </w:pPr>
            <w:r w:rsidRPr="002519A7">
              <w:rPr>
                <w:rFonts w:ascii="Arial" w:hAnsi="Arial" w:cs="Arial"/>
              </w:rPr>
              <w:t xml:space="preserve">Settings: </w:t>
            </w:r>
          </w:p>
          <w:p w14:paraId="5A90BE5D" w14:textId="517E78A4" w:rsidR="001448A1" w:rsidRDefault="001448A1" w:rsidP="002519A7">
            <w:pPr>
              <w:shd w:val="clear" w:color="auto" w:fill="FFFFFF"/>
              <w:spacing w:line="276" w:lineRule="auto"/>
              <w:rPr>
                <w:rFonts w:ascii="Arial" w:hAnsi="Arial" w:cs="Arial"/>
              </w:rPr>
            </w:pPr>
            <w:r w:rsidRPr="002519A7">
              <w:rPr>
                <w:rFonts w:ascii="Arial" w:hAnsi="Arial" w:cs="Arial"/>
              </w:rPr>
              <w:t xml:space="preserve">Births in obstetric units, at home and in midwifery-led units. </w:t>
            </w:r>
          </w:p>
          <w:p w14:paraId="53956C10" w14:textId="77777777" w:rsidR="001448A1" w:rsidRDefault="001448A1" w:rsidP="002519A7">
            <w:pPr>
              <w:shd w:val="clear" w:color="auto" w:fill="FFFFFF"/>
              <w:spacing w:line="276" w:lineRule="auto"/>
              <w:rPr>
                <w:rFonts w:ascii="Arial" w:hAnsi="Arial" w:cs="Arial"/>
              </w:rPr>
            </w:pPr>
          </w:p>
          <w:p w14:paraId="396DB2E2" w14:textId="2E4ECBA0" w:rsidR="001448A1" w:rsidRDefault="001448A1" w:rsidP="002519A7">
            <w:pPr>
              <w:shd w:val="clear" w:color="auto" w:fill="FFFFFF"/>
              <w:spacing w:line="276" w:lineRule="auto"/>
              <w:rPr>
                <w:rFonts w:ascii="Arial" w:hAnsi="Arial" w:cs="Arial"/>
              </w:rPr>
            </w:pPr>
            <w:r w:rsidRPr="00414B2A">
              <w:rPr>
                <w:rFonts w:ascii="Arial" w:hAnsi="Arial" w:cs="Arial"/>
              </w:rPr>
              <w:t xml:space="preserve">We will include mixed populations </w:t>
            </w:r>
            <w:r>
              <w:rPr>
                <w:rFonts w:ascii="Arial" w:hAnsi="Arial" w:cs="Arial"/>
              </w:rPr>
              <w:t xml:space="preserve">(including both low risk and high-risk pregnancies) </w:t>
            </w:r>
            <w:r w:rsidRPr="00414B2A">
              <w:rPr>
                <w:rFonts w:ascii="Arial" w:hAnsi="Arial" w:cs="Arial"/>
              </w:rPr>
              <w:t xml:space="preserve">with more than 60% of </w:t>
            </w:r>
            <w:r>
              <w:rPr>
                <w:rFonts w:ascii="Arial" w:hAnsi="Arial" w:cs="Arial"/>
              </w:rPr>
              <w:t xml:space="preserve">pregnant </w:t>
            </w:r>
            <w:r w:rsidRPr="00414B2A">
              <w:rPr>
                <w:rFonts w:ascii="Arial" w:hAnsi="Arial" w:cs="Arial"/>
              </w:rPr>
              <w:t xml:space="preserve">women </w:t>
            </w:r>
            <w:r>
              <w:rPr>
                <w:rFonts w:ascii="Arial" w:hAnsi="Arial" w:cs="Arial"/>
              </w:rPr>
              <w:t xml:space="preserve">classified as </w:t>
            </w:r>
            <w:r w:rsidRPr="00414B2A">
              <w:rPr>
                <w:rFonts w:ascii="Arial" w:hAnsi="Arial" w:cs="Arial"/>
              </w:rPr>
              <w:t>low risk</w:t>
            </w:r>
            <w:r>
              <w:rPr>
                <w:rFonts w:ascii="Arial" w:hAnsi="Arial" w:cs="Arial"/>
              </w:rPr>
              <w:t xml:space="preserve"> of complications at term.  </w:t>
            </w:r>
          </w:p>
          <w:p w14:paraId="211A04B5" w14:textId="77777777" w:rsidR="001448A1" w:rsidRDefault="001448A1" w:rsidP="002519A7">
            <w:pPr>
              <w:shd w:val="clear" w:color="auto" w:fill="FFFFFF"/>
              <w:spacing w:line="276" w:lineRule="auto"/>
              <w:rPr>
                <w:rFonts w:ascii="Arial" w:hAnsi="Arial" w:cs="Arial"/>
              </w:rPr>
            </w:pPr>
          </w:p>
          <w:p w14:paraId="7D9B0010" w14:textId="609B7C02" w:rsidR="001448A1" w:rsidRPr="002519A7" w:rsidRDefault="001448A1" w:rsidP="00C87ED5">
            <w:pPr>
              <w:shd w:val="clear" w:color="auto" w:fill="FFFFFF"/>
              <w:spacing w:line="276" w:lineRule="auto"/>
              <w:rPr>
                <w:rFonts w:ascii="Arial" w:hAnsi="Arial" w:cs="Arial"/>
              </w:rPr>
            </w:pPr>
            <w:bookmarkStart w:id="1" w:name="_Hlk197507642"/>
            <w:r w:rsidRPr="00414B2A">
              <w:rPr>
                <w:rFonts w:ascii="Arial" w:hAnsi="Arial" w:cs="Arial"/>
              </w:rPr>
              <w:lastRenderedPageBreak/>
              <w:t xml:space="preserve">We will include mixed populations </w:t>
            </w:r>
            <w:r>
              <w:rPr>
                <w:rFonts w:ascii="Arial" w:hAnsi="Arial" w:cs="Arial"/>
              </w:rPr>
              <w:t>(</w:t>
            </w:r>
            <w:r w:rsidRPr="00B11F15">
              <w:rPr>
                <w:rFonts w:ascii="Arial" w:hAnsi="Arial" w:cs="Arial"/>
              </w:rPr>
              <w:t xml:space="preserve">including </w:t>
            </w:r>
            <w:r>
              <w:rPr>
                <w:rFonts w:ascii="Arial" w:hAnsi="Arial" w:cs="Arial"/>
              </w:rPr>
              <w:t xml:space="preserve">both singleton and multiple pregnancies) </w:t>
            </w:r>
            <w:r w:rsidRPr="00414B2A">
              <w:rPr>
                <w:rFonts w:ascii="Arial" w:hAnsi="Arial" w:cs="Arial"/>
              </w:rPr>
              <w:t xml:space="preserve">with more than 60% </w:t>
            </w:r>
            <w:r>
              <w:rPr>
                <w:rFonts w:ascii="Arial" w:hAnsi="Arial" w:cs="Arial"/>
              </w:rPr>
              <w:t xml:space="preserve">being singleton pregnancies at term.  </w:t>
            </w:r>
          </w:p>
          <w:bookmarkEnd w:id="1"/>
          <w:p w14:paraId="66E204C3" w14:textId="6FDAD8B5" w:rsidR="001448A1" w:rsidRPr="002519A7" w:rsidRDefault="001448A1" w:rsidP="002519A7">
            <w:pPr>
              <w:shd w:val="clear" w:color="auto" w:fill="FFFFFF"/>
              <w:spacing w:line="276" w:lineRule="auto"/>
              <w:rPr>
                <w:rFonts w:ascii="Arial" w:hAnsi="Arial" w:cs="Arial"/>
              </w:rPr>
            </w:pPr>
          </w:p>
          <w:p w14:paraId="5780EE28" w14:textId="77777777" w:rsidR="001448A1" w:rsidRDefault="001448A1" w:rsidP="002519A7">
            <w:pPr>
              <w:shd w:val="clear" w:color="auto" w:fill="FFFFFF"/>
              <w:spacing w:line="276" w:lineRule="auto"/>
              <w:rPr>
                <w:rFonts w:ascii="Arial" w:hAnsi="Arial" w:cs="Arial"/>
              </w:rPr>
            </w:pPr>
            <w:r w:rsidRPr="002519A7">
              <w:rPr>
                <w:rFonts w:ascii="Arial" w:hAnsi="Arial" w:cs="Arial"/>
              </w:rPr>
              <w:t xml:space="preserve">Exclusion: </w:t>
            </w:r>
          </w:p>
          <w:p w14:paraId="4BBBB56B" w14:textId="56451C41" w:rsidR="001448A1" w:rsidRPr="00363E03" w:rsidRDefault="001448A1" w:rsidP="00363E03">
            <w:pPr>
              <w:pStyle w:val="ListParagraph"/>
              <w:numPr>
                <w:ilvl w:val="0"/>
                <w:numId w:val="33"/>
              </w:numPr>
              <w:shd w:val="clear" w:color="auto" w:fill="FFFFFF"/>
              <w:spacing w:line="276" w:lineRule="auto"/>
              <w:rPr>
                <w:rFonts w:ascii="Arial" w:hAnsi="Arial" w:cs="Arial"/>
              </w:rPr>
            </w:pPr>
            <w:r w:rsidRPr="00363E03">
              <w:rPr>
                <w:rFonts w:ascii="Arial" w:hAnsi="Arial" w:cs="Arial"/>
              </w:rPr>
              <w:t xml:space="preserve">Women with existing medical conditions or obstetric complications. </w:t>
            </w:r>
          </w:p>
          <w:p w14:paraId="5E44DDA1" w14:textId="61A90746" w:rsidR="001448A1" w:rsidRPr="00363E03" w:rsidRDefault="001448A1" w:rsidP="00363E03">
            <w:pPr>
              <w:pStyle w:val="ListParagraph"/>
              <w:shd w:val="clear" w:color="auto" w:fill="FFFFFF"/>
              <w:spacing w:line="276" w:lineRule="auto"/>
              <w:rPr>
                <w:rFonts w:ascii="Arial" w:hAnsi="Arial" w:cs="Arial"/>
              </w:rPr>
            </w:pPr>
            <w:r w:rsidRPr="00363E03">
              <w:rPr>
                <w:rFonts w:ascii="Arial" w:hAnsi="Arial" w:cs="Arial"/>
              </w:rPr>
              <w:t>This population is covered in the NICE guideline on intrapartum care for women with existing medical conditions or obstetric complications and their babies (NG 121).</w:t>
            </w:r>
          </w:p>
          <w:p w14:paraId="2F68D5DD" w14:textId="61B1530D" w:rsidR="001448A1" w:rsidRPr="00363E03" w:rsidRDefault="001448A1" w:rsidP="00363E03">
            <w:pPr>
              <w:pStyle w:val="ListParagraph"/>
              <w:numPr>
                <w:ilvl w:val="0"/>
                <w:numId w:val="33"/>
              </w:numPr>
              <w:shd w:val="clear" w:color="auto" w:fill="FFFFFF"/>
              <w:spacing w:line="276" w:lineRule="auto"/>
              <w:rPr>
                <w:rFonts w:ascii="Arial" w:hAnsi="Arial" w:cs="Arial"/>
              </w:rPr>
            </w:pPr>
            <w:r w:rsidRPr="00363E03">
              <w:rPr>
                <w:rFonts w:ascii="Arial" w:hAnsi="Arial" w:cs="Arial"/>
              </w:rPr>
              <w:t xml:space="preserve">Women with multiple pregnancy: population </w:t>
            </w:r>
            <w:r>
              <w:rPr>
                <w:rFonts w:ascii="Arial" w:hAnsi="Arial" w:cs="Arial"/>
              </w:rPr>
              <w:t xml:space="preserve">is excluded </w:t>
            </w:r>
            <w:r w:rsidRPr="00363E03">
              <w:rPr>
                <w:rFonts w:ascii="Arial" w:hAnsi="Arial" w:cs="Arial"/>
              </w:rPr>
              <w:t xml:space="preserve">in the scope.  </w:t>
            </w:r>
          </w:p>
          <w:p w14:paraId="69C7D342" w14:textId="55C94DF9" w:rsidR="001448A1" w:rsidRPr="002519A7" w:rsidRDefault="001448A1" w:rsidP="002519A7">
            <w:pPr>
              <w:shd w:val="clear" w:color="auto" w:fill="FFFFFF"/>
              <w:spacing w:line="276" w:lineRule="auto"/>
              <w:rPr>
                <w:rFonts w:ascii="Arial" w:hAnsi="Arial" w:cs="Arial"/>
              </w:rPr>
            </w:pPr>
          </w:p>
        </w:tc>
      </w:tr>
      <w:tr w:rsidR="001448A1" w:rsidRPr="002519A7" w14:paraId="424E3B38" w14:textId="77777777" w:rsidTr="004359A9">
        <w:tc>
          <w:tcPr>
            <w:tcW w:w="605" w:type="dxa"/>
            <w:shd w:val="clear" w:color="auto" w:fill="auto"/>
          </w:tcPr>
          <w:p w14:paraId="6143B06B" w14:textId="77777777" w:rsidR="001448A1" w:rsidRPr="002519A7" w:rsidRDefault="001448A1" w:rsidP="002519A7">
            <w:pPr>
              <w:pStyle w:val="Paragraphnonumbers"/>
              <w:jc w:val="center"/>
              <w:rPr>
                <w:rFonts w:cs="Arial"/>
                <w:color w:val="000000"/>
              </w:rPr>
            </w:pPr>
            <w:r w:rsidRPr="002519A7">
              <w:rPr>
                <w:rFonts w:cs="Arial"/>
                <w:color w:val="000000"/>
              </w:rPr>
              <w:lastRenderedPageBreak/>
              <w:t>7.</w:t>
            </w:r>
          </w:p>
        </w:tc>
        <w:tc>
          <w:tcPr>
            <w:tcW w:w="1698" w:type="dxa"/>
            <w:shd w:val="clear" w:color="auto" w:fill="auto"/>
          </w:tcPr>
          <w:p w14:paraId="7CD3E66A" w14:textId="49FA0F6F" w:rsidR="001448A1" w:rsidRPr="002519A7" w:rsidRDefault="001448A1" w:rsidP="002519A7">
            <w:pPr>
              <w:spacing w:line="276" w:lineRule="auto"/>
              <w:rPr>
                <w:rFonts w:ascii="Arial" w:hAnsi="Arial" w:cs="Arial"/>
                <w:i/>
                <w:color w:val="000000"/>
              </w:rPr>
            </w:pPr>
            <w:r w:rsidRPr="002519A7">
              <w:rPr>
                <w:rFonts w:ascii="Arial" w:hAnsi="Arial" w:cs="Arial"/>
                <w:color w:val="000000"/>
              </w:rPr>
              <w:t>Intervention</w:t>
            </w:r>
          </w:p>
        </w:tc>
        <w:tc>
          <w:tcPr>
            <w:tcW w:w="12009" w:type="dxa"/>
            <w:gridSpan w:val="5"/>
            <w:shd w:val="clear" w:color="auto" w:fill="auto"/>
          </w:tcPr>
          <w:p w14:paraId="1BB005AC" w14:textId="1C01EA48" w:rsidR="001448A1" w:rsidRPr="002519A7" w:rsidRDefault="001448A1" w:rsidP="002519A7">
            <w:pPr>
              <w:pStyle w:val="ListParagraph"/>
              <w:numPr>
                <w:ilvl w:val="0"/>
                <w:numId w:val="10"/>
              </w:numPr>
              <w:shd w:val="clear" w:color="auto" w:fill="FFFFFF"/>
              <w:spacing w:line="276" w:lineRule="auto"/>
              <w:rPr>
                <w:rFonts w:ascii="Arial" w:hAnsi="Arial" w:cs="Arial"/>
              </w:rPr>
            </w:pPr>
            <w:r w:rsidRPr="002519A7">
              <w:rPr>
                <w:rFonts w:ascii="Arial" w:hAnsi="Arial" w:cs="Arial"/>
              </w:rPr>
              <w:t>Water immersion during the second stage of labour</w:t>
            </w:r>
          </w:p>
          <w:p w14:paraId="07EDA38D" w14:textId="77777777" w:rsidR="001448A1" w:rsidRPr="002519A7" w:rsidRDefault="001448A1" w:rsidP="002519A7">
            <w:pPr>
              <w:pStyle w:val="ListParagraph"/>
              <w:numPr>
                <w:ilvl w:val="0"/>
                <w:numId w:val="10"/>
              </w:numPr>
              <w:shd w:val="clear" w:color="auto" w:fill="FFFFFF"/>
              <w:spacing w:line="276" w:lineRule="auto"/>
              <w:rPr>
                <w:rFonts w:ascii="Arial" w:hAnsi="Arial" w:cs="Arial"/>
              </w:rPr>
            </w:pPr>
            <w:r w:rsidRPr="002519A7">
              <w:rPr>
                <w:rFonts w:ascii="Arial" w:hAnsi="Arial" w:cs="Arial"/>
              </w:rPr>
              <w:t>Water immersion during the second stage of labour plus water immersion during the first and/or third stage of labour</w:t>
            </w:r>
          </w:p>
          <w:p w14:paraId="742D28AD" w14:textId="77777777" w:rsidR="001448A1" w:rsidRPr="002519A7" w:rsidRDefault="001448A1" w:rsidP="002519A7">
            <w:pPr>
              <w:shd w:val="clear" w:color="auto" w:fill="FFFFFF"/>
              <w:spacing w:line="276" w:lineRule="auto"/>
              <w:rPr>
                <w:rFonts w:ascii="Arial" w:hAnsi="Arial" w:cs="Arial"/>
              </w:rPr>
            </w:pPr>
          </w:p>
          <w:p w14:paraId="7BDDAAB4" w14:textId="113DF1DC" w:rsidR="001448A1" w:rsidRPr="002519A7" w:rsidRDefault="001448A1" w:rsidP="002519A7">
            <w:pPr>
              <w:shd w:val="clear" w:color="auto" w:fill="FFFFFF"/>
              <w:spacing w:line="276" w:lineRule="auto"/>
              <w:rPr>
                <w:rFonts w:ascii="Arial" w:hAnsi="Arial" w:cs="Arial"/>
              </w:rPr>
            </w:pPr>
            <w:r w:rsidRPr="002519A7">
              <w:rPr>
                <w:rFonts w:ascii="Arial" w:hAnsi="Arial" w:cs="Arial"/>
              </w:rPr>
              <w:t>Exclusion: water immersion only in the first stage and third stage of labour (no water immersion in the second stage of labour)</w:t>
            </w:r>
            <w:r>
              <w:rPr>
                <w:rFonts w:ascii="Arial" w:hAnsi="Arial" w:cs="Arial"/>
              </w:rPr>
              <w:t xml:space="preserve">. NG 235 includes recommendations on water birth for pain relief in first stage of labour. This update will only cover water immersion in second stage of labour. </w:t>
            </w:r>
          </w:p>
          <w:p w14:paraId="314BA037" w14:textId="77777777" w:rsidR="001448A1" w:rsidRDefault="001448A1" w:rsidP="002519A7">
            <w:pPr>
              <w:shd w:val="clear" w:color="auto" w:fill="FFFFFF"/>
              <w:spacing w:line="276" w:lineRule="auto"/>
              <w:rPr>
                <w:rFonts w:ascii="Arial" w:hAnsi="Arial" w:cs="Arial"/>
              </w:rPr>
            </w:pPr>
          </w:p>
          <w:p w14:paraId="00159F07" w14:textId="6F097C7D" w:rsidR="001448A1" w:rsidRPr="002519A7" w:rsidRDefault="001448A1" w:rsidP="001579B0">
            <w:pPr>
              <w:spacing w:line="276" w:lineRule="auto"/>
              <w:rPr>
                <w:rFonts w:ascii="Arial" w:hAnsi="Arial" w:cs="Arial"/>
              </w:rPr>
            </w:pPr>
            <w:r w:rsidRPr="002519A7">
              <w:rPr>
                <w:rFonts w:ascii="Arial" w:hAnsi="Arial" w:cs="Arial"/>
              </w:rPr>
              <w:t>Definitions in this review:</w:t>
            </w:r>
          </w:p>
          <w:p w14:paraId="58826E30" w14:textId="77777777" w:rsidR="001448A1" w:rsidRPr="002519A7" w:rsidRDefault="001448A1" w:rsidP="001579B0">
            <w:pPr>
              <w:spacing w:line="276" w:lineRule="auto"/>
              <w:rPr>
                <w:rFonts w:ascii="Arial" w:hAnsi="Arial" w:cs="Arial"/>
              </w:rPr>
            </w:pPr>
            <w:r w:rsidRPr="002519A7">
              <w:rPr>
                <w:rFonts w:ascii="Arial" w:hAnsi="Arial" w:cs="Arial"/>
              </w:rPr>
              <w:t xml:space="preserve">Water immersion during the second stage of labour: immersion in water by a pregnant woman during the second stage of labour, where the woman's abdomen is completely submerged. </w:t>
            </w:r>
          </w:p>
          <w:p w14:paraId="1ECA0C72" w14:textId="77777777" w:rsidR="001448A1" w:rsidRPr="002519A7" w:rsidRDefault="001448A1" w:rsidP="001579B0">
            <w:pPr>
              <w:spacing w:line="276" w:lineRule="auto"/>
              <w:rPr>
                <w:rFonts w:ascii="Arial" w:hAnsi="Arial" w:cs="Arial"/>
              </w:rPr>
            </w:pPr>
          </w:p>
          <w:p w14:paraId="484C2CD5" w14:textId="77777777" w:rsidR="001448A1" w:rsidRPr="002519A7" w:rsidRDefault="001448A1" w:rsidP="001579B0">
            <w:pPr>
              <w:spacing w:line="276" w:lineRule="auto"/>
              <w:rPr>
                <w:rFonts w:ascii="Arial" w:hAnsi="Arial" w:cs="Arial"/>
              </w:rPr>
            </w:pPr>
            <w:r w:rsidRPr="002519A7">
              <w:rPr>
                <w:rFonts w:ascii="Arial" w:hAnsi="Arial" w:cs="Arial"/>
              </w:rPr>
              <w:t>Water birth: where the baby is born under the water. This implies the use of a pool, tub or bath, which is larger than a normal domestic bath.</w:t>
            </w:r>
          </w:p>
          <w:p w14:paraId="4B95D492" w14:textId="77777777" w:rsidR="001448A1" w:rsidRDefault="001448A1" w:rsidP="002519A7">
            <w:pPr>
              <w:shd w:val="clear" w:color="auto" w:fill="FFFFFF"/>
              <w:spacing w:line="276" w:lineRule="auto"/>
              <w:rPr>
                <w:rFonts w:ascii="Arial" w:hAnsi="Arial" w:cs="Arial"/>
              </w:rPr>
            </w:pPr>
          </w:p>
          <w:p w14:paraId="6F5A88F7" w14:textId="156D7A61" w:rsidR="001448A1" w:rsidRDefault="001448A1" w:rsidP="002519A7">
            <w:pPr>
              <w:shd w:val="clear" w:color="auto" w:fill="FFFFFF"/>
              <w:spacing w:line="276" w:lineRule="auto"/>
              <w:rPr>
                <w:rFonts w:ascii="Arial" w:hAnsi="Arial" w:cs="Arial"/>
              </w:rPr>
            </w:pPr>
            <w:bookmarkStart w:id="2" w:name="_Hlk197689778"/>
            <w:r>
              <w:rPr>
                <w:rFonts w:ascii="Arial" w:hAnsi="Arial" w:cs="Arial"/>
              </w:rPr>
              <w:t>Definitions of different stages of labour from IPC (NG 235):</w:t>
            </w:r>
          </w:p>
          <w:p w14:paraId="149E4658" w14:textId="323DD328" w:rsidR="001448A1" w:rsidRDefault="001448A1" w:rsidP="002519A7">
            <w:pPr>
              <w:shd w:val="clear" w:color="auto" w:fill="FFFFFF"/>
              <w:spacing w:line="276" w:lineRule="auto"/>
              <w:rPr>
                <w:rFonts w:ascii="Arial" w:hAnsi="Arial" w:cs="Arial"/>
              </w:rPr>
            </w:pPr>
            <w:r>
              <w:rPr>
                <w:rFonts w:ascii="Arial" w:hAnsi="Arial" w:cs="Arial"/>
              </w:rPr>
              <w:t xml:space="preserve">First stage of labour </w:t>
            </w:r>
          </w:p>
          <w:p w14:paraId="6F4DBD42" w14:textId="4E748A85" w:rsidR="001448A1" w:rsidRPr="003C6B2A" w:rsidRDefault="001448A1" w:rsidP="00200478">
            <w:pPr>
              <w:pStyle w:val="ListParagraph"/>
              <w:numPr>
                <w:ilvl w:val="0"/>
                <w:numId w:val="36"/>
              </w:numPr>
              <w:shd w:val="clear" w:color="auto" w:fill="FFFFFF"/>
              <w:spacing w:line="276" w:lineRule="auto"/>
              <w:rPr>
                <w:rFonts w:ascii="Arial" w:hAnsi="Arial" w:cs="Arial"/>
              </w:rPr>
            </w:pPr>
            <w:r w:rsidRPr="00200478">
              <w:rPr>
                <w:rFonts w:ascii="Arial" w:hAnsi="Arial" w:cs="Arial"/>
              </w:rPr>
              <w:t xml:space="preserve">latent first stage of labour is </w:t>
            </w:r>
            <w:proofErr w:type="gramStart"/>
            <w:r w:rsidRPr="00200478">
              <w:rPr>
                <w:rFonts w:ascii="Arial" w:hAnsi="Arial" w:cs="Arial"/>
              </w:rPr>
              <w:t>a period of time</w:t>
            </w:r>
            <w:proofErr w:type="gramEnd"/>
            <w:r w:rsidRPr="00200478">
              <w:rPr>
                <w:rFonts w:ascii="Arial" w:hAnsi="Arial" w:cs="Arial"/>
              </w:rPr>
              <w:t>, not necessarily continuous, when:</w:t>
            </w:r>
          </w:p>
          <w:p w14:paraId="32E19E26" w14:textId="63C8B79C" w:rsidR="001448A1" w:rsidRPr="003C6B2A" w:rsidRDefault="001448A1" w:rsidP="003C6B2A">
            <w:pPr>
              <w:pStyle w:val="ListParagraph"/>
              <w:numPr>
                <w:ilvl w:val="0"/>
                <w:numId w:val="33"/>
              </w:numPr>
              <w:shd w:val="clear" w:color="auto" w:fill="FFFFFF"/>
              <w:spacing w:line="276" w:lineRule="auto"/>
              <w:rPr>
                <w:rFonts w:ascii="Arial" w:hAnsi="Arial" w:cs="Arial"/>
              </w:rPr>
            </w:pPr>
            <w:r w:rsidRPr="00200478">
              <w:rPr>
                <w:rFonts w:ascii="Arial" w:hAnsi="Arial" w:cs="Arial"/>
              </w:rPr>
              <w:lastRenderedPageBreak/>
              <w:t>there are contractions and</w:t>
            </w:r>
            <w:r>
              <w:rPr>
                <w:rFonts w:ascii="Arial" w:hAnsi="Arial" w:cs="Arial"/>
              </w:rPr>
              <w:t xml:space="preserve"> </w:t>
            </w:r>
            <w:r w:rsidRPr="003C6B2A">
              <w:rPr>
                <w:rFonts w:ascii="Arial" w:hAnsi="Arial" w:cs="Arial"/>
              </w:rPr>
              <w:t xml:space="preserve">there is some cervical change, including cervical position, consistency, effacement and dilatation up to 4 </w:t>
            </w:r>
            <w:r>
              <w:rPr>
                <w:rFonts w:ascii="Arial" w:hAnsi="Arial" w:cs="Arial"/>
              </w:rPr>
              <w:t>cm</w:t>
            </w:r>
          </w:p>
          <w:p w14:paraId="1D4FC773" w14:textId="77777777" w:rsidR="001448A1" w:rsidRPr="003C6B2A" w:rsidRDefault="001448A1" w:rsidP="003C6B2A">
            <w:pPr>
              <w:pStyle w:val="ListParagraph"/>
              <w:numPr>
                <w:ilvl w:val="0"/>
                <w:numId w:val="36"/>
              </w:numPr>
              <w:shd w:val="clear" w:color="auto" w:fill="FFFFFF"/>
              <w:spacing w:line="276" w:lineRule="auto"/>
              <w:rPr>
                <w:rFonts w:ascii="Arial" w:hAnsi="Arial" w:cs="Arial"/>
              </w:rPr>
            </w:pPr>
            <w:r w:rsidRPr="003C6B2A">
              <w:rPr>
                <w:rFonts w:ascii="Arial" w:hAnsi="Arial" w:cs="Arial"/>
              </w:rPr>
              <w:t>established first stage of labour is when:</w:t>
            </w:r>
          </w:p>
          <w:p w14:paraId="4905054D" w14:textId="4A420750" w:rsidR="001448A1" w:rsidRPr="003C6B2A" w:rsidRDefault="001448A1" w:rsidP="003C6B2A">
            <w:pPr>
              <w:pStyle w:val="ListParagraph"/>
              <w:numPr>
                <w:ilvl w:val="0"/>
                <w:numId w:val="33"/>
              </w:numPr>
              <w:shd w:val="clear" w:color="auto" w:fill="FFFFFF"/>
              <w:spacing w:line="276" w:lineRule="auto"/>
              <w:rPr>
                <w:rFonts w:ascii="Arial" w:hAnsi="Arial" w:cs="Arial"/>
              </w:rPr>
            </w:pPr>
            <w:r w:rsidRPr="003C6B2A">
              <w:rPr>
                <w:rFonts w:ascii="Arial" w:hAnsi="Arial" w:cs="Arial"/>
              </w:rPr>
              <w:t>there are regular contractions and</w:t>
            </w:r>
          </w:p>
          <w:p w14:paraId="0DBAB334" w14:textId="480233D9" w:rsidR="001448A1" w:rsidRDefault="001448A1" w:rsidP="00200478">
            <w:pPr>
              <w:pStyle w:val="ListParagraph"/>
              <w:numPr>
                <w:ilvl w:val="0"/>
                <w:numId w:val="33"/>
              </w:numPr>
              <w:shd w:val="clear" w:color="auto" w:fill="FFFFFF"/>
              <w:spacing w:line="276" w:lineRule="auto"/>
              <w:rPr>
                <w:rFonts w:ascii="Arial" w:hAnsi="Arial" w:cs="Arial"/>
              </w:rPr>
            </w:pPr>
            <w:r w:rsidRPr="00200478">
              <w:rPr>
                <w:rFonts w:ascii="Arial" w:hAnsi="Arial" w:cs="Arial"/>
              </w:rPr>
              <w:t>there is progressive cervical dilatation from 4 cm.</w:t>
            </w:r>
          </w:p>
          <w:p w14:paraId="27F2D8B6" w14:textId="77777777" w:rsidR="001448A1" w:rsidRPr="003C6B2A" w:rsidRDefault="001448A1" w:rsidP="003C6B2A">
            <w:pPr>
              <w:pStyle w:val="ListParagraph"/>
              <w:shd w:val="clear" w:color="auto" w:fill="FFFFFF"/>
              <w:spacing w:line="276" w:lineRule="auto"/>
              <w:rPr>
                <w:rFonts w:ascii="Arial" w:hAnsi="Arial" w:cs="Arial"/>
              </w:rPr>
            </w:pPr>
          </w:p>
          <w:p w14:paraId="40629182" w14:textId="1EF379C0" w:rsidR="001448A1" w:rsidRDefault="001448A1" w:rsidP="002519A7">
            <w:pPr>
              <w:shd w:val="clear" w:color="auto" w:fill="FFFFFF"/>
              <w:spacing w:line="276" w:lineRule="auto"/>
              <w:rPr>
                <w:rFonts w:ascii="Arial" w:hAnsi="Arial" w:cs="Arial"/>
              </w:rPr>
            </w:pPr>
            <w:r>
              <w:rPr>
                <w:rFonts w:ascii="Arial" w:hAnsi="Arial" w:cs="Arial"/>
              </w:rPr>
              <w:t xml:space="preserve">Second stage </w:t>
            </w:r>
            <w:bookmarkStart w:id="3" w:name="_Hlk197689791"/>
            <w:bookmarkEnd w:id="2"/>
            <w:r>
              <w:rPr>
                <w:rFonts w:ascii="Arial" w:hAnsi="Arial" w:cs="Arial"/>
              </w:rPr>
              <w:t xml:space="preserve">of labour </w:t>
            </w:r>
          </w:p>
          <w:p w14:paraId="6410D62D" w14:textId="77777777" w:rsidR="001448A1" w:rsidRDefault="001448A1" w:rsidP="003C6B2A">
            <w:pPr>
              <w:pStyle w:val="ListParagraph"/>
              <w:numPr>
                <w:ilvl w:val="0"/>
                <w:numId w:val="39"/>
              </w:numPr>
              <w:shd w:val="clear" w:color="auto" w:fill="FFFFFF"/>
              <w:spacing w:line="276" w:lineRule="auto"/>
              <w:rPr>
                <w:rFonts w:ascii="Arial" w:hAnsi="Arial" w:cs="Arial"/>
              </w:rPr>
            </w:pPr>
            <w:r w:rsidRPr="003C6B2A">
              <w:rPr>
                <w:rFonts w:ascii="Arial" w:hAnsi="Arial" w:cs="Arial"/>
              </w:rPr>
              <w:t>passive second stage of labour:</w:t>
            </w:r>
          </w:p>
          <w:p w14:paraId="051431F7" w14:textId="230655FC" w:rsidR="001448A1" w:rsidRPr="00F53FDB" w:rsidRDefault="001448A1" w:rsidP="003D216C">
            <w:pPr>
              <w:pStyle w:val="ListParagraph"/>
              <w:shd w:val="clear" w:color="auto" w:fill="FFFFFF" w:themeFill="background1"/>
              <w:spacing w:line="276" w:lineRule="auto"/>
              <w:ind w:left="360"/>
              <w:rPr>
                <w:rFonts w:ascii="Arial" w:hAnsi="Arial" w:cs="Arial"/>
              </w:rPr>
            </w:pPr>
            <w:r w:rsidRPr="00E94E8E">
              <w:rPr>
                <w:rFonts w:ascii="Arial" w:hAnsi="Arial" w:cs="Arial"/>
              </w:rPr>
              <w:t>when there is full dilatation of the cervix (determined by either vaginal examination or noting other external signs of full dilatation) before or in the absence of involuntary or active pushing</w:t>
            </w:r>
          </w:p>
          <w:p w14:paraId="72CD75F8" w14:textId="77777777" w:rsidR="001448A1" w:rsidRDefault="001448A1" w:rsidP="002C6B42">
            <w:pPr>
              <w:pStyle w:val="ListParagraph"/>
              <w:numPr>
                <w:ilvl w:val="0"/>
                <w:numId w:val="39"/>
              </w:numPr>
              <w:shd w:val="clear" w:color="auto" w:fill="FFFFFF" w:themeFill="background1"/>
              <w:spacing w:line="276" w:lineRule="auto"/>
              <w:rPr>
                <w:rFonts w:ascii="Arial" w:hAnsi="Arial" w:cs="Arial"/>
              </w:rPr>
            </w:pPr>
            <w:r w:rsidRPr="00E94E8E">
              <w:rPr>
                <w:rFonts w:ascii="Arial" w:hAnsi="Arial" w:cs="Arial"/>
              </w:rPr>
              <w:t xml:space="preserve">the passive second stage of labour may be up to 2 hours when a woman with an epidural in place has been advised to delay pushing </w:t>
            </w:r>
          </w:p>
          <w:p w14:paraId="4F338F7F" w14:textId="77777777" w:rsidR="001448A1" w:rsidRPr="00F53FDB" w:rsidRDefault="001448A1" w:rsidP="002C6B42">
            <w:pPr>
              <w:pStyle w:val="ListParagraph"/>
              <w:shd w:val="clear" w:color="auto" w:fill="FFFFFF" w:themeFill="background1"/>
              <w:spacing w:line="276" w:lineRule="auto"/>
              <w:ind w:left="360"/>
              <w:rPr>
                <w:rFonts w:ascii="Arial" w:hAnsi="Arial" w:cs="Arial"/>
              </w:rPr>
            </w:pPr>
          </w:p>
          <w:p w14:paraId="0814E444" w14:textId="77777777" w:rsidR="001448A1" w:rsidRPr="00F53FDB" w:rsidRDefault="001448A1" w:rsidP="002C6B42">
            <w:pPr>
              <w:pStyle w:val="ListParagraph"/>
              <w:numPr>
                <w:ilvl w:val="0"/>
                <w:numId w:val="39"/>
              </w:numPr>
              <w:shd w:val="clear" w:color="auto" w:fill="FFFFFF" w:themeFill="background1"/>
              <w:spacing w:line="276" w:lineRule="auto"/>
              <w:rPr>
                <w:rFonts w:ascii="Arial" w:hAnsi="Arial" w:cs="Arial"/>
              </w:rPr>
            </w:pPr>
            <w:r w:rsidRPr="00E94E8E">
              <w:rPr>
                <w:rFonts w:ascii="Arial" w:hAnsi="Arial" w:cs="Arial"/>
              </w:rPr>
              <w:t>onset of the active second stage of labour is when:</w:t>
            </w:r>
          </w:p>
          <w:p w14:paraId="2485B21D" w14:textId="77777777" w:rsidR="001448A1" w:rsidRPr="00F53FDB" w:rsidRDefault="001448A1" w:rsidP="002C6B42">
            <w:pPr>
              <w:pStyle w:val="ListParagraph"/>
              <w:numPr>
                <w:ilvl w:val="0"/>
                <w:numId w:val="39"/>
              </w:numPr>
              <w:shd w:val="clear" w:color="auto" w:fill="FFFFFF" w:themeFill="background1"/>
              <w:spacing w:line="276" w:lineRule="auto"/>
              <w:rPr>
                <w:rFonts w:ascii="Arial" w:hAnsi="Arial" w:cs="Arial"/>
              </w:rPr>
            </w:pPr>
            <w:r w:rsidRPr="00E94E8E">
              <w:rPr>
                <w:rFonts w:ascii="Arial" w:hAnsi="Arial" w:cs="Arial"/>
              </w:rPr>
              <w:t>the baby is visible or</w:t>
            </w:r>
          </w:p>
          <w:p w14:paraId="380EB8DC" w14:textId="523AE434" w:rsidR="001448A1" w:rsidRDefault="001448A1" w:rsidP="002C6B42">
            <w:pPr>
              <w:shd w:val="clear" w:color="auto" w:fill="FFFFFF" w:themeFill="background1"/>
              <w:spacing w:line="276" w:lineRule="auto"/>
              <w:rPr>
                <w:rFonts w:ascii="Arial" w:hAnsi="Arial" w:cs="Arial"/>
              </w:rPr>
            </w:pPr>
            <w:r w:rsidRPr="00E94E8E">
              <w:rPr>
                <w:rFonts w:ascii="Arial" w:hAnsi="Arial" w:cs="Arial"/>
              </w:rPr>
              <w:t xml:space="preserve">there is involuntary or active pushing with full dilatation of the cervix. </w:t>
            </w:r>
          </w:p>
          <w:p w14:paraId="27D69DD9" w14:textId="77777777" w:rsidR="001448A1" w:rsidRPr="00F53FDB" w:rsidRDefault="001448A1" w:rsidP="002C6B42">
            <w:pPr>
              <w:shd w:val="clear" w:color="auto" w:fill="FFFFFF" w:themeFill="background1"/>
              <w:spacing w:line="276" w:lineRule="auto"/>
              <w:rPr>
                <w:rFonts w:ascii="Arial" w:hAnsi="Arial" w:cs="Arial"/>
              </w:rPr>
            </w:pPr>
          </w:p>
          <w:p w14:paraId="6F726412" w14:textId="77777777" w:rsidR="001448A1" w:rsidRDefault="001448A1" w:rsidP="002C6B42">
            <w:pPr>
              <w:shd w:val="clear" w:color="auto" w:fill="FFFFFF" w:themeFill="background1"/>
              <w:spacing w:line="276" w:lineRule="auto"/>
              <w:rPr>
                <w:rFonts w:ascii="Arial" w:hAnsi="Arial" w:cs="Arial"/>
              </w:rPr>
            </w:pPr>
            <w:r>
              <w:rPr>
                <w:rFonts w:ascii="Arial" w:hAnsi="Arial" w:cs="Arial"/>
              </w:rPr>
              <w:t>Third stage of labour:</w:t>
            </w:r>
          </w:p>
          <w:p w14:paraId="1276095E" w14:textId="77777777" w:rsidR="001448A1" w:rsidRDefault="001448A1" w:rsidP="002C6B42">
            <w:pPr>
              <w:shd w:val="clear" w:color="auto" w:fill="FFFFFF" w:themeFill="background1"/>
              <w:spacing w:line="276" w:lineRule="auto"/>
              <w:rPr>
                <w:rFonts w:ascii="Arial" w:hAnsi="Arial" w:cs="Arial"/>
              </w:rPr>
            </w:pPr>
            <w:r w:rsidRPr="00E94E8E">
              <w:rPr>
                <w:rFonts w:ascii="Arial" w:hAnsi="Arial" w:cs="Arial"/>
              </w:rPr>
              <w:t>the third stage of labour is the time from the birth of the baby to the expulsion of the placenta and membranes</w:t>
            </w:r>
            <w:r>
              <w:rPr>
                <w:rFonts w:ascii="Arial" w:hAnsi="Arial" w:cs="Arial"/>
              </w:rPr>
              <w:t>.</w:t>
            </w:r>
          </w:p>
          <w:p w14:paraId="55521451" w14:textId="77777777" w:rsidR="001448A1" w:rsidRPr="00F53FDB" w:rsidRDefault="001448A1" w:rsidP="002C6B42">
            <w:pPr>
              <w:shd w:val="clear" w:color="auto" w:fill="FFFFFF" w:themeFill="background1"/>
              <w:spacing w:line="276" w:lineRule="auto"/>
              <w:rPr>
                <w:rFonts w:ascii="Arial" w:hAnsi="Arial" w:cs="Arial"/>
              </w:rPr>
            </w:pPr>
          </w:p>
          <w:p w14:paraId="27879C4D" w14:textId="77777777" w:rsidR="001448A1" w:rsidRPr="003C6B2A" w:rsidRDefault="001448A1" w:rsidP="003D216C">
            <w:pPr>
              <w:pStyle w:val="ListParagraph"/>
              <w:shd w:val="clear" w:color="auto" w:fill="FFFFFF"/>
              <w:spacing w:line="276" w:lineRule="auto"/>
              <w:ind w:left="360"/>
              <w:rPr>
                <w:rFonts w:ascii="Arial" w:hAnsi="Arial" w:cs="Arial"/>
              </w:rPr>
            </w:pPr>
          </w:p>
          <w:bookmarkEnd w:id="3"/>
          <w:p w14:paraId="621EB590" w14:textId="75EE0480" w:rsidR="001448A1" w:rsidRPr="002519A7" w:rsidRDefault="001448A1" w:rsidP="002519A7">
            <w:pPr>
              <w:shd w:val="clear" w:color="auto" w:fill="FFFFFF"/>
              <w:spacing w:line="276" w:lineRule="auto"/>
              <w:rPr>
                <w:rFonts w:ascii="Arial" w:hAnsi="Arial" w:cs="Arial"/>
              </w:rPr>
            </w:pPr>
            <w:r w:rsidRPr="002519A7">
              <w:rPr>
                <w:rFonts w:ascii="Arial" w:hAnsi="Arial" w:cs="Arial"/>
              </w:rPr>
              <w:t>Notes</w:t>
            </w:r>
            <w:r>
              <w:rPr>
                <w:rFonts w:ascii="Arial" w:hAnsi="Arial" w:cs="Arial"/>
              </w:rPr>
              <w:t xml:space="preserve">: </w:t>
            </w:r>
          </w:p>
          <w:p w14:paraId="1001F5B2" w14:textId="78C331A1" w:rsidR="001448A1" w:rsidRPr="002519A7" w:rsidRDefault="001448A1" w:rsidP="002519A7">
            <w:pPr>
              <w:pStyle w:val="ListParagraph"/>
              <w:numPr>
                <w:ilvl w:val="0"/>
                <w:numId w:val="24"/>
              </w:numPr>
              <w:shd w:val="clear" w:color="auto" w:fill="FFFFFF"/>
              <w:spacing w:line="276" w:lineRule="auto"/>
              <w:rPr>
                <w:rFonts w:ascii="Arial" w:hAnsi="Arial" w:cs="Arial"/>
              </w:rPr>
            </w:pPr>
            <w:r w:rsidRPr="002519A7">
              <w:rPr>
                <w:rFonts w:ascii="Arial" w:hAnsi="Arial" w:cs="Arial"/>
              </w:rPr>
              <w:t xml:space="preserve">Water immersion to include any kind of bath/tub/pool that enables immersion during the second stage of labour. </w:t>
            </w:r>
          </w:p>
          <w:p w14:paraId="015FADDF" w14:textId="77777777" w:rsidR="001448A1" w:rsidRPr="002519A7" w:rsidRDefault="001448A1" w:rsidP="002519A7">
            <w:pPr>
              <w:pStyle w:val="ListParagraph"/>
              <w:numPr>
                <w:ilvl w:val="0"/>
                <w:numId w:val="24"/>
              </w:numPr>
              <w:shd w:val="clear" w:color="auto" w:fill="FFFFFF"/>
              <w:spacing w:line="276" w:lineRule="auto"/>
              <w:rPr>
                <w:rFonts w:ascii="Arial" w:hAnsi="Arial" w:cs="Arial"/>
              </w:rPr>
            </w:pPr>
            <w:r w:rsidRPr="002519A7">
              <w:rPr>
                <w:rFonts w:ascii="Arial" w:hAnsi="Arial" w:cs="Arial"/>
              </w:rPr>
              <w:t>Include any duration of water immersion</w:t>
            </w:r>
          </w:p>
          <w:p w14:paraId="683B5FC6" w14:textId="1F656E7B" w:rsidR="001448A1" w:rsidRPr="002519A7" w:rsidRDefault="001448A1" w:rsidP="002519A7">
            <w:pPr>
              <w:pStyle w:val="ListParagraph"/>
              <w:numPr>
                <w:ilvl w:val="0"/>
                <w:numId w:val="24"/>
              </w:numPr>
              <w:shd w:val="clear" w:color="auto" w:fill="FFFFFF"/>
              <w:spacing w:line="276" w:lineRule="auto"/>
              <w:rPr>
                <w:rFonts w:ascii="Arial" w:hAnsi="Arial" w:cs="Arial"/>
              </w:rPr>
            </w:pPr>
            <w:r w:rsidRPr="002519A7">
              <w:rPr>
                <w:rFonts w:ascii="Arial" w:hAnsi="Arial" w:cs="Arial"/>
              </w:rPr>
              <w:t xml:space="preserve">Include any temperature of water in the birthing pool </w:t>
            </w:r>
          </w:p>
        </w:tc>
      </w:tr>
      <w:tr w:rsidR="001448A1" w:rsidRPr="002519A7" w14:paraId="2D1622BE" w14:textId="77777777" w:rsidTr="004359A9">
        <w:tc>
          <w:tcPr>
            <w:tcW w:w="605" w:type="dxa"/>
            <w:shd w:val="clear" w:color="auto" w:fill="auto"/>
          </w:tcPr>
          <w:p w14:paraId="4E42BC18" w14:textId="77777777" w:rsidR="001448A1" w:rsidRPr="002519A7" w:rsidRDefault="001448A1" w:rsidP="002519A7">
            <w:pPr>
              <w:pStyle w:val="Paragraphnonumbers"/>
              <w:jc w:val="center"/>
              <w:rPr>
                <w:rFonts w:cs="Arial"/>
                <w:color w:val="000000"/>
              </w:rPr>
            </w:pPr>
            <w:r w:rsidRPr="002519A7">
              <w:rPr>
                <w:rFonts w:cs="Arial"/>
                <w:color w:val="000000"/>
              </w:rPr>
              <w:lastRenderedPageBreak/>
              <w:t>8.</w:t>
            </w:r>
          </w:p>
        </w:tc>
        <w:tc>
          <w:tcPr>
            <w:tcW w:w="1698" w:type="dxa"/>
            <w:shd w:val="clear" w:color="auto" w:fill="auto"/>
          </w:tcPr>
          <w:p w14:paraId="7136BC02" w14:textId="0C32E545" w:rsidR="001448A1" w:rsidRPr="002519A7" w:rsidRDefault="001448A1" w:rsidP="002519A7">
            <w:pPr>
              <w:spacing w:line="276" w:lineRule="auto"/>
              <w:rPr>
                <w:rFonts w:ascii="Arial" w:hAnsi="Arial" w:cs="Arial"/>
                <w:color w:val="000000"/>
              </w:rPr>
            </w:pPr>
            <w:r w:rsidRPr="002519A7">
              <w:rPr>
                <w:rFonts w:ascii="Arial" w:hAnsi="Arial" w:cs="Arial"/>
                <w:color w:val="000000"/>
              </w:rPr>
              <w:t>Comparator</w:t>
            </w:r>
          </w:p>
        </w:tc>
        <w:tc>
          <w:tcPr>
            <w:tcW w:w="12009" w:type="dxa"/>
            <w:gridSpan w:val="5"/>
          </w:tcPr>
          <w:p w14:paraId="14F98EC9" w14:textId="146DE8D1" w:rsidR="001448A1" w:rsidRPr="002519A7" w:rsidRDefault="001448A1" w:rsidP="002519A7">
            <w:pPr>
              <w:pStyle w:val="ListParagraph"/>
              <w:numPr>
                <w:ilvl w:val="0"/>
                <w:numId w:val="11"/>
              </w:numPr>
              <w:shd w:val="clear" w:color="auto" w:fill="FFFFFF"/>
              <w:spacing w:line="276" w:lineRule="auto"/>
              <w:rPr>
                <w:rFonts w:ascii="Arial" w:hAnsi="Arial" w:cs="Arial"/>
              </w:rPr>
            </w:pPr>
            <w:r w:rsidRPr="002519A7">
              <w:rPr>
                <w:rFonts w:ascii="Arial" w:hAnsi="Arial" w:cs="Arial"/>
              </w:rPr>
              <w:t>No water immersion during labour or standard care (as defined in the study)</w:t>
            </w:r>
          </w:p>
          <w:p w14:paraId="24D90580" w14:textId="6A21ECD7" w:rsidR="001448A1" w:rsidRPr="002519A7" w:rsidRDefault="001448A1" w:rsidP="002519A7">
            <w:pPr>
              <w:pStyle w:val="ListParagraph"/>
              <w:numPr>
                <w:ilvl w:val="0"/>
                <w:numId w:val="11"/>
              </w:numPr>
              <w:shd w:val="clear" w:color="auto" w:fill="FFFFFF"/>
              <w:spacing w:line="276" w:lineRule="auto"/>
              <w:rPr>
                <w:rFonts w:ascii="Arial" w:hAnsi="Arial" w:cs="Arial"/>
              </w:rPr>
            </w:pPr>
            <w:r w:rsidRPr="002519A7">
              <w:rPr>
                <w:rFonts w:ascii="Arial" w:hAnsi="Arial" w:cs="Arial"/>
              </w:rPr>
              <w:lastRenderedPageBreak/>
              <w:t>Water immersion only during the first stage of labour</w:t>
            </w:r>
          </w:p>
        </w:tc>
      </w:tr>
      <w:tr w:rsidR="001448A1" w:rsidRPr="002519A7" w14:paraId="5CED9593" w14:textId="77777777" w:rsidTr="004359A9">
        <w:tc>
          <w:tcPr>
            <w:tcW w:w="605" w:type="dxa"/>
            <w:shd w:val="clear" w:color="auto" w:fill="auto"/>
          </w:tcPr>
          <w:p w14:paraId="453F9928" w14:textId="77777777" w:rsidR="001448A1" w:rsidRPr="002519A7" w:rsidRDefault="001448A1" w:rsidP="002519A7">
            <w:pPr>
              <w:pStyle w:val="Paragraphnonumbers"/>
              <w:jc w:val="center"/>
              <w:rPr>
                <w:rFonts w:cs="Arial"/>
                <w:color w:val="000000"/>
              </w:rPr>
            </w:pPr>
            <w:r w:rsidRPr="002519A7">
              <w:rPr>
                <w:rFonts w:cs="Arial"/>
                <w:color w:val="000000"/>
              </w:rPr>
              <w:lastRenderedPageBreak/>
              <w:t>9.</w:t>
            </w:r>
          </w:p>
        </w:tc>
        <w:tc>
          <w:tcPr>
            <w:tcW w:w="1698" w:type="dxa"/>
            <w:shd w:val="clear" w:color="auto" w:fill="auto"/>
          </w:tcPr>
          <w:p w14:paraId="33E36DF9" w14:textId="77777777" w:rsidR="001448A1" w:rsidRPr="002519A7" w:rsidRDefault="001448A1" w:rsidP="002519A7">
            <w:pPr>
              <w:spacing w:line="276" w:lineRule="auto"/>
              <w:rPr>
                <w:rFonts w:ascii="Arial" w:hAnsi="Arial" w:cs="Arial"/>
                <w:i/>
                <w:color w:val="000000"/>
              </w:rPr>
            </w:pPr>
            <w:r w:rsidRPr="002519A7">
              <w:rPr>
                <w:rFonts w:ascii="Arial" w:hAnsi="Arial" w:cs="Arial"/>
                <w:color w:val="000000"/>
              </w:rPr>
              <w:t>Types of study to be included</w:t>
            </w:r>
          </w:p>
        </w:tc>
        <w:tc>
          <w:tcPr>
            <w:tcW w:w="12009" w:type="dxa"/>
            <w:gridSpan w:val="5"/>
          </w:tcPr>
          <w:p w14:paraId="309A44E0" w14:textId="3854A236" w:rsidR="001448A1" w:rsidRPr="002519A7" w:rsidRDefault="001448A1" w:rsidP="002519A7">
            <w:pPr>
              <w:shd w:val="clear" w:color="auto" w:fill="FFFFFF"/>
              <w:spacing w:line="276" w:lineRule="auto"/>
              <w:rPr>
                <w:rFonts w:ascii="Arial" w:hAnsi="Arial" w:cs="Arial"/>
              </w:rPr>
            </w:pPr>
            <w:r w:rsidRPr="002519A7">
              <w:rPr>
                <w:rFonts w:ascii="Arial" w:hAnsi="Arial" w:cs="Arial"/>
              </w:rPr>
              <w:t>Include published full-text papers:</w:t>
            </w:r>
          </w:p>
          <w:p w14:paraId="5040B688" w14:textId="025D86CA" w:rsidR="001448A1" w:rsidRPr="002519A7" w:rsidRDefault="001448A1" w:rsidP="002519A7">
            <w:pPr>
              <w:pStyle w:val="ListParagraph"/>
              <w:numPr>
                <w:ilvl w:val="0"/>
                <w:numId w:val="12"/>
              </w:numPr>
              <w:shd w:val="clear" w:color="auto" w:fill="FFFFFF"/>
              <w:spacing w:line="276" w:lineRule="auto"/>
              <w:rPr>
                <w:rFonts w:ascii="Arial" w:hAnsi="Arial" w:cs="Arial"/>
              </w:rPr>
            </w:pPr>
            <w:r w:rsidRPr="002519A7">
              <w:rPr>
                <w:rFonts w:ascii="Arial" w:hAnsi="Arial" w:cs="Arial"/>
              </w:rPr>
              <w:t>Systematic reviews of randomised controlled trials (RCTs) or comparative cohort studies</w:t>
            </w:r>
            <w:r w:rsidDel="006456C2">
              <w:rPr>
                <w:rStyle w:val="CommentReference"/>
              </w:rPr>
              <w:t xml:space="preserve"> </w:t>
            </w:r>
          </w:p>
          <w:p w14:paraId="23845B25" w14:textId="5FD63B49" w:rsidR="001448A1" w:rsidRPr="002519A7" w:rsidRDefault="001448A1" w:rsidP="002519A7">
            <w:pPr>
              <w:pStyle w:val="ListParagraph"/>
              <w:numPr>
                <w:ilvl w:val="0"/>
                <w:numId w:val="12"/>
              </w:numPr>
              <w:shd w:val="clear" w:color="auto" w:fill="FFFFFF"/>
              <w:spacing w:line="276" w:lineRule="auto"/>
              <w:rPr>
                <w:rFonts w:ascii="Arial" w:hAnsi="Arial" w:cs="Arial"/>
              </w:rPr>
            </w:pPr>
            <w:r w:rsidRPr="002519A7">
              <w:rPr>
                <w:rFonts w:ascii="Arial" w:hAnsi="Arial" w:cs="Arial"/>
              </w:rPr>
              <w:t>RCTs</w:t>
            </w:r>
          </w:p>
          <w:p w14:paraId="44C747AC" w14:textId="6D76C578" w:rsidR="001448A1" w:rsidRPr="002519A7" w:rsidRDefault="001448A1" w:rsidP="002519A7">
            <w:pPr>
              <w:pStyle w:val="ListParagraph"/>
              <w:numPr>
                <w:ilvl w:val="0"/>
                <w:numId w:val="12"/>
              </w:numPr>
              <w:shd w:val="clear" w:color="auto" w:fill="FFFFFF"/>
              <w:spacing w:line="276" w:lineRule="auto"/>
              <w:rPr>
                <w:rFonts w:ascii="Arial" w:hAnsi="Arial" w:cs="Arial"/>
              </w:rPr>
            </w:pPr>
            <w:r w:rsidRPr="002519A7">
              <w:rPr>
                <w:rFonts w:ascii="Arial" w:hAnsi="Arial" w:cs="Arial"/>
              </w:rPr>
              <w:t>Comparative prospective cohort studies with at least 50 participants per arm</w:t>
            </w:r>
          </w:p>
          <w:p w14:paraId="426287DC" w14:textId="6623221F" w:rsidR="001448A1" w:rsidRPr="00BA32CE" w:rsidRDefault="001448A1" w:rsidP="002519A7">
            <w:pPr>
              <w:pStyle w:val="ListParagraph"/>
              <w:numPr>
                <w:ilvl w:val="0"/>
                <w:numId w:val="12"/>
              </w:numPr>
              <w:shd w:val="clear" w:color="auto" w:fill="FFFFFF"/>
              <w:spacing w:line="276" w:lineRule="auto"/>
              <w:rPr>
                <w:rFonts w:ascii="Arial" w:hAnsi="Arial" w:cs="Arial"/>
              </w:rPr>
            </w:pPr>
            <w:r w:rsidRPr="002519A7">
              <w:rPr>
                <w:rFonts w:ascii="Arial" w:hAnsi="Arial" w:cs="Arial"/>
              </w:rPr>
              <w:t>Comparative retrospective cohort studies with at least 50 participants per arm</w:t>
            </w:r>
          </w:p>
          <w:p w14:paraId="058B473C" w14:textId="77777777" w:rsidR="001448A1" w:rsidRPr="002519A7" w:rsidRDefault="001448A1" w:rsidP="002519A7">
            <w:pPr>
              <w:shd w:val="clear" w:color="auto" w:fill="FFFFFF"/>
              <w:spacing w:line="276" w:lineRule="auto"/>
              <w:rPr>
                <w:rFonts w:ascii="Arial" w:hAnsi="Arial" w:cs="Arial"/>
                <w:color w:val="4F81BD" w:themeColor="accent1"/>
              </w:rPr>
            </w:pPr>
          </w:p>
          <w:p w14:paraId="7D40EF05" w14:textId="4EE87D92" w:rsidR="001448A1" w:rsidRPr="002519A7" w:rsidRDefault="001448A1" w:rsidP="002519A7">
            <w:pPr>
              <w:spacing w:before="40" w:after="20" w:line="276" w:lineRule="auto"/>
              <w:rPr>
                <w:rFonts w:ascii="Arial" w:eastAsia="Arial" w:hAnsi="Arial" w:cs="Arial"/>
                <w:lang w:eastAsia="en-US"/>
              </w:rPr>
            </w:pPr>
            <w:r w:rsidRPr="002519A7">
              <w:rPr>
                <w:rFonts w:ascii="Arial" w:eastAsia="Arial" w:hAnsi="Arial" w:cs="Arial"/>
                <w:lang w:eastAsia="en-US"/>
              </w:rPr>
              <w:t>Cohort studies will only be included if they adjust for the following covariates in their analysis when there are differences between groups at baseline: maternal age, parity, and ethnicity</w:t>
            </w:r>
          </w:p>
          <w:p w14:paraId="70C98003" w14:textId="77777777" w:rsidR="001448A1" w:rsidRPr="002519A7" w:rsidRDefault="001448A1" w:rsidP="002519A7">
            <w:pPr>
              <w:shd w:val="clear" w:color="auto" w:fill="FFFFFF"/>
              <w:spacing w:line="276" w:lineRule="auto"/>
              <w:rPr>
                <w:rFonts w:ascii="Arial" w:hAnsi="Arial" w:cs="Arial"/>
              </w:rPr>
            </w:pPr>
          </w:p>
          <w:p w14:paraId="699C8157" w14:textId="1AABB68F" w:rsidR="001448A1" w:rsidRDefault="001448A1" w:rsidP="002519A7">
            <w:pPr>
              <w:shd w:val="clear" w:color="auto" w:fill="FFFFFF"/>
              <w:spacing w:line="276" w:lineRule="auto"/>
              <w:rPr>
                <w:rFonts w:ascii="Arial" w:hAnsi="Arial" w:cs="Arial"/>
              </w:rPr>
            </w:pPr>
            <w:r w:rsidRPr="002519A7">
              <w:rPr>
                <w:rFonts w:ascii="Arial" w:hAnsi="Arial" w:cs="Arial"/>
              </w:rPr>
              <w:t>Cohort studies will be downgraded for risk of bias if they do not adequately adjust for the following covariates but will not be excluded for this reason: birthweight and socio-economic factors</w:t>
            </w:r>
            <w:r>
              <w:rPr>
                <w:rFonts w:ascii="Arial" w:hAnsi="Arial" w:cs="Arial"/>
              </w:rPr>
              <w:t>.</w:t>
            </w:r>
          </w:p>
          <w:p w14:paraId="0F33C1D9" w14:textId="77777777" w:rsidR="001448A1" w:rsidRDefault="001448A1" w:rsidP="002519A7">
            <w:pPr>
              <w:shd w:val="clear" w:color="auto" w:fill="FFFFFF"/>
              <w:spacing w:line="276" w:lineRule="auto"/>
              <w:rPr>
                <w:rFonts w:ascii="Arial" w:hAnsi="Arial" w:cs="Arial"/>
              </w:rPr>
            </w:pPr>
          </w:p>
          <w:p w14:paraId="3CEF95AF" w14:textId="06FD352B" w:rsidR="001448A1" w:rsidRPr="002519A7" w:rsidRDefault="001448A1" w:rsidP="002519A7">
            <w:pPr>
              <w:shd w:val="clear" w:color="auto" w:fill="FFFFFF"/>
              <w:spacing w:line="276" w:lineRule="auto"/>
              <w:rPr>
                <w:rFonts w:ascii="Arial" w:hAnsi="Arial" w:cs="Arial"/>
              </w:rPr>
            </w:pPr>
            <w:r w:rsidRPr="00E172A0">
              <w:rPr>
                <w:rFonts w:ascii="Arial" w:hAnsi="Arial" w:cs="Arial"/>
              </w:rPr>
              <w:t>For a systematic review (SR) to be included it must be conducted in line with the methodological processes described in the NICE manual. If sufficient details are provided</w:t>
            </w:r>
            <w:r>
              <w:rPr>
                <w:rFonts w:ascii="Arial" w:hAnsi="Arial" w:cs="Arial"/>
              </w:rPr>
              <w:t>, the</w:t>
            </w:r>
            <w:r w:rsidRPr="00E172A0">
              <w:rPr>
                <w:rFonts w:ascii="Arial" w:hAnsi="Arial" w:cs="Arial"/>
              </w:rPr>
              <w:t xml:space="preserve"> SR </w:t>
            </w:r>
            <w:r>
              <w:rPr>
                <w:rFonts w:ascii="Arial" w:hAnsi="Arial" w:cs="Arial"/>
              </w:rPr>
              <w:t xml:space="preserve">will be fully included, </w:t>
            </w:r>
            <w:r w:rsidRPr="00E172A0">
              <w:rPr>
                <w:rFonts w:ascii="Arial" w:hAnsi="Arial" w:cs="Arial"/>
              </w:rPr>
              <w:t xml:space="preserve">or </w:t>
            </w:r>
            <w:r>
              <w:rPr>
                <w:rFonts w:ascii="Arial" w:hAnsi="Arial" w:cs="Arial"/>
              </w:rPr>
              <w:t xml:space="preserve">it will be </w:t>
            </w:r>
            <w:r w:rsidRPr="00E172A0">
              <w:rPr>
                <w:rFonts w:ascii="Arial" w:hAnsi="Arial" w:cs="Arial"/>
              </w:rPr>
              <w:t>use</w:t>
            </w:r>
            <w:r>
              <w:rPr>
                <w:rFonts w:ascii="Arial" w:hAnsi="Arial" w:cs="Arial"/>
              </w:rPr>
              <w:t>d</w:t>
            </w:r>
            <w:r w:rsidRPr="00E172A0">
              <w:rPr>
                <w:rFonts w:ascii="Arial" w:hAnsi="Arial" w:cs="Arial"/>
              </w:rPr>
              <w:t xml:space="preserve"> </w:t>
            </w:r>
            <w:r>
              <w:rPr>
                <w:rFonts w:ascii="Arial" w:hAnsi="Arial" w:cs="Arial"/>
              </w:rPr>
              <w:t>a</w:t>
            </w:r>
            <w:r w:rsidRPr="00E172A0">
              <w:rPr>
                <w:rFonts w:ascii="Arial" w:hAnsi="Arial" w:cs="Arial"/>
              </w:rPr>
              <w:t>s the basis for further analyses where possible. If sufficient details are not provided to include a relevant SR, the review will only be used for citation searching.</w:t>
            </w:r>
            <w:r>
              <w:rPr>
                <w:rFonts w:ascii="Arial" w:hAnsi="Arial" w:cs="Arial"/>
              </w:rPr>
              <w:t xml:space="preserve"> </w:t>
            </w:r>
          </w:p>
        </w:tc>
      </w:tr>
      <w:tr w:rsidR="001448A1" w:rsidRPr="002519A7" w14:paraId="005BE284" w14:textId="77777777" w:rsidTr="004359A9">
        <w:tc>
          <w:tcPr>
            <w:tcW w:w="605" w:type="dxa"/>
            <w:shd w:val="clear" w:color="auto" w:fill="auto"/>
          </w:tcPr>
          <w:p w14:paraId="2190126E" w14:textId="77777777" w:rsidR="001448A1" w:rsidRPr="002519A7" w:rsidRDefault="001448A1" w:rsidP="002519A7">
            <w:pPr>
              <w:pStyle w:val="Paragraphnonumbers"/>
              <w:jc w:val="center"/>
              <w:rPr>
                <w:rFonts w:cs="Arial"/>
                <w:color w:val="000000"/>
              </w:rPr>
            </w:pPr>
            <w:r w:rsidRPr="002519A7">
              <w:rPr>
                <w:rFonts w:cs="Arial"/>
                <w:color w:val="000000"/>
              </w:rPr>
              <w:t>10.</w:t>
            </w:r>
          </w:p>
        </w:tc>
        <w:tc>
          <w:tcPr>
            <w:tcW w:w="1698" w:type="dxa"/>
            <w:shd w:val="clear" w:color="auto" w:fill="auto"/>
          </w:tcPr>
          <w:p w14:paraId="2F1FBA43" w14:textId="77777777" w:rsidR="001448A1" w:rsidRPr="002519A7" w:rsidRDefault="001448A1" w:rsidP="002519A7">
            <w:pPr>
              <w:spacing w:line="276" w:lineRule="auto"/>
              <w:rPr>
                <w:rFonts w:ascii="Arial" w:hAnsi="Arial" w:cs="Arial"/>
                <w:color w:val="000000"/>
              </w:rPr>
            </w:pPr>
            <w:r w:rsidRPr="002519A7">
              <w:rPr>
                <w:rFonts w:ascii="Arial" w:hAnsi="Arial" w:cs="Arial"/>
                <w:color w:val="000000" w:themeColor="text1"/>
              </w:rPr>
              <w:t>Other exclusion criteria</w:t>
            </w:r>
          </w:p>
          <w:p w14:paraId="6F396DEF" w14:textId="77777777" w:rsidR="001448A1" w:rsidRPr="002519A7" w:rsidRDefault="001448A1" w:rsidP="002519A7">
            <w:pPr>
              <w:spacing w:line="276" w:lineRule="auto"/>
              <w:rPr>
                <w:rFonts w:ascii="Arial" w:hAnsi="Arial" w:cs="Arial"/>
                <w:color w:val="000000"/>
              </w:rPr>
            </w:pPr>
          </w:p>
        </w:tc>
        <w:tc>
          <w:tcPr>
            <w:tcW w:w="12009" w:type="dxa"/>
            <w:gridSpan w:val="5"/>
            <w:shd w:val="clear" w:color="auto" w:fill="auto"/>
          </w:tcPr>
          <w:p w14:paraId="40B1893B" w14:textId="5EE20967" w:rsidR="001448A1" w:rsidRPr="002519A7" w:rsidRDefault="001448A1" w:rsidP="002519A7">
            <w:pPr>
              <w:pStyle w:val="Paragraphnonumbers"/>
              <w:numPr>
                <w:ilvl w:val="0"/>
                <w:numId w:val="13"/>
              </w:numPr>
              <w:spacing w:after="0"/>
              <w:rPr>
                <w:rFonts w:cs="Arial"/>
              </w:rPr>
            </w:pPr>
            <w:r w:rsidRPr="002519A7">
              <w:rPr>
                <w:rFonts w:cs="Arial"/>
              </w:rPr>
              <w:t>Country limitations: limit studies to OECD high-income countries</w:t>
            </w:r>
          </w:p>
          <w:p w14:paraId="32959EE6" w14:textId="1689D4B3" w:rsidR="001448A1" w:rsidRDefault="001448A1" w:rsidP="002519A7">
            <w:pPr>
              <w:pStyle w:val="Paragraphnonumbers"/>
              <w:numPr>
                <w:ilvl w:val="0"/>
                <w:numId w:val="13"/>
              </w:numPr>
              <w:spacing w:after="0"/>
              <w:rPr>
                <w:rFonts w:cs="Arial"/>
              </w:rPr>
            </w:pPr>
            <w:r w:rsidRPr="002519A7">
              <w:rPr>
                <w:rFonts w:cs="Arial"/>
              </w:rPr>
              <w:t>Language limitation: non-English-language papers will be excluded</w:t>
            </w:r>
          </w:p>
          <w:p w14:paraId="1EB8B96F" w14:textId="18844C08" w:rsidR="001448A1" w:rsidRPr="002519A7" w:rsidRDefault="001448A1" w:rsidP="002519A7">
            <w:pPr>
              <w:pStyle w:val="Paragraphnonumbers"/>
              <w:numPr>
                <w:ilvl w:val="0"/>
                <w:numId w:val="13"/>
              </w:numPr>
              <w:spacing w:after="0"/>
              <w:rPr>
                <w:rFonts w:cs="Arial"/>
              </w:rPr>
            </w:pPr>
            <w:r w:rsidRPr="00C6164E">
              <w:rPr>
                <w:rFonts w:cs="Arial"/>
              </w:rPr>
              <w:t>Date limitations: 2005 onwards</w:t>
            </w:r>
          </w:p>
          <w:p w14:paraId="2CD510B6" w14:textId="77777777" w:rsidR="001448A1" w:rsidRPr="002519A7" w:rsidRDefault="001448A1" w:rsidP="002519A7">
            <w:pPr>
              <w:pStyle w:val="Paragraphnonumbers"/>
              <w:numPr>
                <w:ilvl w:val="0"/>
                <w:numId w:val="13"/>
              </w:numPr>
              <w:spacing w:after="0"/>
              <w:rPr>
                <w:rFonts w:cs="Arial"/>
              </w:rPr>
            </w:pPr>
            <w:r w:rsidRPr="002519A7">
              <w:rPr>
                <w:rFonts w:cs="Arial"/>
              </w:rPr>
              <w:t>Conference abstracts, dissertation and unpublished data will not be included</w:t>
            </w:r>
          </w:p>
          <w:p w14:paraId="5C38A8A8" w14:textId="295C77A6" w:rsidR="001448A1" w:rsidRPr="002519A7" w:rsidRDefault="001448A1" w:rsidP="002519A7">
            <w:pPr>
              <w:pStyle w:val="Paragraphnonumbers"/>
              <w:numPr>
                <w:ilvl w:val="0"/>
                <w:numId w:val="13"/>
              </w:numPr>
              <w:spacing w:after="0"/>
              <w:rPr>
                <w:rFonts w:cs="Arial"/>
              </w:rPr>
            </w:pPr>
            <w:r w:rsidRPr="002519A7">
              <w:rPr>
                <w:rFonts w:cs="Arial"/>
              </w:rPr>
              <w:t>Cohort studies not adjusted for maternal age, parity, and ethnicity</w:t>
            </w:r>
          </w:p>
          <w:p w14:paraId="68E44BDB" w14:textId="11808E74" w:rsidR="001448A1" w:rsidRPr="00C6164E" w:rsidRDefault="001448A1" w:rsidP="00C6164E">
            <w:pPr>
              <w:pStyle w:val="Paragraphnonumbers"/>
              <w:numPr>
                <w:ilvl w:val="0"/>
                <w:numId w:val="13"/>
              </w:numPr>
              <w:spacing w:after="0"/>
              <w:rPr>
                <w:rFonts w:cs="Arial"/>
              </w:rPr>
            </w:pPr>
            <w:r w:rsidRPr="002519A7">
              <w:rPr>
                <w:rFonts w:cs="Arial"/>
              </w:rPr>
              <w:t>Case-control studies, cross-sectional studies and case series</w:t>
            </w:r>
          </w:p>
        </w:tc>
      </w:tr>
      <w:tr w:rsidR="001448A1" w:rsidRPr="002519A7" w14:paraId="144A2333" w14:textId="77777777" w:rsidTr="004359A9">
        <w:tc>
          <w:tcPr>
            <w:tcW w:w="605" w:type="dxa"/>
            <w:shd w:val="clear" w:color="auto" w:fill="auto"/>
          </w:tcPr>
          <w:p w14:paraId="600D8492" w14:textId="77777777" w:rsidR="001448A1" w:rsidRPr="002519A7" w:rsidRDefault="001448A1" w:rsidP="002519A7">
            <w:pPr>
              <w:pStyle w:val="Paragraphnonumbers"/>
              <w:jc w:val="center"/>
              <w:rPr>
                <w:rFonts w:cs="Arial"/>
                <w:color w:val="000000"/>
              </w:rPr>
            </w:pPr>
            <w:r w:rsidRPr="002519A7">
              <w:rPr>
                <w:rFonts w:cs="Arial"/>
                <w:color w:val="000000"/>
              </w:rPr>
              <w:t>11.</w:t>
            </w:r>
          </w:p>
        </w:tc>
        <w:tc>
          <w:tcPr>
            <w:tcW w:w="1698" w:type="dxa"/>
            <w:shd w:val="clear" w:color="auto" w:fill="auto"/>
          </w:tcPr>
          <w:p w14:paraId="01A3ABBD" w14:textId="77777777" w:rsidR="001448A1" w:rsidRPr="002519A7" w:rsidRDefault="001448A1" w:rsidP="002519A7">
            <w:pPr>
              <w:spacing w:line="276" w:lineRule="auto"/>
              <w:rPr>
                <w:rFonts w:ascii="Arial" w:hAnsi="Arial" w:cs="Arial"/>
                <w:color w:val="000000"/>
              </w:rPr>
            </w:pPr>
            <w:r w:rsidRPr="002519A7">
              <w:rPr>
                <w:rFonts w:ascii="Arial" w:hAnsi="Arial" w:cs="Arial"/>
                <w:color w:val="000000"/>
              </w:rPr>
              <w:t>Context</w:t>
            </w:r>
          </w:p>
          <w:p w14:paraId="7F001339" w14:textId="77777777" w:rsidR="001448A1" w:rsidRPr="002519A7" w:rsidRDefault="001448A1" w:rsidP="002519A7">
            <w:pPr>
              <w:spacing w:line="276" w:lineRule="auto"/>
              <w:rPr>
                <w:rFonts w:ascii="Arial" w:hAnsi="Arial" w:cs="Arial"/>
                <w:color w:val="000000"/>
              </w:rPr>
            </w:pPr>
          </w:p>
        </w:tc>
        <w:tc>
          <w:tcPr>
            <w:tcW w:w="12009" w:type="dxa"/>
            <w:gridSpan w:val="5"/>
          </w:tcPr>
          <w:p w14:paraId="18BCBC1A" w14:textId="65BE5C0F" w:rsidR="001448A1" w:rsidRPr="002519A7" w:rsidRDefault="001448A1" w:rsidP="002519A7">
            <w:pPr>
              <w:shd w:val="clear" w:color="auto" w:fill="FFFFFF"/>
              <w:spacing w:line="276" w:lineRule="auto"/>
              <w:rPr>
                <w:rFonts w:ascii="Arial" w:hAnsi="Arial" w:cs="Arial"/>
              </w:rPr>
            </w:pPr>
            <w:r w:rsidRPr="002519A7">
              <w:rPr>
                <w:rFonts w:ascii="Arial" w:hAnsi="Arial" w:cs="Arial"/>
              </w:rPr>
              <w:t>This review question will partly update the following NICE guideline: Intrapartum Care - Care of healthy women and their babies during childbirth (</w:t>
            </w:r>
            <w:r>
              <w:rPr>
                <w:rFonts w:ascii="Arial" w:hAnsi="Arial" w:cs="Arial"/>
              </w:rPr>
              <w:t>NG 235</w:t>
            </w:r>
            <w:r w:rsidRPr="002519A7">
              <w:rPr>
                <w:rFonts w:ascii="Arial" w:hAnsi="Arial" w:cs="Arial"/>
              </w:rPr>
              <w:t>)</w:t>
            </w:r>
          </w:p>
        </w:tc>
      </w:tr>
      <w:tr w:rsidR="001448A1" w:rsidRPr="002519A7" w14:paraId="451EDC21" w14:textId="77777777" w:rsidTr="004359A9">
        <w:tc>
          <w:tcPr>
            <w:tcW w:w="605" w:type="dxa"/>
            <w:shd w:val="clear" w:color="auto" w:fill="auto"/>
          </w:tcPr>
          <w:p w14:paraId="7B351A17" w14:textId="77777777" w:rsidR="001448A1" w:rsidRPr="002519A7" w:rsidRDefault="001448A1" w:rsidP="002519A7">
            <w:pPr>
              <w:pStyle w:val="Paragraphnonumbers"/>
              <w:jc w:val="center"/>
              <w:rPr>
                <w:rFonts w:cs="Arial"/>
                <w:color w:val="000000"/>
              </w:rPr>
            </w:pPr>
            <w:r w:rsidRPr="002519A7">
              <w:rPr>
                <w:rFonts w:cs="Arial"/>
                <w:color w:val="000000"/>
              </w:rPr>
              <w:t>12.</w:t>
            </w:r>
          </w:p>
        </w:tc>
        <w:tc>
          <w:tcPr>
            <w:tcW w:w="1698" w:type="dxa"/>
            <w:shd w:val="clear" w:color="auto" w:fill="auto"/>
          </w:tcPr>
          <w:p w14:paraId="3F36D7E5" w14:textId="276E6179" w:rsidR="001448A1" w:rsidRPr="002519A7" w:rsidRDefault="001448A1" w:rsidP="002519A7">
            <w:pPr>
              <w:spacing w:line="276" w:lineRule="auto"/>
              <w:rPr>
                <w:rFonts w:ascii="Arial" w:hAnsi="Arial" w:cs="Arial"/>
                <w:color w:val="000000"/>
              </w:rPr>
            </w:pPr>
            <w:r w:rsidRPr="002519A7">
              <w:rPr>
                <w:rFonts w:ascii="Arial" w:hAnsi="Arial" w:cs="Arial"/>
                <w:color w:val="000000"/>
              </w:rPr>
              <w:t xml:space="preserve">Primary outcomes </w:t>
            </w:r>
          </w:p>
          <w:p w14:paraId="360549A1" w14:textId="77777777" w:rsidR="001448A1" w:rsidRPr="002519A7" w:rsidRDefault="001448A1" w:rsidP="002519A7">
            <w:pPr>
              <w:spacing w:line="276" w:lineRule="auto"/>
              <w:rPr>
                <w:rFonts w:ascii="Arial" w:hAnsi="Arial" w:cs="Arial"/>
                <w:color w:val="000000"/>
              </w:rPr>
            </w:pPr>
          </w:p>
        </w:tc>
        <w:tc>
          <w:tcPr>
            <w:tcW w:w="12009" w:type="dxa"/>
            <w:gridSpan w:val="5"/>
          </w:tcPr>
          <w:p w14:paraId="42E848F6" w14:textId="516D0D90" w:rsidR="001448A1" w:rsidRPr="002519A7" w:rsidRDefault="001448A1" w:rsidP="002519A7">
            <w:pPr>
              <w:pStyle w:val="ListParagraph"/>
              <w:numPr>
                <w:ilvl w:val="0"/>
                <w:numId w:val="14"/>
              </w:numPr>
              <w:shd w:val="clear" w:color="auto" w:fill="FFFFFF"/>
              <w:spacing w:line="276" w:lineRule="auto"/>
              <w:rPr>
                <w:rFonts w:ascii="Arial" w:hAnsi="Arial" w:cs="Arial"/>
              </w:rPr>
            </w:pPr>
            <w:r w:rsidRPr="002519A7">
              <w:rPr>
                <w:rFonts w:ascii="Arial" w:hAnsi="Arial" w:cs="Arial"/>
              </w:rPr>
              <w:lastRenderedPageBreak/>
              <w:t>Maternal outcomes</w:t>
            </w:r>
          </w:p>
          <w:p w14:paraId="62D38562" w14:textId="59CD248A" w:rsidR="001448A1" w:rsidRPr="002519A7" w:rsidRDefault="001448A1" w:rsidP="002519A7">
            <w:pPr>
              <w:pStyle w:val="ListParagraph"/>
              <w:numPr>
                <w:ilvl w:val="1"/>
                <w:numId w:val="14"/>
              </w:numPr>
              <w:shd w:val="clear" w:color="auto" w:fill="FFFFFF"/>
              <w:spacing w:line="276" w:lineRule="auto"/>
              <w:rPr>
                <w:rFonts w:ascii="Arial" w:hAnsi="Arial" w:cs="Arial"/>
              </w:rPr>
            </w:pPr>
            <w:r w:rsidRPr="002519A7">
              <w:rPr>
                <w:rFonts w:ascii="Arial" w:hAnsi="Arial" w:cs="Arial"/>
              </w:rPr>
              <w:t>Mode of birth (spontaneous vaginal birth, instrumental birth and caesarean birth)</w:t>
            </w:r>
          </w:p>
          <w:p w14:paraId="337E02AA" w14:textId="2194F3A4" w:rsidR="001448A1" w:rsidRPr="002519A7" w:rsidRDefault="001448A1" w:rsidP="002519A7">
            <w:pPr>
              <w:pStyle w:val="ListParagraph"/>
              <w:numPr>
                <w:ilvl w:val="1"/>
                <w:numId w:val="14"/>
              </w:numPr>
              <w:shd w:val="clear" w:color="auto" w:fill="FFFFFF"/>
              <w:spacing w:line="276" w:lineRule="auto"/>
              <w:rPr>
                <w:rFonts w:ascii="Arial" w:hAnsi="Arial" w:cs="Arial"/>
              </w:rPr>
            </w:pPr>
            <w:r w:rsidRPr="002519A7">
              <w:rPr>
                <w:rFonts w:ascii="Arial" w:hAnsi="Arial" w:cs="Arial"/>
              </w:rPr>
              <w:lastRenderedPageBreak/>
              <w:t>Perineal trauma (third-degree or fourth-degree tear)</w:t>
            </w:r>
            <w:r>
              <w:rPr>
                <w:rFonts w:ascii="Arial" w:hAnsi="Arial" w:cs="Arial"/>
              </w:rPr>
              <w:t xml:space="preserve"> (during birth) </w:t>
            </w:r>
          </w:p>
          <w:p w14:paraId="10A81ED1" w14:textId="53EE27A8" w:rsidR="001448A1" w:rsidRPr="002519A7" w:rsidRDefault="001448A1" w:rsidP="002519A7">
            <w:pPr>
              <w:pStyle w:val="ListParagraph"/>
              <w:numPr>
                <w:ilvl w:val="0"/>
                <w:numId w:val="14"/>
              </w:numPr>
              <w:shd w:val="clear" w:color="auto" w:fill="FFFFFF"/>
              <w:spacing w:line="276" w:lineRule="auto"/>
              <w:rPr>
                <w:rFonts w:ascii="Arial" w:hAnsi="Arial" w:cs="Arial"/>
              </w:rPr>
            </w:pPr>
            <w:proofErr w:type="spellStart"/>
            <w:r w:rsidRPr="002519A7">
              <w:rPr>
                <w:rFonts w:ascii="Arial" w:hAnsi="Arial" w:cs="Arial"/>
              </w:rPr>
              <w:t>Fetal</w:t>
            </w:r>
            <w:proofErr w:type="spellEnd"/>
            <w:r w:rsidRPr="002519A7">
              <w:rPr>
                <w:rFonts w:ascii="Arial" w:hAnsi="Arial" w:cs="Arial"/>
              </w:rPr>
              <w:t xml:space="preserve"> and neonatal outcomes</w:t>
            </w:r>
          </w:p>
          <w:p w14:paraId="281B074B" w14:textId="5F517A93" w:rsidR="001448A1" w:rsidRPr="002519A7" w:rsidRDefault="001448A1" w:rsidP="782F9E9A">
            <w:pPr>
              <w:pStyle w:val="ListParagraph"/>
              <w:numPr>
                <w:ilvl w:val="1"/>
                <w:numId w:val="14"/>
              </w:numPr>
              <w:shd w:val="clear" w:color="auto" w:fill="FFFFFF" w:themeFill="background1"/>
              <w:spacing w:line="276" w:lineRule="auto"/>
              <w:rPr>
                <w:rFonts w:ascii="Arial" w:hAnsi="Arial" w:cs="Arial"/>
              </w:rPr>
            </w:pPr>
            <w:r w:rsidRPr="782F9E9A">
              <w:rPr>
                <w:rFonts w:ascii="Arial" w:hAnsi="Arial" w:cs="Arial"/>
              </w:rPr>
              <w:t>Mortality (within 28 days)</w:t>
            </w:r>
          </w:p>
        </w:tc>
      </w:tr>
      <w:tr w:rsidR="001448A1" w:rsidRPr="002519A7" w14:paraId="74191A95" w14:textId="77777777" w:rsidTr="004359A9">
        <w:tc>
          <w:tcPr>
            <w:tcW w:w="605" w:type="dxa"/>
            <w:shd w:val="clear" w:color="auto" w:fill="auto"/>
          </w:tcPr>
          <w:p w14:paraId="4BEFB73A" w14:textId="77777777" w:rsidR="001448A1" w:rsidRPr="002519A7" w:rsidRDefault="001448A1" w:rsidP="002519A7">
            <w:pPr>
              <w:pStyle w:val="Paragraphnonumbers"/>
              <w:jc w:val="center"/>
              <w:rPr>
                <w:rFonts w:cs="Arial"/>
                <w:color w:val="000000"/>
              </w:rPr>
            </w:pPr>
            <w:r w:rsidRPr="002519A7">
              <w:rPr>
                <w:rFonts w:cs="Arial"/>
                <w:color w:val="000000"/>
              </w:rPr>
              <w:lastRenderedPageBreak/>
              <w:t>13.</w:t>
            </w:r>
          </w:p>
        </w:tc>
        <w:tc>
          <w:tcPr>
            <w:tcW w:w="1698" w:type="dxa"/>
            <w:shd w:val="clear" w:color="auto" w:fill="auto"/>
          </w:tcPr>
          <w:p w14:paraId="465512B9" w14:textId="48F859CA" w:rsidR="001448A1" w:rsidRPr="002519A7" w:rsidRDefault="001448A1" w:rsidP="002519A7">
            <w:pPr>
              <w:spacing w:line="276" w:lineRule="auto"/>
              <w:rPr>
                <w:rFonts w:ascii="Arial" w:hAnsi="Arial" w:cs="Arial"/>
                <w:color w:val="000000"/>
              </w:rPr>
            </w:pPr>
            <w:r w:rsidRPr="002519A7">
              <w:rPr>
                <w:rFonts w:ascii="Arial" w:hAnsi="Arial" w:cs="Arial"/>
                <w:color w:val="000000"/>
              </w:rPr>
              <w:t xml:space="preserve">Secondary outcomes </w:t>
            </w:r>
          </w:p>
        </w:tc>
        <w:tc>
          <w:tcPr>
            <w:tcW w:w="12009" w:type="dxa"/>
            <w:gridSpan w:val="5"/>
          </w:tcPr>
          <w:p w14:paraId="5BE1436A" w14:textId="08177E0B" w:rsidR="001448A1" w:rsidRPr="002519A7" w:rsidRDefault="001448A1" w:rsidP="002519A7">
            <w:pPr>
              <w:pStyle w:val="ListParagraph"/>
              <w:numPr>
                <w:ilvl w:val="0"/>
                <w:numId w:val="14"/>
              </w:numPr>
              <w:shd w:val="clear" w:color="auto" w:fill="FFFFFF"/>
              <w:spacing w:line="276" w:lineRule="auto"/>
              <w:rPr>
                <w:rFonts w:ascii="Arial" w:hAnsi="Arial" w:cs="Arial"/>
              </w:rPr>
            </w:pPr>
            <w:r w:rsidRPr="002519A7">
              <w:rPr>
                <w:rFonts w:ascii="Arial" w:hAnsi="Arial" w:cs="Arial"/>
              </w:rPr>
              <w:t>Maternal outcomes</w:t>
            </w:r>
          </w:p>
          <w:p w14:paraId="26ACCDF9" w14:textId="540906E3" w:rsidR="001448A1" w:rsidRPr="002519A7" w:rsidRDefault="001448A1" w:rsidP="002519A7">
            <w:pPr>
              <w:pStyle w:val="ListParagraph"/>
              <w:numPr>
                <w:ilvl w:val="1"/>
                <w:numId w:val="14"/>
              </w:numPr>
              <w:shd w:val="clear" w:color="auto" w:fill="FFFFFF"/>
              <w:spacing w:line="276" w:lineRule="auto"/>
              <w:rPr>
                <w:rFonts w:ascii="Arial" w:hAnsi="Arial" w:cs="Arial"/>
              </w:rPr>
            </w:pPr>
            <w:r w:rsidRPr="002519A7">
              <w:rPr>
                <w:rFonts w:ascii="Arial" w:hAnsi="Arial" w:cs="Arial"/>
              </w:rPr>
              <w:t>Postpartum haemorrhage (minor: 500-1000 ml; major: &gt;1000 ml, within 24 hours)</w:t>
            </w:r>
          </w:p>
          <w:p w14:paraId="005444C2" w14:textId="69A1D0D2" w:rsidR="001448A1" w:rsidRPr="00D43764" w:rsidRDefault="001448A1" w:rsidP="00D43764">
            <w:pPr>
              <w:pStyle w:val="ListParagraph"/>
              <w:numPr>
                <w:ilvl w:val="1"/>
                <w:numId w:val="14"/>
              </w:numPr>
              <w:shd w:val="clear" w:color="auto" w:fill="FFFFFF"/>
              <w:spacing w:line="276" w:lineRule="auto"/>
              <w:rPr>
                <w:rFonts w:ascii="Arial" w:hAnsi="Arial" w:cs="Arial"/>
              </w:rPr>
            </w:pPr>
            <w:r w:rsidRPr="002519A7">
              <w:rPr>
                <w:rFonts w:ascii="Arial" w:hAnsi="Arial" w:cs="Arial"/>
              </w:rPr>
              <w:t>Maternal satisfaction</w:t>
            </w:r>
            <w:r>
              <w:rPr>
                <w:rFonts w:ascii="Arial" w:hAnsi="Arial" w:cs="Arial"/>
              </w:rPr>
              <w:t xml:space="preserve"> (quantitative data) [measured by validated scales such as</w:t>
            </w:r>
            <w:r>
              <w:t xml:space="preserve"> </w:t>
            </w:r>
            <w:r w:rsidRPr="00D43764">
              <w:rPr>
                <w:rFonts w:ascii="Arial" w:hAnsi="Arial" w:cs="Arial"/>
              </w:rPr>
              <w:t xml:space="preserve">the </w:t>
            </w:r>
            <w:proofErr w:type="spellStart"/>
            <w:r w:rsidRPr="00D43764">
              <w:rPr>
                <w:rFonts w:ascii="Arial" w:hAnsi="Arial" w:cs="Arial"/>
              </w:rPr>
              <w:t>Intrapartal</w:t>
            </w:r>
            <w:proofErr w:type="spellEnd"/>
            <w:r w:rsidRPr="00D43764">
              <w:rPr>
                <w:rFonts w:ascii="Arial" w:hAnsi="Arial" w:cs="Arial"/>
              </w:rPr>
              <w:t>-Specific Quality from the Patient’s Perspective</w:t>
            </w:r>
          </w:p>
          <w:p w14:paraId="64820658" w14:textId="77777777" w:rsidR="001448A1" w:rsidRPr="00D43764" w:rsidRDefault="001448A1" w:rsidP="00D43764">
            <w:pPr>
              <w:pStyle w:val="ListParagraph"/>
              <w:shd w:val="clear" w:color="auto" w:fill="FFFFFF"/>
              <w:spacing w:line="276" w:lineRule="auto"/>
              <w:ind w:left="1080"/>
              <w:rPr>
                <w:rFonts w:ascii="Arial" w:hAnsi="Arial" w:cs="Arial"/>
              </w:rPr>
            </w:pPr>
            <w:r w:rsidRPr="00D43764">
              <w:rPr>
                <w:rFonts w:ascii="Arial" w:hAnsi="Arial" w:cs="Arial"/>
              </w:rPr>
              <w:t>questionnaire (QPP-I)</w:t>
            </w:r>
            <w:r>
              <w:rPr>
                <w:rFonts w:ascii="Arial" w:hAnsi="Arial" w:cs="Arial"/>
              </w:rPr>
              <w:t>,</w:t>
            </w:r>
            <w:r w:rsidRPr="00D43764">
              <w:rPr>
                <w:rFonts w:ascii="Arial" w:hAnsi="Arial" w:cs="Arial"/>
              </w:rPr>
              <w:t xml:space="preserve"> the Six</w:t>
            </w:r>
          </w:p>
          <w:p w14:paraId="0E159AD5" w14:textId="475F3DF4" w:rsidR="001448A1" w:rsidRPr="002519A7" w:rsidRDefault="001448A1" w:rsidP="005346AE">
            <w:pPr>
              <w:pStyle w:val="ListParagraph"/>
              <w:shd w:val="clear" w:color="auto" w:fill="FFFFFF"/>
              <w:spacing w:line="276" w:lineRule="auto"/>
              <w:ind w:left="1080"/>
              <w:rPr>
                <w:rFonts w:ascii="Arial" w:hAnsi="Arial" w:cs="Arial"/>
              </w:rPr>
            </w:pPr>
            <w:r w:rsidRPr="00D43764">
              <w:rPr>
                <w:rFonts w:ascii="Arial" w:hAnsi="Arial" w:cs="Arial"/>
              </w:rPr>
              <w:t>Simple Questions (SSQ)</w:t>
            </w:r>
            <w:r>
              <w:rPr>
                <w:rFonts w:ascii="Arial" w:hAnsi="Arial" w:cs="Arial"/>
              </w:rPr>
              <w:t xml:space="preserve">, and </w:t>
            </w:r>
            <w:r w:rsidRPr="00D43764">
              <w:rPr>
                <w:rFonts w:ascii="Arial" w:hAnsi="Arial" w:cs="Arial"/>
              </w:rPr>
              <w:t>Perceptions of Care Adjective Checklist (PCACL-R)</w:t>
            </w:r>
            <w:r>
              <w:rPr>
                <w:rFonts w:ascii="Arial" w:hAnsi="Arial" w:cs="Arial"/>
              </w:rPr>
              <w:t xml:space="preserve">] </w:t>
            </w:r>
            <w:r w:rsidRPr="002D1160">
              <w:rPr>
                <w:rFonts w:ascii="Arial" w:hAnsi="Arial" w:cs="Arial"/>
              </w:rPr>
              <w:t>(longest follow-up reported in the paper)</w:t>
            </w:r>
          </w:p>
          <w:p w14:paraId="32F844CE" w14:textId="77777777" w:rsidR="001448A1" w:rsidRPr="002519A7" w:rsidRDefault="001448A1" w:rsidP="002519A7">
            <w:pPr>
              <w:pStyle w:val="ListParagraph"/>
              <w:numPr>
                <w:ilvl w:val="0"/>
                <w:numId w:val="14"/>
              </w:numPr>
              <w:shd w:val="clear" w:color="auto" w:fill="FFFFFF"/>
              <w:spacing w:line="276" w:lineRule="auto"/>
              <w:rPr>
                <w:rFonts w:ascii="Arial" w:hAnsi="Arial" w:cs="Arial"/>
              </w:rPr>
            </w:pPr>
            <w:proofErr w:type="spellStart"/>
            <w:r w:rsidRPr="002519A7">
              <w:rPr>
                <w:rFonts w:ascii="Arial" w:hAnsi="Arial" w:cs="Arial"/>
              </w:rPr>
              <w:t>Fetal</w:t>
            </w:r>
            <w:proofErr w:type="spellEnd"/>
            <w:r w:rsidRPr="002519A7">
              <w:rPr>
                <w:rFonts w:ascii="Arial" w:hAnsi="Arial" w:cs="Arial"/>
              </w:rPr>
              <w:t xml:space="preserve"> and neonatal outcomes</w:t>
            </w:r>
          </w:p>
          <w:p w14:paraId="2C5F4BD4" w14:textId="778E98E2" w:rsidR="001448A1" w:rsidRPr="002519A7" w:rsidRDefault="001448A1" w:rsidP="002519A7">
            <w:pPr>
              <w:pStyle w:val="ListParagraph"/>
              <w:numPr>
                <w:ilvl w:val="1"/>
                <w:numId w:val="14"/>
              </w:numPr>
              <w:shd w:val="clear" w:color="auto" w:fill="FFFFFF"/>
              <w:spacing w:line="276" w:lineRule="auto"/>
              <w:rPr>
                <w:rFonts w:ascii="Arial" w:hAnsi="Arial" w:cs="Arial"/>
              </w:rPr>
            </w:pPr>
            <w:r w:rsidRPr="002519A7">
              <w:rPr>
                <w:rFonts w:ascii="Arial" w:hAnsi="Arial" w:cs="Arial"/>
              </w:rPr>
              <w:t>Neonatal unit admission (within 48 hours)</w:t>
            </w:r>
          </w:p>
          <w:p w14:paraId="7CD344FE" w14:textId="624E60D0" w:rsidR="001448A1" w:rsidRPr="002519A7" w:rsidRDefault="001448A1" w:rsidP="002519A7">
            <w:pPr>
              <w:pStyle w:val="ListParagraph"/>
              <w:numPr>
                <w:ilvl w:val="1"/>
                <w:numId w:val="14"/>
              </w:numPr>
              <w:shd w:val="clear" w:color="auto" w:fill="FFFFFF"/>
              <w:spacing w:line="276" w:lineRule="auto"/>
              <w:rPr>
                <w:rFonts w:ascii="Arial" w:hAnsi="Arial" w:cs="Arial"/>
              </w:rPr>
            </w:pPr>
            <w:r w:rsidRPr="002519A7">
              <w:rPr>
                <w:rFonts w:ascii="Arial" w:hAnsi="Arial" w:cs="Arial"/>
              </w:rPr>
              <w:t>Hypoxic-ischaemic encephalopathy (as defined by trial authors) (at birth)</w:t>
            </w:r>
          </w:p>
          <w:p w14:paraId="170726C5" w14:textId="77777777" w:rsidR="001448A1" w:rsidRDefault="001448A1" w:rsidP="002519A7">
            <w:pPr>
              <w:pStyle w:val="ListParagraph"/>
              <w:numPr>
                <w:ilvl w:val="1"/>
                <w:numId w:val="14"/>
              </w:numPr>
              <w:shd w:val="clear" w:color="auto" w:fill="FFFFFF"/>
              <w:spacing w:line="276" w:lineRule="auto"/>
              <w:rPr>
                <w:rFonts w:ascii="Arial" w:hAnsi="Arial" w:cs="Arial"/>
              </w:rPr>
            </w:pPr>
            <w:r w:rsidRPr="002519A7">
              <w:rPr>
                <w:rFonts w:ascii="Arial" w:hAnsi="Arial" w:cs="Arial"/>
              </w:rPr>
              <w:t>Snapped umbilical cord (cord avulsion) (at birth)</w:t>
            </w:r>
          </w:p>
          <w:p w14:paraId="72D2F11E" w14:textId="4EEE4EAB" w:rsidR="001448A1" w:rsidRPr="003C6B2A" w:rsidRDefault="001448A1" w:rsidP="003C6B2A">
            <w:pPr>
              <w:shd w:val="clear" w:color="auto" w:fill="FFFFFF"/>
              <w:spacing w:line="276" w:lineRule="auto"/>
              <w:rPr>
                <w:rFonts w:ascii="Arial" w:hAnsi="Arial" w:cs="Arial"/>
              </w:rPr>
            </w:pPr>
          </w:p>
        </w:tc>
      </w:tr>
      <w:tr w:rsidR="001448A1" w:rsidRPr="002519A7" w14:paraId="52EE09BB" w14:textId="77777777" w:rsidTr="004359A9">
        <w:tc>
          <w:tcPr>
            <w:tcW w:w="605" w:type="dxa"/>
            <w:shd w:val="clear" w:color="auto" w:fill="auto"/>
          </w:tcPr>
          <w:p w14:paraId="021DB04E" w14:textId="77777777" w:rsidR="001448A1" w:rsidRPr="002519A7" w:rsidRDefault="001448A1" w:rsidP="002519A7">
            <w:pPr>
              <w:pStyle w:val="Paragraphnonumbers"/>
              <w:jc w:val="center"/>
              <w:rPr>
                <w:rFonts w:cs="Arial"/>
                <w:color w:val="000000"/>
              </w:rPr>
            </w:pPr>
            <w:r w:rsidRPr="002519A7">
              <w:rPr>
                <w:rFonts w:cs="Arial"/>
                <w:color w:val="000000"/>
              </w:rPr>
              <w:t>14.</w:t>
            </w:r>
          </w:p>
        </w:tc>
        <w:tc>
          <w:tcPr>
            <w:tcW w:w="1698" w:type="dxa"/>
            <w:shd w:val="clear" w:color="auto" w:fill="auto"/>
          </w:tcPr>
          <w:p w14:paraId="480162A6" w14:textId="77777777" w:rsidR="001448A1" w:rsidRPr="002519A7" w:rsidRDefault="001448A1" w:rsidP="002519A7">
            <w:pPr>
              <w:spacing w:line="276" w:lineRule="auto"/>
              <w:rPr>
                <w:rFonts w:ascii="Arial" w:hAnsi="Arial" w:cs="Arial"/>
                <w:color w:val="000000"/>
              </w:rPr>
            </w:pPr>
            <w:r w:rsidRPr="002519A7">
              <w:rPr>
                <w:rFonts w:ascii="Arial" w:hAnsi="Arial" w:cs="Arial"/>
                <w:color w:val="000000"/>
              </w:rPr>
              <w:t>Data extraction (selection and coding)</w:t>
            </w:r>
          </w:p>
          <w:p w14:paraId="78324AA1" w14:textId="77777777" w:rsidR="001448A1" w:rsidRPr="002519A7" w:rsidRDefault="001448A1" w:rsidP="002519A7">
            <w:pPr>
              <w:spacing w:line="276" w:lineRule="auto"/>
              <w:rPr>
                <w:rFonts w:ascii="Arial" w:hAnsi="Arial" w:cs="Arial"/>
                <w:color w:val="000000"/>
              </w:rPr>
            </w:pPr>
          </w:p>
        </w:tc>
        <w:tc>
          <w:tcPr>
            <w:tcW w:w="12009" w:type="dxa"/>
            <w:gridSpan w:val="5"/>
          </w:tcPr>
          <w:p w14:paraId="1F2B95D5" w14:textId="77777777" w:rsidR="001448A1" w:rsidRPr="002519A7" w:rsidRDefault="001448A1" w:rsidP="002519A7">
            <w:pPr>
              <w:pStyle w:val="Paragraphnonumbers"/>
              <w:spacing w:after="0"/>
              <w:rPr>
                <w:rFonts w:cs="Arial"/>
              </w:rPr>
            </w:pPr>
            <w:r w:rsidRPr="002519A7">
              <w:rPr>
                <w:rFonts w:cs="Arial"/>
              </w:rPr>
              <w:t xml:space="preserve">All references identified by the searches and from other sources will be uploaded into EPPI R5 and de-duplicated. </w:t>
            </w:r>
          </w:p>
          <w:p w14:paraId="1C6DC713" w14:textId="21CF49FF" w:rsidR="001448A1" w:rsidRPr="002519A7" w:rsidRDefault="001448A1" w:rsidP="002519A7">
            <w:pPr>
              <w:pStyle w:val="Paragraphnonumbers"/>
              <w:spacing w:after="0"/>
              <w:rPr>
                <w:rFonts w:cs="Arial"/>
              </w:rPr>
            </w:pPr>
            <w:r w:rsidRPr="002519A7">
              <w:rPr>
                <w:rFonts w:cs="Arial"/>
              </w:rPr>
              <w:t xml:space="preserve">Titles and abstracts of the retrieved citations will be screened to identify studies that potentially meet the inclusion criteria outlined in the review protocol. Dual sifting will be performed on at least 10% of records; 90% agreement is required. Disagreements will be resolved via discussion between the two </w:t>
            </w:r>
            <w:r>
              <w:rPr>
                <w:rFonts w:cs="Arial"/>
              </w:rPr>
              <w:t>analysts</w:t>
            </w:r>
            <w:r w:rsidRPr="002519A7">
              <w:rPr>
                <w:rFonts w:cs="Arial"/>
              </w:rPr>
              <w:t>, and consultation with senior staff if necessary.</w:t>
            </w:r>
          </w:p>
          <w:p w14:paraId="690E1F4E" w14:textId="77777777" w:rsidR="001448A1" w:rsidRPr="002519A7" w:rsidRDefault="001448A1" w:rsidP="002519A7">
            <w:pPr>
              <w:pStyle w:val="Paragraphnonumbers"/>
              <w:spacing w:after="0"/>
              <w:rPr>
                <w:rFonts w:cs="Arial"/>
              </w:rPr>
            </w:pPr>
            <w:r w:rsidRPr="002519A7">
              <w:rPr>
                <w:rFonts w:cs="Arial"/>
              </w:rPr>
              <w:t xml:space="preserve">Full versions of the selected studies will be obtained for assessment. Studies that fail to meet the inclusion criteria once the full version has been checked will be excluded at this stage. Each study excluded after checking the full version will be listed, along with the reason for its exclusion. </w:t>
            </w:r>
          </w:p>
          <w:p w14:paraId="6DD7AA3D" w14:textId="38F932C1" w:rsidR="001448A1" w:rsidRPr="002519A7" w:rsidRDefault="001448A1" w:rsidP="002519A7">
            <w:pPr>
              <w:pStyle w:val="Paragraphnonumbers"/>
              <w:rPr>
                <w:rFonts w:cs="Arial"/>
              </w:rPr>
            </w:pPr>
            <w:r w:rsidRPr="002519A7">
              <w:rPr>
                <w:rFonts w:cs="Arial"/>
              </w:rPr>
              <w:t xml:space="preserve">A standardised form will be used to extract data from studies. The following data will be extracted: study details (reference, country where study was carried out, type and dates), participant characteristics, inclusion and exclusion criteria, details of the interventions if relevant, setting and follow-up, relevant outcome data and </w:t>
            </w:r>
            <w:r w:rsidRPr="002519A7">
              <w:rPr>
                <w:rFonts w:cs="Arial"/>
              </w:rPr>
              <w:lastRenderedPageBreak/>
              <w:t xml:space="preserve">source of funding. One </w:t>
            </w:r>
            <w:r>
              <w:rPr>
                <w:rFonts w:cs="Arial"/>
              </w:rPr>
              <w:t>technical analyst</w:t>
            </w:r>
            <w:r w:rsidRPr="002519A7">
              <w:rPr>
                <w:rFonts w:cs="Arial"/>
              </w:rPr>
              <w:t xml:space="preserve"> will extract relevant data into a standardised form, and this will be quality assessed by a senior </w:t>
            </w:r>
            <w:r>
              <w:rPr>
                <w:rFonts w:cs="Arial"/>
              </w:rPr>
              <w:t>technical analyst</w:t>
            </w:r>
            <w:r w:rsidRPr="002519A7">
              <w:rPr>
                <w:rFonts w:cs="Arial"/>
              </w:rPr>
              <w:t>.</w:t>
            </w:r>
          </w:p>
        </w:tc>
      </w:tr>
      <w:tr w:rsidR="001448A1" w:rsidRPr="002519A7" w14:paraId="1FCCFD8B" w14:textId="77777777" w:rsidTr="004359A9">
        <w:tc>
          <w:tcPr>
            <w:tcW w:w="605" w:type="dxa"/>
            <w:shd w:val="clear" w:color="auto" w:fill="auto"/>
          </w:tcPr>
          <w:p w14:paraId="10F81CAF" w14:textId="77777777" w:rsidR="001448A1" w:rsidRPr="002519A7" w:rsidRDefault="001448A1" w:rsidP="002519A7">
            <w:pPr>
              <w:pStyle w:val="Paragraphnonumbers"/>
              <w:jc w:val="center"/>
              <w:rPr>
                <w:rFonts w:cs="Arial"/>
                <w:color w:val="000000"/>
              </w:rPr>
            </w:pPr>
            <w:r w:rsidRPr="002519A7">
              <w:rPr>
                <w:rFonts w:cs="Arial"/>
                <w:color w:val="000000"/>
              </w:rPr>
              <w:lastRenderedPageBreak/>
              <w:t>15.</w:t>
            </w:r>
          </w:p>
        </w:tc>
        <w:tc>
          <w:tcPr>
            <w:tcW w:w="1698" w:type="dxa"/>
            <w:shd w:val="clear" w:color="auto" w:fill="auto"/>
          </w:tcPr>
          <w:p w14:paraId="19711F92" w14:textId="77777777" w:rsidR="001448A1" w:rsidRPr="002519A7" w:rsidRDefault="001448A1" w:rsidP="002519A7">
            <w:pPr>
              <w:spacing w:line="276" w:lineRule="auto"/>
              <w:rPr>
                <w:rFonts w:ascii="Arial" w:hAnsi="Arial" w:cs="Arial"/>
                <w:color w:val="000000"/>
              </w:rPr>
            </w:pPr>
            <w:r w:rsidRPr="002519A7">
              <w:rPr>
                <w:rFonts w:ascii="Arial" w:hAnsi="Arial" w:cs="Arial"/>
                <w:color w:val="000000"/>
              </w:rPr>
              <w:t>Risk of bias (quality) assessment</w:t>
            </w:r>
          </w:p>
          <w:p w14:paraId="23D4EE25" w14:textId="77777777" w:rsidR="001448A1" w:rsidRPr="002519A7" w:rsidRDefault="001448A1" w:rsidP="002519A7">
            <w:pPr>
              <w:spacing w:line="276" w:lineRule="auto"/>
              <w:rPr>
                <w:rFonts w:ascii="Arial" w:hAnsi="Arial" w:cs="Arial"/>
                <w:color w:val="000000"/>
              </w:rPr>
            </w:pPr>
          </w:p>
        </w:tc>
        <w:tc>
          <w:tcPr>
            <w:tcW w:w="12009" w:type="dxa"/>
            <w:gridSpan w:val="5"/>
          </w:tcPr>
          <w:p w14:paraId="3AC0CD92" w14:textId="2996022E" w:rsidR="001448A1" w:rsidRPr="002519A7" w:rsidRDefault="001448A1" w:rsidP="002519A7">
            <w:pPr>
              <w:spacing w:line="276" w:lineRule="auto"/>
              <w:rPr>
                <w:rFonts w:ascii="Arial" w:hAnsi="Arial" w:cs="Arial"/>
                <w:highlight w:val="yellow"/>
              </w:rPr>
            </w:pPr>
            <w:r w:rsidRPr="002519A7">
              <w:rPr>
                <w:rFonts w:ascii="Arial" w:hAnsi="Arial" w:cs="Arial"/>
              </w:rPr>
              <w:t>Quality assessment of individual studies will be performed using the following checklists:</w:t>
            </w:r>
          </w:p>
          <w:p w14:paraId="119B227F" w14:textId="77777777" w:rsidR="001448A1" w:rsidRPr="002519A7" w:rsidRDefault="001448A1" w:rsidP="002519A7">
            <w:pPr>
              <w:pStyle w:val="ListParagraph"/>
              <w:numPr>
                <w:ilvl w:val="0"/>
                <w:numId w:val="15"/>
              </w:numPr>
              <w:spacing w:line="276" w:lineRule="auto"/>
              <w:rPr>
                <w:rFonts w:ascii="Arial" w:hAnsi="Arial" w:cs="Arial"/>
              </w:rPr>
            </w:pPr>
            <w:r w:rsidRPr="002519A7">
              <w:rPr>
                <w:rFonts w:ascii="Arial" w:hAnsi="Arial" w:cs="Arial"/>
              </w:rPr>
              <w:t>ROBIS tool for systematic reviews</w:t>
            </w:r>
          </w:p>
          <w:p w14:paraId="07872E6B" w14:textId="6BE20347" w:rsidR="001448A1" w:rsidRPr="002519A7" w:rsidRDefault="001448A1" w:rsidP="002519A7">
            <w:pPr>
              <w:pStyle w:val="ListParagraph"/>
              <w:numPr>
                <w:ilvl w:val="0"/>
                <w:numId w:val="15"/>
              </w:numPr>
              <w:spacing w:line="276" w:lineRule="auto"/>
              <w:rPr>
                <w:rFonts w:ascii="Arial" w:hAnsi="Arial" w:cs="Arial"/>
              </w:rPr>
            </w:pPr>
            <w:r w:rsidRPr="002519A7">
              <w:rPr>
                <w:rFonts w:ascii="Arial" w:hAnsi="Arial" w:cs="Arial"/>
              </w:rPr>
              <w:t xml:space="preserve">Cochrane </w:t>
            </w:r>
            <w:proofErr w:type="spellStart"/>
            <w:r w:rsidRPr="002519A7">
              <w:rPr>
                <w:rFonts w:ascii="Arial" w:hAnsi="Arial" w:cs="Arial"/>
              </w:rPr>
              <w:t>RoB</w:t>
            </w:r>
            <w:proofErr w:type="spellEnd"/>
            <w:r w:rsidRPr="002519A7">
              <w:rPr>
                <w:rFonts w:ascii="Arial" w:hAnsi="Arial" w:cs="Arial"/>
              </w:rPr>
              <w:t xml:space="preserve"> tool v.2 for RCTs</w:t>
            </w:r>
          </w:p>
          <w:p w14:paraId="680C6EE6" w14:textId="76B1C317" w:rsidR="001448A1" w:rsidRPr="002519A7" w:rsidRDefault="001448A1" w:rsidP="002519A7">
            <w:pPr>
              <w:pStyle w:val="ListParagraph"/>
              <w:numPr>
                <w:ilvl w:val="0"/>
                <w:numId w:val="15"/>
              </w:numPr>
              <w:spacing w:after="240" w:line="276" w:lineRule="auto"/>
              <w:rPr>
                <w:rFonts w:ascii="Arial" w:hAnsi="Arial" w:cs="Arial"/>
              </w:rPr>
            </w:pPr>
            <w:r w:rsidRPr="002519A7">
              <w:rPr>
                <w:rFonts w:ascii="Arial" w:hAnsi="Arial" w:cs="Arial"/>
              </w:rPr>
              <w:t>Cochrane ROBINS-I tool for cohort studies</w:t>
            </w:r>
          </w:p>
          <w:p w14:paraId="3338C589" w14:textId="558CE297" w:rsidR="001448A1" w:rsidRPr="002519A7" w:rsidRDefault="001448A1" w:rsidP="002519A7">
            <w:pPr>
              <w:spacing w:after="240" w:line="276" w:lineRule="auto"/>
              <w:rPr>
                <w:rFonts w:ascii="Arial" w:hAnsi="Arial" w:cs="Arial"/>
              </w:rPr>
            </w:pPr>
            <w:r w:rsidRPr="002519A7">
              <w:rPr>
                <w:rFonts w:ascii="Arial" w:hAnsi="Arial" w:cs="Arial"/>
              </w:rPr>
              <w:t xml:space="preserve">The quality assessment will be performed by one </w:t>
            </w:r>
            <w:r>
              <w:rPr>
                <w:rFonts w:ascii="Arial" w:hAnsi="Arial" w:cs="Arial"/>
              </w:rPr>
              <w:t>technical analyst</w:t>
            </w:r>
            <w:r w:rsidRPr="002519A7">
              <w:rPr>
                <w:rFonts w:ascii="Arial" w:hAnsi="Arial" w:cs="Arial"/>
              </w:rPr>
              <w:t xml:space="preserve">, and this will be quality assessed by a senior </w:t>
            </w:r>
            <w:r>
              <w:rPr>
                <w:rFonts w:ascii="Arial" w:hAnsi="Arial" w:cs="Arial"/>
              </w:rPr>
              <w:t>technical analyst</w:t>
            </w:r>
            <w:r w:rsidRPr="002519A7">
              <w:rPr>
                <w:rFonts w:ascii="Arial" w:hAnsi="Arial" w:cs="Arial"/>
              </w:rPr>
              <w:t>.</w:t>
            </w:r>
          </w:p>
        </w:tc>
      </w:tr>
      <w:tr w:rsidR="001448A1" w:rsidRPr="002519A7" w14:paraId="53F24640" w14:textId="77777777" w:rsidTr="004359A9">
        <w:tc>
          <w:tcPr>
            <w:tcW w:w="605" w:type="dxa"/>
            <w:shd w:val="clear" w:color="auto" w:fill="auto"/>
          </w:tcPr>
          <w:p w14:paraId="16277AA4" w14:textId="77777777" w:rsidR="001448A1" w:rsidRPr="002519A7" w:rsidRDefault="001448A1" w:rsidP="002519A7">
            <w:pPr>
              <w:pStyle w:val="Paragraphnonumbers"/>
              <w:jc w:val="center"/>
              <w:rPr>
                <w:rFonts w:cs="Arial"/>
                <w:color w:val="000000"/>
              </w:rPr>
            </w:pPr>
            <w:r w:rsidRPr="002519A7">
              <w:rPr>
                <w:rFonts w:cs="Arial"/>
                <w:color w:val="000000"/>
              </w:rPr>
              <w:t>16.</w:t>
            </w:r>
          </w:p>
        </w:tc>
        <w:tc>
          <w:tcPr>
            <w:tcW w:w="1698" w:type="dxa"/>
            <w:shd w:val="clear" w:color="auto" w:fill="auto"/>
          </w:tcPr>
          <w:p w14:paraId="0398A173" w14:textId="77777777" w:rsidR="001448A1" w:rsidRPr="002519A7" w:rsidRDefault="001448A1" w:rsidP="002519A7">
            <w:pPr>
              <w:spacing w:line="276" w:lineRule="auto"/>
              <w:rPr>
                <w:rFonts w:ascii="Arial" w:hAnsi="Arial" w:cs="Arial"/>
                <w:color w:val="000000"/>
              </w:rPr>
            </w:pPr>
            <w:r w:rsidRPr="002519A7">
              <w:rPr>
                <w:rFonts w:ascii="Arial" w:hAnsi="Arial" w:cs="Arial"/>
                <w:color w:val="000000"/>
              </w:rPr>
              <w:t xml:space="preserve">Strategy for data synthesis </w:t>
            </w:r>
          </w:p>
        </w:tc>
        <w:tc>
          <w:tcPr>
            <w:tcW w:w="12009" w:type="dxa"/>
            <w:gridSpan w:val="5"/>
            <w:tcBorders>
              <w:bottom w:val="single" w:sz="4" w:space="0" w:color="auto"/>
            </w:tcBorders>
          </w:tcPr>
          <w:p w14:paraId="657EBC4C" w14:textId="77777777" w:rsidR="001448A1" w:rsidRPr="002519A7" w:rsidRDefault="001448A1" w:rsidP="002519A7">
            <w:pPr>
              <w:pStyle w:val="Paragraphnonumbers"/>
              <w:spacing w:after="0"/>
              <w:rPr>
                <w:rFonts w:cs="Arial"/>
                <w:b/>
              </w:rPr>
            </w:pPr>
            <w:r w:rsidRPr="002519A7">
              <w:rPr>
                <w:rFonts w:cs="Arial"/>
                <w:b/>
              </w:rPr>
              <w:t>Intervention review:</w:t>
            </w:r>
          </w:p>
          <w:p w14:paraId="35C92223" w14:textId="52E97C50" w:rsidR="001448A1" w:rsidRDefault="001448A1" w:rsidP="002519A7">
            <w:pPr>
              <w:pStyle w:val="Paragraphnonumbers"/>
              <w:spacing w:after="0"/>
              <w:rPr>
                <w:rFonts w:cs="Arial"/>
              </w:rPr>
            </w:pPr>
            <w:r w:rsidRPr="002519A7">
              <w:rPr>
                <w:rFonts w:cs="Arial"/>
              </w:rPr>
              <w:t xml:space="preserve">Depending on the availability of the evidence, the findings will be summarised narratively or quantitatively. </w:t>
            </w:r>
            <w:r w:rsidRPr="00A900F0">
              <w:rPr>
                <w:rFonts w:cs="Arial"/>
              </w:rPr>
              <w:t xml:space="preserve">The data from RCT and cohort studies will not be </w:t>
            </w:r>
            <w:r>
              <w:rPr>
                <w:rFonts w:cs="Arial"/>
              </w:rPr>
              <w:t>pooled together</w:t>
            </w:r>
            <w:r w:rsidRPr="00A900F0">
              <w:rPr>
                <w:rFonts w:cs="Arial"/>
              </w:rPr>
              <w:t>.</w:t>
            </w:r>
            <w:r>
              <w:rPr>
                <w:rFonts w:cs="Arial"/>
              </w:rPr>
              <w:t xml:space="preserve"> </w:t>
            </w:r>
            <w:r w:rsidRPr="002519A7">
              <w:rPr>
                <w:rFonts w:cs="Arial"/>
              </w:rPr>
              <w:t xml:space="preserve">Where possible, meta-analyses will be conducted using Cochrane Review Manager software. A fixed effect meta-analysis will be </w:t>
            </w:r>
            <w:proofErr w:type="gramStart"/>
            <w:r w:rsidRPr="002519A7">
              <w:rPr>
                <w:rFonts w:cs="Arial"/>
              </w:rPr>
              <w:t>conducted</w:t>
            </w:r>
            <w:proofErr w:type="gramEnd"/>
            <w:r w:rsidRPr="002519A7">
              <w:rPr>
                <w:rFonts w:cs="Arial"/>
              </w:rPr>
              <w:t xml:space="preserve"> and data will be presented as risk ratios or odds ratios for dichotomous outcomes, and mean differences or standardised mean differences for continuous outcomes. Data will be presented as Peto odds ratios (POR) if there are single-arm-zero-event studies and combined event rate is &lt;1% or all studies are single-arm-zero-event studies. Data will be presented as risk difference (RD) if some or all studies are double-arm-zero-events studies. We will extract and report median and interquartile range (IQR) with P value for the outcomes that are skewed, and they will not be transformed or will not be included in meta-analysis. Heterogeneity in the effect estimates of the individual studies will be assessed using the I</w:t>
            </w:r>
            <w:r w:rsidRPr="002519A7">
              <w:rPr>
                <w:rFonts w:cs="Arial"/>
                <w:vertAlign w:val="superscript"/>
              </w:rPr>
              <w:t>2</w:t>
            </w:r>
            <w:r w:rsidRPr="002519A7">
              <w:rPr>
                <w:rFonts w:cs="Arial"/>
              </w:rPr>
              <w:t xml:space="preserve"> statistic. Alongside visual inspection of the point estimates and confidence intervals, the following criteria will be used to assess heterogeneity: no serious I</w:t>
            </w:r>
            <w:r w:rsidRPr="002519A7">
              <w:rPr>
                <w:rFonts w:cs="Arial"/>
                <w:vertAlign w:val="superscript"/>
              </w:rPr>
              <w:t>2</w:t>
            </w:r>
            <w:r w:rsidRPr="002519A7">
              <w:rPr>
                <w:rFonts w:cs="Arial"/>
              </w:rPr>
              <w:t xml:space="preserve"> = &lt;40%; serious I</w:t>
            </w:r>
            <w:r w:rsidRPr="002519A7">
              <w:rPr>
                <w:rFonts w:cs="Arial"/>
                <w:vertAlign w:val="superscript"/>
              </w:rPr>
              <w:t>2</w:t>
            </w:r>
            <w:r w:rsidRPr="002519A7">
              <w:rPr>
                <w:rFonts w:cs="Arial"/>
              </w:rPr>
              <w:t xml:space="preserve"> = 40-60%; very serious I</w:t>
            </w:r>
            <w:r w:rsidRPr="002519A7">
              <w:rPr>
                <w:rFonts w:cs="Arial"/>
                <w:vertAlign w:val="superscript"/>
              </w:rPr>
              <w:t>2</w:t>
            </w:r>
            <w:r w:rsidRPr="002519A7">
              <w:rPr>
                <w:rFonts w:cs="Arial"/>
              </w:rPr>
              <w:t xml:space="preserve"> = &gt;60%. Where I</w:t>
            </w:r>
            <w:r w:rsidRPr="002519A7">
              <w:rPr>
                <w:rFonts w:cs="Arial"/>
                <w:vertAlign w:val="superscript"/>
              </w:rPr>
              <w:t>2</w:t>
            </w:r>
            <w:r w:rsidRPr="002519A7">
              <w:rPr>
                <w:rFonts w:cs="Arial"/>
              </w:rPr>
              <w:t xml:space="preserve"> is 80% or above, the data will not be pooled. Heterogeneity will be explored as appropriate using sensitivity analyses and pre-specified subgroup analyses. If heterogeneity cannot be explained through subgroup analysis, then a random effects model will be used for meta-analysis, or the data will not be pooled. Publication bias will be investigated using a funnel plot when there are 10 or more studies in an analysis. </w:t>
            </w:r>
          </w:p>
          <w:p w14:paraId="14A62BA8" w14:textId="6A850F49" w:rsidR="001448A1" w:rsidRPr="002519A7" w:rsidRDefault="001448A1" w:rsidP="002519A7">
            <w:pPr>
              <w:pStyle w:val="Paragraphnonumbers"/>
              <w:spacing w:after="0"/>
              <w:rPr>
                <w:rStyle w:val="Hyperlink"/>
                <w:rFonts w:cs="Arial"/>
                <w:color w:val="auto"/>
                <w:highlight w:val="yellow"/>
                <w:u w:val="none"/>
              </w:rPr>
            </w:pPr>
            <w:r w:rsidRPr="002519A7">
              <w:rPr>
                <w:rFonts w:cs="Arial"/>
              </w:rPr>
              <w:lastRenderedPageBreak/>
              <w:t xml:space="preserve">The confidence in the findings across all available evidence will be evaluated for each outcome using an adaptation of the ‘Grading of Recommendations Assessment, Development and Evaluation (GRADE) toolbox’ developed by the international GRADE working group: </w:t>
            </w:r>
            <w:hyperlink r:id="rId11" w:history="1">
              <w:r w:rsidRPr="002519A7">
                <w:rPr>
                  <w:rStyle w:val="Hyperlink"/>
                  <w:rFonts w:cs="Arial"/>
                  <w:color w:val="auto"/>
                </w:rPr>
                <w:t>http://www.gradeworkinggroup.org/</w:t>
              </w:r>
            </w:hyperlink>
            <w:r w:rsidRPr="002519A7">
              <w:rPr>
                <w:rFonts w:cs="Arial"/>
              </w:rPr>
              <w:t xml:space="preserve"> </w:t>
            </w:r>
          </w:p>
          <w:p w14:paraId="75F97AF9" w14:textId="0104AFE7" w:rsidR="001448A1" w:rsidRPr="002519A7" w:rsidRDefault="001448A1" w:rsidP="002519A7">
            <w:pPr>
              <w:pStyle w:val="Paragraphnonumbers"/>
              <w:spacing w:after="0"/>
              <w:rPr>
                <w:rStyle w:val="Hyperlink"/>
                <w:rFonts w:cs="Arial"/>
                <w:color w:val="auto"/>
                <w:u w:val="none"/>
              </w:rPr>
            </w:pPr>
            <w:r w:rsidRPr="002519A7">
              <w:rPr>
                <w:rStyle w:val="Hyperlink"/>
                <w:rFonts w:cs="Arial"/>
                <w:color w:val="auto"/>
                <w:u w:val="none"/>
              </w:rPr>
              <w:t>For all outcomes (please see the list below), statistical significance will be used for assessing clinical importance, and Optimal Information Size (OIS) will be used for assessing imprecision.</w:t>
            </w:r>
          </w:p>
          <w:p w14:paraId="345B6423" w14:textId="0E499C22" w:rsidR="001448A1" w:rsidRPr="002519A7" w:rsidRDefault="001448A1" w:rsidP="002519A7">
            <w:pPr>
              <w:pStyle w:val="Paragraphnonumbers"/>
              <w:numPr>
                <w:ilvl w:val="0"/>
                <w:numId w:val="16"/>
              </w:numPr>
              <w:spacing w:after="0"/>
              <w:rPr>
                <w:rStyle w:val="Hyperlink"/>
                <w:rFonts w:cs="Arial"/>
                <w:color w:val="auto"/>
                <w:u w:val="none"/>
              </w:rPr>
            </w:pPr>
            <w:r w:rsidRPr="002519A7">
              <w:rPr>
                <w:rStyle w:val="Hyperlink"/>
                <w:rFonts w:cs="Arial"/>
                <w:color w:val="auto"/>
                <w:u w:val="none"/>
              </w:rPr>
              <w:t>Mode of birth</w:t>
            </w:r>
          </w:p>
          <w:p w14:paraId="44B877A6" w14:textId="38F78624" w:rsidR="001448A1" w:rsidRPr="002519A7" w:rsidRDefault="001448A1" w:rsidP="002519A7">
            <w:pPr>
              <w:pStyle w:val="Paragraphnonumbers"/>
              <w:numPr>
                <w:ilvl w:val="0"/>
                <w:numId w:val="16"/>
              </w:numPr>
              <w:spacing w:after="0"/>
              <w:rPr>
                <w:rStyle w:val="Hyperlink"/>
                <w:rFonts w:cs="Arial"/>
                <w:color w:val="auto"/>
                <w:u w:val="none"/>
              </w:rPr>
            </w:pPr>
            <w:r w:rsidRPr="002519A7">
              <w:rPr>
                <w:rStyle w:val="Hyperlink"/>
                <w:rFonts w:cs="Arial"/>
                <w:color w:val="auto"/>
                <w:u w:val="none"/>
              </w:rPr>
              <w:t>Perineal trauma</w:t>
            </w:r>
          </w:p>
          <w:p w14:paraId="2AEB0581" w14:textId="0AE1D8FD" w:rsidR="001448A1" w:rsidRPr="002519A7" w:rsidRDefault="001448A1" w:rsidP="002519A7">
            <w:pPr>
              <w:pStyle w:val="Paragraphnonumbers"/>
              <w:numPr>
                <w:ilvl w:val="0"/>
                <w:numId w:val="16"/>
              </w:numPr>
              <w:spacing w:after="0"/>
              <w:rPr>
                <w:rStyle w:val="Hyperlink"/>
                <w:rFonts w:cs="Arial"/>
                <w:color w:val="auto"/>
                <w:u w:val="none"/>
              </w:rPr>
            </w:pPr>
            <w:proofErr w:type="spellStart"/>
            <w:r w:rsidRPr="002519A7">
              <w:rPr>
                <w:rStyle w:val="Hyperlink"/>
                <w:rFonts w:cs="Arial"/>
                <w:color w:val="auto"/>
                <w:u w:val="none"/>
              </w:rPr>
              <w:t>Fetal</w:t>
            </w:r>
            <w:proofErr w:type="spellEnd"/>
            <w:r w:rsidRPr="002519A7">
              <w:rPr>
                <w:rStyle w:val="Hyperlink"/>
                <w:rFonts w:cs="Arial"/>
                <w:color w:val="auto"/>
                <w:u w:val="none"/>
              </w:rPr>
              <w:t xml:space="preserve"> and neonatal mortality </w:t>
            </w:r>
          </w:p>
          <w:p w14:paraId="4C6383DA" w14:textId="154E2772" w:rsidR="001448A1" w:rsidRPr="002519A7" w:rsidRDefault="001448A1" w:rsidP="002519A7">
            <w:pPr>
              <w:pStyle w:val="Paragraphnonumbers"/>
              <w:numPr>
                <w:ilvl w:val="0"/>
                <w:numId w:val="16"/>
              </w:numPr>
              <w:spacing w:after="0"/>
              <w:rPr>
                <w:rStyle w:val="Hyperlink"/>
                <w:rFonts w:cs="Arial"/>
                <w:color w:val="auto"/>
                <w:u w:val="none"/>
              </w:rPr>
            </w:pPr>
            <w:r w:rsidRPr="002519A7">
              <w:rPr>
                <w:rStyle w:val="Hyperlink"/>
                <w:rFonts w:cs="Arial"/>
                <w:color w:val="auto"/>
                <w:u w:val="none"/>
              </w:rPr>
              <w:t>Postpartum haemorrhage</w:t>
            </w:r>
          </w:p>
          <w:p w14:paraId="0E5F2FC8" w14:textId="724C0977" w:rsidR="001448A1" w:rsidRPr="002519A7" w:rsidRDefault="001448A1" w:rsidP="002519A7">
            <w:pPr>
              <w:pStyle w:val="Paragraphnonumbers"/>
              <w:numPr>
                <w:ilvl w:val="0"/>
                <w:numId w:val="16"/>
              </w:numPr>
              <w:spacing w:after="0"/>
              <w:rPr>
                <w:rStyle w:val="Hyperlink"/>
                <w:rFonts w:cs="Arial"/>
                <w:color w:val="auto"/>
                <w:u w:val="none"/>
              </w:rPr>
            </w:pPr>
            <w:r w:rsidRPr="002519A7">
              <w:rPr>
                <w:rStyle w:val="Hyperlink"/>
                <w:rFonts w:cs="Arial"/>
                <w:color w:val="auto"/>
                <w:u w:val="none"/>
              </w:rPr>
              <w:t>Maternal satisfaction</w:t>
            </w:r>
          </w:p>
          <w:p w14:paraId="39EDA385" w14:textId="6A141E40" w:rsidR="001448A1" w:rsidRPr="002519A7" w:rsidRDefault="001448A1" w:rsidP="002519A7">
            <w:pPr>
              <w:pStyle w:val="Paragraphnonumbers"/>
              <w:numPr>
                <w:ilvl w:val="0"/>
                <w:numId w:val="16"/>
              </w:numPr>
              <w:spacing w:after="0"/>
              <w:rPr>
                <w:rStyle w:val="Hyperlink"/>
                <w:rFonts w:cs="Arial"/>
                <w:color w:val="auto"/>
                <w:u w:val="none"/>
              </w:rPr>
            </w:pPr>
            <w:r w:rsidRPr="002519A7">
              <w:rPr>
                <w:rStyle w:val="Hyperlink"/>
                <w:rFonts w:cs="Arial"/>
                <w:color w:val="auto"/>
                <w:u w:val="none"/>
              </w:rPr>
              <w:t>Neonatal unit admission</w:t>
            </w:r>
          </w:p>
          <w:p w14:paraId="7B4C61EF" w14:textId="20D97F8D" w:rsidR="001448A1" w:rsidRPr="002519A7" w:rsidRDefault="001448A1" w:rsidP="002519A7">
            <w:pPr>
              <w:pStyle w:val="Paragraphnonumbers"/>
              <w:numPr>
                <w:ilvl w:val="0"/>
                <w:numId w:val="16"/>
              </w:numPr>
              <w:spacing w:after="0"/>
              <w:rPr>
                <w:rStyle w:val="Hyperlink"/>
                <w:rFonts w:cs="Arial"/>
                <w:color w:val="auto"/>
                <w:u w:val="none"/>
              </w:rPr>
            </w:pPr>
            <w:r w:rsidRPr="002519A7">
              <w:rPr>
                <w:rStyle w:val="Hyperlink"/>
                <w:rFonts w:cs="Arial"/>
                <w:color w:val="auto"/>
                <w:u w:val="none"/>
              </w:rPr>
              <w:t>Hypoxic-ischaemic encephalopathy</w:t>
            </w:r>
          </w:p>
          <w:p w14:paraId="7CF1866E" w14:textId="321116AD" w:rsidR="001448A1" w:rsidRPr="002519A7" w:rsidRDefault="001448A1" w:rsidP="002519A7">
            <w:pPr>
              <w:pStyle w:val="Paragraphnonumbers"/>
              <w:numPr>
                <w:ilvl w:val="0"/>
                <w:numId w:val="16"/>
              </w:numPr>
              <w:spacing w:after="0"/>
              <w:rPr>
                <w:rFonts w:cs="Arial"/>
              </w:rPr>
            </w:pPr>
            <w:r w:rsidRPr="002519A7">
              <w:rPr>
                <w:rStyle w:val="Hyperlink"/>
                <w:rFonts w:cs="Arial"/>
                <w:color w:val="auto"/>
                <w:u w:val="none"/>
              </w:rPr>
              <w:t>Snapped umbilical cord (cord avulsion)</w:t>
            </w:r>
          </w:p>
        </w:tc>
      </w:tr>
      <w:tr w:rsidR="001448A1" w:rsidRPr="002519A7" w14:paraId="2566AC85" w14:textId="77777777" w:rsidTr="004359A9">
        <w:tc>
          <w:tcPr>
            <w:tcW w:w="605" w:type="dxa"/>
            <w:shd w:val="clear" w:color="auto" w:fill="auto"/>
          </w:tcPr>
          <w:p w14:paraId="107DD880" w14:textId="77777777" w:rsidR="001448A1" w:rsidRPr="002519A7" w:rsidRDefault="001448A1" w:rsidP="002519A7">
            <w:pPr>
              <w:pStyle w:val="Paragraphnonumbers"/>
              <w:jc w:val="center"/>
              <w:rPr>
                <w:rFonts w:cs="Arial"/>
                <w:color w:val="000000"/>
              </w:rPr>
            </w:pPr>
            <w:r w:rsidRPr="002519A7">
              <w:rPr>
                <w:rFonts w:cs="Arial"/>
                <w:color w:val="000000"/>
              </w:rPr>
              <w:lastRenderedPageBreak/>
              <w:t>17.</w:t>
            </w:r>
          </w:p>
        </w:tc>
        <w:tc>
          <w:tcPr>
            <w:tcW w:w="1698" w:type="dxa"/>
            <w:tcBorders>
              <w:bottom w:val="single" w:sz="4" w:space="0" w:color="auto"/>
            </w:tcBorders>
            <w:shd w:val="clear" w:color="auto" w:fill="auto"/>
          </w:tcPr>
          <w:p w14:paraId="46E75268" w14:textId="77777777" w:rsidR="001448A1" w:rsidRPr="002519A7" w:rsidRDefault="001448A1" w:rsidP="002519A7">
            <w:pPr>
              <w:spacing w:line="276" w:lineRule="auto"/>
              <w:rPr>
                <w:rFonts w:ascii="Arial" w:hAnsi="Arial" w:cs="Arial"/>
                <w:color w:val="000000"/>
              </w:rPr>
            </w:pPr>
            <w:r w:rsidRPr="002519A7">
              <w:rPr>
                <w:rFonts w:ascii="Arial" w:hAnsi="Arial" w:cs="Arial"/>
                <w:color w:val="000000"/>
              </w:rPr>
              <w:t>Analysis of sub-groups</w:t>
            </w:r>
          </w:p>
          <w:p w14:paraId="33514A8E" w14:textId="77777777" w:rsidR="001448A1" w:rsidRPr="002519A7" w:rsidRDefault="001448A1" w:rsidP="002519A7">
            <w:pPr>
              <w:spacing w:line="276" w:lineRule="auto"/>
              <w:rPr>
                <w:rFonts w:ascii="Arial" w:hAnsi="Arial" w:cs="Arial"/>
                <w:color w:val="000000"/>
              </w:rPr>
            </w:pPr>
          </w:p>
        </w:tc>
        <w:tc>
          <w:tcPr>
            <w:tcW w:w="12009" w:type="dxa"/>
            <w:gridSpan w:val="5"/>
            <w:tcBorders>
              <w:bottom w:val="single" w:sz="4" w:space="0" w:color="auto"/>
            </w:tcBorders>
          </w:tcPr>
          <w:p w14:paraId="0AEFA902" w14:textId="5F839D12" w:rsidR="001448A1" w:rsidRPr="002519A7" w:rsidRDefault="001448A1" w:rsidP="002519A7">
            <w:pPr>
              <w:spacing w:line="276" w:lineRule="auto"/>
              <w:rPr>
                <w:rFonts w:ascii="Arial" w:hAnsi="Arial" w:cs="Arial"/>
              </w:rPr>
            </w:pPr>
            <w:r w:rsidRPr="002519A7">
              <w:rPr>
                <w:rFonts w:ascii="Arial" w:hAnsi="Arial" w:cs="Arial"/>
              </w:rPr>
              <w:t>Evidence will be stratified by:</w:t>
            </w:r>
          </w:p>
          <w:p w14:paraId="71FC8B89" w14:textId="77777777" w:rsidR="001448A1" w:rsidRPr="002519A7" w:rsidRDefault="001448A1" w:rsidP="002519A7">
            <w:pPr>
              <w:spacing w:line="276" w:lineRule="auto"/>
              <w:rPr>
                <w:rFonts w:ascii="Arial" w:hAnsi="Arial" w:cs="Arial"/>
                <w:b/>
                <w:bCs/>
              </w:rPr>
            </w:pPr>
          </w:p>
          <w:p w14:paraId="732C2855" w14:textId="71CA1E62" w:rsidR="001448A1" w:rsidRPr="002519A7" w:rsidRDefault="001448A1" w:rsidP="002519A7">
            <w:pPr>
              <w:spacing w:line="276" w:lineRule="auto"/>
              <w:rPr>
                <w:rFonts w:ascii="Arial" w:hAnsi="Arial" w:cs="Arial"/>
                <w:b/>
                <w:bCs/>
              </w:rPr>
            </w:pPr>
            <w:r w:rsidRPr="002519A7">
              <w:rPr>
                <w:rFonts w:ascii="Arial" w:hAnsi="Arial" w:cs="Arial"/>
                <w:b/>
                <w:bCs/>
              </w:rPr>
              <w:t>Parity</w:t>
            </w:r>
          </w:p>
          <w:p w14:paraId="5DB26488" w14:textId="3A502BFA" w:rsidR="001448A1" w:rsidRPr="002519A7" w:rsidRDefault="001448A1" w:rsidP="002519A7">
            <w:pPr>
              <w:pStyle w:val="ListParagraph"/>
              <w:numPr>
                <w:ilvl w:val="0"/>
                <w:numId w:val="30"/>
              </w:numPr>
              <w:spacing w:line="276" w:lineRule="auto"/>
              <w:rPr>
                <w:rFonts w:ascii="Arial" w:hAnsi="Arial" w:cs="Arial"/>
              </w:rPr>
            </w:pPr>
            <w:r w:rsidRPr="002519A7">
              <w:rPr>
                <w:rFonts w:ascii="Arial" w:hAnsi="Arial" w:cs="Arial"/>
              </w:rPr>
              <w:t>Nulliparous women</w:t>
            </w:r>
          </w:p>
          <w:p w14:paraId="757B75B0" w14:textId="4A0862D4" w:rsidR="001448A1" w:rsidRPr="002519A7" w:rsidRDefault="001448A1" w:rsidP="002519A7">
            <w:pPr>
              <w:pStyle w:val="ListParagraph"/>
              <w:numPr>
                <w:ilvl w:val="0"/>
                <w:numId w:val="30"/>
              </w:numPr>
              <w:spacing w:line="276" w:lineRule="auto"/>
              <w:rPr>
                <w:rFonts w:ascii="Arial" w:hAnsi="Arial" w:cs="Arial"/>
              </w:rPr>
            </w:pPr>
            <w:r w:rsidRPr="002519A7">
              <w:rPr>
                <w:rFonts w:ascii="Arial" w:hAnsi="Arial" w:cs="Arial"/>
              </w:rPr>
              <w:t>Multiparous women</w:t>
            </w:r>
          </w:p>
          <w:p w14:paraId="110610BB" w14:textId="77777777" w:rsidR="001448A1" w:rsidRDefault="001448A1" w:rsidP="002519A7">
            <w:pPr>
              <w:spacing w:after="240" w:line="276" w:lineRule="auto"/>
              <w:rPr>
                <w:rFonts w:ascii="Arial" w:hAnsi="Arial" w:cs="Arial"/>
              </w:rPr>
            </w:pPr>
          </w:p>
          <w:p w14:paraId="27336188" w14:textId="4A2BE53C" w:rsidR="001448A1" w:rsidRPr="002519A7" w:rsidRDefault="001448A1" w:rsidP="002519A7">
            <w:pPr>
              <w:spacing w:after="240" w:line="276" w:lineRule="auto"/>
              <w:rPr>
                <w:rFonts w:ascii="Arial" w:hAnsi="Arial" w:cs="Arial"/>
              </w:rPr>
            </w:pPr>
            <w:r w:rsidRPr="002519A7">
              <w:rPr>
                <w:rFonts w:ascii="Arial" w:hAnsi="Arial" w:cs="Arial"/>
              </w:rPr>
              <w:t xml:space="preserve">Evidence will be </w:t>
            </w:r>
            <w:proofErr w:type="spellStart"/>
            <w:r w:rsidRPr="002519A7">
              <w:rPr>
                <w:rFonts w:ascii="Arial" w:hAnsi="Arial" w:cs="Arial"/>
              </w:rPr>
              <w:t>subgrouped</w:t>
            </w:r>
            <w:proofErr w:type="spellEnd"/>
            <w:r w:rsidRPr="002519A7">
              <w:rPr>
                <w:rFonts w:ascii="Arial" w:hAnsi="Arial" w:cs="Arial"/>
              </w:rPr>
              <w:t xml:space="preserve"> by the following only </w:t>
            </w:r>
            <w:proofErr w:type="gramStart"/>
            <w:r w:rsidRPr="002519A7">
              <w:rPr>
                <w:rFonts w:ascii="Arial" w:hAnsi="Arial" w:cs="Arial"/>
              </w:rPr>
              <w:t>in the event that</w:t>
            </w:r>
            <w:proofErr w:type="gramEnd"/>
            <w:r w:rsidRPr="002519A7">
              <w:rPr>
                <w:rFonts w:ascii="Arial" w:hAnsi="Arial" w:cs="Arial"/>
              </w:rPr>
              <w:t xml:space="preserve"> there is significant heterogeneity in outcomes:</w:t>
            </w:r>
          </w:p>
          <w:p w14:paraId="0B2FB3C5" w14:textId="2CF325CA" w:rsidR="001448A1" w:rsidRPr="002519A7" w:rsidRDefault="001448A1" w:rsidP="002519A7">
            <w:pPr>
              <w:spacing w:line="276" w:lineRule="auto"/>
              <w:rPr>
                <w:rFonts w:ascii="Arial" w:hAnsi="Arial" w:cs="Arial"/>
                <w:b/>
                <w:bCs/>
              </w:rPr>
            </w:pPr>
            <w:r w:rsidRPr="002519A7">
              <w:rPr>
                <w:rFonts w:ascii="Arial" w:hAnsi="Arial" w:cs="Arial"/>
                <w:b/>
                <w:bCs/>
              </w:rPr>
              <w:t>Maternal age</w:t>
            </w:r>
          </w:p>
          <w:p w14:paraId="6271C769" w14:textId="295C5220" w:rsidR="001448A1" w:rsidRPr="002519A7" w:rsidRDefault="001448A1" w:rsidP="002519A7">
            <w:pPr>
              <w:pStyle w:val="ListParagraph"/>
              <w:numPr>
                <w:ilvl w:val="0"/>
                <w:numId w:val="16"/>
              </w:numPr>
              <w:spacing w:line="276" w:lineRule="auto"/>
              <w:rPr>
                <w:rFonts w:ascii="Arial" w:hAnsi="Arial" w:cs="Arial"/>
              </w:rPr>
            </w:pPr>
            <w:r w:rsidRPr="002519A7">
              <w:rPr>
                <w:rFonts w:ascii="Arial" w:hAnsi="Arial" w:cs="Arial"/>
              </w:rPr>
              <w:t>Age ≤19 years</w:t>
            </w:r>
          </w:p>
          <w:p w14:paraId="45C40CB6" w14:textId="41D95A70" w:rsidR="001448A1" w:rsidRPr="002519A7" w:rsidRDefault="001448A1" w:rsidP="002519A7">
            <w:pPr>
              <w:pStyle w:val="ListParagraph"/>
              <w:numPr>
                <w:ilvl w:val="0"/>
                <w:numId w:val="16"/>
              </w:numPr>
              <w:spacing w:line="276" w:lineRule="auto"/>
              <w:rPr>
                <w:rFonts w:ascii="Arial" w:hAnsi="Arial" w:cs="Arial"/>
              </w:rPr>
            </w:pPr>
            <w:r w:rsidRPr="002519A7">
              <w:rPr>
                <w:rFonts w:ascii="Arial" w:hAnsi="Arial" w:cs="Arial"/>
              </w:rPr>
              <w:t xml:space="preserve">Age 20 </w:t>
            </w:r>
            <w:r>
              <w:rPr>
                <w:rFonts w:ascii="Arial" w:hAnsi="Arial" w:cs="Arial"/>
              </w:rPr>
              <w:t>to</w:t>
            </w:r>
            <w:r w:rsidRPr="002519A7">
              <w:rPr>
                <w:rFonts w:ascii="Arial" w:hAnsi="Arial" w:cs="Arial"/>
              </w:rPr>
              <w:t xml:space="preserve"> &lt;40 years</w:t>
            </w:r>
          </w:p>
          <w:p w14:paraId="058C1ACF" w14:textId="3AA5D023" w:rsidR="001448A1" w:rsidRPr="002519A7" w:rsidRDefault="001448A1" w:rsidP="002519A7">
            <w:pPr>
              <w:pStyle w:val="ListParagraph"/>
              <w:numPr>
                <w:ilvl w:val="0"/>
                <w:numId w:val="16"/>
              </w:numPr>
              <w:spacing w:line="276" w:lineRule="auto"/>
              <w:rPr>
                <w:rFonts w:ascii="Arial" w:hAnsi="Arial" w:cs="Arial"/>
              </w:rPr>
            </w:pPr>
            <w:r w:rsidRPr="002519A7">
              <w:rPr>
                <w:rFonts w:ascii="Arial" w:hAnsi="Arial" w:cs="Arial"/>
              </w:rPr>
              <w:t>Age ≥40 years</w:t>
            </w:r>
          </w:p>
          <w:p w14:paraId="712D6D15" w14:textId="77777777" w:rsidR="001448A1" w:rsidRPr="002519A7" w:rsidRDefault="001448A1" w:rsidP="002519A7">
            <w:pPr>
              <w:spacing w:line="276" w:lineRule="auto"/>
              <w:rPr>
                <w:rFonts w:ascii="Arial" w:hAnsi="Arial" w:cs="Arial"/>
                <w:b/>
                <w:bCs/>
              </w:rPr>
            </w:pPr>
          </w:p>
          <w:p w14:paraId="01D462F7" w14:textId="48F56785" w:rsidR="001448A1" w:rsidRPr="002519A7" w:rsidRDefault="001448A1" w:rsidP="002519A7">
            <w:pPr>
              <w:spacing w:line="276" w:lineRule="auto"/>
              <w:rPr>
                <w:rFonts w:ascii="Arial" w:hAnsi="Arial" w:cs="Arial"/>
                <w:b/>
                <w:bCs/>
              </w:rPr>
            </w:pPr>
            <w:r w:rsidRPr="002519A7">
              <w:rPr>
                <w:rFonts w:ascii="Arial" w:hAnsi="Arial" w:cs="Arial"/>
                <w:b/>
                <w:bCs/>
              </w:rPr>
              <w:lastRenderedPageBreak/>
              <w:t>Body mass index (BMI)</w:t>
            </w:r>
          </w:p>
          <w:p w14:paraId="56259F0E" w14:textId="761AC9E8" w:rsidR="001448A1" w:rsidRPr="002519A7" w:rsidRDefault="001448A1" w:rsidP="002519A7">
            <w:pPr>
              <w:pStyle w:val="ListParagraph"/>
              <w:numPr>
                <w:ilvl w:val="0"/>
                <w:numId w:val="16"/>
              </w:numPr>
              <w:spacing w:line="276" w:lineRule="auto"/>
              <w:rPr>
                <w:rFonts w:ascii="Arial" w:hAnsi="Arial" w:cs="Arial"/>
              </w:rPr>
            </w:pPr>
            <w:r w:rsidRPr="002519A7">
              <w:rPr>
                <w:rFonts w:ascii="Arial" w:hAnsi="Arial" w:cs="Arial"/>
              </w:rPr>
              <w:t>Underweight range: &lt;18.5 kg/m</w:t>
            </w:r>
            <w:r w:rsidRPr="002519A7">
              <w:rPr>
                <w:rFonts w:ascii="Arial" w:hAnsi="Arial" w:cs="Arial"/>
                <w:vertAlign w:val="superscript"/>
              </w:rPr>
              <w:t>2</w:t>
            </w:r>
          </w:p>
          <w:p w14:paraId="1C241EDC" w14:textId="77777777" w:rsidR="001448A1" w:rsidRPr="002519A7" w:rsidRDefault="001448A1" w:rsidP="002519A7">
            <w:pPr>
              <w:pStyle w:val="ListParagraph"/>
              <w:numPr>
                <w:ilvl w:val="0"/>
                <w:numId w:val="16"/>
              </w:numPr>
              <w:spacing w:line="276" w:lineRule="auto"/>
              <w:rPr>
                <w:rFonts w:ascii="Arial" w:hAnsi="Arial" w:cs="Arial"/>
              </w:rPr>
            </w:pPr>
            <w:r w:rsidRPr="002519A7">
              <w:rPr>
                <w:rFonts w:ascii="Arial" w:hAnsi="Arial" w:cs="Arial"/>
              </w:rPr>
              <w:t>Healthy weight range: 18.5 to 24.9 kg/m</w:t>
            </w:r>
            <w:r w:rsidRPr="002519A7">
              <w:rPr>
                <w:rFonts w:ascii="Arial" w:hAnsi="Arial" w:cs="Arial"/>
                <w:vertAlign w:val="superscript"/>
              </w:rPr>
              <w:t>2</w:t>
            </w:r>
          </w:p>
          <w:p w14:paraId="5112D862" w14:textId="77777777" w:rsidR="001448A1" w:rsidRPr="002519A7" w:rsidRDefault="001448A1" w:rsidP="002519A7">
            <w:pPr>
              <w:pStyle w:val="ListParagraph"/>
              <w:numPr>
                <w:ilvl w:val="0"/>
                <w:numId w:val="16"/>
              </w:numPr>
              <w:spacing w:line="276" w:lineRule="auto"/>
              <w:rPr>
                <w:rFonts w:ascii="Arial" w:hAnsi="Arial" w:cs="Arial"/>
              </w:rPr>
            </w:pPr>
            <w:r w:rsidRPr="002519A7">
              <w:rPr>
                <w:rFonts w:ascii="Arial" w:hAnsi="Arial" w:cs="Arial"/>
              </w:rPr>
              <w:t>Overweight range: 25 to 29.99 kg/m</w:t>
            </w:r>
            <w:r w:rsidRPr="002519A7">
              <w:rPr>
                <w:rFonts w:ascii="Arial" w:hAnsi="Arial" w:cs="Arial"/>
                <w:vertAlign w:val="superscript"/>
              </w:rPr>
              <w:t>2</w:t>
            </w:r>
          </w:p>
          <w:p w14:paraId="7EC47FDD" w14:textId="77777777" w:rsidR="001448A1" w:rsidRPr="002519A7" w:rsidRDefault="001448A1" w:rsidP="002519A7">
            <w:pPr>
              <w:pStyle w:val="ListParagraph"/>
              <w:numPr>
                <w:ilvl w:val="0"/>
                <w:numId w:val="16"/>
              </w:numPr>
              <w:spacing w:line="276" w:lineRule="auto"/>
              <w:rPr>
                <w:rFonts w:ascii="Arial" w:hAnsi="Arial" w:cs="Arial"/>
              </w:rPr>
            </w:pPr>
            <w:r w:rsidRPr="002519A7">
              <w:rPr>
                <w:rFonts w:ascii="Arial" w:hAnsi="Arial" w:cs="Arial"/>
              </w:rPr>
              <w:t>Obesity range 1: 30 to 34.99 kg/m</w:t>
            </w:r>
            <w:r w:rsidRPr="002519A7">
              <w:rPr>
                <w:rFonts w:ascii="Arial" w:hAnsi="Arial" w:cs="Arial"/>
                <w:vertAlign w:val="superscript"/>
              </w:rPr>
              <w:t>2</w:t>
            </w:r>
          </w:p>
          <w:p w14:paraId="44187CFB" w14:textId="77777777" w:rsidR="001448A1" w:rsidRPr="002519A7" w:rsidRDefault="001448A1" w:rsidP="002519A7">
            <w:pPr>
              <w:pStyle w:val="ListParagraph"/>
              <w:numPr>
                <w:ilvl w:val="0"/>
                <w:numId w:val="16"/>
              </w:numPr>
              <w:spacing w:line="276" w:lineRule="auto"/>
              <w:rPr>
                <w:rFonts w:ascii="Arial" w:hAnsi="Arial" w:cs="Arial"/>
              </w:rPr>
            </w:pPr>
            <w:r w:rsidRPr="002519A7">
              <w:rPr>
                <w:rFonts w:ascii="Arial" w:hAnsi="Arial" w:cs="Arial"/>
              </w:rPr>
              <w:t>Obesity range 2: 35 to 39.99 kg/m</w:t>
            </w:r>
            <w:r w:rsidRPr="002519A7">
              <w:rPr>
                <w:rFonts w:ascii="Arial" w:hAnsi="Arial" w:cs="Arial"/>
                <w:vertAlign w:val="superscript"/>
              </w:rPr>
              <w:t>2</w:t>
            </w:r>
          </w:p>
          <w:p w14:paraId="15F0632E" w14:textId="77777777" w:rsidR="001448A1" w:rsidRPr="002519A7" w:rsidRDefault="001448A1" w:rsidP="002519A7">
            <w:pPr>
              <w:spacing w:line="276" w:lineRule="auto"/>
              <w:rPr>
                <w:rFonts w:ascii="Arial" w:hAnsi="Arial" w:cs="Arial"/>
                <w:b/>
                <w:bCs/>
              </w:rPr>
            </w:pPr>
          </w:p>
          <w:p w14:paraId="6A5D60AC" w14:textId="5B00679E" w:rsidR="001448A1" w:rsidRPr="002519A7" w:rsidRDefault="001448A1" w:rsidP="002519A7">
            <w:pPr>
              <w:spacing w:line="276" w:lineRule="auto"/>
              <w:rPr>
                <w:rFonts w:ascii="Arial" w:hAnsi="Arial" w:cs="Arial"/>
                <w:b/>
                <w:bCs/>
              </w:rPr>
            </w:pPr>
            <w:r>
              <w:rPr>
                <w:rFonts w:ascii="Arial" w:hAnsi="Arial" w:cs="Arial"/>
                <w:b/>
                <w:bCs/>
              </w:rPr>
              <w:t>Birth s</w:t>
            </w:r>
            <w:r w:rsidRPr="002519A7">
              <w:rPr>
                <w:rFonts w:ascii="Arial" w:hAnsi="Arial" w:cs="Arial"/>
                <w:b/>
                <w:bCs/>
              </w:rPr>
              <w:t>etting</w:t>
            </w:r>
          </w:p>
          <w:p w14:paraId="21863C02" w14:textId="762F4E3C" w:rsidR="001448A1" w:rsidRPr="002519A7" w:rsidRDefault="001448A1" w:rsidP="002519A7">
            <w:pPr>
              <w:pStyle w:val="ListParagraph"/>
              <w:numPr>
                <w:ilvl w:val="0"/>
                <w:numId w:val="31"/>
              </w:numPr>
              <w:spacing w:line="276" w:lineRule="auto"/>
              <w:rPr>
                <w:rFonts w:ascii="Arial" w:hAnsi="Arial" w:cs="Arial"/>
              </w:rPr>
            </w:pPr>
            <w:r w:rsidRPr="002519A7">
              <w:rPr>
                <w:rFonts w:ascii="Arial" w:hAnsi="Arial" w:cs="Arial"/>
              </w:rPr>
              <w:t>Home</w:t>
            </w:r>
          </w:p>
          <w:p w14:paraId="7E7E3F89" w14:textId="701EE43D" w:rsidR="001448A1" w:rsidRPr="002519A7" w:rsidRDefault="001448A1" w:rsidP="002519A7">
            <w:pPr>
              <w:pStyle w:val="ListParagraph"/>
              <w:numPr>
                <w:ilvl w:val="0"/>
                <w:numId w:val="31"/>
              </w:numPr>
              <w:spacing w:line="276" w:lineRule="auto"/>
              <w:rPr>
                <w:rFonts w:ascii="Arial" w:hAnsi="Arial" w:cs="Arial"/>
              </w:rPr>
            </w:pPr>
            <w:r w:rsidRPr="002519A7">
              <w:rPr>
                <w:rFonts w:ascii="Arial" w:hAnsi="Arial" w:cs="Arial"/>
              </w:rPr>
              <w:t xml:space="preserve">Midwifery-led unit </w:t>
            </w:r>
          </w:p>
          <w:p w14:paraId="2A78231F" w14:textId="7A21F32E" w:rsidR="001448A1" w:rsidRPr="002519A7" w:rsidRDefault="001448A1" w:rsidP="002519A7">
            <w:pPr>
              <w:pStyle w:val="ListParagraph"/>
              <w:numPr>
                <w:ilvl w:val="0"/>
                <w:numId w:val="31"/>
              </w:numPr>
              <w:spacing w:line="276" w:lineRule="auto"/>
              <w:rPr>
                <w:rFonts w:ascii="Arial" w:hAnsi="Arial" w:cs="Arial"/>
              </w:rPr>
            </w:pPr>
            <w:r w:rsidRPr="002519A7">
              <w:rPr>
                <w:rFonts w:ascii="Arial" w:hAnsi="Arial" w:cs="Arial"/>
              </w:rPr>
              <w:t>Obstetric unit</w:t>
            </w:r>
          </w:p>
          <w:p w14:paraId="692CCEC6" w14:textId="77777777" w:rsidR="001448A1" w:rsidRPr="002519A7" w:rsidRDefault="001448A1" w:rsidP="002519A7">
            <w:pPr>
              <w:spacing w:line="276" w:lineRule="auto"/>
              <w:rPr>
                <w:rFonts w:ascii="Arial" w:hAnsi="Arial" w:cs="Arial"/>
                <w:b/>
                <w:bCs/>
              </w:rPr>
            </w:pPr>
          </w:p>
          <w:p w14:paraId="7F60B955" w14:textId="795B7057" w:rsidR="001448A1" w:rsidRPr="002519A7" w:rsidRDefault="001448A1" w:rsidP="002519A7">
            <w:pPr>
              <w:spacing w:line="276" w:lineRule="auto"/>
              <w:rPr>
                <w:rFonts w:ascii="Arial" w:hAnsi="Arial" w:cs="Arial"/>
                <w:b/>
                <w:bCs/>
              </w:rPr>
            </w:pPr>
            <w:r w:rsidRPr="002519A7">
              <w:rPr>
                <w:rFonts w:ascii="Arial" w:hAnsi="Arial" w:cs="Arial"/>
                <w:b/>
                <w:bCs/>
              </w:rPr>
              <w:t>Water temperature</w:t>
            </w:r>
          </w:p>
          <w:p w14:paraId="5E83037C" w14:textId="458F513A" w:rsidR="001448A1" w:rsidRPr="002519A7" w:rsidRDefault="001448A1" w:rsidP="002519A7">
            <w:pPr>
              <w:pStyle w:val="ListParagraph"/>
              <w:numPr>
                <w:ilvl w:val="0"/>
                <w:numId w:val="31"/>
              </w:numPr>
              <w:spacing w:line="276" w:lineRule="auto"/>
              <w:rPr>
                <w:rFonts w:ascii="Arial" w:hAnsi="Arial" w:cs="Arial"/>
              </w:rPr>
            </w:pPr>
            <w:r w:rsidRPr="002519A7">
              <w:rPr>
                <w:rFonts w:ascii="Arial" w:hAnsi="Arial" w:cs="Arial"/>
              </w:rPr>
              <w:t>&lt;36.5</w:t>
            </w:r>
          </w:p>
          <w:p w14:paraId="3CB2F335" w14:textId="43D1B113" w:rsidR="001448A1" w:rsidRPr="002519A7" w:rsidRDefault="001448A1" w:rsidP="002519A7">
            <w:pPr>
              <w:pStyle w:val="ListParagraph"/>
              <w:numPr>
                <w:ilvl w:val="0"/>
                <w:numId w:val="31"/>
              </w:numPr>
              <w:spacing w:line="276" w:lineRule="auto"/>
              <w:rPr>
                <w:rFonts w:ascii="Arial" w:hAnsi="Arial" w:cs="Arial"/>
              </w:rPr>
            </w:pPr>
            <w:r w:rsidRPr="002519A7">
              <w:rPr>
                <w:rFonts w:ascii="Arial" w:hAnsi="Arial" w:cs="Arial"/>
              </w:rPr>
              <w:t>36.5 – 37.5</w:t>
            </w:r>
          </w:p>
          <w:p w14:paraId="330DDF6C" w14:textId="0E40524E" w:rsidR="001448A1" w:rsidRDefault="001448A1" w:rsidP="00B73C10">
            <w:pPr>
              <w:pStyle w:val="ListParagraph"/>
              <w:numPr>
                <w:ilvl w:val="0"/>
                <w:numId w:val="31"/>
              </w:numPr>
              <w:spacing w:line="276" w:lineRule="auto"/>
              <w:rPr>
                <w:rFonts w:ascii="Arial" w:hAnsi="Arial" w:cs="Arial"/>
              </w:rPr>
            </w:pPr>
            <w:r w:rsidRPr="002519A7">
              <w:rPr>
                <w:rFonts w:ascii="Arial" w:hAnsi="Arial" w:cs="Arial"/>
              </w:rPr>
              <w:t>&gt;37.5</w:t>
            </w:r>
          </w:p>
          <w:p w14:paraId="6C14FE1F" w14:textId="77777777" w:rsidR="001448A1" w:rsidRPr="00B73C10" w:rsidRDefault="001448A1" w:rsidP="00B73C10">
            <w:pPr>
              <w:spacing w:line="276" w:lineRule="auto"/>
              <w:rPr>
                <w:rFonts w:ascii="Arial" w:hAnsi="Arial" w:cs="Arial"/>
              </w:rPr>
            </w:pPr>
          </w:p>
          <w:p w14:paraId="235318C8" w14:textId="70D80051" w:rsidR="001448A1" w:rsidRPr="002519A7" w:rsidRDefault="001448A1" w:rsidP="002519A7">
            <w:pPr>
              <w:spacing w:line="276" w:lineRule="auto"/>
              <w:rPr>
                <w:rFonts w:ascii="Arial" w:hAnsi="Arial" w:cs="Arial"/>
                <w:b/>
                <w:bCs/>
              </w:rPr>
            </w:pPr>
            <w:r w:rsidRPr="002519A7">
              <w:rPr>
                <w:rFonts w:ascii="Arial" w:hAnsi="Arial" w:cs="Arial"/>
                <w:b/>
                <w:bCs/>
              </w:rPr>
              <w:t>Ethnicity</w:t>
            </w:r>
          </w:p>
          <w:p w14:paraId="45EA846D" w14:textId="386A00CA" w:rsidR="001448A1" w:rsidRPr="002519A7" w:rsidRDefault="001448A1" w:rsidP="002519A7">
            <w:pPr>
              <w:pStyle w:val="ListParagraph"/>
              <w:numPr>
                <w:ilvl w:val="0"/>
                <w:numId w:val="31"/>
              </w:numPr>
              <w:spacing w:line="276" w:lineRule="auto"/>
              <w:rPr>
                <w:rFonts w:ascii="Arial" w:hAnsi="Arial" w:cs="Arial"/>
              </w:rPr>
            </w:pPr>
            <w:r w:rsidRPr="002519A7">
              <w:rPr>
                <w:rFonts w:ascii="Arial" w:hAnsi="Arial" w:cs="Arial"/>
              </w:rPr>
              <w:t>White</w:t>
            </w:r>
          </w:p>
          <w:p w14:paraId="778BD3C0" w14:textId="77777777" w:rsidR="001448A1" w:rsidRPr="002519A7" w:rsidRDefault="001448A1" w:rsidP="002519A7">
            <w:pPr>
              <w:pStyle w:val="ListParagraph"/>
              <w:numPr>
                <w:ilvl w:val="0"/>
                <w:numId w:val="31"/>
              </w:numPr>
              <w:spacing w:line="276" w:lineRule="auto"/>
              <w:rPr>
                <w:rFonts w:ascii="Arial" w:hAnsi="Arial" w:cs="Arial"/>
              </w:rPr>
            </w:pPr>
            <w:r w:rsidRPr="002519A7">
              <w:rPr>
                <w:rFonts w:ascii="Arial" w:hAnsi="Arial" w:cs="Arial"/>
              </w:rPr>
              <w:t>Asian/Asian British</w:t>
            </w:r>
          </w:p>
          <w:p w14:paraId="31359F4D" w14:textId="77777777" w:rsidR="001448A1" w:rsidRPr="002519A7" w:rsidRDefault="001448A1" w:rsidP="002519A7">
            <w:pPr>
              <w:pStyle w:val="ListParagraph"/>
              <w:numPr>
                <w:ilvl w:val="0"/>
                <w:numId w:val="31"/>
              </w:numPr>
              <w:spacing w:line="276" w:lineRule="auto"/>
              <w:rPr>
                <w:rFonts w:ascii="Arial" w:hAnsi="Arial" w:cs="Arial"/>
              </w:rPr>
            </w:pPr>
            <w:r w:rsidRPr="002519A7">
              <w:rPr>
                <w:rFonts w:ascii="Arial" w:hAnsi="Arial" w:cs="Arial"/>
              </w:rPr>
              <w:t>Black/African/Caribbean/Black British</w:t>
            </w:r>
          </w:p>
          <w:p w14:paraId="05CFECD1" w14:textId="77777777" w:rsidR="001448A1" w:rsidRPr="002519A7" w:rsidRDefault="001448A1" w:rsidP="002519A7">
            <w:pPr>
              <w:pStyle w:val="ListParagraph"/>
              <w:numPr>
                <w:ilvl w:val="0"/>
                <w:numId w:val="31"/>
              </w:numPr>
              <w:spacing w:line="276" w:lineRule="auto"/>
              <w:rPr>
                <w:rFonts w:ascii="Arial" w:hAnsi="Arial" w:cs="Arial"/>
              </w:rPr>
            </w:pPr>
            <w:r w:rsidRPr="002519A7">
              <w:rPr>
                <w:rFonts w:ascii="Arial" w:hAnsi="Arial" w:cs="Arial"/>
              </w:rPr>
              <w:t>Mixed/Multiple ethnic groups</w:t>
            </w:r>
          </w:p>
          <w:p w14:paraId="70F81245" w14:textId="562A8A86" w:rsidR="001448A1" w:rsidRPr="002519A7" w:rsidRDefault="001448A1" w:rsidP="002519A7">
            <w:pPr>
              <w:pStyle w:val="ListParagraph"/>
              <w:numPr>
                <w:ilvl w:val="0"/>
                <w:numId w:val="31"/>
              </w:numPr>
              <w:spacing w:after="240" w:line="276" w:lineRule="auto"/>
              <w:rPr>
                <w:rFonts w:ascii="Arial" w:hAnsi="Arial" w:cs="Arial"/>
              </w:rPr>
            </w:pPr>
            <w:proofErr w:type="gramStart"/>
            <w:r w:rsidRPr="002519A7">
              <w:rPr>
                <w:rFonts w:ascii="Arial" w:hAnsi="Arial" w:cs="Arial"/>
              </w:rPr>
              <w:t>Other</w:t>
            </w:r>
            <w:proofErr w:type="gramEnd"/>
            <w:r w:rsidRPr="002519A7">
              <w:rPr>
                <w:rFonts w:ascii="Arial" w:hAnsi="Arial" w:cs="Arial"/>
              </w:rPr>
              <w:t xml:space="preserve"> ethnic group</w:t>
            </w:r>
          </w:p>
          <w:p w14:paraId="797F7BAD" w14:textId="0EABD431" w:rsidR="001448A1" w:rsidRPr="002519A7" w:rsidRDefault="001448A1" w:rsidP="002519A7">
            <w:pPr>
              <w:spacing w:after="240" w:line="276" w:lineRule="auto"/>
              <w:rPr>
                <w:rFonts w:ascii="Arial" w:hAnsi="Arial" w:cs="Arial"/>
              </w:rPr>
            </w:pPr>
            <w:r w:rsidRPr="002519A7">
              <w:rPr>
                <w:rFonts w:ascii="Arial" w:hAnsi="Arial" w:cs="Arial"/>
              </w:rPr>
              <w:t xml:space="preserve">Where evidence is stratified or </w:t>
            </w:r>
            <w:proofErr w:type="spellStart"/>
            <w:r w:rsidRPr="002519A7">
              <w:rPr>
                <w:rFonts w:ascii="Arial" w:hAnsi="Arial" w:cs="Arial"/>
              </w:rPr>
              <w:t>subgrouped</w:t>
            </w:r>
            <w:proofErr w:type="spellEnd"/>
            <w:r w:rsidRPr="002519A7">
              <w:rPr>
                <w:rFonts w:ascii="Arial" w:hAnsi="Arial" w:cs="Arial"/>
              </w:rPr>
              <w:t xml:space="preserve"> the committee will consider on a </w:t>
            </w:r>
            <w:proofErr w:type="gramStart"/>
            <w:r w:rsidRPr="002519A7">
              <w:rPr>
                <w:rFonts w:ascii="Arial" w:hAnsi="Arial" w:cs="Arial"/>
              </w:rPr>
              <w:t>case by case</w:t>
            </w:r>
            <w:proofErr w:type="gramEnd"/>
            <w:r w:rsidRPr="002519A7">
              <w:rPr>
                <w:rFonts w:ascii="Arial" w:hAnsi="Arial" w:cs="Arial"/>
              </w:rPr>
              <w:t xml:space="preserve"> basis if separate recommendations should be made for distinct groups. Separate recommendations may be made where there is evidence of a differential effect of interventions in distinct groups. If there is a lack of evidence in one group, </w:t>
            </w:r>
            <w:r w:rsidRPr="002519A7">
              <w:rPr>
                <w:rFonts w:ascii="Arial" w:hAnsi="Arial" w:cs="Arial"/>
              </w:rPr>
              <w:lastRenderedPageBreak/>
              <w:t>the committee will consider, based on their experience, whether it is reasonable to extrapolate and assume the interventions will have similar effects in that group compared with others.</w:t>
            </w:r>
          </w:p>
        </w:tc>
      </w:tr>
      <w:tr w:rsidR="001448A1" w:rsidRPr="002519A7" w14:paraId="1EB31410" w14:textId="77777777" w:rsidTr="004359A9">
        <w:trPr>
          <w:trHeight w:val="207"/>
        </w:trPr>
        <w:tc>
          <w:tcPr>
            <w:tcW w:w="605" w:type="dxa"/>
            <w:vMerge w:val="restart"/>
            <w:shd w:val="clear" w:color="auto" w:fill="auto"/>
          </w:tcPr>
          <w:p w14:paraId="6EF52788" w14:textId="77777777" w:rsidR="001448A1" w:rsidRPr="002519A7" w:rsidRDefault="001448A1" w:rsidP="002519A7">
            <w:pPr>
              <w:pStyle w:val="Paragraphnonumbers"/>
              <w:jc w:val="center"/>
              <w:rPr>
                <w:rFonts w:cs="Arial"/>
                <w:color w:val="000000"/>
              </w:rPr>
            </w:pPr>
            <w:r w:rsidRPr="002519A7">
              <w:rPr>
                <w:rFonts w:cs="Arial"/>
                <w:color w:val="000000"/>
              </w:rPr>
              <w:lastRenderedPageBreak/>
              <w:t>18.</w:t>
            </w:r>
          </w:p>
        </w:tc>
        <w:tc>
          <w:tcPr>
            <w:tcW w:w="1698" w:type="dxa"/>
            <w:vMerge w:val="restart"/>
            <w:tcBorders>
              <w:right w:val="single" w:sz="4" w:space="0" w:color="auto"/>
            </w:tcBorders>
            <w:shd w:val="clear" w:color="auto" w:fill="auto"/>
          </w:tcPr>
          <w:p w14:paraId="4DFA759B" w14:textId="77777777" w:rsidR="001448A1" w:rsidRPr="002519A7" w:rsidRDefault="001448A1" w:rsidP="002519A7">
            <w:pPr>
              <w:spacing w:line="276" w:lineRule="auto"/>
              <w:rPr>
                <w:rFonts w:ascii="Arial" w:hAnsi="Arial" w:cs="Arial"/>
                <w:color w:val="000000"/>
              </w:rPr>
            </w:pPr>
            <w:r w:rsidRPr="002519A7">
              <w:rPr>
                <w:rFonts w:ascii="Arial" w:hAnsi="Arial" w:cs="Arial"/>
                <w:color w:val="000000"/>
              </w:rPr>
              <w:t xml:space="preserve">Type and method of review </w:t>
            </w:r>
          </w:p>
          <w:p w14:paraId="1C7E960D" w14:textId="77777777" w:rsidR="001448A1" w:rsidRPr="002519A7" w:rsidRDefault="001448A1" w:rsidP="002519A7">
            <w:pPr>
              <w:spacing w:line="276" w:lineRule="auto"/>
              <w:rPr>
                <w:rFonts w:ascii="Arial" w:hAnsi="Arial" w:cs="Arial"/>
                <w:color w:val="000000"/>
              </w:rPr>
            </w:pPr>
          </w:p>
        </w:tc>
        <w:sdt>
          <w:sdtPr>
            <w:rPr>
              <w:rFonts w:ascii="Arial" w:hAnsi="Arial" w:cs="Arial"/>
            </w:rPr>
            <w:id w:val="-548300467"/>
            <w14:checkbox>
              <w14:checked w14:val="1"/>
              <w14:checkedState w14:val="2612" w14:font="MS Gothic"/>
              <w14:uncheckedState w14:val="2610" w14:font="MS Gothic"/>
            </w14:checkbox>
          </w:sdtPr>
          <w:sdtEndPr/>
          <w:sdtContent>
            <w:tc>
              <w:tcPr>
                <w:tcW w:w="320" w:type="dxa"/>
                <w:tcBorders>
                  <w:top w:val="single" w:sz="4" w:space="0" w:color="auto"/>
                  <w:left w:val="single" w:sz="4" w:space="0" w:color="auto"/>
                  <w:bottom w:val="nil"/>
                  <w:right w:val="nil"/>
                </w:tcBorders>
              </w:tcPr>
              <w:p w14:paraId="3F4F22ED" w14:textId="260275D2" w:rsidR="001448A1" w:rsidRPr="002519A7" w:rsidRDefault="001448A1" w:rsidP="002519A7">
                <w:pPr>
                  <w:spacing w:line="276" w:lineRule="auto"/>
                  <w:jc w:val="center"/>
                  <w:rPr>
                    <w:rFonts w:ascii="Arial" w:hAnsi="Arial" w:cs="Arial"/>
                  </w:rPr>
                </w:pPr>
                <w:r w:rsidRPr="002519A7">
                  <w:rPr>
                    <w:rFonts w:ascii="Segoe UI Symbol" w:eastAsia="MS Gothic" w:hAnsi="Segoe UI Symbol" w:cs="Segoe UI Symbol"/>
                  </w:rPr>
                  <w:t>☒</w:t>
                </w:r>
              </w:p>
            </w:tc>
          </w:sdtContent>
        </w:sdt>
        <w:tc>
          <w:tcPr>
            <w:tcW w:w="11689" w:type="dxa"/>
            <w:gridSpan w:val="4"/>
            <w:tcBorders>
              <w:top w:val="single" w:sz="4" w:space="0" w:color="auto"/>
              <w:left w:val="nil"/>
              <w:bottom w:val="nil"/>
              <w:right w:val="single" w:sz="4" w:space="0" w:color="auto"/>
            </w:tcBorders>
            <w:vAlign w:val="center"/>
          </w:tcPr>
          <w:p w14:paraId="59FBAC65" w14:textId="77777777" w:rsidR="001448A1" w:rsidRPr="002519A7" w:rsidRDefault="001448A1" w:rsidP="002519A7">
            <w:pPr>
              <w:spacing w:line="276" w:lineRule="auto"/>
              <w:rPr>
                <w:rFonts w:ascii="Arial" w:hAnsi="Arial" w:cs="Arial"/>
              </w:rPr>
            </w:pPr>
            <w:r w:rsidRPr="002519A7">
              <w:rPr>
                <w:rFonts w:ascii="Arial" w:hAnsi="Arial" w:cs="Arial"/>
              </w:rPr>
              <w:t>Intervention</w:t>
            </w:r>
          </w:p>
        </w:tc>
      </w:tr>
      <w:tr w:rsidR="001448A1" w:rsidRPr="002519A7" w14:paraId="69635187" w14:textId="77777777" w:rsidTr="004359A9">
        <w:trPr>
          <w:trHeight w:val="206"/>
        </w:trPr>
        <w:tc>
          <w:tcPr>
            <w:tcW w:w="605" w:type="dxa"/>
            <w:vMerge/>
          </w:tcPr>
          <w:p w14:paraId="57157ACF" w14:textId="77777777" w:rsidR="001448A1" w:rsidRPr="002519A7" w:rsidRDefault="001448A1" w:rsidP="002519A7">
            <w:pPr>
              <w:pStyle w:val="Paragraphnonumbers"/>
              <w:jc w:val="center"/>
              <w:rPr>
                <w:rFonts w:cs="Arial"/>
                <w:color w:val="000000"/>
              </w:rPr>
            </w:pPr>
          </w:p>
        </w:tc>
        <w:tc>
          <w:tcPr>
            <w:tcW w:w="1698" w:type="dxa"/>
            <w:vMerge/>
          </w:tcPr>
          <w:p w14:paraId="6E153E99" w14:textId="77777777" w:rsidR="001448A1" w:rsidRPr="002519A7" w:rsidRDefault="001448A1" w:rsidP="002519A7">
            <w:pPr>
              <w:spacing w:line="276" w:lineRule="auto"/>
              <w:rPr>
                <w:rFonts w:ascii="Arial" w:hAnsi="Arial" w:cs="Arial"/>
                <w:color w:val="000000"/>
              </w:rPr>
            </w:pPr>
          </w:p>
        </w:tc>
        <w:sdt>
          <w:sdtPr>
            <w:rPr>
              <w:rFonts w:ascii="Arial" w:hAnsi="Arial" w:cs="Arial"/>
            </w:rPr>
            <w:id w:val="2066133723"/>
            <w14:checkbox>
              <w14:checked w14:val="0"/>
              <w14:checkedState w14:val="2612" w14:font="MS Gothic"/>
              <w14:uncheckedState w14:val="2610" w14:font="MS Gothic"/>
            </w14:checkbox>
          </w:sdtPr>
          <w:sdtEndPr/>
          <w:sdtContent>
            <w:tc>
              <w:tcPr>
                <w:tcW w:w="320" w:type="dxa"/>
                <w:tcBorders>
                  <w:top w:val="nil"/>
                  <w:left w:val="single" w:sz="4" w:space="0" w:color="auto"/>
                  <w:bottom w:val="nil"/>
                  <w:right w:val="nil"/>
                </w:tcBorders>
              </w:tcPr>
              <w:p w14:paraId="400F66E6" w14:textId="77777777" w:rsidR="001448A1" w:rsidRPr="002519A7" w:rsidRDefault="001448A1" w:rsidP="002519A7">
                <w:pPr>
                  <w:spacing w:line="276" w:lineRule="auto"/>
                  <w:jc w:val="center"/>
                  <w:rPr>
                    <w:rFonts w:ascii="Arial" w:hAnsi="Arial" w:cs="Arial"/>
                  </w:rPr>
                </w:pPr>
                <w:r w:rsidRPr="002519A7">
                  <w:rPr>
                    <w:rFonts w:ascii="Segoe UI Symbol" w:eastAsia="MS Gothic" w:hAnsi="Segoe UI Symbol" w:cs="Segoe UI Symbol"/>
                  </w:rPr>
                  <w:t>☐</w:t>
                </w:r>
              </w:p>
            </w:tc>
          </w:sdtContent>
        </w:sdt>
        <w:tc>
          <w:tcPr>
            <w:tcW w:w="11689" w:type="dxa"/>
            <w:gridSpan w:val="4"/>
            <w:tcBorders>
              <w:top w:val="nil"/>
              <w:left w:val="nil"/>
              <w:bottom w:val="nil"/>
              <w:right w:val="single" w:sz="4" w:space="0" w:color="auto"/>
            </w:tcBorders>
            <w:vAlign w:val="center"/>
          </w:tcPr>
          <w:p w14:paraId="29EB4E03" w14:textId="77777777" w:rsidR="001448A1" w:rsidRPr="002519A7" w:rsidRDefault="001448A1" w:rsidP="002519A7">
            <w:pPr>
              <w:spacing w:line="276" w:lineRule="auto"/>
              <w:rPr>
                <w:rFonts w:ascii="Arial" w:hAnsi="Arial" w:cs="Arial"/>
              </w:rPr>
            </w:pPr>
            <w:r w:rsidRPr="002519A7">
              <w:rPr>
                <w:rFonts w:ascii="Arial" w:hAnsi="Arial" w:cs="Arial"/>
              </w:rPr>
              <w:t>Diagnostic</w:t>
            </w:r>
          </w:p>
        </w:tc>
      </w:tr>
      <w:tr w:rsidR="001448A1" w:rsidRPr="002519A7" w14:paraId="4D9C1922" w14:textId="77777777" w:rsidTr="004359A9">
        <w:trPr>
          <w:trHeight w:val="206"/>
        </w:trPr>
        <w:tc>
          <w:tcPr>
            <w:tcW w:w="605" w:type="dxa"/>
            <w:vMerge/>
          </w:tcPr>
          <w:p w14:paraId="223BA58D" w14:textId="77777777" w:rsidR="001448A1" w:rsidRPr="002519A7" w:rsidRDefault="001448A1" w:rsidP="002519A7">
            <w:pPr>
              <w:pStyle w:val="Paragraphnonumbers"/>
              <w:jc w:val="center"/>
              <w:rPr>
                <w:rFonts w:cs="Arial"/>
                <w:color w:val="000000"/>
              </w:rPr>
            </w:pPr>
          </w:p>
        </w:tc>
        <w:tc>
          <w:tcPr>
            <w:tcW w:w="1698" w:type="dxa"/>
            <w:vMerge/>
          </w:tcPr>
          <w:p w14:paraId="654ACF36" w14:textId="77777777" w:rsidR="001448A1" w:rsidRPr="002519A7" w:rsidRDefault="001448A1" w:rsidP="002519A7">
            <w:pPr>
              <w:spacing w:line="276" w:lineRule="auto"/>
              <w:rPr>
                <w:rFonts w:ascii="Arial" w:hAnsi="Arial" w:cs="Arial"/>
                <w:color w:val="000000"/>
              </w:rPr>
            </w:pPr>
          </w:p>
        </w:tc>
        <w:sdt>
          <w:sdtPr>
            <w:rPr>
              <w:rFonts w:ascii="Arial" w:hAnsi="Arial" w:cs="Arial"/>
            </w:rPr>
            <w:id w:val="-225537964"/>
            <w14:checkbox>
              <w14:checked w14:val="0"/>
              <w14:checkedState w14:val="2612" w14:font="MS Gothic"/>
              <w14:uncheckedState w14:val="2610" w14:font="MS Gothic"/>
            </w14:checkbox>
          </w:sdtPr>
          <w:sdtEndPr/>
          <w:sdtContent>
            <w:tc>
              <w:tcPr>
                <w:tcW w:w="320" w:type="dxa"/>
                <w:tcBorders>
                  <w:top w:val="nil"/>
                  <w:left w:val="single" w:sz="4" w:space="0" w:color="auto"/>
                  <w:bottom w:val="nil"/>
                  <w:right w:val="nil"/>
                </w:tcBorders>
              </w:tcPr>
              <w:p w14:paraId="01FC4547" w14:textId="77777777" w:rsidR="001448A1" w:rsidRPr="002519A7" w:rsidRDefault="001448A1" w:rsidP="002519A7">
                <w:pPr>
                  <w:spacing w:line="276" w:lineRule="auto"/>
                  <w:jc w:val="center"/>
                  <w:rPr>
                    <w:rFonts w:ascii="Arial" w:hAnsi="Arial" w:cs="Arial"/>
                  </w:rPr>
                </w:pPr>
                <w:r w:rsidRPr="002519A7">
                  <w:rPr>
                    <w:rFonts w:ascii="Segoe UI Symbol" w:eastAsia="MS Gothic" w:hAnsi="Segoe UI Symbol" w:cs="Segoe UI Symbol"/>
                  </w:rPr>
                  <w:t>☐</w:t>
                </w:r>
              </w:p>
            </w:tc>
          </w:sdtContent>
        </w:sdt>
        <w:tc>
          <w:tcPr>
            <w:tcW w:w="11689" w:type="dxa"/>
            <w:gridSpan w:val="4"/>
            <w:tcBorders>
              <w:top w:val="nil"/>
              <w:left w:val="nil"/>
              <w:bottom w:val="nil"/>
              <w:right w:val="single" w:sz="4" w:space="0" w:color="auto"/>
            </w:tcBorders>
            <w:vAlign w:val="center"/>
          </w:tcPr>
          <w:p w14:paraId="45FA7588" w14:textId="77777777" w:rsidR="001448A1" w:rsidRPr="002519A7" w:rsidRDefault="001448A1" w:rsidP="002519A7">
            <w:pPr>
              <w:spacing w:line="276" w:lineRule="auto"/>
              <w:rPr>
                <w:rFonts w:ascii="Arial" w:hAnsi="Arial" w:cs="Arial"/>
              </w:rPr>
            </w:pPr>
            <w:r w:rsidRPr="002519A7">
              <w:rPr>
                <w:rFonts w:ascii="Arial" w:hAnsi="Arial" w:cs="Arial"/>
              </w:rPr>
              <w:t>Prognostic</w:t>
            </w:r>
          </w:p>
        </w:tc>
      </w:tr>
      <w:tr w:rsidR="001448A1" w:rsidRPr="002519A7" w14:paraId="5FBFAB19" w14:textId="77777777" w:rsidTr="004359A9">
        <w:trPr>
          <w:trHeight w:val="206"/>
        </w:trPr>
        <w:tc>
          <w:tcPr>
            <w:tcW w:w="605" w:type="dxa"/>
            <w:vMerge/>
          </w:tcPr>
          <w:p w14:paraId="787D16C6" w14:textId="77777777" w:rsidR="001448A1" w:rsidRPr="002519A7" w:rsidRDefault="001448A1" w:rsidP="002519A7">
            <w:pPr>
              <w:pStyle w:val="Paragraphnonumbers"/>
              <w:jc w:val="center"/>
              <w:rPr>
                <w:rFonts w:cs="Arial"/>
                <w:color w:val="000000"/>
              </w:rPr>
            </w:pPr>
          </w:p>
        </w:tc>
        <w:tc>
          <w:tcPr>
            <w:tcW w:w="1698" w:type="dxa"/>
            <w:vMerge/>
          </w:tcPr>
          <w:p w14:paraId="71DF9992" w14:textId="77777777" w:rsidR="001448A1" w:rsidRPr="002519A7" w:rsidRDefault="001448A1" w:rsidP="002519A7">
            <w:pPr>
              <w:spacing w:line="276" w:lineRule="auto"/>
              <w:rPr>
                <w:rFonts w:ascii="Arial" w:hAnsi="Arial" w:cs="Arial"/>
                <w:color w:val="000000"/>
              </w:rPr>
            </w:pPr>
          </w:p>
        </w:tc>
        <w:sdt>
          <w:sdtPr>
            <w:rPr>
              <w:rFonts w:ascii="Arial" w:hAnsi="Arial" w:cs="Arial"/>
            </w:rPr>
            <w:id w:val="834107803"/>
            <w14:checkbox>
              <w14:checked w14:val="0"/>
              <w14:checkedState w14:val="2612" w14:font="MS Gothic"/>
              <w14:uncheckedState w14:val="2610" w14:font="MS Gothic"/>
            </w14:checkbox>
          </w:sdtPr>
          <w:sdtEndPr/>
          <w:sdtContent>
            <w:tc>
              <w:tcPr>
                <w:tcW w:w="320" w:type="dxa"/>
                <w:tcBorders>
                  <w:top w:val="nil"/>
                  <w:left w:val="single" w:sz="4" w:space="0" w:color="auto"/>
                  <w:bottom w:val="nil"/>
                  <w:right w:val="nil"/>
                </w:tcBorders>
              </w:tcPr>
              <w:p w14:paraId="2A1368C2" w14:textId="77777777" w:rsidR="001448A1" w:rsidRPr="002519A7" w:rsidRDefault="001448A1" w:rsidP="002519A7">
                <w:pPr>
                  <w:spacing w:line="276" w:lineRule="auto"/>
                  <w:jc w:val="center"/>
                  <w:rPr>
                    <w:rFonts w:ascii="Arial" w:hAnsi="Arial" w:cs="Arial"/>
                  </w:rPr>
                </w:pPr>
                <w:r w:rsidRPr="002519A7">
                  <w:rPr>
                    <w:rFonts w:ascii="Segoe UI Symbol" w:eastAsia="MS Gothic" w:hAnsi="Segoe UI Symbol" w:cs="Segoe UI Symbol"/>
                  </w:rPr>
                  <w:t>☐</w:t>
                </w:r>
              </w:p>
            </w:tc>
          </w:sdtContent>
        </w:sdt>
        <w:tc>
          <w:tcPr>
            <w:tcW w:w="11689" w:type="dxa"/>
            <w:gridSpan w:val="4"/>
            <w:tcBorders>
              <w:top w:val="nil"/>
              <w:left w:val="nil"/>
              <w:bottom w:val="nil"/>
              <w:right w:val="single" w:sz="4" w:space="0" w:color="auto"/>
            </w:tcBorders>
            <w:vAlign w:val="center"/>
          </w:tcPr>
          <w:p w14:paraId="45A6918D" w14:textId="77777777" w:rsidR="001448A1" w:rsidRPr="002519A7" w:rsidRDefault="001448A1" w:rsidP="002519A7">
            <w:pPr>
              <w:spacing w:line="276" w:lineRule="auto"/>
              <w:rPr>
                <w:rFonts w:ascii="Arial" w:hAnsi="Arial" w:cs="Arial"/>
              </w:rPr>
            </w:pPr>
            <w:r w:rsidRPr="002519A7">
              <w:rPr>
                <w:rFonts w:ascii="Arial" w:hAnsi="Arial" w:cs="Arial"/>
              </w:rPr>
              <w:t>Qualitative</w:t>
            </w:r>
          </w:p>
        </w:tc>
      </w:tr>
      <w:tr w:rsidR="001448A1" w:rsidRPr="002519A7" w14:paraId="1532D036" w14:textId="77777777" w:rsidTr="004359A9">
        <w:trPr>
          <w:trHeight w:val="206"/>
        </w:trPr>
        <w:tc>
          <w:tcPr>
            <w:tcW w:w="605" w:type="dxa"/>
            <w:vMerge/>
          </w:tcPr>
          <w:p w14:paraId="5713C09D" w14:textId="77777777" w:rsidR="001448A1" w:rsidRPr="002519A7" w:rsidRDefault="001448A1" w:rsidP="002519A7">
            <w:pPr>
              <w:pStyle w:val="Paragraphnonumbers"/>
              <w:jc w:val="center"/>
              <w:rPr>
                <w:rFonts w:cs="Arial"/>
                <w:color w:val="000000"/>
              </w:rPr>
            </w:pPr>
          </w:p>
        </w:tc>
        <w:tc>
          <w:tcPr>
            <w:tcW w:w="1698" w:type="dxa"/>
            <w:vMerge/>
          </w:tcPr>
          <w:p w14:paraId="2BD11B68" w14:textId="77777777" w:rsidR="001448A1" w:rsidRPr="002519A7" w:rsidRDefault="001448A1" w:rsidP="002519A7">
            <w:pPr>
              <w:spacing w:line="276" w:lineRule="auto"/>
              <w:rPr>
                <w:rFonts w:ascii="Arial" w:hAnsi="Arial" w:cs="Arial"/>
                <w:color w:val="000000"/>
              </w:rPr>
            </w:pPr>
          </w:p>
        </w:tc>
        <w:sdt>
          <w:sdtPr>
            <w:rPr>
              <w:rFonts w:ascii="Arial" w:hAnsi="Arial" w:cs="Arial"/>
            </w:rPr>
            <w:id w:val="-653072417"/>
            <w14:checkbox>
              <w14:checked w14:val="0"/>
              <w14:checkedState w14:val="2612" w14:font="MS Gothic"/>
              <w14:uncheckedState w14:val="2610" w14:font="MS Gothic"/>
            </w14:checkbox>
          </w:sdtPr>
          <w:sdtEndPr/>
          <w:sdtContent>
            <w:tc>
              <w:tcPr>
                <w:tcW w:w="320" w:type="dxa"/>
                <w:tcBorders>
                  <w:top w:val="nil"/>
                  <w:left w:val="single" w:sz="4" w:space="0" w:color="auto"/>
                  <w:bottom w:val="nil"/>
                  <w:right w:val="nil"/>
                </w:tcBorders>
              </w:tcPr>
              <w:p w14:paraId="10152C7E" w14:textId="77777777" w:rsidR="001448A1" w:rsidRPr="002519A7" w:rsidRDefault="001448A1" w:rsidP="002519A7">
                <w:pPr>
                  <w:spacing w:line="276" w:lineRule="auto"/>
                  <w:jc w:val="center"/>
                  <w:rPr>
                    <w:rFonts w:ascii="Arial" w:hAnsi="Arial" w:cs="Arial"/>
                  </w:rPr>
                </w:pPr>
                <w:r w:rsidRPr="002519A7">
                  <w:rPr>
                    <w:rFonts w:ascii="Segoe UI Symbol" w:eastAsia="MS Gothic" w:hAnsi="Segoe UI Symbol" w:cs="Segoe UI Symbol"/>
                  </w:rPr>
                  <w:t>☐</w:t>
                </w:r>
              </w:p>
            </w:tc>
          </w:sdtContent>
        </w:sdt>
        <w:tc>
          <w:tcPr>
            <w:tcW w:w="11689" w:type="dxa"/>
            <w:gridSpan w:val="4"/>
            <w:tcBorders>
              <w:top w:val="nil"/>
              <w:left w:val="nil"/>
              <w:bottom w:val="nil"/>
              <w:right w:val="single" w:sz="4" w:space="0" w:color="auto"/>
            </w:tcBorders>
            <w:vAlign w:val="center"/>
          </w:tcPr>
          <w:p w14:paraId="17588ABC" w14:textId="77777777" w:rsidR="001448A1" w:rsidRPr="002519A7" w:rsidRDefault="001448A1" w:rsidP="002519A7">
            <w:pPr>
              <w:spacing w:line="276" w:lineRule="auto"/>
              <w:rPr>
                <w:rFonts w:ascii="Arial" w:hAnsi="Arial" w:cs="Arial"/>
              </w:rPr>
            </w:pPr>
            <w:r w:rsidRPr="002519A7">
              <w:rPr>
                <w:rFonts w:ascii="Arial" w:hAnsi="Arial" w:cs="Arial"/>
              </w:rPr>
              <w:t>Epidemiologic</w:t>
            </w:r>
          </w:p>
        </w:tc>
      </w:tr>
      <w:tr w:rsidR="001448A1" w:rsidRPr="002519A7" w14:paraId="2D635E8E" w14:textId="77777777" w:rsidTr="004359A9">
        <w:trPr>
          <w:trHeight w:val="206"/>
        </w:trPr>
        <w:tc>
          <w:tcPr>
            <w:tcW w:w="605" w:type="dxa"/>
            <w:vMerge/>
          </w:tcPr>
          <w:p w14:paraId="596A72D8" w14:textId="77777777" w:rsidR="001448A1" w:rsidRPr="002519A7" w:rsidRDefault="001448A1" w:rsidP="002519A7">
            <w:pPr>
              <w:pStyle w:val="Paragraphnonumbers"/>
              <w:jc w:val="center"/>
              <w:rPr>
                <w:rFonts w:cs="Arial"/>
                <w:color w:val="000000"/>
              </w:rPr>
            </w:pPr>
          </w:p>
        </w:tc>
        <w:tc>
          <w:tcPr>
            <w:tcW w:w="1698" w:type="dxa"/>
            <w:vMerge/>
          </w:tcPr>
          <w:p w14:paraId="63C4B064" w14:textId="77777777" w:rsidR="001448A1" w:rsidRPr="002519A7" w:rsidRDefault="001448A1" w:rsidP="002519A7">
            <w:pPr>
              <w:spacing w:line="276" w:lineRule="auto"/>
              <w:rPr>
                <w:rFonts w:ascii="Arial" w:hAnsi="Arial" w:cs="Arial"/>
                <w:color w:val="000000"/>
              </w:rPr>
            </w:pPr>
          </w:p>
        </w:tc>
        <w:sdt>
          <w:sdtPr>
            <w:rPr>
              <w:rFonts w:ascii="Arial" w:hAnsi="Arial" w:cs="Arial"/>
            </w:rPr>
            <w:id w:val="-698161093"/>
            <w14:checkbox>
              <w14:checked w14:val="0"/>
              <w14:checkedState w14:val="2612" w14:font="MS Gothic"/>
              <w14:uncheckedState w14:val="2610" w14:font="MS Gothic"/>
            </w14:checkbox>
          </w:sdtPr>
          <w:sdtEndPr/>
          <w:sdtContent>
            <w:tc>
              <w:tcPr>
                <w:tcW w:w="320" w:type="dxa"/>
                <w:tcBorders>
                  <w:top w:val="nil"/>
                  <w:left w:val="single" w:sz="4" w:space="0" w:color="auto"/>
                  <w:bottom w:val="nil"/>
                  <w:right w:val="nil"/>
                </w:tcBorders>
              </w:tcPr>
              <w:p w14:paraId="0BAFEA10" w14:textId="77777777" w:rsidR="001448A1" w:rsidRPr="002519A7" w:rsidRDefault="001448A1" w:rsidP="002519A7">
                <w:pPr>
                  <w:spacing w:line="276" w:lineRule="auto"/>
                  <w:jc w:val="center"/>
                  <w:rPr>
                    <w:rFonts w:ascii="Arial" w:hAnsi="Arial" w:cs="Arial"/>
                  </w:rPr>
                </w:pPr>
                <w:r w:rsidRPr="002519A7">
                  <w:rPr>
                    <w:rFonts w:ascii="Segoe UI Symbol" w:eastAsia="MS Gothic" w:hAnsi="Segoe UI Symbol" w:cs="Segoe UI Symbol"/>
                  </w:rPr>
                  <w:t>☐</w:t>
                </w:r>
              </w:p>
            </w:tc>
          </w:sdtContent>
        </w:sdt>
        <w:tc>
          <w:tcPr>
            <w:tcW w:w="11689" w:type="dxa"/>
            <w:gridSpan w:val="4"/>
            <w:tcBorders>
              <w:top w:val="nil"/>
              <w:left w:val="nil"/>
              <w:bottom w:val="nil"/>
              <w:right w:val="single" w:sz="4" w:space="0" w:color="auto"/>
            </w:tcBorders>
            <w:vAlign w:val="center"/>
          </w:tcPr>
          <w:p w14:paraId="76B31358" w14:textId="77777777" w:rsidR="001448A1" w:rsidRPr="002519A7" w:rsidRDefault="001448A1" w:rsidP="002519A7">
            <w:pPr>
              <w:spacing w:line="276" w:lineRule="auto"/>
              <w:rPr>
                <w:rFonts w:ascii="Arial" w:hAnsi="Arial" w:cs="Arial"/>
              </w:rPr>
            </w:pPr>
            <w:r w:rsidRPr="002519A7">
              <w:rPr>
                <w:rFonts w:ascii="Arial" w:hAnsi="Arial" w:cs="Arial"/>
              </w:rPr>
              <w:t>Service Delivery</w:t>
            </w:r>
          </w:p>
        </w:tc>
      </w:tr>
      <w:tr w:rsidR="001448A1" w:rsidRPr="002519A7" w14:paraId="48FE17D2" w14:textId="77777777" w:rsidTr="004359A9">
        <w:trPr>
          <w:trHeight w:val="206"/>
        </w:trPr>
        <w:tc>
          <w:tcPr>
            <w:tcW w:w="605" w:type="dxa"/>
            <w:vMerge/>
          </w:tcPr>
          <w:p w14:paraId="582F2EFF" w14:textId="77777777" w:rsidR="001448A1" w:rsidRPr="002519A7" w:rsidRDefault="001448A1" w:rsidP="002519A7">
            <w:pPr>
              <w:pStyle w:val="Paragraphnonumbers"/>
              <w:jc w:val="center"/>
              <w:rPr>
                <w:rFonts w:cs="Arial"/>
                <w:color w:val="000000"/>
              </w:rPr>
            </w:pPr>
          </w:p>
        </w:tc>
        <w:tc>
          <w:tcPr>
            <w:tcW w:w="1698" w:type="dxa"/>
            <w:vMerge/>
          </w:tcPr>
          <w:p w14:paraId="252ADC6F" w14:textId="77777777" w:rsidR="001448A1" w:rsidRPr="002519A7" w:rsidRDefault="001448A1" w:rsidP="002519A7">
            <w:pPr>
              <w:spacing w:line="276" w:lineRule="auto"/>
              <w:rPr>
                <w:rFonts w:ascii="Arial" w:hAnsi="Arial" w:cs="Arial"/>
                <w:color w:val="000000"/>
              </w:rPr>
            </w:pPr>
          </w:p>
        </w:tc>
        <w:sdt>
          <w:sdtPr>
            <w:rPr>
              <w:rFonts w:ascii="Arial" w:hAnsi="Arial" w:cs="Arial"/>
            </w:rPr>
            <w:id w:val="1083117152"/>
            <w14:checkbox>
              <w14:checked w14:val="0"/>
              <w14:checkedState w14:val="2612" w14:font="MS Gothic"/>
              <w14:uncheckedState w14:val="2610" w14:font="MS Gothic"/>
            </w14:checkbox>
          </w:sdtPr>
          <w:sdtEndPr/>
          <w:sdtContent>
            <w:tc>
              <w:tcPr>
                <w:tcW w:w="320" w:type="dxa"/>
                <w:tcBorders>
                  <w:top w:val="nil"/>
                  <w:left w:val="single" w:sz="4" w:space="0" w:color="auto"/>
                  <w:bottom w:val="single" w:sz="4" w:space="0" w:color="auto"/>
                  <w:right w:val="nil"/>
                </w:tcBorders>
              </w:tcPr>
              <w:p w14:paraId="78574219" w14:textId="77777777" w:rsidR="001448A1" w:rsidRPr="002519A7" w:rsidRDefault="001448A1" w:rsidP="002519A7">
                <w:pPr>
                  <w:spacing w:line="276" w:lineRule="auto"/>
                  <w:jc w:val="center"/>
                  <w:rPr>
                    <w:rFonts w:ascii="Arial" w:hAnsi="Arial" w:cs="Arial"/>
                  </w:rPr>
                </w:pPr>
                <w:r w:rsidRPr="002519A7">
                  <w:rPr>
                    <w:rFonts w:ascii="Segoe UI Symbol" w:eastAsia="MS Gothic" w:hAnsi="Segoe UI Symbol" w:cs="Segoe UI Symbol"/>
                  </w:rPr>
                  <w:t>☐</w:t>
                </w:r>
              </w:p>
            </w:tc>
          </w:sdtContent>
        </w:sdt>
        <w:tc>
          <w:tcPr>
            <w:tcW w:w="11689" w:type="dxa"/>
            <w:gridSpan w:val="4"/>
            <w:tcBorders>
              <w:top w:val="nil"/>
              <w:left w:val="nil"/>
              <w:bottom w:val="single" w:sz="4" w:space="0" w:color="auto"/>
              <w:right w:val="single" w:sz="4" w:space="0" w:color="auto"/>
            </w:tcBorders>
            <w:vAlign w:val="center"/>
          </w:tcPr>
          <w:p w14:paraId="468FA6A1" w14:textId="77777777" w:rsidR="001448A1" w:rsidRPr="002519A7" w:rsidRDefault="001448A1" w:rsidP="002519A7">
            <w:pPr>
              <w:spacing w:line="276" w:lineRule="auto"/>
              <w:rPr>
                <w:rFonts w:ascii="Arial" w:hAnsi="Arial" w:cs="Arial"/>
              </w:rPr>
            </w:pPr>
            <w:r w:rsidRPr="002519A7">
              <w:rPr>
                <w:rFonts w:ascii="Arial" w:hAnsi="Arial" w:cs="Arial"/>
              </w:rPr>
              <w:t>Other (please specify)</w:t>
            </w:r>
          </w:p>
          <w:p w14:paraId="0FF8378C" w14:textId="77777777" w:rsidR="001448A1" w:rsidRPr="002519A7" w:rsidRDefault="001448A1" w:rsidP="002519A7">
            <w:pPr>
              <w:spacing w:line="276" w:lineRule="auto"/>
              <w:rPr>
                <w:rFonts w:ascii="Arial" w:hAnsi="Arial" w:cs="Arial"/>
              </w:rPr>
            </w:pPr>
          </w:p>
        </w:tc>
      </w:tr>
      <w:tr w:rsidR="001448A1" w:rsidRPr="002519A7" w14:paraId="13949B34" w14:textId="77777777" w:rsidTr="004359A9">
        <w:tc>
          <w:tcPr>
            <w:tcW w:w="605" w:type="dxa"/>
            <w:shd w:val="clear" w:color="auto" w:fill="auto"/>
          </w:tcPr>
          <w:p w14:paraId="56E4B49F" w14:textId="77777777" w:rsidR="001448A1" w:rsidRPr="002519A7" w:rsidRDefault="001448A1" w:rsidP="002519A7">
            <w:pPr>
              <w:pStyle w:val="Paragraphnonumbers"/>
              <w:jc w:val="center"/>
              <w:rPr>
                <w:rFonts w:cs="Arial"/>
                <w:color w:val="000000"/>
              </w:rPr>
            </w:pPr>
            <w:r w:rsidRPr="002519A7">
              <w:rPr>
                <w:rFonts w:cs="Arial"/>
                <w:color w:val="000000"/>
              </w:rPr>
              <w:t>19.</w:t>
            </w:r>
          </w:p>
        </w:tc>
        <w:tc>
          <w:tcPr>
            <w:tcW w:w="1698" w:type="dxa"/>
            <w:shd w:val="clear" w:color="auto" w:fill="auto"/>
          </w:tcPr>
          <w:p w14:paraId="1EF20FBB" w14:textId="77777777" w:rsidR="001448A1" w:rsidRPr="002519A7" w:rsidRDefault="001448A1" w:rsidP="002519A7">
            <w:pPr>
              <w:pStyle w:val="Paragraphnonumbers"/>
              <w:rPr>
                <w:rFonts w:cs="Arial"/>
              </w:rPr>
            </w:pPr>
            <w:r w:rsidRPr="002519A7">
              <w:rPr>
                <w:rFonts w:cs="Arial"/>
              </w:rPr>
              <w:t>Language</w:t>
            </w:r>
          </w:p>
        </w:tc>
        <w:tc>
          <w:tcPr>
            <w:tcW w:w="12009" w:type="dxa"/>
            <w:gridSpan w:val="5"/>
            <w:tcBorders>
              <w:top w:val="single" w:sz="4" w:space="0" w:color="auto"/>
            </w:tcBorders>
          </w:tcPr>
          <w:p w14:paraId="475235DA" w14:textId="77777777" w:rsidR="001448A1" w:rsidRPr="002519A7" w:rsidRDefault="001448A1" w:rsidP="002519A7">
            <w:pPr>
              <w:pStyle w:val="Paragraphnonumbers"/>
              <w:rPr>
                <w:rFonts w:cs="Arial"/>
              </w:rPr>
            </w:pPr>
            <w:r w:rsidRPr="002519A7">
              <w:rPr>
                <w:rFonts w:cs="Arial"/>
              </w:rPr>
              <w:t>English</w:t>
            </w:r>
          </w:p>
        </w:tc>
      </w:tr>
      <w:tr w:rsidR="001448A1" w:rsidRPr="002519A7" w14:paraId="1ADA85AA" w14:textId="77777777" w:rsidTr="004359A9">
        <w:tc>
          <w:tcPr>
            <w:tcW w:w="605" w:type="dxa"/>
            <w:shd w:val="clear" w:color="auto" w:fill="auto"/>
          </w:tcPr>
          <w:p w14:paraId="4712D010" w14:textId="77777777" w:rsidR="001448A1" w:rsidRPr="002519A7" w:rsidRDefault="001448A1" w:rsidP="002519A7">
            <w:pPr>
              <w:pStyle w:val="Paragraphnonumbers"/>
              <w:jc w:val="center"/>
              <w:rPr>
                <w:rFonts w:cs="Arial"/>
                <w:color w:val="000000"/>
              </w:rPr>
            </w:pPr>
            <w:r w:rsidRPr="002519A7">
              <w:rPr>
                <w:rFonts w:cs="Arial"/>
                <w:color w:val="000000"/>
              </w:rPr>
              <w:t>20.</w:t>
            </w:r>
          </w:p>
        </w:tc>
        <w:tc>
          <w:tcPr>
            <w:tcW w:w="1698" w:type="dxa"/>
            <w:shd w:val="clear" w:color="auto" w:fill="auto"/>
          </w:tcPr>
          <w:p w14:paraId="37C4DC2A" w14:textId="77777777" w:rsidR="001448A1" w:rsidRPr="002519A7" w:rsidRDefault="001448A1" w:rsidP="002519A7">
            <w:pPr>
              <w:spacing w:line="276" w:lineRule="auto"/>
              <w:rPr>
                <w:rFonts w:ascii="Arial" w:hAnsi="Arial" w:cs="Arial"/>
                <w:color w:val="000000"/>
              </w:rPr>
            </w:pPr>
            <w:r w:rsidRPr="002519A7">
              <w:rPr>
                <w:rFonts w:ascii="Arial" w:hAnsi="Arial" w:cs="Arial"/>
                <w:color w:val="000000"/>
              </w:rPr>
              <w:t>Country</w:t>
            </w:r>
          </w:p>
        </w:tc>
        <w:tc>
          <w:tcPr>
            <w:tcW w:w="12009" w:type="dxa"/>
            <w:gridSpan w:val="5"/>
          </w:tcPr>
          <w:p w14:paraId="163F15BF" w14:textId="77777777" w:rsidR="001448A1" w:rsidRPr="002519A7" w:rsidRDefault="001448A1" w:rsidP="002519A7">
            <w:pPr>
              <w:pStyle w:val="Paragraphnonumbers"/>
              <w:rPr>
                <w:rFonts w:cs="Arial"/>
              </w:rPr>
            </w:pPr>
            <w:r w:rsidRPr="002519A7">
              <w:rPr>
                <w:rFonts w:cs="Arial"/>
              </w:rPr>
              <w:t>England</w:t>
            </w:r>
          </w:p>
        </w:tc>
      </w:tr>
      <w:tr w:rsidR="001448A1" w:rsidRPr="002519A7" w14:paraId="5E039779" w14:textId="77777777" w:rsidTr="004359A9">
        <w:trPr>
          <w:trHeight w:val="1838"/>
        </w:trPr>
        <w:tc>
          <w:tcPr>
            <w:tcW w:w="605" w:type="dxa"/>
          </w:tcPr>
          <w:p w14:paraId="4C467BFC" w14:textId="77777777" w:rsidR="001448A1" w:rsidRPr="002519A7" w:rsidRDefault="001448A1" w:rsidP="002519A7">
            <w:pPr>
              <w:pStyle w:val="Paragraphnonumbers"/>
              <w:jc w:val="center"/>
              <w:rPr>
                <w:rFonts w:cs="Arial"/>
                <w:color w:val="000000"/>
              </w:rPr>
            </w:pPr>
            <w:r w:rsidRPr="002519A7">
              <w:rPr>
                <w:rFonts w:cs="Arial"/>
                <w:color w:val="000000"/>
              </w:rPr>
              <w:t>21.</w:t>
            </w:r>
          </w:p>
        </w:tc>
        <w:tc>
          <w:tcPr>
            <w:tcW w:w="1698" w:type="dxa"/>
          </w:tcPr>
          <w:p w14:paraId="470F5959" w14:textId="77777777" w:rsidR="001448A1" w:rsidRPr="002519A7" w:rsidRDefault="001448A1" w:rsidP="002519A7">
            <w:pPr>
              <w:spacing w:line="276" w:lineRule="auto"/>
              <w:rPr>
                <w:rFonts w:ascii="Arial" w:hAnsi="Arial" w:cs="Arial"/>
                <w:color w:val="000000"/>
              </w:rPr>
            </w:pPr>
            <w:r w:rsidRPr="002519A7">
              <w:rPr>
                <w:rFonts w:ascii="Arial" w:hAnsi="Arial" w:cs="Arial"/>
                <w:color w:val="000000"/>
              </w:rPr>
              <w:t>Anticipated or actual start date</w:t>
            </w:r>
          </w:p>
        </w:tc>
        <w:tc>
          <w:tcPr>
            <w:tcW w:w="12009" w:type="dxa"/>
            <w:gridSpan w:val="5"/>
          </w:tcPr>
          <w:p w14:paraId="32E38D44" w14:textId="20A07454" w:rsidR="001448A1" w:rsidRPr="002519A7" w:rsidRDefault="001448A1" w:rsidP="002519A7">
            <w:pPr>
              <w:shd w:val="clear" w:color="auto" w:fill="FFFFFF"/>
              <w:spacing w:line="276" w:lineRule="auto"/>
              <w:rPr>
                <w:rFonts w:ascii="Arial" w:hAnsi="Arial" w:cs="Arial"/>
              </w:rPr>
            </w:pPr>
            <w:r w:rsidRPr="002519A7">
              <w:rPr>
                <w:rFonts w:ascii="Arial" w:hAnsi="Arial" w:cs="Arial"/>
              </w:rPr>
              <w:t>07/05/2025</w:t>
            </w:r>
          </w:p>
          <w:p w14:paraId="5EAF2CB0" w14:textId="2A62F39E" w:rsidR="001448A1" w:rsidRPr="002519A7" w:rsidRDefault="001448A1" w:rsidP="002519A7">
            <w:pPr>
              <w:shd w:val="clear" w:color="auto" w:fill="FFFFFF"/>
              <w:spacing w:line="276" w:lineRule="auto"/>
              <w:rPr>
                <w:rFonts w:ascii="Arial" w:hAnsi="Arial" w:cs="Arial"/>
                <w:color w:val="333333"/>
              </w:rPr>
            </w:pPr>
          </w:p>
        </w:tc>
      </w:tr>
      <w:tr w:rsidR="001448A1" w:rsidRPr="002519A7" w14:paraId="0845373C" w14:textId="77777777" w:rsidTr="004359A9">
        <w:tc>
          <w:tcPr>
            <w:tcW w:w="605" w:type="dxa"/>
          </w:tcPr>
          <w:p w14:paraId="4AD6D419" w14:textId="77777777" w:rsidR="001448A1" w:rsidRPr="002519A7" w:rsidRDefault="001448A1" w:rsidP="002519A7">
            <w:pPr>
              <w:pStyle w:val="Paragraphnonumbers"/>
              <w:jc w:val="center"/>
              <w:rPr>
                <w:rFonts w:cs="Arial"/>
                <w:color w:val="000000"/>
              </w:rPr>
            </w:pPr>
            <w:r w:rsidRPr="002519A7">
              <w:rPr>
                <w:rFonts w:cs="Arial"/>
                <w:color w:val="000000"/>
              </w:rPr>
              <w:t>22.</w:t>
            </w:r>
          </w:p>
        </w:tc>
        <w:tc>
          <w:tcPr>
            <w:tcW w:w="1698" w:type="dxa"/>
          </w:tcPr>
          <w:p w14:paraId="2E93A670" w14:textId="77777777" w:rsidR="001448A1" w:rsidRPr="002519A7" w:rsidRDefault="001448A1" w:rsidP="002519A7">
            <w:pPr>
              <w:spacing w:line="276" w:lineRule="auto"/>
              <w:rPr>
                <w:rFonts w:ascii="Arial" w:hAnsi="Arial" w:cs="Arial"/>
                <w:color w:val="000000"/>
              </w:rPr>
            </w:pPr>
            <w:r w:rsidRPr="002519A7">
              <w:rPr>
                <w:rFonts w:ascii="Arial" w:hAnsi="Arial" w:cs="Arial"/>
                <w:color w:val="000000"/>
              </w:rPr>
              <w:t>Anticipated completion date</w:t>
            </w:r>
          </w:p>
        </w:tc>
        <w:tc>
          <w:tcPr>
            <w:tcW w:w="12009" w:type="dxa"/>
            <w:gridSpan w:val="5"/>
          </w:tcPr>
          <w:p w14:paraId="7164EAFB" w14:textId="1081DF35" w:rsidR="001448A1" w:rsidRPr="002519A7" w:rsidRDefault="001448A1" w:rsidP="002519A7">
            <w:pPr>
              <w:shd w:val="clear" w:color="auto" w:fill="FFFFFF"/>
              <w:spacing w:line="276" w:lineRule="auto"/>
              <w:rPr>
                <w:rFonts w:ascii="Arial" w:hAnsi="Arial" w:cs="Arial"/>
                <w:i/>
              </w:rPr>
            </w:pPr>
            <w:r>
              <w:rPr>
                <w:rFonts w:ascii="Arial" w:hAnsi="Arial" w:cs="Arial"/>
              </w:rPr>
              <w:t>TBC</w:t>
            </w:r>
          </w:p>
        </w:tc>
      </w:tr>
      <w:tr w:rsidR="001448A1" w:rsidRPr="002519A7" w14:paraId="2FFB9447" w14:textId="77777777" w:rsidTr="004359A9">
        <w:trPr>
          <w:trHeight w:val="162"/>
        </w:trPr>
        <w:tc>
          <w:tcPr>
            <w:tcW w:w="605" w:type="dxa"/>
            <w:vMerge w:val="restart"/>
          </w:tcPr>
          <w:p w14:paraId="6264BC9B" w14:textId="77777777" w:rsidR="001448A1" w:rsidRPr="002519A7" w:rsidRDefault="001448A1" w:rsidP="002519A7">
            <w:pPr>
              <w:pStyle w:val="Paragraphnonumbers"/>
              <w:jc w:val="center"/>
              <w:rPr>
                <w:rFonts w:cs="Arial"/>
                <w:color w:val="000000"/>
              </w:rPr>
            </w:pPr>
            <w:r w:rsidRPr="002519A7">
              <w:rPr>
                <w:rFonts w:cs="Arial"/>
                <w:color w:val="000000"/>
              </w:rPr>
              <w:t>23.</w:t>
            </w:r>
          </w:p>
        </w:tc>
        <w:tc>
          <w:tcPr>
            <w:tcW w:w="1698" w:type="dxa"/>
            <w:vMerge w:val="restart"/>
          </w:tcPr>
          <w:p w14:paraId="4DA46EE8" w14:textId="77777777" w:rsidR="001448A1" w:rsidRPr="002519A7" w:rsidRDefault="001448A1" w:rsidP="002519A7">
            <w:pPr>
              <w:spacing w:line="276" w:lineRule="auto"/>
              <w:rPr>
                <w:rFonts w:ascii="Arial" w:hAnsi="Arial" w:cs="Arial"/>
                <w:color w:val="000000"/>
              </w:rPr>
            </w:pPr>
            <w:r w:rsidRPr="002519A7">
              <w:rPr>
                <w:rFonts w:ascii="Arial" w:hAnsi="Arial" w:cs="Arial"/>
                <w:color w:val="000000"/>
              </w:rPr>
              <w:t xml:space="preserve">Stage of review at time </w:t>
            </w:r>
            <w:r w:rsidRPr="002519A7">
              <w:rPr>
                <w:rFonts w:ascii="Arial" w:hAnsi="Arial" w:cs="Arial"/>
                <w:color w:val="000000"/>
              </w:rPr>
              <w:lastRenderedPageBreak/>
              <w:t>of this submission</w:t>
            </w:r>
          </w:p>
        </w:tc>
        <w:tc>
          <w:tcPr>
            <w:tcW w:w="1661" w:type="dxa"/>
            <w:gridSpan w:val="3"/>
            <w:vAlign w:val="center"/>
          </w:tcPr>
          <w:p w14:paraId="383FAA00" w14:textId="77777777" w:rsidR="001448A1" w:rsidRPr="002519A7" w:rsidRDefault="001448A1" w:rsidP="002519A7">
            <w:pPr>
              <w:spacing w:after="480" w:line="276" w:lineRule="auto"/>
              <w:rPr>
                <w:rFonts w:ascii="Arial" w:hAnsi="Arial" w:cs="Arial"/>
                <w:color w:val="333333"/>
              </w:rPr>
            </w:pPr>
            <w:r w:rsidRPr="002519A7">
              <w:rPr>
                <w:rStyle w:val="Strong"/>
                <w:rFonts w:ascii="Arial" w:hAnsi="Arial" w:cs="Arial"/>
                <w:color w:val="333333"/>
              </w:rPr>
              <w:lastRenderedPageBreak/>
              <w:t>Review stage</w:t>
            </w:r>
          </w:p>
        </w:tc>
        <w:tc>
          <w:tcPr>
            <w:tcW w:w="1701" w:type="dxa"/>
            <w:vAlign w:val="center"/>
          </w:tcPr>
          <w:p w14:paraId="7D69952B" w14:textId="77777777" w:rsidR="001448A1" w:rsidRPr="002519A7" w:rsidRDefault="001448A1" w:rsidP="002519A7">
            <w:pPr>
              <w:spacing w:after="480" w:line="276" w:lineRule="auto"/>
              <w:jc w:val="center"/>
              <w:rPr>
                <w:rFonts w:ascii="Arial" w:hAnsi="Arial" w:cs="Arial"/>
                <w:color w:val="333333"/>
              </w:rPr>
            </w:pPr>
            <w:r w:rsidRPr="002519A7">
              <w:rPr>
                <w:rStyle w:val="Strong"/>
                <w:rFonts w:ascii="Arial" w:hAnsi="Arial" w:cs="Arial"/>
                <w:color w:val="333333"/>
              </w:rPr>
              <w:t>Started</w:t>
            </w:r>
          </w:p>
        </w:tc>
        <w:tc>
          <w:tcPr>
            <w:tcW w:w="8647" w:type="dxa"/>
            <w:vAlign w:val="center"/>
          </w:tcPr>
          <w:p w14:paraId="568C8449" w14:textId="77777777" w:rsidR="001448A1" w:rsidRPr="002519A7" w:rsidRDefault="001448A1" w:rsidP="002519A7">
            <w:pPr>
              <w:spacing w:after="480" w:line="276" w:lineRule="auto"/>
              <w:jc w:val="center"/>
              <w:rPr>
                <w:rFonts w:ascii="Arial" w:hAnsi="Arial" w:cs="Arial"/>
                <w:color w:val="333333"/>
              </w:rPr>
            </w:pPr>
            <w:r w:rsidRPr="002519A7">
              <w:rPr>
                <w:rStyle w:val="Strong"/>
                <w:rFonts w:ascii="Arial" w:hAnsi="Arial" w:cs="Arial"/>
                <w:color w:val="333333"/>
              </w:rPr>
              <w:t>Completed</w:t>
            </w:r>
          </w:p>
        </w:tc>
      </w:tr>
      <w:tr w:rsidR="001448A1" w:rsidRPr="002519A7" w14:paraId="1785BE4E" w14:textId="77777777" w:rsidTr="00836F91">
        <w:trPr>
          <w:trHeight w:val="158"/>
        </w:trPr>
        <w:tc>
          <w:tcPr>
            <w:tcW w:w="605" w:type="dxa"/>
            <w:vMerge/>
          </w:tcPr>
          <w:p w14:paraId="61742C93" w14:textId="77777777" w:rsidR="001448A1" w:rsidRPr="002519A7" w:rsidRDefault="001448A1" w:rsidP="002519A7">
            <w:pPr>
              <w:pStyle w:val="Paragraphnonumbers"/>
              <w:jc w:val="center"/>
              <w:rPr>
                <w:rFonts w:cs="Arial"/>
                <w:color w:val="000000"/>
              </w:rPr>
            </w:pPr>
          </w:p>
        </w:tc>
        <w:tc>
          <w:tcPr>
            <w:tcW w:w="1698" w:type="dxa"/>
            <w:vMerge/>
          </w:tcPr>
          <w:p w14:paraId="40DEF9DD" w14:textId="77777777" w:rsidR="001448A1" w:rsidRPr="002519A7" w:rsidRDefault="001448A1" w:rsidP="002519A7">
            <w:pPr>
              <w:spacing w:line="276" w:lineRule="auto"/>
              <w:rPr>
                <w:rFonts w:ascii="Arial" w:hAnsi="Arial" w:cs="Arial"/>
                <w:color w:val="000000"/>
              </w:rPr>
            </w:pPr>
          </w:p>
        </w:tc>
        <w:tc>
          <w:tcPr>
            <w:tcW w:w="1661" w:type="dxa"/>
            <w:gridSpan w:val="3"/>
            <w:vAlign w:val="center"/>
          </w:tcPr>
          <w:p w14:paraId="452473CB" w14:textId="77777777" w:rsidR="001448A1" w:rsidRPr="002519A7" w:rsidRDefault="001448A1" w:rsidP="002519A7">
            <w:pPr>
              <w:spacing w:after="480" w:line="276" w:lineRule="auto"/>
              <w:rPr>
                <w:rFonts w:ascii="Arial" w:hAnsi="Arial" w:cs="Arial"/>
                <w:color w:val="333333"/>
              </w:rPr>
            </w:pPr>
            <w:r w:rsidRPr="002519A7">
              <w:rPr>
                <w:rFonts w:ascii="Arial" w:hAnsi="Arial" w:cs="Arial"/>
                <w:color w:val="333333"/>
              </w:rPr>
              <w:t>Preliminary searches</w:t>
            </w:r>
          </w:p>
        </w:tc>
        <w:tc>
          <w:tcPr>
            <w:tcW w:w="1701" w:type="dxa"/>
            <w:vAlign w:val="center"/>
          </w:tcPr>
          <w:p w14:paraId="227B0ACA" w14:textId="5EEAA76B" w:rsidR="001448A1" w:rsidRPr="002519A7" w:rsidRDefault="00C50A44" w:rsidP="002519A7">
            <w:pPr>
              <w:spacing w:after="480" w:line="276" w:lineRule="auto"/>
              <w:jc w:val="center"/>
              <w:rPr>
                <w:rFonts w:ascii="Arial" w:hAnsi="Arial" w:cs="Arial"/>
                <w:color w:val="333333"/>
              </w:rPr>
            </w:pPr>
            <w:r>
              <w:rPr>
                <w:rFonts w:ascii="Arial" w:hAnsi="Arial" w:cs="Arial"/>
                <w:color w:val="333333"/>
              </w:rPr>
              <w:pict w14:anchorId="43B687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4.5pt">
                  <v:imagedata r:id="rId12" o:title=""/>
                </v:shape>
              </w:pict>
            </w:r>
          </w:p>
        </w:tc>
        <w:tc>
          <w:tcPr>
            <w:tcW w:w="8647" w:type="dxa"/>
            <w:vAlign w:val="center"/>
          </w:tcPr>
          <w:p w14:paraId="6559AB44" w14:textId="76FE10AD" w:rsidR="001448A1" w:rsidRPr="002519A7" w:rsidRDefault="00C50A44" w:rsidP="002519A7">
            <w:pPr>
              <w:spacing w:after="480" w:line="276" w:lineRule="auto"/>
              <w:jc w:val="center"/>
              <w:rPr>
                <w:rFonts w:ascii="Arial" w:hAnsi="Arial" w:cs="Arial"/>
                <w:color w:val="333333"/>
              </w:rPr>
            </w:pPr>
            <w:r>
              <w:rPr>
                <w:rFonts w:ascii="Arial" w:hAnsi="Arial" w:cs="Arial"/>
                <w:color w:val="333333"/>
              </w:rPr>
              <w:pict w14:anchorId="4C7E325C">
                <v:shape id="_x0000_i1026" type="#_x0000_t75" style="width:16.5pt;height:14.5pt">
                  <v:imagedata r:id="rId12" o:title=""/>
                </v:shape>
              </w:pict>
            </w:r>
          </w:p>
        </w:tc>
      </w:tr>
      <w:tr w:rsidR="001448A1" w:rsidRPr="002519A7" w14:paraId="3725B526" w14:textId="77777777" w:rsidTr="00836F91">
        <w:trPr>
          <w:trHeight w:val="158"/>
        </w:trPr>
        <w:tc>
          <w:tcPr>
            <w:tcW w:w="605" w:type="dxa"/>
            <w:vMerge/>
          </w:tcPr>
          <w:p w14:paraId="00E27E1F" w14:textId="77777777" w:rsidR="001448A1" w:rsidRPr="002519A7" w:rsidRDefault="001448A1" w:rsidP="002519A7">
            <w:pPr>
              <w:pStyle w:val="Paragraphnonumbers"/>
              <w:jc w:val="center"/>
              <w:rPr>
                <w:rFonts w:cs="Arial"/>
                <w:color w:val="000000"/>
              </w:rPr>
            </w:pPr>
          </w:p>
        </w:tc>
        <w:tc>
          <w:tcPr>
            <w:tcW w:w="1698" w:type="dxa"/>
            <w:vMerge/>
          </w:tcPr>
          <w:p w14:paraId="0C0D1F31" w14:textId="77777777" w:rsidR="001448A1" w:rsidRPr="002519A7" w:rsidRDefault="001448A1" w:rsidP="002519A7">
            <w:pPr>
              <w:spacing w:line="276" w:lineRule="auto"/>
              <w:rPr>
                <w:rFonts w:ascii="Arial" w:hAnsi="Arial" w:cs="Arial"/>
                <w:color w:val="000000"/>
              </w:rPr>
            </w:pPr>
          </w:p>
        </w:tc>
        <w:tc>
          <w:tcPr>
            <w:tcW w:w="1661" w:type="dxa"/>
            <w:gridSpan w:val="3"/>
            <w:vAlign w:val="center"/>
          </w:tcPr>
          <w:p w14:paraId="6E72498E" w14:textId="77777777" w:rsidR="001448A1" w:rsidRPr="002519A7" w:rsidRDefault="001448A1" w:rsidP="002519A7">
            <w:pPr>
              <w:spacing w:after="480" w:line="276" w:lineRule="auto"/>
              <w:rPr>
                <w:rFonts w:ascii="Arial" w:hAnsi="Arial" w:cs="Arial"/>
                <w:color w:val="333333"/>
              </w:rPr>
            </w:pPr>
            <w:r w:rsidRPr="002519A7">
              <w:rPr>
                <w:rFonts w:ascii="Arial" w:hAnsi="Arial" w:cs="Arial"/>
                <w:color w:val="333333"/>
              </w:rPr>
              <w:t>Piloting of the study selection process</w:t>
            </w:r>
          </w:p>
        </w:tc>
        <w:tc>
          <w:tcPr>
            <w:tcW w:w="1701" w:type="dxa"/>
            <w:vAlign w:val="center"/>
          </w:tcPr>
          <w:p w14:paraId="317CBF1D" w14:textId="7F1C582E" w:rsidR="001448A1" w:rsidRPr="002519A7" w:rsidRDefault="00C50A44" w:rsidP="002519A7">
            <w:pPr>
              <w:spacing w:after="480" w:line="276" w:lineRule="auto"/>
              <w:jc w:val="center"/>
              <w:rPr>
                <w:rFonts w:ascii="Arial" w:hAnsi="Arial" w:cs="Arial"/>
                <w:color w:val="333333"/>
              </w:rPr>
            </w:pPr>
            <w:r>
              <w:rPr>
                <w:rFonts w:ascii="Arial" w:hAnsi="Arial" w:cs="Arial"/>
                <w:color w:val="333333"/>
              </w:rPr>
              <w:pict w14:anchorId="205ECB77">
                <v:shape id="_x0000_i1027" type="#_x0000_t75" style="width:16.5pt;height:14.5pt">
                  <v:imagedata r:id="rId12" o:title=""/>
                </v:shape>
              </w:pict>
            </w:r>
          </w:p>
        </w:tc>
        <w:tc>
          <w:tcPr>
            <w:tcW w:w="8647" w:type="dxa"/>
            <w:vAlign w:val="center"/>
          </w:tcPr>
          <w:p w14:paraId="19BC9AC6" w14:textId="03B8D2D2" w:rsidR="001448A1" w:rsidRPr="002519A7" w:rsidRDefault="00C50A44" w:rsidP="002519A7">
            <w:pPr>
              <w:spacing w:after="480" w:line="276" w:lineRule="auto"/>
              <w:jc w:val="center"/>
              <w:rPr>
                <w:rFonts w:ascii="Arial" w:hAnsi="Arial" w:cs="Arial"/>
                <w:color w:val="333333"/>
              </w:rPr>
            </w:pPr>
            <w:r>
              <w:rPr>
                <w:rFonts w:ascii="Arial" w:hAnsi="Arial" w:cs="Arial"/>
                <w:color w:val="333333"/>
              </w:rPr>
              <w:pict w14:anchorId="6FB0581D">
                <v:shape id="_x0000_i1028" type="#_x0000_t75" style="width:16.5pt;height:14.5pt">
                  <v:imagedata r:id="rId12" o:title=""/>
                </v:shape>
              </w:pict>
            </w:r>
          </w:p>
        </w:tc>
      </w:tr>
      <w:tr w:rsidR="001448A1" w:rsidRPr="002519A7" w14:paraId="40ED2EBD" w14:textId="77777777" w:rsidTr="00836F91">
        <w:trPr>
          <w:trHeight w:val="158"/>
        </w:trPr>
        <w:tc>
          <w:tcPr>
            <w:tcW w:w="605" w:type="dxa"/>
            <w:vMerge/>
          </w:tcPr>
          <w:p w14:paraId="3CA35483" w14:textId="77777777" w:rsidR="001448A1" w:rsidRPr="002519A7" w:rsidRDefault="001448A1" w:rsidP="002519A7">
            <w:pPr>
              <w:pStyle w:val="Paragraphnonumbers"/>
              <w:jc w:val="center"/>
              <w:rPr>
                <w:rFonts w:cs="Arial"/>
                <w:color w:val="000000"/>
              </w:rPr>
            </w:pPr>
          </w:p>
        </w:tc>
        <w:tc>
          <w:tcPr>
            <w:tcW w:w="1698" w:type="dxa"/>
            <w:vMerge/>
          </w:tcPr>
          <w:p w14:paraId="60EDFA08" w14:textId="77777777" w:rsidR="001448A1" w:rsidRPr="002519A7" w:rsidRDefault="001448A1" w:rsidP="002519A7">
            <w:pPr>
              <w:spacing w:line="276" w:lineRule="auto"/>
              <w:rPr>
                <w:rFonts w:ascii="Arial" w:hAnsi="Arial" w:cs="Arial"/>
                <w:color w:val="000000"/>
              </w:rPr>
            </w:pPr>
          </w:p>
        </w:tc>
        <w:tc>
          <w:tcPr>
            <w:tcW w:w="1661" w:type="dxa"/>
            <w:gridSpan w:val="3"/>
            <w:vAlign w:val="center"/>
          </w:tcPr>
          <w:p w14:paraId="249DF9F2" w14:textId="77777777" w:rsidR="001448A1" w:rsidRPr="002519A7" w:rsidRDefault="001448A1" w:rsidP="002519A7">
            <w:pPr>
              <w:spacing w:after="480" w:line="276" w:lineRule="auto"/>
              <w:rPr>
                <w:rFonts w:ascii="Arial" w:hAnsi="Arial" w:cs="Arial"/>
                <w:color w:val="333333"/>
              </w:rPr>
            </w:pPr>
            <w:r w:rsidRPr="002519A7">
              <w:rPr>
                <w:rFonts w:ascii="Arial" w:hAnsi="Arial" w:cs="Arial"/>
                <w:color w:val="333333"/>
              </w:rPr>
              <w:t>Formal screening of search results against eligibility criteria</w:t>
            </w:r>
          </w:p>
        </w:tc>
        <w:tc>
          <w:tcPr>
            <w:tcW w:w="1701" w:type="dxa"/>
            <w:vAlign w:val="center"/>
          </w:tcPr>
          <w:p w14:paraId="5B8A881D" w14:textId="0B5B418E" w:rsidR="001448A1" w:rsidRPr="002519A7" w:rsidRDefault="00C50A44" w:rsidP="002519A7">
            <w:pPr>
              <w:spacing w:after="480" w:line="276" w:lineRule="auto"/>
              <w:jc w:val="center"/>
              <w:rPr>
                <w:rFonts w:ascii="Arial" w:hAnsi="Arial" w:cs="Arial"/>
                <w:color w:val="333333"/>
              </w:rPr>
            </w:pPr>
            <w:r>
              <w:rPr>
                <w:rFonts w:ascii="Arial" w:hAnsi="Arial" w:cs="Arial"/>
                <w:color w:val="333333"/>
              </w:rPr>
              <w:pict w14:anchorId="5B31401A">
                <v:shape id="_x0000_i1029" type="#_x0000_t75" style="width:16.5pt;height:14.5pt">
                  <v:imagedata r:id="rId12" o:title=""/>
                </v:shape>
              </w:pict>
            </w:r>
          </w:p>
        </w:tc>
        <w:tc>
          <w:tcPr>
            <w:tcW w:w="8647" w:type="dxa"/>
            <w:vAlign w:val="center"/>
          </w:tcPr>
          <w:p w14:paraId="6C949A26" w14:textId="7AF8B4D3" w:rsidR="001448A1" w:rsidRPr="002519A7" w:rsidRDefault="00C50A44" w:rsidP="002519A7">
            <w:pPr>
              <w:spacing w:after="480" w:line="276" w:lineRule="auto"/>
              <w:jc w:val="center"/>
              <w:rPr>
                <w:rFonts w:ascii="Arial" w:hAnsi="Arial" w:cs="Arial"/>
                <w:color w:val="333333"/>
              </w:rPr>
            </w:pPr>
            <w:r>
              <w:rPr>
                <w:rFonts w:ascii="Arial" w:hAnsi="Arial" w:cs="Arial"/>
                <w:color w:val="333333"/>
              </w:rPr>
              <w:pict w14:anchorId="0B75111F">
                <v:shape id="_x0000_i1030" type="#_x0000_t75" style="width:16.5pt;height:14.5pt">
                  <v:imagedata r:id="rId12" o:title=""/>
                </v:shape>
              </w:pict>
            </w:r>
          </w:p>
        </w:tc>
      </w:tr>
      <w:tr w:rsidR="001448A1" w:rsidRPr="002519A7" w14:paraId="1968331F" w14:textId="77777777" w:rsidTr="00836F91">
        <w:trPr>
          <w:trHeight w:val="158"/>
        </w:trPr>
        <w:tc>
          <w:tcPr>
            <w:tcW w:w="605" w:type="dxa"/>
            <w:vMerge/>
          </w:tcPr>
          <w:p w14:paraId="6626DADB" w14:textId="77777777" w:rsidR="001448A1" w:rsidRPr="002519A7" w:rsidRDefault="001448A1" w:rsidP="002519A7">
            <w:pPr>
              <w:pStyle w:val="Paragraphnonumbers"/>
              <w:jc w:val="center"/>
              <w:rPr>
                <w:rFonts w:cs="Arial"/>
                <w:color w:val="000000"/>
              </w:rPr>
            </w:pPr>
          </w:p>
        </w:tc>
        <w:tc>
          <w:tcPr>
            <w:tcW w:w="1698" w:type="dxa"/>
            <w:vMerge/>
          </w:tcPr>
          <w:p w14:paraId="7BA6E75C" w14:textId="77777777" w:rsidR="001448A1" w:rsidRPr="002519A7" w:rsidRDefault="001448A1" w:rsidP="002519A7">
            <w:pPr>
              <w:spacing w:line="276" w:lineRule="auto"/>
              <w:rPr>
                <w:rFonts w:ascii="Arial" w:hAnsi="Arial" w:cs="Arial"/>
                <w:color w:val="000000"/>
              </w:rPr>
            </w:pPr>
          </w:p>
        </w:tc>
        <w:tc>
          <w:tcPr>
            <w:tcW w:w="1661" w:type="dxa"/>
            <w:gridSpan w:val="3"/>
            <w:vAlign w:val="center"/>
          </w:tcPr>
          <w:p w14:paraId="4D06B287" w14:textId="77777777" w:rsidR="001448A1" w:rsidRPr="002519A7" w:rsidRDefault="001448A1" w:rsidP="002519A7">
            <w:pPr>
              <w:spacing w:after="480" w:line="276" w:lineRule="auto"/>
              <w:rPr>
                <w:rFonts w:ascii="Arial" w:hAnsi="Arial" w:cs="Arial"/>
                <w:color w:val="333333"/>
              </w:rPr>
            </w:pPr>
            <w:r w:rsidRPr="002519A7">
              <w:rPr>
                <w:rFonts w:ascii="Arial" w:hAnsi="Arial" w:cs="Arial"/>
                <w:color w:val="333333"/>
              </w:rPr>
              <w:t>Data extraction</w:t>
            </w:r>
          </w:p>
        </w:tc>
        <w:tc>
          <w:tcPr>
            <w:tcW w:w="1701" w:type="dxa"/>
            <w:vAlign w:val="center"/>
          </w:tcPr>
          <w:p w14:paraId="14FBB37F" w14:textId="747EF89F" w:rsidR="001448A1" w:rsidRPr="002519A7" w:rsidRDefault="00C50A44" w:rsidP="002519A7">
            <w:pPr>
              <w:spacing w:after="480" w:line="276" w:lineRule="auto"/>
              <w:jc w:val="center"/>
              <w:rPr>
                <w:rFonts w:ascii="Arial" w:hAnsi="Arial" w:cs="Arial"/>
                <w:color w:val="333333"/>
              </w:rPr>
            </w:pPr>
            <w:r>
              <w:rPr>
                <w:rFonts w:ascii="Arial" w:hAnsi="Arial" w:cs="Arial"/>
                <w:color w:val="333333"/>
              </w:rPr>
              <w:pict w14:anchorId="251E866A">
                <v:shape id="_x0000_i1031" type="#_x0000_t75" style="width:16.5pt;height:14.5pt">
                  <v:imagedata r:id="rId12" o:title=""/>
                </v:shape>
              </w:pict>
            </w:r>
          </w:p>
        </w:tc>
        <w:tc>
          <w:tcPr>
            <w:tcW w:w="8647" w:type="dxa"/>
            <w:vAlign w:val="center"/>
          </w:tcPr>
          <w:p w14:paraId="1721C96F" w14:textId="4AC6CC71" w:rsidR="001448A1" w:rsidRPr="002519A7" w:rsidRDefault="00C50A44" w:rsidP="002519A7">
            <w:pPr>
              <w:spacing w:after="480" w:line="276" w:lineRule="auto"/>
              <w:jc w:val="center"/>
              <w:rPr>
                <w:rFonts w:ascii="Arial" w:hAnsi="Arial" w:cs="Arial"/>
                <w:color w:val="333333"/>
              </w:rPr>
            </w:pPr>
            <w:r>
              <w:rPr>
                <w:rFonts w:ascii="Arial" w:hAnsi="Arial" w:cs="Arial"/>
                <w:color w:val="333333"/>
              </w:rPr>
              <w:pict w14:anchorId="1F17542C">
                <v:shape id="_x0000_i1032" type="#_x0000_t75" style="width:16.5pt;height:14.5pt">
                  <v:imagedata r:id="rId12" o:title=""/>
                </v:shape>
              </w:pict>
            </w:r>
          </w:p>
        </w:tc>
      </w:tr>
      <w:tr w:rsidR="001448A1" w:rsidRPr="002519A7" w14:paraId="1E9072EA" w14:textId="77777777" w:rsidTr="00836F91">
        <w:trPr>
          <w:trHeight w:val="158"/>
        </w:trPr>
        <w:tc>
          <w:tcPr>
            <w:tcW w:w="605" w:type="dxa"/>
            <w:vMerge/>
          </w:tcPr>
          <w:p w14:paraId="4D7DEA74" w14:textId="77777777" w:rsidR="001448A1" w:rsidRPr="002519A7" w:rsidRDefault="001448A1" w:rsidP="002519A7">
            <w:pPr>
              <w:pStyle w:val="Paragraphnonumbers"/>
              <w:jc w:val="center"/>
              <w:rPr>
                <w:rFonts w:cs="Arial"/>
                <w:color w:val="000000"/>
              </w:rPr>
            </w:pPr>
          </w:p>
        </w:tc>
        <w:tc>
          <w:tcPr>
            <w:tcW w:w="1698" w:type="dxa"/>
            <w:vMerge/>
          </w:tcPr>
          <w:p w14:paraId="729834D6" w14:textId="77777777" w:rsidR="001448A1" w:rsidRPr="002519A7" w:rsidRDefault="001448A1" w:rsidP="002519A7">
            <w:pPr>
              <w:spacing w:line="276" w:lineRule="auto"/>
              <w:rPr>
                <w:rFonts w:ascii="Arial" w:hAnsi="Arial" w:cs="Arial"/>
                <w:color w:val="000000"/>
              </w:rPr>
            </w:pPr>
          </w:p>
        </w:tc>
        <w:tc>
          <w:tcPr>
            <w:tcW w:w="1661" w:type="dxa"/>
            <w:gridSpan w:val="3"/>
            <w:vAlign w:val="center"/>
          </w:tcPr>
          <w:p w14:paraId="542FE7A2" w14:textId="77777777" w:rsidR="001448A1" w:rsidRPr="002519A7" w:rsidRDefault="001448A1" w:rsidP="002519A7">
            <w:pPr>
              <w:spacing w:after="480" w:line="276" w:lineRule="auto"/>
              <w:rPr>
                <w:rFonts w:ascii="Arial" w:hAnsi="Arial" w:cs="Arial"/>
                <w:color w:val="333333"/>
              </w:rPr>
            </w:pPr>
            <w:r w:rsidRPr="002519A7">
              <w:rPr>
                <w:rFonts w:ascii="Arial" w:hAnsi="Arial" w:cs="Arial"/>
                <w:color w:val="333333"/>
              </w:rPr>
              <w:t>Risk of bias (quality) assessment</w:t>
            </w:r>
          </w:p>
        </w:tc>
        <w:tc>
          <w:tcPr>
            <w:tcW w:w="1701" w:type="dxa"/>
            <w:vAlign w:val="center"/>
          </w:tcPr>
          <w:p w14:paraId="4CD60F49" w14:textId="3A9E7AD2" w:rsidR="001448A1" w:rsidRPr="002519A7" w:rsidRDefault="00C50A44" w:rsidP="002519A7">
            <w:pPr>
              <w:spacing w:after="480" w:line="276" w:lineRule="auto"/>
              <w:jc w:val="center"/>
              <w:rPr>
                <w:rFonts w:ascii="Arial" w:hAnsi="Arial" w:cs="Arial"/>
                <w:color w:val="333333"/>
              </w:rPr>
            </w:pPr>
            <w:r>
              <w:rPr>
                <w:rFonts w:ascii="Arial" w:hAnsi="Arial" w:cs="Arial"/>
                <w:color w:val="333333"/>
              </w:rPr>
              <w:pict w14:anchorId="5D04D048">
                <v:shape id="_x0000_i1033" type="#_x0000_t75" style="width:16.5pt;height:14.5pt">
                  <v:imagedata r:id="rId12" o:title=""/>
                </v:shape>
              </w:pict>
            </w:r>
          </w:p>
        </w:tc>
        <w:tc>
          <w:tcPr>
            <w:tcW w:w="8647" w:type="dxa"/>
            <w:vAlign w:val="center"/>
          </w:tcPr>
          <w:p w14:paraId="4B1550C4" w14:textId="2D34D0B4" w:rsidR="001448A1" w:rsidRPr="002519A7" w:rsidRDefault="00C50A44" w:rsidP="002519A7">
            <w:pPr>
              <w:spacing w:after="480" w:line="276" w:lineRule="auto"/>
              <w:jc w:val="center"/>
              <w:rPr>
                <w:rFonts w:ascii="Arial" w:hAnsi="Arial" w:cs="Arial"/>
                <w:color w:val="333333"/>
              </w:rPr>
            </w:pPr>
            <w:r>
              <w:rPr>
                <w:rFonts w:ascii="Arial" w:hAnsi="Arial" w:cs="Arial"/>
                <w:color w:val="333333"/>
              </w:rPr>
              <w:pict w14:anchorId="1CB7521E">
                <v:shape id="_x0000_i1034" type="#_x0000_t75" style="width:16.5pt;height:14.5pt">
                  <v:imagedata r:id="rId12" o:title=""/>
                </v:shape>
              </w:pict>
            </w:r>
          </w:p>
        </w:tc>
      </w:tr>
      <w:tr w:rsidR="001448A1" w:rsidRPr="002519A7" w14:paraId="50F984EA" w14:textId="77777777" w:rsidTr="00836F91">
        <w:trPr>
          <w:trHeight w:val="158"/>
        </w:trPr>
        <w:tc>
          <w:tcPr>
            <w:tcW w:w="605" w:type="dxa"/>
            <w:vMerge/>
          </w:tcPr>
          <w:p w14:paraId="26954F61" w14:textId="77777777" w:rsidR="001448A1" w:rsidRPr="002519A7" w:rsidRDefault="001448A1" w:rsidP="002519A7">
            <w:pPr>
              <w:pStyle w:val="Paragraphnonumbers"/>
              <w:jc w:val="center"/>
              <w:rPr>
                <w:rFonts w:cs="Arial"/>
                <w:color w:val="000000"/>
              </w:rPr>
            </w:pPr>
          </w:p>
        </w:tc>
        <w:tc>
          <w:tcPr>
            <w:tcW w:w="1698" w:type="dxa"/>
            <w:vMerge/>
          </w:tcPr>
          <w:p w14:paraId="491303F2" w14:textId="77777777" w:rsidR="001448A1" w:rsidRPr="002519A7" w:rsidRDefault="001448A1" w:rsidP="002519A7">
            <w:pPr>
              <w:spacing w:line="276" w:lineRule="auto"/>
              <w:rPr>
                <w:rFonts w:ascii="Arial" w:hAnsi="Arial" w:cs="Arial"/>
                <w:color w:val="000000"/>
              </w:rPr>
            </w:pPr>
          </w:p>
        </w:tc>
        <w:tc>
          <w:tcPr>
            <w:tcW w:w="1661" w:type="dxa"/>
            <w:gridSpan w:val="3"/>
            <w:vAlign w:val="center"/>
          </w:tcPr>
          <w:p w14:paraId="798B2E3B" w14:textId="77777777" w:rsidR="001448A1" w:rsidRPr="002519A7" w:rsidRDefault="001448A1" w:rsidP="002519A7">
            <w:pPr>
              <w:spacing w:after="480" w:line="276" w:lineRule="auto"/>
              <w:rPr>
                <w:rFonts w:ascii="Arial" w:hAnsi="Arial" w:cs="Arial"/>
                <w:color w:val="333333"/>
              </w:rPr>
            </w:pPr>
            <w:r w:rsidRPr="002519A7">
              <w:rPr>
                <w:rFonts w:ascii="Arial" w:hAnsi="Arial" w:cs="Arial"/>
                <w:color w:val="333333"/>
              </w:rPr>
              <w:t>Data analysis</w:t>
            </w:r>
          </w:p>
        </w:tc>
        <w:tc>
          <w:tcPr>
            <w:tcW w:w="1701" w:type="dxa"/>
            <w:vAlign w:val="center"/>
          </w:tcPr>
          <w:p w14:paraId="6B798D09" w14:textId="35D1362C" w:rsidR="001448A1" w:rsidRPr="002519A7" w:rsidRDefault="00C50A44" w:rsidP="002519A7">
            <w:pPr>
              <w:spacing w:after="480" w:line="276" w:lineRule="auto"/>
              <w:jc w:val="center"/>
              <w:rPr>
                <w:rFonts w:ascii="Arial" w:hAnsi="Arial" w:cs="Arial"/>
                <w:color w:val="333333"/>
              </w:rPr>
            </w:pPr>
            <w:r>
              <w:rPr>
                <w:rFonts w:ascii="Arial" w:hAnsi="Arial" w:cs="Arial"/>
                <w:color w:val="333333"/>
              </w:rPr>
              <w:pict w14:anchorId="3FD61B52">
                <v:shape id="_x0000_i1035" type="#_x0000_t75" style="width:16.5pt;height:14.5pt">
                  <v:imagedata r:id="rId12" o:title=""/>
                </v:shape>
              </w:pict>
            </w:r>
          </w:p>
        </w:tc>
        <w:tc>
          <w:tcPr>
            <w:tcW w:w="8647" w:type="dxa"/>
            <w:vAlign w:val="center"/>
          </w:tcPr>
          <w:p w14:paraId="312478FF" w14:textId="6CD440A9" w:rsidR="001448A1" w:rsidRPr="002519A7" w:rsidRDefault="00C50A44" w:rsidP="002519A7">
            <w:pPr>
              <w:spacing w:after="480" w:line="276" w:lineRule="auto"/>
              <w:jc w:val="center"/>
              <w:rPr>
                <w:rFonts w:ascii="Arial" w:hAnsi="Arial" w:cs="Arial"/>
                <w:color w:val="333333"/>
              </w:rPr>
            </w:pPr>
            <w:r>
              <w:rPr>
                <w:rFonts w:ascii="Arial" w:hAnsi="Arial" w:cs="Arial"/>
                <w:color w:val="333333"/>
              </w:rPr>
              <w:pict w14:anchorId="13E2EB23">
                <v:shape id="_x0000_i1036" type="#_x0000_t75" style="width:16.5pt;height:14.5pt">
                  <v:imagedata r:id="rId12" o:title=""/>
                </v:shape>
              </w:pict>
            </w:r>
          </w:p>
        </w:tc>
      </w:tr>
      <w:tr w:rsidR="001448A1" w:rsidRPr="002519A7" w14:paraId="3577F099" w14:textId="77777777" w:rsidTr="004359A9">
        <w:tc>
          <w:tcPr>
            <w:tcW w:w="605" w:type="dxa"/>
          </w:tcPr>
          <w:p w14:paraId="0F6CD93B" w14:textId="77777777" w:rsidR="001448A1" w:rsidRPr="002519A7" w:rsidRDefault="001448A1" w:rsidP="002519A7">
            <w:pPr>
              <w:pStyle w:val="Paragraphnonumbers"/>
              <w:jc w:val="center"/>
              <w:rPr>
                <w:rFonts w:cs="Arial"/>
                <w:color w:val="000000"/>
              </w:rPr>
            </w:pPr>
            <w:r w:rsidRPr="002519A7">
              <w:rPr>
                <w:rFonts w:cs="Arial"/>
                <w:color w:val="000000"/>
              </w:rPr>
              <w:lastRenderedPageBreak/>
              <w:t>24.</w:t>
            </w:r>
          </w:p>
        </w:tc>
        <w:tc>
          <w:tcPr>
            <w:tcW w:w="1698" w:type="dxa"/>
          </w:tcPr>
          <w:p w14:paraId="5DD66634" w14:textId="77777777" w:rsidR="001448A1" w:rsidRPr="002519A7" w:rsidRDefault="001448A1" w:rsidP="002519A7">
            <w:pPr>
              <w:spacing w:line="276" w:lineRule="auto"/>
              <w:rPr>
                <w:rFonts w:ascii="Arial" w:hAnsi="Arial" w:cs="Arial"/>
                <w:color w:val="000000"/>
              </w:rPr>
            </w:pPr>
            <w:r w:rsidRPr="002519A7">
              <w:rPr>
                <w:rFonts w:ascii="Arial" w:hAnsi="Arial" w:cs="Arial"/>
                <w:color w:val="000000"/>
              </w:rPr>
              <w:t>Named contact</w:t>
            </w:r>
          </w:p>
        </w:tc>
        <w:tc>
          <w:tcPr>
            <w:tcW w:w="12009" w:type="dxa"/>
            <w:gridSpan w:val="5"/>
          </w:tcPr>
          <w:p w14:paraId="051BB475" w14:textId="57679893" w:rsidR="001448A1" w:rsidRPr="002519A7" w:rsidRDefault="001448A1" w:rsidP="002519A7">
            <w:pPr>
              <w:pStyle w:val="Bulletindent1"/>
              <w:numPr>
                <w:ilvl w:val="0"/>
                <w:numId w:val="0"/>
              </w:numPr>
              <w:spacing w:line="276" w:lineRule="auto"/>
              <w:rPr>
                <w:rFonts w:cs="Arial"/>
                <w:bCs/>
                <w:color w:val="000000"/>
              </w:rPr>
            </w:pPr>
            <w:r w:rsidRPr="002519A7">
              <w:rPr>
                <w:rFonts w:cs="Arial"/>
                <w:bCs/>
                <w:color w:val="000000"/>
              </w:rPr>
              <w:t>Named contact:</w:t>
            </w:r>
            <w:r w:rsidRPr="002519A7">
              <w:rPr>
                <w:rFonts w:cs="Arial"/>
                <w:bCs/>
              </w:rPr>
              <w:t xml:space="preserve"> </w:t>
            </w:r>
            <w:r w:rsidRPr="002519A7">
              <w:rPr>
                <w:rFonts w:eastAsia="Arial" w:cs="Arial"/>
              </w:rPr>
              <w:t>Centre for Guidelines, National Institute for Health and Care Excellence (NICE)</w:t>
            </w:r>
          </w:p>
          <w:p w14:paraId="7B4A5E3C" w14:textId="77777777" w:rsidR="001448A1" w:rsidRPr="002519A7" w:rsidRDefault="001448A1" w:rsidP="002519A7">
            <w:pPr>
              <w:pStyle w:val="Bulletindent1"/>
              <w:numPr>
                <w:ilvl w:val="0"/>
                <w:numId w:val="0"/>
              </w:numPr>
              <w:spacing w:line="276" w:lineRule="auto"/>
              <w:rPr>
                <w:rFonts w:cs="Arial"/>
                <w:b/>
                <w:color w:val="000000"/>
              </w:rPr>
            </w:pPr>
          </w:p>
          <w:p w14:paraId="735605EA" w14:textId="3BD8867B" w:rsidR="001448A1" w:rsidRPr="002519A7" w:rsidRDefault="001448A1" w:rsidP="002519A7">
            <w:pPr>
              <w:pStyle w:val="Bulletindent1"/>
              <w:numPr>
                <w:ilvl w:val="0"/>
                <w:numId w:val="0"/>
              </w:numPr>
              <w:spacing w:line="276" w:lineRule="auto"/>
              <w:rPr>
                <w:rFonts w:cs="Arial"/>
                <w:bCs/>
                <w:color w:val="000000"/>
              </w:rPr>
            </w:pPr>
            <w:r w:rsidRPr="002519A7">
              <w:rPr>
                <w:rFonts w:cs="Arial"/>
                <w:bCs/>
                <w:color w:val="000000"/>
              </w:rPr>
              <w:t xml:space="preserve">Named contact e-mail: Waterbirth@nice.org.uk </w:t>
            </w:r>
          </w:p>
          <w:p w14:paraId="1AC96FCE" w14:textId="77777777" w:rsidR="001448A1" w:rsidRPr="002519A7" w:rsidRDefault="001448A1" w:rsidP="002519A7">
            <w:pPr>
              <w:pStyle w:val="Bulletindent1"/>
              <w:numPr>
                <w:ilvl w:val="0"/>
                <w:numId w:val="0"/>
              </w:numPr>
              <w:spacing w:line="276" w:lineRule="auto"/>
              <w:ind w:left="1004" w:hanging="284"/>
              <w:rPr>
                <w:rFonts w:cs="Arial"/>
                <w:color w:val="000000"/>
              </w:rPr>
            </w:pPr>
          </w:p>
          <w:p w14:paraId="22189F7F" w14:textId="3C55350A" w:rsidR="001448A1" w:rsidRPr="002519A7" w:rsidRDefault="001448A1" w:rsidP="002519A7">
            <w:pPr>
              <w:pStyle w:val="Bulletindent1"/>
              <w:numPr>
                <w:ilvl w:val="0"/>
                <w:numId w:val="0"/>
              </w:numPr>
              <w:spacing w:line="276" w:lineRule="auto"/>
              <w:rPr>
                <w:rFonts w:cs="Arial"/>
                <w:color w:val="4472C4"/>
              </w:rPr>
            </w:pPr>
            <w:r w:rsidRPr="002519A7">
              <w:rPr>
                <w:rFonts w:eastAsia="Arial" w:cs="Arial"/>
              </w:rPr>
              <w:t>Organisational affiliation of the review: Centre for Guidelines, National Institute for Health and Care Excellence (NICE)</w:t>
            </w:r>
          </w:p>
        </w:tc>
      </w:tr>
      <w:tr w:rsidR="001448A1" w:rsidRPr="002519A7" w14:paraId="018EC3A2" w14:textId="77777777" w:rsidTr="004359A9">
        <w:tc>
          <w:tcPr>
            <w:tcW w:w="605" w:type="dxa"/>
          </w:tcPr>
          <w:p w14:paraId="5555EDAE" w14:textId="77777777" w:rsidR="001448A1" w:rsidRPr="002519A7" w:rsidRDefault="001448A1" w:rsidP="002519A7">
            <w:pPr>
              <w:pStyle w:val="Paragraphnonumbers"/>
              <w:jc w:val="center"/>
              <w:rPr>
                <w:rFonts w:cs="Arial"/>
                <w:color w:val="000000"/>
              </w:rPr>
            </w:pPr>
            <w:r w:rsidRPr="002519A7">
              <w:rPr>
                <w:rFonts w:cs="Arial"/>
                <w:color w:val="000000"/>
              </w:rPr>
              <w:t>25.</w:t>
            </w:r>
          </w:p>
        </w:tc>
        <w:tc>
          <w:tcPr>
            <w:tcW w:w="1698" w:type="dxa"/>
          </w:tcPr>
          <w:p w14:paraId="5C8C0CB8" w14:textId="77777777" w:rsidR="001448A1" w:rsidRPr="002519A7" w:rsidRDefault="001448A1" w:rsidP="002519A7">
            <w:pPr>
              <w:pStyle w:val="Paragraphnonumbers"/>
              <w:rPr>
                <w:rFonts w:cs="Arial"/>
              </w:rPr>
            </w:pPr>
            <w:r w:rsidRPr="002519A7">
              <w:rPr>
                <w:rFonts w:cs="Arial"/>
                <w:color w:val="000000"/>
              </w:rPr>
              <w:t>Review team members</w:t>
            </w:r>
          </w:p>
        </w:tc>
        <w:tc>
          <w:tcPr>
            <w:tcW w:w="12009" w:type="dxa"/>
            <w:gridSpan w:val="5"/>
          </w:tcPr>
          <w:p w14:paraId="73AA25D8" w14:textId="2BE0A138" w:rsidR="001448A1" w:rsidRPr="002519A7" w:rsidRDefault="001448A1" w:rsidP="002519A7">
            <w:pPr>
              <w:pStyle w:val="Bulletindent1"/>
              <w:numPr>
                <w:ilvl w:val="0"/>
                <w:numId w:val="0"/>
              </w:numPr>
              <w:spacing w:line="276" w:lineRule="auto"/>
              <w:rPr>
                <w:rFonts w:cs="Arial"/>
                <w:color w:val="000000"/>
              </w:rPr>
            </w:pPr>
            <w:r>
              <w:rPr>
                <w:rFonts w:cs="Arial"/>
                <w:color w:val="000000"/>
              </w:rPr>
              <w:t>Centre for Guidelines</w:t>
            </w:r>
            <w:r w:rsidRPr="002519A7">
              <w:rPr>
                <w:rFonts w:cs="Arial"/>
                <w:color w:val="000000"/>
              </w:rPr>
              <w:t>, NICE</w:t>
            </w:r>
          </w:p>
        </w:tc>
      </w:tr>
      <w:tr w:rsidR="001448A1" w:rsidRPr="002519A7" w14:paraId="280C77B4" w14:textId="77777777" w:rsidTr="004359A9">
        <w:tc>
          <w:tcPr>
            <w:tcW w:w="605" w:type="dxa"/>
          </w:tcPr>
          <w:p w14:paraId="5CF3D49F" w14:textId="77777777" w:rsidR="001448A1" w:rsidRPr="002519A7" w:rsidRDefault="001448A1" w:rsidP="002519A7">
            <w:pPr>
              <w:pStyle w:val="Paragraphnonumbers"/>
              <w:jc w:val="center"/>
              <w:rPr>
                <w:rFonts w:cs="Arial"/>
                <w:color w:val="000000"/>
              </w:rPr>
            </w:pPr>
            <w:r w:rsidRPr="002519A7">
              <w:rPr>
                <w:rFonts w:cs="Arial"/>
                <w:color w:val="000000"/>
              </w:rPr>
              <w:t>26.</w:t>
            </w:r>
          </w:p>
        </w:tc>
        <w:tc>
          <w:tcPr>
            <w:tcW w:w="1698" w:type="dxa"/>
          </w:tcPr>
          <w:p w14:paraId="1130CF80" w14:textId="77777777" w:rsidR="001448A1" w:rsidRPr="002519A7" w:rsidRDefault="001448A1" w:rsidP="002519A7">
            <w:pPr>
              <w:spacing w:line="276" w:lineRule="auto"/>
              <w:rPr>
                <w:rFonts w:ascii="Arial" w:hAnsi="Arial" w:cs="Arial"/>
                <w:color w:val="000000"/>
              </w:rPr>
            </w:pPr>
            <w:r w:rsidRPr="002519A7">
              <w:rPr>
                <w:rFonts w:ascii="Arial" w:hAnsi="Arial" w:cs="Arial"/>
                <w:color w:val="000000"/>
              </w:rPr>
              <w:t>Funding sources/sponsor</w:t>
            </w:r>
          </w:p>
          <w:p w14:paraId="18952A7C" w14:textId="77777777" w:rsidR="001448A1" w:rsidRPr="002519A7" w:rsidRDefault="001448A1" w:rsidP="002519A7">
            <w:pPr>
              <w:spacing w:line="276" w:lineRule="auto"/>
              <w:rPr>
                <w:rFonts w:ascii="Arial" w:hAnsi="Arial" w:cs="Arial"/>
                <w:color w:val="000000"/>
              </w:rPr>
            </w:pPr>
          </w:p>
        </w:tc>
        <w:tc>
          <w:tcPr>
            <w:tcW w:w="12009" w:type="dxa"/>
            <w:gridSpan w:val="5"/>
          </w:tcPr>
          <w:p w14:paraId="2D8B8761" w14:textId="67C1B4B0" w:rsidR="001448A1" w:rsidRPr="002519A7" w:rsidRDefault="001448A1" w:rsidP="002519A7">
            <w:pPr>
              <w:pStyle w:val="NICEnormalindented"/>
              <w:spacing w:line="276" w:lineRule="auto"/>
              <w:ind w:left="0"/>
              <w:rPr>
                <w:rFonts w:cs="Arial"/>
              </w:rPr>
            </w:pPr>
            <w:r w:rsidRPr="002519A7">
              <w:rPr>
                <w:rFonts w:cs="Arial"/>
              </w:rPr>
              <w:t>This systematic review is being completed by NICE which receives funding from the Department of Health and Social Care.</w:t>
            </w:r>
          </w:p>
        </w:tc>
      </w:tr>
      <w:tr w:rsidR="001448A1" w:rsidRPr="002519A7" w14:paraId="0A94CB3A" w14:textId="77777777" w:rsidTr="004359A9">
        <w:tc>
          <w:tcPr>
            <w:tcW w:w="605" w:type="dxa"/>
          </w:tcPr>
          <w:p w14:paraId="0158FAC1" w14:textId="77777777" w:rsidR="001448A1" w:rsidRPr="002519A7" w:rsidRDefault="001448A1" w:rsidP="002519A7">
            <w:pPr>
              <w:pStyle w:val="Paragraphnonumbers"/>
              <w:jc w:val="center"/>
              <w:rPr>
                <w:rFonts w:cs="Arial"/>
                <w:color w:val="000000"/>
              </w:rPr>
            </w:pPr>
            <w:r w:rsidRPr="002519A7">
              <w:rPr>
                <w:rFonts w:cs="Arial"/>
                <w:color w:val="000000"/>
              </w:rPr>
              <w:t>27.</w:t>
            </w:r>
          </w:p>
        </w:tc>
        <w:tc>
          <w:tcPr>
            <w:tcW w:w="1698" w:type="dxa"/>
          </w:tcPr>
          <w:p w14:paraId="4D9860BB" w14:textId="77777777" w:rsidR="001448A1" w:rsidRPr="002519A7" w:rsidRDefault="001448A1" w:rsidP="002519A7">
            <w:pPr>
              <w:spacing w:line="276" w:lineRule="auto"/>
              <w:rPr>
                <w:rFonts w:ascii="Arial" w:hAnsi="Arial" w:cs="Arial"/>
              </w:rPr>
            </w:pPr>
            <w:r w:rsidRPr="002519A7">
              <w:rPr>
                <w:rFonts w:ascii="Arial" w:hAnsi="Arial" w:cs="Arial"/>
                <w:color w:val="000000"/>
              </w:rPr>
              <w:t>Conflicts of interest</w:t>
            </w:r>
          </w:p>
        </w:tc>
        <w:tc>
          <w:tcPr>
            <w:tcW w:w="12009" w:type="dxa"/>
            <w:gridSpan w:val="5"/>
          </w:tcPr>
          <w:p w14:paraId="69C3BCA0" w14:textId="77777777" w:rsidR="001448A1" w:rsidRPr="002519A7" w:rsidRDefault="001448A1" w:rsidP="002519A7">
            <w:pPr>
              <w:spacing w:line="276" w:lineRule="auto"/>
              <w:rPr>
                <w:rFonts w:ascii="Arial" w:hAnsi="Arial" w:cs="Arial"/>
                <w:b/>
              </w:rPr>
            </w:pPr>
            <w:r w:rsidRPr="002519A7">
              <w:rPr>
                <w:rFonts w:ascii="Arial" w:hAnsi="Arial" w:cs="Arial"/>
                <w:color w:val="000000"/>
              </w:rPr>
              <w:t>All guideline committee members and anyone who has direct input into NICE guidelines (including the evidence review team and expert witnesses) must declare any potential conflicts of interest in line with NICE's code of practice for declaring and dealing with conflicts of interest. Any relevant interests, or changes to interests, will also be declared publicly at the start of each guideline committee meeting. Before each meeting, any potential conflicts of interest will be considered by the guideline committee Chair and a senior member of the development team. Any decisions to exclude a person from all or part of a meeting will be documented. Any changes to a member's declaration of interests will be recorded in the minutes of the meeting. Declarations of interests will be published with the final guideline.</w:t>
            </w:r>
          </w:p>
        </w:tc>
      </w:tr>
      <w:tr w:rsidR="001448A1" w:rsidRPr="002519A7" w14:paraId="74767F86" w14:textId="77777777" w:rsidTr="004359A9">
        <w:tc>
          <w:tcPr>
            <w:tcW w:w="605" w:type="dxa"/>
          </w:tcPr>
          <w:p w14:paraId="094522E0" w14:textId="77777777" w:rsidR="001448A1" w:rsidRPr="002519A7" w:rsidRDefault="001448A1" w:rsidP="002519A7">
            <w:pPr>
              <w:pStyle w:val="Paragraphnonumbers"/>
              <w:jc w:val="center"/>
              <w:rPr>
                <w:rFonts w:cs="Arial"/>
                <w:color w:val="000000"/>
              </w:rPr>
            </w:pPr>
            <w:r w:rsidRPr="002519A7">
              <w:rPr>
                <w:rFonts w:cs="Arial"/>
                <w:color w:val="000000"/>
              </w:rPr>
              <w:t>28.</w:t>
            </w:r>
          </w:p>
        </w:tc>
        <w:tc>
          <w:tcPr>
            <w:tcW w:w="1698" w:type="dxa"/>
          </w:tcPr>
          <w:p w14:paraId="3C57A4B2" w14:textId="77777777" w:rsidR="001448A1" w:rsidRPr="002519A7" w:rsidRDefault="001448A1" w:rsidP="002519A7">
            <w:pPr>
              <w:pStyle w:val="Paragraphnonumbers"/>
              <w:rPr>
                <w:rFonts w:cs="Arial"/>
              </w:rPr>
            </w:pPr>
            <w:r w:rsidRPr="002519A7">
              <w:rPr>
                <w:rFonts w:cs="Arial"/>
              </w:rPr>
              <w:t>Collaborators</w:t>
            </w:r>
          </w:p>
          <w:p w14:paraId="095618C9" w14:textId="77777777" w:rsidR="001448A1" w:rsidRPr="002519A7" w:rsidRDefault="001448A1" w:rsidP="002519A7">
            <w:pPr>
              <w:pStyle w:val="Paragraphnonumbers"/>
              <w:rPr>
                <w:rFonts w:cs="Arial"/>
              </w:rPr>
            </w:pPr>
          </w:p>
        </w:tc>
        <w:tc>
          <w:tcPr>
            <w:tcW w:w="12009" w:type="dxa"/>
            <w:gridSpan w:val="5"/>
          </w:tcPr>
          <w:p w14:paraId="47017B82" w14:textId="7D416509" w:rsidR="001448A1" w:rsidRPr="002519A7" w:rsidRDefault="001448A1" w:rsidP="002519A7">
            <w:pPr>
              <w:spacing w:line="276" w:lineRule="auto"/>
              <w:rPr>
                <w:rFonts w:ascii="Arial" w:hAnsi="Arial" w:cs="Arial"/>
              </w:rPr>
            </w:pPr>
            <w:r w:rsidRPr="002519A7">
              <w:rPr>
                <w:rFonts w:ascii="Arial" w:hAnsi="Arial" w:cs="Arial"/>
              </w:rPr>
              <w:t xml:space="preserve">Development of this systematic review will be overseen by an advisory committee who will use the review to inform the development of evidence-based recommendations in line with section 3 of </w:t>
            </w:r>
            <w:hyperlink r:id="rId13" w:history="1">
              <w:r w:rsidRPr="002519A7">
                <w:rPr>
                  <w:rStyle w:val="Hyperlink"/>
                  <w:rFonts w:ascii="Arial" w:hAnsi="Arial" w:cs="Arial"/>
                </w:rPr>
                <w:t>Developing NICE guidelines: the manual</w:t>
              </w:r>
            </w:hyperlink>
            <w:r w:rsidRPr="002519A7">
              <w:rPr>
                <w:rFonts w:ascii="Arial" w:hAnsi="Arial" w:cs="Arial"/>
                <w:u w:val="single"/>
              </w:rPr>
              <w:t>.</w:t>
            </w:r>
            <w:r w:rsidRPr="002519A7">
              <w:rPr>
                <w:rFonts w:ascii="Arial" w:hAnsi="Arial" w:cs="Arial"/>
              </w:rPr>
              <w:t xml:space="preserve"> Members of the guideline committee are available on the NICE website: </w:t>
            </w:r>
            <w:hyperlink r:id="rId14" w:history="1">
              <w:r w:rsidRPr="00901659">
                <w:rPr>
                  <w:rStyle w:val="Hyperlink"/>
                  <w:rFonts w:ascii="Arial" w:hAnsi="Arial" w:cs="Arial"/>
                </w:rPr>
                <w:t>Project documents | Intrapartum Care - Water birth: second stage of labour | Guidance | NICE</w:t>
              </w:r>
            </w:hyperlink>
          </w:p>
        </w:tc>
      </w:tr>
      <w:tr w:rsidR="001448A1" w:rsidRPr="002519A7" w14:paraId="7FF2631F" w14:textId="77777777" w:rsidTr="004359A9">
        <w:tc>
          <w:tcPr>
            <w:tcW w:w="605" w:type="dxa"/>
            <w:shd w:val="clear" w:color="auto" w:fill="auto"/>
          </w:tcPr>
          <w:p w14:paraId="01073796" w14:textId="77777777" w:rsidR="001448A1" w:rsidRPr="002519A7" w:rsidRDefault="001448A1" w:rsidP="002519A7">
            <w:pPr>
              <w:pStyle w:val="Paragraphnonumbers"/>
              <w:jc w:val="center"/>
              <w:rPr>
                <w:rFonts w:cs="Arial"/>
                <w:color w:val="000000"/>
              </w:rPr>
            </w:pPr>
            <w:r w:rsidRPr="002519A7">
              <w:rPr>
                <w:rFonts w:cs="Arial"/>
                <w:color w:val="000000"/>
              </w:rPr>
              <w:t>29.</w:t>
            </w:r>
          </w:p>
        </w:tc>
        <w:tc>
          <w:tcPr>
            <w:tcW w:w="1698" w:type="dxa"/>
            <w:shd w:val="clear" w:color="auto" w:fill="auto"/>
          </w:tcPr>
          <w:p w14:paraId="0CEC2B5E" w14:textId="77777777" w:rsidR="001448A1" w:rsidRPr="002519A7" w:rsidRDefault="001448A1" w:rsidP="002519A7">
            <w:pPr>
              <w:spacing w:line="276" w:lineRule="auto"/>
              <w:rPr>
                <w:rFonts w:ascii="Arial" w:hAnsi="Arial" w:cs="Arial"/>
                <w:color w:val="000000"/>
              </w:rPr>
            </w:pPr>
            <w:r w:rsidRPr="002519A7">
              <w:rPr>
                <w:rFonts w:ascii="Arial" w:hAnsi="Arial" w:cs="Arial"/>
                <w:color w:val="000000"/>
              </w:rPr>
              <w:t>Other registration details</w:t>
            </w:r>
          </w:p>
        </w:tc>
        <w:tc>
          <w:tcPr>
            <w:tcW w:w="12009" w:type="dxa"/>
            <w:gridSpan w:val="5"/>
          </w:tcPr>
          <w:p w14:paraId="5B487FA1" w14:textId="4B6ACE24" w:rsidR="001448A1" w:rsidRPr="002519A7" w:rsidRDefault="001448A1" w:rsidP="002519A7">
            <w:pPr>
              <w:shd w:val="clear" w:color="auto" w:fill="FFFFFF"/>
              <w:spacing w:line="276" w:lineRule="auto"/>
              <w:rPr>
                <w:rFonts w:ascii="Arial" w:hAnsi="Arial" w:cs="Arial"/>
              </w:rPr>
            </w:pPr>
            <w:r w:rsidRPr="002519A7">
              <w:rPr>
                <w:rFonts w:ascii="Arial" w:hAnsi="Arial" w:cs="Arial"/>
              </w:rPr>
              <w:t>None</w:t>
            </w:r>
          </w:p>
        </w:tc>
      </w:tr>
      <w:tr w:rsidR="001448A1" w:rsidRPr="002519A7" w14:paraId="648BEFEB" w14:textId="77777777" w:rsidTr="004359A9">
        <w:tc>
          <w:tcPr>
            <w:tcW w:w="605" w:type="dxa"/>
            <w:shd w:val="clear" w:color="auto" w:fill="auto"/>
          </w:tcPr>
          <w:p w14:paraId="10D1ABAD" w14:textId="77777777" w:rsidR="001448A1" w:rsidRPr="002519A7" w:rsidRDefault="001448A1" w:rsidP="002519A7">
            <w:pPr>
              <w:pStyle w:val="Paragraphnonumbers"/>
              <w:jc w:val="center"/>
              <w:rPr>
                <w:rFonts w:cs="Arial"/>
                <w:color w:val="000000"/>
              </w:rPr>
            </w:pPr>
            <w:r w:rsidRPr="002519A7">
              <w:rPr>
                <w:rFonts w:cs="Arial"/>
                <w:color w:val="000000"/>
              </w:rPr>
              <w:lastRenderedPageBreak/>
              <w:t>30.</w:t>
            </w:r>
          </w:p>
        </w:tc>
        <w:tc>
          <w:tcPr>
            <w:tcW w:w="1698" w:type="dxa"/>
            <w:shd w:val="clear" w:color="auto" w:fill="auto"/>
          </w:tcPr>
          <w:p w14:paraId="56B3D8CC" w14:textId="77777777" w:rsidR="001448A1" w:rsidRPr="002519A7" w:rsidRDefault="001448A1" w:rsidP="002519A7">
            <w:pPr>
              <w:spacing w:line="276" w:lineRule="auto"/>
              <w:rPr>
                <w:rFonts w:ascii="Arial" w:hAnsi="Arial" w:cs="Arial"/>
                <w:color w:val="000000"/>
              </w:rPr>
            </w:pPr>
            <w:r w:rsidRPr="002519A7">
              <w:rPr>
                <w:rFonts w:ascii="Arial" w:hAnsi="Arial" w:cs="Arial"/>
                <w:color w:val="000000"/>
              </w:rPr>
              <w:t>Reference/URL for published protocol</w:t>
            </w:r>
          </w:p>
        </w:tc>
        <w:tc>
          <w:tcPr>
            <w:tcW w:w="12009" w:type="dxa"/>
            <w:gridSpan w:val="5"/>
          </w:tcPr>
          <w:p w14:paraId="4C90F8DA" w14:textId="3948A12B" w:rsidR="001448A1" w:rsidRPr="002519A7" w:rsidRDefault="001448A1" w:rsidP="002519A7">
            <w:pPr>
              <w:pStyle w:val="Paragraphnonumbers"/>
              <w:rPr>
                <w:rFonts w:cs="Arial"/>
              </w:rPr>
            </w:pPr>
            <w:r w:rsidRPr="00D57AEC">
              <w:rPr>
                <w:rFonts w:cs="Arial"/>
                <w:color w:val="000000" w:themeColor="text1"/>
              </w:rPr>
              <w:t>N/A</w:t>
            </w:r>
          </w:p>
        </w:tc>
      </w:tr>
      <w:tr w:rsidR="001448A1" w:rsidRPr="002519A7" w14:paraId="4512AF08" w14:textId="77777777" w:rsidTr="004359A9">
        <w:tc>
          <w:tcPr>
            <w:tcW w:w="605" w:type="dxa"/>
            <w:shd w:val="clear" w:color="auto" w:fill="auto"/>
          </w:tcPr>
          <w:p w14:paraId="677FE51B" w14:textId="77777777" w:rsidR="001448A1" w:rsidRPr="002519A7" w:rsidRDefault="001448A1" w:rsidP="002519A7">
            <w:pPr>
              <w:pStyle w:val="Paragraphnonumbers"/>
              <w:jc w:val="center"/>
              <w:rPr>
                <w:rFonts w:cs="Arial"/>
                <w:color w:val="000000"/>
              </w:rPr>
            </w:pPr>
            <w:r w:rsidRPr="002519A7">
              <w:rPr>
                <w:rFonts w:cs="Arial"/>
                <w:color w:val="000000"/>
              </w:rPr>
              <w:t>31.</w:t>
            </w:r>
          </w:p>
        </w:tc>
        <w:tc>
          <w:tcPr>
            <w:tcW w:w="1698" w:type="dxa"/>
            <w:shd w:val="clear" w:color="auto" w:fill="auto"/>
          </w:tcPr>
          <w:p w14:paraId="30853BBD" w14:textId="77777777" w:rsidR="001448A1" w:rsidRPr="002519A7" w:rsidRDefault="001448A1" w:rsidP="002519A7">
            <w:pPr>
              <w:spacing w:line="276" w:lineRule="auto"/>
              <w:rPr>
                <w:rFonts w:ascii="Arial" w:hAnsi="Arial" w:cs="Arial"/>
                <w:color w:val="000000"/>
              </w:rPr>
            </w:pPr>
            <w:r w:rsidRPr="002519A7">
              <w:rPr>
                <w:rFonts w:ascii="Arial" w:hAnsi="Arial" w:cs="Arial"/>
                <w:color w:val="000000"/>
              </w:rPr>
              <w:t>Dissemination plans</w:t>
            </w:r>
          </w:p>
        </w:tc>
        <w:tc>
          <w:tcPr>
            <w:tcW w:w="12009" w:type="dxa"/>
            <w:gridSpan w:val="5"/>
          </w:tcPr>
          <w:p w14:paraId="02518FF7" w14:textId="77777777" w:rsidR="001448A1" w:rsidRPr="002519A7" w:rsidRDefault="001448A1" w:rsidP="002519A7">
            <w:pPr>
              <w:pStyle w:val="NormalWeb"/>
              <w:shd w:val="clear" w:color="auto" w:fill="FAFAFB"/>
              <w:spacing w:line="276" w:lineRule="auto"/>
              <w:rPr>
                <w:rFonts w:ascii="Arial" w:hAnsi="Arial" w:cs="Arial"/>
                <w:color w:val="0E0E0E"/>
              </w:rPr>
            </w:pPr>
            <w:r w:rsidRPr="002519A7">
              <w:rPr>
                <w:rFonts w:ascii="Arial" w:hAnsi="Arial" w:cs="Arial"/>
                <w:color w:val="0E0E0E"/>
              </w:rPr>
              <w:t>NICE may use a range of different methods to raise awareness of the guideline. These include standard approaches such as:</w:t>
            </w:r>
          </w:p>
          <w:p w14:paraId="0E0CA317" w14:textId="77777777" w:rsidR="001448A1" w:rsidRPr="002519A7" w:rsidRDefault="001448A1" w:rsidP="002519A7">
            <w:pPr>
              <w:pStyle w:val="NormalWeb"/>
              <w:numPr>
                <w:ilvl w:val="0"/>
                <w:numId w:val="6"/>
              </w:numPr>
              <w:shd w:val="clear" w:color="auto" w:fill="FAFAFB"/>
              <w:spacing w:line="276" w:lineRule="auto"/>
              <w:ind w:left="360"/>
              <w:rPr>
                <w:rFonts w:ascii="Arial" w:hAnsi="Arial" w:cs="Arial"/>
                <w:color w:val="0E0E0E"/>
              </w:rPr>
            </w:pPr>
            <w:r w:rsidRPr="002519A7">
              <w:rPr>
                <w:rFonts w:ascii="Arial" w:hAnsi="Arial" w:cs="Arial"/>
                <w:color w:val="0E0E0E"/>
              </w:rPr>
              <w:t>notifying registered stakeholders of publication</w:t>
            </w:r>
          </w:p>
          <w:p w14:paraId="15D97138" w14:textId="77777777" w:rsidR="001448A1" w:rsidRPr="002519A7" w:rsidRDefault="001448A1" w:rsidP="002519A7">
            <w:pPr>
              <w:pStyle w:val="NormalWeb"/>
              <w:numPr>
                <w:ilvl w:val="0"/>
                <w:numId w:val="6"/>
              </w:numPr>
              <w:shd w:val="clear" w:color="auto" w:fill="FAFAFB"/>
              <w:spacing w:line="276" w:lineRule="auto"/>
              <w:ind w:left="360"/>
              <w:rPr>
                <w:rFonts w:ascii="Arial" w:hAnsi="Arial" w:cs="Arial"/>
                <w:color w:val="0E0E0E"/>
              </w:rPr>
            </w:pPr>
            <w:r w:rsidRPr="002519A7">
              <w:rPr>
                <w:rFonts w:ascii="Arial" w:hAnsi="Arial" w:cs="Arial"/>
                <w:color w:val="0E0E0E"/>
              </w:rPr>
              <w:t>publicising the guideline through NICE's newsletter and alerts</w:t>
            </w:r>
          </w:p>
          <w:p w14:paraId="1135ABAC" w14:textId="4B0D69D0" w:rsidR="001448A1" w:rsidRPr="002519A7" w:rsidRDefault="001448A1" w:rsidP="002519A7">
            <w:pPr>
              <w:pStyle w:val="NormalWeb"/>
              <w:numPr>
                <w:ilvl w:val="0"/>
                <w:numId w:val="6"/>
              </w:numPr>
              <w:shd w:val="clear" w:color="auto" w:fill="FAFAFB"/>
              <w:spacing w:after="180" w:line="276" w:lineRule="auto"/>
              <w:ind w:left="360"/>
              <w:rPr>
                <w:rFonts w:ascii="Arial" w:hAnsi="Arial" w:cs="Arial"/>
                <w:color w:val="0E0E0E"/>
              </w:rPr>
            </w:pPr>
            <w:r w:rsidRPr="002519A7">
              <w:rPr>
                <w:rFonts w:ascii="Arial" w:hAnsi="Arial" w:cs="Arial"/>
                <w:color w:val="0E0E0E"/>
              </w:rPr>
              <w:t>issuing a press release or briefing as appropriate, posting news articles on the NICE website, using social media channels, and publicising the guideline within NICE.</w:t>
            </w:r>
          </w:p>
        </w:tc>
      </w:tr>
      <w:tr w:rsidR="001448A1" w:rsidRPr="002519A7" w14:paraId="4F603085" w14:textId="77777777" w:rsidTr="004359A9">
        <w:tc>
          <w:tcPr>
            <w:tcW w:w="605" w:type="dxa"/>
            <w:shd w:val="clear" w:color="auto" w:fill="auto"/>
          </w:tcPr>
          <w:p w14:paraId="78D18F55" w14:textId="77777777" w:rsidR="001448A1" w:rsidRPr="002519A7" w:rsidRDefault="001448A1" w:rsidP="002519A7">
            <w:pPr>
              <w:spacing w:line="276" w:lineRule="auto"/>
              <w:jc w:val="center"/>
              <w:rPr>
                <w:rFonts w:ascii="Arial" w:hAnsi="Arial" w:cs="Arial"/>
                <w:color w:val="000000"/>
              </w:rPr>
            </w:pPr>
            <w:r w:rsidRPr="002519A7">
              <w:rPr>
                <w:rFonts w:ascii="Arial" w:hAnsi="Arial" w:cs="Arial"/>
                <w:color w:val="000000"/>
              </w:rPr>
              <w:t>32.</w:t>
            </w:r>
          </w:p>
        </w:tc>
        <w:tc>
          <w:tcPr>
            <w:tcW w:w="1698" w:type="dxa"/>
            <w:shd w:val="clear" w:color="auto" w:fill="auto"/>
          </w:tcPr>
          <w:p w14:paraId="1A74B062" w14:textId="77777777" w:rsidR="001448A1" w:rsidRPr="002519A7" w:rsidRDefault="001448A1" w:rsidP="002519A7">
            <w:pPr>
              <w:spacing w:line="276" w:lineRule="auto"/>
              <w:rPr>
                <w:rFonts w:ascii="Arial" w:hAnsi="Arial" w:cs="Arial"/>
                <w:color w:val="000000"/>
              </w:rPr>
            </w:pPr>
            <w:r w:rsidRPr="002519A7">
              <w:rPr>
                <w:rFonts w:ascii="Arial" w:hAnsi="Arial" w:cs="Arial"/>
                <w:color w:val="000000"/>
              </w:rPr>
              <w:t>Keywords</w:t>
            </w:r>
          </w:p>
        </w:tc>
        <w:tc>
          <w:tcPr>
            <w:tcW w:w="12009" w:type="dxa"/>
            <w:gridSpan w:val="5"/>
          </w:tcPr>
          <w:p w14:paraId="099F66DD" w14:textId="25506E33" w:rsidR="001448A1" w:rsidRPr="002519A7" w:rsidRDefault="001448A1" w:rsidP="002519A7">
            <w:pPr>
              <w:pStyle w:val="Paragraphnonumbers"/>
              <w:rPr>
                <w:rFonts w:cs="Arial"/>
              </w:rPr>
            </w:pPr>
            <w:r w:rsidRPr="002519A7">
              <w:rPr>
                <w:rFonts w:cs="Arial"/>
              </w:rPr>
              <w:t xml:space="preserve">Water immersion during the second stage of labour (water birth), maternal outcomes, </w:t>
            </w:r>
            <w:proofErr w:type="spellStart"/>
            <w:r w:rsidRPr="002519A7">
              <w:rPr>
                <w:rFonts w:cs="Arial"/>
              </w:rPr>
              <w:t>fetal</w:t>
            </w:r>
            <w:proofErr w:type="spellEnd"/>
            <w:r w:rsidRPr="002519A7">
              <w:rPr>
                <w:rFonts w:cs="Arial"/>
              </w:rPr>
              <w:t xml:space="preserve"> outcomes, neonatal outcomes</w:t>
            </w:r>
          </w:p>
        </w:tc>
      </w:tr>
      <w:tr w:rsidR="001448A1" w:rsidRPr="002519A7" w14:paraId="1AF873DE" w14:textId="77777777" w:rsidTr="004359A9">
        <w:tc>
          <w:tcPr>
            <w:tcW w:w="605" w:type="dxa"/>
            <w:shd w:val="clear" w:color="auto" w:fill="auto"/>
          </w:tcPr>
          <w:p w14:paraId="38324771" w14:textId="77777777" w:rsidR="001448A1" w:rsidRPr="002519A7" w:rsidRDefault="001448A1" w:rsidP="002519A7">
            <w:pPr>
              <w:spacing w:line="276" w:lineRule="auto"/>
              <w:jc w:val="center"/>
              <w:rPr>
                <w:rFonts w:ascii="Arial" w:hAnsi="Arial" w:cs="Arial"/>
                <w:color w:val="000000"/>
              </w:rPr>
            </w:pPr>
            <w:r w:rsidRPr="002519A7">
              <w:rPr>
                <w:rFonts w:ascii="Arial" w:hAnsi="Arial" w:cs="Arial"/>
                <w:color w:val="000000"/>
              </w:rPr>
              <w:t>33.</w:t>
            </w:r>
          </w:p>
        </w:tc>
        <w:tc>
          <w:tcPr>
            <w:tcW w:w="1698" w:type="dxa"/>
            <w:shd w:val="clear" w:color="auto" w:fill="auto"/>
          </w:tcPr>
          <w:p w14:paraId="7BEB8DD1" w14:textId="77777777" w:rsidR="001448A1" w:rsidRPr="002519A7" w:rsidRDefault="001448A1" w:rsidP="002519A7">
            <w:pPr>
              <w:spacing w:line="276" w:lineRule="auto"/>
              <w:rPr>
                <w:rFonts w:ascii="Arial" w:hAnsi="Arial" w:cs="Arial"/>
                <w:color w:val="000000"/>
              </w:rPr>
            </w:pPr>
            <w:r w:rsidRPr="002519A7">
              <w:rPr>
                <w:rFonts w:ascii="Arial" w:hAnsi="Arial" w:cs="Arial"/>
                <w:color w:val="000000"/>
              </w:rPr>
              <w:t>Details of existing review of same topic by same authors</w:t>
            </w:r>
          </w:p>
          <w:p w14:paraId="16AC8DFA" w14:textId="77777777" w:rsidR="001448A1" w:rsidRPr="002519A7" w:rsidRDefault="001448A1" w:rsidP="002519A7">
            <w:pPr>
              <w:spacing w:line="276" w:lineRule="auto"/>
              <w:rPr>
                <w:rFonts w:ascii="Arial" w:hAnsi="Arial" w:cs="Arial"/>
                <w:color w:val="000000"/>
              </w:rPr>
            </w:pPr>
          </w:p>
        </w:tc>
        <w:tc>
          <w:tcPr>
            <w:tcW w:w="12009" w:type="dxa"/>
            <w:gridSpan w:val="5"/>
            <w:tcBorders>
              <w:bottom w:val="single" w:sz="4" w:space="0" w:color="auto"/>
            </w:tcBorders>
          </w:tcPr>
          <w:p w14:paraId="74CF7DD1" w14:textId="79DB79EE" w:rsidR="001448A1" w:rsidRPr="002519A7" w:rsidRDefault="001448A1" w:rsidP="002519A7">
            <w:pPr>
              <w:shd w:val="clear" w:color="auto" w:fill="FFFFFF"/>
              <w:spacing w:line="276" w:lineRule="auto"/>
              <w:rPr>
                <w:rFonts w:ascii="Arial" w:hAnsi="Arial" w:cs="Arial"/>
              </w:rPr>
            </w:pPr>
            <w:r w:rsidRPr="002519A7">
              <w:rPr>
                <w:rFonts w:ascii="Arial" w:hAnsi="Arial" w:cs="Arial"/>
              </w:rPr>
              <w:t>None</w:t>
            </w:r>
          </w:p>
        </w:tc>
      </w:tr>
      <w:tr w:rsidR="001448A1" w:rsidRPr="002519A7" w14:paraId="7BA210F6" w14:textId="77777777" w:rsidTr="004359A9">
        <w:trPr>
          <w:trHeight w:val="111"/>
        </w:trPr>
        <w:tc>
          <w:tcPr>
            <w:tcW w:w="605" w:type="dxa"/>
            <w:vMerge w:val="restart"/>
            <w:shd w:val="clear" w:color="auto" w:fill="auto"/>
          </w:tcPr>
          <w:p w14:paraId="4881C45E" w14:textId="77777777" w:rsidR="001448A1" w:rsidRPr="002519A7" w:rsidRDefault="001448A1" w:rsidP="002519A7">
            <w:pPr>
              <w:spacing w:line="276" w:lineRule="auto"/>
              <w:jc w:val="center"/>
              <w:rPr>
                <w:rFonts w:ascii="Arial" w:hAnsi="Arial" w:cs="Arial"/>
                <w:color w:val="000000"/>
              </w:rPr>
            </w:pPr>
            <w:r w:rsidRPr="002519A7">
              <w:rPr>
                <w:rFonts w:ascii="Arial" w:hAnsi="Arial" w:cs="Arial"/>
                <w:color w:val="000000"/>
              </w:rPr>
              <w:t>34.</w:t>
            </w:r>
          </w:p>
        </w:tc>
        <w:tc>
          <w:tcPr>
            <w:tcW w:w="1698" w:type="dxa"/>
            <w:vMerge w:val="restart"/>
            <w:tcBorders>
              <w:right w:val="single" w:sz="4" w:space="0" w:color="auto"/>
            </w:tcBorders>
            <w:shd w:val="clear" w:color="auto" w:fill="auto"/>
          </w:tcPr>
          <w:p w14:paraId="3557373F" w14:textId="77777777" w:rsidR="001448A1" w:rsidRPr="002519A7" w:rsidRDefault="001448A1" w:rsidP="002519A7">
            <w:pPr>
              <w:spacing w:line="276" w:lineRule="auto"/>
              <w:rPr>
                <w:rFonts w:ascii="Arial" w:hAnsi="Arial" w:cs="Arial"/>
                <w:color w:val="000000"/>
              </w:rPr>
            </w:pPr>
            <w:r w:rsidRPr="002519A7">
              <w:rPr>
                <w:rFonts w:ascii="Arial" w:hAnsi="Arial" w:cs="Arial"/>
                <w:color w:val="000000"/>
              </w:rPr>
              <w:t>Current review status</w:t>
            </w:r>
          </w:p>
        </w:tc>
        <w:sdt>
          <w:sdtPr>
            <w:rPr>
              <w:rFonts w:cs="Arial"/>
            </w:rPr>
            <w:id w:val="1093825501"/>
            <w14:checkbox>
              <w14:checked w14:val="0"/>
              <w14:checkedState w14:val="2612" w14:font="MS Gothic"/>
              <w14:uncheckedState w14:val="2610" w14:font="MS Gothic"/>
            </w14:checkbox>
          </w:sdtPr>
          <w:sdtEndPr/>
          <w:sdtContent>
            <w:tc>
              <w:tcPr>
                <w:tcW w:w="527" w:type="dxa"/>
                <w:gridSpan w:val="2"/>
                <w:tcBorders>
                  <w:top w:val="single" w:sz="4" w:space="0" w:color="auto"/>
                  <w:left w:val="single" w:sz="4" w:space="0" w:color="auto"/>
                  <w:bottom w:val="nil"/>
                  <w:right w:val="nil"/>
                </w:tcBorders>
              </w:tcPr>
              <w:p w14:paraId="6DEF3158" w14:textId="18FCC4F9" w:rsidR="001448A1" w:rsidRPr="002519A7" w:rsidRDefault="001448A1" w:rsidP="002519A7">
                <w:pPr>
                  <w:pStyle w:val="Paragraphnonumbers"/>
                  <w:jc w:val="center"/>
                  <w:rPr>
                    <w:rFonts w:cs="Arial"/>
                  </w:rPr>
                </w:pPr>
                <w:r>
                  <w:rPr>
                    <w:rFonts w:ascii="MS Gothic" w:eastAsia="MS Gothic" w:hAnsi="MS Gothic" w:cs="Arial" w:hint="eastAsia"/>
                  </w:rPr>
                  <w:t>☐</w:t>
                </w:r>
              </w:p>
            </w:tc>
          </w:sdtContent>
        </w:sdt>
        <w:tc>
          <w:tcPr>
            <w:tcW w:w="11482" w:type="dxa"/>
            <w:gridSpan w:val="3"/>
            <w:tcBorders>
              <w:top w:val="single" w:sz="4" w:space="0" w:color="auto"/>
              <w:left w:val="nil"/>
              <w:bottom w:val="nil"/>
              <w:right w:val="single" w:sz="4" w:space="0" w:color="auto"/>
            </w:tcBorders>
            <w:vAlign w:val="center"/>
          </w:tcPr>
          <w:p w14:paraId="0C44E56C" w14:textId="77777777" w:rsidR="001448A1" w:rsidRPr="002519A7" w:rsidRDefault="001448A1" w:rsidP="002519A7">
            <w:pPr>
              <w:pStyle w:val="Paragraphnonumbers"/>
              <w:rPr>
                <w:rFonts w:cs="Arial"/>
              </w:rPr>
            </w:pPr>
            <w:r w:rsidRPr="002519A7">
              <w:rPr>
                <w:rFonts w:cs="Arial"/>
              </w:rPr>
              <w:t>Ongoing</w:t>
            </w:r>
          </w:p>
        </w:tc>
      </w:tr>
      <w:tr w:rsidR="001448A1" w:rsidRPr="002519A7" w14:paraId="648247E3" w14:textId="77777777" w:rsidTr="004359A9">
        <w:trPr>
          <w:trHeight w:val="111"/>
        </w:trPr>
        <w:tc>
          <w:tcPr>
            <w:tcW w:w="605" w:type="dxa"/>
            <w:vMerge/>
          </w:tcPr>
          <w:p w14:paraId="1371A40F" w14:textId="77777777" w:rsidR="001448A1" w:rsidRPr="002519A7" w:rsidRDefault="001448A1" w:rsidP="002519A7">
            <w:pPr>
              <w:spacing w:line="276" w:lineRule="auto"/>
              <w:jc w:val="center"/>
              <w:rPr>
                <w:rFonts w:ascii="Arial" w:hAnsi="Arial" w:cs="Arial"/>
                <w:color w:val="000000"/>
              </w:rPr>
            </w:pPr>
          </w:p>
        </w:tc>
        <w:tc>
          <w:tcPr>
            <w:tcW w:w="1698" w:type="dxa"/>
            <w:vMerge/>
          </w:tcPr>
          <w:p w14:paraId="09AF7C24" w14:textId="77777777" w:rsidR="001448A1" w:rsidRPr="002519A7" w:rsidRDefault="001448A1" w:rsidP="002519A7">
            <w:pPr>
              <w:spacing w:line="276" w:lineRule="auto"/>
              <w:rPr>
                <w:rFonts w:ascii="Arial" w:hAnsi="Arial" w:cs="Arial"/>
                <w:color w:val="000000"/>
              </w:rPr>
            </w:pPr>
          </w:p>
        </w:tc>
        <w:sdt>
          <w:sdtPr>
            <w:rPr>
              <w:rFonts w:cs="Arial"/>
            </w:rPr>
            <w:id w:val="1277988998"/>
            <w14:checkbox>
              <w14:checked w14:val="0"/>
              <w14:checkedState w14:val="2612" w14:font="MS Gothic"/>
              <w14:uncheckedState w14:val="2610" w14:font="MS Gothic"/>
            </w14:checkbox>
          </w:sdtPr>
          <w:sdtEndPr/>
          <w:sdtContent>
            <w:tc>
              <w:tcPr>
                <w:tcW w:w="527" w:type="dxa"/>
                <w:gridSpan w:val="2"/>
                <w:tcBorders>
                  <w:top w:val="nil"/>
                  <w:left w:val="single" w:sz="4" w:space="0" w:color="auto"/>
                  <w:bottom w:val="nil"/>
                  <w:right w:val="nil"/>
                </w:tcBorders>
              </w:tcPr>
              <w:p w14:paraId="2C3A1665" w14:textId="77777777" w:rsidR="001448A1" w:rsidRPr="002519A7" w:rsidRDefault="001448A1" w:rsidP="002519A7">
                <w:pPr>
                  <w:pStyle w:val="Paragraphnonumbers"/>
                  <w:jc w:val="center"/>
                  <w:rPr>
                    <w:rFonts w:cs="Arial"/>
                  </w:rPr>
                </w:pPr>
                <w:r w:rsidRPr="002519A7">
                  <w:rPr>
                    <w:rFonts w:ascii="Segoe UI Symbol" w:eastAsia="MS Gothic" w:hAnsi="Segoe UI Symbol" w:cs="Segoe UI Symbol"/>
                  </w:rPr>
                  <w:t>☐</w:t>
                </w:r>
              </w:p>
            </w:tc>
          </w:sdtContent>
        </w:sdt>
        <w:tc>
          <w:tcPr>
            <w:tcW w:w="11482" w:type="dxa"/>
            <w:gridSpan w:val="3"/>
            <w:tcBorders>
              <w:top w:val="nil"/>
              <w:left w:val="nil"/>
              <w:bottom w:val="nil"/>
              <w:right w:val="single" w:sz="4" w:space="0" w:color="auto"/>
            </w:tcBorders>
            <w:vAlign w:val="center"/>
          </w:tcPr>
          <w:p w14:paraId="4B79E5B3" w14:textId="77777777" w:rsidR="001448A1" w:rsidRPr="002519A7" w:rsidRDefault="001448A1" w:rsidP="002519A7">
            <w:pPr>
              <w:pStyle w:val="Paragraphnonumbers"/>
              <w:rPr>
                <w:rFonts w:cs="Arial"/>
              </w:rPr>
            </w:pPr>
            <w:r w:rsidRPr="002519A7">
              <w:rPr>
                <w:rFonts w:cs="Arial"/>
              </w:rPr>
              <w:t>Completed but not published</w:t>
            </w:r>
          </w:p>
        </w:tc>
      </w:tr>
      <w:tr w:rsidR="001448A1" w:rsidRPr="002519A7" w14:paraId="4353A864" w14:textId="77777777" w:rsidTr="004359A9">
        <w:trPr>
          <w:trHeight w:val="111"/>
        </w:trPr>
        <w:tc>
          <w:tcPr>
            <w:tcW w:w="605" w:type="dxa"/>
            <w:vMerge/>
          </w:tcPr>
          <w:p w14:paraId="750CAF4C" w14:textId="77777777" w:rsidR="001448A1" w:rsidRPr="002519A7" w:rsidRDefault="001448A1" w:rsidP="002519A7">
            <w:pPr>
              <w:spacing w:line="276" w:lineRule="auto"/>
              <w:jc w:val="center"/>
              <w:rPr>
                <w:rFonts w:ascii="Arial" w:hAnsi="Arial" w:cs="Arial"/>
                <w:color w:val="000000"/>
              </w:rPr>
            </w:pPr>
          </w:p>
        </w:tc>
        <w:tc>
          <w:tcPr>
            <w:tcW w:w="1698" w:type="dxa"/>
            <w:vMerge/>
          </w:tcPr>
          <w:p w14:paraId="02ADDCAA" w14:textId="77777777" w:rsidR="001448A1" w:rsidRPr="002519A7" w:rsidRDefault="001448A1" w:rsidP="002519A7">
            <w:pPr>
              <w:spacing w:line="276" w:lineRule="auto"/>
              <w:rPr>
                <w:rFonts w:ascii="Arial" w:hAnsi="Arial" w:cs="Arial"/>
                <w:color w:val="000000"/>
              </w:rPr>
            </w:pPr>
          </w:p>
        </w:tc>
        <w:sdt>
          <w:sdtPr>
            <w:rPr>
              <w:rFonts w:cs="Arial"/>
            </w:rPr>
            <w:id w:val="-251656086"/>
            <w14:checkbox>
              <w14:checked w14:val="0"/>
              <w14:checkedState w14:val="2612" w14:font="MS Gothic"/>
              <w14:uncheckedState w14:val="2610" w14:font="MS Gothic"/>
            </w14:checkbox>
          </w:sdtPr>
          <w:sdtEndPr/>
          <w:sdtContent>
            <w:tc>
              <w:tcPr>
                <w:tcW w:w="527" w:type="dxa"/>
                <w:gridSpan w:val="2"/>
                <w:tcBorders>
                  <w:top w:val="nil"/>
                  <w:left w:val="single" w:sz="4" w:space="0" w:color="auto"/>
                  <w:bottom w:val="nil"/>
                  <w:right w:val="nil"/>
                </w:tcBorders>
              </w:tcPr>
              <w:p w14:paraId="62F72884" w14:textId="77777777" w:rsidR="001448A1" w:rsidRPr="002519A7" w:rsidRDefault="001448A1" w:rsidP="002519A7">
                <w:pPr>
                  <w:pStyle w:val="Paragraphnonumbers"/>
                  <w:jc w:val="center"/>
                  <w:rPr>
                    <w:rFonts w:cs="Arial"/>
                  </w:rPr>
                </w:pPr>
                <w:r w:rsidRPr="002519A7">
                  <w:rPr>
                    <w:rFonts w:ascii="Segoe UI Symbol" w:eastAsia="MS Gothic" w:hAnsi="Segoe UI Symbol" w:cs="Segoe UI Symbol"/>
                  </w:rPr>
                  <w:t>☐</w:t>
                </w:r>
              </w:p>
            </w:tc>
          </w:sdtContent>
        </w:sdt>
        <w:tc>
          <w:tcPr>
            <w:tcW w:w="11482" w:type="dxa"/>
            <w:gridSpan w:val="3"/>
            <w:tcBorders>
              <w:top w:val="nil"/>
              <w:left w:val="nil"/>
              <w:bottom w:val="nil"/>
              <w:right w:val="single" w:sz="4" w:space="0" w:color="auto"/>
            </w:tcBorders>
            <w:vAlign w:val="center"/>
          </w:tcPr>
          <w:p w14:paraId="3EDA4A17" w14:textId="77777777" w:rsidR="001448A1" w:rsidRPr="002519A7" w:rsidRDefault="001448A1" w:rsidP="002519A7">
            <w:pPr>
              <w:pStyle w:val="Paragraphnonumbers"/>
              <w:rPr>
                <w:rFonts w:cs="Arial"/>
              </w:rPr>
            </w:pPr>
            <w:r w:rsidRPr="002519A7">
              <w:rPr>
                <w:rFonts w:cs="Arial"/>
              </w:rPr>
              <w:t>Completed and published</w:t>
            </w:r>
          </w:p>
        </w:tc>
      </w:tr>
      <w:tr w:rsidR="001448A1" w:rsidRPr="002519A7" w14:paraId="275B2FB3" w14:textId="77777777" w:rsidTr="004359A9">
        <w:trPr>
          <w:trHeight w:val="111"/>
        </w:trPr>
        <w:tc>
          <w:tcPr>
            <w:tcW w:w="605" w:type="dxa"/>
            <w:vMerge/>
          </w:tcPr>
          <w:p w14:paraId="7B6FE0B6" w14:textId="77777777" w:rsidR="001448A1" w:rsidRPr="002519A7" w:rsidRDefault="001448A1" w:rsidP="002519A7">
            <w:pPr>
              <w:spacing w:line="276" w:lineRule="auto"/>
              <w:jc w:val="center"/>
              <w:rPr>
                <w:rFonts w:ascii="Arial" w:hAnsi="Arial" w:cs="Arial"/>
                <w:color w:val="000000"/>
              </w:rPr>
            </w:pPr>
          </w:p>
        </w:tc>
        <w:tc>
          <w:tcPr>
            <w:tcW w:w="1698" w:type="dxa"/>
            <w:vMerge/>
          </w:tcPr>
          <w:p w14:paraId="0E0CA4E6" w14:textId="77777777" w:rsidR="001448A1" w:rsidRPr="002519A7" w:rsidRDefault="001448A1" w:rsidP="002519A7">
            <w:pPr>
              <w:spacing w:line="276" w:lineRule="auto"/>
              <w:rPr>
                <w:rFonts w:ascii="Arial" w:hAnsi="Arial" w:cs="Arial"/>
                <w:color w:val="000000"/>
              </w:rPr>
            </w:pPr>
          </w:p>
        </w:tc>
        <w:sdt>
          <w:sdtPr>
            <w:rPr>
              <w:rFonts w:cs="Arial"/>
            </w:rPr>
            <w:id w:val="1861850345"/>
            <w14:checkbox>
              <w14:checked w14:val="0"/>
              <w14:checkedState w14:val="2612" w14:font="MS Gothic"/>
              <w14:uncheckedState w14:val="2610" w14:font="MS Gothic"/>
            </w14:checkbox>
          </w:sdtPr>
          <w:sdtEndPr/>
          <w:sdtContent>
            <w:tc>
              <w:tcPr>
                <w:tcW w:w="527" w:type="dxa"/>
                <w:gridSpan w:val="2"/>
                <w:tcBorders>
                  <w:top w:val="nil"/>
                  <w:left w:val="single" w:sz="4" w:space="0" w:color="auto"/>
                  <w:bottom w:val="nil"/>
                  <w:right w:val="nil"/>
                </w:tcBorders>
              </w:tcPr>
              <w:p w14:paraId="161ECBEC" w14:textId="77777777" w:rsidR="001448A1" w:rsidRPr="002519A7" w:rsidRDefault="001448A1" w:rsidP="002519A7">
                <w:pPr>
                  <w:pStyle w:val="Paragraphnonumbers"/>
                  <w:jc w:val="center"/>
                  <w:rPr>
                    <w:rFonts w:cs="Arial"/>
                  </w:rPr>
                </w:pPr>
                <w:r w:rsidRPr="002519A7">
                  <w:rPr>
                    <w:rFonts w:ascii="Segoe UI Symbol" w:eastAsia="MS Gothic" w:hAnsi="Segoe UI Symbol" w:cs="Segoe UI Symbol"/>
                  </w:rPr>
                  <w:t>☐</w:t>
                </w:r>
              </w:p>
            </w:tc>
          </w:sdtContent>
        </w:sdt>
        <w:tc>
          <w:tcPr>
            <w:tcW w:w="11482" w:type="dxa"/>
            <w:gridSpan w:val="3"/>
            <w:tcBorders>
              <w:top w:val="nil"/>
              <w:left w:val="nil"/>
              <w:bottom w:val="nil"/>
              <w:right w:val="single" w:sz="4" w:space="0" w:color="auto"/>
            </w:tcBorders>
            <w:vAlign w:val="center"/>
          </w:tcPr>
          <w:p w14:paraId="3681D156" w14:textId="77777777" w:rsidR="001448A1" w:rsidRPr="002519A7" w:rsidRDefault="001448A1" w:rsidP="002519A7">
            <w:pPr>
              <w:pStyle w:val="Paragraphnonumbers"/>
              <w:rPr>
                <w:rFonts w:cs="Arial"/>
              </w:rPr>
            </w:pPr>
            <w:r w:rsidRPr="002519A7">
              <w:rPr>
                <w:rFonts w:cs="Arial"/>
              </w:rPr>
              <w:t>Completed, published and being updated</w:t>
            </w:r>
          </w:p>
        </w:tc>
      </w:tr>
      <w:tr w:rsidR="001448A1" w:rsidRPr="002519A7" w14:paraId="7D380171" w14:textId="77777777" w:rsidTr="004359A9">
        <w:trPr>
          <w:trHeight w:val="111"/>
        </w:trPr>
        <w:tc>
          <w:tcPr>
            <w:tcW w:w="605" w:type="dxa"/>
            <w:vMerge/>
          </w:tcPr>
          <w:p w14:paraId="7041A351" w14:textId="77777777" w:rsidR="001448A1" w:rsidRPr="002519A7" w:rsidRDefault="001448A1" w:rsidP="002519A7">
            <w:pPr>
              <w:spacing w:line="276" w:lineRule="auto"/>
              <w:jc w:val="center"/>
              <w:rPr>
                <w:rFonts w:ascii="Arial" w:hAnsi="Arial" w:cs="Arial"/>
                <w:color w:val="000000"/>
              </w:rPr>
            </w:pPr>
          </w:p>
        </w:tc>
        <w:tc>
          <w:tcPr>
            <w:tcW w:w="1698" w:type="dxa"/>
            <w:vMerge/>
          </w:tcPr>
          <w:p w14:paraId="21234A98" w14:textId="77777777" w:rsidR="001448A1" w:rsidRPr="002519A7" w:rsidRDefault="001448A1" w:rsidP="002519A7">
            <w:pPr>
              <w:spacing w:line="276" w:lineRule="auto"/>
              <w:rPr>
                <w:rFonts w:ascii="Arial" w:hAnsi="Arial" w:cs="Arial"/>
                <w:color w:val="000000"/>
              </w:rPr>
            </w:pPr>
          </w:p>
        </w:tc>
        <w:sdt>
          <w:sdtPr>
            <w:rPr>
              <w:rFonts w:cs="Arial"/>
            </w:rPr>
            <w:id w:val="-1887329510"/>
            <w14:checkbox>
              <w14:checked w14:val="0"/>
              <w14:checkedState w14:val="2612" w14:font="MS Gothic"/>
              <w14:uncheckedState w14:val="2610" w14:font="MS Gothic"/>
            </w14:checkbox>
          </w:sdtPr>
          <w:sdtEndPr/>
          <w:sdtContent>
            <w:tc>
              <w:tcPr>
                <w:tcW w:w="527" w:type="dxa"/>
                <w:gridSpan w:val="2"/>
                <w:tcBorders>
                  <w:top w:val="nil"/>
                  <w:left w:val="single" w:sz="4" w:space="0" w:color="auto"/>
                  <w:bottom w:val="single" w:sz="4" w:space="0" w:color="auto"/>
                  <w:right w:val="nil"/>
                </w:tcBorders>
              </w:tcPr>
              <w:p w14:paraId="61F17FE9" w14:textId="77777777" w:rsidR="001448A1" w:rsidRPr="002519A7" w:rsidRDefault="001448A1" w:rsidP="002519A7">
                <w:pPr>
                  <w:pStyle w:val="Paragraphnonumbers"/>
                  <w:jc w:val="center"/>
                  <w:rPr>
                    <w:rFonts w:cs="Arial"/>
                  </w:rPr>
                </w:pPr>
                <w:r w:rsidRPr="002519A7">
                  <w:rPr>
                    <w:rFonts w:ascii="Segoe UI Symbol" w:eastAsia="MS Gothic" w:hAnsi="Segoe UI Symbol" w:cs="Segoe UI Symbol"/>
                  </w:rPr>
                  <w:t>☐</w:t>
                </w:r>
              </w:p>
            </w:tc>
          </w:sdtContent>
        </w:sdt>
        <w:tc>
          <w:tcPr>
            <w:tcW w:w="11482" w:type="dxa"/>
            <w:gridSpan w:val="3"/>
            <w:tcBorders>
              <w:top w:val="nil"/>
              <w:left w:val="nil"/>
              <w:bottom w:val="single" w:sz="4" w:space="0" w:color="auto"/>
              <w:right w:val="single" w:sz="4" w:space="0" w:color="auto"/>
            </w:tcBorders>
            <w:vAlign w:val="center"/>
          </w:tcPr>
          <w:p w14:paraId="08C4ED8E" w14:textId="77777777" w:rsidR="001448A1" w:rsidRPr="002519A7" w:rsidRDefault="001448A1" w:rsidP="002519A7">
            <w:pPr>
              <w:pStyle w:val="Paragraphnonumbers"/>
              <w:rPr>
                <w:rFonts w:cs="Arial"/>
              </w:rPr>
            </w:pPr>
            <w:r w:rsidRPr="002519A7">
              <w:rPr>
                <w:rFonts w:cs="Arial"/>
              </w:rPr>
              <w:t>Discontinued</w:t>
            </w:r>
          </w:p>
        </w:tc>
      </w:tr>
      <w:tr w:rsidR="001448A1" w:rsidRPr="002519A7" w14:paraId="6394AEBB" w14:textId="77777777" w:rsidTr="004359A9">
        <w:tc>
          <w:tcPr>
            <w:tcW w:w="605" w:type="dxa"/>
            <w:shd w:val="clear" w:color="auto" w:fill="auto"/>
          </w:tcPr>
          <w:p w14:paraId="689C53D2" w14:textId="0149E51E" w:rsidR="001448A1" w:rsidRPr="002519A7" w:rsidRDefault="001448A1" w:rsidP="002519A7">
            <w:pPr>
              <w:spacing w:line="276" w:lineRule="auto"/>
              <w:jc w:val="center"/>
              <w:rPr>
                <w:rFonts w:ascii="Arial" w:hAnsi="Arial" w:cs="Arial"/>
                <w:color w:val="000000"/>
              </w:rPr>
            </w:pPr>
            <w:r w:rsidRPr="002519A7">
              <w:rPr>
                <w:rFonts w:ascii="Arial" w:hAnsi="Arial" w:cs="Arial"/>
                <w:color w:val="000000"/>
              </w:rPr>
              <w:t>35.</w:t>
            </w:r>
          </w:p>
        </w:tc>
        <w:tc>
          <w:tcPr>
            <w:tcW w:w="1698" w:type="dxa"/>
            <w:shd w:val="clear" w:color="auto" w:fill="auto"/>
          </w:tcPr>
          <w:p w14:paraId="50487E39" w14:textId="77777777" w:rsidR="001448A1" w:rsidRPr="002519A7" w:rsidRDefault="001448A1" w:rsidP="002519A7">
            <w:pPr>
              <w:spacing w:line="276" w:lineRule="auto"/>
              <w:rPr>
                <w:rFonts w:ascii="Arial" w:hAnsi="Arial" w:cs="Arial"/>
                <w:color w:val="000000"/>
              </w:rPr>
            </w:pPr>
            <w:r w:rsidRPr="002519A7">
              <w:rPr>
                <w:rFonts w:ascii="Arial" w:hAnsi="Arial" w:cs="Arial"/>
                <w:color w:val="000000"/>
              </w:rPr>
              <w:t>Additional information</w:t>
            </w:r>
          </w:p>
        </w:tc>
        <w:tc>
          <w:tcPr>
            <w:tcW w:w="12009" w:type="dxa"/>
            <w:gridSpan w:val="5"/>
            <w:tcBorders>
              <w:top w:val="single" w:sz="4" w:space="0" w:color="auto"/>
            </w:tcBorders>
          </w:tcPr>
          <w:p w14:paraId="081F2FDF" w14:textId="4CE75143" w:rsidR="001448A1" w:rsidRPr="002519A7" w:rsidRDefault="001448A1" w:rsidP="002519A7">
            <w:pPr>
              <w:shd w:val="clear" w:color="auto" w:fill="FFFFFF"/>
              <w:spacing w:line="276" w:lineRule="auto"/>
              <w:rPr>
                <w:rFonts w:ascii="Arial" w:hAnsi="Arial" w:cs="Arial"/>
                <w:color w:val="333333"/>
              </w:rPr>
            </w:pPr>
            <w:r w:rsidRPr="002519A7">
              <w:rPr>
                <w:rFonts w:ascii="Arial" w:hAnsi="Arial" w:cs="Arial"/>
              </w:rPr>
              <w:t>None</w:t>
            </w:r>
          </w:p>
        </w:tc>
      </w:tr>
      <w:tr w:rsidR="001448A1" w:rsidRPr="002519A7" w14:paraId="0192F0CB" w14:textId="77777777" w:rsidTr="004359A9">
        <w:tc>
          <w:tcPr>
            <w:tcW w:w="605" w:type="dxa"/>
            <w:shd w:val="clear" w:color="auto" w:fill="auto"/>
          </w:tcPr>
          <w:p w14:paraId="5A001A31" w14:textId="77777777" w:rsidR="001448A1" w:rsidRPr="002519A7" w:rsidRDefault="001448A1" w:rsidP="002519A7">
            <w:pPr>
              <w:spacing w:line="276" w:lineRule="auto"/>
              <w:jc w:val="center"/>
              <w:rPr>
                <w:rFonts w:ascii="Arial" w:hAnsi="Arial" w:cs="Arial"/>
                <w:color w:val="000000"/>
              </w:rPr>
            </w:pPr>
            <w:r w:rsidRPr="002519A7">
              <w:rPr>
                <w:rFonts w:ascii="Arial" w:hAnsi="Arial" w:cs="Arial"/>
                <w:color w:val="000000"/>
              </w:rPr>
              <w:t>36.</w:t>
            </w:r>
          </w:p>
        </w:tc>
        <w:tc>
          <w:tcPr>
            <w:tcW w:w="1698" w:type="dxa"/>
            <w:shd w:val="clear" w:color="auto" w:fill="auto"/>
          </w:tcPr>
          <w:p w14:paraId="50F9B6F8" w14:textId="77777777" w:rsidR="001448A1" w:rsidRPr="002519A7" w:rsidRDefault="001448A1" w:rsidP="002519A7">
            <w:pPr>
              <w:spacing w:line="276" w:lineRule="auto"/>
              <w:rPr>
                <w:rFonts w:ascii="Arial" w:hAnsi="Arial" w:cs="Arial"/>
                <w:color w:val="000000"/>
              </w:rPr>
            </w:pPr>
            <w:r w:rsidRPr="002519A7">
              <w:rPr>
                <w:rFonts w:ascii="Arial" w:hAnsi="Arial" w:cs="Arial"/>
                <w:color w:val="000000"/>
              </w:rPr>
              <w:t>Details of final publication</w:t>
            </w:r>
          </w:p>
        </w:tc>
        <w:tc>
          <w:tcPr>
            <w:tcW w:w="12009" w:type="dxa"/>
            <w:gridSpan w:val="5"/>
          </w:tcPr>
          <w:p w14:paraId="16ED3AE3" w14:textId="77777777" w:rsidR="001448A1" w:rsidRPr="002519A7" w:rsidRDefault="001448A1" w:rsidP="002519A7">
            <w:pPr>
              <w:pStyle w:val="Paragraphnonumbers"/>
              <w:rPr>
                <w:rFonts w:cs="Arial"/>
              </w:rPr>
            </w:pPr>
            <w:hyperlink r:id="rId15" w:history="1">
              <w:r w:rsidRPr="002519A7">
                <w:rPr>
                  <w:rStyle w:val="Hyperlink"/>
                  <w:rFonts w:cs="Arial"/>
                </w:rPr>
                <w:t>www.nice.org.uk</w:t>
              </w:r>
            </w:hyperlink>
          </w:p>
        </w:tc>
      </w:tr>
    </w:tbl>
    <w:p w14:paraId="7D2C51B1" w14:textId="77777777" w:rsidR="00F24F10" w:rsidRDefault="00F24F10" w:rsidP="00812F93">
      <w:pPr>
        <w:pStyle w:val="Paragraphnonumbers"/>
      </w:pPr>
      <w:bookmarkStart w:id="4" w:name="_Appendix_B_–"/>
      <w:bookmarkEnd w:id="4"/>
    </w:p>
    <w:p w14:paraId="2846EB1D" w14:textId="77777777" w:rsidR="003235D5" w:rsidRDefault="003235D5">
      <w:pPr>
        <w:rPr>
          <w:rFonts w:ascii="Arial" w:hAnsi="Arial"/>
          <w:b/>
          <w:kern w:val="32"/>
          <w:sz w:val="28"/>
          <w:szCs w:val="32"/>
        </w:rPr>
      </w:pPr>
    </w:p>
    <w:sectPr w:rsidR="003235D5" w:rsidSect="00A24B03">
      <w:footerReference w:type="defaul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8601B" w14:textId="77777777" w:rsidR="00E16607" w:rsidRDefault="00E16607" w:rsidP="00446BEE">
      <w:r>
        <w:separator/>
      </w:r>
    </w:p>
  </w:endnote>
  <w:endnote w:type="continuationSeparator" w:id="0">
    <w:p w14:paraId="2890E4C6" w14:textId="77777777" w:rsidR="00E16607" w:rsidRDefault="00E1660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2D76" w14:textId="77777777" w:rsidR="00B27C04" w:rsidRDefault="00B27C04">
    <w:pPr>
      <w:pStyle w:val="Footer"/>
    </w:pPr>
    <w:r>
      <w:tab/>
    </w:r>
    <w:r>
      <w:tab/>
    </w:r>
    <w:r>
      <w:fldChar w:fldCharType="begin"/>
    </w:r>
    <w:r>
      <w:instrText xml:space="preserve"> PAGE </w:instrText>
    </w:r>
    <w:r>
      <w:fldChar w:fldCharType="separate"/>
    </w:r>
    <w:r w:rsidR="00D35F0A">
      <w:rPr>
        <w:noProof/>
      </w:rPr>
      <w:t>15</w:t>
    </w:r>
    <w:r>
      <w:fldChar w:fldCharType="end"/>
    </w:r>
    <w:r>
      <w:t xml:space="preserve"> of </w:t>
    </w:r>
    <w:r>
      <w:rPr>
        <w:noProof/>
      </w:rPr>
      <w:fldChar w:fldCharType="begin"/>
    </w:r>
    <w:r>
      <w:rPr>
        <w:noProof/>
      </w:rPr>
      <w:instrText xml:space="preserve"> NUMPAGES  </w:instrText>
    </w:r>
    <w:r>
      <w:rPr>
        <w:noProof/>
      </w:rPr>
      <w:fldChar w:fldCharType="separate"/>
    </w:r>
    <w:r w:rsidR="00D35F0A">
      <w:rPr>
        <w:noProof/>
      </w:rPr>
      <w:t>29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89C95" w14:textId="77777777" w:rsidR="00E16607" w:rsidRDefault="00E16607" w:rsidP="00446BEE">
      <w:r>
        <w:separator/>
      </w:r>
    </w:p>
  </w:footnote>
  <w:footnote w:type="continuationSeparator" w:id="0">
    <w:p w14:paraId="11FAACA2" w14:textId="77777777" w:rsidR="00E16607" w:rsidRDefault="00E16607"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928"/>
    <w:multiLevelType w:val="hybridMultilevel"/>
    <w:tmpl w:val="EA7C4DE4"/>
    <w:lvl w:ilvl="0" w:tplc="8768434C">
      <w:start w:val="1"/>
      <w:numFmt w:val="bullet"/>
      <w:lvlText w:val=""/>
      <w:lvlJc w:val="left"/>
      <w:pPr>
        <w:ind w:left="1800" w:hanging="360"/>
      </w:pPr>
      <w:rPr>
        <w:rFonts w:ascii="Symbol" w:hAnsi="Symbol"/>
      </w:rPr>
    </w:lvl>
    <w:lvl w:ilvl="1" w:tplc="4956CCEA">
      <w:start w:val="1"/>
      <w:numFmt w:val="bullet"/>
      <w:lvlText w:val=""/>
      <w:lvlJc w:val="left"/>
      <w:pPr>
        <w:ind w:left="1800" w:hanging="360"/>
      </w:pPr>
      <w:rPr>
        <w:rFonts w:ascii="Symbol" w:hAnsi="Symbol"/>
      </w:rPr>
    </w:lvl>
    <w:lvl w:ilvl="2" w:tplc="DFB6F456">
      <w:start w:val="1"/>
      <w:numFmt w:val="bullet"/>
      <w:lvlText w:val=""/>
      <w:lvlJc w:val="left"/>
      <w:pPr>
        <w:ind w:left="1800" w:hanging="360"/>
      </w:pPr>
      <w:rPr>
        <w:rFonts w:ascii="Symbol" w:hAnsi="Symbol"/>
      </w:rPr>
    </w:lvl>
    <w:lvl w:ilvl="3" w:tplc="3678FF16">
      <w:start w:val="1"/>
      <w:numFmt w:val="bullet"/>
      <w:lvlText w:val=""/>
      <w:lvlJc w:val="left"/>
      <w:pPr>
        <w:ind w:left="1800" w:hanging="360"/>
      </w:pPr>
      <w:rPr>
        <w:rFonts w:ascii="Symbol" w:hAnsi="Symbol"/>
      </w:rPr>
    </w:lvl>
    <w:lvl w:ilvl="4" w:tplc="A8B49880">
      <w:start w:val="1"/>
      <w:numFmt w:val="bullet"/>
      <w:lvlText w:val=""/>
      <w:lvlJc w:val="left"/>
      <w:pPr>
        <w:ind w:left="1800" w:hanging="360"/>
      </w:pPr>
      <w:rPr>
        <w:rFonts w:ascii="Symbol" w:hAnsi="Symbol"/>
      </w:rPr>
    </w:lvl>
    <w:lvl w:ilvl="5" w:tplc="0B005748">
      <w:start w:val="1"/>
      <w:numFmt w:val="bullet"/>
      <w:lvlText w:val=""/>
      <w:lvlJc w:val="left"/>
      <w:pPr>
        <w:ind w:left="1800" w:hanging="360"/>
      </w:pPr>
      <w:rPr>
        <w:rFonts w:ascii="Symbol" w:hAnsi="Symbol"/>
      </w:rPr>
    </w:lvl>
    <w:lvl w:ilvl="6" w:tplc="BC2C84F0">
      <w:start w:val="1"/>
      <w:numFmt w:val="bullet"/>
      <w:lvlText w:val=""/>
      <w:lvlJc w:val="left"/>
      <w:pPr>
        <w:ind w:left="1800" w:hanging="360"/>
      </w:pPr>
      <w:rPr>
        <w:rFonts w:ascii="Symbol" w:hAnsi="Symbol"/>
      </w:rPr>
    </w:lvl>
    <w:lvl w:ilvl="7" w:tplc="6B62120A">
      <w:start w:val="1"/>
      <w:numFmt w:val="bullet"/>
      <w:lvlText w:val=""/>
      <w:lvlJc w:val="left"/>
      <w:pPr>
        <w:ind w:left="1800" w:hanging="360"/>
      </w:pPr>
      <w:rPr>
        <w:rFonts w:ascii="Symbol" w:hAnsi="Symbol"/>
      </w:rPr>
    </w:lvl>
    <w:lvl w:ilvl="8" w:tplc="72408BA4">
      <w:start w:val="1"/>
      <w:numFmt w:val="bullet"/>
      <w:lvlText w:val=""/>
      <w:lvlJc w:val="left"/>
      <w:pPr>
        <w:ind w:left="1800" w:hanging="360"/>
      </w:pPr>
      <w:rPr>
        <w:rFonts w:ascii="Symbol" w:hAnsi="Symbol"/>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7101FB2"/>
    <w:multiLevelType w:val="hybridMultilevel"/>
    <w:tmpl w:val="727A3666"/>
    <w:styleLink w:val="ImportedStyle10"/>
    <w:lvl w:ilvl="0" w:tplc="570865F2">
      <w:start w:val="1"/>
      <w:numFmt w:val="decimal"/>
      <w:lvlText w:val="%1."/>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50540870">
      <w:start w:val="1"/>
      <w:numFmt w:val="lowerLetter"/>
      <w:lvlText w:val="%2."/>
      <w:lvlJc w:val="left"/>
      <w:pPr>
        <w:ind w:left="1298" w:hanging="218"/>
      </w:pPr>
      <w:rPr>
        <w:rFonts w:hAnsi="Arial Unicode MS"/>
        <w:caps w:val="0"/>
        <w:smallCaps w:val="0"/>
        <w:strike w:val="0"/>
        <w:dstrike w:val="0"/>
        <w:outline w:val="0"/>
        <w:emboss w:val="0"/>
        <w:imprint w:val="0"/>
        <w:spacing w:val="0"/>
        <w:w w:val="100"/>
        <w:kern w:val="0"/>
        <w:position w:val="0"/>
        <w:highlight w:val="none"/>
        <w:vertAlign w:val="baseline"/>
      </w:rPr>
    </w:lvl>
    <w:lvl w:ilvl="2" w:tplc="FBC2F6CA">
      <w:start w:val="1"/>
      <w:numFmt w:val="lowerRoman"/>
      <w:suff w:val="nothing"/>
      <w:lvlText w:val="%3."/>
      <w:lvlJc w:val="left"/>
      <w:pPr>
        <w:ind w:left="2018" w:hanging="171"/>
      </w:pPr>
      <w:rPr>
        <w:rFonts w:hAnsi="Arial Unicode MS"/>
        <w:caps w:val="0"/>
        <w:smallCaps w:val="0"/>
        <w:strike w:val="0"/>
        <w:dstrike w:val="0"/>
        <w:outline w:val="0"/>
        <w:emboss w:val="0"/>
        <w:imprint w:val="0"/>
        <w:spacing w:val="0"/>
        <w:w w:val="100"/>
        <w:kern w:val="0"/>
        <w:position w:val="0"/>
        <w:highlight w:val="none"/>
        <w:vertAlign w:val="baseline"/>
      </w:rPr>
    </w:lvl>
    <w:lvl w:ilvl="3" w:tplc="6D84F8F0">
      <w:start w:val="1"/>
      <w:numFmt w:val="decimal"/>
      <w:lvlText w:val="%4."/>
      <w:lvlJc w:val="left"/>
      <w:pPr>
        <w:ind w:left="2738" w:hanging="218"/>
      </w:pPr>
      <w:rPr>
        <w:rFonts w:hAnsi="Arial Unicode MS"/>
        <w:caps w:val="0"/>
        <w:smallCaps w:val="0"/>
        <w:strike w:val="0"/>
        <w:dstrike w:val="0"/>
        <w:outline w:val="0"/>
        <w:emboss w:val="0"/>
        <w:imprint w:val="0"/>
        <w:spacing w:val="0"/>
        <w:w w:val="100"/>
        <w:kern w:val="0"/>
        <w:position w:val="0"/>
        <w:highlight w:val="none"/>
        <w:vertAlign w:val="baseline"/>
      </w:rPr>
    </w:lvl>
    <w:lvl w:ilvl="4" w:tplc="CBAE829E">
      <w:start w:val="1"/>
      <w:numFmt w:val="lowerLetter"/>
      <w:lvlText w:val="%5."/>
      <w:lvlJc w:val="left"/>
      <w:pPr>
        <w:ind w:left="3458" w:hanging="218"/>
      </w:pPr>
      <w:rPr>
        <w:rFonts w:hAnsi="Arial Unicode MS"/>
        <w:caps w:val="0"/>
        <w:smallCaps w:val="0"/>
        <w:strike w:val="0"/>
        <w:dstrike w:val="0"/>
        <w:outline w:val="0"/>
        <w:emboss w:val="0"/>
        <w:imprint w:val="0"/>
        <w:spacing w:val="0"/>
        <w:w w:val="100"/>
        <w:kern w:val="0"/>
        <w:position w:val="0"/>
        <w:highlight w:val="none"/>
        <w:vertAlign w:val="baseline"/>
      </w:rPr>
    </w:lvl>
    <w:lvl w:ilvl="5" w:tplc="63BEF8AA">
      <w:start w:val="1"/>
      <w:numFmt w:val="lowerRoman"/>
      <w:suff w:val="nothing"/>
      <w:lvlText w:val="%6."/>
      <w:lvlJc w:val="left"/>
      <w:pPr>
        <w:ind w:left="4178" w:hanging="171"/>
      </w:pPr>
      <w:rPr>
        <w:rFonts w:hAnsi="Arial Unicode MS"/>
        <w:caps w:val="0"/>
        <w:smallCaps w:val="0"/>
        <w:strike w:val="0"/>
        <w:dstrike w:val="0"/>
        <w:outline w:val="0"/>
        <w:emboss w:val="0"/>
        <w:imprint w:val="0"/>
        <w:spacing w:val="0"/>
        <w:w w:val="100"/>
        <w:kern w:val="0"/>
        <w:position w:val="0"/>
        <w:highlight w:val="none"/>
        <w:vertAlign w:val="baseline"/>
      </w:rPr>
    </w:lvl>
    <w:lvl w:ilvl="6" w:tplc="37A42154">
      <w:start w:val="1"/>
      <w:numFmt w:val="decimal"/>
      <w:lvlText w:val="%7."/>
      <w:lvlJc w:val="left"/>
      <w:pPr>
        <w:ind w:left="4898" w:hanging="218"/>
      </w:pPr>
      <w:rPr>
        <w:rFonts w:hAnsi="Arial Unicode MS"/>
        <w:caps w:val="0"/>
        <w:smallCaps w:val="0"/>
        <w:strike w:val="0"/>
        <w:dstrike w:val="0"/>
        <w:outline w:val="0"/>
        <w:emboss w:val="0"/>
        <w:imprint w:val="0"/>
        <w:spacing w:val="0"/>
        <w:w w:val="100"/>
        <w:kern w:val="0"/>
        <w:position w:val="0"/>
        <w:highlight w:val="none"/>
        <w:vertAlign w:val="baseline"/>
      </w:rPr>
    </w:lvl>
    <w:lvl w:ilvl="7" w:tplc="0BCCF110">
      <w:start w:val="1"/>
      <w:numFmt w:val="lowerLetter"/>
      <w:lvlText w:val="%8."/>
      <w:lvlJc w:val="left"/>
      <w:pPr>
        <w:ind w:left="5618" w:hanging="218"/>
      </w:pPr>
      <w:rPr>
        <w:rFonts w:hAnsi="Arial Unicode MS"/>
        <w:caps w:val="0"/>
        <w:smallCaps w:val="0"/>
        <w:strike w:val="0"/>
        <w:dstrike w:val="0"/>
        <w:outline w:val="0"/>
        <w:emboss w:val="0"/>
        <w:imprint w:val="0"/>
        <w:spacing w:val="0"/>
        <w:w w:val="100"/>
        <w:kern w:val="0"/>
        <w:position w:val="0"/>
        <w:highlight w:val="none"/>
        <w:vertAlign w:val="baseline"/>
      </w:rPr>
    </w:lvl>
    <w:lvl w:ilvl="8" w:tplc="938CD5E0">
      <w:start w:val="1"/>
      <w:numFmt w:val="lowerRoman"/>
      <w:suff w:val="nothing"/>
      <w:lvlText w:val="%9."/>
      <w:lvlJc w:val="left"/>
      <w:pPr>
        <w:ind w:left="6338" w:hanging="1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02C28AF"/>
    <w:multiLevelType w:val="hybridMultilevel"/>
    <w:tmpl w:val="CEF2B8FC"/>
    <w:lvl w:ilvl="0" w:tplc="2BD61078">
      <w:start w:val="1"/>
      <w:numFmt w:val="decimal"/>
      <w:lvlText w:val="%1)"/>
      <w:lvlJc w:val="left"/>
      <w:pPr>
        <w:ind w:left="720" w:hanging="360"/>
      </w:pPr>
    </w:lvl>
    <w:lvl w:ilvl="1" w:tplc="159C5376">
      <w:start w:val="1"/>
      <w:numFmt w:val="lowerLetter"/>
      <w:lvlText w:val="%2."/>
      <w:lvlJc w:val="left"/>
      <w:pPr>
        <w:ind w:left="1440" w:hanging="360"/>
      </w:pPr>
    </w:lvl>
    <w:lvl w:ilvl="2" w:tplc="8100792A">
      <w:start w:val="1"/>
      <w:numFmt w:val="decimal"/>
      <w:lvlText w:val="%3)"/>
      <w:lvlJc w:val="left"/>
      <w:pPr>
        <w:ind w:left="720" w:hanging="360"/>
      </w:pPr>
    </w:lvl>
    <w:lvl w:ilvl="3" w:tplc="E0E0B2A0">
      <w:start w:val="1"/>
      <w:numFmt w:val="decimal"/>
      <w:lvlText w:val="%4)"/>
      <w:lvlJc w:val="left"/>
      <w:pPr>
        <w:ind w:left="720" w:hanging="360"/>
      </w:pPr>
    </w:lvl>
    <w:lvl w:ilvl="4" w:tplc="1E50230E">
      <w:start w:val="1"/>
      <w:numFmt w:val="decimal"/>
      <w:lvlText w:val="%5)"/>
      <w:lvlJc w:val="left"/>
      <w:pPr>
        <w:ind w:left="720" w:hanging="360"/>
      </w:pPr>
    </w:lvl>
    <w:lvl w:ilvl="5" w:tplc="338A86AA">
      <w:start w:val="1"/>
      <w:numFmt w:val="decimal"/>
      <w:lvlText w:val="%6)"/>
      <w:lvlJc w:val="left"/>
      <w:pPr>
        <w:ind w:left="720" w:hanging="360"/>
      </w:pPr>
    </w:lvl>
    <w:lvl w:ilvl="6" w:tplc="8B584496">
      <w:start w:val="1"/>
      <w:numFmt w:val="decimal"/>
      <w:lvlText w:val="%7)"/>
      <w:lvlJc w:val="left"/>
      <w:pPr>
        <w:ind w:left="720" w:hanging="360"/>
      </w:pPr>
    </w:lvl>
    <w:lvl w:ilvl="7" w:tplc="889A0AF6">
      <w:start w:val="1"/>
      <w:numFmt w:val="decimal"/>
      <w:lvlText w:val="%8)"/>
      <w:lvlJc w:val="left"/>
      <w:pPr>
        <w:ind w:left="720" w:hanging="360"/>
      </w:pPr>
    </w:lvl>
    <w:lvl w:ilvl="8" w:tplc="0234DE32">
      <w:start w:val="1"/>
      <w:numFmt w:val="decimal"/>
      <w:lvlText w:val="%9)"/>
      <w:lvlJc w:val="left"/>
      <w:pPr>
        <w:ind w:left="720" w:hanging="360"/>
      </w:pPr>
    </w:lvl>
  </w:abstractNum>
  <w:abstractNum w:abstractNumId="4" w15:restartNumberingAfterBreak="0">
    <w:nsid w:val="10CC26E0"/>
    <w:multiLevelType w:val="hybridMultilevel"/>
    <w:tmpl w:val="359AC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B15797"/>
    <w:multiLevelType w:val="hybridMultilevel"/>
    <w:tmpl w:val="C28C0936"/>
    <w:lvl w:ilvl="0" w:tplc="B574A9B6">
      <w:start w:val="1"/>
      <w:numFmt w:val="decimal"/>
      <w:pStyle w:val="Paragraph"/>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646E75"/>
    <w:multiLevelType w:val="hybridMultilevel"/>
    <w:tmpl w:val="ADFE7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BB263F"/>
    <w:multiLevelType w:val="hybridMultilevel"/>
    <w:tmpl w:val="EC7623EC"/>
    <w:lvl w:ilvl="0" w:tplc="56F214A0">
      <w:start w:val="1"/>
      <w:numFmt w:val="bullet"/>
      <w:lvlText w:val=""/>
      <w:lvlJc w:val="left"/>
      <w:pPr>
        <w:ind w:left="720" w:hanging="360"/>
      </w:pPr>
      <w:rPr>
        <w:rFonts w:ascii="Symbol" w:hAnsi="Symbol"/>
      </w:rPr>
    </w:lvl>
    <w:lvl w:ilvl="1" w:tplc="ACBE9F92">
      <w:start w:val="1"/>
      <w:numFmt w:val="bullet"/>
      <w:lvlText w:val=""/>
      <w:lvlJc w:val="left"/>
      <w:pPr>
        <w:ind w:left="720" w:hanging="360"/>
      </w:pPr>
      <w:rPr>
        <w:rFonts w:ascii="Symbol" w:hAnsi="Symbol"/>
      </w:rPr>
    </w:lvl>
    <w:lvl w:ilvl="2" w:tplc="450436BC">
      <w:start w:val="1"/>
      <w:numFmt w:val="bullet"/>
      <w:lvlText w:val=""/>
      <w:lvlJc w:val="left"/>
      <w:pPr>
        <w:ind w:left="720" w:hanging="360"/>
      </w:pPr>
      <w:rPr>
        <w:rFonts w:ascii="Symbol" w:hAnsi="Symbol"/>
      </w:rPr>
    </w:lvl>
    <w:lvl w:ilvl="3" w:tplc="51941A4E">
      <w:start w:val="1"/>
      <w:numFmt w:val="bullet"/>
      <w:lvlText w:val=""/>
      <w:lvlJc w:val="left"/>
      <w:pPr>
        <w:ind w:left="720" w:hanging="360"/>
      </w:pPr>
      <w:rPr>
        <w:rFonts w:ascii="Symbol" w:hAnsi="Symbol"/>
      </w:rPr>
    </w:lvl>
    <w:lvl w:ilvl="4" w:tplc="9CFAAC8A">
      <w:start w:val="1"/>
      <w:numFmt w:val="bullet"/>
      <w:lvlText w:val=""/>
      <w:lvlJc w:val="left"/>
      <w:pPr>
        <w:ind w:left="720" w:hanging="360"/>
      </w:pPr>
      <w:rPr>
        <w:rFonts w:ascii="Symbol" w:hAnsi="Symbol"/>
      </w:rPr>
    </w:lvl>
    <w:lvl w:ilvl="5" w:tplc="B2B0B756">
      <w:start w:val="1"/>
      <w:numFmt w:val="bullet"/>
      <w:lvlText w:val=""/>
      <w:lvlJc w:val="left"/>
      <w:pPr>
        <w:ind w:left="720" w:hanging="360"/>
      </w:pPr>
      <w:rPr>
        <w:rFonts w:ascii="Symbol" w:hAnsi="Symbol"/>
      </w:rPr>
    </w:lvl>
    <w:lvl w:ilvl="6" w:tplc="E2F0CF2C">
      <w:start w:val="1"/>
      <w:numFmt w:val="bullet"/>
      <w:lvlText w:val=""/>
      <w:lvlJc w:val="left"/>
      <w:pPr>
        <w:ind w:left="720" w:hanging="360"/>
      </w:pPr>
      <w:rPr>
        <w:rFonts w:ascii="Symbol" w:hAnsi="Symbol"/>
      </w:rPr>
    </w:lvl>
    <w:lvl w:ilvl="7" w:tplc="511C3176">
      <w:start w:val="1"/>
      <w:numFmt w:val="bullet"/>
      <w:lvlText w:val=""/>
      <w:lvlJc w:val="left"/>
      <w:pPr>
        <w:ind w:left="720" w:hanging="360"/>
      </w:pPr>
      <w:rPr>
        <w:rFonts w:ascii="Symbol" w:hAnsi="Symbol"/>
      </w:rPr>
    </w:lvl>
    <w:lvl w:ilvl="8" w:tplc="E548BE50">
      <w:start w:val="1"/>
      <w:numFmt w:val="bullet"/>
      <w:lvlText w:val=""/>
      <w:lvlJc w:val="left"/>
      <w:pPr>
        <w:ind w:left="720" w:hanging="360"/>
      </w:pPr>
      <w:rPr>
        <w:rFonts w:ascii="Symbol" w:hAnsi="Symbol"/>
      </w:rPr>
    </w:lvl>
  </w:abstractNum>
  <w:abstractNum w:abstractNumId="8" w15:restartNumberingAfterBreak="0">
    <w:nsid w:val="1AFF6707"/>
    <w:multiLevelType w:val="hybridMultilevel"/>
    <w:tmpl w:val="A8ECD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927974"/>
    <w:multiLevelType w:val="hybridMultilevel"/>
    <w:tmpl w:val="4258A98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954CE9"/>
    <w:multiLevelType w:val="hybridMultilevel"/>
    <w:tmpl w:val="2D241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732AC"/>
    <w:multiLevelType w:val="hybridMultilevel"/>
    <w:tmpl w:val="D6AADC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1759B1"/>
    <w:multiLevelType w:val="hybridMultilevel"/>
    <w:tmpl w:val="58A6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403FB0"/>
    <w:multiLevelType w:val="hybridMultilevel"/>
    <w:tmpl w:val="2042E3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BC3CEE"/>
    <w:multiLevelType w:val="multilevel"/>
    <w:tmpl w:val="6FA4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9254CF"/>
    <w:multiLevelType w:val="hybridMultilevel"/>
    <w:tmpl w:val="B7443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18790D"/>
    <w:multiLevelType w:val="hybridMultilevel"/>
    <w:tmpl w:val="7B586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CF5C3E"/>
    <w:multiLevelType w:val="hybridMultilevel"/>
    <w:tmpl w:val="E6B2E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FC5007"/>
    <w:multiLevelType w:val="hybridMultilevel"/>
    <w:tmpl w:val="BC361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A713959"/>
    <w:multiLevelType w:val="hybridMultilevel"/>
    <w:tmpl w:val="99EA386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C84508F"/>
    <w:multiLevelType w:val="hybridMultilevel"/>
    <w:tmpl w:val="7AC44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CA1098"/>
    <w:multiLevelType w:val="hybridMultilevel"/>
    <w:tmpl w:val="9904B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2F1701"/>
    <w:multiLevelType w:val="hybridMultilevel"/>
    <w:tmpl w:val="5FCA5FB6"/>
    <w:lvl w:ilvl="0" w:tplc="39AE1442">
      <w:start w:val="1"/>
      <w:numFmt w:val="bullet"/>
      <w:lvlText w:val=""/>
      <w:lvlJc w:val="left"/>
      <w:pPr>
        <w:ind w:left="720" w:hanging="360"/>
      </w:pPr>
      <w:rPr>
        <w:rFonts w:ascii="Symbol" w:hAnsi="Symbol"/>
      </w:rPr>
    </w:lvl>
    <w:lvl w:ilvl="1" w:tplc="676043DE">
      <w:start w:val="1"/>
      <w:numFmt w:val="bullet"/>
      <w:lvlText w:val=""/>
      <w:lvlJc w:val="left"/>
      <w:pPr>
        <w:ind w:left="720" w:hanging="360"/>
      </w:pPr>
      <w:rPr>
        <w:rFonts w:ascii="Symbol" w:hAnsi="Symbol"/>
      </w:rPr>
    </w:lvl>
    <w:lvl w:ilvl="2" w:tplc="01046E84">
      <w:start w:val="1"/>
      <w:numFmt w:val="bullet"/>
      <w:lvlText w:val=""/>
      <w:lvlJc w:val="left"/>
      <w:pPr>
        <w:ind w:left="720" w:hanging="360"/>
      </w:pPr>
      <w:rPr>
        <w:rFonts w:ascii="Symbol" w:hAnsi="Symbol"/>
      </w:rPr>
    </w:lvl>
    <w:lvl w:ilvl="3" w:tplc="3F6A28CE">
      <w:start w:val="1"/>
      <w:numFmt w:val="bullet"/>
      <w:lvlText w:val=""/>
      <w:lvlJc w:val="left"/>
      <w:pPr>
        <w:ind w:left="720" w:hanging="360"/>
      </w:pPr>
      <w:rPr>
        <w:rFonts w:ascii="Symbol" w:hAnsi="Symbol"/>
      </w:rPr>
    </w:lvl>
    <w:lvl w:ilvl="4" w:tplc="C848254A">
      <w:start w:val="1"/>
      <w:numFmt w:val="bullet"/>
      <w:lvlText w:val=""/>
      <w:lvlJc w:val="left"/>
      <w:pPr>
        <w:ind w:left="720" w:hanging="360"/>
      </w:pPr>
      <w:rPr>
        <w:rFonts w:ascii="Symbol" w:hAnsi="Symbol"/>
      </w:rPr>
    </w:lvl>
    <w:lvl w:ilvl="5" w:tplc="09069892">
      <w:start w:val="1"/>
      <w:numFmt w:val="bullet"/>
      <w:lvlText w:val=""/>
      <w:lvlJc w:val="left"/>
      <w:pPr>
        <w:ind w:left="720" w:hanging="360"/>
      </w:pPr>
      <w:rPr>
        <w:rFonts w:ascii="Symbol" w:hAnsi="Symbol"/>
      </w:rPr>
    </w:lvl>
    <w:lvl w:ilvl="6" w:tplc="96CA6D1A">
      <w:start w:val="1"/>
      <w:numFmt w:val="bullet"/>
      <w:lvlText w:val=""/>
      <w:lvlJc w:val="left"/>
      <w:pPr>
        <w:ind w:left="720" w:hanging="360"/>
      </w:pPr>
      <w:rPr>
        <w:rFonts w:ascii="Symbol" w:hAnsi="Symbol"/>
      </w:rPr>
    </w:lvl>
    <w:lvl w:ilvl="7" w:tplc="20A23418">
      <w:start w:val="1"/>
      <w:numFmt w:val="bullet"/>
      <w:lvlText w:val=""/>
      <w:lvlJc w:val="left"/>
      <w:pPr>
        <w:ind w:left="720" w:hanging="360"/>
      </w:pPr>
      <w:rPr>
        <w:rFonts w:ascii="Symbol" w:hAnsi="Symbol"/>
      </w:rPr>
    </w:lvl>
    <w:lvl w:ilvl="8" w:tplc="0EA67AF6">
      <w:start w:val="1"/>
      <w:numFmt w:val="bullet"/>
      <w:lvlText w:val=""/>
      <w:lvlJc w:val="left"/>
      <w:pPr>
        <w:ind w:left="720" w:hanging="360"/>
      </w:pPr>
      <w:rPr>
        <w:rFonts w:ascii="Symbol" w:hAnsi="Symbol"/>
      </w:rPr>
    </w:lvl>
  </w:abstractNum>
  <w:abstractNum w:abstractNumId="24" w15:restartNumberingAfterBreak="0">
    <w:nsid w:val="47787BE4"/>
    <w:multiLevelType w:val="hybridMultilevel"/>
    <w:tmpl w:val="5950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0744BE"/>
    <w:multiLevelType w:val="multilevel"/>
    <w:tmpl w:val="56B60502"/>
    <w:lvl w:ilvl="0">
      <w:start w:val="1"/>
      <w:numFmt w:val="bullet"/>
      <w:pStyle w:val="Bullet1"/>
      <w:lvlText w:val=""/>
      <w:lvlJc w:val="left"/>
      <w:pPr>
        <w:tabs>
          <w:tab w:val="num" w:pos="0"/>
        </w:tabs>
        <w:ind w:left="284" w:hanging="284"/>
      </w:pPr>
      <w:rPr>
        <w:rFonts w:ascii="Symbol" w:hAnsi="Symbol" w:hint="default"/>
      </w:rPr>
    </w:lvl>
    <w:lvl w:ilvl="1">
      <w:start w:val="1"/>
      <w:numFmt w:val="bullet"/>
      <w:pStyle w:val="Bullet2"/>
      <w:lvlText w:val="o"/>
      <w:lvlJc w:val="left"/>
      <w:pPr>
        <w:tabs>
          <w:tab w:val="num" w:pos="567"/>
        </w:tabs>
        <w:ind w:left="567" w:hanging="283"/>
      </w:pPr>
      <w:rPr>
        <w:rFonts w:ascii="Courier New" w:eastAsia="Dotum" w:hAnsi="Courier New" w:cs="Courier New" w:hint="default"/>
      </w:rPr>
    </w:lvl>
    <w:lvl w:ilvl="2">
      <w:start w:val="1"/>
      <w:numFmt w:val="bullet"/>
      <w:pStyle w:val="Bullet3"/>
      <w:lvlText w:val="–"/>
      <w:lvlJc w:val="left"/>
      <w:pPr>
        <w:tabs>
          <w:tab w:val="num" w:pos="851"/>
        </w:tabs>
        <w:ind w:left="851" w:hanging="284"/>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26" w15:restartNumberingAfterBreak="0">
    <w:nsid w:val="52147DF5"/>
    <w:multiLevelType w:val="hybridMultilevel"/>
    <w:tmpl w:val="F17E0826"/>
    <w:lvl w:ilvl="0" w:tplc="313E61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864FB8"/>
    <w:multiLevelType w:val="hybridMultilevel"/>
    <w:tmpl w:val="03345BE0"/>
    <w:lvl w:ilvl="0" w:tplc="F924A2AE">
      <w:start w:val="1"/>
      <w:numFmt w:val="bullet"/>
      <w:lvlText w:val=""/>
      <w:lvlJc w:val="left"/>
      <w:pPr>
        <w:ind w:left="1800" w:hanging="360"/>
      </w:pPr>
      <w:rPr>
        <w:rFonts w:ascii="Symbol" w:hAnsi="Symbol"/>
      </w:rPr>
    </w:lvl>
    <w:lvl w:ilvl="1" w:tplc="6FB6363E">
      <w:start w:val="1"/>
      <w:numFmt w:val="bullet"/>
      <w:lvlText w:val=""/>
      <w:lvlJc w:val="left"/>
      <w:pPr>
        <w:ind w:left="1800" w:hanging="360"/>
      </w:pPr>
      <w:rPr>
        <w:rFonts w:ascii="Symbol" w:hAnsi="Symbol"/>
      </w:rPr>
    </w:lvl>
    <w:lvl w:ilvl="2" w:tplc="5B009F94">
      <w:start w:val="1"/>
      <w:numFmt w:val="bullet"/>
      <w:lvlText w:val=""/>
      <w:lvlJc w:val="left"/>
      <w:pPr>
        <w:ind w:left="1800" w:hanging="360"/>
      </w:pPr>
      <w:rPr>
        <w:rFonts w:ascii="Symbol" w:hAnsi="Symbol"/>
      </w:rPr>
    </w:lvl>
    <w:lvl w:ilvl="3" w:tplc="66FAF7D2">
      <w:start w:val="1"/>
      <w:numFmt w:val="bullet"/>
      <w:lvlText w:val=""/>
      <w:lvlJc w:val="left"/>
      <w:pPr>
        <w:ind w:left="1800" w:hanging="360"/>
      </w:pPr>
      <w:rPr>
        <w:rFonts w:ascii="Symbol" w:hAnsi="Symbol"/>
      </w:rPr>
    </w:lvl>
    <w:lvl w:ilvl="4" w:tplc="C762A300">
      <w:start w:val="1"/>
      <w:numFmt w:val="bullet"/>
      <w:lvlText w:val=""/>
      <w:lvlJc w:val="left"/>
      <w:pPr>
        <w:ind w:left="1800" w:hanging="360"/>
      </w:pPr>
      <w:rPr>
        <w:rFonts w:ascii="Symbol" w:hAnsi="Symbol"/>
      </w:rPr>
    </w:lvl>
    <w:lvl w:ilvl="5" w:tplc="ADB6CFCC">
      <w:start w:val="1"/>
      <w:numFmt w:val="bullet"/>
      <w:lvlText w:val=""/>
      <w:lvlJc w:val="left"/>
      <w:pPr>
        <w:ind w:left="1800" w:hanging="360"/>
      </w:pPr>
      <w:rPr>
        <w:rFonts w:ascii="Symbol" w:hAnsi="Symbol"/>
      </w:rPr>
    </w:lvl>
    <w:lvl w:ilvl="6" w:tplc="5B08CBAE">
      <w:start w:val="1"/>
      <w:numFmt w:val="bullet"/>
      <w:lvlText w:val=""/>
      <w:lvlJc w:val="left"/>
      <w:pPr>
        <w:ind w:left="1800" w:hanging="360"/>
      </w:pPr>
      <w:rPr>
        <w:rFonts w:ascii="Symbol" w:hAnsi="Symbol"/>
      </w:rPr>
    </w:lvl>
    <w:lvl w:ilvl="7" w:tplc="7D26902C">
      <w:start w:val="1"/>
      <w:numFmt w:val="bullet"/>
      <w:lvlText w:val=""/>
      <w:lvlJc w:val="left"/>
      <w:pPr>
        <w:ind w:left="1800" w:hanging="360"/>
      </w:pPr>
      <w:rPr>
        <w:rFonts w:ascii="Symbol" w:hAnsi="Symbol"/>
      </w:rPr>
    </w:lvl>
    <w:lvl w:ilvl="8" w:tplc="5BD0C622">
      <w:start w:val="1"/>
      <w:numFmt w:val="bullet"/>
      <w:lvlText w:val=""/>
      <w:lvlJc w:val="left"/>
      <w:pPr>
        <w:ind w:left="1800" w:hanging="360"/>
      </w:pPr>
      <w:rPr>
        <w:rFonts w:ascii="Symbol" w:hAnsi="Symbol"/>
      </w:rPr>
    </w:lvl>
  </w:abstractNum>
  <w:abstractNum w:abstractNumId="28" w15:restartNumberingAfterBreak="0">
    <w:nsid w:val="569A226B"/>
    <w:multiLevelType w:val="multilevel"/>
    <w:tmpl w:val="2CCCD99E"/>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A55002"/>
    <w:multiLevelType w:val="hybridMultilevel"/>
    <w:tmpl w:val="2A0A254E"/>
    <w:lvl w:ilvl="0" w:tplc="313E61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8811DF"/>
    <w:multiLevelType w:val="hybridMultilevel"/>
    <w:tmpl w:val="261091DA"/>
    <w:lvl w:ilvl="0" w:tplc="DEFE3E2E">
      <w:start w:val="1"/>
      <w:numFmt w:val="bullet"/>
      <w:lvlText w:val=""/>
      <w:lvlJc w:val="left"/>
      <w:pPr>
        <w:ind w:left="1080" w:hanging="360"/>
      </w:pPr>
      <w:rPr>
        <w:rFonts w:ascii="Symbol" w:hAnsi="Symbol"/>
      </w:rPr>
    </w:lvl>
    <w:lvl w:ilvl="1" w:tplc="E4C2A330">
      <w:start w:val="1"/>
      <w:numFmt w:val="bullet"/>
      <w:lvlText w:val=""/>
      <w:lvlJc w:val="left"/>
      <w:pPr>
        <w:ind w:left="1800" w:hanging="360"/>
      </w:pPr>
      <w:rPr>
        <w:rFonts w:ascii="Symbol" w:hAnsi="Symbol"/>
      </w:rPr>
    </w:lvl>
    <w:lvl w:ilvl="2" w:tplc="940E3FF0">
      <w:start w:val="1"/>
      <w:numFmt w:val="bullet"/>
      <w:lvlText w:val=""/>
      <w:lvlJc w:val="left"/>
      <w:pPr>
        <w:ind w:left="1080" w:hanging="360"/>
      </w:pPr>
      <w:rPr>
        <w:rFonts w:ascii="Symbol" w:hAnsi="Symbol"/>
      </w:rPr>
    </w:lvl>
    <w:lvl w:ilvl="3" w:tplc="2F289796">
      <w:start w:val="1"/>
      <w:numFmt w:val="bullet"/>
      <w:lvlText w:val=""/>
      <w:lvlJc w:val="left"/>
      <w:pPr>
        <w:ind w:left="1080" w:hanging="360"/>
      </w:pPr>
      <w:rPr>
        <w:rFonts w:ascii="Symbol" w:hAnsi="Symbol"/>
      </w:rPr>
    </w:lvl>
    <w:lvl w:ilvl="4" w:tplc="E454F944">
      <w:start w:val="1"/>
      <w:numFmt w:val="bullet"/>
      <w:lvlText w:val=""/>
      <w:lvlJc w:val="left"/>
      <w:pPr>
        <w:ind w:left="1080" w:hanging="360"/>
      </w:pPr>
      <w:rPr>
        <w:rFonts w:ascii="Symbol" w:hAnsi="Symbol"/>
      </w:rPr>
    </w:lvl>
    <w:lvl w:ilvl="5" w:tplc="3CC24966">
      <w:start w:val="1"/>
      <w:numFmt w:val="bullet"/>
      <w:lvlText w:val=""/>
      <w:lvlJc w:val="left"/>
      <w:pPr>
        <w:ind w:left="1080" w:hanging="360"/>
      </w:pPr>
      <w:rPr>
        <w:rFonts w:ascii="Symbol" w:hAnsi="Symbol"/>
      </w:rPr>
    </w:lvl>
    <w:lvl w:ilvl="6" w:tplc="434A02FA">
      <w:start w:val="1"/>
      <w:numFmt w:val="bullet"/>
      <w:lvlText w:val=""/>
      <w:lvlJc w:val="left"/>
      <w:pPr>
        <w:ind w:left="1080" w:hanging="360"/>
      </w:pPr>
      <w:rPr>
        <w:rFonts w:ascii="Symbol" w:hAnsi="Symbol"/>
      </w:rPr>
    </w:lvl>
    <w:lvl w:ilvl="7" w:tplc="A6CEB362">
      <w:start w:val="1"/>
      <w:numFmt w:val="bullet"/>
      <w:lvlText w:val=""/>
      <w:lvlJc w:val="left"/>
      <w:pPr>
        <w:ind w:left="1080" w:hanging="360"/>
      </w:pPr>
      <w:rPr>
        <w:rFonts w:ascii="Symbol" w:hAnsi="Symbol"/>
      </w:rPr>
    </w:lvl>
    <w:lvl w:ilvl="8" w:tplc="49DE4B8C">
      <w:start w:val="1"/>
      <w:numFmt w:val="bullet"/>
      <w:lvlText w:val=""/>
      <w:lvlJc w:val="left"/>
      <w:pPr>
        <w:ind w:left="1080" w:hanging="360"/>
      </w:pPr>
      <w:rPr>
        <w:rFonts w:ascii="Symbol" w:hAnsi="Symbol"/>
      </w:rPr>
    </w:lvl>
  </w:abstractNum>
  <w:abstractNum w:abstractNumId="31" w15:restartNumberingAfterBreak="0">
    <w:nsid w:val="58DE183E"/>
    <w:multiLevelType w:val="hybridMultilevel"/>
    <w:tmpl w:val="6C8CC0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99C6C75"/>
    <w:multiLevelType w:val="hybridMultilevel"/>
    <w:tmpl w:val="A36AC17A"/>
    <w:lvl w:ilvl="0" w:tplc="313E61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D63F71"/>
    <w:multiLevelType w:val="hybridMultilevel"/>
    <w:tmpl w:val="38DA5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E1E6E96"/>
    <w:multiLevelType w:val="hybridMultilevel"/>
    <w:tmpl w:val="35F2F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EAB0546"/>
    <w:multiLevelType w:val="hybridMultilevel"/>
    <w:tmpl w:val="D960F9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EC31C63"/>
    <w:multiLevelType w:val="hybridMultilevel"/>
    <w:tmpl w:val="851E6882"/>
    <w:lvl w:ilvl="0" w:tplc="A7CE027A">
      <w:start w:val="1"/>
      <w:numFmt w:val="decimal"/>
      <w:lvlText w:val="%1."/>
      <w:lvlJc w:val="left"/>
      <w:pPr>
        <w:ind w:left="1020" w:hanging="360"/>
      </w:pPr>
    </w:lvl>
    <w:lvl w:ilvl="1" w:tplc="6BCE561E">
      <w:start w:val="1"/>
      <w:numFmt w:val="decimal"/>
      <w:lvlText w:val="%2."/>
      <w:lvlJc w:val="left"/>
      <w:pPr>
        <w:ind w:left="1020" w:hanging="360"/>
      </w:pPr>
    </w:lvl>
    <w:lvl w:ilvl="2" w:tplc="2F122988">
      <w:start w:val="1"/>
      <w:numFmt w:val="decimal"/>
      <w:lvlText w:val="%3."/>
      <w:lvlJc w:val="left"/>
      <w:pPr>
        <w:ind w:left="1020" w:hanging="360"/>
      </w:pPr>
    </w:lvl>
    <w:lvl w:ilvl="3" w:tplc="91CCA61C">
      <w:start w:val="1"/>
      <w:numFmt w:val="decimal"/>
      <w:lvlText w:val="%4."/>
      <w:lvlJc w:val="left"/>
      <w:pPr>
        <w:ind w:left="1020" w:hanging="360"/>
      </w:pPr>
    </w:lvl>
    <w:lvl w:ilvl="4" w:tplc="F3B027F6">
      <w:start w:val="1"/>
      <w:numFmt w:val="decimal"/>
      <w:lvlText w:val="%5."/>
      <w:lvlJc w:val="left"/>
      <w:pPr>
        <w:ind w:left="1020" w:hanging="360"/>
      </w:pPr>
    </w:lvl>
    <w:lvl w:ilvl="5" w:tplc="51E637E2">
      <w:start w:val="1"/>
      <w:numFmt w:val="decimal"/>
      <w:lvlText w:val="%6."/>
      <w:lvlJc w:val="left"/>
      <w:pPr>
        <w:ind w:left="1020" w:hanging="360"/>
      </w:pPr>
    </w:lvl>
    <w:lvl w:ilvl="6" w:tplc="2E4696D2">
      <w:start w:val="1"/>
      <w:numFmt w:val="decimal"/>
      <w:lvlText w:val="%7."/>
      <w:lvlJc w:val="left"/>
      <w:pPr>
        <w:ind w:left="1020" w:hanging="360"/>
      </w:pPr>
    </w:lvl>
    <w:lvl w:ilvl="7" w:tplc="7DC2DCBC">
      <w:start w:val="1"/>
      <w:numFmt w:val="decimal"/>
      <w:lvlText w:val="%8."/>
      <w:lvlJc w:val="left"/>
      <w:pPr>
        <w:ind w:left="1020" w:hanging="360"/>
      </w:pPr>
    </w:lvl>
    <w:lvl w:ilvl="8" w:tplc="938007D8">
      <w:start w:val="1"/>
      <w:numFmt w:val="decimal"/>
      <w:lvlText w:val="%9."/>
      <w:lvlJc w:val="left"/>
      <w:pPr>
        <w:ind w:left="1020" w:hanging="360"/>
      </w:pPr>
    </w:lvl>
  </w:abstractNum>
  <w:abstractNum w:abstractNumId="37" w15:restartNumberingAfterBreak="0">
    <w:nsid w:val="65D60733"/>
    <w:multiLevelType w:val="hybridMultilevel"/>
    <w:tmpl w:val="A8D8DF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702931"/>
    <w:multiLevelType w:val="hybridMultilevel"/>
    <w:tmpl w:val="04545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949300C"/>
    <w:multiLevelType w:val="hybridMultilevel"/>
    <w:tmpl w:val="9844ECDC"/>
    <w:lvl w:ilvl="0" w:tplc="79A41222">
      <w:start w:val="1"/>
      <w:numFmt w:val="bullet"/>
      <w:lvlText w:val=""/>
      <w:lvlJc w:val="left"/>
      <w:pPr>
        <w:ind w:left="1080" w:hanging="360"/>
      </w:pPr>
      <w:rPr>
        <w:rFonts w:ascii="Symbol" w:hAnsi="Symbol"/>
      </w:rPr>
    </w:lvl>
    <w:lvl w:ilvl="1" w:tplc="08003028">
      <w:start w:val="1"/>
      <w:numFmt w:val="bullet"/>
      <w:lvlText w:val=""/>
      <w:lvlJc w:val="left"/>
      <w:pPr>
        <w:ind w:left="1800" w:hanging="360"/>
      </w:pPr>
      <w:rPr>
        <w:rFonts w:ascii="Symbol" w:hAnsi="Symbol"/>
      </w:rPr>
    </w:lvl>
    <w:lvl w:ilvl="2" w:tplc="E326C31E">
      <w:start w:val="1"/>
      <w:numFmt w:val="bullet"/>
      <w:lvlText w:val=""/>
      <w:lvlJc w:val="left"/>
      <w:pPr>
        <w:ind w:left="1800" w:hanging="360"/>
      </w:pPr>
      <w:rPr>
        <w:rFonts w:ascii="Symbol" w:hAnsi="Symbol"/>
      </w:rPr>
    </w:lvl>
    <w:lvl w:ilvl="3" w:tplc="D46A7DD8">
      <w:start w:val="1"/>
      <w:numFmt w:val="bullet"/>
      <w:lvlText w:val=""/>
      <w:lvlJc w:val="left"/>
      <w:pPr>
        <w:ind w:left="1800" w:hanging="360"/>
      </w:pPr>
      <w:rPr>
        <w:rFonts w:ascii="Symbol" w:hAnsi="Symbol"/>
      </w:rPr>
    </w:lvl>
    <w:lvl w:ilvl="4" w:tplc="31587328">
      <w:start w:val="1"/>
      <w:numFmt w:val="bullet"/>
      <w:lvlText w:val=""/>
      <w:lvlJc w:val="left"/>
      <w:pPr>
        <w:ind w:left="1800" w:hanging="360"/>
      </w:pPr>
      <w:rPr>
        <w:rFonts w:ascii="Symbol" w:hAnsi="Symbol"/>
      </w:rPr>
    </w:lvl>
    <w:lvl w:ilvl="5" w:tplc="5B8A3F3E">
      <w:start w:val="1"/>
      <w:numFmt w:val="bullet"/>
      <w:lvlText w:val=""/>
      <w:lvlJc w:val="left"/>
      <w:pPr>
        <w:ind w:left="1800" w:hanging="360"/>
      </w:pPr>
      <w:rPr>
        <w:rFonts w:ascii="Symbol" w:hAnsi="Symbol"/>
      </w:rPr>
    </w:lvl>
    <w:lvl w:ilvl="6" w:tplc="90768346">
      <w:start w:val="1"/>
      <w:numFmt w:val="bullet"/>
      <w:lvlText w:val=""/>
      <w:lvlJc w:val="left"/>
      <w:pPr>
        <w:ind w:left="1800" w:hanging="360"/>
      </w:pPr>
      <w:rPr>
        <w:rFonts w:ascii="Symbol" w:hAnsi="Symbol"/>
      </w:rPr>
    </w:lvl>
    <w:lvl w:ilvl="7" w:tplc="A000C294">
      <w:start w:val="1"/>
      <w:numFmt w:val="bullet"/>
      <w:lvlText w:val=""/>
      <w:lvlJc w:val="left"/>
      <w:pPr>
        <w:ind w:left="1800" w:hanging="360"/>
      </w:pPr>
      <w:rPr>
        <w:rFonts w:ascii="Symbol" w:hAnsi="Symbol"/>
      </w:rPr>
    </w:lvl>
    <w:lvl w:ilvl="8" w:tplc="405A4572">
      <w:start w:val="1"/>
      <w:numFmt w:val="bullet"/>
      <w:lvlText w:val=""/>
      <w:lvlJc w:val="left"/>
      <w:pPr>
        <w:ind w:left="1800" w:hanging="360"/>
      </w:pPr>
      <w:rPr>
        <w:rFonts w:ascii="Symbol" w:hAnsi="Symbol"/>
      </w:rPr>
    </w:lvl>
  </w:abstractNum>
  <w:abstractNum w:abstractNumId="41" w15:restartNumberingAfterBreak="0">
    <w:nsid w:val="7CFF0CCA"/>
    <w:multiLevelType w:val="hybridMultilevel"/>
    <w:tmpl w:val="8DB625CA"/>
    <w:styleLink w:val="ImportedStyle1"/>
    <w:lvl w:ilvl="0" w:tplc="1C6E1AE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E8901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53AFF7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47A319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462E2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480FA6">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8A638E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A2534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CC4CD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E8E5733"/>
    <w:multiLevelType w:val="hybridMultilevel"/>
    <w:tmpl w:val="53D44894"/>
    <w:lvl w:ilvl="0" w:tplc="BB6005C8">
      <w:start w:val="1"/>
      <w:numFmt w:val="bullet"/>
      <w:lvlText w:val=""/>
      <w:lvlJc w:val="left"/>
      <w:pPr>
        <w:ind w:left="1080" w:hanging="360"/>
      </w:pPr>
      <w:rPr>
        <w:rFonts w:ascii="Symbol" w:hAnsi="Symbol"/>
      </w:rPr>
    </w:lvl>
    <w:lvl w:ilvl="1" w:tplc="CB2ABC2C">
      <w:start w:val="1"/>
      <w:numFmt w:val="bullet"/>
      <w:lvlText w:val=""/>
      <w:lvlJc w:val="left"/>
      <w:pPr>
        <w:ind w:left="1800" w:hanging="360"/>
      </w:pPr>
      <w:rPr>
        <w:rFonts w:ascii="Symbol" w:hAnsi="Symbol"/>
      </w:rPr>
    </w:lvl>
    <w:lvl w:ilvl="2" w:tplc="A442FFD2">
      <w:start w:val="1"/>
      <w:numFmt w:val="bullet"/>
      <w:lvlText w:val=""/>
      <w:lvlJc w:val="left"/>
      <w:pPr>
        <w:ind w:left="1080" w:hanging="360"/>
      </w:pPr>
      <w:rPr>
        <w:rFonts w:ascii="Symbol" w:hAnsi="Symbol"/>
      </w:rPr>
    </w:lvl>
    <w:lvl w:ilvl="3" w:tplc="D61C6C54">
      <w:start w:val="1"/>
      <w:numFmt w:val="bullet"/>
      <w:lvlText w:val=""/>
      <w:lvlJc w:val="left"/>
      <w:pPr>
        <w:ind w:left="1080" w:hanging="360"/>
      </w:pPr>
      <w:rPr>
        <w:rFonts w:ascii="Symbol" w:hAnsi="Symbol"/>
      </w:rPr>
    </w:lvl>
    <w:lvl w:ilvl="4" w:tplc="6E8C8C3C">
      <w:start w:val="1"/>
      <w:numFmt w:val="bullet"/>
      <w:lvlText w:val=""/>
      <w:lvlJc w:val="left"/>
      <w:pPr>
        <w:ind w:left="1080" w:hanging="360"/>
      </w:pPr>
      <w:rPr>
        <w:rFonts w:ascii="Symbol" w:hAnsi="Symbol"/>
      </w:rPr>
    </w:lvl>
    <w:lvl w:ilvl="5" w:tplc="4B427206">
      <w:start w:val="1"/>
      <w:numFmt w:val="bullet"/>
      <w:lvlText w:val=""/>
      <w:lvlJc w:val="left"/>
      <w:pPr>
        <w:ind w:left="1080" w:hanging="360"/>
      </w:pPr>
      <w:rPr>
        <w:rFonts w:ascii="Symbol" w:hAnsi="Symbol"/>
      </w:rPr>
    </w:lvl>
    <w:lvl w:ilvl="6" w:tplc="E182D48E">
      <w:start w:val="1"/>
      <w:numFmt w:val="bullet"/>
      <w:lvlText w:val=""/>
      <w:lvlJc w:val="left"/>
      <w:pPr>
        <w:ind w:left="1080" w:hanging="360"/>
      </w:pPr>
      <w:rPr>
        <w:rFonts w:ascii="Symbol" w:hAnsi="Symbol"/>
      </w:rPr>
    </w:lvl>
    <w:lvl w:ilvl="7" w:tplc="C41CF04E">
      <w:start w:val="1"/>
      <w:numFmt w:val="bullet"/>
      <w:lvlText w:val=""/>
      <w:lvlJc w:val="left"/>
      <w:pPr>
        <w:ind w:left="1080" w:hanging="360"/>
      </w:pPr>
      <w:rPr>
        <w:rFonts w:ascii="Symbol" w:hAnsi="Symbol"/>
      </w:rPr>
    </w:lvl>
    <w:lvl w:ilvl="8" w:tplc="A150EE28">
      <w:start w:val="1"/>
      <w:numFmt w:val="bullet"/>
      <w:lvlText w:val=""/>
      <w:lvlJc w:val="left"/>
      <w:pPr>
        <w:ind w:left="1080" w:hanging="360"/>
      </w:pPr>
      <w:rPr>
        <w:rFonts w:ascii="Symbol" w:hAnsi="Symbol"/>
      </w:rPr>
    </w:lvl>
  </w:abstractNum>
  <w:num w:numId="1" w16cid:durableId="153498346">
    <w:abstractNumId w:val="38"/>
  </w:num>
  <w:num w:numId="2" w16cid:durableId="1218012087">
    <w:abstractNumId w:val="11"/>
  </w:num>
  <w:num w:numId="3" w16cid:durableId="1850488005">
    <w:abstractNumId w:val="5"/>
  </w:num>
  <w:num w:numId="4" w16cid:durableId="1788038249">
    <w:abstractNumId w:val="1"/>
  </w:num>
  <w:num w:numId="5" w16cid:durableId="1995645523">
    <w:abstractNumId w:val="28"/>
  </w:num>
  <w:num w:numId="6" w16cid:durableId="109671629">
    <w:abstractNumId w:val="15"/>
  </w:num>
  <w:num w:numId="7" w16cid:durableId="293222844">
    <w:abstractNumId w:val="41"/>
  </w:num>
  <w:num w:numId="8" w16cid:durableId="468597462">
    <w:abstractNumId w:val="2"/>
  </w:num>
  <w:num w:numId="9" w16cid:durableId="940989211">
    <w:abstractNumId w:val="25"/>
  </w:num>
  <w:num w:numId="10" w16cid:durableId="1428383509">
    <w:abstractNumId w:val="37"/>
  </w:num>
  <w:num w:numId="11" w16cid:durableId="425618232">
    <w:abstractNumId w:val="4"/>
  </w:num>
  <w:num w:numId="12" w16cid:durableId="1194728086">
    <w:abstractNumId w:val="14"/>
  </w:num>
  <w:num w:numId="13" w16cid:durableId="23558412">
    <w:abstractNumId w:val="6"/>
  </w:num>
  <w:num w:numId="14" w16cid:durableId="114371200">
    <w:abstractNumId w:val="12"/>
  </w:num>
  <w:num w:numId="15" w16cid:durableId="1794441948">
    <w:abstractNumId w:val="34"/>
  </w:num>
  <w:num w:numId="16" w16cid:durableId="2110390640">
    <w:abstractNumId w:val="31"/>
  </w:num>
  <w:num w:numId="17" w16cid:durableId="40596334">
    <w:abstractNumId w:val="42"/>
  </w:num>
  <w:num w:numId="18" w16cid:durableId="1488207180">
    <w:abstractNumId w:val="40"/>
  </w:num>
  <w:num w:numId="19" w16cid:durableId="1450054200">
    <w:abstractNumId w:val="0"/>
  </w:num>
  <w:num w:numId="20" w16cid:durableId="1527063937">
    <w:abstractNumId w:val="30"/>
  </w:num>
  <w:num w:numId="21" w16cid:durableId="1296177393">
    <w:abstractNumId w:val="27"/>
  </w:num>
  <w:num w:numId="22" w16cid:durableId="1622683087">
    <w:abstractNumId w:val="3"/>
  </w:num>
  <w:num w:numId="23" w16cid:durableId="2011789441">
    <w:abstractNumId w:val="22"/>
  </w:num>
  <w:num w:numId="24" w16cid:durableId="1744447546">
    <w:abstractNumId w:val="39"/>
  </w:num>
  <w:num w:numId="25" w16cid:durableId="1349871038">
    <w:abstractNumId w:val="7"/>
  </w:num>
  <w:num w:numId="26" w16cid:durableId="315888471">
    <w:abstractNumId w:val="36"/>
  </w:num>
  <w:num w:numId="27" w16cid:durableId="1170801798">
    <w:abstractNumId w:val="23"/>
  </w:num>
  <w:num w:numId="28" w16cid:durableId="74670731">
    <w:abstractNumId w:val="24"/>
  </w:num>
  <w:num w:numId="29" w16cid:durableId="864555791">
    <w:abstractNumId w:val="33"/>
  </w:num>
  <w:num w:numId="30" w16cid:durableId="357700591">
    <w:abstractNumId w:val="35"/>
  </w:num>
  <w:num w:numId="31" w16cid:durableId="627472763">
    <w:abstractNumId w:val="18"/>
  </w:num>
  <w:num w:numId="32" w16cid:durableId="1451360879">
    <w:abstractNumId w:val="26"/>
  </w:num>
  <w:num w:numId="33" w16cid:durableId="1963686959">
    <w:abstractNumId w:val="32"/>
  </w:num>
  <w:num w:numId="34" w16cid:durableId="1111123922">
    <w:abstractNumId w:val="13"/>
  </w:num>
  <w:num w:numId="35" w16cid:durableId="1425805713">
    <w:abstractNumId w:val="10"/>
  </w:num>
  <w:num w:numId="36" w16cid:durableId="1249578642">
    <w:abstractNumId w:val="16"/>
  </w:num>
  <w:num w:numId="37" w16cid:durableId="1732849687">
    <w:abstractNumId w:val="17"/>
  </w:num>
  <w:num w:numId="38" w16cid:durableId="398852">
    <w:abstractNumId w:val="29"/>
  </w:num>
  <w:num w:numId="39" w16cid:durableId="984696919">
    <w:abstractNumId w:val="20"/>
  </w:num>
  <w:num w:numId="40" w16cid:durableId="1585796138">
    <w:abstractNumId w:val="8"/>
  </w:num>
  <w:num w:numId="41" w16cid:durableId="680008990">
    <w:abstractNumId w:val="19"/>
  </w:num>
  <w:num w:numId="42" w16cid:durableId="1638140235">
    <w:abstractNumId w:val="21"/>
  </w:num>
  <w:num w:numId="43" w16cid:durableId="939489325">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D2D"/>
    <w:rsid w:val="00003EA9"/>
    <w:rsid w:val="00004CDE"/>
    <w:rsid w:val="00004DD1"/>
    <w:rsid w:val="000053F8"/>
    <w:rsid w:val="000170F3"/>
    <w:rsid w:val="00021C23"/>
    <w:rsid w:val="00021CC8"/>
    <w:rsid w:val="00022072"/>
    <w:rsid w:val="00023731"/>
    <w:rsid w:val="000238D6"/>
    <w:rsid w:val="0002407A"/>
    <w:rsid w:val="00024D0A"/>
    <w:rsid w:val="000275B4"/>
    <w:rsid w:val="000303A8"/>
    <w:rsid w:val="00030A74"/>
    <w:rsid w:val="000333EA"/>
    <w:rsid w:val="0003384E"/>
    <w:rsid w:val="00044C48"/>
    <w:rsid w:val="000472DC"/>
    <w:rsid w:val="00053B7E"/>
    <w:rsid w:val="000543CB"/>
    <w:rsid w:val="00057ED9"/>
    <w:rsid w:val="00063503"/>
    <w:rsid w:val="00070065"/>
    <w:rsid w:val="00072E36"/>
    <w:rsid w:val="00072F05"/>
    <w:rsid w:val="00073FA5"/>
    <w:rsid w:val="0007673A"/>
    <w:rsid w:val="00080C83"/>
    <w:rsid w:val="00081721"/>
    <w:rsid w:val="00083396"/>
    <w:rsid w:val="00085DE8"/>
    <w:rsid w:val="00085F92"/>
    <w:rsid w:val="00091306"/>
    <w:rsid w:val="00095EB7"/>
    <w:rsid w:val="00097099"/>
    <w:rsid w:val="000974B5"/>
    <w:rsid w:val="00097850"/>
    <w:rsid w:val="000A35A1"/>
    <w:rsid w:val="000A4FEE"/>
    <w:rsid w:val="000A53A8"/>
    <w:rsid w:val="000A55DB"/>
    <w:rsid w:val="000A5A5E"/>
    <w:rsid w:val="000B06F0"/>
    <w:rsid w:val="000B1B72"/>
    <w:rsid w:val="000B2F5D"/>
    <w:rsid w:val="000B589A"/>
    <w:rsid w:val="000B5939"/>
    <w:rsid w:val="000B5EB5"/>
    <w:rsid w:val="000B6DAF"/>
    <w:rsid w:val="000C0A90"/>
    <w:rsid w:val="000C1B34"/>
    <w:rsid w:val="000C4328"/>
    <w:rsid w:val="000C7FCE"/>
    <w:rsid w:val="000D25C3"/>
    <w:rsid w:val="000D6B82"/>
    <w:rsid w:val="000D79DD"/>
    <w:rsid w:val="000D7BFF"/>
    <w:rsid w:val="000D7EE5"/>
    <w:rsid w:val="000E2DA6"/>
    <w:rsid w:val="000E4526"/>
    <w:rsid w:val="000E4D06"/>
    <w:rsid w:val="000E5F2C"/>
    <w:rsid w:val="000F0668"/>
    <w:rsid w:val="000F46A0"/>
    <w:rsid w:val="000F78CC"/>
    <w:rsid w:val="000F7952"/>
    <w:rsid w:val="00100E73"/>
    <w:rsid w:val="00101086"/>
    <w:rsid w:val="00102C73"/>
    <w:rsid w:val="00105E12"/>
    <w:rsid w:val="001100E8"/>
    <w:rsid w:val="001119B5"/>
    <w:rsid w:val="00111CCE"/>
    <w:rsid w:val="00112F9D"/>
    <w:rsid w:val="001131A3"/>
    <w:rsid w:val="001134E7"/>
    <w:rsid w:val="001170A6"/>
    <w:rsid w:val="0012262C"/>
    <w:rsid w:val="00122F52"/>
    <w:rsid w:val="0012465D"/>
    <w:rsid w:val="00126487"/>
    <w:rsid w:val="00130C56"/>
    <w:rsid w:val="001343BD"/>
    <w:rsid w:val="001349CE"/>
    <w:rsid w:val="001349DF"/>
    <w:rsid w:val="00134D56"/>
    <w:rsid w:val="00136146"/>
    <w:rsid w:val="00137A7B"/>
    <w:rsid w:val="00143CB5"/>
    <w:rsid w:val="00144766"/>
    <w:rsid w:val="001448A1"/>
    <w:rsid w:val="00145FF4"/>
    <w:rsid w:val="0015318C"/>
    <w:rsid w:val="001579B0"/>
    <w:rsid w:val="00160955"/>
    <w:rsid w:val="001648BA"/>
    <w:rsid w:val="00166540"/>
    <w:rsid w:val="00170092"/>
    <w:rsid w:val="0017078D"/>
    <w:rsid w:val="0017149E"/>
    <w:rsid w:val="0017169E"/>
    <w:rsid w:val="00171B15"/>
    <w:rsid w:val="001749ED"/>
    <w:rsid w:val="0018063C"/>
    <w:rsid w:val="00181A4A"/>
    <w:rsid w:val="001825A6"/>
    <w:rsid w:val="0018328C"/>
    <w:rsid w:val="00185333"/>
    <w:rsid w:val="00187582"/>
    <w:rsid w:val="00193A56"/>
    <w:rsid w:val="00193BE4"/>
    <w:rsid w:val="001A047F"/>
    <w:rsid w:val="001B0EE9"/>
    <w:rsid w:val="001B27F9"/>
    <w:rsid w:val="001B2D00"/>
    <w:rsid w:val="001B314C"/>
    <w:rsid w:val="001B397C"/>
    <w:rsid w:val="001B582A"/>
    <w:rsid w:val="001B60B6"/>
    <w:rsid w:val="001B65B3"/>
    <w:rsid w:val="001B706F"/>
    <w:rsid w:val="001C08A5"/>
    <w:rsid w:val="001C74AB"/>
    <w:rsid w:val="001C79FC"/>
    <w:rsid w:val="001E14AE"/>
    <w:rsid w:val="001E2746"/>
    <w:rsid w:val="001E3750"/>
    <w:rsid w:val="001E4A53"/>
    <w:rsid w:val="001E5B1A"/>
    <w:rsid w:val="001E5CF7"/>
    <w:rsid w:val="001F1E8C"/>
    <w:rsid w:val="001F26D1"/>
    <w:rsid w:val="001F5292"/>
    <w:rsid w:val="001F68D8"/>
    <w:rsid w:val="001F6D03"/>
    <w:rsid w:val="001F6D50"/>
    <w:rsid w:val="0020041E"/>
    <w:rsid w:val="00200478"/>
    <w:rsid w:val="002029A6"/>
    <w:rsid w:val="002045E8"/>
    <w:rsid w:val="00206048"/>
    <w:rsid w:val="00207252"/>
    <w:rsid w:val="002106FD"/>
    <w:rsid w:val="00210C22"/>
    <w:rsid w:val="00210C51"/>
    <w:rsid w:val="00213B60"/>
    <w:rsid w:val="00215821"/>
    <w:rsid w:val="002201E0"/>
    <w:rsid w:val="00220930"/>
    <w:rsid w:val="00220E47"/>
    <w:rsid w:val="002211A7"/>
    <w:rsid w:val="00221776"/>
    <w:rsid w:val="00223901"/>
    <w:rsid w:val="00226757"/>
    <w:rsid w:val="00226E93"/>
    <w:rsid w:val="00230BF2"/>
    <w:rsid w:val="00230F83"/>
    <w:rsid w:val="002373FF"/>
    <w:rsid w:val="002408EA"/>
    <w:rsid w:val="00244E70"/>
    <w:rsid w:val="0024500F"/>
    <w:rsid w:val="00246703"/>
    <w:rsid w:val="002503DC"/>
    <w:rsid w:val="002519A7"/>
    <w:rsid w:val="00252D10"/>
    <w:rsid w:val="00254A83"/>
    <w:rsid w:val="00255B50"/>
    <w:rsid w:val="002561EC"/>
    <w:rsid w:val="00257560"/>
    <w:rsid w:val="002605E3"/>
    <w:rsid w:val="0026330A"/>
    <w:rsid w:val="002639E0"/>
    <w:rsid w:val="002651E7"/>
    <w:rsid w:val="00266448"/>
    <w:rsid w:val="00271779"/>
    <w:rsid w:val="002720C3"/>
    <w:rsid w:val="00274CE3"/>
    <w:rsid w:val="00281851"/>
    <w:rsid w:val="002819D7"/>
    <w:rsid w:val="002822FA"/>
    <w:rsid w:val="0028279B"/>
    <w:rsid w:val="00284E53"/>
    <w:rsid w:val="0028579E"/>
    <w:rsid w:val="00285DC1"/>
    <w:rsid w:val="00290048"/>
    <w:rsid w:val="002916A7"/>
    <w:rsid w:val="00291F1D"/>
    <w:rsid w:val="002933C7"/>
    <w:rsid w:val="002A0ACA"/>
    <w:rsid w:val="002A2D95"/>
    <w:rsid w:val="002A4F80"/>
    <w:rsid w:val="002B38D1"/>
    <w:rsid w:val="002C19E6"/>
    <w:rsid w:val="002C1A7E"/>
    <w:rsid w:val="002C1BD8"/>
    <w:rsid w:val="002C6B42"/>
    <w:rsid w:val="002D0EE7"/>
    <w:rsid w:val="002D1160"/>
    <w:rsid w:val="002D13ED"/>
    <w:rsid w:val="002D3376"/>
    <w:rsid w:val="002D5913"/>
    <w:rsid w:val="002D6C53"/>
    <w:rsid w:val="002D7B3E"/>
    <w:rsid w:val="002D7CEA"/>
    <w:rsid w:val="002E10A2"/>
    <w:rsid w:val="002E23E9"/>
    <w:rsid w:val="002E3B04"/>
    <w:rsid w:val="002E3DB2"/>
    <w:rsid w:val="002F4357"/>
    <w:rsid w:val="002F46BD"/>
    <w:rsid w:val="002F509A"/>
    <w:rsid w:val="002F5405"/>
    <w:rsid w:val="002F6BC0"/>
    <w:rsid w:val="00301E39"/>
    <w:rsid w:val="00304571"/>
    <w:rsid w:val="003104E0"/>
    <w:rsid w:val="00311290"/>
    <w:rsid w:val="00311ED0"/>
    <w:rsid w:val="003134BD"/>
    <w:rsid w:val="0032282B"/>
    <w:rsid w:val="003235D5"/>
    <w:rsid w:val="0032507C"/>
    <w:rsid w:val="00325570"/>
    <w:rsid w:val="00326A41"/>
    <w:rsid w:val="00326FB8"/>
    <w:rsid w:val="003276E7"/>
    <w:rsid w:val="0032783A"/>
    <w:rsid w:val="00330CD7"/>
    <w:rsid w:val="00332CC8"/>
    <w:rsid w:val="003464E1"/>
    <w:rsid w:val="0034775C"/>
    <w:rsid w:val="00350441"/>
    <w:rsid w:val="00350A61"/>
    <w:rsid w:val="003524A0"/>
    <w:rsid w:val="003542A5"/>
    <w:rsid w:val="003547A7"/>
    <w:rsid w:val="00354E33"/>
    <w:rsid w:val="00361889"/>
    <w:rsid w:val="003625C0"/>
    <w:rsid w:val="00362AA6"/>
    <w:rsid w:val="00363E03"/>
    <w:rsid w:val="003648C5"/>
    <w:rsid w:val="003652A7"/>
    <w:rsid w:val="0037087F"/>
    <w:rsid w:val="003722FA"/>
    <w:rsid w:val="00373622"/>
    <w:rsid w:val="003766E3"/>
    <w:rsid w:val="0037707A"/>
    <w:rsid w:val="00381819"/>
    <w:rsid w:val="00382D1E"/>
    <w:rsid w:val="00385522"/>
    <w:rsid w:val="0038730E"/>
    <w:rsid w:val="00387732"/>
    <w:rsid w:val="0039123E"/>
    <w:rsid w:val="00391F97"/>
    <w:rsid w:val="00392022"/>
    <w:rsid w:val="00392BED"/>
    <w:rsid w:val="00393F2C"/>
    <w:rsid w:val="003942F9"/>
    <w:rsid w:val="00396F5C"/>
    <w:rsid w:val="003A18E6"/>
    <w:rsid w:val="003A6A17"/>
    <w:rsid w:val="003A758B"/>
    <w:rsid w:val="003A7A6D"/>
    <w:rsid w:val="003B333A"/>
    <w:rsid w:val="003B503A"/>
    <w:rsid w:val="003B515C"/>
    <w:rsid w:val="003B5FD7"/>
    <w:rsid w:val="003C24AD"/>
    <w:rsid w:val="003C3D5D"/>
    <w:rsid w:val="003C484E"/>
    <w:rsid w:val="003C6B2A"/>
    <w:rsid w:val="003C7AAF"/>
    <w:rsid w:val="003D1965"/>
    <w:rsid w:val="003D216C"/>
    <w:rsid w:val="003D3417"/>
    <w:rsid w:val="003D6A4A"/>
    <w:rsid w:val="003E0CFD"/>
    <w:rsid w:val="003E11D5"/>
    <w:rsid w:val="003E2756"/>
    <w:rsid w:val="003E2C4D"/>
    <w:rsid w:val="003E3828"/>
    <w:rsid w:val="003E478E"/>
    <w:rsid w:val="003E7FCE"/>
    <w:rsid w:val="003F1EF2"/>
    <w:rsid w:val="003F5176"/>
    <w:rsid w:val="003F6BBB"/>
    <w:rsid w:val="003F7547"/>
    <w:rsid w:val="0040016C"/>
    <w:rsid w:val="004049C0"/>
    <w:rsid w:val="004075B6"/>
    <w:rsid w:val="00407966"/>
    <w:rsid w:val="00407A4F"/>
    <w:rsid w:val="0041127D"/>
    <w:rsid w:val="00411D66"/>
    <w:rsid w:val="00412008"/>
    <w:rsid w:val="00414B2A"/>
    <w:rsid w:val="004162F2"/>
    <w:rsid w:val="00417AC3"/>
    <w:rsid w:val="00420952"/>
    <w:rsid w:val="0042120C"/>
    <w:rsid w:val="00422B7E"/>
    <w:rsid w:val="00422E05"/>
    <w:rsid w:val="0042534F"/>
    <w:rsid w:val="004278C4"/>
    <w:rsid w:val="004328DE"/>
    <w:rsid w:val="00433EFF"/>
    <w:rsid w:val="004359A9"/>
    <w:rsid w:val="00435AD1"/>
    <w:rsid w:val="00435FAC"/>
    <w:rsid w:val="00436E55"/>
    <w:rsid w:val="00440BDD"/>
    <w:rsid w:val="00441EDE"/>
    <w:rsid w:val="00443081"/>
    <w:rsid w:val="00443944"/>
    <w:rsid w:val="00444208"/>
    <w:rsid w:val="004445ED"/>
    <w:rsid w:val="004464FA"/>
    <w:rsid w:val="004468E1"/>
    <w:rsid w:val="00446BEE"/>
    <w:rsid w:val="00456147"/>
    <w:rsid w:val="00461922"/>
    <w:rsid w:val="00461A4D"/>
    <w:rsid w:val="00464223"/>
    <w:rsid w:val="00474BCD"/>
    <w:rsid w:val="00482237"/>
    <w:rsid w:val="004828E6"/>
    <w:rsid w:val="004846E1"/>
    <w:rsid w:val="004846F0"/>
    <w:rsid w:val="00485B84"/>
    <w:rsid w:val="004869E6"/>
    <w:rsid w:val="00491DF6"/>
    <w:rsid w:val="00493610"/>
    <w:rsid w:val="004956AF"/>
    <w:rsid w:val="004A2468"/>
    <w:rsid w:val="004A5590"/>
    <w:rsid w:val="004A6B4A"/>
    <w:rsid w:val="004B0694"/>
    <w:rsid w:val="004B101E"/>
    <w:rsid w:val="004B1276"/>
    <w:rsid w:val="004B177A"/>
    <w:rsid w:val="004B32B8"/>
    <w:rsid w:val="004B39D1"/>
    <w:rsid w:val="004B6439"/>
    <w:rsid w:val="004B798D"/>
    <w:rsid w:val="004C0159"/>
    <w:rsid w:val="004C1361"/>
    <w:rsid w:val="004C21B0"/>
    <w:rsid w:val="004C28A4"/>
    <w:rsid w:val="004C3211"/>
    <w:rsid w:val="004C698C"/>
    <w:rsid w:val="004D37F1"/>
    <w:rsid w:val="004D38F8"/>
    <w:rsid w:val="004D5F0A"/>
    <w:rsid w:val="004D612F"/>
    <w:rsid w:val="004E2F63"/>
    <w:rsid w:val="004E31F7"/>
    <w:rsid w:val="004E3D24"/>
    <w:rsid w:val="004E5C95"/>
    <w:rsid w:val="004E60FA"/>
    <w:rsid w:val="004E6804"/>
    <w:rsid w:val="004E71F2"/>
    <w:rsid w:val="004E7759"/>
    <w:rsid w:val="004F275D"/>
    <w:rsid w:val="004F36D8"/>
    <w:rsid w:val="005025A1"/>
    <w:rsid w:val="00503DFE"/>
    <w:rsid w:val="0050659E"/>
    <w:rsid w:val="005071DD"/>
    <w:rsid w:val="00507CC9"/>
    <w:rsid w:val="00507F01"/>
    <w:rsid w:val="005175C7"/>
    <w:rsid w:val="0052185B"/>
    <w:rsid w:val="00522B6B"/>
    <w:rsid w:val="00522ECA"/>
    <w:rsid w:val="00525E6A"/>
    <w:rsid w:val="00531D59"/>
    <w:rsid w:val="005346AE"/>
    <w:rsid w:val="00534D46"/>
    <w:rsid w:val="00535BB2"/>
    <w:rsid w:val="0054054A"/>
    <w:rsid w:val="00540825"/>
    <w:rsid w:val="00541AE9"/>
    <w:rsid w:val="00541B86"/>
    <w:rsid w:val="00542D2B"/>
    <w:rsid w:val="00543450"/>
    <w:rsid w:val="00543EB4"/>
    <w:rsid w:val="00545962"/>
    <w:rsid w:val="00557A14"/>
    <w:rsid w:val="005629E5"/>
    <w:rsid w:val="00563D49"/>
    <w:rsid w:val="005655AC"/>
    <w:rsid w:val="0056628A"/>
    <w:rsid w:val="005675FD"/>
    <w:rsid w:val="00570A90"/>
    <w:rsid w:val="00575375"/>
    <w:rsid w:val="0058118F"/>
    <w:rsid w:val="00581FC5"/>
    <w:rsid w:val="00583669"/>
    <w:rsid w:val="005853DA"/>
    <w:rsid w:val="0059062E"/>
    <w:rsid w:val="0059251A"/>
    <w:rsid w:val="00592FD7"/>
    <w:rsid w:val="005A399E"/>
    <w:rsid w:val="005A3AB4"/>
    <w:rsid w:val="005A5BD5"/>
    <w:rsid w:val="005A65B6"/>
    <w:rsid w:val="005A6C06"/>
    <w:rsid w:val="005A7481"/>
    <w:rsid w:val="005B0AF6"/>
    <w:rsid w:val="005B0DBF"/>
    <w:rsid w:val="005B13AB"/>
    <w:rsid w:val="005B1FDB"/>
    <w:rsid w:val="005B2FF2"/>
    <w:rsid w:val="005B3813"/>
    <w:rsid w:val="005B481D"/>
    <w:rsid w:val="005B76DD"/>
    <w:rsid w:val="005C0344"/>
    <w:rsid w:val="005C3055"/>
    <w:rsid w:val="005C33CD"/>
    <w:rsid w:val="005C53EA"/>
    <w:rsid w:val="005C69B5"/>
    <w:rsid w:val="005D23C4"/>
    <w:rsid w:val="005D497E"/>
    <w:rsid w:val="005E7F48"/>
    <w:rsid w:val="005F15F8"/>
    <w:rsid w:val="005F4E05"/>
    <w:rsid w:val="005F553C"/>
    <w:rsid w:val="00603F55"/>
    <w:rsid w:val="00607D04"/>
    <w:rsid w:val="0061071F"/>
    <w:rsid w:val="00610EF0"/>
    <w:rsid w:val="006111A9"/>
    <w:rsid w:val="0061231A"/>
    <w:rsid w:val="00615A4D"/>
    <w:rsid w:val="00621127"/>
    <w:rsid w:val="006223A9"/>
    <w:rsid w:val="006227D1"/>
    <w:rsid w:val="00623602"/>
    <w:rsid w:val="00624BF6"/>
    <w:rsid w:val="00626777"/>
    <w:rsid w:val="0062768A"/>
    <w:rsid w:val="006314D6"/>
    <w:rsid w:val="00631B2D"/>
    <w:rsid w:val="0063543B"/>
    <w:rsid w:val="00635496"/>
    <w:rsid w:val="006354BF"/>
    <w:rsid w:val="0063735A"/>
    <w:rsid w:val="00637E25"/>
    <w:rsid w:val="00640C41"/>
    <w:rsid w:val="00645670"/>
    <w:rsid w:val="006456C2"/>
    <w:rsid w:val="006528A4"/>
    <w:rsid w:val="00655169"/>
    <w:rsid w:val="00655EC9"/>
    <w:rsid w:val="0066112A"/>
    <w:rsid w:val="006659B3"/>
    <w:rsid w:val="00666DCE"/>
    <w:rsid w:val="006703AE"/>
    <w:rsid w:val="00673727"/>
    <w:rsid w:val="00677996"/>
    <w:rsid w:val="00677A01"/>
    <w:rsid w:val="006848AD"/>
    <w:rsid w:val="00684A5C"/>
    <w:rsid w:val="0068578F"/>
    <w:rsid w:val="006921E1"/>
    <w:rsid w:val="00695955"/>
    <w:rsid w:val="0069642A"/>
    <w:rsid w:val="00696D06"/>
    <w:rsid w:val="006A067D"/>
    <w:rsid w:val="006A0B90"/>
    <w:rsid w:val="006A24D1"/>
    <w:rsid w:val="006A4066"/>
    <w:rsid w:val="006A5293"/>
    <w:rsid w:val="006A7CC1"/>
    <w:rsid w:val="006B1A7A"/>
    <w:rsid w:val="006B3BEE"/>
    <w:rsid w:val="006B42DA"/>
    <w:rsid w:val="006B62EC"/>
    <w:rsid w:val="006B6FC3"/>
    <w:rsid w:val="006B7477"/>
    <w:rsid w:val="006C4485"/>
    <w:rsid w:val="006C4E97"/>
    <w:rsid w:val="006D2A16"/>
    <w:rsid w:val="006D3C6F"/>
    <w:rsid w:val="006E2CEB"/>
    <w:rsid w:val="006E65B9"/>
    <w:rsid w:val="006E6D30"/>
    <w:rsid w:val="006E7C1C"/>
    <w:rsid w:val="006F07E8"/>
    <w:rsid w:val="006F14DC"/>
    <w:rsid w:val="006F16DC"/>
    <w:rsid w:val="006F1E99"/>
    <w:rsid w:val="006F22C7"/>
    <w:rsid w:val="006F2566"/>
    <w:rsid w:val="006F4B25"/>
    <w:rsid w:val="006F4E24"/>
    <w:rsid w:val="006F563C"/>
    <w:rsid w:val="006F5BC0"/>
    <w:rsid w:val="006F6496"/>
    <w:rsid w:val="006F6985"/>
    <w:rsid w:val="006F7792"/>
    <w:rsid w:val="007018B6"/>
    <w:rsid w:val="00705EF6"/>
    <w:rsid w:val="0070770F"/>
    <w:rsid w:val="0070774B"/>
    <w:rsid w:val="00710DA9"/>
    <w:rsid w:val="0071532E"/>
    <w:rsid w:val="00715882"/>
    <w:rsid w:val="00717742"/>
    <w:rsid w:val="00720319"/>
    <w:rsid w:val="00722627"/>
    <w:rsid w:val="00724EAE"/>
    <w:rsid w:val="00725450"/>
    <w:rsid w:val="00727F03"/>
    <w:rsid w:val="00730B86"/>
    <w:rsid w:val="00732514"/>
    <w:rsid w:val="00734913"/>
    <w:rsid w:val="00736348"/>
    <w:rsid w:val="0074064E"/>
    <w:rsid w:val="00745DE0"/>
    <w:rsid w:val="00747229"/>
    <w:rsid w:val="00750A26"/>
    <w:rsid w:val="00751053"/>
    <w:rsid w:val="007523EB"/>
    <w:rsid w:val="0075306B"/>
    <w:rsid w:val="00755AEA"/>
    <w:rsid w:val="007605BE"/>
    <w:rsid w:val="00760908"/>
    <w:rsid w:val="0076335A"/>
    <w:rsid w:val="0076641D"/>
    <w:rsid w:val="00767002"/>
    <w:rsid w:val="00773647"/>
    <w:rsid w:val="00774A75"/>
    <w:rsid w:val="00774C5A"/>
    <w:rsid w:val="00776CAB"/>
    <w:rsid w:val="00780E60"/>
    <w:rsid w:val="0078453C"/>
    <w:rsid w:val="0078489C"/>
    <w:rsid w:val="00784C8B"/>
    <w:rsid w:val="0078542D"/>
    <w:rsid w:val="00785A00"/>
    <w:rsid w:val="00791D64"/>
    <w:rsid w:val="007941F4"/>
    <w:rsid w:val="0079585D"/>
    <w:rsid w:val="00797AEB"/>
    <w:rsid w:val="007A0552"/>
    <w:rsid w:val="007A254C"/>
    <w:rsid w:val="007A461C"/>
    <w:rsid w:val="007A7EB8"/>
    <w:rsid w:val="007B1B9C"/>
    <w:rsid w:val="007B33DA"/>
    <w:rsid w:val="007B6D15"/>
    <w:rsid w:val="007C5282"/>
    <w:rsid w:val="007C6A97"/>
    <w:rsid w:val="007C7F1C"/>
    <w:rsid w:val="007D3A7E"/>
    <w:rsid w:val="007D7B37"/>
    <w:rsid w:val="007E1D9C"/>
    <w:rsid w:val="007E40C1"/>
    <w:rsid w:val="007E7ACA"/>
    <w:rsid w:val="007F19B2"/>
    <w:rsid w:val="007F238D"/>
    <w:rsid w:val="007F38CB"/>
    <w:rsid w:val="007F4E8C"/>
    <w:rsid w:val="007F5EF9"/>
    <w:rsid w:val="007F6F90"/>
    <w:rsid w:val="00800E93"/>
    <w:rsid w:val="00801535"/>
    <w:rsid w:val="00806E8E"/>
    <w:rsid w:val="00812F93"/>
    <w:rsid w:val="008151BF"/>
    <w:rsid w:val="0081588B"/>
    <w:rsid w:val="008162B8"/>
    <w:rsid w:val="008176ED"/>
    <w:rsid w:val="00821C4F"/>
    <w:rsid w:val="008229C4"/>
    <w:rsid w:val="0082630F"/>
    <w:rsid w:val="008276C3"/>
    <w:rsid w:val="008302FB"/>
    <w:rsid w:val="008331C4"/>
    <w:rsid w:val="00833504"/>
    <w:rsid w:val="008349D2"/>
    <w:rsid w:val="00836F91"/>
    <w:rsid w:val="00840837"/>
    <w:rsid w:val="00846CBB"/>
    <w:rsid w:val="00847977"/>
    <w:rsid w:val="00847DC4"/>
    <w:rsid w:val="0085095E"/>
    <w:rsid w:val="00850E8E"/>
    <w:rsid w:val="00854BF9"/>
    <w:rsid w:val="00861532"/>
    <w:rsid w:val="00861B92"/>
    <w:rsid w:val="008649F8"/>
    <w:rsid w:val="008672BF"/>
    <w:rsid w:val="00870623"/>
    <w:rsid w:val="00871184"/>
    <w:rsid w:val="00871619"/>
    <w:rsid w:val="00871B8B"/>
    <w:rsid w:val="00873D90"/>
    <w:rsid w:val="0087702C"/>
    <w:rsid w:val="00877A78"/>
    <w:rsid w:val="008814FB"/>
    <w:rsid w:val="00881A1B"/>
    <w:rsid w:val="008825D4"/>
    <w:rsid w:val="008841F1"/>
    <w:rsid w:val="008842BD"/>
    <w:rsid w:val="00887916"/>
    <w:rsid w:val="0089130E"/>
    <w:rsid w:val="008913F4"/>
    <w:rsid w:val="00891CB7"/>
    <w:rsid w:val="00895EDB"/>
    <w:rsid w:val="00895FC1"/>
    <w:rsid w:val="008966A6"/>
    <w:rsid w:val="008A276E"/>
    <w:rsid w:val="008A2E7F"/>
    <w:rsid w:val="008A3EAC"/>
    <w:rsid w:val="008A49C8"/>
    <w:rsid w:val="008B0812"/>
    <w:rsid w:val="008B0813"/>
    <w:rsid w:val="008B18E4"/>
    <w:rsid w:val="008B28F2"/>
    <w:rsid w:val="008B5CD2"/>
    <w:rsid w:val="008C6B15"/>
    <w:rsid w:val="008D45D3"/>
    <w:rsid w:val="008E01C8"/>
    <w:rsid w:val="008E3185"/>
    <w:rsid w:val="008E4C5F"/>
    <w:rsid w:val="008E4DA6"/>
    <w:rsid w:val="008E6CA9"/>
    <w:rsid w:val="008E73F2"/>
    <w:rsid w:val="008F0BD0"/>
    <w:rsid w:val="008F404C"/>
    <w:rsid w:val="008F4656"/>
    <w:rsid w:val="008F504A"/>
    <w:rsid w:val="008F5E30"/>
    <w:rsid w:val="00901659"/>
    <w:rsid w:val="00901890"/>
    <w:rsid w:val="00901F05"/>
    <w:rsid w:val="00902481"/>
    <w:rsid w:val="009032EE"/>
    <w:rsid w:val="00905746"/>
    <w:rsid w:val="0090585F"/>
    <w:rsid w:val="00906078"/>
    <w:rsid w:val="009060F5"/>
    <w:rsid w:val="00907E6A"/>
    <w:rsid w:val="00910419"/>
    <w:rsid w:val="009123F4"/>
    <w:rsid w:val="00914D7F"/>
    <w:rsid w:val="00917305"/>
    <w:rsid w:val="00923C0E"/>
    <w:rsid w:val="009246A4"/>
    <w:rsid w:val="00930EDC"/>
    <w:rsid w:val="00931A17"/>
    <w:rsid w:val="00936213"/>
    <w:rsid w:val="00940CE4"/>
    <w:rsid w:val="00941F49"/>
    <w:rsid w:val="0094473C"/>
    <w:rsid w:val="00945D0B"/>
    <w:rsid w:val="0095094D"/>
    <w:rsid w:val="0095199D"/>
    <w:rsid w:val="00952C35"/>
    <w:rsid w:val="009564AE"/>
    <w:rsid w:val="0095690F"/>
    <w:rsid w:val="00957D21"/>
    <w:rsid w:val="009610CC"/>
    <w:rsid w:val="00964094"/>
    <w:rsid w:val="00964E0F"/>
    <w:rsid w:val="00965C57"/>
    <w:rsid w:val="00971427"/>
    <w:rsid w:val="0097251F"/>
    <w:rsid w:val="00973B82"/>
    <w:rsid w:val="009740E1"/>
    <w:rsid w:val="00982184"/>
    <w:rsid w:val="00990496"/>
    <w:rsid w:val="00990EB1"/>
    <w:rsid w:val="009915F5"/>
    <w:rsid w:val="00991917"/>
    <w:rsid w:val="00992BDD"/>
    <w:rsid w:val="009A0E91"/>
    <w:rsid w:val="009A4A39"/>
    <w:rsid w:val="009B01E8"/>
    <w:rsid w:val="009B0893"/>
    <w:rsid w:val="009B0A32"/>
    <w:rsid w:val="009B1DD4"/>
    <w:rsid w:val="009B41C4"/>
    <w:rsid w:val="009B44FC"/>
    <w:rsid w:val="009B4BAD"/>
    <w:rsid w:val="009C08DE"/>
    <w:rsid w:val="009C1CD8"/>
    <w:rsid w:val="009C32F6"/>
    <w:rsid w:val="009C461D"/>
    <w:rsid w:val="009C4D79"/>
    <w:rsid w:val="009C7D7B"/>
    <w:rsid w:val="009D1E83"/>
    <w:rsid w:val="009D5C47"/>
    <w:rsid w:val="009D627F"/>
    <w:rsid w:val="009D73BF"/>
    <w:rsid w:val="009D7772"/>
    <w:rsid w:val="009D7885"/>
    <w:rsid w:val="009D7A3B"/>
    <w:rsid w:val="009E2E62"/>
    <w:rsid w:val="009E3E71"/>
    <w:rsid w:val="009E5479"/>
    <w:rsid w:val="009E680B"/>
    <w:rsid w:val="009E7D12"/>
    <w:rsid w:val="009F2050"/>
    <w:rsid w:val="00A01D12"/>
    <w:rsid w:val="00A04925"/>
    <w:rsid w:val="00A071F9"/>
    <w:rsid w:val="00A07E91"/>
    <w:rsid w:val="00A105CF"/>
    <w:rsid w:val="00A10DD8"/>
    <w:rsid w:val="00A113BA"/>
    <w:rsid w:val="00A12C1B"/>
    <w:rsid w:val="00A12E37"/>
    <w:rsid w:val="00A135F0"/>
    <w:rsid w:val="00A1403F"/>
    <w:rsid w:val="00A147AD"/>
    <w:rsid w:val="00A14A57"/>
    <w:rsid w:val="00A14E83"/>
    <w:rsid w:val="00A15A1F"/>
    <w:rsid w:val="00A21459"/>
    <w:rsid w:val="00A21E5C"/>
    <w:rsid w:val="00A24B03"/>
    <w:rsid w:val="00A27548"/>
    <w:rsid w:val="00A321DF"/>
    <w:rsid w:val="00A3277F"/>
    <w:rsid w:val="00A3325A"/>
    <w:rsid w:val="00A3557F"/>
    <w:rsid w:val="00A376AC"/>
    <w:rsid w:val="00A37899"/>
    <w:rsid w:val="00A41C33"/>
    <w:rsid w:val="00A42F00"/>
    <w:rsid w:val="00A43013"/>
    <w:rsid w:val="00A44A0F"/>
    <w:rsid w:val="00A44EF1"/>
    <w:rsid w:val="00A472B8"/>
    <w:rsid w:val="00A4746C"/>
    <w:rsid w:val="00A475B9"/>
    <w:rsid w:val="00A47EEF"/>
    <w:rsid w:val="00A50871"/>
    <w:rsid w:val="00A52F8E"/>
    <w:rsid w:val="00A55034"/>
    <w:rsid w:val="00A55448"/>
    <w:rsid w:val="00A62AB9"/>
    <w:rsid w:val="00A743FB"/>
    <w:rsid w:val="00A75A30"/>
    <w:rsid w:val="00A776D4"/>
    <w:rsid w:val="00A7791E"/>
    <w:rsid w:val="00A77CCA"/>
    <w:rsid w:val="00A8129D"/>
    <w:rsid w:val="00A852F7"/>
    <w:rsid w:val="00A85331"/>
    <w:rsid w:val="00A85744"/>
    <w:rsid w:val="00A85C8E"/>
    <w:rsid w:val="00A86BA0"/>
    <w:rsid w:val="00A900F0"/>
    <w:rsid w:val="00A96E40"/>
    <w:rsid w:val="00AA1871"/>
    <w:rsid w:val="00AA517D"/>
    <w:rsid w:val="00AA7904"/>
    <w:rsid w:val="00AB0FE6"/>
    <w:rsid w:val="00AB34EF"/>
    <w:rsid w:val="00AB512A"/>
    <w:rsid w:val="00AB5A14"/>
    <w:rsid w:val="00AC1BFE"/>
    <w:rsid w:val="00AC3FC2"/>
    <w:rsid w:val="00AC40C1"/>
    <w:rsid w:val="00AC4555"/>
    <w:rsid w:val="00AC7F82"/>
    <w:rsid w:val="00AD14CD"/>
    <w:rsid w:val="00AD15F8"/>
    <w:rsid w:val="00AD2356"/>
    <w:rsid w:val="00AD54BE"/>
    <w:rsid w:val="00AD6CA5"/>
    <w:rsid w:val="00AD795F"/>
    <w:rsid w:val="00AE057B"/>
    <w:rsid w:val="00AE0586"/>
    <w:rsid w:val="00AE2A1C"/>
    <w:rsid w:val="00AE62CF"/>
    <w:rsid w:val="00AE6FA3"/>
    <w:rsid w:val="00AF108A"/>
    <w:rsid w:val="00AF22ED"/>
    <w:rsid w:val="00AF3B11"/>
    <w:rsid w:val="00B0072E"/>
    <w:rsid w:val="00B029E4"/>
    <w:rsid w:val="00B02E55"/>
    <w:rsid w:val="00B036C1"/>
    <w:rsid w:val="00B045AF"/>
    <w:rsid w:val="00B054D3"/>
    <w:rsid w:val="00B05C1B"/>
    <w:rsid w:val="00B072DE"/>
    <w:rsid w:val="00B110C7"/>
    <w:rsid w:val="00B11F15"/>
    <w:rsid w:val="00B12F33"/>
    <w:rsid w:val="00B13CD7"/>
    <w:rsid w:val="00B146CF"/>
    <w:rsid w:val="00B176B1"/>
    <w:rsid w:val="00B27C04"/>
    <w:rsid w:val="00B30542"/>
    <w:rsid w:val="00B32D8F"/>
    <w:rsid w:val="00B34AAF"/>
    <w:rsid w:val="00B35A1E"/>
    <w:rsid w:val="00B378CC"/>
    <w:rsid w:val="00B40E53"/>
    <w:rsid w:val="00B41FC7"/>
    <w:rsid w:val="00B4262C"/>
    <w:rsid w:val="00B436F2"/>
    <w:rsid w:val="00B44B62"/>
    <w:rsid w:val="00B452E1"/>
    <w:rsid w:val="00B46A9D"/>
    <w:rsid w:val="00B46BAE"/>
    <w:rsid w:val="00B53A97"/>
    <w:rsid w:val="00B5431F"/>
    <w:rsid w:val="00B55098"/>
    <w:rsid w:val="00B55152"/>
    <w:rsid w:val="00B5729E"/>
    <w:rsid w:val="00B60BD7"/>
    <w:rsid w:val="00B61136"/>
    <w:rsid w:val="00B618BE"/>
    <w:rsid w:val="00B6640F"/>
    <w:rsid w:val="00B66D4F"/>
    <w:rsid w:val="00B67118"/>
    <w:rsid w:val="00B70171"/>
    <w:rsid w:val="00B71350"/>
    <w:rsid w:val="00B73C10"/>
    <w:rsid w:val="00B73D2D"/>
    <w:rsid w:val="00B806C7"/>
    <w:rsid w:val="00B847D2"/>
    <w:rsid w:val="00B84949"/>
    <w:rsid w:val="00B85B7B"/>
    <w:rsid w:val="00B86421"/>
    <w:rsid w:val="00B92F3D"/>
    <w:rsid w:val="00B9439D"/>
    <w:rsid w:val="00B96E12"/>
    <w:rsid w:val="00B97B6F"/>
    <w:rsid w:val="00BA075E"/>
    <w:rsid w:val="00BA15FD"/>
    <w:rsid w:val="00BA17B9"/>
    <w:rsid w:val="00BA20B6"/>
    <w:rsid w:val="00BA32CE"/>
    <w:rsid w:val="00BA3DF2"/>
    <w:rsid w:val="00BA47E1"/>
    <w:rsid w:val="00BA55A6"/>
    <w:rsid w:val="00BA7A84"/>
    <w:rsid w:val="00BB1491"/>
    <w:rsid w:val="00BB4DF9"/>
    <w:rsid w:val="00BB5D63"/>
    <w:rsid w:val="00BC24D4"/>
    <w:rsid w:val="00BC5A33"/>
    <w:rsid w:val="00BC6456"/>
    <w:rsid w:val="00BC7F25"/>
    <w:rsid w:val="00BD2B4A"/>
    <w:rsid w:val="00BD337B"/>
    <w:rsid w:val="00BD482D"/>
    <w:rsid w:val="00BD4CEF"/>
    <w:rsid w:val="00BD6C1D"/>
    <w:rsid w:val="00BE1AC5"/>
    <w:rsid w:val="00BE209F"/>
    <w:rsid w:val="00BE6A1F"/>
    <w:rsid w:val="00BF0CE6"/>
    <w:rsid w:val="00BF19A3"/>
    <w:rsid w:val="00BF3CBA"/>
    <w:rsid w:val="00BF7FE0"/>
    <w:rsid w:val="00C00AA3"/>
    <w:rsid w:val="00C01C5E"/>
    <w:rsid w:val="00C04F9C"/>
    <w:rsid w:val="00C302CF"/>
    <w:rsid w:val="00C317D7"/>
    <w:rsid w:val="00C31837"/>
    <w:rsid w:val="00C32BAF"/>
    <w:rsid w:val="00C35713"/>
    <w:rsid w:val="00C36520"/>
    <w:rsid w:val="00C40799"/>
    <w:rsid w:val="00C433F1"/>
    <w:rsid w:val="00C4616E"/>
    <w:rsid w:val="00C4717F"/>
    <w:rsid w:val="00C47ECD"/>
    <w:rsid w:val="00C50A44"/>
    <w:rsid w:val="00C50AAA"/>
    <w:rsid w:val="00C50D1E"/>
    <w:rsid w:val="00C52907"/>
    <w:rsid w:val="00C531DF"/>
    <w:rsid w:val="00C604EE"/>
    <w:rsid w:val="00C6164E"/>
    <w:rsid w:val="00C65B03"/>
    <w:rsid w:val="00C6782D"/>
    <w:rsid w:val="00C67E39"/>
    <w:rsid w:val="00C706E5"/>
    <w:rsid w:val="00C720EA"/>
    <w:rsid w:val="00C72B1A"/>
    <w:rsid w:val="00C74F55"/>
    <w:rsid w:val="00C75D0C"/>
    <w:rsid w:val="00C7795D"/>
    <w:rsid w:val="00C8068E"/>
    <w:rsid w:val="00C81104"/>
    <w:rsid w:val="00C847CB"/>
    <w:rsid w:val="00C8538C"/>
    <w:rsid w:val="00C86813"/>
    <w:rsid w:val="00C87ED5"/>
    <w:rsid w:val="00C90CDB"/>
    <w:rsid w:val="00C92A46"/>
    <w:rsid w:val="00C93B11"/>
    <w:rsid w:val="00C944F0"/>
    <w:rsid w:val="00C96411"/>
    <w:rsid w:val="00CA09F0"/>
    <w:rsid w:val="00CA0F90"/>
    <w:rsid w:val="00CA5BCA"/>
    <w:rsid w:val="00CA7737"/>
    <w:rsid w:val="00CA7857"/>
    <w:rsid w:val="00CB00E5"/>
    <w:rsid w:val="00CB4B85"/>
    <w:rsid w:val="00CB532D"/>
    <w:rsid w:val="00CB5671"/>
    <w:rsid w:val="00CB78D6"/>
    <w:rsid w:val="00CC14B6"/>
    <w:rsid w:val="00CC59F9"/>
    <w:rsid w:val="00CD27F6"/>
    <w:rsid w:val="00CD2CD2"/>
    <w:rsid w:val="00CD643E"/>
    <w:rsid w:val="00CD7824"/>
    <w:rsid w:val="00CD7D8F"/>
    <w:rsid w:val="00CE1F04"/>
    <w:rsid w:val="00CE284C"/>
    <w:rsid w:val="00CE3331"/>
    <w:rsid w:val="00CE3B34"/>
    <w:rsid w:val="00CE47C8"/>
    <w:rsid w:val="00CE54FA"/>
    <w:rsid w:val="00CF3804"/>
    <w:rsid w:val="00CF58B7"/>
    <w:rsid w:val="00D0210F"/>
    <w:rsid w:val="00D0226F"/>
    <w:rsid w:val="00D041D9"/>
    <w:rsid w:val="00D043BE"/>
    <w:rsid w:val="00D06A3F"/>
    <w:rsid w:val="00D073AD"/>
    <w:rsid w:val="00D07B33"/>
    <w:rsid w:val="00D10F5E"/>
    <w:rsid w:val="00D14963"/>
    <w:rsid w:val="00D15FEF"/>
    <w:rsid w:val="00D22723"/>
    <w:rsid w:val="00D228BE"/>
    <w:rsid w:val="00D238F7"/>
    <w:rsid w:val="00D24625"/>
    <w:rsid w:val="00D25221"/>
    <w:rsid w:val="00D26E72"/>
    <w:rsid w:val="00D27693"/>
    <w:rsid w:val="00D30AFD"/>
    <w:rsid w:val="00D32BB5"/>
    <w:rsid w:val="00D32F97"/>
    <w:rsid w:val="00D34550"/>
    <w:rsid w:val="00D351C1"/>
    <w:rsid w:val="00D35EFB"/>
    <w:rsid w:val="00D35F0A"/>
    <w:rsid w:val="00D36B0C"/>
    <w:rsid w:val="00D36FB7"/>
    <w:rsid w:val="00D40069"/>
    <w:rsid w:val="00D41A2A"/>
    <w:rsid w:val="00D42113"/>
    <w:rsid w:val="00D422B4"/>
    <w:rsid w:val="00D43764"/>
    <w:rsid w:val="00D441D8"/>
    <w:rsid w:val="00D4557D"/>
    <w:rsid w:val="00D47754"/>
    <w:rsid w:val="00D504B3"/>
    <w:rsid w:val="00D514C4"/>
    <w:rsid w:val="00D53EFF"/>
    <w:rsid w:val="00D57397"/>
    <w:rsid w:val="00D57AEC"/>
    <w:rsid w:val="00D57D6D"/>
    <w:rsid w:val="00D624AC"/>
    <w:rsid w:val="00D65DDB"/>
    <w:rsid w:val="00D66390"/>
    <w:rsid w:val="00D670EF"/>
    <w:rsid w:val="00D67A6F"/>
    <w:rsid w:val="00D723CB"/>
    <w:rsid w:val="00D764D0"/>
    <w:rsid w:val="00D81469"/>
    <w:rsid w:val="00D8242D"/>
    <w:rsid w:val="00D843AA"/>
    <w:rsid w:val="00D86BF0"/>
    <w:rsid w:val="00D90D50"/>
    <w:rsid w:val="00DA5F34"/>
    <w:rsid w:val="00DB140C"/>
    <w:rsid w:val="00DB3487"/>
    <w:rsid w:val="00DB4904"/>
    <w:rsid w:val="00DB6388"/>
    <w:rsid w:val="00DB7732"/>
    <w:rsid w:val="00DC2581"/>
    <w:rsid w:val="00DC570C"/>
    <w:rsid w:val="00DC5A3F"/>
    <w:rsid w:val="00DC5DBC"/>
    <w:rsid w:val="00DC7007"/>
    <w:rsid w:val="00DD116B"/>
    <w:rsid w:val="00DD12AA"/>
    <w:rsid w:val="00DD2A87"/>
    <w:rsid w:val="00DD2F01"/>
    <w:rsid w:val="00DD3929"/>
    <w:rsid w:val="00DD69F3"/>
    <w:rsid w:val="00DE1311"/>
    <w:rsid w:val="00DE2D4A"/>
    <w:rsid w:val="00DE366F"/>
    <w:rsid w:val="00DE3940"/>
    <w:rsid w:val="00DE6EF3"/>
    <w:rsid w:val="00DF0399"/>
    <w:rsid w:val="00DF0D99"/>
    <w:rsid w:val="00DF1C54"/>
    <w:rsid w:val="00DF23EE"/>
    <w:rsid w:val="00DF673C"/>
    <w:rsid w:val="00DF773A"/>
    <w:rsid w:val="00E00734"/>
    <w:rsid w:val="00E011A1"/>
    <w:rsid w:val="00E03B37"/>
    <w:rsid w:val="00E04621"/>
    <w:rsid w:val="00E047B1"/>
    <w:rsid w:val="00E06128"/>
    <w:rsid w:val="00E07686"/>
    <w:rsid w:val="00E11E2D"/>
    <w:rsid w:val="00E132BB"/>
    <w:rsid w:val="00E16607"/>
    <w:rsid w:val="00E167E0"/>
    <w:rsid w:val="00E172A0"/>
    <w:rsid w:val="00E22C8F"/>
    <w:rsid w:val="00E22E64"/>
    <w:rsid w:val="00E22EDA"/>
    <w:rsid w:val="00E310F8"/>
    <w:rsid w:val="00E3200C"/>
    <w:rsid w:val="00E32BAA"/>
    <w:rsid w:val="00E34D83"/>
    <w:rsid w:val="00E3588A"/>
    <w:rsid w:val="00E35CC7"/>
    <w:rsid w:val="00E4071D"/>
    <w:rsid w:val="00E40844"/>
    <w:rsid w:val="00E4560B"/>
    <w:rsid w:val="00E46D63"/>
    <w:rsid w:val="00E4790F"/>
    <w:rsid w:val="00E51349"/>
    <w:rsid w:val="00E51920"/>
    <w:rsid w:val="00E525B1"/>
    <w:rsid w:val="00E52C51"/>
    <w:rsid w:val="00E5390D"/>
    <w:rsid w:val="00E546D5"/>
    <w:rsid w:val="00E55527"/>
    <w:rsid w:val="00E630C1"/>
    <w:rsid w:val="00E64120"/>
    <w:rsid w:val="00E6589F"/>
    <w:rsid w:val="00E65FBE"/>
    <w:rsid w:val="00E660A1"/>
    <w:rsid w:val="00E6612A"/>
    <w:rsid w:val="00E66F64"/>
    <w:rsid w:val="00E72600"/>
    <w:rsid w:val="00E74263"/>
    <w:rsid w:val="00E81A4E"/>
    <w:rsid w:val="00E853F9"/>
    <w:rsid w:val="00E85490"/>
    <w:rsid w:val="00E8651B"/>
    <w:rsid w:val="00E916DA"/>
    <w:rsid w:val="00E91D03"/>
    <w:rsid w:val="00E93A6E"/>
    <w:rsid w:val="00EA1632"/>
    <w:rsid w:val="00EA1953"/>
    <w:rsid w:val="00EA26ED"/>
    <w:rsid w:val="00EA362A"/>
    <w:rsid w:val="00EA3CCF"/>
    <w:rsid w:val="00EA4526"/>
    <w:rsid w:val="00EA68F8"/>
    <w:rsid w:val="00EA7E82"/>
    <w:rsid w:val="00EB067A"/>
    <w:rsid w:val="00EB1246"/>
    <w:rsid w:val="00EB1E96"/>
    <w:rsid w:val="00EB402A"/>
    <w:rsid w:val="00EB45B9"/>
    <w:rsid w:val="00EB7D9A"/>
    <w:rsid w:val="00EC50AF"/>
    <w:rsid w:val="00EC57B7"/>
    <w:rsid w:val="00ED0326"/>
    <w:rsid w:val="00ED0357"/>
    <w:rsid w:val="00ED0C73"/>
    <w:rsid w:val="00ED1137"/>
    <w:rsid w:val="00ED56DA"/>
    <w:rsid w:val="00ED59E1"/>
    <w:rsid w:val="00ED5EBD"/>
    <w:rsid w:val="00EE2017"/>
    <w:rsid w:val="00EE4546"/>
    <w:rsid w:val="00EE4C65"/>
    <w:rsid w:val="00EE59EC"/>
    <w:rsid w:val="00EE6C47"/>
    <w:rsid w:val="00EE6F4B"/>
    <w:rsid w:val="00EF08BC"/>
    <w:rsid w:val="00EF2EAD"/>
    <w:rsid w:val="00EF36B2"/>
    <w:rsid w:val="00EF39E2"/>
    <w:rsid w:val="00EF5115"/>
    <w:rsid w:val="00F00C81"/>
    <w:rsid w:val="00F055F1"/>
    <w:rsid w:val="00F1055A"/>
    <w:rsid w:val="00F11841"/>
    <w:rsid w:val="00F1474C"/>
    <w:rsid w:val="00F16A18"/>
    <w:rsid w:val="00F20308"/>
    <w:rsid w:val="00F24F10"/>
    <w:rsid w:val="00F32DCA"/>
    <w:rsid w:val="00F33C7B"/>
    <w:rsid w:val="00F360FA"/>
    <w:rsid w:val="00F36F78"/>
    <w:rsid w:val="00F37085"/>
    <w:rsid w:val="00F37333"/>
    <w:rsid w:val="00F426D3"/>
    <w:rsid w:val="00F43344"/>
    <w:rsid w:val="00F43C28"/>
    <w:rsid w:val="00F4436F"/>
    <w:rsid w:val="00F45F73"/>
    <w:rsid w:val="00F50373"/>
    <w:rsid w:val="00F51E8F"/>
    <w:rsid w:val="00F52FE5"/>
    <w:rsid w:val="00F546C2"/>
    <w:rsid w:val="00F610AF"/>
    <w:rsid w:val="00F70C23"/>
    <w:rsid w:val="00F72069"/>
    <w:rsid w:val="00F723EA"/>
    <w:rsid w:val="00F757F1"/>
    <w:rsid w:val="00F7648F"/>
    <w:rsid w:val="00F768DB"/>
    <w:rsid w:val="00F77A3E"/>
    <w:rsid w:val="00F77AD0"/>
    <w:rsid w:val="00F8023E"/>
    <w:rsid w:val="00F81B21"/>
    <w:rsid w:val="00F84932"/>
    <w:rsid w:val="00F87B70"/>
    <w:rsid w:val="00F94658"/>
    <w:rsid w:val="00F94B6C"/>
    <w:rsid w:val="00F95040"/>
    <w:rsid w:val="00F95194"/>
    <w:rsid w:val="00F96C6B"/>
    <w:rsid w:val="00F97B38"/>
    <w:rsid w:val="00FA08E0"/>
    <w:rsid w:val="00FA1A2E"/>
    <w:rsid w:val="00FA1BFD"/>
    <w:rsid w:val="00FA2C5A"/>
    <w:rsid w:val="00FA3605"/>
    <w:rsid w:val="00FA502A"/>
    <w:rsid w:val="00FA7BD9"/>
    <w:rsid w:val="00FB2B17"/>
    <w:rsid w:val="00FB505D"/>
    <w:rsid w:val="00FC0A04"/>
    <w:rsid w:val="00FC1D67"/>
    <w:rsid w:val="00FC2D11"/>
    <w:rsid w:val="00FC3026"/>
    <w:rsid w:val="00FC3267"/>
    <w:rsid w:val="00FC3EE7"/>
    <w:rsid w:val="00FC6230"/>
    <w:rsid w:val="00FC7478"/>
    <w:rsid w:val="00FD07FF"/>
    <w:rsid w:val="00FD0C77"/>
    <w:rsid w:val="00FD1F58"/>
    <w:rsid w:val="00FD397B"/>
    <w:rsid w:val="00FD43D6"/>
    <w:rsid w:val="00FD4C98"/>
    <w:rsid w:val="00FD5EDA"/>
    <w:rsid w:val="00FE011B"/>
    <w:rsid w:val="00FE0E44"/>
    <w:rsid w:val="00FE170C"/>
    <w:rsid w:val="00FE2D19"/>
    <w:rsid w:val="00FE335F"/>
    <w:rsid w:val="00FE5020"/>
    <w:rsid w:val="00FE6984"/>
    <w:rsid w:val="00FF61E7"/>
    <w:rsid w:val="0EC472FA"/>
    <w:rsid w:val="153242BD"/>
    <w:rsid w:val="1B703070"/>
    <w:rsid w:val="28AF428D"/>
    <w:rsid w:val="2FCBD65F"/>
    <w:rsid w:val="3FE8264B"/>
    <w:rsid w:val="40FCF486"/>
    <w:rsid w:val="410E8604"/>
    <w:rsid w:val="501C3C08"/>
    <w:rsid w:val="55A18EE5"/>
    <w:rsid w:val="5E1263E3"/>
    <w:rsid w:val="639E98AB"/>
    <w:rsid w:val="64BC8343"/>
    <w:rsid w:val="782F9E9A"/>
    <w:rsid w:val="7E0C7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01CC1AB4"/>
  <w15:chartTrackingRefBased/>
  <w15:docId w15:val="{ED1A3F78-5CAD-470F-B985-C5A539CD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9"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9"/>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24B0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qFormat/>
    <w:rsid w:val="00A24B0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qFormat/>
    <w:rsid w:val="00A24B0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9"/>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NormalWeb">
    <w:name w:val="Normal (Web)"/>
    <w:basedOn w:val="Normal"/>
    <w:uiPriority w:val="99"/>
    <w:unhideWhenUsed/>
    <w:rsid w:val="00223901"/>
  </w:style>
  <w:style w:type="character" w:styleId="Hyperlink">
    <w:name w:val="Hyperlink"/>
    <w:basedOn w:val="DefaultParagraphFont"/>
    <w:uiPriority w:val="99"/>
    <w:unhideWhenUsed/>
    <w:rsid w:val="00223901"/>
    <w:rPr>
      <w:color w:val="0000FF"/>
      <w:u w:val="single"/>
    </w:rPr>
  </w:style>
  <w:style w:type="paragraph" w:customStyle="1" w:styleId="Default">
    <w:name w:val="Default"/>
    <w:rsid w:val="00085DE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E0E44"/>
    <w:pPr>
      <w:ind w:left="720"/>
      <w:contextualSpacing/>
    </w:pPr>
  </w:style>
  <w:style w:type="table" w:styleId="TableGrid">
    <w:name w:val="Table Grid"/>
    <w:basedOn w:val="TableNormal"/>
    <w:rsid w:val="00AC4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652A7"/>
    <w:rPr>
      <w:sz w:val="16"/>
      <w:szCs w:val="16"/>
    </w:rPr>
  </w:style>
  <w:style w:type="paragraph" w:styleId="CommentText">
    <w:name w:val="annotation text"/>
    <w:basedOn w:val="Normal"/>
    <w:link w:val="CommentTextChar"/>
    <w:unhideWhenUsed/>
    <w:rsid w:val="003652A7"/>
    <w:rPr>
      <w:sz w:val="20"/>
      <w:szCs w:val="20"/>
    </w:rPr>
  </w:style>
  <w:style w:type="character" w:customStyle="1" w:styleId="CommentTextChar">
    <w:name w:val="Comment Text Char"/>
    <w:basedOn w:val="DefaultParagraphFont"/>
    <w:link w:val="CommentText"/>
    <w:rsid w:val="003652A7"/>
  </w:style>
  <w:style w:type="paragraph" w:styleId="CommentSubject">
    <w:name w:val="annotation subject"/>
    <w:basedOn w:val="CommentText"/>
    <w:next w:val="CommentText"/>
    <w:link w:val="CommentSubjectChar"/>
    <w:semiHidden/>
    <w:unhideWhenUsed/>
    <w:rsid w:val="003652A7"/>
    <w:rPr>
      <w:b/>
      <w:bCs/>
    </w:rPr>
  </w:style>
  <w:style w:type="character" w:customStyle="1" w:styleId="CommentSubjectChar">
    <w:name w:val="Comment Subject Char"/>
    <w:basedOn w:val="CommentTextChar"/>
    <w:link w:val="CommentSubject"/>
    <w:semiHidden/>
    <w:rsid w:val="003652A7"/>
    <w:rPr>
      <w:b/>
      <w:bCs/>
    </w:rPr>
  </w:style>
  <w:style w:type="paragraph" w:customStyle="1" w:styleId="NICEnormalindented">
    <w:name w:val="NICE normal indented"/>
    <w:basedOn w:val="Normal"/>
    <w:rsid w:val="00A24B03"/>
    <w:pPr>
      <w:tabs>
        <w:tab w:val="left" w:pos="1134"/>
      </w:tabs>
      <w:spacing w:line="360" w:lineRule="auto"/>
      <w:ind w:left="567"/>
    </w:pPr>
    <w:rPr>
      <w:rFonts w:ascii="Arial" w:hAnsi="Arial"/>
      <w:lang w:eastAsia="en-US"/>
    </w:rPr>
  </w:style>
  <w:style w:type="paragraph" w:customStyle="1" w:styleId="Numberedlist">
    <w:name w:val="Numbered list"/>
    <w:basedOn w:val="Normal"/>
    <w:qFormat/>
    <w:rsid w:val="00A24B03"/>
    <w:pPr>
      <w:spacing w:line="360" w:lineRule="auto"/>
    </w:pPr>
    <w:rPr>
      <w:rFonts w:ascii="Arial" w:hAnsi="Arial"/>
      <w:lang w:eastAsia="en-US"/>
    </w:rPr>
  </w:style>
  <w:style w:type="paragraph" w:customStyle="1" w:styleId="numbered-paragraph">
    <w:name w:val="numbered-paragraph"/>
    <w:basedOn w:val="Normal"/>
    <w:rsid w:val="00A24B03"/>
    <w:pPr>
      <w:spacing w:before="100" w:beforeAutospacing="1" w:after="100" w:afterAutospacing="1"/>
    </w:pPr>
  </w:style>
  <w:style w:type="character" w:styleId="Strong">
    <w:name w:val="Strong"/>
    <w:basedOn w:val="DefaultParagraphFont"/>
    <w:uiPriority w:val="22"/>
    <w:qFormat/>
    <w:rsid w:val="00A24B03"/>
    <w:rPr>
      <w:b/>
      <w:bCs/>
    </w:rPr>
  </w:style>
  <w:style w:type="paragraph" w:customStyle="1" w:styleId="Bulletindent1">
    <w:name w:val="Bullet indent 1"/>
    <w:basedOn w:val="Normal"/>
    <w:rsid w:val="00A24B03"/>
    <w:pPr>
      <w:numPr>
        <w:numId w:val="4"/>
      </w:numPr>
      <w:spacing w:line="360" w:lineRule="auto"/>
    </w:pPr>
    <w:rPr>
      <w:rFonts w:ascii="Arial" w:hAnsi="Arial"/>
      <w:lang w:eastAsia="en-US"/>
    </w:rPr>
  </w:style>
  <w:style w:type="character" w:customStyle="1" w:styleId="Heading4Char">
    <w:name w:val="Heading 4 Char"/>
    <w:basedOn w:val="DefaultParagraphFont"/>
    <w:link w:val="Heading4"/>
    <w:semiHidden/>
    <w:rsid w:val="00A24B03"/>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A24B03"/>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A24B03"/>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FD5EDA"/>
    <w:rPr>
      <w:sz w:val="24"/>
      <w:szCs w:val="24"/>
    </w:rPr>
  </w:style>
  <w:style w:type="character" w:styleId="FollowedHyperlink">
    <w:name w:val="FollowedHyperlink"/>
    <w:basedOn w:val="DefaultParagraphFont"/>
    <w:semiHidden/>
    <w:unhideWhenUsed/>
    <w:rsid w:val="00DB4904"/>
    <w:rPr>
      <w:color w:val="800080" w:themeColor="followedHyperlink"/>
      <w:u w:val="single"/>
    </w:rPr>
  </w:style>
  <w:style w:type="paragraph" w:customStyle="1" w:styleId="Heading">
    <w:name w:val="Heading"/>
    <w:next w:val="Paragraphnonumbers"/>
    <w:rsid w:val="001131A3"/>
    <w:pPr>
      <w:keepNext/>
      <w:pBdr>
        <w:top w:val="nil"/>
        <w:left w:val="nil"/>
        <w:bottom w:val="nil"/>
        <w:right w:val="nil"/>
        <w:between w:val="nil"/>
        <w:bar w:val="nil"/>
      </w:pBdr>
      <w:spacing w:after="120"/>
      <w:outlineLvl w:val="0"/>
    </w:pPr>
    <w:rPr>
      <w:rFonts w:ascii="Arial" w:eastAsia="Arial Unicode MS" w:hAnsi="Arial" w:cs="Arial Unicode MS"/>
      <w:b/>
      <w:bCs/>
      <w:color w:val="000000"/>
      <w:kern w:val="32"/>
      <w:sz w:val="28"/>
      <w:szCs w:val="28"/>
      <w:u w:color="000000"/>
      <w:bdr w:val="nil"/>
      <w:lang w:val="en-US"/>
    </w:rPr>
  </w:style>
  <w:style w:type="numbering" w:customStyle="1" w:styleId="ImportedStyle1">
    <w:name w:val="Imported Style 1"/>
    <w:rsid w:val="001131A3"/>
    <w:pPr>
      <w:numPr>
        <w:numId w:val="7"/>
      </w:numPr>
    </w:pPr>
  </w:style>
  <w:style w:type="numbering" w:customStyle="1" w:styleId="ImportedStyle10">
    <w:name w:val="Imported Style 1.0"/>
    <w:rsid w:val="001131A3"/>
    <w:pPr>
      <w:numPr>
        <w:numId w:val="8"/>
      </w:numPr>
    </w:pPr>
  </w:style>
  <w:style w:type="paragraph" w:customStyle="1" w:styleId="TableTextLeft">
    <w:name w:val="~TableTextLeft"/>
    <w:basedOn w:val="Normal"/>
    <w:qFormat/>
    <w:rsid w:val="00B46A9D"/>
    <w:pPr>
      <w:spacing w:before="40" w:after="20"/>
    </w:pPr>
    <w:rPr>
      <w:rFonts w:ascii="Arial" w:eastAsia="Arial" w:hAnsi="Arial"/>
      <w:sz w:val="20"/>
      <w:szCs w:val="22"/>
      <w:lang w:eastAsia="en-US"/>
    </w:rPr>
  </w:style>
  <w:style w:type="paragraph" w:customStyle="1" w:styleId="Bullet1">
    <w:name w:val="~Bullet1"/>
    <w:basedOn w:val="Normal"/>
    <w:qFormat/>
    <w:rsid w:val="00E40844"/>
    <w:pPr>
      <w:numPr>
        <w:numId w:val="9"/>
      </w:numPr>
      <w:tabs>
        <w:tab w:val="left" w:pos="284"/>
      </w:tabs>
      <w:spacing w:before="60" w:after="60"/>
    </w:pPr>
    <w:rPr>
      <w:rFonts w:ascii="Arial" w:eastAsia="Calibri" w:hAnsi="Arial" w:cs="Arial"/>
      <w:sz w:val="22"/>
      <w:szCs w:val="20"/>
      <w:lang w:eastAsia="en-US"/>
    </w:rPr>
  </w:style>
  <w:style w:type="paragraph" w:customStyle="1" w:styleId="Bullet2">
    <w:name w:val="~Bullet2"/>
    <w:basedOn w:val="Bullet1"/>
    <w:qFormat/>
    <w:rsid w:val="00E40844"/>
    <w:pPr>
      <w:numPr>
        <w:ilvl w:val="1"/>
      </w:numPr>
      <w:tabs>
        <w:tab w:val="clear" w:pos="284"/>
      </w:tabs>
    </w:pPr>
  </w:style>
  <w:style w:type="paragraph" w:customStyle="1" w:styleId="Bullet3">
    <w:name w:val="~Bullet3"/>
    <w:basedOn w:val="Bullet2"/>
    <w:qFormat/>
    <w:rsid w:val="00E40844"/>
    <w:pPr>
      <w:numPr>
        <w:ilvl w:val="2"/>
      </w:numPr>
    </w:pPr>
  </w:style>
  <w:style w:type="character" w:styleId="Mention">
    <w:name w:val="Mention"/>
    <w:basedOn w:val="DefaultParagraphFont"/>
    <w:uiPriority w:val="99"/>
    <w:unhideWhenUsed/>
    <w:rsid w:val="00CD27F6"/>
    <w:rPr>
      <w:color w:val="2B579A"/>
      <w:shd w:val="clear" w:color="auto" w:fill="E1DFDD"/>
    </w:rPr>
  </w:style>
  <w:style w:type="character" w:styleId="UnresolvedMention">
    <w:name w:val="Unresolved Mention"/>
    <w:basedOn w:val="DefaultParagraphFont"/>
    <w:uiPriority w:val="99"/>
    <w:semiHidden/>
    <w:unhideWhenUsed/>
    <w:rsid w:val="00422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76783">
      <w:bodyDiv w:val="1"/>
      <w:marLeft w:val="0"/>
      <w:marRight w:val="0"/>
      <w:marTop w:val="0"/>
      <w:marBottom w:val="0"/>
      <w:divBdr>
        <w:top w:val="none" w:sz="0" w:space="0" w:color="auto"/>
        <w:left w:val="none" w:sz="0" w:space="0" w:color="auto"/>
        <w:bottom w:val="none" w:sz="0" w:space="0" w:color="auto"/>
        <w:right w:val="none" w:sz="0" w:space="0" w:color="auto"/>
      </w:divBdr>
    </w:div>
    <w:div w:id="239683847">
      <w:bodyDiv w:val="1"/>
      <w:marLeft w:val="0"/>
      <w:marRight w:val="0"/>
      <w:marTop w:val="0"/>
      <w:marBottom w:val="0"/>
      <w:divBdr>
        <w:top w:val="none" w:sz="0" w:space="0" w:color="auto"/>
        <w:left w:val="none" w:sz="0" w:space="0" w:color="auto"/>
        <w:bottom w:val="none" w:sz="0" w:space="0" w:color="auto"/>
        <w:right w:val="none" w:sz="0" w:space="0" w:color="auto"/>
      </w:divBdr>
    </w:div>
    <w:div w:id="390081580">
      <w:bodyDiv w:val="1"/>
      <w:marLeft w:val="0"/>
      <w:marRight w:val="0"/>
      <w:marTop w:val="0"/>
      <w:marBottom w:val="0"/>
      <w:divBdr>
        <w:top w:val="none" w:sz="0" w:space="0" w:color="auto"/>
        <w:left w:val="none" w:sz="0" w:space="0" w:color="auto"/>
        <w:bottom w:val="none" w:sz="0" w:space="0" w:color="auto"/>
        <w:right w:val="none" w:sz="0" w:space="0" w:color="auto"/>
      </w:divBdr>
    </w:div>
    <w:div w:id="446586159">
      <w:bodyDiv w:val="1"/>
      <w:marLeft w:val="0"/>
      <w:marRight w:val="0"/>
      <w:marTop w:val="0"/>
      <w:marBottom w:val="0"/>
      <w:divBdr>
        <w:top w:val="none" w:sz="0" w:space="0" w:color="auto"/>
        <w:left w:val="none" w:sz="0" w:space="0" w:color="auto"/>
        <w:bottom w:val="none" w:sz="0" w:space="0" w:color="auto"/>
        <w:right w:val="none" w:sz="0" w:space="0" w:color="auto"/>
      </w:divBdr>
      <w:divsChild>
        <w:div w:id="941302590">
          <w:marLeft w:val="0"/>
          <w:marRight w:val="0"/>
          <w:marTop w:val="0"/>
          <w:marBottom w:val="0"/>
          <w:divBdr>
            <w:top w:val="none" w:sz="0" w:space="0" w:color="auto"/>
            <w:left w:val="none" w:sz="0" w:space="0" w:color="auto"/>
            <w:bottom w:val="none" w:sz="0" w:space="0" w:color="auto"/>
            <w:right w:val="none" w:sz="0" w:space="0" w:color="auto"/>
          </w:divBdr>
          <w:divsChild>
            <w:div w:id="2117942211">
              <w:marLeft w:val="0"/>
              <w:marRight w:val="0"/>
              <w:marTop w:val="0"/>
              <w:marBottom w:val="0"/>
              <w:divBdr>
                <w:top w:val="none" w:sz="0" w:space="0" w:color="auto"/>
                <w:left w:val="single" w:sz="6" w:space="0" w:color="A2A2A2"/>
                <w:bottom w:val="none" w:sz="0" w:space="0" w:color="auto"/>
                <w:right w:val="single" w:sz="6" w:space="0" w:color="A2A2A2"/>
              </w:divBdr>
              <w:divsChild>
                <w:div w:id="1127044405">
                  <w:marLeft w:val="0"/>
                  <w:marRight w:val="0"/>
                  <w:marTop w:val="0"/>
                  <w:marBottom w:val="0"/>
                  <w:divBdr>
                    <w:top w:val="none" w:sz="0" w:space="12" w:color="auto"/>
                    <w:left w:val="none" w:sz="0" w:space="12" w:color="auto"/>
                    <w:bottom w:val="none" w:sz="0" w:space="12" w:color="auto"/>
                    <w:right w:val="none" w:sz="0" w:space="12" w:color="auto"/>
                  </w:divBdr>
                  <w:divsChild>
                    <w:div w:id="899754612">
                      <w:marLeft w:val="0"/>
                      <w:marRight w:val="0"/>
                      <w:marTop w:val="100"/>
                      <w:marBottom w:val="100"/>
                      <w:divBdr>
                        <w:top w:val="none" w:sz="0" w:space="0" w:color="auto"/>
                        <w:left w:val="none" w:sz="0" w:space="0" w:color="auto"/>
                        <w:bottom w:val="none" w:sz="0" w:space="0" w:color="auto"/>
                        <w:right w:val="none" w:sz="0" w:space="0" w:color="auto"/>
                      </w:divBdr>
                      <w:divsChild>
                        <w:div w:id="767385341">
                          <w:marLeft w:val="0"/>
                          <w:marRight w:val="0"/>
                          <w:marTop w:val="168"/>
                          <w:marBottom w:val="168"/>
                          <w:divBdr>
                            <w:top w:val="none" w:sz="0" w:space="0" w:color="auto"/>
                            <w:left w:val="none" w:sz="0" w:space="0" w:color="auto"/>
                            <w:bottom w:val="none" w:sz="0" w:space="0" w:color="auto"/>
                            <w:right w:val="none" w:sz="0" w:space="0" w:color="auto"/>
                          </w:divBdr>
                          <w:divsChild>
                            <w:div w:id="4544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079890">
      <w:bodyDiv w:val="1"/>
      <w:marLeft w:val="0"/>
      <w:marRight w:val="0"/>
      <w:marTop w:val="0"/>
      <w:marBottom w:val="0"/>
      <w:divBdr>
        <w:top w:val="none" w:sz="0" w:space="0" w:color="auto"/>
        <w:left w:val="none" w:sz="0" w:space="0" w:color="auto"/>
        <w:bottom w:val="none" w:sz="0" w:space="0" w:color="auto"/>
        <w:right w:val="none" w:sz="0" w:space="0" w:color="auto"/>
      </w:divBdr>
    </w:div>
    <w:div w:id="898243662">
      <w:bodyDiv w:val="1"/>
      <w:marLeft w:val="0"/>
      <w:marRight w:val="0"/>
      <w:marTop w:val="0"/>
      <w:marBottom w:val="0"/>
      <w:divBdr>
        <w:top w:val="none" w:sz="0" w:space="0" w:color="auto"/>
        <w:left w:val="none" w:sz="0" w:space="0" w:color="auto"/>
        <w:bottom w:val="none" w:sz="0" w:space="0" w:color="auto"/>
        <w:right w:val="none" w:sz="0" w:space="0" w:color="auto"/>
      </w:divBdr>
    </w:div>
    <w:div w:id="1010914647">
      <w:bodyDiv w:val="1"/>
      <w:marLeft w:val="0"/>
      <w:marRight w:val="0"/>
      <w:marTop w:val="0"/>
      <w:marBottom w:val="0"/>
      <w:divBdr>
        <w:top w:val="none" w:sz="0" w:space="0" w:color="auto"/>
        <w:left w:val="none" w:sz="0" w:space="0" w:color="auto"/>
        <w:bottom w:val="none" w:sz="0" w:space="0" w:color="auto"/>
        <w:right w:val="none" w:sz="0" w:space="0" w:color="auto"/>
      </w:divBdr>
    </w:div>
    <w:div w:id="1172262477">
      <w:bodyDiv w:val="1"/>
      <w:marLeft w:val="0"/>
      <w:marRight w:val="0"/>
      <w:marTop w:val="0"/>
      <w:marBottom w:val="0"/>
      <w:divBdr>
        <w:top w:val="none" w:sz="0" w:space="0" w:color="auto"/>
        <w:left w:val="none" w:sz="0" w:space="0" w:color="auto"/>
        <w:bottom w:val="none" w:sz="0" w:space="0" w:color="auto"/>
        <w:right w:val="none" w:sz="0" w:space="0" w:color="auto"/>
      </w:divBdr>
      <w:divsChild>
        <w:div w:id="645479133">
          <w:marLeft w:val="0"/>
          <w:marRight w:val="0"/>
          <w:marTop w:val="150"/>
          <w:marBottom w:val="150"/>
          <w:divBdr>
            <w:top w:val="none" w:sz="0" w:space="0" w:color="auto"/>
            <w:left w:val="none" w:sz="0" w:space="0" w:color="auto"/>
            <w:bottom w:val="none" w:sz="0" w:space="0" w:color="auto"/>
            <w:right w:val="none" w:sz="0" w:space="0" w:color="auto"/>
          </w:divBdr>
          <w:divsChild>
            <w:div w:id="568150753">
              <w:marLeft w:val="0"/>
              <w:marRight w:val="0"/>
              <w:marTop w:val="0"/>
              <w:marBottom w:val="0"/>
              <w:divBdr>
                <w:top w:val="none" w:sz="0" w:space="0" w:color="auto"/>
                <w:left w:val="none" w:sz="0" w:space="0" w:color="auto"/>
                <w:bottom w:val="none" w:sz="0" w:space="0" w:color="auto"/>
                <w:right w:val="none" w:sz="0" w:space="0" w:color="auto"/>
              </w:divBdr>
              <w:divsChild>
                <w:div w:id="314529462">
                  <w:marLeft w:val="0"/>
                  <w:marRight w:val="0"/>
                  <w:marTop w:val="0"/>
                  <w:marBottom w:val="0"/>
                  <w:divBdr>
                    <w:top w:val="none" w:sz="0" w:space="0" w:color="auto"/>
                    <w:left w:val="none" w:sz="0" w:space="0" w:color="auto"/>
                    <w:bottom w:val="none" w:sz="0" w:space="0" w:color="auto"/>
                    <w:right w:val="none" w:sz="0" w:space="0" w:color="auto"/>
                  </w:divBdr>
                  <w:divsChild>
                    <w:div w:id="1070421022">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716335">
      <w:bodyDiv w:val="1"/>
      <w:marLeft w:val="0"/>
      <w:marRight w:val="0"/>
      <w:marTop w:val="0"/>
      <w:marBottom w:val="0"/>
      <w:divBdr>
        <w:top w:val="none" w:sz="0" w:space="0" w:color="auto"/>
        <w:left w:val="none" w:sz="0" w:space="0" w:color="auto"/>
        <w:bottom w:val="none" w:sz="0" w:space="0" w:color="auto"/>
        <w:right w:val="none" w:sz="0" w:space="0" w:color="auto"/>
      </w:divBdr>
    </w:div>
    <w:div w:id="1490902590">
      <w:bodyDiv w:val="1"/>
      <w:marLeft w:val="0"/>
      <w:marRight w:val="0"/>
      <w:marTop w:val="0"/>
      <w:marBottom w:val="0"/>
      <w:divBdr>
        <w:top w:val="none" w:sz="0" w:space="0" w:color="auto"/>
        <w:left w:val="none" w:sz="0" w:space="0" w:color="auto"/>
        <w:bottom w:val="none" w:sz="0" w:space="0" w:color="auto"/>
        <w:right w:val="none" w:sz="0" w:space="0" w:color="auto"/>
      </w:divBdr>
    </w:div>
    <w:div w:id="1498882678">
      <w:bodyDiv w:val="1"/>
      <w:marLeft w:val="0"/>
      <w:marRight w:val="0"/>
      <w:marTop w:val="0"/>
      <w:marBottom w:val="0"/>
      <w:divBdr>
        <w:top w:val="none" w:sz="0" w:space="0" w:color="auto"/>
        <w:left w:val="none" w:sz="0" w:space="0" w:color="auto"/>
        <w:bottom w:val="none" w:sz="0" w:space="0" w:color="auto"/>
        <w:right w:val="none" w:sz="0" w:space="0" w:color="auto"/>
      </w:divBdr>
    </w:div>
    <w:div w:id="1570993830">
      <w:bodyDiv w:val="1"/>
      <w:marLeft w:val="0"/>
      <w:marRight w:val="0"/>
      <w:marTop w:val="0"/>
      <w:marBottom w:val="0"/>
      <w:divBdr>
        <w:top w:val="none" w:sz="0" w:space="0" w:color="auto"/>
        <w:left w:val="none" w:sz="0" w:space="0" w:color="auto"/>
        <w:bottom w:val="none" w:sz="0" w:space="0" w:color="auto"/>
        <w:right w:val="none" w:sz="0" w:space="0" w:color="auto"/>
      </w:divBdr>
    </w:div>
    <w:div w:id="1739546825">
      <w:bodyDiv w:val="1"/>
      <w:marLeft w:val="0"/>
      <w:marRight w:val="0"/>
      <w:marTop w:val="0"/>
      <w:marBottom w:val="0"/>
      <w:divBdr>
        <w:top w:val="none" w:sz="0" w:space="0" w:color="auto"/>
        <w:left w:val="none" w:sz="0" w:space="0" w:color="auto"/>
        <w:bottom w:val="none" w:sz="0" w:space="0" w:color="auto"/>
        <w:right w:val="none" w:sz="0" w:space="0" w:color="auto"/>
      </w:divBdr>
    </w:div>
    <w:div w:id="1882400391">
      <w:bodyDiv w:val="1"/>
      <w:marLeft w:val="0"/>
      <w:marRight w:val="0"/>
      <w:marTop w:val="0"/>
      <w:marBottom w:val="0"/>
      <w:divBdr>
        <w:top w:val="none" w:sz="0" w:space="0" w:color="auto"/>
        <w:left w:val="none" w:sz="0" w:space="0" w:color="auto"/>
        <w:bottom w:val="none" w:sz="0" w:space="0" w:color="auto"/>
        <w:right w:val="none" w:sz="0" w:space="0" w:color="auto"/>
      </w:divBdr>
    </w:div>
    <w:div w:id="1963464695">
      <w:bodyDiv w:val="1"/>
      <w:marLeft w:val="0"/>
      <w:marRight w:val="0"/>
      <w:marTop w:val="0"/>
      <w:marBottom w:val="0"/>
      <w:divBdr>
        <w:top w:val="none" w:sz="0" w:space="0" w:color="auto"/>
        <w:left w:val="none" w:sz="0" w:space="0" w:color="auto"/>
        <w:bottom w:val="none" w:sz="0" w:space="0" w:color="auto"/>
        <w:right w:val="none" w:sz="0" w:space="0" w:color="auto"/>
      </w:divBdr>
    </w:div>
    <w:div w:id="1989507193">
      <w:bodyDiv w:val="1"/>
      <w:marLeft w:val="0"/>
      <w:marRight w:val="0"/>
      <w:marTop w:val="0"/>
      <w:marBottom w:val="0"/>
      <w:divBdr>
        <w:top w:val="none" w:sz="0" w:space="0" w:color="auto"/>
        <w:left w:val="none" w:sz="0" w:space="0" w:color="auto"/>
        <w:bottom w:val="none" w:sz="0" w:space="0" w:color="auto"/>
        <w:right w:val="none" w:sz="0" w:space="0" w:color="auto"/>
      </w:divBdr>
    </w:div>
    <w:div w:id="2048796533">
      <w:bodyDiv w:val="1"/>
      <w:marLeft w:val="0"/>
      <w:marRight w:val="0"/>
      <w:marTop w:val="0"/>
      <w:marBottom w:val="0"/>
      <w:divBdr>
        <w:top w:val="none" w:sz="0" w:space="0" w:color="auto"/>
        <w:left w:val="none" w:sz="0" w:space="0" w:color="auto"/>
        <w:bottom w:val="none" w:sz="0" w:space="0" w:color="auto"/>
        <w:right w:val="none" w:sz="0" w:space="0" w:color="auto"/>
      </w:divBdr>
    </w:div>
    <w:div w:id="2080050481">
      <w:bodyDiv w:val="1"/>
      <w:marLeft w:val="0"/>
      <w:marRight w:val="0"/>
      <w:marTop w:val="0"/>
      <w:marBottom w:val="0"/>
      <w:divBdr>
        <w:top w:val="none" w:sz="0" w:space="0" w:color="auto"/>
        <w:left w:val="none" w:sz="0" w:space="0" w:color="auto"/>
        <w:bottom w:val="none" w:sz="0" w:space="0" w:color="auto"/>
        <w:right w:val="none" w:sz="0" w:space="0" w:color="auto"/>
      </w:divBdr>
      <w:divsChild>
        <w:div w:id="1776242490">
          <w:marLeft w:val="0"/>
          <w:marRight w:val="0"/>
          <w:marTop w:val="0"/>
          <w:marBottom w:val="0"/>
          <w:divBdr>
            <w:top w:val="none" w:sz="0" w:space="0" w:color="auto"/>
            <w:left w:val="none" w:sz="0" w:space="0" w:color="auto"/>
            <w:bottom w:val="none" w:sz="0" w:space="0" w:color="auto"/>
            <w:right w:val="none" w:sz="0" w:space="0" w:color="auto"/>
          </w:divBdr>
          <w:divsChild>
            <w:div w:id="1596476427">
              <w:marLeft w:val="0"/>
              <w:marRight w:val="0"/>
              <w:marTop w:val="0"/>
              <w:marBottom w:val="0"/>
              <w:divBdr>
                <w:top w:val="none" w:sz="0" w:space="0" w:color="auto"/>
                <w:left w:val="single" w:sz="6" w:space="0" w:color="A2A2A2"/>
                <w:bottom w:val="none" w:sz="0" w:space="0" w:color="auto"/>
                <w:right w:val="single" w:sz="6" w:space="0" w:color="A2A2A2"/>
              </w:divBdr>
              <w:divsChild>
                <w:div w:id="1232275809">
                  <w:marLeft w:val="0"/>
                  <w:marRight w:val="0"/>
                  <w:marTop w:val="0"/>
                  <w:marBottom w:val="0"/>
                  <w:divBdr>
                    <w:top w:val="none" w:sz="0" w:space="12" w:color="auto"/>
                    <w:left w:val="none" w:sz="0" w:space="12" w:color="auto"/>
                    <w:bottom w:val="none" w:sz="0" w:space="12" w:color="auto"/>
                    <w:right w:val="none" w:sz="0" w:space="12" w:color="auto"/>
                  </w:divBdr>
                  <w:divsChild>
                    <w:div w:id="2083679241">
                      <w:marLeft w:val="0"/>
                      <w:marRight w:val="0"/>
                      <w:marTop w:val="100"/>
                      <w:marBottom w:val="100"/>
                      <w:divBdr>
                        <w:top w:val="none" w:sz="0" w:space="0" w:color="auto"/>
                        <w:left w:val="none" w:sz="0" w:space="0" w:color="auto"/>
                        <w:bottom w:val="none" w:sz="0" w:space="0" w:color="auto"/>
                        <w:right w:val="none" w:sz="0" w:space="0" w:color="auto"/>
                      </w:divBdr>
                      <w:divsChild>
                        <w:div w:id="2139257985">
                          <w:marLeft w:val="0"/>
                          <w:marRight w:val="0"/>
                          <w:marTop w:val="168"/>
                          <w:marBottom w:val="168"/>
                          <w:divBdr>
                            <w:top w:val="none" w:sz="0" w:space="0" w:color="auto"/>
                            <w:left w:val="none" w:sz="0" w:space="0" w:color="auto"/>
                            <w:bottom w:val="none" w:sz="0" w:space="0" w:color="auto"/>
                            <w:right w:val="none" w:sz="0" w:space="0" w:color="auto"/>
                          </w:divBdr>
                          <w:divsChild>
                            <w:div w:id="133156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article/pmg20/chapter/1%20Introduction%20and%20overview"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adeworkinggroup.org/" TargetMode="External"/><Relationship Id="rId5" Type="http://schemas.openxmlformats.org/officeDocument/2006/relationships/numbering" Target="numbering.xml"/><Relationship Id="rId15" Type="http://schemas.openxmlformats.org/officeDocument/2006/relationships/hyperlink" Target="http://www.nice.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indevelopment/gid-ng10442/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Guideline%20Development%20Team%20NGA\07%20-%20METHODOLOGY\NGA%20Methods%20&amp;%20Statistics\Protocols\NGA%20version%20NICE%20protocol%20template%20(2018)%20v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06f6bfed-a723-4874-8d2e-7cca1059c0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4815326261C954C93CC46970EE5C9B2" ma:contentTypeVersion="13" ma:contentTypeDescription="Create a new document." ma:contentTypeScope="" ma:versionID="6abbfdc2d8ecbbee62c809583e1011dc">
  <xsd:schema xmlns:xsd="http://www.w3.org/2001/XMLSchema" xmlns:xs="http://www.w3.org/2001/XMLSchema" xmlns:p="http://schemas.microsoft.com/office/2006/metadata/properties" xmlns:ns2="06f6bfed-a723-4874-8d2e-7cca1059c0d6" xmlns:ns3="0eb656aa-4e79-4e95-9076-bc119a23e0cc" targetNamespace="http://schemas.microsoft.com/office/2006/metadata/properties" ma:root="true" ma:fieldsID="17b2cc61f70dda7a9d2a80f6953268d2" ns2:_="" ns3:_="">
    <xsd:import namespace="06f6bfed-a723-4874-8d2e-7cca1059c0d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bfed-a723-4874-8d2e-7cca1059c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a9cf9e-9696-4473-8b3e-d61faf159ec7}" ma:internalName="TaxCatchAll" ma:showField="CatchAllData" ma:web="0c8e0970-65f7-430b-aacb-a7b56cfe1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97B88-5606-4ABC-A3A9-D49680984986}">
  <ds:schemaRefs>
    <ds:schemaRef ds:uri="http://schemas.openxmlformats.org/officeDocument/2006/bibliography"/>
  </ds:schemaRefs>
</ds:datastoreItem>
</file>

<file path=customXml/itemProps2.xml><?xml version="1.0" encoding="utf-8"?>
<ds:datastoreItem xmlns:ds="http://schemas.openxmlformats.org/officeDocument/2006/customXml" ds:itemID="{18D8E60D-AEF9-4413-8AF0-F5D60BF584D8}">
  <ds:schemaRefs>
    <ds:schemaRef ds:uri="http://schemas.microsoft.com/office/2006/metadata/properties"/>
    <ds:schemaRef ds:uri="http://schemas.microsoft.com/office/infopath/2007/PartnerControls"/>
    <ds:schemaRef ds:uri="0eb656aa-4e79-4e95-9076-bc119a23e0cc"/>
    <ds:schemaRef ds:uri="06f6bfed-a723-4874-8d2e-7cca1059c0d6"/>
  </ds:schemaRefs>
</ds:datastoreItem>
</file>

<file path=customXml/itemProps3.xml><?xml version="1.0" encoding="utf-8"?>
<ds:datastoreItem xmlns:ds="http://schemas.openxmlformats.org/officeDocument/2006/customXml" ds:itemID="{EBE0F5ED-AE6A-4C1B-8337-E11ED9ADE44E}">
  <ds:schemaRefs>
    <ds:schemaRef ds:uri="http://schemas.microsoft.com/sharepoint/v3/contenttype/forms"/>
  </ds:schemaRefs>
</ds:datastoreItem>
</file>

<file path=customXml/itemProps4.xml><?xml version="1.0" encoding="utf-8"?>
<ds:datastoreItem xmlns:ds="http://schemas.openxmlformats.org/officeDocument/2006/customXml" ds:itemID="{0717E1D6-A960-4A51-BC64-A9DCFD194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bfed-a723-4874-8d2e-7cca1059c0d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NGA version NICE protocol template (2018) v8</Template>
  <TotalTime>1</TotalTime>
  <Pages>15</Pages>
  <Words>2567</Words>
  <Characters>14808</Characters>
  <Application>Microsoft Office Word</Application>
  <DocSecurity>4</DocSecurity>
  <Lines>123</Lines>
  <Paragraphs>34</Paragraphs>
  <ScaleCrop>false</ScaleCrop>
  <Company/>
  <LinksUpToDate>false</LinksUpToDate>
  <CharactersWithSpaces>17341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McFarlane</dc:creator>
  <cp:keywords/>
  <dc:description/>
  <cp:lastModifiedBy>Meleshah Brown</cp:lastModifiedBy>
  <cp:revision>2</cp:revision>
  <cp:lastPrinted>2018-07-17T14:38:00Z</cp:lastPrinted>
  <dcterms:created xsi:type="dcterms:W3CDTF">2025-07-17T18:46:00Z</dcterms:created>
  <dcterms:modified xsi:type="dcterms:W3CDTF">2025-07-17T18:46:00Z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0x010100C4815326261C954C93CC46970EE5C9B2</vt:lpwstr>
  </property>
  <property fmtid="{D5CDD505-2E9C-101B-9397-08002B2CF9AE}" pid="3" name="MSIP_Label_c69d85d5-6d9e-4305-a294-1f636ec0f2d6_Enabled">
    <vt:lpwstr>true</vt:lpwstr>
  </property>
  <property fmtid="{D5CDD505-2E9C-101B-9397-08002B2CF9AE}" pid="4" name="MSIP_Label_c69d85d5-6d9e-4305-a294-1f636ec0f2d6_SetDate">
    <vt:lpwstr>2025-01-08T10:18:27Z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236f05db-fe36-46cf-9f76-b8d6ca6e9893</vt:lpwstr>
  </property>
  <property fmtid="{D5CDD505-2E9C-101B-9397-08002B2CF9AE}" pid="9" name="MSIP_Label_c69d85d5-6d9e-4305-a294-1f636ec0f2d6_ContentBits">
    <vt:lpwstr>0</vt:lpwstr>
  </property>
  <property fmtid="{D5CDD505-2E9C-101B-9397-08002B2CF9AE}" pid="10" name="MediaServiceImageTags">
    <vt:lpwstr/>
  </property>
</Properties>
</file>