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2B2ED06" w14:textId="77777777" w:rsidTr="001D41D9">
        <w:trPr>
          <w:cantSplit/>
          <w:trHeight w:val="306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294032E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4F69AA52"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w:t>
            </w:r>
            <w:r w:rsidR="001D41D9">
              <w:rPr>
                <w:sz w:val="24"/>
                <w:szCs w:val="24"/>
              </w:rPr>
              <w:t xml:space="preserve"> below</w:t>
            </w:r>
            <w:r w:rsidR="00F14F2E">
              <w:rPr>
                <w:sz w:val="24"/>
                <w:szCs w:val="24"/>
              </w:rPr>
              <w:t xml:space="preserve"> question:</w:t>
            </w:r>
          </w:p>
          <w:p w14:paraId="3D67ED4B"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64C4B4DA" w14:textId="77777777" w:rsidR="00F14F2E" w:rsidRDefault="00F14F2E" w:rsidP="00914F46">
            <w:pPr>
              <w:rPr>
                <w:sz w:val="24"/>
                <w:szCs w:val="24"/>
              </w:rPr>
            </w:pPr>
          </w:p>
          <w:p w14:paraId="695AFD43" w14:textId="77777777" w:rsidR="00F510F0" w:rsidRPr="00861041" w:rsidRDefault="005C0EF4"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3BD86C"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63EA6785"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1F2488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2A0DF14" w14:textId="77777777" w:rsidR="00751EC5" w:rsidRDefault="00751EC5" w:rsidP="00215BC8">
            <w:pPr>
              <w:pStyle w:val="BodyText"/>
              <w:rPr>
                <w:rFonts w:cs="Arial"/>
                <w:szCs w:val="22"/>
              </w:rPr>
            </w:pPr>
            <w:r>
              <w:rPr>
                <w:rFonts w:cs="Arial"/>
                <w:szCs w:val="22"/>
              </w:rPr>
              <w:t>Disclosure</w:t>
            </w:r>
          </w:p>
          <w:p w14:paraId="609AC3D4"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2C577362"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36D41E6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02A04A31" w14:textId="77777777" w:rsidR="00A812B3" w:rsidRPr="00810A2E" w:rsidRDefault="00A812B3" w:rsidP="00215BC8">
            <w:pPr>
              <w:rPr>
                <w:rFonts w:cs="Arial"/>
                <w:szCs w:val="22"/>
              </w:rPr>
            </w:pPr>
          </w:p>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FAA7AE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139CC89"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51689B34" w14:textId="77777777" w:rsidR="0020118C" w:rsidRDefault="00376A05" w:rsidP="00215BC8">
            <w:pPr>
              <w:rPr>
                <w:rFonts w:cs="Arial"/>
                <w:szCs w:val="22"/>
              </w:rPr>
            </w:pPr>
            <w:r>
              <w:rPr>
                <w:rFonts w:cs="Arial"/>
                <w:szCs w:val="22"/>
              </w:rPr>
              <w:t>[for office use only]</w:t>
            </w:r>
          </w:p>
          <w:p w14:paraId="35170869" w14:textId="77777777" w:rsidR="0022485E" w:rsidRPr="00810A2E" w:rsidRDefault="0022485E" w:rsidP="00215BC8">
            <w:pPr>
              <w:rPr>
                <w:rFonts w:cs="Arial"/>
                <w:szCs w:val="22"/>
              </w:rPr>
            </w:pPr>
          </w:p>
        </w:tc>
      </w:tr>
      <w:tr w:rsidR="00A812B3" w14:paraId="216D7F35" w14:textId="77777777" w:rsidTr="0089231B">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3669B936" w14:textId="77777777" w:rsidR="00A812B3" w:rsidRDefault="00A812B3" w:rsidP="0044012A">
            <w:pPr>
              <w:jc w:val="center"/>
              <w:rPr>
                <w:b/>
                <w:bCs/>
              </w:rPr>
            </w:pPr>
            <w:r>
              <w:rPr>
                <w:b/>
                <w:bCs/>
              </w:rPr>
              <w:t>Comment</w:t>
            </w:r>
          </w:p>
          <w:p w14:paraId="10F30F4E"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23A3C462" w14:textId="77777777" w:rsidR="00A812B3" w:rsidRDefault="00A812B3">
            <w:pPr>
              <w:pStyle w:val="Heading1"/>
              <w:jc w:val="center"/>
            </w:pPr>
          </w:p>
          <w:p w14:paraId="5CB1A28A" w14:textId="77777777" w:rsidR="00A812B3" w:rsidRDefault="00A812B3">
            <w:pPr>
              <w:pStyle w:val="Heading1"/>
              <w:jc w:val="center"/>
              <w:rPr>
                <w:sz w:val="24"/>
              </w:rPr>
            </w:pPr>
            <w:r>
              <w:rPr>
                <w:sz w:val="24"/>
              </w:rPr>
              <w:t>Comments</w:t>
            </w:r>
          </w:p>
          <w:p w14:paraId="25B57827" w14:textId="77777777" w:rsidR="00A812B3" w:rsidRDefault="00A812B3">
            <w:pPr>
              <w:rPr>
                <w:sz w:val="24"/>
              </w:rPr>
            </w:pPr>
          </w:p>
          <w:p w14:paraId="3DCF38D9" w14:textId="77777777" w:rsidR="00A812B3" w:rsidRDefault="00C97473">
            <w:pPr>
              <w:jc w:val="center"/>
              <w:rPr>
                <w:sz w:val="24"/>
              </w:rPr>
            </w:pPr>
            <w:r>
              <w:rPr>
                <w:sz w:val="24"/>
              </w:rPr>
              <w:t>I</w:t>
            </w:r>
            <w:r w:rsidR="00A812B3">
              <w:rPr>
                <w:sz w:val="24"/>
              </w:rPr>
              <w:t>nsert each comment in a new row.</w:t>
            </w:r>
          </w:p>
          <w:p w14:paraId="51C4BE03" w14:textId="77777777" w:rsidR="00A812B3" w:rsidRDefault="00A812B3">
            <w:pPr>
              <w:jc w:val="center"/>
              <w:rPr>
                <w:sz w:val="24"/>
              </w:rPr>
            </w:pPr>
          </w:p>
          <w:p w14:paraId="03BA697C"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632A3C31" w14:textId="77777777" w:rsidTr="0089231B">
        <w:trPr>
          <w:cantSplit/>
          <w:trHeight w:val="330"/>
        </w:trPr>
        <w:tc>
          <w:tcPr>
            <w:tcW w:w="1804" w:type="dxa"/>
            <w:tcBorders>
              <w:top w:val="single" w:sz="4" w:space="0" w:color="auto"/>
            </w:tcBorders>
          </w:tcPr>
          <w:p w14:paraId="00B5E0D6"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5C7F1748" w14:textId="658B3134" w:rsidR="00A812B3" w:rsidRPr="00CA197E" w:rsidRDefault="005C0EF4" w:rsidP="006777EA">
            <w:pPr>
              <w:jc w:val="center"/>
              <w:rPr>
                <w:color w:val="FF0000"/>
                <w:sz w:val="20"/>
              </w:rPr>
            </w:pPr>
            <w:r>
              <w:rPr>
                <w:color w:val="FF0000"/>
                <w:sz w:val="20"/>
              </w:rPr>
              <w:t>00</w:t>
            </w:r>
            <w:r w:rsidR="006F43E2">
              <w:rPr>
                <w:color w:val="FF0000"/>
                <w:sz w:val="20"/>
              </w:rPr>
              <w:t>3</w:t>
            </w:r>
          </w:p>
        </w:tc>
        <w:tc>
          <w:tcPr>
            <w:tcW w:w="1804" w:type="dxa"/>
            <w:tcBorders>
              <w:top w:val="single" w:sz="4" w:space="0" w:color="auto"/>
            </w:tcBorders>
          </w:tcPr>
          <w:p w14:paraId="12ACFF13" w14:textId="27EB7E52" w:rsidR="00A812B3" w:rsidRPr="00992358" w:rsidRDefault="005C0EF4">
            <w:pPr>
              <w:rPr>
                <w:color w:val="FF0000"/>
                <w:sz w:val="20"/>
              </w:rPr>
            </w:pPr>
            <w:r>
              <w:rPr>
                <w:color w:val="FF0000"/>
                <w:sz w:val="20"/>
              </w:rPr>
              <w:t>0</w:t>
            </w:r>
            <w:r w:rsidR="000D4EA3">
              <w:rPr>
                <w:color w:val="FF0000"/>
                <w:sz w:val="20"/>
              </w:rPr>
              <w:t>55</w:t>
            </w:r>
          </w:p>
        </w:tc>
        <w:tc>
          <w:tcPr>
            <w:tcW w:w="8770" w:type="dxa"/>
            <w:tcBorders>
              <w:top w:val="single" w:sz="4" w:space="0" w:color="auto"/>
            </w:tcBorders>
          </w:tcPr>
          <w:p w14:paraId="11C239A5"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344F0EE4" w14:textId="77777777" w:rsidTr="0089231B">
        <w:trPr>
          <w:cantSplit/>
          <w:trHeight w:val="228"/>
        </w:trPr>
        <w:tc>
          <w:tcPr>
            <w:tcW w:w="1804" w:type="dxa"/>
            <w:tcBorders>
              <w:top w:val="single" w:sz="4" w:space="0" w:color="auto"/>
            </w:tcBorders>
          </w:tcPr>
          <w:p w14:paraId="01A04572"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C94DBFC" w14:textId="77777777" w:rsidR="00A812B3" w:rsidRPr="005A45BD" w:rsidRDefault="00A812B3" w:rsidP="00274768">
            <w:pPr>
              <w:rPr>
                <w:rFonts w:cs="Arial"/>
                <w:sz w:val="20"/>
              </w:rPr>
            </w:pPr>
          </w:p>
        </w:tc>
        <w:tc>
          <w:tcPr>
            <w:tcW w:w="1804" w:type="dxa"/>
            <w:tcBorders>
              <w:top w:val="single" w:sz="4" w:space="0" w:color="auto"/>
            </w:tcBorders>
          </w:tcPr>
          <w:p w14:paraId="75C84DE1" w14:textId="77777777" w:rsidR="00A812B3" w:rsidRPr="005A45BD" w:rsidRDefault="00A812B3" w:rsidP="00274768">
            <w:pPr>
              <w:rPr>
                <w:rFonts w:cs="Arial"/>
                <w:sz w:val="20"/>
              </w:rPr>
            </w:pPr>
          </w:p>
        </w:tc>
        <w:tc>
          <w:tcPr>
            <w:tcW w:w="8770" w:type="dxa"/>
            <w:tcBorders>
              <w:top w:val="single" w:sz="4" w:space="0" w:color="auto"/>
            </w:tcBorders>
          </w:tcPr>
          <w:p w14:paraId="2060955F" w14:textId="77777777" w:rsidR="00A812B3" w:rsidRPr="005A45BD" w:rsidRDefault="00A812B3" w:rsidP="00274768">
            <w:pPr>
              <w:rPr>
                <w:rFonts w:cs="Arial"/>
                <w:sz w:val="20"/>
              </w:rPr>
            </w:pPr>
          </w:p>
        </w:tc>
      </w:tr>
      <w:tr w:rsidR="00A812B3" w:rsidRPr="00E2582E" w14:paraId="38CF29D9" w14:textId="77777777" w:rsidTr="0089231B">
        <w:trPr>
          <w:cantSplit/>
          <w:trHeight w:val="228"/>
        </w:trPr>
        <w:tc>
          <w:tcPr>
            <w:tcW w:w="1804" w:type="dxa"/>
            <w:tcBorders>
              <w:top w:val="single" w:sz="4" w:space="0" w:color="auto"/>
            </w:tcBorders>
          </w:tcPr>
          <w:p w14:paraId="57FB0F34"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55831794" w14:textId="77777777" w:rsidR="00A812B3" w:rsidRPr="005A45BD" w:rsidRDefault="00A812B3" w:rsidP="00274768">
            <w:pPr>
              <w:rPr>
                <w:rFonts w:cs="Arial"/>
                <w:sz w:val="20"/>
              </w:rPr>
            </w:pPr>
          </w:p>
        </w:tc>
        <w:tc>
          <w:tcPr>
            <w:tcW w:w="1804" w:type="dxa"/>
            <w:tcBorders>
              <w:top w:val="single" w:sz="4" w:space="0" w:color="auto"/>
            </w:tcBorders>
          </w:tcPr>
          <w:p w14:paraId="212C72DE" w14:textId="77777777" w:rsidR="00A812B3" w:rsidRPr="005A45BD" w:rsidRDefault="00A812B3" w:rsidP="00274768">
            <w:pPr>
              <w:rPr>
                <w:rFonts w:cs="Arial"/>
                <w:sz w:val="20"/>
              </w:rPr>
            </w:pPr>
          </w:p>
        </w:tc>
        <w:tc>
          <w:tcPr>
            <w:tcW w:w="8770" w:type="dxa"/>
            <w:tcBorders>
              <w:top w:val="single" w:sz="4" w:space="0" w:color="auto"/>
            </w:tcBorders>
          </w:tcPr>
          <w:p w14:paraId="413F69EB" w14:textId="77777777" w:rsidR="00A812B3" w:rsidRPr="005A45BD" w:rsidRDefault="00A812B3" w:rsidP="00274768">
            <w:pPr>
              <w:rPr>
                <w:rFonts w:cs="Arial"/>
                <w:sz w:val="20"/>
              </w:rPr>
            </w:pPr>
          </w:p>
        </w:tc>
      </w:tr>
      <w:tr w:rsidR="00A812B3" w:rsidRPr="00E2582E" w14:paraId="05CBAD96" w14:textId="77777777" w:rsidTr="0089231B">
        <w:trPr>
          <w:cantSplit/>
          <w:trHeight w:val="228"/>
        </w:trPr>
        <w:tc>
          <w:tcPr>
            <w:tcW w:w="1804" w:type="dxa"/>
            <w:tcBorders>
              <w:top w:val="single" w:sz="4" w:space="0" w:color="auto"/>
            </w:tcBorders>
          </w:tcPr>
          <w:p w14:paraId="7E853CA0"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5873BB50" w14:textId="77777777" w:rsidR="00A812B3" w:rsidRPr="005A45BD" w:rsidRDefault="00A812B3" w:rsidP="00274768">
            <w:pPr>
              <w:rPr>
                <w:rFonts w:cs="Arial"/>
                <w:sz w:val="20"/>
              </w:rPr>
            </w:pPr>
          </w:p>
        </w:tc>
        <w:tc>
          <w:tcPr>
            <w:tcW w:w="1804" w:type="dxa"/>
            <w:tcBorders>
              <w:top w:val="single" w:sz="4" w:space="0" w:color="auto"/>
            </w:tcBorders>
          </w:tcPr>
          <w:p w14:paraId="6AE5C932" w14:textId="77777777" w:rsidR="00A812B3" w:rsidRPr="005A45BD" w:rsidRDefault="00A812B3" w:rsidP="00274768">
            <w:pPr>
              <w:rPr>
                <w:rFonts w:cs="Arial"/>
                <w:sz w:val="20"/>
              </w:rPr>
            </w:pPr>
          </w:p>
        </w:tc>
        <w:tc>
          <w:tcPr>
            <w:tcW w:w="8770" w:type="dxa"/>
            <w:tcBorders>
              <w:top w:val="single" w:sz="4" w:space="0" w:color="auto"/>
            </w:tcBorders>
          </w:tcPr>
          <w:p w14:paraId="0C647AE7" w14:textId="77777777" w:rsidR="00A812B3" w:rsidRPr="005A45BD" w:rsidRDefault="00A812B3" w:rsidP="00274768">
            <w:pPr>
              <w:rPr>
                <w:rFonts w:cs="Arial"/>
                <w:sz w:val="20"/>
              </w:rPr>
            </w:pPr>
          </w:p>
        </w:tc>
      </w:tr>
      <w:tr w:rsidR="00A812B3" w:rsidRPr="00E2582E" w14:paraId="5F205AAC" w14:textId="77777777" w:rsidTr="0089231B">
        <w:trPr>
          <w:cantSplit/>
          <w:trHeight w:val="228"/>
        </w:trPr>
        <w:tc>
          <w:tcPr>
            <w:tcW w:w="1804" w:type="dxa"/>
            <w:tcBorders>
              <w:top w:val="single" w:sz="4" w:space="0" w:color="auto"/>
            </w:tcBorders>
          </w:tcPr>
          <w:p w14:paraId="71CF19C6"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11CA94E" w14:textId="77777777" w:rsidR="00A812B3" w:rsidRPr="00E2582E" w:rsidRDefault="00A812B3">
            <w:pPr>
              <w:rPr>
                <w:sz w:val="20"/>
              </w:rPr>
            </w:pPr>
          </w:p>
        </w:tc>
        <w:tc>
          <w:tcPr>
            <w:tcW w:w="1804" w:type="dxa"/>
            <w:tcBorders>
              <w:top w:val="single" w:sz="4" w:space="0" w:color="auto"/>
            </w:tcBorders>
          </w:tcPr>
          <w:p w14:paraId="3397F03A" w14:textId="77777777" w:rsidR="00A812B3" w:rsidRPr="00E2582E" w:rsidRDefault="00A812B3">
            <w:pPr>
              <w:rPr>
                <w:sz w:val="20"/>
              </w:rPr>
            </w:pPr>
          </w:p>
        </w:tc>
        <w:tc>
          <w:tcPr>
            <w:tcW w:w="8770" w:type="dxa"/>
            <w:tcBorders>
              <w:top w:val="single" w:sz="4" w:space="0" w:color="auto"/>
            </w:tcBorders>
          </w:tcPr>
          <w:p w14:paraId="66E7A135" w14:textId="77777777" w:rsidR="00A812B3" w:rsidRPr="00E2582E" w:rsidRDefault="00A812B3">
            <w:pPr>
              <w:rPr>
                <w:sz w:val="20"/>
              </w:rPr>
            </w:pPr>
          </w:p>
        </w:tc>
      </w:tr>
      <w:tr w:rsidR="00A812B3" w:rsidRPr="00E2582E" w14:paraId="4CDA6DC8" w14:textId="77777777" w:rsidTr="0089231B">
        <w:trPr>
          <w:cantSplit/>
          <w:trHeight w:val="228"/>
        </w:trPr>
        <w:tc>
          <w:tcPr>
            <w:tcW w:w="1804" w:type="dxa"/>
            <w:tcBorders>
              <w:top w:val="single" w:sz="4" w:space="0" w:color="auto"/>
            </w:tcBorders>
          </w:tcPr>
          <w:p w14:paraId="77437251"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71857499" w14:textId="77777777" w:rsidR="00A812B3" w:rsidRPr="00E2582E" w:rsidRDefault="00A812B3">
            <w:pPr>
              <w:rPr>
                <w:sz w:val="20"/>
              </w:rPr>
            </w:pPr>
          </w:p>
        </w:tc>
        <w:tc>
          <w:tcPr>
            <w:tcW w:w="1804" w:type="dxa"/>
            <w:tcBorders>
              <w:top w:val="single" w:sz="4" w:space="0" w:color="auto"/>
            </w:tcBorders>
          </w:tcPr>
          <w:p w14:paraId="27D7166F" w14:textId="77777777" w:rsidR="00A812B3" w:rsidRPr="00E2582E" w:rsidRDefault="00A812B3">
            <w:pPr>
              <w:rPr>
                <w:sz w:val="20"/>
              </w:rPr>
            </w:pPr>
          </w:p>
        </w:tc>
        <w:tc>
          <w:tcPr>
            <w:tcW w:w="8770" w:type="dxa"/>
            <w:tcBorders>
              <w:top w:val="single" w:sz="4" w:space="0" w:color="auto"/>
            </w:tcBorders>
          </w:tcPr>
          <w:p w14:paraId="018455C1" w14:textId="77777777" w:rsidR="00A812B3" w:rsidRPr="00E2582E" w:rsidRDefault="00A812B3">
            <w:pPr>
              <w:rPr>
                <w:sz w:val="20"/>
              </w:rPr>
            </w:pPr>
          </w:p>
        </w:tc>
      </w:tr>
      <w:tr w:rsidR="00A812B3" w:rsidRPr="00E2582E" w14:paraId="2254A432" w14:textId="77777777" w:rsidTr="0089231B">
        <w:trPr>
          <w:cantSplit/>
          <w:trHeight w:val="228"/>
        </w:trPr>
        <w:tc>
          <w:tcPr>
            <w:tcW w:w="1804" w:type="dxa"/>
            <w:tcBorders>
              <w:top w:val="single" w:sz="4" w:space="0" w:color="auto"/>
            </w:tcBorders>
          </w:tcPr>
          <w:p w14:paraId="72B272FD"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42F23757" w14:textId="77777777" w:rsidR="00A812B3" w:rsidRPr="00E2582E" w:rsidRDefault="00A812B3">
            <w:pPr>
              <w:rPr>
                <w:sz w:val="20"/>
              </w:rPr>
            </w:pPr>
          </w:p>
        </w:tc>
        <w:tc>
          <w:tcPr>
            <w:tcW w:w="1804" w:type="dxa"/>
            <w:tcBorders>
              <w:top w:val="single" w:sz="4" w:space="0" w:color="auto"/>
            </w:tcBorders>
          </w:tcPr>
          <w:p w14:paraId="6141DFF1" w14:textId="77777777" w:rsidR="00A812B3" w:rsidRPr="00E2582E" w:rsidRDefault="00A812B3">
            <w:pPr>
              <w:rPr>
                <w:sz w:val="20"/>
              </w:rPr>
            </w:pPr>
          </w:p>
        </w:tc>
        <w:tc>
          <w:tcPr>
            <w:tcW w:w="8770" w:type="dxa"/>
            <w:tcBorders>
              <w:top w:val="single" w:sz="4" w:space="0" w:color="auto"/>
            </w:tcBorders>
          </w:tcPr>
          <w:p w14:paraId="37390A80" w14:textId="77777777" w:rsidR="00A812B3" w:rsidRPr="00E2582E" w:rsidRDefault="00A812B3">
            <w:pPr>
              <w:rPr>
                <w:sz w:val="20"/>
              </w:rPr>
            </w:pPr>
          </w:p>
        </w:tc>
      </w:tr>
      <w:tr w:rsidR="00A812B3" w:rsidRPr="00E2582E" w14:paraId="00361D39" w14:textId="77777777" w:rsidTr="0089231B">
        <w:trPr>
          <w:cantSplit/>
          <w:trHeight w:val="228"/>
        </w:trPr>
        <w:tc>
          <w:tcPr>
            <w:tcW w:w="1804" w:type="dxa"/>
            <w:tcBorders>
              <w:top w:val="single" w:sz="4" w:space="0" w:color="auto"/>
            </w:tcBorders>
          </w:tcPr>
          <w:p w14:paraId="242BE7E2" w14:textId="77777777" w:rsidR="00A812B3" w:rsidRPr="00E2582E" w:rsidRDefault="00A812B3" w:rsidP="0044012A">
            <w:pPr>
              <w:jc w:val="center"/>
              <w:rPr>
                <w:sz w:val="20"/>
              </w:rPr>
            </w:pPr>
            <w:r>
              <w:rPr>
                <w:sz w:val="20"/>
              </w:rPr>
              <w:t>7</w:t>
            </w:r>
          </w:p>
        </w:tc>
        <w:tc>
          <w:tcPr>
            <w:tcW w:w="1805" w:type="dxa"/>
            <w:tcBorders>
              <w:top w:val="single" w:sz="4" w:space="0" w:color="auto"/>
            </w:tcBorders>
          </w:tcPr>
          <w:p w14:paraId="436B9B26" w14:textId="77777777" w:rsidR="00A812B3" w:rsidRPr="00E2582E" w:rsidRDefault="00A812B3">
            <w:pPr>
              <w:rPr>
                <w:sz w:val="20"/>
              </w:rPr>
            </w:pPr>
          </w:p>
        </w:tc>
        <w:tc>
          <w:tcPr>
            <w:tcW w:w="1804" w:type="dxa"/>
            <w:tcBorders>
              <w:top w:val="single" w:sz="4" w:space="0" w:color="auto"/>
            </w:tcBorders>
          </w:tcPr>
          <w:p w14:paraId="122BD6AD" w14:textId="77777777" w:rsidR="00A812B3" w:rsidRPr="00E2582E" w:rsidRDefault="00A812B3">
            <w:pPr>
              <w:rPr>
                <w:sz w:val="20"/>
              </w:rPr>
            </w:pPr>
          </w:p>
        </w:tc>
        <w:tc>
          <w:tcPr>
            <w:tcW w:w="8770" w:type="dxa"/>
            <w:tcBorders>
              <w:top w:val="single" w:sz="4" w:space="0" w:color="auto"/>
            </w:tcBorders>
          </w:tcPr>
          <w:p w14:paraId="36D76478" w14:textId="77777777" w:rsidR="00A812B3" w:rsidRPr="00E2582E" w:rsidRDefault="00A812B3">
            <w:pPr>
              <w:rPr>
                <w:sz w:val="20"/>
              </w:rPr>
            </w:pPr>
          </w:p>
        </w:tc>
      </w:tr>
      <w:tr w:rsidR="00A812B3" w:rsidRPr="00E2582E" w14:paraId="4A12A606" w14:textId="77777777" w:rsidTr="0089231B">
        <w:trPr>
          <w:cantSplit/>
          <w:trHeight w:val="228"/>
        </w:trPr>
        <w:tc>
          <w:tcPr>
            <w:tcW w:w="1804" w:type="dxa"/>
            <w:tcBorders>
              <w:top w:val="single" w:sz="4" w:space="0" w:color="auto"/>
            </w:tcBorders>
          </w:tcPr>
          <w:p w14:paraId="370BCE14"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5AED9BD9" w14:textId="77777777" w:rsidR="00A812B3" w:rsidRPr="00E2582E" w:rsidRDefault="00A812B3">
            <w:pPr>
              <w:rPr>
                <w:sz w:val="20"/>
              </w:rPr>
            </w:pPr>
          </w:p>
        </w:tc>
        <w:tc>
          <w:tcPr>
            <w:tcW w:w="1804" w:type="dxa"/>
            <w:tcBorders>
              <w:top w:val="single" w:sz="4" w:space="0" w:color="auto"/>
            </w:tcBorders>
          </w:tcPr>
          <w:p w14:paraId="6880C01A" w14:textId="77777777" w:rsidR="00A812B3" w:rsidRPr="00E2582E" w:rsidRDefault="00A812B3">
            <w:pPr>
              <w:rPr>
                <w:sz w:val="20"/>
              </w:rPr>
            </w:pPr>
          </w:p>
        </w:tc>
        <w:tc>
          <w:tcPr>
            <w:tcW w:w="8770" w:type="dxa"/>
            <w:tcBorders>
              <w:top w:val="single" w:sz="4" w:space="0" w:color="auto"/>
            </w:tcBorders>
          </w:tcPr>
          <w:p w14:paraId="2E569158" w14:textId="77777777" w:rsidR="00A812B3" w:rsidRPr="00E2582E" w:rsidRDefault="00A812B3">
            <w:pPr>
              <w:rPr>
                <w:sz w:val="20"/>
              </w:rPr>
            </w:pPr>
          </w:p>
        </w:tc>
      </w:tr>
      <w:tr w:rsidR="00A812B3" w:rsidRPr="00E2582E" w14:paraId="2526AB9A" w14:textId="77777777" w:rsidTr="0089231B">
        <w:trPr>
          <w:cantSplit/>
          <w:trHeight w:val="228"/>
        </w:trPr>
        <w:tc>
          <w:tcPr>
            <w:tcW w:w="1804" w:type="dxa"/>
            <w:tcBorders>
              <w:top w:val="single" w:sz="4" w:space="0" w:color="auto"/>
            </w:tcBorders>
          </w:tcPr>
          <w:p w14:paraId="487811D7"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415140E5" w14:textId="77777777" w:rsidR="00A812B3" w:rsidRPr="00E2582E" w:rsidRDefault="00A812B3">
            <w:pPr>
              <w:rPr>
                <w:sz w:val="20"/>
              </w:rPr>
            </w:pPr>
          </w:p>
        </w:tc>
        <w:tc>
          <w:tcPr>
            <w:tcW w:w="1804" w:type="dxa"/>
            <w:tcBorders>
              <w:top w:val="single" w:sz="4" w:space="0" w:color="auto"/>
            </w:tcBorders>
          </w:tcPr>
          <w:p w14:paraId="65335839" w14:textId="77777777" w:rsidR="00A812B3" w:rsidRPr="00E2582E" w:rsidRDefault="00A812B3">
            <w:pPr>
              <w:rPr>
                <w:sz w:val="20"/>
              </w:rPr>
            </w:pPr>
          </w:p>
        </w:tc>
        <w:tc>
          <w:tcPr>
            <w:tcW w:w="8770" w:type="dxa"/>
            <w:tcBorders>
              <w:top w:val="single" w:sz="4" w:space="0" w:color="auto"/>
            </w:tcBorders>
          </w:tcPr>
          <w:p w14:paraId="7DCC6409" w14:textId="77777777" w:rsidR="00A812B3" w:rsidRPr="00E2582E" w:rsidRDefault="00A812B3">
            <w:pPr>
              <w:rPr>
                <w:sz w:val="20"/>
              </w:rPr>
            </w:pPr>
          </w:p>
        </w:tc>
      </w:tr>
      <w:tr w:rsidR="00A812B3" w:rsidRPr="00E2582E" w14:paraId="4612901A" w14:textId="77777777" w:rsidTr="0089231B">
        <w:trPr>
          <w:cantSplit/>
          <w:trHeight w:val="228"/>
        </w:trPr>
        <w:tc>
          <w:tcPr>
            <w:tcW w:w="1804" w:type="dxa"/>
            <w:tcBorders>
              <w:top w:val="single" w:sz="4" w:space="0" w:color="auto"/>
            </w:tcBorders>
          </w:tcPr>
          <w:p w14:paraId="5791F003"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14B17E5B" w14:textId="77777777" w:rsidR="00A812B3" w:rsidRPr="00E2582E" w:rsidRDefault="00A812B3">
            <w:pPr>
              <w:rPr>
                <w:sz w:val="20"/>
              </w:rPr>
            </w:pPr>
          </w:p>
        </w:tc>
        <w:tc>
          <w:tcPr>
            <w:tcW w:w="1804" w:type="dxa"/>
            <w:tcBorders>
              <w:top w:val="single" w:sz="4" w:space="0" w:color="auto"/>
            </w:tcBorders>
          </w:tcPr>
          <w:p w14:paraId="784925AC" w14:textId="77777777" w:rsidR="00A812B3" w:rsidRPr="00E2582E" w:rsidRDefault="00A812B3">
            <w:pPr>
              <w:rPr>
                <w:sz w:val="20"/>
              </w:rPr>
            </w:pPr>
          </w:p>
        </w:tc>
        <w:tc>
          <w:tcPr>
            <w:tcW w:w="8770" w:type="dxa"/>
            <w:tcBorders>
              <w:top w:val="single" w:sz="4" w:space="0" w:color="auto"/>
            </w:tcBorders>
          </w:tcPr>
          <w:p w14:paraId="293735AA" w14:textId="77777777" w:rsidR="00A812B3" w:rsidRPr="00E2582E" w:rsidRDefault="00A812B3">
            <w:pPr>
              <w:rPr>
                <w:sz w:val="20"/>
              </w:rPr>
            </w:pPr>
          </w:p>
        </w:tc>
      </w:tr>
      <w:tr w:rsidR="00A812B3" w:rsidRPr="00E2582E" w14:paraId="42B63443" w14:textId="77777777" w:rsidTr="0089231B">
        <w:trPr>
          <w:cantSplit/>
          <w:trHeight w:val="228"/>
        </w:trPr>
        <w:tc>
          <w:tcPr>
            <w:tcW w:w="1804" w:type="dxa"/>
            <w:tcBorders>
              <w:top w:val="single" w:sz="4" w:space="0" w:color="auto"/>
            </w:tcBorders>
          </w:tcPr>
          <w:p w14:paraId="512F0B03"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14C65C91" w14:textId="77777777" w:rsidR="00A812B3" w:rsidRPr="00E2582E" w:rsidRDefault="00A812B3">
            <w:pPr>
              <w:rPr>
                <w:sz w:val="20"/>
              </w:rPr>
            </w:pPr>
          </w:p>
        </w:tc>
        <w:tc>
          <w:tcPr>
            <w:tcW w:w="1804" w:type="dxa"/>
            <w:tcBorders>
              <w:top w:val="single" w:sz="4" w:space="0" w:color="auto"/>
            </w:tcBorders>
          </w:tcPr>
          <w:p w14:paraId="18D9DE6D" w14:textId="77777777" w:rsidR="00A812B3" w:rsidRPr="00E2582E" w:rsidRDefault="00A812B3">
            <w:pPr>
              <w:rPr>
                <w:sz w:val="20"/>
              </w:rPr>
            </w:pPr>
          </w:p>
        </w:tc>
        <w:tc>
          <w:tcPr>
            <w:tcW w:w="8770" w:type="dxa"/>
            <w:tcBorders>
              <w:top w:val="single" w:sz="4" w:space="0" w:color="auto"/>
            </w:tcBorders>
          </w:tcPr>
          <w:p w14:paraId="7936B477" w14:textId="77777777" w:rsidR="00A812B3" w:rsidRPr="00E2582E" w:rsidRDefault="00A812B3">
            <w:pPr>
              <w:rPr>
                <w:sz w:val="20"/>
              </w:rPr>
            </w:pPr>
          </w:p>
        </w:tc>
      </w:tr>
      <w:tr w:rsidR="00A812B3" w:rsidRPr="00E2582E" w14:paraId="34604AF6" w14:textId="77777777" w:rsidTr="0089231B">
        <w:trPr>
          <w:cantSplit/>
          <w:trHeight w:val="228"/>
        </w:trPr>
        <w:tc>
          <w:tcPr>
            <w:tcW w:w="1804" w:type="dxa"/>
            <w:tcBorders>
              <w:top w:val="single" w:sz="4" w:space="0" w:color="auto"/>
            </w:tcBorders>
          </w:tcPr>
          <w:p w14:paraId="62FFD21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0B2ACD51" w14:textId="77777777" w:rsidR="00A812B3" w:rsidRPr="00E2582E" w:rsidRDefault="00A812B3">
            <w:pPr>
              <w:rPr>
                <w:sz w:val="20"/>
              </w:rPr>
            </w:pPr>
          </w:p>
        </w:tc>
        <w:tc>
          <w:tcPr>
            <w:tcW w:w="1804" w:type="dxa"/>
            <w:tcBorders>
              <w:top w:val="single" w:sz="4" w:space="0" w:color="auto"/>
            </w:tcBorders>
          </w:tcPr>
          <w:p w14:paraId="04134890" w14:textId="77777777" w:rsidR="00A812B3" w:rsidRPr="00E2582E" w:rsidRDefault="00A812B3">
            <w:pPr>
              <w:rPr>
                <w:sz w:val="20"/>
              </w:rPr>
            </w:pPr>
          </w:p>
        </w:tc>
        <w:tc>
          <w:tcPr>
            <w:tcW w:w="8770" w:type="dxa"/>
            <w:tcBorders>
              <w:top w:val="single" w:sz="4" w:space="0" w:color="auto"/>
            </w:tcBorders>
          </w:tcPr>
          <w:p w14:paraId="72D36F43" w14:textId="77777777" w:rsidR="00A812B3" w:rsidRPr="00E2582E" w:rsidRDefault="00A812B3">
            <w:pPr>
              <w:rPr>
                <w:sz w:val="20"/>
              </w:rPr>
            </w:pPr>
          </w:p>
        </w:tc>
      </w:tr>
      <w:tr w:rsidR="00A812B3" w:rsidRPr="00E2582E" w14:paraId="3EDB7D31" w14:textId="77777777" w:rsidTr="0089231B">
        <w:trPr>
          <w:cantSplit/>
          <w:trHeight w:val="228"/>
        </w:trPr>
        <w:tc>
          <w:tcPr>
            <w:tcW w:w="1804" w:type="dxa"/>
            <w:tcBorders>
              <w:top w:val="single" w:sz="4" w:space="0" w:color="auto"/>
            </w:tcBorders>
          </w:tcPr>
          <w:p w14:paraId="6D288F50"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80EE8FF" w14:textId="77777777" w:rsidR="00A812B3" w:rsidRPr="00E2582E" w:rsidRDefault="00A812B3">
            <w:pPr>
              <w:rPr>
                <w:sz w:val="20"/>
              </w:rPr>
            </w:pPr>
          </w:p>
        </w:tc>
        <w:tc>
          <w:tcPr>
            <w:tcW w:w="1804" w:type="dxa"/>
            <w:tcBorders>
              <w:top w:val="single" w:sz="4" w:space="0" w:color="auto"/>
            </w:tcBorders>
          </w:tcPr>
          <w:p w14:paraId="7F0D5F11" w14:textId="77777777" w:rsidR="00A812B3" w:rsidRPr="00E2582E" w:rsidRDefault="00A812B3">
            <w:pPr>
              <w:rPr>
                <w:sz w:val="20"/>
              </w:rPr>
            </w:pPr>
          </w:p>
        </w:tc>
        <w:tc>
          <w:tcPr>
            <w:tcW w:w="8770" w:type="dxa"/>
            <w:tcBorders>
              <w:top w:val="single" w:sz="4" w:space="0" w:color="auto"/>
            </w:tcBorders>
          </w:tcPr>
          <w:p w14:paraId="3F05069D" w14:textId="77777777" w:rsidR="00A812B3" w:rsidRPr="00E2582E" w:rsidRDefault="00A812B3">
            <w:pPr>
              <w:rPr>
                <w:sz w:val="20"/>
              </w:rPr>
            </w:pPr>
          </w:p>
        </w:tc>
      </w:tr>
      <w:tr w:rsidR="00A812B3" w:rsidRPr="00E2582E" w14:paraId="09860C77" w14:textId="77777777" w:rsidTr="0089231B">
        <w:trPr>
          <w:cantSplit/>
          <w:trHeight w:val="228"/>
        </w:trPr>
        <w:tc>
          <w:tcPr>
            <w:tcW w:w="1804" w:type="dxa"/>
            <w:tcBorders>
              <w:top w:val="single" w:sz="4" w:space="0" w:color="auto"/>
            </w:tcBorders>
          </w:tcPr>
          <w:p w14:paraId="055E9792"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18E97C8E" w14:textId="77777777" w:rsidR="00A812B3" w:rsidRPr="00E2582E" w:rsidRDefault="00A812B3">
            <w:pPr>
              <w:rPr>
                <w:sz w:val="20"/>
              </w:rPr>
            </w:pPr>
          </w:p>
        </w:tc>
        <w:tc>
          <w:tcPr>
            <w:tcW w:w="1804" w:type="dxa"/>
            <w:tcBorders>
              <w:top w:val="single" w:sz="4" w:space="0" w:color="auto"/>
            </w:tcBorders>
          </w:tcPr>
          <w:p w14:paraId="505C161F" w14:textId="77777777" w:rsidR="00A812B3" w:rsidRPr="00E2582E" w:rsidRDefault="00A812B3">
            <w:pPr>
              <w:rPr>
                <w:sz w:val="20"/>
              </w:rPr>
            </w:pPr>
          </w:p>
        </w:tc>
        <w:tc>
          <w:tcPr>
            <w:tcW w:w="8770" w:type="dxa"/>
            <w:tcBorders>
              <w:top w:val="single" w:sz="4" w:space="0" w:color="auto"/>
            </w:tcBorders>
          </w:tcPr>
          <w:p w14:paraId="77C9887D" w14:textId="77777777" w:rsidR="00A812B3" w:rsidRPr="00E2582E" w:rsidRDefault="00A812B3">
            <w:pPr>
              <w:rPr>
                <w:sz w:val="20"/>
              </w:rPr>
            </w:pPr>
          </w:p>
        </w:tc>
      </w:tr>
      <w:tr w:rsidR="00A812B3" w:rsidRPr="00E2582E" w14:paraId="48C7F9C8" w14:textId="77777777" w:rsidTr="0089231B">
        <w:trPr>
          <w:cantSplit/>
          <w:trHeight w:val="244"/>
        </w:trPr>
        <w:tc>
          <w:tcPr>
            <w:tcW w:w="1804" w:type="dxa"/>
            <w:tcBorders>
              <w:top w:val="single" w:sz="4" w:space="0" w:color="auto"/>
            </w:tcBorders>
          </w:tcPr>
          <w:p w14:paraId="7698D7D1" w14:textId="77777777" w:rsidR="00A812B3" w:rsidRPr="00E2582E" w:rsidRDefault="00A812B3" w:rsidP="0044012A">
            <w:pPr>
              <w:jc w:val="center"/>
              <w:rPr>
                <w:sz w:val="20"/>
              </w:rPr>
            </w:pPr>
            <w:r>
              <w:rPr>
                <w:sz w:val="20"/>
              </w:rPr>
              <w:t>15</w:t>
            </w:r>
          </w:p>
        </w:tc>
        <w:tc>
          <w:tcPr>
            <w:tcW w:w="1805" w:type="dxa"/>
            <w:tcBorders>
              <w:top w:val="single" w:sz="4" w:space="0" w:color="auto"/>
            </w:tcBorders>
          </w:tcPr>
          <w:p w14:paraId="609C5BAB" w14:textId="77777777" w:rsidR="00A812B3" w:rsidRPr="00E2582E" w:rsidRDefault="00A812B3">
            <w:pPr>
              <w:rPr>
                <w:sz w:val="20"/>
              </w:rPr>
            </w:pPr>
          </w:p>
        </w:tc>
        <w:tc>
          <w:tcPr>
            <w:tcW w:w="1804" w:type="dxa"/>
            <w:tcBorders>
              <w:top w:val="single" w:sz="4" w:space="0" w:color="auto"/>
            </w:tcBorders>
          </w:tcPr>
          <w:p w14:paraId="69759AF1" w14:textId="77777777" w:rsidR="00A812B3" w:rsidRPr="00E2582E" w:rsidRDefault="00A812B3">
            <w:pPr>
              <w:rPr>
                <w:sz w:val="20"/>
              </w:rPr>
            </w:pPr>
          </w:p>
        </w:tc>
        <w:tc>
          <w:tcPr>
            <w:tcW w:w="8770" w:type="dxa"/>
            <w:tcBorders>
              <w:top w:val="single" w:sz="4" w:space="0" w:color="auto"/>
            </w:tcBorders>
          </w:tcPr>
          <w:p w14:paraId="5FC5F800" w14:textId="77777777" w:rsidR="00A812B3" w:rsidRPr="00E2582E" w:rsidRDefault="00A812B3">
            <w:pPr>
              <w:rPr>
                <w:sz w:val="20"/>
              </w:rPr>
            </w:pPr>
          </w:p>
        </w:tc>
      </w:tr>
    </w:tbl>
    <w:p w14:paraId="3AC64912" w14:textId="31DF7902" w:rsidR="001A1D8A" w:rsidRPr="00A71026" w:rsidRDefault="00676CE4">
      <w:pPr>
        <w:rPr>
          <w:sz w:val="20"/>
        </w:rPr>
      </w:pPr>
      <w:r w:rsidRPr="00A71026">
        <w:rPr>
          <w:sz w:val="20"/>
        </w:rPr>
        <w:t>Add extra rows if needed</w:t>
      </w:r>
      <w:r w:rsidR="001D41D9">
        <w:rPr>
          <w:sz w:val="20"/>
        </w:rPr>
        <w:t xml:space="preserve"> by pressing the tab key. </w:t>
      </w:r>
    </w:p>
    <w:p w14:paraId="63EE0217" w14:textId="77777777" w:rsidR="00676CE4" w:rsidRDefault="00676CE4">
      <w:pPr>
        <w:rPr>
          <w:sz w:val="20"/>
        </w:rPr>
      </w:pPr>
    </w:p>
    <w:p w14:paraId="3CD3224B"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74C6B06B" w14:textId="77777777" w:rsidTr="0022485E">
        <w:tc>
          <w:tcPr>
            <w:tcW w:w="14312" w:type="dxa"/>
            <w:shd w:val="clear" w:color="auto" w:fill="auto"/>
          </w:tcPr>
          <w:p w14:paraId="0AD76D58" w14:textId="77777777" w:rsidR="00676CE4" w:rsidRPr="00BA770A" w:rsidRDefault="00676CE4" w:rsidP="00676CE4">
            <w:pPr>
              <w:rPr>
                <w:b/>
                <w:sz w:val="24"/>
                <w:szCs w:val="24"/>
              </w:rPr>
            </w:pPr>
            <w:r w:rsidRPr="00BA770A">
              <w:rPr>
                <w:b/>
                <w:sz w:val="24"/>
                <w:szCs w:val="24"/>
              </w:rPr>
              <w:t>Checklist for submitting comments</w:t>
            </w:r>
          </w:p>
          <w:p w14:paraId="058A7122"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B22E69E"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74F5F6E3"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B0D6B36"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CD6BD1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05224B8C"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0FB8E1F3" w14:textId="77777777" w:rsidR="0022485E" w:rsidRPr="00AA6E9B" w:rsidRDefault="0022485E" w:rsidP="0022485E">
            <w:pPr>
              <w:numPr>
                <w:ilvl w:val="0"/>
                <w:numId w:val="7"/>
              </w:numPr>
              <w:rPr>
                <w:rFonts w:cs="Arial"/>
                <w:b/>
                <w:sz w:val="24"/>
                <w:szCs w:val="24"/>
              </w:rPr>
            </w:pPr>
            <w:r>
              <w:rPr>
                <w:rFonts w:cs="Arial"/>
                <w:b/>
                <w:sz w:val="24"/>
                <w:szCs w:val="24"/>
              </w:rPr>
              <w:lastRenderedPageBreak/>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42C0E19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C9A8403"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4EC76F75"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540BCBD2"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3971BD7" w14:textId="77777777" w:rsidR="00A71026" w:rsidRPr="00A71026" w:rsidRDefault="00A71026" w:rsidP="00676CE4">
            <w:pPr>
              <w:rPr>
                <w:sz w:val="24"/>
                <w:szCs w:val="24"/>
              </w:rPr>
            </w:pPr>
          </w:p>
          <w:p w14:paraId="3713FE2B"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50A8327"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F56263D" w14:textId="77777777" w:rsidR="0022485E" w:rsidRDefault="0022485E" w:rsidP="00A71026">
            <w:pPr>
              <w:rPr>
                <w:rFonts w:cs="Arial"/>
                <w:bCs/>
                <w:sz w:val="24"/>
                <w:szCs w:val="24"/>
              </w:rPr>
            </w:pPr>
          </w:p>
          <w:p w14:paraId="3705DF68"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7586C2C"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163ADA8F" w14:textId="77777777" w:rsidR="0022485E" w:rsidRPr="0022485E" w:rsidRDefault="0022485E" w:rsidP="0022485E">
            <w:pPr>
              <w:widowControl w:val="0"/>
              <w:spacing w:line="288" w:lineRule="atLeast"/>
              <w:outlineLvl w:val="3"/>
              <w:rPr>
                <w:rStyle w:val="Emphasis"/>
                <w:rFonts w:cs="Arial"/>
                <w:i w:val="0"/>
                <w:iCs w:val="0"/>
                <w:sz w:val="24"/>
                <w:szCs w:val="24"/>
              </w:rPr>
            </w:pPr>
          </w:p>
          <w:p w14:paraId="6ADF5C1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By submitting your data via this form you are confirming that you have read and understood this statement.</w:t>
            </w:r>
          </w:p>
          <w:p w14:paraId="15DDBF45" w14:textId="77777777" w:rsidR="0022485E" w:rsidRPr="0022485E" w:rsidRDefault="0022485E" w:rsidP="0022485E">
            <w:pPr>
              <w:widowControl w:val="0"/>
              <w:spacing w:line="288" w:lineRule="atLeast"/>
              <w:outlineLvl w:val="3"/>
              <w:rPr>
                <w:rStyle w:val="Emphasis"/>
                <w:rFonts w:cs="Arial"/>
                <w:i w:val="0"/>
                <w:iCs w:val="0"/>
                <w:sz w:val="24"/>
              </w:rPr>
            </w:pPr>
          </w:p>
          <w:p w14:paraId="76FF81EB"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43281BFE" w14:textId="77777777" w:rsidR="0022485E" w:rsidRPr="009A4A5A" w:rsidRDefault="0022485E" w:rsidP="00A71026">
            <w:pPr>
              <w:rPr>
                <w:sz w:val="20"/>
              </w:rPr>
            </w:pPr>
          </w:p>
        </w:tc>
      </w:tr>
    </w:tbl>
    <w:p w14:paraId="056AEE36" w14:textId="77777777" w:rsidR="00676CE4" w:rsidRPr="00A71026" w:rsidRDefault="00676CE4">
      <w:pPr>
        <w:rPr>
          <w:sz w:val="20"/>
        </w:rPr>
      </w:pPr>
    </w:p>
    <w:p w14:paraId="72415279"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EE8C" w14:textId="77777777" w:rsidR="00EE477E" w:rsidRDefault="00EE477E" w:rsidP="00EE477E">
    <w:pPr>
      <w:rPr>
        <w:sz w:val="18"/>
      </w:rPr>
    </w:pPr>
    <w:r>
      <w:rPr>
        <w:sz w:val="18"/>
      </w:rPr>
      <w:t>Please add extra rows as needed</w:t>
    </w:r>
  </w:p>
  <w:p w14:paraId="38583FE9" w14:textId="77777777" w:rsidR="00EE477E" w:rsidRDefault="00EE477E" w:rsidP="00EE477E">
    <w:pPr>
      <w:tabs>
        <w:tab w:val="left" w:pos="5565"/>
      </w:tabs>
      <w:rPr>
        <w:sz w:val="18"/>
      </w:rPr>
    </w:pPr>
    <w:r>
      <w:rPr>
        <w:sz w:val="18"/>
      </w:rPr>
      <w:tab/>
    </w:r>
  </w:p>
  <w:p w14:paraId="2C989953" w14:textId="6D1C04E7" w:rsidR="00E66C63" w:rsidRPr="00EE477E" w:rsidRDefault="00EE477E" w:rsidP="0022485E">
    <w:r>
      <w:rPr>
        <w:szCs w:val="22"/>
      </w:rPr>
      <w:t>Please return to:</w:t>
    </w:r>
    <w:r>
      <w:t xml:space="preserve"> </w:t>
    </w:r>
    <w:hyperlink r:id="rId1" w:history="1">
      <w:r w:rsidR="005F0B3F" w:rsidRPr="0025271C">
        <w:rPr>
          <w:rStyle w:val="Hyperlink"/>
        </w:rPr>
        <w:t>fallsupdate@nice.org.uk</w:t>
      </w:r>
    </w:hyperlink>
    <w:r w:rsidR="005F0B3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E6BE7" w14:textId="33B285AD" w:rsidR="00B94F71" w:rsidRDefault="005F0B3F" w:rsidP="00A71026">
    <w:pPr>
      <w:pStyle w:val="Heading3"/>
      <w:jc w:val="left"/>
      <w:rPr>
        <w:bCs w:val="0"/>
        <w:sz w:val="28"/>
        <w:szCs w:val="28"/>
      </w:rPr>
    </w:pPr>
    <w:r w:rsidRPr="005F0B3F">
      <w:rPr>
        <w:bCs w:val="0"/>
        <w:sz w:val="28"/>
        <w:szCs w:val="28"/>
      </w:rPr>
      <w:t>Falls in older people: assessing risk and prevention</w:t>
    </w:r>
    <w:r w:rsidR="00C97473">
      <w:rPr>
        <w:bCs w:val="0"/>
        <w:sz w:val="28"/>
        <w:szCs w:val="28"/>
      </w:rPr>
      <w:tab/>
    </w:r>
    <w:r w:rsidR="00777433">
      <w:rPr>
        <w:bCs w:val="0"/>
        <w:sz w:val="28"/>
        <w:szCs w:val="28"/>
      </w:rPr>
      <w:tab/>
    </w:r>
    <w:r w:rsidR="00777433">
      <w:rPr>
        <w:bCs w:val="0"/>
        <w:sz w:val="28"/>
        <w:szCs w:val="28"/>
      </w:rPr>
      <w:tab/>
    </w:r>
    <w:r w:rsidRPr="00E53E36">
      <w:rPr>
        <w:noProof/>
        <w:lang w:eastAsia="en-GB"/>
      </w:rPr>
      <w:drawing>
        <wp:inline distT="0" distB="0" distL="0" distR="0" wp14:anchorId="62BEFE0F" wp14:editId="542578D6">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r w:rsidR="00777433">
      <w:rPr>
        <w:bCs w:val="0"/>
        <w:sz w:val="28"/>
        <w:szCs w:val="28"/>
      </w:rPr>
      <w:tab/>
    </w:r>
  </w:p>
  <w:p w14:paraId="63DE2AB3" w14:textId="77777777" w:rsidR="00B94F71" w:rsidRPr="00937F34" w:rsidRDefault="00B94F71" w:rsidP="00A71026">
    <w:pPr>
      <w:pStyle w:val="Header"/>
      <w:rPr>
        <w:b/>
        <w:bCs/>
      </w:rPr>
    </w:pPr>
  </w:p>
  <w:p w14:paraId="5D18EE31" w14:textId="5E64D0A0"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5F0B3F">
      <w:rPr>
        <w:bCs/>
        <w:u w:val="single"/>
      </w:rPr>
      <w:t>12</w:t>
    </w:r>
    <w:r w:rsidR="005F0B3F" w:rsidRPr="005F0B3F">
      <w:rPr>
        <w:bCs/>
        <w:u w:val="single"/>
        <w:vertAlign w:val="superscript"/>
      </w:rPr>
      <w:t>th</w:t>
    </w:r>
    <w:r w:rsidR="005F0B3F">
      <w:rPr>
        <w:bCs/>
        <w:u w:val="single"/>
      </w:rPr>
      <w:t xml:space="preserve"> May 2022</w:t>
    </w:r>
  </w:p>
  <w:p w14:paraId="2076AD7D" w14:textId="77777777" w:rsidR="00777433" w:rsidRDefault="00777433">
    <w:pPr>
      <w:pStyle w:val="Header"/>
      <w:rPr>
        <w:b/>
        <w:bCs/>
        <w:u w:val="single"/>
      </w:rPr>
    </w:pPr>
  </w:p>
  <w:p w14:paraId="03EA462B" w14:textId="152C489F"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5F0B3F" w:rsidRPr="0025271C">
        <w:rPr>
          <w:rStyle w:val="Hyperlink"/>
          <w:bCs/>
        </w:rPr>
        <w:t>fallsupdate@nice.org.uk</w:t>
      </w:r>
    </w:hyperlink>
    <w:r w:rsidR="005F0B3F">
      <w:rPr>
        <w:bCs/>
        <w:u w:val="single"/>
      </w:rPr>
      <w:t xml:space="preserve"> </w:t>
    </w:r>
  </w:p>
  <w:p w14:paraId="4D92841C"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2621722">
    <w:abstractNumId w:val="3"/>
  </w:num>
  <w:num w:numId="2" w16cid:durableId="792552776">
    <w:abstractNumId w:val="7"/>
  </w:num>
  <w:num w:numId="3" w16cid:durableId="1740783694">
    <w:abstractNumId w:val="5"/>
  </w:num>
  <w:num w:numId="4" w16cid:durableId="1724598201">
    <w:abstractNumId w:val="4"/>
  </w:num>
  <w:num w:numId="5" w16cid:durableId="2000766925">
    <w:abstractNumId w:val="0"/>
  </w:num>
  <w:num w:numId="6" w16cid:durableId="1530292493">
    <w:abstractNumId w:val="2"/>
  </w:num>
  <w:num w:numId="7" w16cid:durableId="1733649918">
    <w:abstractNumId w:val="1"/>
  </w:num>
  <w:num w:numId="8" w16cid:durableId="886962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1D9"/>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C0EF4"/>
    <w:rsid w:val="005E29DF"/>
    <w:rsid w:val="005F0B3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4392C"/>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5F0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all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alls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659</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4190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Sharonjeet Chohan</cp:lastModifiedBy>
  <cp:revision>5</cp:revision>
  <cp:lastPrinted>2014-03-26T12:19:00Z</cp:lastPrinted>
  <dcterms:created xsi:type="dcterms:W3CDTF">2022-04-04T10:13:00Z</dcterms:created>
  <dcterms:modified xsi:type="dcterms:W3CDTF">2022-04-07T15:06:00Z</dcterms:modified>
</cp:coreProperties>
</file>