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745F42AF" w14:textId="77777777" w:rsidR="003D00AA" w:rsidRPr="003D00AA" w:rsidRDefault="00D80E72" w:rsidP="00D80E72">
            <w:pPr>
              <w:pStyle w:val="ListParagraph"/>
              <w:numPr>
                <w:ilvl w:val="0"/>
                <w:numId w:val="7"/>
              </w:numPr>
              <w:shd w:val="clear" w:color="auto" w:fill="FFFFFF"/>
              <w:spacing w:line="276" w:lineRule="auto"/>
              <w:rPr>
                <w:rFonts w:cs="Arial"/>
                <w:szCs w:val="22"/>
              </w:rPr>
            </w:pPr>
            <w:r w:rsidRPr="00D80E72">
              <w:rPr>
                <w:rFonts w:cs="Arial"/>
                <w:bCs/>
                <w:szCs w:val="22"/>
                <w:lang w:eastAsia="en-GB"/>
              </w:rPr>
              <w:t>Should the recommendation for treatment options for people with type 2 diabetes in whom metformin is contraindicated / not tolerated after treatment initiation be retained or stood down? We propose retaining the recommendations for treatment initiation for these people but standing down recommendation 1.7.20 covering later treatment options. Do you agree or disagree and why?</w:t>
            </w:r>
          </w:p>
          <w:p w14:paraId="4A4D8B91" w14:textId="2EED4581" w:rsidR="00D80E72" w:rsidRPr="003D00AA" w:rsidRDefault="00D80E72" w:rsidP="00D80E72">
            <w:pPr>
              <w:pStyle w:val="ListParagraph"/>
              <w:numPr>
                <w:ilvl w:val="0"/>
                <w:numId w:val="7"/>
              </w:numPr>
              <w:shd w:val="clear" w:color="auto" w:fill="FFFFFF"/>
              <w:spacing w:line="276" w:lineRule="auto"/>
              <w:rPr>
                <w:rFonts w:cs="Arial"/>
                <w:szCs w:val="22"/>
              </w:rPr>
            </w:pPr>
            <w:r w:rsidRPr="00D80E72">
              <w:rPr>
                <w:rFonts w:cs="Arial"/>
                <w:bCs/>
                <w:szCs w:val="22"/>
                <w:lang w:eastAsia="en-GB"/>
              </w:rPr>
              <w:t xml:space="preserve"> </w:t>
            </w:r>
            <w:r w:rsidR="003D00AA" w:rsidRPr="003D00AA">
              <w:rPr>
                <w:rFonts w:cs="Arial"/>
                <w:bCs/>
                <w:szCs w:val="22"/>
                <w:lang w:eastAsia="en-GB"/>
              </w:rPr>
              <w:t>What do you think about the positioning of the visuals alongside the recommendations they summarise?  Please explain your response.</w:t>
            </w:r>
          </w:p>
          <w:p w14:paraId="5F902FAB" w14:textId="1B5F61D5" w:rsidR="003D00AA" w:rsidRDefault="003D00AA" w:rsidP="00D80E72">
            <w:pPr>
              <w:pStyle w:val="ListParagraph"/>
              <w:numPr>
                <w:ilvl w:val="0"/>
                <w:numId w:val="7"/>
              </w:numPr>
              <w:shd w:val="clear" w:color="auto" w:fill="FFFFFF"/>
              <w:spacing w:line="276" w:lineRule="auto"/>
              <w:rPr>
                <w:rFonts w:cs="Arial"/>
                <w:szCs w:val="22"/>
              </w:rPr>
            </w:pPr>
            <w:r w:rsidRPr="003D00AA">
              <w:rPr>
                <w:rFonts w:cs="Arial"/>
                <w:szCs w:val="22"/>
              </w:rPr>
              <w:t>Would the visual summaries in general help in your day-to-day practice? Please explain in your response how they would or would not help.</w:t>
            </w:r>
          </w:p>
          <w:p w14:paraId="167A94C7" w14:textId="27235C62" w:rsidR="003D00AA" w:rsidRDefault="003D00AA" w:rsidP="00D80E72">
            <w:pPr>
              <w:pStyle w:val="ListParagraph"/>
              <w:numPr>
                <w:ilvl w:val="0"/>
                <w:numId w:val="7"/>
              </w:numPr>
              <w:shd w:val="clear" w:color="auto" w:fill="FFFFFF"/>
              <w:spacing w:line="276" w:lineRule="auto"/>
              <w:rPr>
                <w:rFonts w:cs="Arial"/>
                <w:szCs w:val="22"/>
              </w:rPr>
            </w:pPr>
            <w:r w:rsidRPr="003D00AA">
              <w:rPr>
                <w:rFonts w:cs="Arial"/>
                <w:szCs w:val="22"/>
              </w:rPr>
              <w:t>We have also included a pdf version of all the visuals within a single document. Is this pdf needed as well as the visuals included in the guideline document? Please explain your response.</w:t>
            </w:r>
          </w:p>
          <w:p w14:paraId="3538E05A" w14:textId="786B3BFD" w:rsidR="003D00AA" w:rsidRPr="003D00AA" w:rsidRDefault="003D00AA" w:rsidP="00125D1B">
            <w:pPr>
              <w:pStyle w:val="ListParagraph"/>
              <w:numPr>
                <w:ilvl w:val="0"/>
                <w:numId w:val="7"/>
              </w:numPr>
              <w:shd w:val="clear" w:color="auto" w:fill="FFFFFF"/>
              <w:spacing w:line="276" w:lineRule="auto"/>
              <w:rPr>
                <w:rFonts w:cs="Arial"/>
                <w:szCs w:val="22"/>
              </w:rPr>
            </w:pPr>
            <w:r w:rsidRPr="003D00AA">
              <w:rPr>
                <w:rFonts w:cs="Arial"/>
                <w:szCs w:val="22"/>
              </w:rPr>
              <w:t xml:space="preserve">Do you think the visual summaries could be improved or made more useful? Please explain your response.  </w:t>
            </w:r>
          </w:p>
          <w:p w14:paraId="1CFEC763" w14:textId="77777777" w:rsidR="00D80E72" w:rsidRDefault="00D80E72" w:rsidP="00D80E72">
            <w:pPr>
              <w:shd w:val="clear" w:color="auto" w:fill="FFFFFF"/>
              <w:spacing w:line="276" w:lineRule="auto"/>
              <w:rPr>
                <w:rFonts w:cs="Arial"/>
                <w:szCs w:val="22"/>
              </w:rPr>
            </w:pPr>
          </w:p>
          <w:p w14:paraId="2E18FE5A" w14:textId="2DB2AFDA" w:rsidR="006B2E9B" w:rsidRPr="006B094C" w:rsidRDefault="00661D47" w:rsidP="000300B0">
            <w:pPr>
              <w:shd w:val="clear" w:color="auto" w:fill="FFFFFF"/>
              <w:spacing w:line="276" w:lineRule="auto"/>
              <w:rPr>
                <w:rFonts w:cs="Arial"/>
                <w:szCs w:val="22"/>
                <w:lang w:val="en" w:eastAsia="en-GB"/>
              </w:rPr>
            </w:pPr>
            <w:r w:rsidRPr="00D80E72">
              <w:rPr>
                <w:rFonts w:cs="Arial"/>
                <w:szCs w:val="22"/>
              </w:rPr>
              <w:t xml:space="preserve">See </w:t>
            </w:r>
            <w:hyperlink r:id="rId9" w:history="1">
              <w:hyperlink r:id="rId10" w:history="1">
                <w:r w:rsidRPr="00D80E72">
                  <w:rPr>
                    <w:rStyle w:val="Hyperlink"/>
                    <w:rFonts w:cs="Arial"/>
                    <w:szCs w:val="22"/>
                  </w:rPr>
                  <w:t>Developing NICE guidance: how to get involved</w:t>
                </w:r>
              </w:hyperlink>
            </w:hyperlink>
            <w:r w:rsidRPr="00D80E72">
              <w:rPr>
                <w:rFonts w:cs="Arial"/>
                <w:szCs w:val="22"/>
              </w:rP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lastRenderedPageBreak/>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C824C36"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7BC5E0FC" w:rsidR="00661D47" w:rsidRPr="006B094C" w:rsidRDefault="00661D47" w:rsidP="009228A1">
            <w:pPr>
              <w:rPr>
                <w:rFonts w:cs="Arial"/>
                <w:bCs/>
                <w:sz w:val="18"/>
                <w:szCs w:val="18"/>
              </w:rPr>
            </w:pPr>
            <w:r w:rsidRPr="006B094C">
              <w:rPr>
                <w:rFonts w:cs="Arial"/>
                <w:bCs/>
                <w:sz w:val="18"/>
                <w:szCs w:val="18"/>
              </w:rPr>
              <w:t>[</w:t>
            </w:r>
            <w:r w:rsidR="00F72B78" w:rsidRPr="006B094C">
              <w:rPr>
                <w:rFonts w:cs="Arial"/>
                <w:bCs/>
                <w:sz w:val="18"/>
                <w:szCs w:val="18"/>
              </w:rPr>
              <w:t>e.g.,</w:t>
            </w:r>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7B49433E" w:rsidR="00812077"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44A5A40C" w14:textId="455C9370" w:rsidR="00435826" w:rsidRPr="006B094C" w:rsidRDefault="00435826" w:rsidP="006B094C">
            <w:pPr>
              <w:pStyle w:val="ListParagraph"/>
              <w:numPr>
                <w:ilvl w:val="0"/>
                <w:numId w:val="12"/>
              </w:numPr>
              <w:rPr>
                <w:rFonts w:cs="Arial"/>
                <w:sz w:val="18"/>
                <w:szCs w:val="18"/>
              </w:rPr>
            </w:pPr>
            <w:r>
              <w:rPr>
                <w:rFonts w:cs="Arial"/>
                <w:sz w:val="18"/>
                <w:szCs w:val="18"/>
              </w:rPr>
              <w:t>Include answers to the above questions.</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23B6BE11"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w:t>
            </w:r>
            <w:r w:rsidR="00EB3546" w:rsidRPr="006B094C">
              <w:rPr>
                <w:rFonts w:cs="Arial"/>
                <w:color w:val="FF0000"/>
                <w:szCs w:val="22"/>
              </w:rPr>
              <w:t>….</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176BF585" w:rsidR="00661D47" w:rsidRPr="006B094C" w:rsidRDefault="00661D47" w:rsidP="00533D9C">
            <w:pPr>
              <w:rPr>
                <w:rFonts w:cs="Arial"/>
                <w:szCs w:val="22"/>
              </w:rPr>
            </w:pPr>
            <w:r w:rsidRPr="006B094C">
              <w:rPr>
                <w:rFonts w:cs="Arial"/>
                <w:color w:val="FF0000"/>
                <w:szCs w:val="22"/>
              </w:rPr>
              <w:t>Question 1: This recommendation will be a challenging change in practice because……</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23F4901A" w:rsidR="00661D47" w:rsidRPr="006B094C" w:rsidRDefault="00661D47" w:rsidP="00533D9C">
            <w:pPr>
              <w:rPr>
                <w:rFonts w:cs="Arial"/>
                <w:color w:val="FF0000"/>
                <w:szCs w:val="22"/>
              </w:rPr>
            </w:pPr>
            <w:r w:rsidRPr="006B094C">
              <w:rPr>
                <w:rFonts w:cs="Arial"/>
                <w:color w:val="FF0000"/>
                <w:szCs w:val="22"/>
              </w:rPr>
              <w:t>There is evidence that…</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7848FF9F" w:rsidR="00661D47" w:rsidRPr="006B094C" w:rsidRDefault="00661D47" w:rsidP="00533D9C">
            <w:pPr>
              <w:rPr>
                <w:rFonts w:cs="Arial"/>
                <w:szCs w:val="22"/>
              </w:rPr>
            </w:pPr>
            <w:r w:rsidRPr="006B094C">
              <w:rPr>
                <w:rFonts w:cs="Arial"/>
                <w:color w:val="FF0000"/>
                <w:szCs w:val="22"/>
              </w:rPr>
              <w:t>The inclusion criteria…</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23837039" w:rsidR="00661D47" w:rsidRPr="006B094C" w:rsidRDefault="00AF4180" w:rsidP="00533D9C">
            <w:pPr>
              <w:rPr>
                <w:rFonts w:cs="Arial"/>
                <w:szCs w:val="22"/>
              </w:rPr>
            </w:pPr>
            <w:r w:rsidRPr="006B094C">
              <w:rPr>
                <w:rFonts w:cs="Arial"/>
                <w:color w:val="FF0000"/>
                <w:szCs w:val="22"/>
              </w:rPr>
              <w:t>The algorithm seems to imply that…</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0474FF1F" w:rsidR="00A10B99" w:rsidRPr="006B094C" w:rsidRDefault="00A10B99" w:rsidP="00533D9C">
            <w:pPr>
              <w:rPr>
                <w:rFonts w:cs="Arial"/>
                <w:color w:val="FF0000"/>
                <w:szCs w:val="22"/>
              </w:rPr>
            </w:pPr>
            <w:r w:rsidRPr="00A10B99">
              <w:rPr>
                <w:rFonts w:cs="Arial"/>
                <w:color w:val="FF0000"/>
                <w:szCs w:val="22"/>
              </w:rPr>
              <w:t xml:space="preserve">We agree the barriers to access </w:t>
            </w:r>
            <w:r w:rsidR="00EB3546" w:rsidRPr="00A10B99">
              <w:rPr>
                <w:rFonts w:cs="Arial"/>
                <w:color w:val="FF0000"/>
                <w:szCs w:val="22"/>
              </w:rPr>
              <w:t>listed and</w:t>
            </w:r>
            <w:r w:rsidRPr="00A10B99">
              <w:rPr>
                <w:rFonts w:cs="Arial"/>
                <w:color w:val="FF0000"/>
                <w:szCs w:val="22"/>
              </w:rPr>
              <w:t xml:space="preserve"> would also like to add….</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3270E09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r w:rsidR="00D400E2" w:rsidRPr="006B094C">
                              <w:rPr>
                                <w:rStyle w:val="Emphasis"/>
                                <w:rFonts w:cs="Arial"/>
                                <w:i w:val="0"/>
                                <w:sz w:val="20"/>
                              </w:rPr>
                              <w:t>form,</w:t>
                            </w:r>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3270E09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r w:rsidR="00D400E2" w:rsidRPr="006B094C">
                        <w:rPr>
                          <w:rStyle w:val="Emphasis"/>
                          <w:rFonts w:cs="Arial"/>
                          <w:i w:val="0"/>
                          <w:sz w:val="20"/>
                        </w:rPr>
                        <w:t>form,</w:t>
                      </w:r>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77A1DD9A" w:rsidR="00EE6C88" w:rsidRDefault="00EE6C88" w:rsidP="00EE6C88">
    <w:pPr>
      <w:rPr>
        <w:b/>
      </w:rPr>
    </w:pPr>
    <w:r>
      <w:rPr>
        <w:szCs w:val="22"/>
      </w:rPr>
      <w:t>Please return to:</w:t>
    </w:r>
    <w:r>
      <w:t xml:space="preserve"> </w:t>
    </w:r>
    <w:hyperlink r:id="rId1" w:history="1">
      <w:r w:rsidR="00D400E2" w:rsidRPr="000955C1">
        <w:rPr>
          <w:rStyle w:val="Hyperlink"/>
          <w:b/>
          <w:bCs/>
        </w:rPr>
        <w:t>T2DiabetesAdults@nice.org.uk</w:t>
      </w:r>
    </w:hyperlink>
    <w:r w:rsidR="00D400E2">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1F6E951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D400E2" w:rsidRPr="00D400E2">
      <w:rPr>
        <w:noProof/>
        <w:lang w:eastAsia="en-GB"/>
      </w:rPr>
      <w:t>Type 2 diabetes in adults: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37D90170"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D400E2">
      <w:t>5pm</w:t>
    </w:r>
    <w:r w:rsidR="001E1D2C">
      <w:t xml:space="preserve"> </w:t>
    </w:r>
    <w:r w:rsidR="00FA4108">
      <w:rPr>
        <w:bCs w:val="0"/>
      </w:rPr>
      <w:t xml:space="preserve">on </w:t>
    </w:r>
    <w:r w:rsidR="00D400E2">
      <w:rPr>
        <w:bCs w:val="0"/>
      </w:rPr>
      <w:t>14/10/2021</w:t>
    </w:r>
    <w:r w:rsidR="00FA4108">
      <w:rPr>
        <w:bCs w:val="0"/>
      </w:rPr>
      <w:t xml:space="preserve"> </w:t>
    </w:r>
    <w:r w:rsidR="007334BB" w:rsidRPr="00F506DC">
      <w:rPr>
        <w:bCs w:val="0"/>
      </w:rPr>
      <w:t>email:</w:t>
    </w:r>
    <w:r w:rsidR="007334BB" w:rsidRPr="00F506DC">
      <w:rPr>
        <w:b w:val="0"/>
        <w:bCs w:val="0"/>
      </w:rPr>
      <w:t xml:space="preserve"> </w:t>
    </w:r>
    <w:hyperlink r:id="rId2" w:history="1">
      <w:r w:rsidR="00D400E2" w:rsidRPr="000955C1">
        <w:rPr>
          <w:rStyle w:val="Hyperlink"/>
          <w:b w:val="0"/>
          <w:bCs w:val="0"/>
        </w:rPr>
        <w:t>T2DiabetesAdults@nice.org.uk</w:t>
      </w:r>
    </w:hyperlink>
    <w:r w:rsidR="00D400E2">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00B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00AA"/>
    <w:rsid w:val="003D4C22"/>
    <w:rsid w:val="003E30E5"/>
    <w:rsid w:val="003E5C68"/>
    <w:rsid w:val="003E65CD"/>
    <w:rsid w:val="003F05AC"/>
    <w:rsid w:val="003F6C97"/>
    <w:rsid w:val="003F71DC"/>
    <w:rsid w:val="004129F9"/>
    <w:rsid w:val="004210CD"/>
    <w:rsid w:val="004302A7"/>
    <w:rsid w:val="00435826"/>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4D68"/>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400E2"/>
    <w:rsid w:val="00D50EB7"/>
    <w:rsid w:val="00D525E7"/>
    <w:rsid w:val="00D63D97"/>
    <w:rsid w:val="00D64CD4"/>
    <w:rsid w:val="00D6756D"/>
    <w:rsid w:val="00D731F4"/>
    <w:rsid w:val="00D8029C"/>
    <w:rsid w:val="00D80E72"/>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3546"/>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2B78"/>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2Diabetes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2Diabetes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892</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5935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9</cp:revision>
  <cp:lastPrinted>2005-11-01T09:30:00Z</cp:lastPrinted>
  <dcterms:created xsi:type="dcterms:W3CDTF">2021-08-31T16:56:00Z</dcterms:created>
  <dcterms:modified xsi:type="dcterms:W3CDTF">2021-09-01T12:38:00Z</dcterms:modified>
</cp:coreProperties>
</file>