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03AB8C41" w14:textId="65065119" w:rsidR="00572C22" w:rsidRDefault="00E049F0" w:rsidP="00E049F0">
      <w:pPr>
        <w:pStyle w:val="Header"/>
        <w:jc w:val="center"/>
        <w:rPr>
          <w:rFonts w:cs="Arial"/>
          <w:b/>
          <w:bCs/>
          <w:sz w:val="28"/>
          <w:szCs w:val="28"/>
        </w:rPr>
      </w:pPr>
      <w:r>
        <w:rPr>
          <w:rFonts w:cs="Arial"/>
          <w:b/>
          <w:bCs/>
          <w:sz w:val="28"/>
          <w:szCs w:val="28"/>
        </w:rPr>
        <w:t>C</w:t>
      </w:r>
      <w:r w:rsidRPr="00E049F0">
        <w:rPr>
          <w:rFonts w:cs="Arial"/>
          <w:b/>
          <w:bCs/>
          <w:sz w:val="28"/>
          <w:szCs w:val="28"/>
        </w:rPr>
        <w:t>ardiovascular risk assessment and lipid modification</w:t>
      </w:r>
    </w:p>
    <w:p w14:paraId="6AB887B0" w14:textId="77777777" w:rsidR="00E049F0" w:rsidRPr="00E049F0" w:rsidRDefault="00E049F0" w:rsidP="00E049F0">
      <w:pPr>
        <w:pStyle w:val="Header"/>
        <w:jc w:val="center"/>
        <w:rPr>
          <w:rFonts w:cs="Arial"/>
          <w:b/>
          <w:bCs/>
          <w:sz w:val="28"/>
          <w:szCs w:val="28"/>
        </w:rPr>
      </w:pPr>
    </w:p>
    <w:p w14:paraId="673045E5" w14:textId="2905DBAA"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E049F0" w:rsidRPr="00E049F0">
        <w:rPr>
          <w:rFonts w:cs="Arial"/>
          <w:b/>
        </w:rPr>
        <w:t>5pm</w:t>
      </w:r>
      <w:r w:rsidR="00572C22" w:rsidRPr="00E049F0">
        <w:rPr>
          <w:rFonts w:cs="Arial"/>
          <w:b/>
        </w:rPr>
        <w:t xml:space="preserve"> on </w:t>
      </w:r>
      <w:r w:rsidR="00E049F0" w:rsidRPr="00E049F0">
        <w:rPr>
          <w:rFonts w:cs="Arial"/>
          <w:b/>
        </w:rPr>
        <w:t>25/03/2025</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7"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(i.e.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0ECE9B2F" w14:textId="77777777" w:rsidR="009F0D22" w:rsidRDefault="009F0D22" w:rsidP="002C10C3">
      <w:pPr>
        <w:pStyle w:val="Paragraphnonumbers"/>
        <w:numPr>
          <w:ilvl w:val="0"/>
          <w:numId w:val="25"/>
        </w:numPr>
        <w:spacing w:after="0" w:line="240" w:lineRule="auto"/>
      </w:pPr>
      <w:r w:rsidRPr="00162829">
        <w:t>Can data for the proposed quality measures be collected locally? Please include in your answer any data sources that can be used or reasons why data cannot be collected.</w:t>
      </w:r>
    </w:p>
    <w:p w14:paraId="2ED218C1" w14:textId="77777777" w:rsidR="009F0D22" w:rsidRDefault="009F0D22" w:rsidP="009F0D22">
      <w:pPr>
        <w:pStyle w:val="Paragraphnonumbers"/>
        <w:spacing w:after="0" w:line="240" w:lineRule="auto"/>
        <w:ind w:left="720"/>
      </w:pPr>
    </w:p>
    <w:p w14:paraId="7E94729D" w14:textId="7F5F4B8D"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r w:rsidR="009F0D22" w:rsidRPr="00123C16">
        <w:t>Please describe any potential cost savings or opportunities for disinvestment.</w:t>
      </w:r>
    </w:p>
    <w:p w14:paraId="1FFDF104" w14:textId="77777777" w:rsidR="002C10C3" w:rsidRPr="0058027B" w:rsidRDefault="002C10C3" w:rsidP="002C10C3">
      <w:pPr>
        <w:pStyle w:val="Paragraphnonumbers"/>
        <w:spacing w:after="0" w:line="240" w:lineRule="auto"/>
      </w:pPr>
    </w:p>
    <w:p w14:paraId="36FDB1D5" w14:textId="4227509D" w:rsidR="00283AA3" w:rsidRDefault="00283AA3" w:rsidP="00283AA3">
      <w:pPr>
        <w:pStyle w:val="NICEnormal"/>
        <w:numPr>
          <w:ilvl w:val="0"/>
          <w:numId w:val="25"/>
        </w:numPr>
      </w:pPr>
      <w:r>
        <w:rPr>
          <w:b/>
          <w:bCs/>
        </w:rPr>
        <w:t xml:space="preserve"> </w:t>
      </w:r>
      <w:r w:rsidRPr="00373D9C">
        <w:t>For draft quality statement 1:</w:t>
      </w:r>
      <w:r>
        <w:rPr>
          <w:b/>
          <w:bCs/>
        </w:rPr>
        <w:t xml:space="preserve"> </w:t>
      </w:r>
      <w:r>
        <w:t xml:space="preserve">Please provide real-world examples of systematic strategies used in your practice. </w:t>
      </w:r>
    </w:p>
    <w:p w14:paraId="01FCA956" w14:textId="251FD475" w:rsidR="002C10C3" w:rsidRPr="0058027B" w:rsidRDefault="009F0D22" w:rsidP="002C10C3">
      <w:pPr>
        <w:pStyle w:val="Paragraphnonumbers"/>
        <w:numPr>
          <w:ilvl w:val="0"/>
          <w:numId w:val="25"/>
        </w:numPr>
        <w:spacing w:after="0" w:line="240" w:lineRule="auto"/>
      </w:pPr>
      <w:r w:rsidRPr="00EF6F93">
        <w:t>What are the challenges to implementing the NICE guidance underpinning this quality standard? Please say why and for whom. Please include any suggestions that could help users overcome these challenges (for example, existing practical resources or national initiatives)</w:t>
      </w:r>
      <w:r w:rsidR="002C10C3">
        <w:t>.</w:t>
      </w:r>
    </w:p>
    <w:p w14:paraId="7F26B3CC" w14:textId="4FC168D7" w:rsidR="00012E53" w:rsidRPr="0058027B" w:rsidRDefault="00012E53" w:rsidP="003F1680">
      <w:pPr>
        <w:shd w:val="clear" w:color="auto" w:fill="FFFFFF"/>
        <w:spacing w:after="120"/>
        <w:rPr>
          <w:rFonts w:ascii="Arial" w:hAnsi="Arial" w:cs="Arial"/>
          <w:bCs/>
          <w:lang w:val="en"/>
        </w:rPr>
      </w:pPr>
      <w:r>
        <w:rPr>
          <w:rFonts w:ascii="Arial" w:hAnsi="Arial" w:cs="Arial"/>
        </w:rPr>
        <w:t xml:space="preserve"> </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 xml:space="preserve">(if you are responding as an individual rather than a registered </w:t>
            </w:r>
            <w:proofErr w:type="gramStart"/>
            <w:r w:rsidRPr="005F370B">
              <w:rPr>
                <w:rFonts w:cs="Arial"/>
              </w:rPr>
              <w:t>stakeholder</w:t>
            </w:r>
            <w:proofErr w:type="gramEnd"/>
            <w:r w:rsidRPr="005F370B">
              <w:rPr>
                <w:rFonts w:cs="Arial"/>
              </w:rPr>
              <w:t xml:space="preserve">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lastRenderedPageBreak/>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8"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lastRenderedPageBreak/>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9"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95587E"/>
    <w:multiLevelType w:val="hybridMultilevel"/>
    <w:tmpl w:val="65CE01EA"/>
    <w:lvl w:ilvl="0" w:tplc="D3C0F552">
      <w:start w:val="1"/>
      <w:numFmt w:val="decimal"/>
      <w:lvlText w:val="%1."/>
      <w:lvlJc w:val="left"/>
      <w:pPr>
        <w:ind w:left="1020" w:hanging="360"/>
      </w:pPr>
    </w:lvl>
    <w:lvl w:ilvl="1" w:tplc="E1CAB4DA">
      <w:start w:val="1"/>
      <w:numFmt w:val="decimal"/>
      <w:lvlText w:val="%2."/>
      <w:lvlJc w:val="left"/>
      <w:pPr>
        <w:ind w:left="1020" w:hanging="360"/>
      </w:pPr>
    </w:lvl>
    <w:lvl w:ilvl="2" w:tplc="BBDA4940">
      <w:start w:val="1"/>
      <w:numFmt w:val="decimal"/>
      <w:lvlText w:val="%3."/>
      <w:lvlJc w:val="left"/>
      <w:pPr>
        <w:ind w:left="1020" w:hanging="360"/>
      </w:pPr>
    </w:lvl>
    <w:lvl w:ilvl="3" w:tplc="AB9065CE">
      <w:start w:val="1"/>
      <w:numFmt w:val="decimal"/>
      <w:lvlText w:val="%4."/>
      <w:lvlJc w:val="left"/>
      <w:pPr>
        <w:ind w:left="1020" w:hanging="360"/>
      </w:pPr>
    </w:lvl>
    <w:lvl w:ilvl="4" w:tplc="F9A4C704">
      <w:start w:val="1"/>
      <w:numFmt w:val="decimal"/>
      <w:lvlText w:val="%5."/>
      <w:lvlJc w:val="left"/>
      <w:pPr>
        <w:ind w:left="1020" w:hanging="360"/>
      </w:pPr>
    </w:lvl>
    <w:lvl w:ilvl="5" w:tplc="99D03290">
      <w:start w:val="1"/>
      <w:numFmt w:val="decimal"/>
      <w:lvlText w:val="%6."/>
      <w:lvlJc w:val="left"/>
      <w:pPr>
        <w:ind w:left="1020" w:hanging="360"/>
      </w:pPr>
    </w:lvl>
    <w:lvl w:ilvl="6" w:tplc="43405E86">
      <w:start w:val="1"/>
      <w:numFmt w:val="decimal"/>
      <w:lvlText w:val="%7."/>
      <w:lvlJc w:val="left"/>
      <w:pPr>
        <w:ind w:left="1020" w:hanging="360"/>
      </w:pPr>
    </w:lvl>
    <w:lvl w:ilvl="7" w:tplc="99DC0098">
      <w:start w:val="1"/>
      <w:numFmt w:val="decimal"/>
      <w:lvlText w:val="%8."/>
      <w:lvlJc w:val="left"/>
      <w:pPr>
        <w:ind w:left="1020" w:hanging="360"/>
      </w:pPr>
    </w:lvl>
    <w:lvl w:ilvl="8" w:tplc="45C4F602">
      <w:start w:val="1"/>
      <w:numFmt w:val="decimal"/>
      <w:lvlText w:val="%9."/>
      <w:lvlJc w:val="left"/>
      <w:pPr>
        <w:ind w:left="1020" w:hanging="36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817DA"/>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5"/>
  </w:num>
  <w:num w:numId="2" w16cid:durableId="622537745">
    <w:abstractNumId w:val="17"/>
  </w:num>
  <w:num w:numId="3" w16cid:durableId="276379692">
    <w:abstractNumId w:val="17"/>
    <w:lvlOverride w:ilvl="0">
      <w:startOverride w:val="1"/>
    </w:lvlOverride>
  </w:num>
  <w:num w:numId="4" w16cid:durableId="1167673507">
    <w:abstractNumId w:val="17"/>
    <w:lvlOverride w:ilvl="0">
      <w:startOverride w:val="1"/>
    </w:lvlOverride>
  </w:num>
  <w:num w:numId="5" w16cid:durableId="710039421">
    <w:abstractNumId w:val="17"/>
    <w:lvlOverride w:ilvl="0">
      <w:startOverride w:val="1"/>
    </w:lvlOverride>
  </w:num>
  <w:num w:numId="6" w16cid:durableId="339086628">
    <w:abstractNumId w:val="17"/>
    <w:lvlOverride w:ilvl="0">
      <w:startOverride w:val="1"/>
    </w:lvlOverride>
  </w:num>
  <w:num w:numId="7" w16cid:durableId="1851798116">
    <w:abstractNumId w:val="17"/>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4"/>
  </w:num>
  <w:num w:numId="22" w16cid:durableId="1512798570">
    <w:abstractNumId w:val="10"/>
  </w:num>
  <w:num w:numId="23" w16cid:durableId="666664858">
    <w:abstractNumId w:val="14"/>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8"/>
  </w:num>
  <w:num w:numId="26" w16cid:durableId="6492903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83AA3"/>
    <w:rsid w:val="002C10C3"/>
    <w:rsid w:val="002C1A7E"/>
    <w:rsid w:val="002D3376"/>
    <w:rsid w:val="00311ED0"/>
    <w:rsid w:val="003648C5"/>
    <w:rsid w:val="00364D73"/>
    <w:rsid w:val="003722FA"/>
    <w:rsid w:val="003833D1"/>
    <w:rsid w:val="00397A34"/>
    <w:rsid w:val="003C7AAF"/>
    <w:rsid w:val="003F1680"/>
    <w:rsid w:val="003F7C67"/>
    <w:rsid w:val="004075B6"/>
    <w:rsid w:val="00420952"/>
    <w:rsid w:val="00433EFF"/>
    <w:rsid w:val="00440828"/>
    <w:rsid w:val="00443081"/>
    <w:rsid w:val="00446BEE"/>
    <w:rsid w:val="0049596F"/>
    <w:rsid w:val="005025A1"/>
    <w:rsid w:val="005269AE"/>
    <w:rsid w:val="00552783"/>
    <w:rsid w:val="00572C22"/>
    <w:rsid w:val="0058027B"/>
    <w:rsid w:val="00633706"/>
    <w:rsid w:val="006921E1"/>
    <w:rsid w:val="006B2A6A"/>
    <w:rsid w:val="006C64A2"/>
    <w:rsid w:val="006F4B25"/>
    <w:rsid w:val="006F6496"/>
    <w:rsid w:val="00736348"/>
    <w:rsid w:val="00760908"/>
    <w:rsid w:val="00770CD5"/>
    <w:rsid w:val="007F238D"/>
    <w:rsid w:val="00861B92"/>
    <w:rsid w:val="008814FB"/>
    <w:rsid w:val="008B4D06"/>
    <w:rsid w:val="008F5E30"/>
    <w:rsid w:val="00914D7F"/>
    <w:rsid w:val="00973221"/>
    <w:rsid w:val="00992678"/>
    <w:rsid w:val="009B03FA"/>
    <w:rsid w:val="009E680B"/>
    <w:rsid w:val="009F0D22"/>
    <w:rsid w:val="00A15A1F"/>
    <w:rsid w:val="00A3325A"/>
    <w:rsid w:val="00A43013"/>
    <w:rsid w:val="00A45DFF"/>
    <w:rsid w:val="00A51BD7"/>
    <w:rsid w:val="00AE5849"/>
    <w:rsid w:val="00AF108A"/>
    <w:rsid w:val="00B02E55"/>
    <w:rsid w:val="00B036C1"/>
    <w:rsid w:val="00B5431F"/>
    <w:rsid w:val="00B719FE"/>
    <w:rsid w:val="00BD6354"/>
    <w:rsid w:val="00BF7FE0"/>
    <w:rsid w:val="00C35201"/>
    <w:rsid w:val="00C81104"/>
    <w:rsid w:val="00C96411"/>
    <w:rsid w:val="00CB5671"/>
    <w:rsid w:val="00CF58B7"/>
    <w:rsid w:val="00D05AF6"/>
    <w:rsid w:val="00D351C1"/>
    <w:rsid w:val="00D35EFB"/>
    <w:rsid w:val="00D504B3"/>
    <w:rsid w:val="00D86BF0"/>
    <w:rsid w:val="00DA5ECB"/>
    <w:rsid w:val="00DB0272"/>
    <w:rsid w:val="00DB0B16"/>
    <w:rsid w:val="00E049F0"/>
    <w:rsid w:val="00E51920"/>
    <w:rsid w:val="00E64120"/>
    <w:rsid w:val="00E660A1"/>
    <w:rsid w:val="00E70F8D"/>
    <w:rsid w:val="00EA3CCF"/>
    <w:rsid w:val="00EF549E"/>
    <w:rsid w:val="00F055F1"/>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 w:type="paragraph" w:customStyle="1" w:styleId="NICEnormal">
    <w:name w:val="NICE normal"/>
    <w:link w:val="NICEnormalChar"/>
    <w:qFormat/>
    <w:rsid w:val="00283AA3"/>
    <w:pPr>
      <w:spacing w:after="240" w:line="360" w:lineRule="auto"/>
    </w:pPr>
    <w:rPr>
      <w:rFonts w:ascii="Arial" w:hAnsi="Arial"/>
      <w:sz w:val="24"/>
      <w:szCs w:val="24"/>
      <w:lang w:eastAsia="en-US"/>
    </w:rPr>
  </w:style>
  <w:style w:type="character" w:customStyle="1" w:styleId="NICEnormalChar">
    <w:name w:val="NICE normal Char"/>
    <w:link w:val="NICEnormal"/>
    <w:rsid w:val="00283AA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get-involved/support-a-quality-standard" TargetMode="External"/><Relationship Id="rId3" Type="http://schemas.openxmlformats.org/officeDocument/2006/relationships/settings" Target="settings.xml"/><Relationship Id="rId7" Type="http://schemas.openxmlformats.org/officeDocument/2006/relationships/hyperlink" Target="mailto:QualityStandards@nic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alityStandards@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2025-02-24T16:19:00Z</dcterms:created>
  <dcterms:modified xsi:type="dcterms:W3CDTF">2025-02-24T16:20:00Z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2025-02-24T16:20:11Z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9eff7080-d7b4-4b7e-9126-7ff2fda10389</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