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C8266"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1F836C1B" w14:textId="77777777" w:rsidR="003C514C" w:rsidRDefault="0009123A" w:rsidP="00DE6F78">
      <w:pPr>
        <w:pStyle w:val="Title"/>
      </w:pPr>
      <w:r w:rsidRPr="00712CAA">
        <w:t>Q</w:t>
      </w:r>
      <w:r>
        <w:t>uality standard</w:t>
      </w:r>
      <w:r w:rsidR="003C514C">
        <w:t>s</w:t>
      </w:r>
    </w:p>
    <w:p w14:paraId="0FD7149D" w14:textId="0341FD84" w:rsidR="00DE6F78" w:rsidRPr="00712CAA" w:rsidRDefault="003C514C" w:rsidP="003C514C">
      <w:pPr>
        <w:pStyle w:val="Title"/>
        <w:rPr>
          <w:b w:val="0"/>
          <w:bCs w:val="0"/>
          <w:sz w:val="32"/>
        </w:rPr>
      </w:pPr>
      <w:r>
        <w:t>C</w:t>
      </w:r>
      <w:r w:rsidR="0009123A">
        <w:t>onsultation summary report</w:t>
      </w:r>
      <w:r w:rsidR="004A1476">
        <w:t xml:space="preserve">: </w:t>
      </w:r>
      <w:r w:rsidR="00B97D00">
        <w:t>Neonatal parenteral nutrition</w:t>
      </w:r>
    </w:p>
    <w:p w14:paraId="493E857B" w14:textId="653F2AEB" w:rsidR="00DE6F78" w:rsidRPr="003C514C" w:rsidRDefault="003C514C" w:rsidP="003C514C">
      <w:pPr>
        <w:pStyle w:val="Paragraph"/>
      </w:pPr>
      <w:r w:rsidRPr="003C514C">
        <w:rPr>
          <w:rStyle w:val="Addbold"/>
        </w:rPr>
        <w:t>Quality Standards Advisory Committee post-consultation meeting:</w:t>
      </w:r>
      <w:r w:rsidRPr="003C514C">
        <w:t xml:space="preserve"> </w:t>
      </w:r>
      <w:r w:rsidR="00B97D00">
        <w:t>11 January 2022</w:t>
      </w:r>
    </w:p>
    <w:p w14:paraId="7E938D3B" w14:textId="77777777" w:rsidR="00DE6F78" w:rsidRPr="00712CAA" w:rsidRDefault="00DE6F78" w:rsidP="00DE6F78">
      <w:pPr>
        <w:pStyle w:val="Numberedheading1"/>
        <w:numPr>
          <w:ilvl w:val="0"/>
          <w:numId w:val="1"/>
        </w:numPr>
      </w:pPr>
      <w:r w:rsidRPr="00712CAA">
        <w:t>Introduction</w:t>
      </w:r>
    </w:p>
    <w:p w14:paraId="7D9E108F" w14:textId="4684E1AC" w:rsidR="00DE6F78" w:rsidRDefault="00DE6F78" w:rsidP="00DE6F78">
      <w:pPr>
        <w:pStyle w:val="NICEnormal"/>
      </w:pPr>
      <w:r w:rsidRPr="00712CAA">
        <w:t>The draft quality</w:t>
      </w:r>
      <w:r w:rsidR="00E62790">
        <w:t xml:space="preserve"> </w:t>
      </w:r>
      <w:r w:rsidRPr="00712CAA">
        <w:t xml:space="preserve">standard for </w:t>
      </w:r>
      <w:r w:rsidR="00B97D00">
        <w:t>neonatal parenteral nutrition</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B97D00">
        <w:t>8 November</w:t>
      </w:r>
      <w:r w:rsidRPr="00914EA4">
        <w:t xml:space="preserve"> and </w:t>
      </w:r>
      <w:r w:rsidR="00B97D00">
        <w:t>6 December 2021</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33EE2F2B" w14:textId="10318293" w:rsidR="001774F4" w:rsidRDefault="00DE6F78" w:rsidP="004A1476">
      <w:pPr>
        <w:pStyle w:val="NICEnormal"/>
        <w:rPr>
          <w:rFonts w:cs="Arial"/>
          <w:b/>
          <w:bCs/>
        </w:rPr>
      </w:pPr>
      <w:r>
        <w:t xml:space="preserve">Comments were received from </w:t>
      </w:r>
      <w:r w:rsidR="00442AAF">
        <w:t>12</w:t>
      </w:r>
      <w:r>
        <w:t xml:space="preserve"> organisations, which included service </w:t>
      </w:r>
      <w:r w:rsidRPr="00632B2B">
        <w:t xml:space="preserve">providers, </w:t>
      </w:r>
      <w:r w:rsidRPr="00632B2B">
        <w:rPr>
          <w:rFonts w:cs="Arial"/>
          <w:color w:val="000000"/>
          <w:kern w:val="24"/>
          <w:lang w:eastAsia="en-GB"/>
        </w:rPr>
        <w:t xml:space="preserve">national organisations, professional </w:t>
      </w:r>
      <w:proofErr w:type="gramStart"/>
      <w:r w:rsidRPr="00632B2B">
        <w:rPr>
          <w:rFonts w:cs="Arial"/>
          <w:color w:val="000000"/>
          <w:kern w:val="24"/>
          <w:lang w:eastAsia="en-GB"/>
        </w:rPr>
        <w:t>bodies</w:t>
      </w:r>
      <w:proofErr w:type="gramEnd"/>
      <w:r w:rsidRPr="00632B2B">
        <w:rPr>
          <w:rFonts w:cs="Arial"/>
          <w:color w:val="000000"/>
          <w:kern w:val="24"/>
          <w:lang w:eastAsia="en-GB"/>
        </w:rPr>
        <w:t xml:space="preserve"> and others</w:t>
      </w:r>
      <w:r>
        <w:rPr>
          <w:rFonts w:cs="Arial"/>
          <w:color w:val="000000"/>
          <w:kern w:val="24"/>
          <w:lang w:eastAsia="en-GB"/>
        </w:rPr>
        <w:t>.</w:t>
      </w:r>
      <w:r w:rsidRPr="00712CAA">
        <w:rPr>
          <w:rFonts w:cs="Arial"/>
        </w:rPr>
        <w:t xml:space="preserve"> </w:t>
      </w:r>
    </w:p>
    <w:p w14:paraId="539449C7"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7ADF4A3B" w14:textId="7990EC58" w:rsidR="00DE6F78" w:rsidRPr="00487D08"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requests to change NICE </w:t>
      </w:r>
      <w:r w:rsidR="00674028">
        <w:lastRenderedPageBreak/>
        <w:t xml:space="preserve">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437794">
        <w:t>x</w:t>
      </w:r>
      <w:r w:rsidRPr="00487D08">
        <w:t xml:space="preserve"> </w:t>
      </w:r>
      <w:r w:rsidR="00620998">
        <w:t>2</w:t>
      </w:r>
      <w:r w:rsidR="00372DF4">
        <w:t>.</w:t>
      </w:r>
    </w:p>
    <w:p w14:paraId="3794B410" w14:textId="5ECC99C2" w:rsidR="00F122FD" w:rsidRPr="00F122FD" w:rsidRDefault="001774F4">
      <w:r>
        <w:br w:type="page"/>
      </w:r>
    </w:p>
    <w:p w14:paraId="36DACC04" w14:textId="77777777" w:rsidR="00DE6F78" w:rsidRDefault="00DE6F78" w:rsidP="00DE6F78">
      <w:pPr>
        <w:pStyle w:val="Numberedheading1"/>
        <w:numPr>
          <w:ilvl w:val="0"/>
          <w:numId w:val="1"/>
        </w:numPr>
      </w:pPr>
      <w:r>
        <w:lastRenderedPageBreak/>
        <w:t>Questions for consultation</w:t>
      </w:r>
    </w:p>
    <w:p w14:paraId="02D19511" w14:textId="77777777" w:rsidR="00DE6F78" w:rsidRPr="00BD14E4" w:rsidRDefault="00DE6F78" w:rsidP="00DE6F78">
      <w:pPr>
        <w:pStyle w:val="NICEnormal"/>
      </w:pPr>
      <w:r w:rsidRPr="00BD14E4">
        <w:t xml:space="preserve">Stakeholders were invited to respond to the following general questions: </w:t>
      </w:r>
    </w:p>
    <w:p w14:paraId="3D5057F6"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4E4B4758"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38FCD6AF"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6F725CEB" w14:textId="77777777" w:rsidR="00DE6F78" w:rsidRDefault="00DE6F78" w:rsidP="00DE6F78">
      <w:pPr>
        <w:pStyle w:val="Numberedheading1"/>
        <w:numPr>
          <w:ilvl w:val="0"/>
          <w:numId w:val="1"/>
        </w:numPr>
      </w:pPr>
      <w:r>
        <w:t>General comments</w:t>
      </w:r>
    </w:p>
    <w:p w14:paraId="1163854E" w14:textId="77777777" w:rsidR="00DE6F78" w:rsidRPr="00C44EC8" w:rsidRDefault="00DE6F78" w:rsidP="00B46EDC">
      <w:pPr>
        <w:pStyle w:val="NICEnormal"/>
        <w:spacing w:after="0"/>
      </w:pPr>
      <w:r w:rsidRPr="00914506">
        <w:t>The following is a summary of general (non-statement</w:t>
      </w:r>
      <w:r>
        <w:t>-specific</w:t>
      </w:r>
      <w:r w:rsidRPr="00914506">
        <w:t>) comments</w:t>
      </w:r>
      <w:r>
        <w:t xml:space="preserve"> on the quality standard</w:t>
      </w:r>
      <w:r w:rsidRPr="00914506">
        <w:t>.</w:t>
      </w:r>
    </w:p>
    <w:p w14:paraId="7B490EE0" w14:textId="25D6F891" w:rsidR="00CF39D1" w:rsidRDefault="00CF39D1" w:rsidP="00B46EDC">
      <w:pPr>
        <w:pStyle w:val="Bulletleft1last"/>
        <w:spacing w:after="0"/>
      </w:pPr>
      <w:r>
        <w:t>General agreement that the</w:t>
      </w:r>
      <w:r w:rsidRPr="00571DD7">
        <w:t xml:space="preserve"> quality standard is an accurate reflection of the key areas</w:t>
      </w:r>
      <w:r>
        <w:t xml:space="preserve"> for quality improvement</w:t>
      </w:r>
      <w:r w:rsidR="00B1224F">
        <w:t>.</w:t>
      </w:r>
    </w:p>
    <w:p w14:paraId="430A91EA" w14:textId="4767897B" w:rsidR="00B1224F" w:rsidRDefault="00B1224F" w:rsidP="00B1224F">
      <w:pPr>
        <w:pStyle w:val="Bulletleft1last"/>
        <w:spacing w:after="0"/>
      </w:pPr>
      <w:r>
        <w:t>Comment that o</w:t>
      </w:r>
      <w:r w:rsidRPr="00571DD7">
        <w:t xml:space="preserve">ther areas of the guideline would potentially have greater safety and quality impacts than some included </w:t>
      </w:r>
      <w:r>
        <w:t>in the quality standard.</w:t>
      </w:r>
    </w:p>
    <w:p w14:paraId="6F644655" w14:textId="2D5A456E" w:rsidR="00DE6F78" w:rsidRDefault="00B46EDC" w:rsidP="00FD6E78">
      <w:pPr>
        <w:pStyle w:val="Bulletleft1last"/>
        <w:spacing w:after="0"/>
      </w:pPr>
      <w:r>
        <w:t>Comment that t</w:t>
      </w:r>
      <w:r w:rsidR="00571DD7" w:rsidRPr="00571DD7">
        <w:t xml:space="preserve">he </w:t>
      </w:r>
      <w:r w:rsidR="00857120">
        <w:t xml:space="preserve">quality standard </w:t>
      </w:r>
      <w:r w:rsidR="00571DD7" w:rsidRPr="00571DD7">
        <w:t>assume</w:t>
      </w:r>
      <w:r w:rsidR="00857120">
        <w:t>s</w:t>
      </w:r>
      <w:r w:rsidR="00571DD7" w:rsidRPr="00571DD7">
        <w:t xml:space="preserve"> all these neonates </w:t>
      </w:r>
      <w:r w:rsidR="00857120">
        <w:t>are</w:t>
      </w:r>
      <w:r w:rsidR="00571DD7" w:rsidRPr="00571DD7">
        <w:t xml:space="preserve"> managed within neonatal </w:t>
      </w:r>
      <w:proofErr w:type="gramStart"/>
      <w:r w:rsidR="00571DD7" w:rsidRPr="00571DD7">
        <w:t>services</w:t>
      </w:r>
      <w:proofErr w:type="gramEnd"/>
      <w:r w:rsidR="00857120">
        <w:t xml:space="preserve"> </w:t>
      </w:r>
      <w:r w:rsidR="00CF39D1">
        <w:t xml:space="preserve">but </w:t>
      </w:r>
      <w:r w:rsidR="00857120">
        <w:t xml:space="preserve">some </w:t>
      </w:r>
      <w:r w:rsidR="00571DD7" w:rsidRPr="00571DD7">
        <w:t xml:space="preserve">will be in </w:t>
      </w:r>
      <w:r w:rsidR="005F6F71">
        <w:t xml:space="preserve">other </w:t>
      </w:r>
      <w:r w:rsidR="00571DD7" w:rsidRPr="00571DD7">
        <w:t xml:space="preserve">departments </w:t>
      </w:r>
      <w:r w:rsidR="005F6F71">
        <w:t>which</w:t>
      </w:r>
      <w:r w:rsidR="00571DD7" w:rsidRPr="00571DD7">
        <w:t xml:space="preserve"> will </w:t>
      </w:r>
      <w:r>
        <w:t>impact</w:t>
      </w:r>
      <w:r w:rsidR="00571DD7" w:rsidRPr="00571DD7">
        <w:t xml:space="preserve"> methods of data </w:t>
      </w:r>
      <w:r>
        <w:t>collection</w:t>
      </w:r>
      <w:r w:rsidR="00571DD7" w:rsidRPr="00571DD7">
        <w:t xml:space="preserve"> </w:t>
      </w:r>
      <w:r w:rsidR="005F6F71">
        <w:t>and involve</w:t>
      </w:r>
      <w:r w:rsidR="00571DD7" w:rsidRPr="00571DD7">
        <w:t xml:space="preserve"> a wider range of staff</w:t>
      </w:r>
      <w:r w:rsidR="00B1224F">
        <w:t>.</w:t>
      </w:r>
    </w:p>
    <w:p w14:paraId="12120D92" w14:textId="7B265CAE" w:rsidR="00571DD7" w:rsidRDefault="00CF39D1" w:rsidP="00FD6E78">
      <w:pPr>
        <w:pStyle w:val="Bulletleft1last"/>
        <w:spacing w:after="0"/>
      </w:pPr>
      <w:r>
        <w:t xml:space="preserve">Suggestion to make additions to the audience descriptors including </w:t>
      </w:r>
      <w:r w:rsidR="00571DD7">
        <w:t>neonatal junior doctors, advanced neonatal nurse practitioners and neonatal nursing staf</w:t>
      </w:r>
      <w:r w:rsidR="00B46EDC">
        <w:t>f</w:t>
      </w:r>
      <w:r w:rsidR="00B1224F">
        <w:t>.</w:t>
      </w:r>
    </w:p>
    <w:p w14:paraId="79F89E0F" w14:textId="77777777" w:rsidR="00674028" w:rsidRDefault="00674028" w:rsidP="00674028">
      <w:pPr>
        <w:pStyle w:val="Heading3"/>
      </w:pPr>
      <w:r w:rsidRPr="00F56503">
        <w:t xml:space="preserve">Consultation </w:t>
      </w:r>
      <w:r w:rsidRPr="00660F4E">
        <w:t>comments</w:t>
      </w:r>
      <w:r>
        <w:t xml:space="preserve"> on data collection</w:t>
      </w:r>
    </w:p>
    <w:p w14:paraId="53317634" w14:textId="6A12214D" w:rsidR="00372DF4" w:rsidRDefault="00B46EDC" w:rsidP="00FD6E78">
      <w:pPr>
        <w:pStyle w:val="Bulletleft1last"/>
        <w:spacing w:after="0"/>
      </w:pPr>
      <w:r>
        <w:t>It</w:t>
      </w:r>
      <w:r w:rsidR="00372DF4">
        <w:t xml:space="preserve"> should be possible to obtain the information from electronic patient records</w:t>
      </w:r>
      <w:r>
        <w:t xml:space="preserve"> as PN is prescribed</w:t>
      </w:r>
      <w:r w:rsidR="00B1224F">
        <w:t>.</w:t>
      </w:r>
    </w:p>
    <w:p w14:paraId="3C4A4131" w14:textId="65BA8077" w:rsidR="00587762" w:rsidRDefault="00587762" w:rsidP="00FD6E78">
      <w:pPr>
        <w:pStyle w:val="Bulletleft1last"/>
        <w:spacing w:after="0"/>
      </w:pPr>
      <w:r w:rsidRPr="00587762">
        <w:t xml:space="preserve">Local procurement tender information </w:t>
      </w:r>
      <w:r w:rsidR="008C0A7A">
        <w:t>includes</w:t>
      </w:r>
      <w:r w:rsidRPr="00587762">
        <w:t xml:space="preserve"> information </w:t>
      </w:r>
      <w:r w:rsidR="00A334ED">
        <w:t>about</w:t>
      </w:r>
      <w:r w:rsidRPr="00587762">
        <w:t xml:space="preserve"> selection and purchase of standard PN formulations</w:t>
      </w:r>
      <w:r w:rsidR="00A334ED">
        <w:t xml:space="preserve">. </w:t>
      </w:r>
    </w:p>
    <w:p w14:paraId="16539A07" w14:textId="54947D35" w:rsidR="00587762" w:rsidRDefault="00587762" w:rsidP="00FD6E78">
      <w:pPr>
        <w:pStyle w:val="Bulletleft1last"/>
        <w:spacing w:after="0"/>
      </w:pPr>
      <w:r w:rsidRPr="00587762">
        <w:t>Local systems are available to collect the data for statements 1-3</w:t>
      </w:r>
      <w:r w:rsidR="00B1224F">
        <w:t>.</w:t>
      </w:r>
    </w:p>
    <w:p w14:paraId="139D252E" w14:textId="5F944C38" w:rsidR="00587762" w:rsidRDefault="00587762" w:rsidP="00FD6E78">
      <w:pPr>
        <w:pStyle w:val="Bulletleft1last"/>
        <w:spacing w:after="0"/>
      </w:pPr>
      <w:r w:rsidRPr="00587762">
        <w:lastRenderedPageBreak/>
        <w:t xml:space="preserve">Some neonatal and paediatric intensive care units have full electronic record systems that </w:t>
      </w:r>
      <w:r w:rsidR="00A334ED">
        <w:t xml:space="preserve">can be configured </w:t>
      </w:r>
      <w:r w:rsidRPr="00587762">
        <w:t xml:space="preserve">to </w:t>
      </w:r>
      <w:r w:rsidR="00A334ED">
        <w:t>collect</w:t>
      </w:r>
      <w:r w:rsidRPr="00587762">
        <w:t xml:space="preserve"> additional data. </w:t>
      </w:r>
      <w:r w:rsidR="00A334ED">
        <w:t xml:space="preserve">For those that </w:t>
      </w:r>
      <w:r w:rsidRPr="00587762">
        <w:t>do not</w:t>
      </w:r>
      <w:r w:rsidR="00A334ED">
        <w:t xml:space="preserve">, </w:t>
      </w:r>
      <w:r w:rsidR="001F4C9C">
        <w:t>s</w:t>
      </w:r>
      <w:r w:rsidRPr="00587762">
        <w:t>ome of the data collection and analysis will take considerable hours</w:t>
      </w:r>
      <w:r w:rsidR="00B1224F">
        <w:t>.</w:t>
      </w:r>
    </w:p>
    <w:p w14:paraId="00C2843A" w14:textId="2A7C0B63" w:rsidR="00F14AF2" w:rsidRDefault="00F14AF2" w:rsidP="00F14AF2">
      <w:pPr>
        <w:pStyle w:val="Bulletleft1last"/>
        <w:spacing w:after="0"/>
      </w:pPr>
      <w:r w:rsidRPr="00587762">
        <w:t>All measures</w:t>
      </w:r>
      <w:r>
        <w:t xml:space="preserve"> will need to be hand-recorded</w:t>
      </w:r>
      <w:r w:rsidRPr="00587762">
        <w:t xml:space="preserve"> as </w:t>
      </w:r>
      <w:r>
        <w:t>most</w:t>
      </w:r>
      <w:r w:rsidRPr="00587762">
        <w:t xml:space="preserve"> neonatal units do not have fully electronic systems and existing systems </w:t>
      </w:r>
      <w:r w:rsidR="00B1224F">
        <w:t xml:space="preserve">such as </w:t>
      </w:r>
      <w:proofErr w:type="spellStart"/>
      <w:r w:rsidRPr="00587762">
        <w:t>BadgerNet</w:t>
      </w:r>
      <w:proofErr w:type="spellEnd"/>
      <w:r w:rsidRPr="00587762">
        <w:t xml:space="preserve"> do not contain the details</w:t>
      </w:r>
      <w:r w:rsidR="00B1224F">
        <w:t>.</w:t>
      </w:r>
    </w:p>
    <w:p w14:paraId="063643E1" w14:textId="73CDA19D" w:rsidR="00F14AF2" w:rsidRDefault="00F14AF2" w:rsidP="00F14AF2">
      <w:pPr>
        <w:pStyle w:val="Bulletleft1last"/>
        <w:spacing w:after="0"/>
      </w:pPr>
      <w:r w:rsidRPr="00587762">
        <w:t xml:space="preserve">Systems are not currently in place to collect the required </w:t>
      </w:r>
      <w:proofErr w:type="gramStart"/>
      <w:r w:rsidRPr="00587762">
        <w:t>data</w:t>
      </w:r>
      <w:proofErr w:type="gramEnd"/>
      <w:r w:rsidRPr="00587762">
        <w:t xml:space="preserve"> but this will be achieved in North Wales Units via </w:t>
      </w:r>
      <w:proofErr w:type="spellStart"/>
      <w:r w:rsidRPr="00587762">
        <w:t>Badgernet</w:t>
      </w:r>
      <w:proofErr w:type="spellEnd"/>
      <w:r w:rsidRPr="00587762">
        <w:t xml:space="preserve"> once the National Neonatal Audit Programme (NNAP) questions are updated next year</w:t>
      </w:r>
      <w:r w:rsidR="00B1224F">
        <w:t>.</w:t>
      </w:r>
    </w:p>
    <w:p w14:paraId="4291CFFB" w14:textId="32BDFD45" w:rsidR="00587762" w:rsidRDefault="00372DF4" w:rsidP="002C0A1A">
      <w:pPr>
        <w:pStyle w:val="Bulletleft1last"/>
        <w:spacing w:after="0"/>
      </w:pPr>
      <w:r>
        <w:t>A</w:t>
      </w:r>
      <w:r w:rsidR="00587762" w:rsidRPr="00587762">
        <w:t xml:space="preserve"> more precise definition of </w:t>
      </w:r>
      <w:r w:rsidR="00A0661C">
        <w:t>N</w:t>
      </w:r>
      <w:r w:rsidR="00587762" w:rsidRPr="00587762">
        <w:t xml:space="preserve">PN </w:t>
      </w:r>
      <w:r>
        <w:t xml:space="preserve">is needed. </w:t>
      </w:r>
      <w:r w:rsidR="00DD4C42">
        <w:t>Often</w:t>
      </w:r>
      <w:r w:rsidR="00587762" w:rsidRPr="00587762">
        <w:t xml:space="preserve"> neonates </w:t>
      </w:r>
      <w:r w:rsidR="00A334ED">
        <w:t>start</w:t>
      </w:r>
      <w:r w:rsidR="00587762" w:rsidRPr="00587762">
        <w:t xml:space="preserve"> on an </w:t>
      </w:r>
      <w:r w:rsidR="00A334ED">
        <w:t xml:space="preserve">aqueous solution </w:t>
      </w:r>
      <w:r w:rsidR="00A0661C">
        <w:t>without</w:t>
      </w:r>
      <w:r w:rsidR="00587762" w:rsidRPr="00587762">
        <w:t xml:space="preserve"> added </w:t>
      </w:r>
      <w:proofErr w:type="gramStart"/>
      <w:r w:rsidR="00587762" w:rsidRPr="00587762">
        <w:t>elements</w:t>
      </w:r>
      <w:proofErr w:type="gramEnd"/>
      <w:r w:rsidR="00B46EDC">
        <w:t xml:space="preserve"> but it isn’t clear if this meets the measures</w:t>
      </w:r>
      <w:r w:rsidR="00B1224F">
        <w:t>.</w:t>
      </w:r>
      <w:r w:rsidR="00587762" w:rsidRPr="00587762">
        <w:t xml:space="preserve"> </w:t>
      </w:r>
    </w:p>
    <w:p w14:paraId="55DF69E0" w14:textId="3DAA1602" w:rsidR="00587762" w:rsidRDefault="005857F3" w:rsidP="00FD6E78">
      <w:pPr>
        <w:pStyle w:val="Bulletleft1last"/>
        <w:spacing w:after="0"/>
      </w:pPr>
      <w:r>
        <w:t xml:space="preserve">One stakeholder noted that their </w:t>
      </w:r>
      <w:r w:rsidR="00587762" w:rsidRPr="00587762">
        <w:t xml:space="preserve">neonatal and paediatric intensive care units have electronic record systems that </w:t>
      </w:r>
      <w:r>
        <w:t xml:space="preserve">could collate the </w:t>
      </w:r>
      <w:proofErr w:type="gramStart"/>
      <w:r>
        <w:t>data</w:t>
      </w:r>
      <w:proofErr w:type="gramEnd"/>
      <w:r w:rsidR="00A81465">
        <w:t xml:space="preserve"> but</w:t>
      </w:r>
      <w:r w:rsidR="00587762" w:rsidRPr="00587762">
        <w:t xml:space="preserve"> paediatric wards do not</w:t>
      </w:r>
      <w:r w:rsidR="00B1224F">
        <w:t>.</w:t>
      </w:r>
    </w:p>
    <w:p w14:paraId="44972649" w14:textId="411B31AE" w:rsidR="00F14AF2" w:rsidRDefault="00587762" w:rsidP="00FD6E78">
      <w:pPr>
        <w:pStyle w:val="Bulletleft1last"/>
        <w:spacing w:after="0"/>
      </w:pPr>
      <w:r w:rsidRPr="00587762">
        <w:t>At unit level this can be achieved using local unit data</w:t>
      </w:r>
      <w:r w:rsidR="00B1224F">
        <w:t>.</w:t>
      </w:r>
    </w:p>
    <w:p w14:paraId="1B7A92CA" w14:textId="7AC986CD" w:rsidR="00587762" w:rsidRDefault="00F14AF2" w:rsidP="00453D19">
      <w:pPr>
        <w:pStyle w:val="Bulletleft1last"/>
        <w:spacing w:after="0"/>
      </w:pPr>
      <w:r>
        <w:t xml:space="preserve">It is </w:t>
      </w:r>
      <w:r w:rsidR="00587762" w:rsidRPr="00587762">
        <w:t xml:space="preserve">difficult to obtain detailed data from multiple units </w:t>
      </w:r>
      <w:proofErr w:type="gramStart"/>
      <w:r>
        <w:t>n</w:t>
      </w:r>
      <w:r w:rsidR="00587762" w:rsidRPr="00587762">
        <w:t>etwork</w:t>
      </w:r>
      <w:r>
        <w:t>-</w:t>
      </w:r>
      <w:r w:rsidR="00587762" w:rsidRPr="00587762">
        <w:t>wide</w:t>
      </w:r>
      <w:proofErr w:type="gramEnd"/>
      <w:r w:rsidR="00587762" w:rsidRPr="00587762">
        <w:t xml:space="preserve"> as units </w:t>
      </w:r>
      <w:r w:rsidR="00B46EDC">
        <w:t>use different</w:t>
      </w:r>
      <w:r w:rsidR="00587762" w:rsidRPr="00587762">
        <w:t xml:space="preserve"> systems for record keeping</w:t>
      </w:r>
      <w:r w:rsidR="00453D19">
        <w:t>.</w:t>
      </w:r>
    </w:p>
    <w:p w14:paraId="105B4D43" w14:textId="77777777" w:rsidR="00B014B3" w:rsidRDefault="00B014B3" w:rsidP="00B014B3">
      <w:pPr>
        <w:pStyle w:val="Heading3"/>
      </w:pPr>
      <w:r w:rsidRPr="00F56503">
        <w:t xml:space="preserve">Consultation </w:t>
      </w:r>
      <w:r w:rsidRPr="00660F4E">
        <w:t>comments</w:t>
      </w:r>
      <w:r>
        <w:t xml:space="preserve"> on resource impact</w:t>
      </w:r>
    </w:p>
    <w:p w14:paraId="1CCE4E66" w14:textId="4B4DA9B7" w:rsidR="00FD6E78" w:rsidRDefault="00587762" w:rsidP="00FD6E78">
      <w:pPr>
        <w:pStyle w:val="Bulletleft1"/>
      </w:pPr>
      <w:r w:rsidRPr="00587762">
        <w:t xml:space="preserve">Resources are required </w:t>
      </w:r>
      <w:r w:rsidR="00FD6E78">
        <w:t>to review</w:t>
      </w:r>
      <w:r w:rsidRPr="00587762">
        <w:t xml:space="preserve"> clinical records </w:t>
      </w:r>
      <w:r w:rsidR="00FD6E78">
        <w:t>for</w:t>
      </w:r>
      <w:r w:rsidRPr="00587762">
        <w:t xml:space="preserve"> </w:t>
      </w:r>
      <w:r w:rsidR="00453D19">
        <w:t xml:space="preserve">the measures in </w:t>
      </w:r>
      <w:r w:rsidRPr="00587762">
        <w:t>statements 1-2</w:t>
      </w:r>
      <w:r w:rsidR="00B1224F">
        <w:t>.</w:t>
      </w:r>
    </w:p>
    <w:p w14:paraId="616AD288" w14:textId="5AA68ED5" w:rsidR="00004E26" w:rsidRPr="00FD6E78" w:rsidRDefault="00453D19" w:rsidP="00FD6E78">
      <w:pPr>
        <w:pStyle w:val="Bulletleft1"/>
        <w:rPr>
          <w:rFonts w:cs="Arial"/>
          <w:b/>
          <w:bCs/>
          <w:kern w:val="32"/>
          <w:sz w:val="32"/>
        </w:rPr>
      </w:pPr>
      <w:proofErr w:type="gramStart"/>
      <w:r>
        <w:t>All</w:t>
      </w:r>
      <w:r w:rsidR="00587762" w:rsidRPr="00587762">
        <w:t xml:space="preserve"> of</w:t>
      </w:r>
      <w:proofErr w:type="gramEnd"/>
      <w:r w:rsidR="00587762" w:rsidRPr="00587762">
        <w:t xml:space="preserve"> the </w:t>
      </w:r>
      <w:r>
        <w:t>statements</w:t>
      </w:r>
      <w:r w:rsidR="00587762" w:rsidRPr="00587762">
        <w:t xml:space="preserve"> </w:t>
      </w:r>
      <w:r>
        <w:t>are</w:t>
      </w:r>
      <w:r w:rsidR="00587762" w:rsidRPr="00587762">
        <w:t xml:space="preserve"> achievable across the </w:t>
      </w:r>
      <w:r w:rsidR="00FD6E78">
        <w:t>n</w:t>
      </w:r>
      <w:r w:rsidR="00587762" w:rsidRPr="00587762">
        <w:t xml:space="preserve">etwork but </w:t>
      </w:r>
      <w:r w:rsidR="00FD6E78">
        <w:t>collecting data</w:t>
      </w:r>
      <w:r w:rsidR="00587762" w:rsidRPr="00587762">
        <w:t xml:space="preserve"> to audit standards across multiple units requires investment of time and money</w:t>
      </w:r>
      <w:r w:rsidR="00FD6E78">
        <w:t>.</w:t>
      </w:r>
      <w:r w:rsidR="00587762" w:rsidRPr="00587762">
        <w:t xml:space="preserve"> </w:t>
      </w:r>
      <w:r w:rsidR="00004E26">
        <w:br w:type="page"/>
      </w:r>
    </w:p>
    <w:p w14:paraId="263D0940" w14:textId="40FDBDE5" w:rsidR="00DE6F78" w:rsidRPr="00712CAA" w:rsidRDefault="00DE6F78" w:rsidP="00DE6F78">
      <w:pPr>
        <w:pStyle w:val="Numberedheading1"/>
        <w:numPr>
          <w:ilvl w:val="0"/>
          <w:numId w:val="1"/>
        </w:numPr>
      </w:pPr>
      <w:r>
        <w:lastRenderedPageBreak/>
        <w:t>Summary of consultation feedback by draft statement</w:t>
      </w:r>
    </w:p>
    <w:p w14:paraId="0E9895A7" w14:textId="77777777" w:rsidR="00DE6F78" w:rsidRDefault="00DE6F78" w:rsidP="004A1476">
      <w:pPr>
        <w:pStyle w:val="Numberedheading2"/>
      </w:pPr>
      <w:r>
        <w:t>Draft statement 1</w:t>
      </w:r>
    </w:p>
    <w:p w14:paraId="0EB1D108" w14:textId="7EA4B81C" w:rsidR="00DE6F78" w:rsidRDefault="00004E26" w:rsidP="00DE6F78">
      <w:pPr>
        <w:pStyle w:val="NICEnormal"/>
      </w:pPr>
      <w:r w:rsidRPr="00004E26">
        <w:t xml:space="preserve">Preterm and term babies who need neonatal parenteral nutrition receive it as soon as possible, and within 8 hours of the decision to start.   </w:t>
      </w:r>
    </w:p>
    <w:p w14:paraId="56ACDD92" w14:textId="77777777" w:rsidR="00DE6F78" w:rsidRDefault="00DE6F78" w:rsidP="00DE6F78">
      <w:pPr>
        <w:pStyle w:val="Heading3"/>
      </w:pPr>
      <w:r w:rsidRPr="00F56503">
        <w:t xml:space="preserve">Consultation </w:t>
      </w:r>
      <w:r w:rsidRPr="00660F4E">
        <w:t>comments</w:t>
      </w:r>
    </w:p>
    <w:p w14:paraId="40BD16AF" w14:textId="77777777" w:rsidR="00DE6F78" w:rsidRPr="00660F4E" w:rsidRDefault="00DE6F78" w:rsidP="00DE6F78">
      <w:pPr>
        <w:pStyle w:val="NICEnormal"/>
      </w:pPr>
      <w:r>
        <w:t>Stakeholders made the following comments in relation to draft statement 1:</w:t>
      </w:r>
    </w:p>
    <w:p w14:paraId="271A6288" w14:textId="433DC730" w:rsidR="00A13607" w:rsidRPr="00A13607" w:rsidRDefault="00A13607" w:rsidP="00A13607">
      <w:pPr>
        <w:pStyle w:val="Bulletleft1"/>
        <w:numPr>
          <w:ilvl w:val="0"/>
          <w:numId w:val="0"/>
        </w:numPr>
        <w:ind w:left="284" w:hanging="284"/>
        <w:rPr>
          <w:b/>
          <w:bCs/>
        </w:rPr>
      </w:pPr>
      <w:r w:rsidRPr="00A13607">
        <w:rPr>
          <w:b/>
          <w:bCs/>
        </w:rPr>
        <w:t>General</w:t>
      </w:r>
    </w:p>
    <w:p w14:paraId="07F145D9" w14:textId="7D74B296" w:rsidR="001F4C9C" w:rsidRDefault="001F4C9C" w:rsidP="00DE6F78">
      <w:pPr>
        <w:pStyle w:val="Bulletleft1"/>
      </w:pPr>
      <w:r>
        <w:t xml:space="preserve">Comment that this is an appropriate quality </w:t>
      </w:r>
      <w:proofErr w:type="gramStart"/>
      <w:r>
        <w:t>statement</w:t>
      </w:r>
      <w:proofErr w:type="gramEnd"/>
      <w:r w:rsidR="00587762" w:rsidRPr="00587762">
        <w:t xml:space="preserve"> and </w:t>
      </w:r>
      <w:r>
        <w:t xml:space="preserve">the data </w:t>
      </w:r>
      <w:r w:rsidR="00587762" w:rsidRPr="00587762">
        <w:t>can be obtained from current clinical NICU records</w:t>
      </w:r>
      <w:r w:rsidR="00B1224F">
        <w:t>.</w:t>
      </w:r>
    </w:p>
    <w:p w14:paraId="311C1FF3" w14:textId="00F40DEC" w:rsidR="00DE6F78" w:rsidRDefault="00A4343C" w:rsidP="00DE6F78">
      <w:pPr>
        <w:pStyle w:val="Bulletleft1"/>
      </w:pPr>
      <w:r>
        <w:t>A</w:t>
      </w:r>
      <w:r w:rsidR="001F4C9C">
        <w:t xml:space="preserve"> stakeholder commented this is t</w:t>
      </w:r>
      <w:r w:rsidR="00587762" w:rsidRPr="00587762">
        <w:t>he standard clinical practice within the</w:t>
      </w:r>
      <w:r w:rsidR="001F4C9C">
        <w:t>ir unit</w:t>
      </w:r>
      <w:r w:rsidR="00B1224F">
        <w:t>.</w:t>
      </w:r>
      <w:r w:rsidR="00587762" w:rsidRPr="00587762">
        <w:t xml:space="preserve"> </w:t>
      </w:r>
    </w:p>
    <w:p w14:paraId="2F8DFC9C" w14:textId="2FD7A255" w:rsidR="00A4343C" w:rsidRPr="00DE6F78" w:rsidRDefault="00A4343C" w:rsidP="00A4343C">
      <w:pPr>
        <w:pStyle w:val="Bulletleft1"/>
      </w:pPr>
      <w:r>
        <w:t>The</w:t>
      </w:r>
      <w:r w:rsidRPr="00A4343C">
        <w:t xml:space="preserve"> NICE PN criteria on gestation and weight are not the same as BAPM. </w:t>
      </w:r>
    </w:p>
    <w:p w14:paraId="0B872A03" w14:textId="2DC6B9BA" w:rsidR="004F0733" w:rsidRPr="00A13607" w:rsidRDefault="004F0733" w:rsidP="004F0733">
      <w:pPr>
        <w:pStyle w:val="Bulletleft1"/>
        <w:numPr>
          <w:ilvl w:val="0"/>
          <w:numId w:val="0"/>
        </w:numPr>
        <w:rPr>
          <w:b/>
          <w:bCs/>
        </w:rPr>
      </w:pPr>
      <w:r w:rsidRPr="00A13607">
        <w:rPr>
          <w:b/>
          <w:bCs/>
        </w:rPr>
        <w:t>Statement</w:t>
      </w:r>
      <w:r w:rsidR="001F4C9C" w:rsidRPr="00A13607">
        <w:rPr>
          <w:b/>
          <w:bCs/>
        </w:rPr>
        <w:t>/rationale</w:t>
      </w:r>
    </w:p>
    <w:p w14:paraId="0252EBF3" w14:textId="3BCFE7BE" w:rsidR="00587762" w:rsidRPr="00EC319A" w:rsidRDefault="00E77C17" w:rsidP="004F0733">
      <w:pPr>
        <w:pStyle w:val="Bulletleft1"/>
      </w:pPr>
      <w:r w:rsidRPr="00EC319A">
        <w:t>T</w:t>
      </w:r>
      <w:r w:rsidR="00587762" w:rsidRPr="00EC319A">
        <w:t xml:space="preserve">his does not address failure to realise that PN is required in a timely fashion, so PN may still be significantly delayed while still meeting the </w:t>
      </w:r>
      <w:r w:rsidRPr="00EC319A">
        <w:t>statement</w:t>
      </w:r>
      <w:r w:rsidR="00B1224F">
        <w:t>.</w:t>
      </w:r>
    </w:p>
    <w:p w14:paraId="17ADD15C" w14:textId="31FA3AD4" w:rsidR="00587762" w:rsidRPr="00EC319A" w:rsidRDefault="00587762" w:rsidP="004F0733">
      <w:pPr>
        <w:pStyle w:val="Bulletleft1"/>
      </w:pPr>
      <w:r w:rsidRPr="00EC319A">
        <w:t xml:space="preserve">Measuring 8 hours from birth is straightforward for preterm infants. Recording the decision time to start </w:t>
      </w:r>
      <w:r w:rsidR="00824252">
        <w:t xml:space="preserve">time </w:t>
      </w:r>
      <w:r w:rsidRPr="00EC319A">
        <w:t>for other babies may be challenging, particularly in paediatric setting when most patients will be older than 28 days</w:t>
      </w:r>
      <w:r w:rsidR="00B1224F">
        <w:t>.</w:t>
      </w:r>
    </w:p>
    <w:p w14:paraId="626D4E48" w14:textId="67AFAE3B" w:rsidR="00587762" w:rsidRPr="00EC319A" w:rsidRDefault="00587762" w:rsidP="004F0733">
      <w:pPr>
        <w:pStyle w:val="Bulletleft1"/>
      </w:pPr>
      <w:r w:rsidRPr="00EC319A">
        <w:t xml:space="preserve">8 hours is not possible for units that do not already have standardised bags readily </w:t>
      </w:r>
      <w:proofErr w:type="gramStart"/>
      <w:r w:rsidRPr="00EC319A">
        <w:t>available</w:t>
      </w:r>
      <w:proofErr w:type="gramEnd"/>
      <w:r w:rsidRPr="00EC319A">
        <w:t xml:space="preserve"> </w:t>
      </w:r>
      <w:r w:rsidR="00EC319A" w:rsidRPr="00EC319A">
        <w:t xml:space="preserve">and they may need </w:t>
      </w:r>
      <w:r w:rsidRPr="00EC319A">
        <w:t>to invest</w:t>
      </w:r>
      <w:r w:rsidR="00EC319A" w:rsidRPr="00EC319A">
        <w:t xml:space="preserve"> to achieve this</w:t>
      </w:r>
      <w:r w:rsidR="00B1224F">
        <w:t>.</w:t>
      </w:r>
      <w:r w:rsidRPr="00EC319A">
        <w:t xml:space="preserve"> </w:t>
      </w:r>
    </w:p>
    <w:p w14:paraId="1A7F30B5" w14:textId="59BBF7C1" w:rsidR="00827DFC" w:rsidRPr="00EC319A" w:rsidRDefault="00A4343C" w:rsidP="004F0733">
      <w:pPr>
        <w:pStyle w:val="Bulletleft1"/>
      </w:pPr>
      <w:r>
        <w:t>This</w:t>
      </w:r>
      <w:r w:rsidR="00827DFC" w:rsidRPr="00EC319A">
        <w:t xml:space="preserve"> </w:t>
      </w:r>
      <w:r w:rsidR="00B85609" w:rsidRPr="00EC319A">
        <w:t>s</w:t>
      </w:r>
      <w:r w:rsidR="00827DFC" w:rsidRPr="00EC319A">
        <w:t xml:space="preserve">tatement is achievable with standardised PN across units and the </w:t>
      </w:r>
      <w:r>
        <w:t>n</w:t>
      </w:r>
      <w:r w:rsidR="00827DFC" w:rsidRPr="00EC319A">
        <w:t>etwork</w:t>
      </w:r>
      <w:r w:rsidR="00B1224F">
        <w:t>.</w:t>
      </w:r>
      <w:r w:rsidR="00827DFC" w:rsidRPr="00EC319A">
        <w:t xml:space="preserve"> </w:t>
      </w:r>
    </w:p>
    <w:p w14:paraId="2C5177E4" w14:textId="1B1C9DA7" w:rsidR="00453D19" w:rsidRDefault="00A4343C" w:rsidP="004F0733">
      <w:pPr>
        <w:pStyle w:val="Bulletleft1"/>
      </w:pPr>
      <w:r>
        <w:t>Starting</w:t>
      </w:r>
      <w:r w:rsidR="00B15E1F" w:rsidRPr="00EC319A">
        <w:t xml:space="preserve"> PN that contains vitamins, trace elements and lipids within 8 hours will be a change in practice for many units</w:t>
      </w:r>
      <w:r w:rsidR="00B1224F">
        <w:t>.</w:t>
      </w:r>
    </w:p>
    <w:p w14:paraId="675D6F0D" w14:textId="33D8D0C8" w:rsidR="00B15E1F" w:rsidRPr="00EC319A" w:rsidRDefault="00B15E1F" w:rsidP="004F0733">
      <w:pPr>
        <w:pStyle w:val="Bulletleft1"/>
      </w:pPr>
      <w:r w:rsidRPr="00EC319A">
        <w:t>The licensed standardised bag does not contain vitamins and minerals so needs to be manipulated within pharmacy aseptic services</w:t>
      </w:r>
      <w:r w:rsidR="00B1224F">
        <w:t>.</w:t>
      </w:r>
    </w:p>
    <w:p w14:paraId="5860B0F0" w14:textId="550439A6" w:rsidR="00827DFC" w:rsidRPr="00EC319A" w:rsidRDefault="00827DFC" w:rsidP="00827DFC">
      <w:pPr>
        <w:pStyle w:val="Bulletleft1"/>
      </w:pPr>
      <w:r w:rsidRPr="00EC319A">
        <w:t xml:space="preserve">This </w:t>
      </w:r>
      <w:r w:rsidR="00B85609" w:rsidRPr="00EC319A">
        <w:t>statement</w:t>
      </w:r>
      <w:r w:rsidRPr="00EC319A">
        <w:t xml:space="preserve"> cannot be achieved without achieving </w:t>
      </w:r>
      <w:r w:rsidR="00B85609" w:rsidRPr="00EC319A">
        <w:t>s</w:t>
      </w:r>
      <w:r w:rsidRPr="00EC319A">
        <w:t>tatement 2 on the use of standardised PN bags.</w:t>
      </w:r>
    </w:p>
    <w:p w14:paraId="59A34CDE" w14:textId="5A14507D" w:rsidR="004F0733" w:rsidRPr="00A13607" w:rsidRDefault="004F0733" w:rsidP="00827DFC">
      <w:pPr>
        <w:pStyle w:val="Bulletleft1"/>
        <w:numPr>
          <w:ilvl w:val="0"/>
          <w:numId w:val="0"/>
        </w:numPr>
        <w:rPr>
          <w:b/>
          <w:bCs/>
        </w:rPr>
      </w:pPr>
      <w:r w:rsidRPr="00A13607">
        <w:rPr>
          <w:b/>
          <w:bCs/>
        </w:rPr>
        <w:t>Measures</w:t>
      </w:r>
    </w:p>
    <w:p w14:paraId="39FB0469" w14:textId="1FCE5C94" w:rsidR="00587762" w:rsidRPr="00EC319A" w:rsidRDefault="00587762" w:rsidP="008F03A7">
      <w:pPr>
        <w:pStyle w:val="Bulletleft1"/>
      </w:pPr>
      <w:r w:rsidRPr="00EC319A">
        <w:t xml:space="preserve">Resources will be required to </w:t>
      </w:r>
      <w:r w:rsidR="00B85609" w:rsidRPr="00EC319A">
        <w:t>find the measurement data in clinical records</w:t>
      </w:r>
      <w:r w:rsidR="00B1224F">
        <w:t>.</w:t>
      </w:r>
      <w:r w:rsidRPr="00EC319A">
        <w:t xml:space="preserve"> </w:t>
      </w:r>
    </w:p>
    <w:p w14:paraId="3A56AA0E" w14:textId="4AC25E06" w:rsidR="00587762" w:rsidRPr="00EC319A" w:rsidRDefault="00FD6E78" w:rsidP="008F03A7">
      <w:pPr>
        <w:pStyle w:val="Bulletleft1"/>
      </w:pPr>
      <w:r>
        <w:t xml:space="preserve">There is no standard system </w:t>
      </w:r>
      <w:r w:rsidR="00453D19">
        <w:t>to record</w:t>
      </w:r>
      <w:r>
        <w:t xml:space="preserve"> the time the decision was made to give NPN</w:t>
      </w:r>
      <w:r w:rsidR="00B1224F">
        <w:t>.</w:t>
      </w:r>
    </w:p>
    <w:p w14:paraId="050439EE" w14:textId="1D9DF83B" w:rsidR="00462F68" w:rsidRPr="00EC319A" w:rsidRDefault="00587762" w:rsidP="00827DFC">
      <w:pPr>
        <w:pStyle w:val="Bulletleft1"/>
      </w:pPr>
      <w:r w:rsidRPr="00EC319A">
        <w:lastRenderedPageBreak/>
        <w:t xml:space="preserve">For units that already have standard bags </w:t>
      </w:r>
      <w:r w:rsidR="00462F68" w:rsidRPr="00EC319A">
        <w:t xml:space="preserve">and </w:t>
      </w:r>
      <w:r w:rsidRPr="00EC319A">
        <w:t>electronic prescribing then collecting this data is easy enough, however it would require time to analyse</w:t>
      </w:r>
      <w:r w:rsidR="00B1224F">
        <w:t>.</w:t>
      </w:r>
      <w:r w:rsidR="00462F68" w:rsidRPr="00EC319A">
        <w:t xml:space="preserve"> </w:t>
      </w:r>
    </w:p>
    <w:p w14:paraId="2459B539" w14:textId="19587CF7" w:rsidR="004F0733" w:rsidRPr="00EC319A" w:rsidRDefault="00587762" w:rsidP="00827DFC">
      <w:pPr>
        <w:pStyle w:val="Bulletleft1"/>
      </w:pPr>
      <w:r w:rsidRPr="00EC319A">
        <w:t xml:space="preserve">Putting in place standard bags and electronic prescribing, or other methods to collect data, will require </w:t>
      </w:r>
      <w:r w:rsidR="00824252">
        <w:t xml:space="preserve">time </w:t>
      </w:r>
      <w:r w:rsidRPr="00EC319A">
        <w:t>investment</w:t>
      </w:r>
      <w:r w:rsidR="00824252">
        <w:t>.</w:t>
      </w:r>
      <w:r w:rsidRPr="00EC319A">
        <w:t xml:space="preserve"> </w:t>
      </w:r>
    </w:p>
    <w:p w14:paraId="06425A8B" w14:textId="77777777" w:rsidR="004F0733" w:rsidRPr="00A13607" w:rsidRDefault="004F0733" w:rsidP="004F0733">
      <w:pPr>
        <w:pStyle w:val="Bulletleft1"/>
        <w:numPr>
          <w:ilvl w:val="0"/>
          <w:numId w:val="0"/>
        </w:numPr>
        <w:rPr>
          <w:b/>
          <w:bCs/>
        </w:rPr>
      </w:pPr>
      <w:r w:rsidRPr="00A13607">
        <w:rPr>
          <w:b/>
          <w:bCs/>
        </w:rPr>
        <w:t>Definitions</w:t>
      </w:r>
    </w:p>
    <w:p w14:paraId="3A982D3C" w14:textId="49FD2DFE" w:rsidR="004F0733" w:rsidRPr="00EC319A" w:rsidRDefault="00EC319A" w:rsidP="006D4BC3">
      <w:pPr>
        <w:pStyle w:val="Bulletleft1"/>
      </w:pPr>
      <w:r w:rsidRPr="00EC319A">
        <w:t>D</w:t>
      </w:r>
      <w:r w:rsidR="00587762" w:rsidRPr="00EC319A">
        <w:t xml:space="preserve">efinition of </w:t>
      </w:r>
      <w:r w:rsidR="00453D19">
        <w:t xml:space="preserve">neonatal </w:t>
      </w:r>
      <w:r w:rsidR="00587762" w:rsidRPr="00EC319A">
        <w:t>parenteral nutrition</w:t>
      </w:r>
      <w:r w:rsidR="00453D19">
        <w:t>:</w:t>
      </w:r>
      <w:r w:rsidR="00587762" w:rsidRPr="00EC319A">
        <w:t xml:space="preserve"> </w:t>
      </w:r>
    </w:p>
    <w:p w14:paraId="3DA2BA1D" w14:textId="6D14D4B6" w:rsidR="00B15E1F" w:rsidRPr="00EC319A" w:rsidRDefault="00824252" w:rsidP="00EC319A">
      <w:pPr>
        <w:pStyle w:val="Bulletleft1"/>
        <w:numPr>
          <w:ilvl w:val="1"/>
          <w:numId w:val="6"/>
        </w:numPr>
      </w:pPr>
      <w:r>
        <w:t>doesn’t</w:t>
      </w:r>
      <w:r w:rsidR="00B15E1F" w:rsidRPr="00EC319A">
        <w:t xml:space="preserve"> state that </w:t>
      </w:r>
      <w:r>
        <w:t>PN</w:t>
      </w:r>
      <w:r w:rsidR="00B15E1F" w:rsidRPr="00EC319A">
        <w:t xml:space="preserve"> should include amino acids, </w:t>
      </w:r>
      <w:proofErr w:type="gramStart"/>
      <w:r w:rsidR="00B15E1F" w:rsidRPr="00EC319A">
        <w:t>glucose</w:t>
      </w:r>
      <w:proofErr w:type="gramEnd"/>
      <w:r w:rsidR="00B15E1F" w:rsidRPr="00EC319A">
        <w:t xml:space="preserve"> and lipid</w:t>
      </w:r>
    </w:p>
    <w:p w14:paraId="3676C7B8" w14:textId="1687A6C0" w:rsidR="00B15E1F" w:rsidRPr="00EC319A" w:rsidRDefault="00EC319A" w:rsidP="00EC319A">
      <w:pPr>
        <w:pStyle w:val="Bulletleft1"/>
        <w:numPr>
          <w:ilvl w:val="1"/>
          <w:numId w:val="6"/>
        </w:numPr>
      </w:pPr>
      <w:r w:rsidRPr="00EC319A">
        <w:t xml:space="preserve">unclear if it </w:t>
      </w:r>
      <w:r w:rsidR="00B15E1F" w:rsidRPr="00EC319A">
        <w:t>include</w:t>
      </w:r>
      <w:r w:rsidRPr="00EC319A">
        <w:t>s</w:t>
      </w:r>
      <w:r w:rsidR="00B15E1F" w:rsidRPr="00EC319A">
        <w:t xml:space="preserve"> all vitamins and trace elements or lipids, or </w:t>
      </w:r>
      <w:r w:rsidR="0061732F">
        <w:t>if it just relates to</w:t>
      </w:r>
      <w:r w:rsidR="00B15E1F" w:rsidRPr="00EC319A">
        <w:t xml:space="preserve"> starting some intravenous fluid containing protein and glucose. </w:t>
      </w:r>
    </w:p>
    <w:p w14:paraId="293D0BD4" w14:textId="77777777" w:rsidR="00DE7A0B" w:rsidRPr="0067426A" w:rsidRDefault="00DE7A0B" w:rsidP="00DE7A0B">
      <w:pPr>
        <w:pStyle w:val="Numberedheading3"/>
      </w:pPr>
      <w:r w:rsidRPr="0067426A">
        <w:t>Issues for consideration</w:t>
      </w:r>
    </w:p>
    <w:p w14:paraId="25FB8594" w14:textId="77777777" w:rsidR="00DE7A0B" w:rsidRPr="00B413F2" w:rsidRDefault="00DE7A0B" w:rsidP="00DE7A0B">
      <w:pPr>
        <w:pStyle w:val="Paragraph"/>
        <w:rPr>
          <w:b/>
          <w:bCs/>
        </w:rPr>
      </w:pPr>
      <w:r w:rsidRPr="00A6218A">
        <w:rPr>
          <w:b/>
          <w:bCs/>
        </w:rPr>
        <w:t>For discussion:</w:t>
      </w:r>
    </w:p>
    <w:p w14:paraId="7FC34F17" w14:textId="5048A010" w:rsidR="00DE7A0B" w:rsidRDefault="00325BB7" w:rsidP="00A65BD8">
      <w:pPr>
        <w:pStyle w:val="Panelbullet1"/>
        <w:tabs>
          <w:tab w:val="clear" w:pos="360"/>
          <w:tab w:val="num" w:pos="284"/>
        </w:tabs>
        <w:spacing w:after="240" w:line="360" w:lineRule="auto"/>
        <w:ind w:hanging="720"/>
      </w:pPr>
      <w:r>
        <w:t>Is</w:t>
      </w:r>
      <w:r w:rsidR="00DE7A0B">
        <w:t xml:space="preserve"> the decision to give </w:t>
      </w:r>
      <w:r w:rsidR="00FD6E78">
        <w:t>N</w:t>
      </w:r>
      <w:r w:rsidR="00DE7A0B">
        <w:t>PN and the start time routinely recorded? Should they be?</w:t>
      </w:r>
    </w:p>
    <w:p w14:paraId="3D405622" w14:textId="0D315B3C" w:rsidR="00DE7A0B" w:rsidRPr="00B63918" w:rsidRDefault="00325BB7" w:rsidP="00A65BD8">
      <w:pPr>
        <w:pStyle w:val="Panelbullet1"/>
        <w:tabs>
          <w:tab w:val="clear" w:pos="360"/>
          <w:tab w:val="num" w:pos="284"/>
        </w:tabs>
        <w:spacing w:after="240" w:line="360" w:lineRule="auto"/>
        <w:ind w:hanging="720"/>
      </w:pPr>
      <w:r>
        <w:t>Are a</w:t>
      </w:r>
      <w:r w:rsidR="00DE7A0B">
        <w:t xml:space="preserve">mendments needed to the definition of </w:t>
      </w:r>
      <w:r w:rsidR="00FD6E78">
        <w:t>N</w:t>
      </w:r>
      <w:r w:rsidR="00DE7A0B">
        <w:t>PN?</w:t>
      </w:r>
    </w:p>
    <w:p w14:paraId="45011B94" w14:textId="77777777" w:rsidR="00462F68" w:rsidRPr="006D4BC3" w:rsidRDefault="00462F68" w:rsidP="00462F68">
      <w:pPr>
        <w:pStyle w:val="Bulletleft1"/>
        <w:numPr>
          <w:ilvl w:val="0"/>
          <w:numId w:val="0"/>
        </w:numPr>
        <w:rPr>
          <w:highlight w:val="cyan"/>
        </w:rPr>
      </w:pPr>
    </w:p>
    <w:p w14:paraId="4E55C2BD" w14:textId="77777777" w:rsidR="00462F68" w:rsidRDefault="00462F68">
      <w:pPr>
        <w:rPr>
          <w:rFonts w:ascii="Arial" w:hAnsi="Arial" w:cs="Arial"/>
          <w:b/>
          <w:bCs/>
          <w:sz w:val="28"/>
          <w:szCs w:val="28"/>
        </w:rPr>
      </w:pPr>
      <w:r>
        <w:br w:type="page"/>
      </w:r>
    </w:p>
    <w:p w14:paraId="6A378D93" w14:textId="568BDACD" w:rsidR="00004E26" w:rsidRDefault="00004E26" w:rsidP="00004E26">
      <w:pPr>
        <w:pStyle w:val="Numberedheading2"/>
      </w:pPr>
      <w:r>
        <w:lastRenderedPageBreak/>
        <w:t>Draft statement 2</w:t>
      </w:r>
    </w:p>
    <w:p w14:paraId="703F3A02" w14:textId="090E7020" w:rsidR="00004E26" w:rsidRDefault="00004E26" w:rsidP="00004E26">
      <w:pPr>
        <w:pStyle w:val="NICEnormal"/>
      </w:pPr>
      <w:r w:rsidRPr="00004E26">
        <w:t>Preterm and term babies who need neonatal parenteral nutrition are started on a standardised bag.</w:t>
      </w:r>
    </w:p>
    <w:p w14:paraId="44A1575C" w14:textId="77777777" w:rsidR="00004E26" w:rsidRDefault="00004E26" w:rsidP="00004E26">
      <w:pPr>
        <w:pStyle w:val="Heading3"/>
      </w:pPr>
      <w:r w:rsidRPr="00F56503">
        <w:t xml:space="preserve">Consultation </w:t>
      </w:r>
      <w:r w:rsidRPr="00660F4E">
        <w:t>comments</w:t>
      </w:r>
    </w:p>
    <w:p w14:paraId="7CA14F57" w14:textId="67BBC2B5" w:rsidR="00004E26" w:rsidRPr="00660F4E" w:rsidRDefault="00004E26" w:rsidP="00004E26">
      <w:pPr>
        <w:pStyle w:val="NICEnormal"/>
      </w:pPr>
      <w:r>
        <w:t>Stakeholders made the following comments in relation to draft statement 2:</w:t>
      </w:r>
    </w:p>
    <w:p w14:paraId="7612DFB8" w14:textId="5024EB07" w:rsidR="00A13607" w:rsidRPr="00A13607" w:rsidRDefault="00A13607" w:rsidP="00A13607">
      <w:pPr>
        <w:pStyle w:val="Bulletleft1"/>
        <w:numPr>
          <w:ilvl w:val="0"/>
          <w:numId w:val="0"/>
        </w:numPr>
        <w:ind w:left="284" w:hanging="284"/>
        <w:rPr>
          <w:b/>
          <w:bCs/>
        </w:rPr>
      </w:pPr>
      <w:r w:rsidRPr="00A13607">
        <w:rPr>
          <w:b/>
          <w:bCs/>
        </w:rPr>
        <w:t>General</w:t>
      </w:r>
    </w:p>
    <w:p w14:paraId="19A45108" w14:textId="3985C2F9" w:rsidR="00D414F4" w:rsidRDefault="00A13607" w:rsidP="00004E26">
      <w:pPr>
        <w:pStyle w:val="Bulletleft1"/>
      </w:pPr>
      <w:r>
        <w:t>This</w:t>
      </w:r>
      <w:r w:rsidR="00827DFC" w:rsidRPr="00827DFC">
        <w:t xml:space="preserve"> is an appropriate quality s</w:t>
      </w:r>
      <w:r>
        <w:t>tatement</w:t>
      </w:r>
      <w:r w:rsidR="00B1224F">
        <w:t>.</w:t>
      </w:r>
      <w:r w:rsidR="00827DFC" w:rsidRPr="00827DFC">
        <w:t xml:space="preserve"> </w:t>
      </w:r>
    </w:p>
    <w:p w14:paraId="70854A14" w14:textId="5B958A72" w:rsidR="00827DFC" w:rsidRDefault="00453D19" w:rsidP="00004E26">
      <w:pPr>
        <w:pStyle w:val="Bulletleft1"/>
      </w:pPr>
      <w:r>
        <w:t>T</w:t>
      </w:r>
      <w:r w:rsidR="00D414F4">
        <w:t xml:space="preserve">his is </w:t>
      </w:r>
      <w:r w:rsidR="00827DFC" w:rsidRPr="00827DFC">
        <w:t xml:space="preserve">standard practice in </w:t>
      </w:r>
      <w:r>
        <w:t xml:space="preserve">one stakeholder’s </w:t>
      </w:r>
      <w:r w:rsidR="00D414F4">
        <w:t>unit</w:t>
      </w:r>
      <w:r w:rsidR="00827DFC" w:rsidRPr="00827DFC">
        <w:t xml:space="preserve"> but </w:t>
      </w:r>
      <w:r w:rsidR="003A33CB">
        <w:t>can be</w:t>
      </w:r>
      <w:r w:rsidR="00827DFC" w:rsidRPr="00827DFC">
        <w:t xml:space="preserve"> limited by supply</w:t>
      </w:r>
      <w:r w:rsidR="00B1224F">
        <w:t>.</w:t>
      </w:r>
    </w:p>
    <w:p w14:paraId="580D98BA" w14:textId="2568DC95" w:rsidR="003C4306" w:rsidRDefault="003A33CB" w:rsidP="00004E26">
      <w:pPr>
        <w:pStyle w:val="Bulletleft1"/>
      </w:pPr>
      <w:r>
        <w:t>Comment that using</w:t>
      </w:r>
      <w:r w:rsidR="00827DFC" w:rsidRPr="00827DFC">
        <w:t xml:space="preserve"> PN in babies in </w:t>
      </w:r>
      <w:r w:rsidR="00D414F4">
        <w:t xml:space="preserve">non-neonatal units </w:t>
      </w:r>
      <w:r w:rsidR="00827DFC" w:rsidRPr="00827DFC">
        <w:t>ha</w:t>
      </w:r>
      <w:r w:rsidR="00073D1D">
        <w:t>s not</w:t>
      </w:r>
      <w:r w:rsidR="00827DFC" w:rsidRPr="00827DFC">
        <w:t xml:space="preserve"> been considered</w:t>
      </w:r>
    </w:p>
    <w:p w14:paraId="39E7EA02" w14:textId="12ED15E7" w:rsidR="003C4306" w:rsidRDefault="003C4306" w:rsidP="003C4306">
      <w:pPr>
        <w:pStyle w:val="Bulletleft1"/>
      </w:pPr>
      <w:r w:rsidRPr="005F05FC">
        <w:t xml:space="preserve">There are standardised PN 1 and PN 2 </w:t>
      </w:r>
      <w:r w:rsidR="003A33CB">
        <w:t>bags</w:t>
      </w:r>
      <w:r w:rsidRPr="005F05FC">
        <w:t xml:space="preserve"> in all units in North Wales</w:t>
      </w:r>
      <w:r w:rsidR="00B1224F">
        <w:t>.</w:t>
      </w:r>
    </w:p>
    <w:p w14:paraId="47CCECC5" w14:textId="24377A46" w:rsidR="005F05FC" w:rsidRDefault="003C4306" w:rsidP="00004E26">
      <w:pPr>
        <w:pStyle w:val="Bulletleft1"/>
      </w:pPr>
      <w:r>
        <w:t>S</w:t>
      </w:r>
      <w:r w:rsidR="005F05FC" w:rsidRPr="005F05FC">
        <w:t>tandardised bags that contain vitamins, minerals and lipid would save money in the long term however a product like this does not already exist nationally</w:t>
      </w:r>
      <w:r w:rsidR="00407B56">
        <w:t>.</w:t>
      </w:r>
    </w:p>
    <w:p w14:paraId="00C91B12" w14:textId="7F5AA2E5" w:rsidR="003C4306" w:rsidRDefault="003C4306" w:rsidP="00073D1D">
      <w:pPr>
        <w:pStyle w:val="Bulletleft1"/>
      </w:pPr>
      <w:r>
        <w:t xml:space="preserve">Developing standard PN bags requires specialist skills of </w:t>
      </w:r>
      <w:r w:rsidR="003A33CB">
        <w:t xml:space="preserve">expert </w:t>
      </w:r>
      <w:r>
        <w:t xml:space="preserve">clinicians. This is not always possible at unit level but </w:t>
      </w:r>
      <w:r w:rsidR="00073D1D">
        <w:t xml:space="preserve">can be done with collaborative </w:t>
      </w:r>
      <w:r>
        <w:t>network level work</w:t>
      </w:r>
      <w:r w:rsidR="00073D1D">
        <w:t>ing</w:t>
      </w:r>
      <w:r w:rsidR="00407B56">
        <w:t>.</w:t>
      </w:r>
      <w:r>
        <w:t xml:space="preserve"> </w:t>
      </w:r>
    </w:p>
    <w:p w14:paraId="35720E1C" w14:textId="39D50B9F" w:rsidR="005F05FC" w:rsidRPr="00073D1D" w:rsidRDefault="005F05FC" w:rsidP="00073D1D">
      <w:pPr>
        <w:pStyle w:val="Bulletleft1"/>
      </w:pPr>
      <w:r>
        <w:t xml:space="preserve">Implementation of standardised PN formulations is possible at unit and </w:t>
      </w:r>
      <w:r w:rsidR="003C4306">
        <w:t>n</w:t>
      </w:r>
      <w:r>
        <w:t xml:space="preserve">etwork level. </w:t>
      </w:r>
    </w:p>
    <w:p w14:paraId="269070D1" w14:textId="43933C95" w:rsidR="00462F68" w:rsidRPr="00A13607" w:rsidRDefault="00462F68" w:rsidP="00A13607">
      <w:pPr>
        <w:pStyle w:val="Bulletleft1last"/>
        <w:numPr>
          <w:ilvl w:val="0"/>
          <w:numId w:val="0"/>
        </w:numPr>
        <w:spacing w:after="0"/>
        <w:rPr>
          <w:b/>
          <w:bCs/>
        </w:rPr>
      </w:pPr>
      <w:r w:rsidRPr="00A13607">
        <w:rPr>
          <w:b/>
          <w:bCs/>
        </w:rPr>
        <w:t>Definitions</w:t>
      </w:r>
    </w:p>
    <w:p w14:paraId="3D241943" w14:textId="50A8D4AF" w:rsidR="00462F68" w:rsidRPr="00A13607" w:rsidRDefault="00462F68" w:rsidP="00A13607">
      <w:pPr>
        <w:pStyle w:val="Bulletleft1last"/>
        <w:spacing w:after="0"/>
      </w:pPr>
      <w:r w:rsidRPr="00A13607">
        <w:t>The definition of standardised bags does not include the licensed 3</w:t>
      </w:r>
      <w:r w:rsidR="00FD725A" w:rsidRPr="00A13607">
        <w:t xml:space="preserve"> </w:t>
      </w:r>
      <w:r w:rsidRPr="00A13607">
        <w:t>in</w:t>
      </w:r>
      <w:r w:rsidR="00FD725A" w:rsidRPr="00A13607">
        <w:t xml:space="preserve"> </w:t>
      </w:r>
      <w:r w:rsidRPr="00A13607">
        <w:t>1 emulsion</w:t>
      </w:r>
      <w:r w:rsidR="003A33CB">
        <w:t>.</w:t>
      </w:r>
      <w:r w:rsidRPr="00A13607">
        <w:t xml:space="preserve"> </w:t>
      </w:r>
      <w:r w:rsidR="00FD725A" w:rsidRPr="00A13607">
        <w:t>This clarity is needed</w:t>
      </w:r>
      <w:r w:rsidRPr="00A13607">
        <w:t xml:space="preserve"> as it impacts the light protection aspect in </w:t>
      </w:r>
      <w:r w:rsidR="00FD725A" w:rsidRPr="00A13607">
        <w:t>s</w:t>
      </w:r>
      <w:r w:rsidRPr="00A13607">
        <w:t>tatement 3.</w:t>
      </w:r>
    </w:p>
    <w:p w14:paraId="041A6386" w14:textId="7F02DF8B" w:rsidR="00004E26" w:rsidRPr="00A13607" w:rsidRDefault="00004E26" w:rsidP="00A13607">
      <w:pPr>
        <w:pStyle w:val="Bulletleft1"/>
        <w:numPr>
          <w:ilvl w:val="0"/>
          <w:numId w:val="0"/>
        </w:numPr>
        <w:rPr>
          <w:b/>
          <w:bCs/>
        </w:rPr>
      </w:pPr>
      <w:r w:rsidRPr="00A13607">
        <w:rPr>
          <w:b/>
          <w:bCs/>
        </w:rPr>
        <w:t>Measures</w:t>
      </w:r>
      <w:r w:rsidR="00827DFC" w:rsidRPr="00A13607">
        <w:rPr>
          <w:b/>
          <w:bCs/>
        </w:rPr>
        <w:t>/data collection</w:t>
      </w:r>
    </w:p>
    <w:p w14:paraId="6CCA6996" w14:textId="532838BB" w:rsidR="00827DFC" w:rsidRPr="00A13607" w:rsidRDefault="006920B2" w:rsidP="00827DFC">
      <w:pPr>
        <w:pStyle w:val="Bulletleft1"/>
      </w:pPr>
      <w:r w:rsidRPr="00A13607">
        <w:t xml:space="preserve">The structure measure on </w:t>
      </w:r>
      <w:r w:rsidR="00827DFC" w:rsidRPr="00A13607">
        <w:t xml:space="preserve">guidelines in addition </w:t>
      </w:r>
      <w:r w:rsidR="00073D1D">
        <w:t xml:space="preserve">to </w:t>
      </w:r>
      <w:r w:rsidRPr="00A13607">
        <w:t>the process measure is practical</w:t>
      </w:r>
      <w:r w:rsidR="00407B56">
        <w:t>.</w:t>
      </w:r>
    </w:p>
    <w:p w14:paraId="77910525" w14:textId="49153C6B" w:rsidR="00827DFC" w:rsidRPr="00A13607" w:rsidRDefault="00827DFC" w:rsidP="00827DFC">
      <w:pPr>
        <w:pStyle w:val="Bulletleft1"/>
      </w:pPr>
      <w:r w:rsidRPr="00A13607">
        <w:t xml:space="preserve">Provision of data for neonates outside of neonatal units may be more challenging as babies </w:t>
      </w:r>
      <w:r w:rsidR="00FD725A" w:rsidRPr="00A13607">
        <w:t>under</w:t>
      </w:r>
      <w:r w:rsidRPr="00A13607">
        <w:t xml:space="preserve"> 28 days of age may not be recognised by usual systems</w:t>
      </w:r>
      <w:r w:rsidR="00407B56">
        <w:t>.</w:t>
      </w:r>
    </w:p>
    <w:p w14:paraId="43AF27D1" w14:textId="4EBBB095" w:rsidR="00827DFC" w:rsidRPr="00A13607" w:rsidRDefault="00073D1D" w:rsidP="00827DFC">
      <w:pPr>
        <w:pStyle w:val="Bulletleft1"/>
      </w:pPr>
      <w:r>
        <w:t xml:space="preserve">Clarify </w:t>
      </w:r>
      <w:r w:rsidR="003A33CB">
        <w:t>if</w:t>
      </w:r>
      <w:r>
        <w:t xml:space="preserve"> </w:t>
      </w:r>
      <w:r w:rsidR="00FD725A" w:rsidRPr="00A13607">
        <w:t>the process measure on the p</w:t>
      </w:r>
      <w:r w:rsidR="00827DFC" w:rsidRPr="00A13607">
        <w:t>roportion of babies started on a standardised bag</w:t>
      </w:r>
      <w:r w:rsidR="00FD725A" w:rsidRPr="00A13607">
        <w:t xml:space="preserve"> refer</w:t>
      </w:r>
      <w:r>
        <w:t>s</w:t>
      </w:r>
      <w:r w:rsidR="00FD725A" w:rsidRPr="00A13607">
        <w:t xml:space="preserve"> to each</w:t>
      </w:r>
      <w:r w:rsidR="00827DFC" w:rsidRPr="00A13607">
        <w:t xml:space="preserve"> episode of PN</w:t>
      </w:r>
      <w:r w:rsidR="00FD725A" w:rsidRPr="00A13607">
        <w:t xml:space="preserve"> and </w:t>
      </w:r>
      <w:r>
        <w:t>if it means only</w:t>
      </w:r>
      <w:r w:rsidR="00827DFC" w:rsidRPr="00A13607">
        <w:t xml:space="preserve"> the first bag</w:t>
      </w:r>
      <w:r w:rsidR="00407B56">
        <w:t>.</w:t>
      </w:r>
    </w:p>
    <w:p w14:paraId="39EA340B" w14:textId="11722A8F" w:rsidR="00A444FA" w:rsidRDefault="000C07A9" w:rsidP="00A444FA">
      <w:pPr>
        <w:pStyle w:val="Bulletleft1"/>
      </w:pPr>
      <w:r w:rsidRPr="00A13607">
        <w:t>T</w:t>
      </w:r>
      <w:r w:rsidR="00A444FA" w:rsidRPr="00A13607">
        <w:t xml:space="preserve">he </w:t>
      </w:r>
      <w:r w:rsidRPr="00A13607">
        <w:t xml:space="preserve">process measure </w:t>
      </w:r>
      <w:r w:rsidR="00A444FA" w:rsidRPr="00A13607">
        <w:t>denominator should include the number who are started on PN</w:t>
      </w:r>
      <w:r w:rsidR="00407B56">
        <w:t>.</w:t>
      </w:r>
    </w:p>
    <w:p w14:paraId="102ED23E" w14:textId="63D76F09" w:rsidR="003A33CB" w:rsidRPr="00A13607" w:rsidRDefault="003A33CB" w:rsidP="003A33CB">
      <w:pPr>
        <w:pStyle w:val="Bulletleft1"/>
      </w:pPr>
      <w:r w:rsidRPr="00A13607">
        <w:t>The outcome measure of PN prescribing errors could lead to an incentive not to report incidents and impact negatively on patient safety</w:t>
      </w:r>
      <w:r w:rsidR="00407B56">
        <w:t>.</w:t>
      </w:r>
    </w:p>
    <w:p w14:paraId="14F089ED" w14:textId="5ACBAA39" w:rsidR="00A444FA" w:rsidRPr="00A13607" w:rsidRDefault="00073D1D" w:rsidP="004B259C">
      <w:pPr>
        <w:pStyle w:val="Bulletleft1"/>
      </w:pPr>
      <w:r>
        <w:lastRenderedPageBreak/>
        <w:t>P</w:t>
      </w:r>
      <w:r w:rsidR="00A444FA" w:rsidRPr="00A13607">
        <w:t xml:space="preserve">rescribing errors </w:t>
      </w:r>
      <w:r>
        <w:t xml:space="preserve">should not be </w:t>
      </w:r>
      <w:r w:rsidR="00A444FA" w:rsidRPr="00A13607">
        <w:t>an outcome</w:t>
      </w:r>
      <w:r w:rsidR="006A72B7" w:rsidRPr="00A13607">
        <w:t xml:space="preserve"> as st</w:t>
      </w:r>
      <w:r w:rsidR="00A444FA" w:rsidRPr="00A13607">
        <w:t xml:space="preserve">arting on a bespoke PN bag would </w:t>
      </w:r>
      <w:r w:rsidR="006A72B7" w:rsidRPr="00A13607">
        <w:t>not be a prescribing error</w:t>
      </w:r>
      <w:r w:rsidR="00407B56">
        <w:t>.</w:t>
      </w:r>
    </w:p>
    <w:p w14:paraId="5C8B9279" w14:textId="524E3382" w:rsidR="005F05FC" w:rsidRDefault="005F05FC" w:rsidP="004B259C">
      <w:pPr>
        <w:pStyle w:val="Bulletleft1"/>
      </w:pPr>
      <w:r w:rsidRPr="00A13607">
        <w:t xml:space="preserve">It is easy to collect data </w:t>
      </w:r>
      <w:r w:rsidR="00117994" w:rsidRPr="00A13607">
        <w:t>on</w:t>
      </w:r>
      <w:r w:rsidRPr="00A13607">
        <w:t xml:space="preserve"> which units have standardised bags </w:t>
      </w:r>
      <w:r w:rsidR="00A4343C">
        <w:t>and this</w:t>
      </w:r>
      <w:r w:rsidRPr="00A13607">
        <w:t xml:space="preserve"> can be used to estimate the proportion of </w:t>
      </w:r>
      <w:r w:rsidR="00117994" w:rsidRPr="00A13607">
        <w:t>neonates</w:t>
      </w:r>
      <w:r w:rsidRPr="00A13607">
        <w:t xml:space="preserve"> started on standardised bags, </w:t>
      </w:r>
      <w:r w:rsidR="00117994" w:rsidRPr="00A13607">
        <w:t>but</w:t>
      </w:r>
      <w:r w:rsidRPr="00A13607">
        <w:t xml:space="preserve"> anything more refined than that </w:t>
      </w:r>
      <w:r w:rsidR="00A4343C">
        <w:t>is more difficult</w:t>
      </w:r>
      <w:r w:rsidR="00407B56">
        <w:t>.</w:t>
      </w:r>
    </w:p>
    <w:p w14:paraId="04688F73" w14:textId="24734B7E" w:rsidR="003C4306" w:rsidRPr="00A13607" w:rsidRDefault="003C4306" w:rsidP="005F05FC">
      <w:pPr>
        <w:pStyle w:val="Bulletleft1"/>
      </w:pPr>
      <w:r>
        <w:t xml:space="preserve">Data can easily be </w:t>
      </w:r>
      <w:r w:rsidR="00A4343C">
        <w:t xml:space="preserve">obtained </w:t>
      </w:r>
      <w:r>
        <w:t>via network groups and network wide PN audits</w:t>
      </w:r>
      <w:r w:rsidR="00A4343C">
        <w:t>.</w:t>
      </w:r>
    </w:p>
    <w:p w14:paraId="0F2E5A15" w14:textId="77777777" w:rsidR="00DE7A0B" w:rsidRPr="0067426A" w:rsidRDefault="00DE7A0B" w:rsidP="00DE7A0B">
      <w:pPr>
        <w:pStyle w:val="Numberedheading3"/>
      </w:pPr>
      <w:r w:rsidRPr="00A13607">
        <w:t>Issues for consideration</w:t>
      </w:r>
    </w:p>
    <w:p w14:paraId="004297FF" w14:textId="77777777" w:rsidR="00DE7A0B" w:rsidRPr="00FA1003" w:rsidRDefault="00DE7A0B" w:rsidP="00DE7A0B">
      <w:pPr>
        <w:pStyle w:val="Paragraph"/>
        <w:rPr>
          <w:b/>
          <w:bCs/>
        </w:rPr>
      </w:pPr>
      <w:r w:rsidRPr="00FA1003">
        <w:rPr>
          <w:b/>
          <w:bCs/>
        </w:rPr>
        <w:t>For discussion:</w:t>
      </w:r>
    </w:p>
    <w:p w14:paraId="56D3A7AF" w14:textId="2BAFBBE2" w:rsidR="00DF04AF" w:rsidRPr="00141526" w:rsidRDefault="00FA1003" w:rsidP="004B259C">
      <w:pPr>
        <w:pStyle w:val="Panelbullet1"/>
        <w:tabs>
          <w:tab w:val="clear" w:pos="360"/>
          <w:tab w:val="num" w:pos="284"/>
        </w:tabs>
        <w:spacing w:after="240" w:line="360" w:lineRule="auto"/>
        <w:ind w:hanging="720"/>
      </w:pPr>
      <w:r>
        <w:t xml:space="preserve">Clarity on statement/measure </w:t>
      </w:r>
    </w:p>
    <w:p w14:paraId="55527AA9" w14:textId="75D5A5D4" w:rsidR="00FA1003" w:rsidRDefault="00B221EB" w:rsidP="004B259C">
      <w:pPr>
        <w:pStyle w:val="Panelbullet1"/>
        <w:spacing w:line="360" w:lineRule="auto"/>
      </w:pPr>
      <w:r>
        <w:t>Is there a need to m</w:t>
      </w:r>
      <w:r w:rsidR="00FA1003">
        <w:t xml:space="preserve">ake </w:t>
      </w:r>
      <w:r>
        <w:t xml:space="preserve">it </w:t>
      </w:r>
      <w:r w:rsidR="00FA1003">
        <w:t xml:space="preserve">clearer that the statement means </w:t>
      </w:r>
      <w:r w:rsidR="00FA1003" w:rsidRPr="00A13607">
        <w:t xml:space="preserve">babies </w:t>
      </w:r>
      <w:r w:rsidR="00FA1003">
        <w:t>are s</w:t>
      </w:r>
      <w:r w:rsidR="00FA1003" w:rsidRPr="00A13607">
        <w:t xml:space="preserve">tarted on a standardised bag </w:t>
      </w:r>
      <w:r w:rsidR="00FA1003">
        <w:t>for</w:t>
      </w:r>
      <w:r w:rsidR="00FA1003" w:rsidRPr="00A13607">
        <w:t xml:space="preserve"> each episode of PN and </w:t>
      </w:r>
      <w:r w:rsidR="00FA1003">
        <w:t xml:space="preserve">that they should </w:t>
      </w:r>
      <w:proofErr w:type="gramStart"/>
      <w:r w:rsidR="00FA1003">
        <w:t>continue on</w:t>
      </w:r>
      <w:proofErr w:type="gramEnd"/>
      <w:r w:rsidR="00FA1003">
        <w:t xml:space="preserve"> </w:t>
      </w:r>
      <w:r>
        <w:t>these</w:t>
      </w:r>
      <w:r w:rsidR="00FA1003">
        <w:t xml:space="preserve"> unless clinically necessary to have bespoke PN?</w:t>
      </w:r>
    </w:p>
    <w:p w14:paraId="15082073" w14:textId="77777777" w:rsidR="00FA1003" w:rsidRPr="00FA1003" w:rsidRDefault="00FA1003" w:rsidP="004B259C">
      <w:pPr>
        <w:pStyle w:val="Panelbullet1"/>
        <w:tabs>
          <w:tab w:val="clear" w:pos="360"/>
          <w:tab w:val="num" w:pos="284"/>
        </w:tabs>
        <w:spacing w:after="240" w:line="360" w:lineRule="auto"/>
        <w:ind w:hanging="720"/>
      </w:pPr>
      <w:r w:rsidRPr="00FA1003">
        <w:t xml:space="preserve">Standardised bag  </w:t>
      </w:r>
    </w:p>
    <w:p w14:paraId="73D1910C" w14:textId="43C24C7B" w:rsidR="00FA1003" w:rsidRPr="00FA1003" w:rsidRDefault="0097168A" w:rsidP="004B259C">
      <w:pPr>
        <w:pStyle w:val="Panelbullet1"/>
        <w:spacing w:line="360" w:lineRule="auto"/>
      </w:pPr>
      <w:r w:rsidRPr="0097168A">
        <w:t>clarity needed on what is contained in nationally available standardised bag</w:t>
      </w:r>
    </w:p>
    <w:p w14:paraId="49B67F2E" w14:textId="77777777" w:rsidR="00FA1003" w:rsidRPr="00FA1003" w:rsidRDefault="00FA1003" w:rsidP="004B259C">
      <w:pPr>
        <w:pStyle w:val="Panelbullet1"/>
        <w:tabs>
          <w:tab w:val="clear" w:pos="360"/>
          <w:tab w:val="num" w:pos="284"/>
        </w:tabs>
        <w:spacing w:after="240" w:line="360" w:lineRule="auto"/>
        <w:ind w:hanging="720"/>
      </w:pPr>
      <w:r w:rsidRPr="00FA1003">
        <w:t>Definition of standardised bags</w:t>
      </w:r>
    </w:p>
    <w:p w14:paraId="5A0A56A2" w14:textId="77777777" w:rsidR="00004E26" w:rsidRDefault="00004E26">
      <w:pPr>
        <w:rPr>
          <w:rFonts w:ascii="Arial" w:hAnsi="Arial" w:cs="Arial"/>
          <w:b/>
          <w:bCs/>
          <w:sz w:val="28"/>
          <w:szCs w:val="28"/>
        </w:rPr>
      </w:pPr>
      <w:r>
        <w:br w:type="page"/>
      </w:r>
    </w:p>
    <w:p w14:paraId="5DDCE1C8" w14:textId="4B06AC3C" w:rsidR="00004E26" w:rsidRDefault="00004E26" w:rsidP="00004E26">
      <w:pPr>
        <w:pStyle w:val="Numberedheading2"/>
      </w:pPr>
      <w:r>
        <w:lastRenderedPageBreak/>
        <w:t>Draft statement 3</w:t>
      </w:r>
    </w:p>
    <w:p w14:paraId="7DCE8C58" w14:textId="676BA242" w:rsidR="00004E26" w:rsidRDefault="00004E26" w:rsidP="00004E26">
      <w:pPr>
        <w:pStyle w:val="NICEnormal"/>
      </w:pPr>
      <w:r w:rsidRPr="00004E26">
        <w:t xml:space="preserve">Preterm and term babies who need neonatal parenteral nutrition receive it through nutrition bags, infusion sets and syringes that are protected from light.  </w:t>
      </w:r>
    </w:p>
    <w:p w14:paraId="77EB123D" w14:textId="77777777" w:rsidR="00004E26" w:rsidRDefault="00004E26" w:rsidP="00004E26">
      <w:pPr>
        <w:pStyle w:val="Heading3"/>
      </w:pPr>
      <w:r w:rsidRPr="00F56503">
        <w:t xml:space="preserve">Consultation </w:t>
      </w:r>
      <w:r w:rsidRPr="00660F4E">
        <w:t>comments</w:t>
      </w:r>
    </w:p>
    <w:p w14:paraId="10279B2F" w14:textId="08385DE0" w:rsidR="00004E26" w:rsidRPr="00660F4E" w:rsidRDefault="00004E26" w:rsidP="00004E26">
      <w:pPr>
        <w:pStyle w:val="NICEnormal"/>
      </w:pPr>
      <w:r>
        <w:t>Stakeholders made the following comments in relation to draft statement 3:</w:t>
      </w:r>
    </w:p>
    <w:p w14:paraId="5A4547CD" w14:textId="199F5BA2" w:rsidR="00A13607" w:rsidRPr="00A13607" w:rsidRDefault="00A13607" w:rsidP="00A13607">
      <w:pPr>
        <w:pStyle w:val="Bulletleft1"/>
        <w:numPr>
          <w:ilvl w:val="0"/>
          <w:numId w:val="0"/>
        </w:numPr>
        <w:ind w:left="284" w:hanging="284"/>
        <w:rPr>
          <w:b/>
          <w:bCs/>
        </w:rPr>
      </w:pPr>
      <w:r w:rsidRPr="00A13607">
        <w:rPr>
          <w:b/>
          <w:bCs/>
        </w:rPr>
        <w:t>General</w:t>
      </w:r>
    </w:p>
    <w:p w14:paraId="4C04F1D5" w14:textId="200AD2CA" w:rsidR="0070517C" w:rsidRDefault="00424BDD" w:rsidP="00004E26">
      <w:pPr>
        <w:pStyle w:val="Bulletleft1"/>
      </w:pPr>
      <w:r>
        <w:t xml:space="preserve">Agreement that this is an area for quality improvement. </w:t>
      </w:r>
    </w:p>
    <w:p w14:paraId="5A7918A3" w14:textId="0FFCF144" w:rsidR="00004E26" w:rsidRPr="00DE6F78" w:rsidRDefault="005650A8" w:rsidP="00004E26">
      <w:pPr>
        <w:pStyle w:val="Bulletleft1"/>
      </w:pPr>
      <w:r>
        <w:t xml:space="preserve">One stakeholder commented this is </w:t>
      </w:r>
      <w:r w:rsidR="00B66977" w:rsidRPr="00B66977">
        <w:t xml:space="preserve">standard practice in </w:t>
      </w:r>
      <w:r w:rsidR="00057F06">
        <w:t>the</w:t>
      </w:r>
      <w:r>
        <w:t>ir</w:t>
      </w:r>
      <w:r w:rsidR="00057F06">
        <w:t xml:space="preserve"> regional neonatal u</w:t>
      </w:r>
      <w:r w:rsidR="00B66977" w:rsidRPr="00B66977">
        <w:t>nit</w:t>
      </w:r>
      <w:r w:rsidR="0097168A">
        <w:t>.</w:t>
      </w:r>
      <w:r w:rsidR="00B66977" w:rsidRPr="00B66977">
        <w:t xml:space="preserve"> </w:t>
      </w:r>
    </w:p>
    <w:p w14:paraId="456C0965" w14:textId="75C0645D" w:rsidR="0070517C" w:rsidRDefault="008576F6" w:rsidP="00185645">
      <w:pPr>
        <w:pStyle w:val="Bulletleft1"/>
      </w:pPr>
      <w:r>
        <w:t>This will be difficult</w:t>
      </w:r>
      <w:r w:rsidR="0070517C">
        <w:t xml:space="preserve"> as the line that the aqueous PN solution flows through is often difficult to protect from light. </w:t>
      </w:r>
      <w:r w:rsidR="005650A8">
        <w:t>S</w:t>
      </w:r>
      <w:r w:rsidR="0070517C">
        <w:t xml:space="preserve">upplementary information on which infusion sets are available for different infusion pumps </w:t>
      </w:r>
      <w:r w:rsidR="005650A8">
        <w:t>would be helpful</w:t>
      </w:r>
      <w:r w:rsidR="0097168A">
        <w:t>.</w:t>
      </w:r>
    </w:p>
    <w:p w14:paraId="756036FC" w14:textId="70D7397F" w:rsidR="00057F06" w:rsidRPr="0070517C" w:rsidRDefault="00424BDD" w:rsidP="00185645">
      <w:pPr>
        <w:pStyle w:val="Bulletleft1"/>
      </w:pPr>
      <w:r>
        <w:rPr>
          <w:rFonts w:cs="Arial"/>
        </w:rPr>
        <w:t>C</w:t>
      </w:r>
      <w:r w:rsidR="00057F06">
        <w:rPr>
          <w:rFonts w:cs="Arial"/>
        </w:rPr>
        <w:t>oncerns</w:t>
      </w:r>
      <w:r w:rsidR="00057F06" w:rsidRPr="0070517C">
        <w:rPr>
          <w:rFonts w:cs="Arial"/>
        </w:rPr>
        <w:t xml:space="preserve"> that it may be harder to see air bubbles within the syringe and line so </w:t>
      </w:r>
      <w:r w:rsidR="00057F06">
        <w:rPr>
          <w:rFonts w:cs="Arial"/>
        </w:rPr>
        <w:t xml:space="preserve">this could </w:t>
      </w:r>
      <w:r w:rsidR="00057F06" w:rsidRPr="0070517C">
        <w:rPr>
          <w:rFonts w:cs="Arial"/>
        </w:rPr>
        <w:t>be a risk to patient safety</w:t>
      </w:r>
      <w:r w:rsidR="0097168A">
        <w:rPr>
          <w:rFonts w:cs="Arial"/>
        </w:rPr>
        <w:t>.</w:t>
      </w:r>
    </w:p>
    <w:p w14:paraId="12B0CCF2" w14:textId="7BCD7705" w:rsidR="0070517C" w:rsidRPr="003C29CC" w:rsidRDefault="008576F6" w:rsidP="0021084D">
      <w:pPr>
        <w:pStyle w:val="Bulletleft1"/>
      </w:pPr>
      <w:r>
        <w:t>A</w:t>
      </w:r>
      <w:r w:rsidR="00424BDD">
        <w:t xml:space="preserve"> stakeholder commented that there is </w:t>
      </w:r>
      <w:r w:rsidR="0070517C">
        <w:t xml:space="preserve">stronger </w:t>
      </w:r>
      <w:r w:rsidR="00424BDD">
        <w:t xml:space="preserve">evidence </w:t>
      </w:r>
      <w:r w:rsidR="0070517C">
        <w:t xml:space="preserve">for light protecting lipid than aqueous </w:t>
      </w:r>
      <w:proofErr w:type="gramStart"/>
      <w:r w:rsidR="0070517C">
        <w:t>component</w:t>
      </w:r>
      <w:proofErr w:type="gramEnd"/>
      <w:r w:rsidR="00424BDD">
        <w:t xml:space="preserve"> so they only do this for lipids</w:t>
      </w:r>
      <w:r w:rsidR="0070517C">
        <w:t xml:space="preserve">. </w:t>
      </w:r>
    </w:p>
    <w:p w14:paraId="5BC98166" w14:textId="281F29F0" w:rsidR="00004E26" w:rsidRPr="00A13607" w:rsidRDefault="00B66977" w:rsidP="00A13607">
      <w:pPr>
        <w:pStyle w:val="Bullet"/>
        <w:numPr>
          <w:ilvl w:val="0"/>
          <w:numId w:val="0"/>
        </w:numPr>
        <w:spacing w:after="0"/>
        <w:rPr>
          <w:b/>
          <w:bCs/>
        </w:rPr>
      </w:pPr>
      <w:r w:rsidRPr="00A13607">
        <w:rPr>
          <w:b/>
          <w:bCs/>
        </w:rPr>
        <w:t>Rationale</w:t>
      </w:r>
    </w:p>
    <w:p w14:paraId="6CB376B3" w14:textId="1C38FE1C" w:rsidR="00B66977" w:rsidRPr="003C29CC" w:rsidRDefault="0021084D" w:rsidP="00A13607">
      <w:pPr>
        <w:pStyle w:val="Bullet"/>
        <w:numPr>
          <w:ilvl w:val="0"/>
          <w:numId w:val="26"/>
        </w:numPr>
        <w:spacing w:after="0"/>
        <w:ind w:left="357" w:hanging="357"/>
      </w:pPr>
      <w:r w:rsidRPr="003C29CC">
        <w:t>Suggestion to</w:t>
      </w:r>
      <w:r w:rsidR="00B66977" w:rsidRPr="003C29CC">
        <w:t xml:space="preserve"> </w:t>
      </w:r>
      <w:r w:rsidR="00747D85" w:rsidRPr="003C29CC">
        <w:t>specify</w:t>
      </w:r>
      <w:r w:rsidR="00B66977" w:rsidRPr="003C29CC">
        <w:t xml:space="preserve"> aqueous, lipid or 3</w:t>
      </w:r>
      <w:r w:rsidRPr="003C29CC">
        <w:t xml:space="preserve"> </w:t>
      </w:r>
      <w:r w:rsidR="00B66977" w:rsidRPr="003C29CC">
        <w:t>in</w:t>
      </w:r>
      <w:r w:rsidRPr="003C29CC">
        <w:t xml:space="preserve"> </w:t>
      </w:r>
      <w:r w:rsidR="00B66977" w:rsidRPr="003C29CC">
        <w:t>1 bag for light protection in addition to syringes if used.</w:t>
      </w:r>
    </w:p>
    <w:p w14:paraId="1EBB5F2A" w14:textId="77777777" w:rsidR="00004E26" w:rsidRPr="00A13607" w:rsidRDefault="00004E26" w:rsidP="00004E26">
      <w:pPr>
        <w:pStyle w:val="Bulletleft1"/>
        <w:numPr>
          <w:ilvl w:val="0"/>
          <w:numId w:val="0"/>
        </w:numPr>
        <w:rPr>
          <w:b/>
          <w:bCs/>
        </w:rPr>
      </w:pPr>
      <w:r w:rsidRPr="00A13607">
        <w:rPr>
          <w:b/>
          <w:bCs/>
        </w:rPr>
        <w:t>Measures</w:t>
      </w:r>
    </w:p>
    <w:p w14:paraId="645CE27A" w14:textId="0BC5A4C4" w:rsidR="00B66977" w:rsidRPr="00A0361E" w:rsidRDefault="00B66977" w:rsidP="00004E26">
      <w:pPr>
        <w:pStyle w:val="Bulletleft1"/>
      </w:pPr>
      <w:r w:rsidRPr="003C29CC">
        <w:t xml:space="preserve">Guidelines and standard operating procedures can </w:t>
      </w:r>
      <w:r w:rsidR="003B3CCD">
        <w:t xml:space="preserve">be </w:t>
      </w:r>
      <w:r w:rsidRPr="003C29CC">
        <w:t xml:space="preserve">used to assess if the use of </w:t>
      </w:r>
      <w:r w:rsidRPr="00A0361E">
        <w:t>light protection is common practice in that unit</w:t>
      </w:r>
      <w:r w:rsidR="0097168A">
        <w:t>.</w:t>
      </w:r>
      <w:r w:rsidRPr="00A0361E">
        <w:t xml:space="preserve"> </w:t>
      </w:r>
    </w:p>
    <w:p w14:paraId="0FDD0588" w14:textId="384EAEC6" w:rsidR="00B66977" w:rsidRDefault="00B66977" w:rsidP="00004E26">
      <w:pPr>
        <w:pStyle w:val="Bulletleft1"/>
      </w:pPr>
      <w:r w:rsidRPr="00A0361E">
        <w:t>Measuring the proportion of individual bags used with light protective sets would involve a</w:t>
      </w:r>
      <w:r w:rsidR="00A0361E" w:rsidRPr="00A0361E">
        <w:t xml:space="preserve"> disproportionate </w:t>
      </w:r>
      <w:r w:rsidRPr="00A0361E">
        <w:t>amount of work to record each giving set type</w:t>
      </w:r>
      <w:r w:rsidR="0097168A">
        <w:t>.</w:t>
      </w:r>
    </w:p>
    <w:p w14:paraId="3AABD83F" w14:textId="3D93A4EB" w:rsidR="00A0361E" w:rsidRPr="00A0361E" w:rsidRDefault="00A0361E" w:rsidP="00A0361E">
      <w:pPr>
        <w:pStyle w:val="Bulletleft1"/>
      </w:pPr>
      <w:r w:rsidRPr="0070517C">
        <w:t>Data on</w:t>
      </w:r>
      <w:r w:rsidR="008576F6">
        <w:t xml:space="preserve"> the</w:t>
      </w:r>
      <w:r w:rsidRPr="0070517C">
        <w:t xml:space="preserve"> purchase and us</w:t>
      </w:r>
      <w:r>
        <w:t>e</w:t>
      </w:r>
      <w:r w:rsidRPr="0070517C">
        <w:t xml:space="preserve"> of light protective sets could be used as an indirect </w:t>
      </w:r>
      <w:r>
        <w:t>measure</w:t>
      </w:r>
      <w:r w:rsidR="0097168A">
        <w:t>.</w:t>
      </w:r>
    </w:p>
    <w:p w14:paraId="1631381C" w14:textId="642A8DAE" w:rsidR="0070517C" w:rsidRPr="00A0361E" w:rsidRDefault="00A0361E" w:rsidP="00004E26">
      <w:pPr>
        <w:pStyle w:val="Bulletleft1"/>
      </w:pPr>
      <w:r w:rsidRPr="00A0361E">
        <w:t xml:space="preserve">Reword the </w:t>
      </w:r>
      <w:r w:rsidR="008576F6">
        <w:t xml:space="preserve">process measure </w:t>
      </w:r>
      <w:r w:rsidRPr="00A0361E">
        <w:t xml:space="preserve">denominator as the </w:t>
      </w:r>
      <w:r w:rsidR="0070517C" w:rsidRPr="00A0361E">
        <w:t>infusion sets and syringes are not administered to babies</w:t>
      </w:r>
      <w:r w:rsidR="0097168A">
        <w:t>.</w:t>
      </w:r>
      <w:r w:rsidR="0070517C" w:rsidRPr="00A0361E">
        <w:t xml:space="preserve"> </w:t>
      </w:r>
    </w:p>
    <w:p w14:paraId="0D4AA68E" w14:textId="4F8A42E6" w:rsidR="0070517C" w:rsidRPr="00A65BD8" w:rsidRDefault="00A0361E" w:rsidP="0070517C">
      <w:pPr>
        <w:pStyle w:val="Bulletleft1"/>
      </w:pPr>
      <w:r w:rsidRPr="00A65BD8">
        <w:t xml:space="preserve">The process measure </w:t>
      </w:r>
      <w:r w:rsidR="008576F6">
        <w:t>should</w:t>
      </w:r>
      <w:r w:rsidRPr="00A65BD8">
        <w:t xml:space="preserve"> specify </w:t>
      </w:r>
      <w:r w:rsidR="008576F6">
        <w:t>if</w:t>
      </w:r>
      <w:r w:rsidRPr="00A65BD8">
        <w:t xml:space="preserve"> it refers to</w:t>
      </w:r>
      <w:r w:rsidR="0070517C" w:rsidRPr="00A65BD8">
        <w:t xml:space="preserve"> PN days, hours, number of patients</w:t>
      </w:r>
      <w:r w:rsidRPr="00A65BD8">
        <w:t xml:space="preserve"> etc</w:t>
      </w:r>
      <w:r w:rsidR="0097168A">
        <w:t>.</w:t>
      </w:r>
    </w:p>
    <w:p w14:paraId="5056213F" w14:textId="4CE4A508" w:rsidR="00057F06" w:rsidRPr="00A13607" w:rsidRDefault="00057F06" w:rsidP="00057F06">
      <w:pPr>
        <w:pStyle w:val="Bulletleft1"/>
        <w:numPr>
          <w:ilvl w:val="0"/>
          <w:numId w:val="0"/>
        </w:numPr>
        <w:rPr>
          <w:b/>
          <w:bCs/>
        </w:rPr>
      </w:pPr>
      <w:r w:rsidRPr="00A13607">
        <w:rPr>
          <w:b/>
          <w:bCs/>
        </w:rPr>
        <w:t>Resource impact</w:t>
      </w:r>
    </w:p>
    <w:p w14:paraId="293C016F" w14:textId="0635409C" w:rsidR="00057F06" w:rsidRPr="00A65BD8" w:rsidRDefault="00057F06" w:rsidP="0070517C">
      <w:pPr>
        <w:pStyle w:val="Bulletleft1"/>
      </w:pPr>
      <w:r w:rsidRPr="00A65BD8">
        <w:lastRenderedPageBreak/>
        <w:t>Resources will be required to ensure reliable supply of light protected</w:t>
      </w:r>
      <w:r w:rsidR="00394BCE" w:rsidRPr="00A65BD8">
        <w:t xml:space="preserve"> </w:t>
      </w:r>
      <w:r w:rsidRPr="00A65BD8">
        <w:t>bags, giving sets and infusion pumps</w:t>
      </w:r>
      <w:r w:rsidR="0097168A">
        <w:t>.</w:t>
      </w:r>
    </w:p>
    <w:p w14:paraId="0A3E8D2A" w14:textId="43FC45FC" w:rsidR="00057F06" w:rsidRPr="00A81465" w:rsidRDefault="00394BCE" w:rsidP="00057F06">
      <w:pPr>
        <w:pStyle w:val="Bulletleft1"/>
      </w:pPr>
      <w:r w:rsidRPr="00A65BD8">
        <w:rPr>
          <w:rFonts w:cs="Arial"/>
        </w:rPr>
        <w:t>L</w:t>
      </w:r>
      <w:r w:rsidR="00057F06" w:rsidRPr="00A65BD8">
        <w:rPr>
          <w:rFonts w:cs="Arial"/>
        </w:rPr>
        <w:t>ight protecting syringes and giving sets are more expensive, may not be available for all types</w:t>
      </w:r>
      <w:r w:rsidR="00057F06" w:rsidRPr="0070517C">
        <w:rPr>
          <w:rFonts w:cs="Arial"/>
        </w:rPr>
        <w:t xml:space="preserve"> of pumps and drivers</w:t>
      </w:r>
      <w:r w:rsidR="00057F06">
        <w:rPr>
          <w:rFonts w:cs="Arial"/>
        </w:rPr>
        <w:t xml:space="preserve"> and</w:t>
      </w:r>
      <w:r w:rsidR="00057F06" w:rsidRPr="0070517C">
        <w:rPr>
          <w:rFonts w:cs="Arial"/>
        </w:rPr>
        <w:t xml:space="preserve"> </w:t>
      </w:r>
      <w:r w:rsidR="00057F06">
        <w:rPr>
          <w:rFonts w:cs="Arial"/>
        </w:rPr>
        <w:t xml:space="preserve">the </w:t>
      </w:r>
      <w:r w:rsidR="00057F06" w:rsidRPr="0070517C">
        <w:rPr>
          <w:rFonts w:cs="Arial"/>
        </w:rPr>
        <w:t>limited number of manufacturers may lead to difficulties with supplies</w:t>
      </w:r>
      <w:r w:rsidR="0097168A">
        <w:rPr>
          <w:rFonts w:cs="Arial"/>
        </w:rPr>
        <w:t>.</w:t>
      </w:r>
    </w:p>
    <w:p w14:paraId="678D97DC" w14:textId="7FD35A04" w:rsidR="00A81465" w:rsidRPr="0070517C" w:rsidRDefault="00A81465" w:rsidP="00A81465">
      <w:pPr>
        <w:pStyle w:val="Bulletleft1"/>
      </w:pPr>
      <w:r w:rsidRPr="00587762">
        <w:t xml:space="preserve">Additional resource </w:t>
      </w:r>
      <w:r w:rsidR="008576F6">
        <w:t>is</w:t>
      </w:r>
      <w:r w:rsidRPr="00587762">
        <w:t xml:space="preserve"> required to fund light protection to all delivery sets in all units</w:t>
      </w:r>
      <w:r w:rsidR="0097168A">
        <w:t>.</w:t>
      </w:r>
      <w:r w:rsidRPr="00587762">
        <w:t xml:space="preserve"> </w:t>
      </w:r>
    </w:p>
    <w:p w14:paraId="048555F0" w14:textId="6A314AFB" w:rsidR="00057F06" w:rsidRPr="00600F40" w:rsidRDefault="003B3CCD" w:rsidP="009B2C8A">
      <w:pPr>
        <w:pStyle w:val="Bulletleft1"/>
        <w:spacing w:after="240"/>
      </w:pPr>
      <w:r>
        <w:t>One</w:t>
      </w:r>
      <w:r w:rsidR="00CF4DB7">
        <w:t xml:space="preserve"> s</w:t>
      </w:r>
      <w:r w:rsidR="008106F9">
        <w:t>takeholder</w:t>
      </w:r>
      <w:r w:rsidR="00CF4DB7">
        <w:t>’s</w:t>
      </w:r>
      <w:r w:rsidR="008106F9">
        <w:t xml:space="preserve"> units </w:t>
      </w:r>
      <w:r w:rsidR="003B0CD2">
        <w:t>use</w:t>
      </w:r>
      <w:r w:rsidR="008106F9">
        <w:t xml:space="preserve"> full light protection for lipid and aqueous component </w:t>
      </w:r>
      <w:proofErr w:type="gramStart"/>
      <w:r w:rsidR="008106F9">
        <w:t>PN</w:t>
      </w:r>
      <w:proofErr w:type="gramEnd"/>
      <w:r w:rsidR="00CF4DB7">
        <w:t xml:space="preserve"> and they </w:t>
      </w:r>
      <w:r w:rsidR="003B0CD2">
        <w:t xml:space="preserve">do not have </w:t>
      </w:r>
      <w:r w:rsidR="008106F9">
        <w:t xml:space="preserve">cost </w:t>
      </w:r>
      <w:r w:rsidR="003B0CD2">
        <w:t xml:space="preserve">concerns </w:t>
      </w:r>
      <w:r w:rsidR="008106F9">
        <w:t xml:space="preserve">as this </w:t>
      </w:r>
      <w:r w:rsidR="003B0CD2">
        <w:t>is</w:t>
      </w:r>
      <w:r w:rsidR="008106F9">
        <w:t xml:space="preserve"> embedded practice.</w:t>
      </w:r>
    </w:p>
    <w:p w14:paraId="4D8D1368" w14:textId="77777777" w:rsidR="00DE7A0B" w:rsidRPr="00A65BD8" w:rsidRDefault="00DE7A0B" w:rsidP="009B2C8A">
      <w:pPr>
        <w:pStyle w:val="Paragraph"/>
        <w:spacing w:before="0" w:after="0" w:line="360" w:lineRule="auto"/>
        <w:rPr>
          <w:b/>
          <w:bCs/>
        </w:rPr>
      </w:pPr>
      <w:r w:rsidRPr="00A65BD8">
        <w:rPr>
          <w:b/>
          <w:bCs/>
        </w:rPr>
        <w:t>For discussion:</w:t>
      </w:r>
    </w:p>
    <w:p w14:paraId="382E5BDE" w14:textId="00165F05" w:rsidR="00DE7A0B" w:rsidRDefault="0021084D" w:rsidP="009B2C8A">
      <w:pPr>
        <w:pStyle w:val="Panelbullet1"/>
        <w:tabs>
          <w:tab w:val="clear" w:pos="360"/>
          <w:tab w:val="num" w:pos="284"/>
        </w:tabs>
        <w:spacing w:line="360" w:lineRule="auto"/>
        <w:ind w:hanging="720"/>
      </w:pPr>
      <w:r w:rsidRPr="00A65BD8">
        <w:t>Based on some comments</w:t>
      </w:r>
      <w:r w:rsidRPr="0021084D">
        <w:t xml:space="preserve"> from stakeholders, i</w:t>
      </w:r>
      <w:r w:rsidR="005650A8" w:rsidRPr="0021084D">
        <w:t>s this achievable?</w:t>
      </w:r>
    </w:p>
    <w:p w14:paraId="3AC6D557" w14:textId="46EDA04E" w:rsidR="00CF4DB7" w:rsidRPr="0021084D" w:rsidRDefault="00CF4DB7" w:rsidP="009B2C8A">
      <w:pPr>
        <w:pStyle w:val="Panelbullet1"/>
        <w:tabs>
          <w:tab w:val="clear" w:pos="360"/>
          <w:tab w:val="num" w:pos="284"/>
        </w:tabs>
        <w:spacing w:line="360" w:lineRule="auto"/>
        <w:ind w:left="284" w:hanging="284"/>
      </w:pPr>
      <w:r>
        <w:t xml:space="preserve">Is the resource impact significant? Note that the recommendation </w:t>
      </w:r>
      <w:r w:rsidR="00C4172F">
        <w:t xml:space="preserve">on light protection </w:t>
      </w:r>
      <w:r>
        <w:t>in the</w:t>
      </w:r>
      <w:hyperlink r:id="rId8" w:history="1">
        <w:r w:rsidRPr="00C4172F">
          <w:rPr>
            <w:rStyle w:val="Hyperlink"/>
          </w:rPr>
          <w:t xml:space="preserve"> NICE guideline on neonatal parenteral nutrition</w:t>
        </w:r>
      </w:hyperlink>
      <w:r>
        <w:t xml:space="preserve"> </w:t>
      </w:r>
      <w:r w:rsidRPr="00CF4DB7">
        <w:t>re-enforces the recommendation in the existing MHRA safety guidance sent to healthcare professionals and compounding centres in September 2019.</w:t>
      </w:r>
      <w:r>
        <w:t xml:space="preserve"> It was noted</w:t>
      </w:r>
      <w:r w:rsidR="00C4172F">
        <w:t xml:space="preserve"> in the briefing paper for this topic that w</w:t>
      </w:r>
      <w:r w:rsidRPr="00CF4DB7">
        <w:t>here centres are not currently following the existing MHRA guidance there may be a resource impact to bring practice in line with the guidance and the NICE guideline.</w:t>
      </w:r>
    </w:p>
    <w:p w14:paraId="2B023896" w14:textId="77777777" w:rsidR="00DE7A0B" w:rsidRPr="00A65BD8" w:rsidRDefault="00DE7A0B" w:rsidP="009B2C8A">
      <w:pPr>
        <w:pStyle w:val="Paragraph"/>
        <w:spacing w:before="0" w:after="0" w:line="360" w:lineRule="auto"/>
        <w:rPr>
          <w:b/>
          <w:bCs/>
        </w:rPr>
      </w:pPr>
      <w:r w:rsidRPr="00A65BD8">
        <w:rPr>
          <w:b/>
          <w:bCs/>
        </w:rPr>
        <w:t>For decision:</w:t>
      </w:r>
    </w:p>
    <w:p w14:paraId="0F41A225" w14:textId="0E8981A1" w:rsidR="00DE7A0B" w:rsidRPr="00A65BD8" w:rsidRDefault="00DE7A0B" w:rsidP="009B2C8A">
      <w:pPr>
        <w:pStyle w:val="Bulletleft1"/>
      </w:pPr>
      <w:r w:rsidRPr="00A65BD8">
        <w:t xml:space="preserve">Should this </w:t>
      </w:r>
      <w:r w:rsidR="00A65BD8" w:rsidRPr="00A65BD8">
        <w:t xml:space="preserve">quality statement remain in the quality standard? </w:t>
      </w:r>
    </w:p>
    <w:p w14:paraId="6F91E4E2" w14:textId="77777777" w:rsidR="00004E26" w:rsidRDefault="00004E26">
      <w:pPr>
        <w:rPr>
          <w:rFonts w:ascii="Arial" w:hAnsi="Arial" w:cs="Arial"/>
          <w:b/>
          <w:bCs/>
          <w:sz w:val="28"/>
          <w:szCs w:val="28"/>
        </w:rPr>
      </w:pPr>
      <w:r>
        <w:br w:type="page"/>
      </w:r>
    </w:p>
    <w:p w14:paraId="77E58304" w14:textId="2FFF48A0" w:rsidR="00004E26" w:rsidRDefault="00004E26" w:rsidP="00004E26">
      <w:pPr>
        <w:pStyle w:val="Numberedheading2"/>
      </w:pPr>
      <w:r>
        <w:lastRenderedPageBreak/>
        <w:t>Draft statement 4</w:t>
      </w:r>
    </w:p>
    <w:p w14:paraId="3AE02CFC" w14:textId="51BC1D99" w:rsidR="00004E26" w:rsidRDefault="00004E26" w:rsidP="00004E26">
      <w:pPr>
        <w:pStyle w:val="NICEnormal"/>
      </w:pPr>
      <w:r w:rsidRPr="00004E26">
        <w:t xml:space="preserve">Parents and carers of preterm and term babies receiving neonatal parenteral nutrition have regular opportunities to discuss their baby’s care with healthcare professionals.  </w:t>
      </w:r>
    </w:p>
    <w:p w14:paraId="452A9531" w14:textId="77777777" w:rsidR="00004E26" w:rsidRDefault="00004E26" w:rsidP="00004E26">
      <w:pPr>
        <w:pStyle w:val="Heading3"/>
      </w:pPr>
      <w:r w:rsidRPr="00F56503">
        <w:t xml:space="preserve">Consultation </w:t>
      </w:r>
      <w:r w:rsidRPr="00660F4E">
        <w:t>comments</w:t>
      </w:r>
    </w:p>
    <w:p w14:paraId="0DAA43E2" w14:textId="7FAB3FC2" w:rsidR="00004E26" w:rsidRPr="00D0629E" w:rsidRDefault="00004E26" w:rsidP="00004E26">
      <w:pPr>
        <w:pStyle w:val="NICEnormal"/>
      </w:pPr>
      <w:r w:rsidRPr="00D0629E">
        <w:t>Stakeholders made the following comments in relation to draft statement 4:</w:t>
      </w:r>
    </w:p>
    <w:p w14:paraId="5A6B0558" w14:textId="10C95055" w:rsidR="00C32E3D" w:rsidRPr="00A13607" w:rsidRDefault="00C32E3D" w:rsidP="00A13607">
      <w:pPr>
        <w:pStyle w:val="Bulletleft1"/>
        <w:numPr>
          <w:ilvl w:val="0"/>
          <w:numId w:val="0"/>
        </w:numPr>
        <w:ind w:left="284" w:hanging="284"/>
        <w:rPr>
          <w:b/>
          <w:bCs/>
        </w:rPr>
      </w:pPr>
      <w:r w:rsidRPr="00A13607">
        <w:rPr>
          <w:b/>
          <w:bCs/>
        </w:rPr>
        <w:t>General</w:t>
      </w:r>
    </w:p>
    <w:p w14:paraId="7E4F3A7D" w14:textId="57CB6237" w:rsidR="000A09D9" w:rsidRPr="00D0629E" w:rsidRDefault="00A65BD8" w:rsidP="00A13607">
      <w:pPr>
        <w:pStyle w:val="Bulletleft1"/>
      </w:pPr>
      <w:r w:rsidRPr="00D0629E">
        <w:t>Statement is</w:t>
      </w:r>
      <w:r w:rsidR="000A09D9" w:rsidRPr="00D0629E">
        <w:t xml:space="preserve"> unnecessary </w:t>
      </w:r>
      <w:r w:rsidRPr="00D0629E">
        <w:t xml:space="preserve">as there are </w:t>
      </w:r>
      <w:r w:rsidR="000A09D9" w:rsidRPr="00D0629E">
        <w:t xml:space="preserve">two </w:t>
      </w:r>
      <w:r w:rsidRPr="00D0629E">
        <w:t>National Neonatal Audit Programme</w:t>
      </w:r>
      <w:r w:rsidR="00F37874">
        <w:t>.</w:t>
      </w:r>
      <w:r w:rsidRPr="00D0629E">
        <w:t xml:space="preserve"> (</w:t>
      </w:r>
      <w:r w:rsidR="000A09D9" w:rsidRPr="00D0629E">
        <w:t>NNAP</w:t>
      </w:r>
      <w:r w:rsidRPr="00D0629E">
        <w:t>)</w:t>
      </w:r>
      <w:r w:rsidR="000A09D9" w:rsidRPr="00D0629E">
        <w:t xml:space="preserve"> audit </w:t>
      </w:r>
      <w:r w:rsidR="00747D85" w:rsidRPr="00D0629E">
        <w:t>measures</w:t>
      </w:r>
      <w:r w:rsidR="000A09D9" w:rsidRPr="00D0629E">
        <w:t xml:space="preserve"> </w:t>
      </w:r>
      <w:r w:rsidRPr="00D0629E">
        <w:t>for</w:t>
      </w:r>
      <w:r w:rsidR="000A09D9" w:rsidRPr="00D0629E">
        <w:t xml:space="preserve"> all babies in neonatal units</w:t>
      </w:r>
      <w:r w:rsidRPr="00D0629E">
        <w:t xml:space="preserve">. There is </w:t>
      </w:r>
      <w:r w:rsidR="000A09D9" w:rsidRPr="00D0629E">
        <w:t xml:space="preserve">no obvious benefit </w:t>
      </w:r>
      <w:r w:rsidRPr="00D0629E">
        <w:t>in</w:t>
      </w:r>
      <w:r w:rsidR="000A09D9" w:rsidRPr="00D0629E">
        <w:t xml:space="preserve"> producing slightly different data on the same topic for a subgroup.</w:t>
      </w:r>
    </w:p>
    <w:p w14:paraId="01FA94D1" w14:textId="3083BB1D" w:rsidR="00D14643" w:rsidRPr="00D0629E" w:rsidRDefault="00A65BD8" w:rsidP="00D14643">
      <w:pPr>
        <w:pStyle w:val="Bulletleft1"/>
      </w:pPr>
      <w:r w:rsidRPr="00D0629E">
        <w:t xml:space="preserve">Statement relates to general </w:t>
      </w:r>
      <w:r w:rsidR="00D14643" w:rsidRPr="00D0629E">
        <w:t>neonatal care, rather than specific</w:t>
      </w:r>
      <w:r w:rsidR="00886117" w:rsidRPr="00D0629E">
        <w:t>ally</w:t>
      </w:r>
      <w:r w:rsidR="00D14643" w:rsidRPr="00D0629E">
        <w:t xml:space="preserve"> to babies receiving PN</w:t>
      </w:r>
      <w:r w:rsidR="00F37874">
        <w:t>.</w:t>
      </w:r>
    </w:p>
    <w:p w14:paraId="0D0FCC1F" w14:textId="48AE06ED" w:rsidR="000A09D9" w:rsidRPr="00D0629E" w:rsidRDefault="00747D85" w:rsidP="00004E26">
      <w:pPr>
        <w:pStyle w:val="Bulletleft1"/>
      </w:pPr>
      <w:r w:rsidRPr="00D0629E">
        <w:t>Suggestion to ex</w:t>
      </w:r>
      <w:r w:rsidR="00BF5B99" w:rsidRPr="00D0629E">
        <w:t>p</w:t>
      </w:r>
      <w:r w:rsidRPr="00D0629E">
        <w:t xml:space="preserve">and the statement to cover parents and carers being involved in their baby’s care and </w:t>
      </w:r>
      <w:r w:rsidR="000A09D9" w:rsidRPr="00D0629E">
        <w:t xml:space="preserve">emotional and practical support being available to </w:t>
      </w:r>
      <w:r w:rsidRPr="00D0629E">
        <w:t>them</w:t>
      </w:r>
      <w:r w:rsidR="00F37874">
        <w:t>.</w:t>
      </w:r>
    </w:p>
    <w:p w14:paraId="3FF5494F" w14:textId="574C7F33" w:rsidR="000A09D9" w:rsidRPr="00D0629E" w:rsidRDefault="00886117" w:rsidP="00500EC1">
      <w:pPr>
        <w:pStyle w:val="Bulletleft1"/>
      </w:pPr>
      <w:r w:rsidRPr="00D0629E">
        <w:t xml:space="preserve">Suggestion to </w:t>
      </w:r>
      <w:r w:rsidR="00BF2C65" w:rsidRPr="00D0629E">
        <w:t>e</w:t>
      </w:r>
      <w:r w:rsidR="000A09D9" w:rsidRPr="00D0629E">
        <w:t>mbed nutrition focussed ward rounds at unit level</w:t>
      </w:r>
      <w:r w:rsidRPr="00D0629E">
        <w:t xml:space="preserve"> and have </w:t>
      </w:r>
      <w:r w:rsidR="000A09D9" w:rsidRPr="00D0629E">
        <w:t>unit and network education on PN to help support parental understanding</w:t>
      </w:r>
      <w:r w:rsidR="00F37874">
        <w:t>.</w:t>
      </w:r>
      <w:r w:rsidR="000A09D9" w:rsidRPr="00D0629E">
        <w:t xml:space="preserve"> </w:t>
      </w:r>
    </w:p>
    <w:p w14:paraId="3821D407" w14:textId="7BC99421" w:rsidR="000A09D9" w:rsidRPr="00D0629E" w:rsidRDefault="00886117" w:rsidP="000A09D9">
      <w:pPr>
        <w:pStyle w:val="Bulletleft1"/>
      </w:pPr>
      <w:r w:rsidRPr="00D0629E">
        <w:t>E</w:t>
      </w:r>
      <w:r w:rsidR="000A09D9" w:rsidRPr="00D0629E">
        <w:t>ducation of unit staff on PN and nutrition is essential.</w:t>
      </w:r>
    </w:p>
    <w:p w14:paraId="7C8363D5" w14:textId="77777777" w:rsidR="00004E26" w:rsidRPr="00C32E3D" w:rsidRDefault="00004E26" w:rsidP="00004E26">
      <w:pPr>
        <w:pStyle w:val="Bulletleft1"/>
        <w:numPr>
          <w:ilvl w:val="0"/>
          <w:numId w:val="0"/>
        </w:numPr>
        <w:rPr>
          <w:b/>
          <w:bCs/>
        </w:rPr>
      </w:pPr>
      <w:r w:rsidRPr="00C32E3D">
        <w:rPr>
          <w:b/>
          <w:bCs/>
        </w:rPr>
        <w:t>Measures</w:t>
      </w:r>
    </w:p>
    <w:p w14:paraId="0A1FBBF1" w14:textId="2CB89DD9" w:rsidR="00886117" w:rsidRPr="00D0629E" w:rsidRDefault="000A09D9" w:rsidP="00E66778">
      <w:pPr>
        <w:pStyle w:val="Bulletleft1"/>
      </w:pPr>
      <w:r w:rsidRPr="00D0629E">
        <w:t>The outcome measures are not specific to parenteral nutrition</w:t>
      </w:r>
      <w:r w:rsidR="00F37874">
        <w:t>.</w:t>
      </w:r>
      <w:r w:rsidRPr="00D0629E">
        <w:t xml:space="preserve"> </w:t>
      </w:r>
    </w:p>
    <w:p w14:paraId="7390E89A" w14:textId="1097A664" w:rsidR="000A09D9" w:rsidRPr="00D0629E" w:rsidRDefault="000A09D9" w:rsidP="00E66778">
      <w:pPr>
        <w:pStyle w:val="Bulletleft1"/>
      </w:pPr>
      <w:r w:rsidRPr="00D0629E">
        <w:t>A more useful measure may be the provision of simple written information around neonatal PN.</w:t>
      </w:r>
    </w:p>
    <w:p w14:paraId="34ACB6B8" w14:textId="418C4AE6" w:rsidR="000A09D9" w:rsidRPr="00D0629E" w:rsidRDefault="00040C9F" w:rsidP="00E66778">
      <w:pPr>
        <w:pStyle w:val="Bulletleft1"/>
      </w:pPr>
      <w:r>
        <w:t>The o</w:t>
      </w:r>
      <w:r w:rsidR="000A09D9" w:rsidRPr="00D0629E">
        <w:t xml:space="preserve">utcome </w:t>
      </w:r>
      <w:r w:rsidR="00886117" w:rsidRPr="00D0629E">
        <w:t xml:space="preserve">measure on </w:t>
      </w:r>
      <w:r w:rsidR="000A09D9" w:rsidRPr="00D0629E">
        <w:t>parent</w:t>
      </w:r>
      <w:r w:rsidR="00102F6D" w:rsidRPr="00D0629E">
        <w:t>al</w:t>
      </w:r>
      <w:r w:rsidR="000A09D9" w:rsidRPr="00D0629E">
        <w:t xml:space="preserve"> satisf</w:t>
      </w:r>
      <w:r w:rsidR="00102F6D" w:rsidRPr="00D0629E">
        <w:t>action</w:t>
      </w:r>
      <w:r w:rsidR="000A09D9" w:rsidRPr="00D0629E">
        <w:t xml:space="preserve"> with communication </w:t>
      </w:r>
      <w:r w:rsidR="00102F6D" w:rsidRPr="00D0629E">
        <w:t>is too general</w:t>
      </w:r>
      <w:r w:rsidR="000A09D9" w:rsidRPr="00D0629E">
        <w:t xml:space="preserve"> and PN will be a very minor part</w:t>
      </w:r>
      <w:r w:rsidR="00102F6D" w:rsidRPr="00D0629E">
        <w:t xml:space="preserve"> of it</w:t>
      </w:r>
      <w:r w:rsidR="000A09D9" w:rsidRPr="00D0629E">
        <w:t>. The data source suggested does not measure satisfaction.</w:t>
      </w:r>
    </w:p>
    <w:p w14:paraId="0D979D95" w14:textId="6C40892B" w:rsidR="00102F6D" w:rsidRPr="00D0629E" w:rsidRDefault="00102F6D" w:rsidP="00102F6D">
      <w:pPr>
        <w:pStyle w:val="Bulletleft1"/>
      </w:pPr>
      <w:r w:rsidRPr="00D0629E">
        <w:t xml:space="preserve">Define “regular” and clarify whether this applies only when the neonate is on PN. </w:t>
      </w:r>
    </w:p>
    <w:p w14:paraId="4BCB7E16" w14:textId="3E2234D1" w:rsidR="000A09D9" w:rsidRPr="00D0629E" w:rsidRDefault="000A09D9" w:rsidP="00E66778">
      <w:pPr>
        <w:pStyle w:val="Bulletleft1"/>
      </w:pPr>
      <w:r w:rsidRPr="00D0629E">
        <w:t xml:space="preserve">For units that already have electronic documentation it would be easy to pull this data, however for units that are </w:t>
      </w:r>
      <w:proofErr w:type="gramStart"/>
      <w:r w:rsidRPr="00D0629E">
        <w:t>paper-based</w:t>
      </w:r>
      <w:proofErr w:type="gramEnd"/>
      <w:r w:rsidRPr="00D0629E">
        <w:t xml:space="preserve"> then it would not be easy</w:t>
      </w:r>
      <w:r w:rsidR="00F37874">
        <w:t>.</w:t>
      </w:r>
    </w:p>
    <w:p w14:paraId="5C2E3A6F" w14:textId="77777777" w:rsidR="00D14643" w:rsidRPr="00D0629E" w:rsidRDefault="00D14643" w:rsidP="00D14643">
      <w:pPr>
        <w:pStyle w:val="Bulletleft1"/>
      </w:pPr>
      <w:r w:rsidRPr="00D0629E">
        <w:t>Collection of data to identify this quality statement will require specific audit of parental involvement in nutritional planning and decision making. Working alongside parent groups to develop this where it doesn’t exist is essential.</w:t>
      </w:r>
    </w:p>
    <w:p w14:paraId="27434EAE" w14:textId="19B1BD84" w:rsidR="00D14643" w:rsidRPr="00D0629E" w:rsidRDefault="00BF2C65" w:rsidP="009B2C8A">
      <w:pPr>
        <w:pStyle w:val="Bulletleft1"/>
        <w:spacing w:after="240"/>
      </w:pPr>
      <w:r w:rsidRPr="00D0629E">
        <w:t xml:space="preserve">It is difficult to see how the </w:t>
      </w:r>
      <w:r w:rsidR="001870F2" w:rsidRPr="00D0629E">
        <w:t xml:space="preserve">outcome </w:t>
      </w:r>
      <w:r w:rsidRPr="00D0629E">
        <w:t>numerator would be measured.</w:t>
      </w:r>
    </w:p>
    <w:p w14:paraId="63F61C23" w14:textId="77777777" w:rsidR="00DE7A0B" w:rsidRPr="00D0629E" w:rsidRDefault="00DE7A0B" w:rsidP="009B2C8A">
      <w:pPr>
        <w:pStyle w:val="Paragraph"/>
        <w:spacing w:before="0" w:after="0" w:line="360" w:lineRule="auto"/>
        <w:rPr>
          <w:b/>
          <w:bCs/>
        </w:rPr>
      </w:pPr>
      <w:r w:rsidRPr="00D0629E">
        <w:rPr>
          <w:b/>
          <w:bCs/>
        </w:rPr>
        <w:lastRenderedPageBreak/>
        <w:t>For discussion:</w:t>
      </w:r>
    </w:p>
    <w:p w14:paraId="7C9B5035" w14:textId="24D52FFD" w:rsidR="00D0629E" w:rsidRPr="00D0629E" w:rsidRDefault="00D0629E" w:rsidP="009B2C8A">
      <w:pPr>
        <w:pStyle w:val="Panelbullet1"/>
        <w:tabs>
          <w:tab w:val="clear" w:pos="360"/>
          <w:tab w:val="num" w:pos="284"/>
        </w:tabs>
        <w:spacing w:line="360" w:lineRule="auto"/>
        <w:ind w:hanging="720"/>
      </w:pPr>
      <w:r w:rsidRPr="00D0629E">
        <w:t>Measures in</w:t>
      </w:r>
      <w:r w:rsidR="009B2C8A">
        <w:t xml:space="preserve"> the</w:t>
      </w:r>
      <w:r w:rsidRPr="00D0629E">
        <w:t xml:space="preserve"> NNAP</w:t>
      </w:r>
      <w:r w:rsidR="009B2C8A">
        <w:t xml:space="preserve"> are</w:t>
      </w:r>
      <w:r w:rsidRPr="00D0629E">
        <w:t xml:space="preserve">: </w:t>
      </w:r>
    </w:p>
    <w:p w14:paraId="1652157B" w14:textId="7EE1ED6F" w:rsidR="00D0629E" w:rsidRPr="00D0629E" w:rsidRDefault="00D0629E" w:rsidP="009B2C8A">
      <w:pPr>
        <w:pStyle w:val="Panelbullet1"/>
        <w:spacing w:line="360" w:lineRule="auto"/>
      </w:pPr>
      <w:r w:rsidRPr="00D0629E">
        <w:t>Is there a documented consultation with parents by a senior member of the neonatal team within 24 hours of a baby’s first admission?</w:t>
      </w:r>
    </w:p>
    <w:p w14:paraId="3C5EBB3A" w14:textId="36E40483" w:rsidR="00D0629E" w:rsidRPr="00D0629E" w:rsidRDefault="00D0629E" w:rsidP="009B2C8A">
      <w:pPr>
        <w:pStyle w:val="Panelbullet1"/>
        <w:spacing w:line="360" w:lineRule="auto"/>
      </w:pPr>
      <w:r w:rsidRPr="00D0629E">
        <w:t>For a baby admitted for more than 24 hours, did at least one parent attend a consultant ward round at any point during the baby’s admission?</w:t>
      </w:r>
    </w:p>
    <w:p w14:paraId="737B3899" w14:textId="7E333D83" w:rsidR="008A1052" w:rsidRDefault="00D0629E" w:rsidP="008A1052">
      <w:pPr>
        <w:pStyle w:val="Panelbullet1"/>
        <w:tabs>
          <w:tab w:val="clear" w:pos="360"/>
          <w:tab w:val="num" w:pos="284"/>
        </w:tabs>
        <w:spacing w:line="360" w:lineRule="auto"/>
        <w:ind w:hanging="720"/>
      </w:pPr>
      <w:r w:rsidRPr="00D0629E">
        <w:t>This is a subpopulation of babies receiving neonatal care</w:t>
      </w:r>
    </w:p>
    <w:p w14:paraId="1587284E" w14:textId="415118E8" w:rsidR="008A1052" w:rsidRPr="00D0629E" w:rsidRDefault="008A1052" w:rsidP="008A1052">
      <w:pPr>
        <w:pStyle w:val="Panelbullet1"/>
        <w:tabs>
          <w:tab w:val="clear" w:pos="360"/>
          <w:tab w:val="num" w:pos="284"/>
        </w:tabs>
        <w:spacing w:line="360" w:lineRule="auto"/>
        <w:ind w:left="284" w:hanging="284"/>
      </w:pPr>
      <w:r>
        <w:t xml:space="preserve">Note: no recommendations </w:t>
      </w:r>
      <w:r w:rsidR="00040C9F">
        <w:t xml:space="preserve">in the guideline </w:t>
      </w:r>
      <w:r>
        <w:t xml:space="preserve">to </w:t>
      </w:r>
      <w:r w:rsidR="00040C9F">
        <w:t>support</w:t>
      </w:r>
      <w:r>
        <w:t xml:space="preserve"> the s</w:t>
      </w:r>
      <w:r w:rsidRPr="00D0629E">
        <w:t>uggestion to cover parents and carers being involved in their baby’s care and emotional and practical support being available to them</w:t>
      </w:r>
      <w:r>
        <w:t>.</w:t>
      </w:r>
    </w:p>
    <w:p w14:paraId="32F5A940" w14:textId="77777777" w:rsidR="00DE7A0B" w:rsidRPr="00D0629E" w:rsidRDefault="00DE7A0B" w:rsidP="009B2C8A">
      <w:pPr>
        <w:pStyle w:val="Paragraph"/>
        <w:spacing w:before="0" w:after="0" w:line="360" w:lineRule="auto"/>
        <w:rPr>
          <w:b/>
          <w:bCs/>
        </w:rPr>
      </w:pPr>
      <w:r w:rsidRPr="00D0629E">
        <w:rPr>
          <w:b/>
          <w:bCs/>
        </w:rPr>
        <w:t>For decision:</w:t>
      </w:r>
    </w:p>
    <w:p w14:paraId="156ABB6B" w14:textId="31FDE32B" w:rsidR="00DE7A0B" w:rsidRPr="00D0629E" w:rsidRDefault="00F37874" w:rsidP="009B2C8A">
      <w:pPr>
        <w:pStyle w:val="Bulletleft1"/>
      </w:pPr>
      <w:r w:rsidRPr="00A65BD8">
        <w:t>Should this quality statement remain in the quality standard</w:t>
      </w:r>
      <w:r w:rsidR="00DE7A0B" w:rsidRPr="00D0629E">
        <w:t>?</w:t>
      </w:r>
    </w:p>
    <w:p w14:paraId="5E6A5301" w14:textId="77777777" w:rsidR="00004E26" w:rsidRDefault="00004E26">
      <w:pPr>
        <w:rPr>
          <w:rFonts w:ascii="Arial" w:hAnsi="Arial" w:cs="Arial"/>
          <w:b/>
          <w:bCs/>
          <w:sz w:val="28"/>
          <w:szCs w:val="28"/>
        </w:rPr>
      </w:pPr>
      <w:r>
        <w:br w:type="page"/>
      </w:r>
    </w:p>
    <w:p w14:paraId="709635A1" w14:textId="01E58D4C" w:rsidR="00004E26" w:rsidRDefault="00004E26" w:rsidP="00004E26">
      <w:pPr>
        <w:pStyle w:val="Numberedheading2"/>
      </w:pPr>
      <w:r>
        <w:lastRenderedPageBreak/>
        <w:t>Draft statement 5</w:t>
      </w:r>
    </w:p>
    <w:p w14:paraId="4D946523" w14:textId="253D177E" w:rsidR="00004E26" w:rsidRDefault="00004E26" w:rsidP="00004E26">
      <w:pPr>
        <w:pStyle w:val="NICEnormal"/>
      </w:pPr>
      <w:r w:rsidRPr="00004E26">
        <w:t>Preterm and term babies receiving neonatal parenteral nutrition are cared for by healthcare professionals with access to a neonatal parenteral nutrition multidisciplinary team.</w:t>
      </w:r>
    </w:p>
    <w:p w14:paraId="50F8CF19" w14:textId="77777777" w:rsidR="00004E26" w:rsidRDefault="00004E26" w:rsidP="00004E26">
      <w:pPr>
        <w:pStyle w:val="Heading3"/>
      </w:pPr>
      <w:r w:rsidRPr="00F56503">
        <w:t xml:space="preserve">Consultation </w:t>
      </w:r>
      <w:r w:rsidRPr="00660F4E">
        <w:t>comments</w:t>
      </w:r>
    </w:p>
    <w:p w14:paraId="742DD4AF" w14:textId="62807810" w:rsidR="00004E26" w:rsidRPr="00660F4E" w:rsidRDefault="00004E26" w:rsidP="00004E26">
      <w:pPr>
        <w:pStyle w:val="NICEnormal"/>
      </w:pPr>
      <w:r>
        <w:t>Stakeholders made the following comments in relation to draft statement 5:</w:t>
      </w:r>
    </w:p>
    <w:p w14:paraId="0705E800" w14:textId="3B9CFED7" w:rsidR="00A13607" w:rsidRPr="00A13607" w:rsidRDefault="00A13607" w:rsidP="00A13607">
      <w:pPr>
        <w:pStyle w:val="Bulletleft1"/>
        <w:numPr>
          <w:ilvl w:val="0"/>
          <w:numId w:val="0"/>
        </w:numPr>
        <w:ind w:left="284" w:hanging="284"/>
        <w:rPr>
          <w:b/>
          <w:bCs/>
        </w:rPr>
      </w:pPr>
      <w:r w:rsidRPr="00A13607">
        <w:rPr>
          <w:b/>
          <w:bCs/>
        </w:rPr>
        <w:t>General</w:t>
      </w:r>
    </w:p>
    <w:p w14:paraId="3822913E" w14:textId="7400ACBA" w:rsidR="000A09D9" w:rsidRDefault="00B53A54" w:rsidP="00004E26">
      <w:pPr>
        <w:pStyle w:val="Bulletleft1"/>
      </w:pPr>
      <w:r>
        <w:t>Support for the statement</w:t>
      </w:r>
      <w:r w:rsidR="00F37874">
        <w:t>.</w:t>
      </w:r>
    </w:p>
    <w:p w14:paraId="6327C4DB" w14:textId="58EF600B" w:rsidR="00B53A54" w:rsidRDefault="009B2C8A" w:rsidP="00004E26">
      <w:pPr>
        <w:pStyle w:val="Bulletleft1"/>
      </w:pPr>
      <w:r>
        <w:t>M</w:t>
      </w:r>
      <w:r w:rsidR="00B53A54">
        <w:t xml:space="preserve">ost important statement in the </w:t>
      </w:r>
      <w:r w:rsidR="00A13607">
        <w:t>quality standard</w:t>
      </w:r>
      <w:r w:rsidR="00B53A54">
        <w:t xml:space="preserve"> because a </w:t>
      </w:r>
      <w:r w:rsidR="00A13607">
        <w:t>n</w:t>
      </w:r>
      <w:r w:rsidR="00B53A54">
        <w:t xml:space="preserve">eonatal PN MDT will positively influence </w:t>
      </w:r>
      <w:r>
        <w:t>achievement of the</w:t>
      </w:r>
      <w:r w:rsidR="00B53A54">
        <w:t xml:space="preserve"> other sta</w:t>
      </w:r>
      <w:r w:rsidR="00A13607">
        <w:t>tements</w:t>
      </w:r>
      <w:r w:rsidR="00F37874">
        <w:t>.</w:t>
      </w:r>
    </w:p>
    <w:p w14:paraId="7EE6048E" w14:textId="7244653A" w:rsidR="000A09D9" w:rsidRDefault="002409C3" w:rsidP="00004E26">
      <w:pPr>
        <w:pStyle w:val="Bulletleft1"/>
      </w:pPr>
      <w:r>
        <w:t>G</w:t>
      </w:r>
      <w:r w:rsidR="000A09D9" w:rsidRPr="000A09D9">
        <w:t xml:space="preserve">overnance should include oversight of PN formulation procurement to ensure input into product standards, regulatory </w:t>
      </w:r>
      <w:proofErr w:type="gramStart"/>
      <w:r w:rsidR="000A09D9" w:rsidRPr="000A09D9">
        <w:t>compliance</w:t>
      </w:r>
      <w:proofErr w:type="gramEnd"/>
      <w:r w:rsidR="000A09D9" w:rsidRPr="000A09D9">
        <w:t xml:space="preserve"> and procurement</w:t>
      </w:r>
      <w:r w:rsidR="00F37874">
        <w:t>.</w:t>
      </w:r>
    </w:p>
    <w:p w14:paraId="6754EC22" w14:textId="44EC5D1A" w:rsidR="002409C3" w:rsidRDefault="003224B5" w:rsidP="00611200">
      <w:pPr>
        <w:pStyle w:val="Bulletleft1"/>
      </w:pPr>
      <w:r>
        <w:t>N</w:t>
      </w:r>
      <w:r w:rsidR="00611200" w:rsidRPr="00611200">
        <w:t xml:space="preserve">eonatal networks </w:t>
      </w:r>
      <w:r>
        <w:t>should</w:t>
      </w:r>
      <w:r w:rsidR="00611200" w:rsidRPr="00611200">
        <w:t xml:space="preserve"> demonstrate funded neonatal dietetic</w:t>
      </w:r>
      <w:r w:rsidR="00611200">
        <w:t xml:space="preserve">, </w:t>
      </w:r>
      <w:r w:rsidR="00611200" w:rsidRPr="00611200">
        <w:t>pharmacist</w:t>
      </w:r>
      <w:r w:rsidR="00611200">
        <w:t xml:space="preserve"> and </w:t>
      </w:r>
      <w:r w:rsidR="00611200" w:rsidRPr="00611200">
        <w:t>neonatologist time to support units across each network</w:t>
      </w:r>
      <w:r w:rsidR="00F37874">
        <w:t>.</w:t>
      </w:r>
    </w:p>
    <w:p w14:paraId="10629B89" w14:textId="3ABC922D" w:rsidR="000A09D9" w:rsidRDefault="000A09D9" w:rsidP="00BE03A9">
      <w:pPr>
        <w:pStyle w:val="Bulletleft1"/>
      </w:pPr>
      <w:r w:rsidRPr="000A09D9">
        <w:t>Neonatal intensive care units should have a defined MDT with the appropriate staff having time clearly funded within their job plan</w:t>
      </w:r>
      <w:r w:rsidR="00F37874">
        <w:t>.</w:t>
      </w:r>
    </w:p>
    <w:p w14:paraId="397A9D5C" w14:textId="6F40991E" w:rsidR="000A09D9" w:rsidRDefault="003224B5" w:rsidP="00EA0A20">
      <w:pPr>
        <w:pStyle w:val="Bulletleft1"/>
      </w:pPr>
      <w:r>
        <w:t>A network MDT</w:t>
      </w:r>
      <w:r w:rsidR="00EA0A20">
        <w:t xml:space="preserve"> </w:t>
      </w:r>
      <w:r w:rsidR="00C40363">
        <w:t>can</w:t>
      </w:r>
      <w:r w:rsidR="00EA0A20" w:rsidRPr="000A09D9">
        <w:t xml:space="preserve"> help</w:t>
      </w:r>
      <w:r w:rsidR="00C40363">
        <w:t xml:space="preserve"> to</w:t>
      </w:r>
      <w:r w:rsidR="00EA0A20" w:rsidRPr="000A09D9">
        <w:t xml:space="preserve"> ensure continuity of care for infants transferred between units</w:t>
      </w:r>
      <w:r w:rsidR="00EA0A20">
        <w:t xml:space="preserve"> and </w:t>
      </w:r>
      <w:r w:rsidR="00C40363">
        <w:t>has</w:t>
      </w:r>
      <w:r w:rsidR="00EA0A20" w:rsidRPr="000A09D9">
        <w:t xml:space="preserve"> </w:t>
      </w:r>
      <w:r w:rsidR="00EA0A20">
        <w:t>the</w:t>
      </w:r>
      <w:r w:rsidR="00EA0A20" w:rsidRPr="000A09D9">
        <w:t xml:space="preserve"> knowledge and experience to deal with the most complex cases</w:t>
      </w:r>
      <w:r w:rsidR="00F37874">
        <w:t>.</w:t>
      </w:r>
      <w:r w:rsidR="00EA0A20" w:rsidRPr="000A09D9">
        <w:t xml:space="preserve"> </w:t>
      </w:r>
    </w:p>
    <w:p w14:paraId="490442E8" w14:textId="1C3F0CC3" w:rsidR="006D4BC3" w:rsidRDefault="00611200" w:rsidP="00BE03A9">
      <w:pPr>
        <w:pStyle w:val="Bulletleft1"/>
      </w:pPr>
      <w:r>
        <w:t>A</w:t>
      </w:r>
      <w:r w:rsidR="006D4BC3" w:rsidRPr="006D4BC3">
        <w:t xml:space="preserve"> neonatal MDT would be responsible for babies receiving PN outside a neonatal unit. </w:t>
      </w:r>
      <w:r w:rsidR="00C40363">
        <w:t>The neonatal unit isn’t in the same hospital as paediatric services in some trusts</w:t>
      </w:r>
      <w:r w:rsidR="00F37874">
        <w:t>.</w:t>
      </w:r>
    </w:p>
    <w:p w14:paraId="701CB539" w14:textId="5FA6DDDF" w:rsidR="00921E16" w:rsidRPr="00921E16" w:rsidRDefault="00921E16" w:rsidP="00921E16">
      <w:pPr>
        <w:pStyle w:val="Bulletleft1"/>
      </w:pPr>
      <w:r w:rsidRPr="00921E16">
        <w:t xml:space="preserve">A paediatric nutritional MDT should have the relevant expertise, at least for term babies, if not </w:t>
      </w:r>
      <w:proofErr w:type="spellStart"/>
      <w:r w:rsidRPr="00921E16">
        <w:t>preterms</w:t>
      </w:r>
      <w:proofErr w:type="spellEnd"/>
      <w:r w:rsidRPr="00921E16">
        <w:t>.</w:t>
      </w:r>
    </w:p>
    <w:p w14:paraId="700C966E" w14:textId="77777777" w:rsidR="00004E26" w:rsidRPr="00921E16" w:rsidRDefault="00004E26" w:rsidP="00004E26">
      <w:pPr>
        <w:pStyle w:val="Bulletleft1"/>
        <w:numPr>
          <w:ilvl w:val="0"/>
          <w:numId w:val="0"/>
        </w:numPr>
        <w:rPr>
          <w:b/>
          <w:bCs/>
        </w:rPr>
      </w:pPr>
      <w:r w:rsidRPr="00921E16">
        <w:rPr>
          <w:b/>
          <w:bCs/>
        </w:rPr>
        <w:t>Statement</w:t>
      </w:r>
    </w:p>
    <w:p w14:paraId="5BF0884F" w14:textId="77777777" w:rsidR="00921E16" w:rsidRPr="00921E16" w:rsidRDefault="000A09D9" w:rsidP="00004E26">
      <w:pPr>
        <w:pStyle w:val="Bulletleft1"/>
      </w:pPr>
      <w:r w:rsidRPr="00921E16">
        <w:t xml:space="preserve">It reads as though the neonatal MDT should be responsible for neonates receiving PN outside of a NICU. </w:t>
      </w:r>
    </w:p>
    <w:p w14:paraId="08373E77" w14:textId="77777777" w:rsidR="00004E26" w:rsidRPr="00921E16" w:rsidRDefault="00004E26" w:rsidP="00004E26">
      <w:pPr>
        <w:pStyle w:val="Bulletleft1"/>
        <w:numPr>
          <w:ilvl w:val="0"/>
          <w:numId w:val="0"/>
        </w:numPr>
        <w:rPr>
          <w:b/>
          <w:bCs/>
        </w:rPr>
      </w:pPr>
      <w:r w:rsidRPr="00921E16">
        <w:rPr>
          <w:b/>
          <w:bCs/>
        </w:rPr>
        <w:t>Measures</w:t>
      </w:r>
    </w:p>
    <w:p w14:paraId="5D7B68DB" w14:textId="58E78228" w:rsidR="001510E8" w:rsidRPr="00921E16" w:rsidRDefault="00EC65C9" w:rsidP="00921E16">
      <w:pPr>
        <w:pStyle w:val="Bulletleft1"/>
      </w:pPr>
      <w:r>
        <w:t>Denominator should o</w:t>
      </w:r>
      <w:r w:rsidR="000A09D9" w:rsidRPr="00921E16">
        <w:t>nly include</w:t>
      </w:r>
      <w:r w:rsidR="00921E16">
        <w:t xml:space="preserve"> neonatal</w:t>
      </w:r>
      <w:r w:rsidR="000A09D9" w:rsidRPr="00921E16">
        <w:t xml:space="preserve"> units </w:t>
      </w:r>
      <w:r>
        <w:t>that</w:t>
      </w:r>
      <w:r w:rsidR="000A09D9" w:rsidRPr="00921E16">
        <w:t xml:space="preserve"> </w:t>
      </w:r>
      <w:r w:rsidR="00921E16">
        <w:t>give</w:t>
      </w:r>
      <w:r w:rsidR="000A09D9" w:rsidRPr="00921E16">
        <w:t xml:space="preserve"> PN as not all units do </w:t>
      </w:r>
    </w:p>
    <w:p w14:paraId="7A0400D9" w14:textId="79455AAA" w:rsidR="00EA0A20" w:rsidRPr="00921E16" w:rsidRDefault="00EA0A20" w:rsidP="00921E16">
      <w:pPr>
        <w:pStyle w:val="Bulletleft1"/>
      </w:pPr>
      <w:r w:rsidRPr="000A09D9">
        <w:t>Collecting data about the number of units or networks that have access to a</w:t>
      </w:r>
      <w:r>
        <w:t xml:space="preserve">n </w:t>
      </w:r>
      <w:r w:rsidRPr="000A09D9">
        <w:t xml:space="preserve">MDT </w:t>
      </w:r>
      <w:r>
        <w:t>is</w:t>
      </w:r>
      <w:r w:rsidRPr="000A09D9">
        <w:t xml:space="preserve"> </w:t>
      </w:r>
      <w:proofErr w:type="gramStart"/>
      <w:r w:rsidRPr="000A09D9">
        <w:t>simple</w:t>
      </w:r>
      <w:proofErr w:type="gramEnd"/>
      <w:r>
        <w:t xml:space="preserve"> but</w:t>
      </w:r>
      <w:r w:rsidR="003224B5">
        <w:t xml:space="preserve"> it</w:t>
      </w:r>
      <w:r>
        <w:t xml:space="preserve"> is hard to define</w:t>
      </w:r>
      <w:r w:rsidRPr="000A09D9">
        <w:t xml:space="preserve"> 'access'</w:t>
      </w:r>
      <w:r>
        <w:t>.</w:t>
      </w:r>
    </w:p>
    <w:p w14:paraId="708038E8" w14:textId="043F8FC8" w:rsidR="002409C3" w:rsidRPr="002409C3" w:rsidRDefault="002409C3" w:rsidP="009B2C8A">
      <w:pPr>
        <w:pStyle w:val="Bulletleft1"/>
        <w:numPr>
          <w:ilvl w:val="0"/>
          <w:numId w:val="0"/>
        </w:numPr>
        <w:rPr>
          <w:b/>
          <w:bCs/>
          <w:highlight w:val="cyan"/>
        </w:rPr>
      </w:pPr>
      <w:r w:rsidRPr="002409C3">
        <w:rPr>
          <w:b/>
          <w:bCs/>
        </w:rPr>
        <w:t>Resource impact</w:t>
      </w:r>
    </w:p>
    <w:p w14:paraId="60EE1023" w14:textId="1F9AA621" w:rsidR="002409C3" w:rsidRDefault="002409C3" w:rsidP="009B2C8A">
      <w:pPr>
        <w:pStyle w:val="Bulletleft1"/>
      </w:pPr>
      <w:r>
        <w:lastRenderedPageBreak/>
        <w:t>This is not available in Northern Ireland meaning a significant investment of resources will be required to meet this quality statement</w:t>
      </w:r>
      <w:r w:rsidR="00F37874">
        <w:t>.</w:t>
      </w:r>
    </w:p>
    <w:p w14:paraId="2D99C61A" w14:textId="0AE40BF8" w:rsidR="00EA0A20" w:rsidRDefault="00EA0A20" w:rsidP="009B2C8A">
      <w:pPr>
        <w:pStyle w:val="Bulletleft1"/>
      </w:pPr>
      <w:r>
        <w:t xml:space="preserve">Some </w:t>
      </w:r>
      <w:r w:rsidR="00C40363">
        <w:t xml:space="preserve">neonatal MDTs </w:t>
      </w:r>
      <w:r>
        <w:t>are</w:t>
      </w:r>
      <w:r w:rsidRPr="000A09D9">
        <w:t xml:space="preserve"> </w:t>
      </w:r>
      <w:r w:rsidR="003224B5">
        <w:t xml:space="preserve">unfunded and done </w:t>
      </w:r>
      <w:r w:rsidRPr="000A09D9">
        <w:t xml:space="preserve">within current job </w:t>
      </w:r>
      <w:proofErr w:type="gramStart"/>
      <w:r w:rsidRPr="000A09D9">
        <w:t>descriptions</w:t>
      </w:r>
      <w:proofErr w:type="gramEnd"/>
      <w:r>
        <w:t xml:space="preserve"> so they are</w:t>
      </w:r>
      <w:r w:rsidRPr="000A09D9">
        <w:t xml:space="preserve"> not always available. Funding </w:t>
      </w:r>
      <w:r>
        <w:t>is needed</w:t>
      </w:r>
      <w:r w:rsidRPr="000A09D9">
        <w:t xml:space="preserve"> to ensure that every infant on PN has access to an MDT</w:t>
      </w:r>
      <w:r w:rsidR="00F37874">
        <w:t>.</w:t>
      </w:r>
    </w:p>
    <w:p w14:paraId="7D2DCBBD" w14:textId="2FF63284" w:rsidR="002409C3" w:rsidRDefault="00254725" w:rsidP="009B2C8A">
      <w:pPr>
        <w:pStyle w:val="Bulletleft1"/>
      </w:pPr>
      <w:r>
        <w:t>Using expert clinicians from across the network would be a better use of resources than having an MDT in each trust. Being on the MDT would be time-</w:t>
      </w:r>
      <w:r w:rsidRPr="003224B5">
        <w:t>consuming so funding support would be required.</w:t>
      </w:r>
    </w:p>
    <w:p w14:paraId="12FCC042" w14:textId="69ABE39C" w:rsidR="00701DE6" w:rsidRPr="003224B5" w:rsidRDefault="00701DE6" w:rsidP="00701DE6">
      <w:pPr>
        <w:pStyle w:val="Bulletleft1"/>
      </w:pPr>
      <w:r>
        <w:t xml:space="preserve">One trust would need to </w:t>
      </w:r>
      <w:r w:rsidRPr="00587762">
        <w:t xml:space="preserve">invest in several consultant PAs along with nursing, </w:t>
      </w:r>
      <w:proofErr w:type="gramStart"/>
      <w:r w:rsidRPr="00587762">
        <w:t>pharmacy</w:t>
      </w:r>
      <w:proofErr w:type="gramEnd"/>
      <w:r w:rsidRPr="00587762">
        <w:t xml:space="preserve"> and dietetic sessions to form </w:t>
      </w:r>
      <w:r>
        <w:t>a</w:t>
      </w:r>
      <w:r w:rsidRPr="00587762">
        <w:t xml:space="preserve"> multidisciplinary Neonatal PN team</w:t>
      </w:r>
      <w:r w:rsidR="00F37874">
        <w:t>.</w:t>
      </w:r>
    </w:p>
    <w:p w14:paraId="4C21C7DF" w14:textId="77777777" w:rsidR="00004E26" w:rsidRPr="003224B5" w:rsidRDefault="00004E26" w:rsidP="009B2C8A">
      <w:pPr>
        <w:pStyle w:val="Bulletleft1"/>
        <w:numPr>
          <w:ilvl w:val="0"/>
          <w:numId w:val="0"/>
        </w:numPr>
        <w:rPr>
          <w:b/>
          <w:bCs/>
        </w:rPr>
      </w:pPr>
      <w:r w:rsidRPr="003224B5">
        <w:rPr>
          <w:b/>
          <w:bCs/>
        </w:rPr>
        <w:t>Definitions</w:t>
      </w:r>
    </w:p>
    <w:p w14:paraId="6302D102" w14:textId="0247D28F" w:rsidR="000A09D9" w:rsidRPr="003224B5" w:rsidRDefault="000A09D9" w:rsidP="009B2C8A">
      <w:pPr>
        <w:pStyle w:val="Bulletleft1"/>
        <w:spacing w:after="240"/>
      </w:pPr>
      <w:r w:rsidRPr="003224B5">
        <w:t>The roles o</w:t>
      </w:r>
      <w:r w:rsidR="003224B5" w:rsidRPr="003224B5">
        <w:t>n</w:t>
      </w:r>
      <w:r w:rsidRPr="003224B5">
        <w:t xml:space="preserve"> the neonatal nutritional MDT are appropriate but </w:t>
      </w:r>
      <w:r w:rsidR="003224B5" w:rsidRPr="003224B5">
        <w:t>the definition</w:t>
      </w:r>
      <w:r w:rsidRPr="003224B5">
        <w:t xml:space="preserve"> should clarify whether their role include</w:t>
      </w:r>
      <w:r w:rsidR="003224B5" w:rsidRPr="003224B5">
        <w:t>s</w:t>
      </w:r>
      <w:r w:rsidRPr="003224B5">
        <w:t xml:space="preserve"> neonates in areas outside of NICU</w:t>
      </w:r>
      <w:r w:rsidR="00F37874">
        <w:t>.</w:t>
      </w:r>
      <w:r w:rsidRPr="003224B5">
        <w:t xml:space="preserve"> </w:t>
      </w:r>
    </w:p>
    <w:p w14:paraId="715BDADE" w14:textId="77777777" w:rsidR="00DE7A0B" w:rsidRPr="00EC65C9" w:rsidRDefault="00DE7A0B" w:rsidP="009B2C8A">
      <w:pPr>
        <w:pStyle w:val="Paragraph"/>
        <w:spacing w:before="0" w:after="0" w:line="360" w:lineRule="auto"/>
        <w:rPr>
          <w:b/>
          <w:bCs/>
        </w:rPr>
      </w:pPr>
      <w:r w:rsidRPr="00EC65C9">
        <w:rPr>
          <w:b/>
          <w:bCs/>
        </w:rPr>
        <w:t>For discussion:</w:t>
      </w:r>
    </w:p>
    <w:p w14:paraId="6BE878CC" w14:textId="6A4A9D39" w:rsidR="00DE7A0B" w:rsidRDefault="00EC65C9" w:rsidP="009B2C8A">
      <w:pPr>
        <w:pStyle w:val="Panelbullet1"/>
        <w:tabs>
          <w:tab w:val="clear" w:pos="360"/>
          <w:tab w:val="clear" w:pos="1134"/>
          <w:tab w:val="num" w:pos="284"/>
          <w:tab w:val="num" w:pos="993"/>
        </w:tabs>
        <w:spacing w:line="360" w:lineRule="auto"/>
        <w:ind w:left="284" w:hanging="295"/>
      </w:pPr>
      <w:r w:rsidRPr="00EC65C9">
        <w:t xml:space="preserve">Stakeholders seem to be concerned that the MDT would be responsible for </w:t>
      </w:r>
      <w:r w:rsidRPr="009B2C8A">
        <w:t>neonates receiving NPN outside of NICU. Is this the case and, if so, is this reasonable?</w:t>
      </w:r>
    </w:p>
    <w:p w14:paraId="4B7E87FF" w14:textId="334D89D7" w:rsidR="004771C7" w:rsidRDefault="004771C7" w:rsidP="004771C7">
      <w:pPr>
        <w:pStyle w:val="Panelbullet1"/>
        <w:tabs>
          <w:tab w:val="clear" w:pos="360"/>
          <w:tab w:val="num" w:pos="284"/>
        </w:tabs>
        <w:spacing w:line="360" w:lineRule="auto"/>
        <w:ind w:hanging="720"/>
      </w:pPr>
      <w:r w:rsidRPr="009B2C8A">
        <w:t xml:space="preserve">Are there neonatal units that do not give NPN? </w:t>
      </w:r>
    </w:p>
    <w:p w14:paraId="2656D7F3" w14:textId="40767CB1" w:rsidR="004771C7" w:rsidRPr="009B2C8A" w:rsidRDefault="004771C7" w:rsidP="009B2C8A">
      <w:pPr>
        <w:pStyle w:val="Panelbullet1"/>
        <w:tabs>
          <w:tab w:val="clear" w:pos="360"/>
          <w:tab w:val="clear" w:pos="1134"/>
          <w:tab w:val="num" w:pos="284"/>
          <w:tab w:val="num" w:pos="993"/>
        </w:tabs>
        <w:spacing w:line="360" w:lineRule="auto"/>
        <w:ind w:left="284" w:hanging="295"/>
      </w:pPr>
      <w:r>
        <w:t xml:space="preserve">Some stakeholders </w:t>
      </w:r>
      <w:proofErr w:type="gramStart"/>
      <w:r>
        <w:t>made reference</w:t>
      </w:r>
      <w:proofErr w:type="gramEnd"/>
      <w:r>
        <w:t xml:space="preserve"> to all neonates on PN having access to an MDT. This is not what the statement intends so does this need to be clearer?</w:t>
      </w:r>
    </w:p>
    <w:p w14:paraId="251EB2D8" w14:textId="77777777" w:rsidR="009B2C8A" w:rsidRDefault="009B2C8A">
      <w:pPr>
        <w:rPr>
          <w:rFonts w:ascii="Arial" w:hAnsi="Arial" w:cs="Arial"/>
          <w:b/>
          <w:bCs/>
          <w:kern w:val="32"/>
          <w:sz w:val="32"/>
        </w:rPr>
      </w:pPr>
      <w:r>
        <w:br w:type="page"/>
      </w:r>
    </w:p>
    <w:p w14:paraId="504F9C24" w14:textId="1A03F6C5" w:rsidR="00DE6F78" w:rsidRDefault="00DE6F78" w:rsidP="00DE6F78">
      <w:pPr>
        <w:pStyle w:val="Numberedheading1"/>
        <w:numPr>
          <w:ilvl w:val="0"/>
          <w:numId w:val="1"/>
        </w:numPr>
      </w:pPr>
      <w:r w:rsidRPr="00914EA4">
        <w:lastRenderedPageBreak/>
        <w:t>Suggestions</w:t>
      </w:r>
      <w:r>
        <w:t xml:space="preserve"> for additional statements</w:t>
      </w:r>
    </w:p>
    <w:p w14:paraId="1925F389"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10BE8D17" w14:textId="4435BCD0" w:rsidR="000403F7" w:rsidRPr="000403F7" w:rsidRDefault="000403F7" w:rsidP="009472A8">
      <w:pPr>
        <w:pStyle w:val="Bulletleft1last"/>
        <w:spacing w:after="0"/>
      </w:pPr>
      <w:r w:rsidRPr="000403F7">
        <w:t>Speed of infusion</w:t>
      </w:r>
      <w:r w:rsidR="009472A8">
        <w:t>: A stakeholder noted that t</w:t>
      </w:r>
      <w:r>
        <w:t xml:space="preserve">he </w:t>
      </w:r>
      <w:r w:rsidR="003350D5">
        <w:t>N</w:t>
      </w:r>
      <w:r w:rsidRPr="000403F7">
        <w:t xml:space="preserve">ational </w:t>
      </w:r>
      <w:r w:rsidR="003350D5">
        <w:t>P</w:t>
      </w:r>
      <w:r w:rsidRPr="000403F7">
        <w:t xml:space="preserve">atient </w:t>
      </w:r>
      <w:r w:rsidR="003350D5">
        <w:t>S</w:t>
      </w:r>
      <w:r w:rsidRPr="000403F7">
        <w:t xml:space="preserve">afety </w:t>
      </w:r>
      <w:r w:rsidR="003350D5">
        <w:t>T</w:t>
      </w:r>
      <w:r w:rsidRPr="000403F7">
        <w:t xml:space="preserve">eam issued a Patient Safety Alert on 27 September 2017 </w:t>
      </w:r>
      <w:r w:rsidR="009472A8">
        <w:t>on</w:t>
      </w:r>
      <w:r w:rsidRPr="000403F7">
        <w:t xml:space="preserve"> </w:t>
      </w:r>
      <w:hyperlink r:id="rId9" w:history="1">
        <w:r w:rsidRPr="000403F7">
          <w:rPr>
            <w:rStyle w:val="Hyperlink"/>
          </w:rPr>
          <w:t>Risk of severe harm and death from infusing total parenteral nutrition too rapidly in babies</w:t>
        </w:r>
      </w:hyperlink>
      <w:r w:rsidRPr="000403F7">
        <w:t xml:space="preserve">. </w:t>
      </w:r>
      <w:bookmarkStart w:id="1" w:name="_Hlk89860778"/>
      <w:r w:rsidRPr="000403F7">
        <w:t xml:space="preserve">The alert outlined reported incidents relating to the danger of infusing PN too </w:t>
      </w:r>
      <w:proofErr w:type="gramStart"/>
      <w:r w:rsidRPr="000403F7">
        <w:t>quickly;</w:t>
      </w:r>
      <w:proofErr w:type="gramEnd"/>
      <w:r w:rsidRPr="000403F7">
        <w:t xml:space="preserve"> fluid overload, coagulopathy, and fat overload syndrome.</w:t>
      </w:r>
      <w:bookmarkEnd w:id="1"/>
      <w:r w:rsidRPr="000403F7">
        <w:t xml:space="preserve"> </w:t>
      </w:r>
      <w:r w:rsidR="00112EC6">
        <w:t>It</w:t>
      </w:r>
      <w:r>
        <w:t xml:space="preserve"> was f</w:t>
      </w:r>
      <w:r w:rsidRPr="000403F7">
        <w:t>ollowed up in March 2019 with additional inf</w:t>
      </w:r>
      <w:r w:rsidR="00112EC6">
        <w:t>ormation</w:t>
      </w:r>
      <w:r w:rsidRPr="000403F7">
        <w:t xml:space="preserve"> listing lessons learnt by a trust following the death of a premature baby.</w:t>
      </w:r>
    </w:p>
    <w:p w14:paraId="4C059925" w14:textId="278ECCE5" w:rsidR="005F6F71" w:rsidRDefault="009472A8" w:rsidP="005F6F71">
      <w:pPr>
        <w:pStyle w:val="Bulletleft1"/>
        <w:numPr>
          <w:ilvl w:val="0"/>
          <w:numId w:val="0"/>
        </w:numPr>
        <w:ind w:left="284"/>
        <w:rPr>
          <w:lang w:eastAsia="en-GB"/>
        </w:rPr>
      </w:pPr>
      <w:r>
        <w:t>There</w:t>
      </w:r>
      <w:r w:rsidR="005F6F71">
        <w:t xml:space="preserve"> are no NICE guideline recommendations to support a quality statement in this area. </w:t>
      </w:r>
    </w:p>
    <w:p w14:paraId="3A3CCADB" w14:textId="7A612FDA" w:rsidR="005F6F71" w:rsidRDefault="005F6F71" w:rsidP="009472A8">
      <w:pPr>
        <w:pStyle w:val="Bulletleft1"/>
      </w:pPr>
      <w:r>
        <w:t>Growth monitoring</w:t>
      </w:r>
      <w:r w:rsidR="009472A8">
        <w:t>: A stakeholder commented that i</w:t>
      </w:r>
      <w:r w:rsidRPr="00571DD7">
        <w:t xml:space="preserve">nadequate growth monitoring </w:t>
      </w:r>
      <w:r w:rsidR="009472A8">
        <w:t>(</w:t>
      </w:r>
      <w:r w:rsidRPr="00571DD7">
        <w:t>weight and head circumference</w:t>
      </w:r>
      <w:r w:rsidR="009472A8">
        <w:t>)</w:t>
      </w:r>
      <w:r w:rsidRPr="00571DD7">
        <w:t xml:space="preserve"> is common</w:t>
      </w:r>
      <w:r w:rsidR="009472A8">
        <w:t xml:space="preserve"> and noted that s</w:t>
      </w:r>
      <w:r w:rsidR="003350D5" w:rsidRPr="003350D5">
        <w:t>upporting adequate growth is a basic function of adequate</w:t>
      </w:r>
      <w:r w:rsidR="003350D5">
        <w:t xml:space="preserve"> PN.</w:t>
      </w:r>
    </w:p>
    <w:p w14:paraId="7D75AFA2" w14:textId="020DF62B" w:rsidR="009472A8" w:rsidRDefault="002B52E7" w:rsidP="002B52E7">
      <w:pPr>
        <w:pStyle w:val="Bulletleft1"/>
        <w:numPr>
          <w:ilvl w:val="0"/>
          <w:numId w:val="0"/>
        </w:numPr>
        <w:ind w:left="284"/>
        <w:rPr>
          <w:lang w:eastAsia="en-GB"/>
        </w:rPr>
      </w:pPr>
      <w:r>
        <w:t xml:space="preserve">There are no NICE guideline recommendations to support a quality statement in this area. </w:t>
      </w:r>
    </w:p>
    <w:p w14:paraId="77E6542B" w14:textId="54CE607F" w:rsidR="00112EC6" w:rsidRDefault="00112EC6" w:rsidP="009472A8">
      <w:pPr>
        <w:pStyle w:val="Bulletleft1"/>
      </w:pPr>
      <w:r w:rsidRPr="00571DD7">
        <w:t>Monitoring</w:t>
      </w:r>
      <w:r w:rsidR="009472A8">
        <w:t>: A s</w:t>
      </w:r>
      <w:r w:rsidR="00376650">
        <w:t>takeholder commented that m</w:t>
      </w:r>
      <w:r>
        <w:t xml:space="preserve">onitoring </w:t>
      </w:r>
      <w:r w:rsidRPr="00571DD7">
        <w:t xml:space="preserve">babies on </w:t>
      </w:r>
      <w:r w:rsidR="007978E1">
        <w:t>N</w:t>
      </w:r>
      <w:r w:rsidRPr="00571DD7">
        <w:t xml:space="preserve">PN </w:t>
      </w:r>
      <w:r>
        <w:t>was</w:t>
      </w:r>
      <w:r w:rsidRPr="00571DD7">
        <w:t xml:space="preserve"> identified as problematic in </w:t>
      </w:r>
      <w:r w:rsidR="0072354A">
        <w:t xml:space="preserve">the </w:t>
      </w:r>
      <w:r w:rsidRPr="00571DD7">
        <w:t>NCEPOD audit.</w:t>
      </w:r>
    </w:p>
    <w:p w14:paraId="377D52DD" w14:textId="12529DB8" w:rsidR="000637E6" w:rsidRDefault="009472A8" w:rsidP="00112EC6">
      <w:pPr>
        <w:pStyle w:val="Bulletleft1"/>
        <w:numPr>
          <w:ilvl w:val="0"/>
          <w:numId w:val="0"/>
        </w:numPr>
        <w:ind w:left="284"/>
      </w:pPr>
      <w:r>
        <w:t>This was d</w:t>
      </w:r>
      <w:r w:rsidR="000637E6">
        <w:t xml:space="preserve">iscussed at QSAC 1. It was agreed that this is an </w:t>
      </w:r>
      <w:r w:rsidR="000637E6" w:rsidRPr="000637E6">
        <w:t xml:space="preserve">important clinical </w:t>
      </w:r>
      <w:proofErr w:type="gramStart"/>
      <w:r w:rsidR="000637E6" w:rsidRPr="000637E6">
        <w:t>area</w:t>
      </w:r>
      <w:proofErr w:type="gramEnd"/>
      <w:r w:rsidR="000637E6" w:rsidRPr="000637E6">
        <w:t xml:space="preserve"> but</w:t>
      </w:r>
      <w:r w:rsidR="000637E6">
        <w:t xml:space="preserve"> it was</w:t>
      </w:r>
      <w:r w:rsidR="000637E6" w:rsidRPr="000637E6">
        <w:t xml:space="preserve"> not suitable for developing a specific</w:t>
      </w:r>
      <w:r w:rsidR="000637E6">
        <w:t xml:space="preserve">, </w:t>
      </w:r>
      <w:r w:rsidR="000637E6" w:rsidRPr="000637E6">
        <w:t>measurable statement</w:t>
      </w:r>
      <w:r>
        <w:t xml:space="preserve">. </w:t>
      </w:r>
      <w:r w:rsidR="000637E6" w:rsidRPr="000637E6">
        <w:t xml:space="preserve">  </w:t>
      </w:r>
    </w:p>
    <w:p w14:paraId="5AA7F2AC" w14:textId="5970E17C" w:rsidR="005E6525" w:rsidRPr="00DA46CE" w:rsidRDefault="005E6525" w:rsidP="008C0A7A">
      <w:pPr>
        <w:pStyle w:val="NICEnormal"/>
        <w:rPr>
          <w:highlight w:val="cyan"/>
          <w:lang w:eastAsia="en-GB"/>
        </w:rPr>
      </w:pPr>
    </w:p>
    <w:bookmarkEnd w:id="0"/>
    <w:p w14:paraId="7815A4D8" w14:textId="63B2404B" w:rsidR="006B4135" w:rsidRDefault="00B63ECB" w:rsidP="00B63ECB">
      <w:pPr>
        <w:rPr>
          <w:rStyle w:val="NICEnormalChar"/>
        </w:rPr>
      </w:pPr>
      <w:r w:rsidRPr="00EA3805">
        <w:rPr>
          <w:rStyle w:val="NICEnormalChar"/>
        </w:rPr>
        <w:t xml:space="preserve">© NICE </w:t>
      </w:r>
      <w:r w:rsidR="008B6449">
        <w:rPr>
          <w:rStyle w:val="NICEnormalChar"/>
        </w:rPr>
        <w:t>2022.</w:t>
      </w:r>
      <w:r w:rsidRPr="00EA3805">
        <w:rPr>
          <w:rStyle w:val="NICEnormalChar"/>
        </w:rPr>
        <w:t xml:space="preserve"> All rights reserved</w:t>
      </w:r>
      <w:r w:rsidRPr="00EA3805">
        <w:rPr>
          <w:rStyle w:val="NICEnormalChar"/>
          <w:rFonts w:cs="Arial"/>
        </w:rPr>
        <w:t xml:space="preserve">. </w:t>
      </w:r>
      <w:r w:rsidR="00DD5706" w:rsidRPr="00C35831">
        <w:rPr>
          <w:rStyle w:val="NICEnormalChar"/>
          <w:rFonts w:cs="Arial"/>
        </w:rPr>
        <w:t xml:space="preserve">Subject to </w:t>
      </w:r>
      <w:hyperlink r:id="rId10" w:anchor="notice-of-rights" w:history="1">
        <w:r w:rsidR="00DD5706">
          <w:rPr>
            <w:rStyle w:val="Hyperlink"/>
            <w:rFonts w:ascii="Arial" w:hAnsi="Arial" w:cs="Arial"/>
          </w:rPr>
          <w:t>Notice of rights</w:t>
        </w:r>
      </w:hyperlink>
      <w:r w:rsidRPr="00EA3805">
        <w:rPr>
          <w:rStyle w:val="NICEnormalChar"/>
        </w:rPr>
        <w:t>.</w:t>
      </w:r>
    </w:p>
    <w:p w14:paraId="7161F60A" w14:textId="77777777" w:rsidR="006B4135" w:rsidRDefault="006B4135">
      <w:pPr>
        <w:rPr>
          <w:rStyle w:val="NICEnormalChar"/>
        </w:rPr>
      </w:pPr>
      <w:r>
        <w:rPr>
          <w:rStyle w:val="NICEnormalChar"/>
        </w:rPr>
        <w:br w:type="page"/>
      </w:r>
    </w:p>
    <w:p w14:paraId="5628DC56" w14:textId="77777777" w:rsidR="006B4135" w:rsidRDefault="006B4135" w:rsidP="006B4135">
      <w:pPr>
        <w:pStyle w:val="Heading1"/>
      </w:pPr>
      <w:r w:rsidRPr="00B37F1E">
        <w:lastRenderedPageBreak/>
        <w:t xml:space="preserve">Appendix </w:t>
      </w:r>
      <w:r>
        <w:t>1</w:t>
      </w:r>
      <w:r w:rsidRPr="00B37F1E">
        <w:t>:</w:t>
      </w:r>
      <w:r>
        <w:t xml:space="preserve"> Response log for key stakeholders</w:t>
      </w:r>
    </w:p>
    <w:p w14:paraId="7899AF13" w14:textId="77777777" w:rsidR="006B4135" w:rsidRDefault="006B4135" w:rsidP="006B4135">
      <w:pPr>
        <w:pStyle w:val="NICEnormal"/>
      </w:pPr>
      <w:r>
        <w:t>Responses from key stakeholders and action taken:</w:t>
      </w:r>
    </w:p>
    <w:p w14:paraId="10FA7AAF" w14:textId="77777777" w:rsidR="00803BA9" w:rsidRDefault="00803BA9" w:rsidP="00803BA9">
      <w:pPr>
        <w:pStyle w:val="Bulletleft1"/>
        <w:rPr>
          <w:b/>
          <w:bCs/>
        </w:rPr>
      </w:pPr>
      <w:r>
        <w:rPr>
          <w:b/>
          <w:bCs/>
        </w:rPr>
        <w:t xml:space="preserve">The Association of British Dieticians (BDA): </w:t>
      </w:r>
      <w:r w:rsidRPr="001510E8">
        <w:t xml:space="preserve">Emails reminding of deadline </w:t>
      </w:r>
      <w:r>
        <w:t xml:space="preserve">sent to BDA and </w:t>
      </w:r>
      <w:r w:rsidRPr="001510E8">
        <w:t>directly to the Chair of the Neonatal Sub-Group – no response received.</w:t>
      </w:r>
      <w:r>
        <w:rPr>
          <w:b/>
          <w:bCs/>
        </w:rPr>
        <w:t xml:space="preserve"> </w:t>
      </w:r>
    </w:p>
    <w:p w14:paraId="34EA8A23" w14:textId="74413C0D" w:rsidR="001510E8" w:rsidRDefault="001510E8" w:rsidP="006B4135">
      <w:pPr>
        <w:pStyle w:val="Bulletleft1"/>
        <w:rPr>
          <w:b/>
          <w:bCs/>
        </w:rPr>
      </w:pPr>
      <w:r>
        <w:rPr>
          <w:b/>
          <w:bCs/>
        </w:rPr>
        <w:t xml:space="preserve">BLISS: </w:t>
      </w:r>
      <w:r w:rsidRPr="001510E8">
        <w:t>Response received</w:t>
      </w:r>
      <w:r w:rsidR="00803BA9">
        <w:t>.</w:t>
      </w:r>
    </w:p>
    <w:p w14:paraId="10911FB2" w14:textId="05A9AC92" w:rsidR="001510E8" w:rsidRDefault="00247A62" w:rsidP="006B4135">
      <w:pPr>
        <w:pStyle w:val="Bulletleft1"/>
        <w:rPr>
          <w:b/>
          <w:bCs/>
        </w:rPr>
      </w:pPr>
      <w:r w:rsidRPr="00247A62">
        <w:rPr>
          <w:b/>
          <w:bCs/>
        </w:rPr>
        <w:t xml:space="preserve">British Society of Paediatric Gastroenterology, Hepatology and Nutrition </w:t>
      </w:r>
      <w:r>
        <w:rPr>
          <w:b/>
          <w:bCs/>
        </w:rPr>
        <w:t>(</w:t>
      </w:r>
      <w:r w:rsidR="001510E8">
        <w:rPr>
          <w:b/>
          <w:bCs/>
        </w:rPr>
        <w:t>BSPGHAN</w:t>
      </w:r>
      <w:r>
        <w:rPr>
          <w:b/>
          <w:bCs/>
        </w:rPr>
        <w:t>)</w:t>
      </w:r>
      <w:r w:rsidR="001510E8">
        <w:rPr>
          <w:b/>
          <w:bCs/>
        </w:rPr>
        <w:t>:</w:t>
      </w:r>
      <w:r w:rsidR="001510E8" w:rsidRPr="001510E8">
        <w:rPr>
          <w:b/>
          <w:bCs/>
        </w:rPr>
        <w:t xml:space="preserve"> </w:t>
      </w:r>
      <w:r w:rsidR="001510E8" w:rsidRPr="001510E8">
        <w:t>Response received</w:t>
      </w:r>
      <w:r w:rsidR="00803BA9">
        <w:t>.</w:t>
      </w:r>
    </w:p>
    <w:p w14:paraId="3ED2B335" w14:textId="594E1B9A" w:rsidR="001510E8" w:rsidRDefault="001510E8" w:rsidP="006B4135">
      <w:pPr>
        <w:pStyle w:val="Bulletleft1"/>
        <w:rPr>
          <w:b/>
          <w:bCs/>
        </w:rPr>
      </w:pPr>
      <w:r>
        <w:rPr>
          <w:b/>
          <w:bCs/>
        </w:rPr>
        <w:t>NHSE</w:t>
      </w:r>
      <w:r w:rsidR="0026364B">
        <w:rPr>
          <w:b/>
          <w:bCs/>
        </w:rPr>
        <w:t>&amp;I</w:t>
      </w:r>
      <w:r>
        <w:rPr>
          <w:b/>
          <w:bCs/>
        </w:rPr>
        <w:t xml:space="preserve"> Neonatal critical care Clinical Reference Group: </w:t>
      </w:r>
      <w:r w:rsidRPr="001510E8">
        <w:t>Response received</w:t>
      </w:r>
      <w:r w:rsidR="00803BA9">
        <w:t>.</w:t>
      </w:r>
    </w:p>
    <w:p w14:paraId="52241431" w14:textId="2C0E3411" w:rsidR="001510E8" w:rsidRPr="00803BA9" w:rsidRDefault="00247A62" w:rsidP="006B4135">
      <w:pPr>
        <w:pStyle w:val="Bulletleft1"/>
        <w:rPr>
          <w:b/>
          <w:bCs/>
        </w:rPr>
      </w:pPr>
      <w:r>
        <w:rPr>
          <w:b/>
          <w:bCs/>
        </w:rPr>
        <w:t>Neonatal Nurses Association (</w:t>
      </w:r>
      <w:r w:rsidR="001510E8">
        <w:rPr>
          <w:b/>
          <w:bCs/>
        </w:rPr>
        <w:t>NNA</w:t>
      </w:r>
      <w:r>
        <w:rPr>
          <w:b/>
          <w:bCs/>
        </w:rPr>
        <w:t>)</w:t>
      </w:r>
      <w:r w:rsidR="001510E8">
        <w:rPr>
          <w:b/>
          <w:bCs/>
        </w:rPr>
        <w:t>:</w:t>
      </w:r>
      <w:r w:rsidR="001510E8" w:rsidRPr="001510E8">
        <w:t xml:space="preserve"> Emails reminding of deadline</w:t>
      </w:r>
      <w:r w:rsidR="001510E8">
        <w:t xml:space="preserve"> sent to NNA – no response received. Note no response was received at topic engagement. </w:t>
      </w:r>
    </w:p>
    <w:p w14:paraId="37F02C6B" w14:textId="2485D67D" w:rsidR="00803BA9" w:rsidRPr="00803BA9" w:rsidRDefault="00803BA9" w:rsidP="00803BA9">
      <w:pPr>
        <w:pStyle w:val="Bulletleft1"/>
        <w:rPr>
          <w:b/>
          <w:bCs/>
        </w:rPr>
      </w:pPr>
      <w:r w:rsidRPr="001510E8">
        <w:rPr>
          <w:b/>
          <w:bCs/>
        </w:rPr>
        <w:t>Neonatal and Paediatric Pharmacists Group (NPPG)</w:t>
      </w:r>
      <w:r>
        <w:rPr>
          <w:b/>
          <w:bCs/>
        </w:rPr>
        <w:t xml:space="preserve">: </w:t>
      </w:r>
      <w:r w:rsidRPr="001510E8">
        <w:t>Response received</w:t>
      </w:r>
      <w:r>
        <w:t>.</w:t>
      </w:r>
    </w:p>
    <w:p w14:paraId="28FD2C80" w14:textId="3D823055" w:rsidR="00803BA9" w:rsidRPr="00803BA9" w:rsidRDefault="00803BA9" w:rsidP="006B4135">
      <w:pPr>
        <w:pStyle w:val="Bulletleft1"/>
        <w:rPr>
          <w:b/>
          <w:bCs/>
        </w:rPr>
      </w:pPr>
      <w:r>
        <w:rPr>
          <w:b/>
          <w:bCs/>
        </w:rPr>
        <w:t xml:space="preserve">Royal College of Nursing (RCN): </w:t>
      </w:r>
      <w:r w:rsidRPr="001510E8">
        <w:t>Response received</w:t>
      </w:r>
      <w:r>
        <w:t>.</w:t>
      </w:r>
    </w:p>
    <w:p w14:paraId="0496CE37" w14:textId="46850C30" w:rsidR="00803BA9" w:rsidRDefault="00803BA9" w:rsidP="00803BA9">
      <w:pPr>
        <w:pStyle w:val="Bulletleft1"/>
        <w:rPr>
          <w:b/>
          <w:bCs/>
        </w:rPr>
      </w:pPr>
      <w:r>
        <w:rPr>
          <w:b/>
          <w:bCs/>
        </w:rPr>
        <w:t xml:space="preserve">Royal College of Paediatric and Child Health (RCPCH): </w:t>
      </w:r>
      <w:r w:rsidRPr="001510E8">
        <w:t>Response received</w:t>
      </w:r>
      <w:r>
        <w:t>.</w:t>
      </w:r>
    </w:p>
    <w:p w14:paraId="2871D073" w14:textId="61B82B9D" w:rsidR="00803BA9" w:rsidRDefault="00803BA9" w:rsidP="00803BA9">
      <w:pPr>
        <w:pStyle w:val="Bulletleft1"/>
        <w:numPr>
          <w:ilvl w:val="0"/>
          <w:numId w:val="0"/>
        </w:numPr>
        <w:rPr>
          <w:b/>
          <w:bCs/>
        </w:rPr>
      </w:pPr>
    </w:p>
    <w:p w14:paraId="7ED676C1" w14:textId="77777777" w:rsidR="00803BA9" w:rsidRDefault="00803BA9" w:rsidP="00803BA9">
      <w:pPr>
        <w:pStyle w:val="Bulletleft1"/>
        <w:numPr>
          <w:ilvl w:val="0"/>
          <w:numId w:val="0"/>
        </w:numPr>
        <w:rPr>
          <w:b/>
          <w:bCs/>
        </w:rPr>
      </w:pPr>
    </w:p>
    <w:p w14:paraId="43A2321C" w14:textId="77777777" w:rsidR="006B4135" w:rsidRPr="00A673EB" w:rsidRDefault="006B4135" w:rsidP="006B4135">
      <w:pPr>
        <w:pStyle w:val="Bulletleft1"/>
        <w:numPr>
          <w:ilvl w:val="0"/>
          <w:numId w:val="0"/>
        </w:numPr>
        <w:ind w:left="284" w:hanging="284"/>
        <w:rPr>
          <w:highlight w:val="cyan"/>
        </w:rPr>
      </w:pPr>
    </w:p>
    <w:p w14:paraId="40692A53" w14:textId="77777777" w:rsidR="00B63ECB" w:rsidRPr="005860F4" w:rsidRDefault="00B63ECB" w:rsidP="00B63ECB"/>
    <w:p w14:paraId="1D8976F0" w14:textId="77777777" w:rsidR="00B63ECB" w:rsidRPr="0001392D" w:rsidRDefault="00B63ECB" w:rsidP="00DE6F78">
      <w:pPr>
        <w:pStyle w:val="Paragraph"/>
        <w:sectPr w:rsidR="00B63ECB" w:rsidRPr="0001392D" w:rsidSect="00A4343C">
          <w:headerReference w:type="default" r:id="rId11"/>
          <w:footerReference w:type="default" r:id="rId12"/>
          <w:headerReference w:type="first" r:id="rId13"/>
          <w:footerReference w:type="first" r:id="rId14"/>
          <w:pgSz w:w="11906" w:h="16838"/>
          <w:pgMar w:top="1440" w:right="1274" w:bottom="1440" w:left="1276" w:header="708" w:footer="708" w:gutter="0"/>
          <w:cols w:space="708"/>
          <w:titlePg/>
          <w:docGrid w:linePitch="360"/>
        </w:sectPr>
      </w:pPr>
    </w:p>
    <w:p w14:paraId="3DA4A549" w14:textId="77777777" w:rsidR="00DE6F78" w:rsidRPr="00660F4E" w:rsidRDefault="00DE6F78" w:rsidP="00DE6F78">
      <w:pPr>
        <w:pStyle w:val="Heading1"/>
      </w:pPr>
      <w:bookmarkStart w:id="2" w:name="_Toc357694781"/>
      <w:r w:rsidRPr="00FC11EC">
        <w:lastRenderedPageBreak/>
        <w:t xml:space="preserve">Appendix </w:t>
      </w:r>
      <w:r w:rsidR="001774F4">
        <w:t>2</w:t>
      </w:r>
      <w:r>
        <w:t xml:space="preserve">: </w:t>
      </w:r>
      <w:bookmarkEnd w:id="2"/>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tbl>
      <w:tblPr>
        <w:tblW w:w="4579"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90"/>
        <w:gridCol w:w="1851"/>
        <w:gridCol w:w="1752"/>
        <w:gridCol w:w="9140"/>
      </w:tblGrid>
      <w:tr w:rsidR="00442AAF" w:rsidRPr="00FF1A74" w14:paraId="0F12229B" w14:textId="77777777" w:rsidTr="004E606D">
        <w:trPr>
          <w:tblHeader/>
        </w:trPr>
        <w:tc>
          <w:tcPr>
            <w:tcW w:w="257" w:type="pct"/>
            <w:shd w:val="clear" w:color="auto" w:fill="E6E6E6"/>
            <w:vAlign w:val="center"/>
          </w:tcPr>
          <w:p w14:paraId="3C3D493E" w14:textId="77777777" w:rsidR="00442AAF" w:rsidRPr="00B515D3" w:rsidRDefault="00442AAF" w:rsidP="00B515D3">
            <w:pPr>
              <w:pStyle w:val="Heading4"/>
              <w:rPr>
                <w:rFonts w:cs="Arial"/>
                <w:i w:val="0"/>
                <w:iCs/>
                <w:szCs w:val="24"/>
              </w:rPr>
            </w:pPr>
            <w:r w:rsidRPr="00B515D3">
              <w:rPr>
                <w:rFonts w:cs="Arial"/>
                <w:i w:val="0"/>
                <w:iCs/>
                <w:szCs w:val="24"/>
              </w:rPr>
              <w:t>ID</w:t>
            </w:r>
          </w:p>
        </w:tc>
        <w:tc>
          <w:tcPr>
            <w:tcW w:w="689" w:type="pct"/>
            <w:shd w:val="clear" w:color="auto" w:fill="E6E6E6"/>
            <w:vAlign w:val="center"/>
          </w:tcPr>
          <w:p w14:paraId="162F9C8D" w14:textId="3A24F0F1" w:rsidR="00442AAF" w:rsidRPr="00B515D3" w:rsidRDefault="00B515D3" w:rsidP="00B515D3">
            <w:pPr>
              <w:pStyle w:val="Heading4"/>
              <w:rPr>
                <w:rFonts w:cs="Arial"/>
                <w:i w:val="0"/>
                <w:iCs/>
                <w:szCs w:val="24"/>
              </w:rPr>
            </w:pPr>
            <w:r w:rsidRPr="00B515D3">
              <w:rPr>
                <w:rFonts w:cs="Arial"/>
                <w:i w:val="0"/>
                <w:iCs/>
                <w:szCs w:val="24"/>
              </w:rPr>
              <w:t>Stakeholder</w:t>
            </w:r>
          </w:p>
        </w:tc>
        <w:tc>
          <w:tcPr>
            <w:tcW w:w="652" w:type="pct"/>
            <w:shd w:val="clear" w:color="auto" w:fill="E6E6E6"/>
            <w:vAlign w:val="center"/>
          </w:tcPr>
          <w:p w14:paraId="3B959C93" w14:textId="77777777" w:rsidR="00442AAF" w:rsidRPr="00B515D3" w:rsidRDefault="00442AAF" w:rsidP="00B515D3">
            <w:pPr>
              <w:pStyle w:val="Heading1"/>
              <w:rPr>
                <w:iCs/>
                <w:sz w:val="24"/>
                <w:szCs w:val="24"/>
              </w:rPr>
            </w:pPr>
            <w:r w:rsidRPr="00B515D3">
              <w:rPr>
                <w:iCs/>
                <w:sz w:val="24"/>
                <w:szCs w:val="24"/>
              </w:rPr>
              <w:t>Section</w:t>
            </w:r>
          </w:p>
        </w:tc>
        <w:tc>
          <w:tcPr>
            <w:tcW w:w="3402" w:type="pct"/>
            <w:shd w:val="clear" w:color="auto" w:fill="E6E6E6"/>
            <w:vAlign w:val="center"/>
          </w:tcPr>
          <w:p w14:paraId="41199FBE" w14:textId="066075A3" w:rsidR="00442AAF" w:rsidRPr="00B515D3" w:rsidRDefault="00442AAF" w:rsidP="00B515D3">
            <w:pPr>
              <w:pStyle w:val="Heading1"/>
              <w:rPr>
                <w:iCs/>
                <w:sz w:val="24"/>
                <w:szCs w:val="24"/>
              </w:rPr>
            </w:pPr>
            <w:r w:rsidRPr="00B515D3">
              <w:rPr>
                <w:iCs/>
                <w:sz w:val="24"/>
                <w:szCs w:val="24"/>
              </w:rPr>
              <w:t>Comments</w:t>
            </w:r>
          </w:p>
        </w:tc>
      </w:tr>
      <w:tr w:rsidR="00442AAF" w:rsidRPr="00594EB4" w14:paraId="2646ECB3" w14:textId="77777777" w:rsidTr="00442AAF">
        <w:tc>
          <w:tcPr>
            <w:tcW w:w="5000" w:type="pct"/>
            <w:gridSpan w:val="4"/>
          </w:tcPr>
          <w:p w14:paraId="7DD317D9" w14:textId="49CE3D5B" w:rsidR="00442AAF" w:rsidRPr="00B515D3" w:rsidRDefault="00442AAF" w:rsidP="004E606D">
            <w:pPr>
              <w:rPr>
                <w:rFonts w:ascii="Arial" w:hAnsi="Arial" w:cs="Arial"/>
                <w:sz w:val="20"/>
                <w:szCs w:val="20"/>
              </w:rPr>
            </w:pPr>
            <w:r w:rsidRPr="00B515D3">
              <w:rPr>
                <w:rFonts w:ascii="Arial" w:hAnsi="Arial" w:cs="Arial"/>
                <w:b/>
                <w:iCs/>
                <w:sz w:val="20"/>
                <w:szCs w:val="20"/>
              </w:rPr>
              <w:t>General</w:t>
            </w:r>
            <w:r w:rsidR="00B515D3" w:rsidRPr="00B515D3">
              <w:rPr>
                <w:rFonts w:ascii="Arial" w:hAnsi="Arial" w:cs="Arial"/>
                <w:b/>
                <w:iCs/>
                <w:sz w:val="20"/>
                <w:szCs w:val="20"/>
              </w:rPr>
              <w:t xml:space="preserve"> comments</w:t>
            </w:r>
          </w:p>
        </w:tc>
      </w:tr>
      <w:tr w:rsidR="00442AAF" w:rsidRPr="00594EB4" w14:paraId="34202487" w14:textId="77777777" w:rsidTr="004E606D">
        <w:tc>
          <w:tcPr>
            <w:tcW w:w="257" w:type="pct"/>
          </w:tcPr>
          <w:p w14:paraId="09F35517" w14:textId="0E079ADF" w:rsidR="00442AAF" w:rsidRPr="00B515D3" w:rsidRDefault="00E118CC" w:rsidP="004E606D">
            <w:pPr>
              <w:rPr>
                <w:rFonts w:ascii="Arial" w:hAnsi="Arial" w:cs="Arial"/>
                <w:sz w:val="20"/>
                <w:szCs w:val="20"/>
              </w:rPr>
            </w:pPr>
            <w:r>
              <w:rPr>
                <w:rFonts w:ascii="Arial" w:hAnsi="Arial" w:cs="Arial"/>
                <w:sz w:val="20"/>
                <w:szCs w:val="20"/>
              </w:rPr>
              <w:t>1</w:t>
            </w:r>
          </w:p>
        </w:tc>
        <w:tc>
          <w:tcPr>
            <w:tcW w:w="689" w:type="pct"/>
          </w:tcPr>
          <w:p w14:paraId="57140076" w14:textId="36AA11F2" w:rsidR="00442AAF" w:rsidRPr="00B515D3" w:rsidRDefault="00442AAF" w:rsidP="004E606D">
            <w:pPr>
              <w:rPr>
                <w:rFonts w:ascii="Arial" w:hAnsi="Arial" w:cs="Arial"/>
                <w:b/>
                <w:iCs/>
                <w:sz w:val="20"/>
                <w:szCs w:val="20"/>
              </w:rPr>
            </w:pPr>
            <w:r w:rsidRPr="00B515D3">
              <w:rPr>
                <w:rFonts w:ascii="Arial" w:hAnsi="Arial" w:cs="Arial"/>
                <w:bCs/>
                <w:iCs/>
                <w:sz w:val="20"/>
                <w:szCs w:val="20"/>
              </w:rPr>
              <w:t>BSPGHAN</w:t>
            </w:r>
          </w:p>
        </w:tc>
        <w:tc>
          <w:tcPr>
            <w:tcW w:w="652" w:type="pct"/>
            <w:vAlign w:val="center"/>
          </w:tcPr>
          <w:p w14:paraId="3562960B" w14:textId="77777777" w:rsidR="00442AAF" w:rsidRPr="00B515D3" w:rsidRDefault="00442AAF" w:rsidP="004E606D">
            <w:pPr>
              <w:rPr>
                <w:rFonts w:ascii="Arial" w:hAnsi="Arial" w:cs="Arial"/>
                <w:sz w:val="20"/>
                <w:szCs w:val="20"/>
              </w:rPr>
            </w:pPr>
            <w:r w:rsidRPr="00B515D3">
              <w:rPr>
                <w:rFonts w:ascii="Arial" w:hAnsi="Arial" w:cs="Arial"/>
                <w:sz w:val="20"/>
                <w:szCs w:val="20"/>
              </w:rPr>
              <w:t>General</w:t>
            </w:r>
          </w:p>
        </w:tc>
        <w:tc>
          <w:tcPr>
            <w:tcW w:w="3402" w:type="pct"/>
            <w:vAlign w:val="center"/>
          </w:tcPr>
          <w:p w14:paraId="22230268" w14:textId="77777777" w:rsidR="00442AAF" w:rsidRPr="00B515D3" w:rsidRDefault="00442AAF" w:rsidP="004E606D">
            <w:pPr>
              <w:rPr>
                <w:rFonts w:ascii="Arial" w:hAnsi="Arial" w:cs="Arial"/>
                <w:sz w:val="20"/>
                <w:szCs w:val="20"/>
              </w:rPr>
            </w:pPr>
            <w:bookmarkStart w:id="3" w:name="_Hlk89860639"/>
            <w:r w:rsidRPr="00B515D3">
              <w:rPr>
                <w:rFonts w:ascii="Arial" w:hAnsi="Arial" w:cs="Arial"/>
                <w:sz w:val="20"/>
                <w:szCs w:val="20"/>
              </w:rPr>
              <w:t xml:space="preserve">The standards appear to assume that </w:t>
            </w:r>
            <w:proofErr w:type="gramStart"/>
            <w:r w:rsidRPr="00B515D3">
              <w:rPr>
                <w:rFonts w:ascii="Arial" w:hAnsi="Arial" w:cs="Arial"/>
                <w:sz w:val="20"/>
                <w:szCs w:val="20"/>
              </w:rPr>
              <w:t>all of</w:t>
            </w:r>
            <w:proofErr w:type="gramEnd"/>
            <w:r w:rsidRPr="00B515D3">
              <w:rPr>
                <w:rFonts w:ascii="Arial" w:hAnsi="Arial" w:cs="Arial"/>
                <w:sz w:val="20"/>
                <w:szCs w:val="20"/>
              </w:rPr>
              <w:t xml:space="preserve"> these neonates will be managed within neonatal services. </w:t>
            </w:r>
            <w:proofErr w:type="gramStart"/>
            <w:r w:rsidRPr="00B515D3">
              <w:rPr>
                <w:rFonts w:ascii="Arial" w:hAnsi="Arial" w:cs="Arial"/>
                <w:sz w:val="20"/>
                <w:szCs w:val="20"/>
              </w:rPr>
              <w:t>However</w:t>
            </w:r>
            <w:proofErr w:type="gramEnd"/>
            <w:r w:rsidRPr="00B515D3">
              <w:rPr>
                <w:rFonts w:ascii="Arial" w:hAnsi="Arial" w:cs="Arial"/>
                <w:sz w:val="20"/>
                <w:szCs w:val="20"/>
              </w:rPr>
              <w:t xml:space="preserve"> a proportion of babies under 28 days corrected age will be in paediatric departments such as PICU, gastroenterology and cardiology. This will affect methods of data ascertainment in addition to involving a wider range of staff. </w:t>
            </w:r>
            <w:bookmarkEnd w:id="3"/>
          </w:p>
        </w:tc>
      </w:tr>
      <w:tr w:rsidR="00442AAF" w:rsidRPr="00594EB4" w14:paraId="2B9B7B91" w14:textId="77777777" w:rsidTr="004E606D">
        <w:tc>
          <w:tcPr>
            <w:tcW w:w="257" w:type="pct"/>
          </w:tcPr>
          <w:p w14:paraId="5026133A" w14:textId="54CD14AF" w:rsidR="00442AAF" w:rsidRPr="00B515D3" w:rsidRDefault="00E118CC" w:rsidP="004E606D">
            <w:pPr>
              <w:rPr>
                <w:rFonts w:ascii="Arial" w:hAnsi="Arial" w:cs="Arial"/>
                <w:sz w:val="20"/>
                <w:szCs w:val="20"/>
              </w:rPr>
            </w:pPr>
            <w:r>
              <w:rPr>
                <w:rFonts w:ascii="Arial" w:hAnsi="Arial" w:cs="Arial"/>
                <w:sz w:val="20"/>
                <w:szCs w:val="20"/>
              </w:rPr>
              <w:t>2</w:t>
            </w:r>
          </w:p>
        </w:tc>
        <w:tc>
          <w:tcPr>
            <w:tcW w:w="689" w:type="pct"/>
          </w:tcPr>
          <w:p w14:paraId="5FBC7D26" w14:textId="77777777" w:rsidR="00442AAF" w:rsidRPr="00B515D3" w:rsidRDefault="00442AAF" w:rsidP="004E606D">
            <w:pPr>
              <w:rPr>
                <w:rFonts w:ascii="Arial" w:hAnsi="Arial" w:cs="Arial"/>
                <w:b/>
                <w:iCs/>
                <w:sz w:val="20"/>
                <w:szCs w:val="20"/>
              </w:rPr>
            </w:pPr>
            <w:r w:rsidRPr="00B515D3">
              <w:rPr>
                <w:rFonts w:ascii="Arial" w:hAnsi="Arial" w:cs="Arial"/>
                <w:bCs/>
                <w:iCs/>
                <w:sz w:val="20"/>
                <w:szCs w:val="20"/>
              </w:rPr>
              <w:t>BSPGHAN</w:t>
            </w:r>
          </w:p>
        </w:tc>
        <w:tc>
          <w:tcPr>
            <w:tcW w:w="652" w:type="pct"/>
          </w:tcPr>
          <w:p w14:paraId="5D19F5EB" w14:textId="77777777" w:rsidR="00442AAF" w:rsidRPr="00B515D3" w:rsidRDefault="00442AAF" w:rsidP="004E606D">
            <w:pPr>
              <w:rPr>
                <w:rFonts w:ascii="Arial" w:hAnsi="Arial" w:cs="Arial"/>
                <w:sz w:val="20"/>
                <w:szCs w:val="20"/>
              </w:rPr>
            </w:pPr>
            <w:r w:rsidRPr="00B515D3">
              <w:rPr>
                <w:rFonts w:ascii="Arial" w:hAnsi="Arial" w:cs="Arial"/>
                <w:sz w:val="20"/>
                <w:szCs w:val="20"/>
              </w:rPr>
              <w:t>General</w:t>
            </w:r>
          </w:p>
        </w:tc>
        <w:tc>
          <w:tcPr>
            <w:tcW w:w="3402" w:type="pct"/>
            <w:vAlign w:val="center"/>
          </w:tcPr>
          <w:p w14:paraId="47FC0D6A" w14:textId="77777777" w:rsidR="00442AAF" w:rsidRPr="00B515D3" w:rsidRDefault="00442AAF" w:rsidP="004E606D">
            <w:pPr>
              <w:rPr>
                <w:rFonts w:ascii="Arial" w:hAnsi="Arial" w:cs="Arial"/>
                <w:sz w:val="20"/>
                <w:szCs w:val="20"/>
              </w:rPr>
            </w:pPr>
            <w:bookmarkStart w:id="4" w:name="_Hlk89860651"/>
            <w:r w:rsidRPr="00B515D3">
              <w:rPr>
                <w:rFonts w:ascii="Arial" w:hAnsi="Arial" w:cs="Arial"/>
                <w:sz w:val="20"/>
                <w:szCs w:val="20"/>
              </w:rPr>
              <w:t>It is not clear if these standards are intended to apply to the first episode of PN or to each episode</w:t>
            </w:r>
            <w:bookmarkEnd w:id="4"/>
          </w:p>
        </w:tc>
      </w:tr>
      <w:tr w:rsidR="00442AAF" w:rsidRPr="00594EB4" w14:paraId="08511AC3" w14:textId="77777777" w:rsidTr="004E606D">
        <w:tc>
          <w:tcPr>
            <w:tcW w:w="257" w:type="pct"/>
          </w:tcPr>
          <w:p w14:paraId="06E03E46" w14:textId="5A9F55D7" w:rsidR="00442AAF" w:rsidRPr="00B515D3" w:rsidRDefault="00E118CC" w:rsidP="004E606D">
            <w:pPr>
              <w:rPr>
                <w:rFonts w:ascii="Arial" w:hAnsi="Arial" w:cs="Arial"/>
                <w:sz w:val="20"/>
                <w:szCs w:val="20"/>
              </w:rPr>
            </w:pPr>
            <w:r>
              <w:rPr>
                <w:rFonts w:ascii="Arial" w:hAnsi="Arial" w:cs="Arial"/>
                <w:sz w:val="20"/>
                <w:szCs w:val="20"/>
              </w:rPr>
              <w:t>3</w:t>
            </w:r>
          </w:p>
        </w:tc>
        <w:tc>
          <w:tcPr>
            <w:tcW w:w="689" w:type="pct"/>
          </w:tcPr>
          <w:p w14:paraId="63C1B9AD" w14:textId="16CE7B6D" w:rsidR="00442AAF" w:rsidRPr="00B515D3" w:rsidRDefault="00442AAF" w:rsidP="004E606D">
            <w:pPr>
              <w:rPr>
                <w:rFonts w:ascii="Arial" w:hAnsi="Arial" w:cs="Arial"/>
                <w:b/>
                <w:iCs/>
                <w:sz w:val="20"/>
                <w:szCs w:val="20"/>
              </w:rPr>
            </w:pPr>
            <w:r w:rsidRPr="00B515D3">
              <w:rPr>
                <w:rFonts w:ascii="Arial" w:hAnsi="Arial" w:cs="Arial"/>
                <w:sz w:val="20"/>
                <w:szCs w:val="20"/>
              </w:rPr>
              <w:t xml:space="preserve">Neonatal and Paediatric Pharmacists Group </w:t>
            </w:r>
          </w:p>
        </w:tc>
        <w:tc>
          <w:tcPr>
            <w:tcW w:w="652" w:type="pct"/>
            <w:vAlign w:val="center"/>
          </w:tcPr>
          <w:p w14:paraId="19FD0F2C" w14:textId="77777777" w:rsidR="00442AAF" w:rsidRPr="00B515D3" w:rsidRDefault="00442AAF" w:rsidP="004E606D">
            <w:pPr>
              <w:rPr>
                <w:rFonts w:ascii="Arial" w:hAnsi="Arial" w:cs="Arial"/>
                <w:sz w:val="20"/>
                <w:szCs w:val="20"/>
              </w:rPr>
            </w:pPr>
            <w:r w:rsidRPr="00B515D3">
              <w:rPr>
                <w:rFonts w:ascii="Arial" w:hAnsi="Arial" w:cs="Arial"/>
                <w:sz w:val="20"/>
                <w:szCs w:val="20"/>
              </w:rPr>
              <w:t>General</w:t>
            </w:r>
          </w:p>
        </w:tc>
        <w:tc>
          <w:tcPr>
            <w:tcW w:w="3402" w:type="pct"/>
            <w:vAlign w:val="center"/>
          </w:tcPr>
          <w:p w14:paraId="1C3BBEFD" w14:textId="77777777" w:rsidR="00442AAF" w:rsidRPr="00B515D3" w:rsidRDefault="00442AAF" w:rsidP="004E606D">
            <w:pPr>
              <w:pStyle w:val="Paragraphnonumbers"/>
              <w:spacing w:after="0" w:line="240" w:lineRule="auto"/>
              <w:rPr>
                <w:rFonts w:cs="Arial"/>
                <w:sz w:val="20"/>
                <w:szCs w:val="20"/>
              </w:rPr>
            </w:pPr>
            <w:bookmarkStart w:id="5" w:name="_Hlk89860885"/>
            <w:r w:rsidRPr="00B515D3">
              <w:rPr>
                <w:rFonts w:cs="Arial"/>
                <w:sz w:val="20"/>
                <w:szCs w:val="20"/>
              </w:rPr>
              <w:t>Audiences – definition of healthcare professionals is not all inclusive.</w:t>
            </w:r>
          </w:p>
          <w:p w14:paraId="3B1AA5A2" w14:textId="77777777" w:rsidR="00442AAF" w:rsidRPr="00B515D3" w:rsidRDefault="00442AAF" w:rsidP="004E606D">
            <w:pPr>
              <w:rPr>
                <w:rFonts w:ascii="Arial" w:hAnsi="Arial" w:cs="Arial"/>
                <w:sz w:val="20"/>
                <w:szCs w:val="20"/>
              </w:rPr>
            </w:pPr>
            <w:r w:rsidRPr="00B515D3">
              <w:rPr>
                <w:rFonts w:ascii="Arial" w:hAnsi="Arial" w:cs="Arial"/>
                <w:sz w:val="20"/>
                <w:szCs w:val="20"/>
              </w:rPr>
              <w:t xml:space="preserve">We would recommend including neonatal junior doctors, advanced neonatal nurse practitioners and neonatal nursing staff in the list of examples. </w:t>
            </w:r>
            <w:bookmarkEnd w:id="5"/>
          </w:p>
        </w:tc>
      </w:tr>
      <w:tr w:rsidR="00442AAF" w:rsidRPr="00594EB4" w14:paraId="490DD16B" w14:textId="77777777" w:rsidTr="004E606D">
        <w:tc>
          <w:tcPr>
            <w:tcW w:w="257" w:type="pct"/>
          </w:tcPr>
          <w:p w14:paraId="2A7C5553" w14:textId="2DACF1E6" w:rsidR="00442AAF" w:rsidRPr="00B515D3" w:rsidRDefault="00E118CC" w:rsidP="004E606D">
            <w:pPr>
              <w:rPr>
                <w:rFonts w:ascii="Arial" w:hAnsi="Arial" w:cs="Arial"/>
                <w:sz w:val="20"/>
                <w:szCs w:val="20"/>
              </w:rPr>
            </w:pPr>
            <w:r>
              <w:rPr>
                <w:rFonts w:ascii="Arial" w:hAnsi="Arial" w:cs="Arial"/>
                <w:sz w:val="20"/>
                <w:szCs w:val="20"/>
              </w:rPr>
              <w:t>4</w:t>
            </w:r>
          </w:p>
        </w:tc>
        <w:tc>
          <w:tcPr>
            <w:tcW w:w="689" w:type="pct"/>
          </w:tcPr>
          <w:p w14:paraId="7EE22A9D" w14:textId="77777777" w:rsidR="00442AAF" w:rsidRPr="00B515D3" w:rsidRDefault="00442AAF" w:rsidP="004E606D">
            <w:pPr>
              <w:rPr>
                <w:rFonts w:ascii="Arial" w:hAnsi="Arial" w:cs="Arial"/>
                <w:b/>
                <w:iCs/>
                <w:sz w:val="20"/>
                <w:szCs w:val="20"/>
              </w:rPr>
            </w:pPr>
            <w:r w:rsidRPr="00B515D3">
              <w:rPr>
                <w:rFonts w:ascii="Arial" w:hAnsi="Arial" w:cs="Arial"/>
                <w:sz w:val="20"/>
                <w:szCs w:val="20"/>
              </w:rPr>
              <w:t>Royal College of Paediatrics and Child Health</w:t>
            </w:r>
          </w:p>
        </w:tc>
        <w:tc>
          <w:tcPr>
            <w:tcW w:w="652" w:type="pct"/>
            <w:vAlign w:val="center"/>
          </w:tcPr>
          <w:p w14:paraId="4589C498" w14:textId="77777777" w:rsidR="00442AAF" w:rsidRPr="00B515D3" w:rsidRDefault="00442AAF" w:rsidP="004E606D">
            <w:pPr>
              <w:rPr>
                <w:rFonts w:ascii="Arial" w:hAnsi="Arial" w:cs="Arial"/>
                <w:sz w:val="20"/>
                <w:szCs w:val="20"/>
              </w:rPr>
            </w:pPr>
            <w:r w:rsidRPr="00B515D3">
              <w:rPr>
                <w:rFonts w:ascii="Arial" w:hAnsi="Arial" w:cs="Arial"/>
                <w:sz w:val="20"/>
                <w:szCs w:val="20"/>
              </w:rPr>
              <w:t>General</w:t>
            </w:r>
          </w:p>
        </w:tc>
        <w:tc>
          <w:tcPr>
            <w:tcW w:w="3402" w:type="pct"/>
            <w:vAlign w:val="center"/>
          </w:tcPr>
          <w:p w14:paraId="5147C2ED" w14:textId="77777777" w:rsidR="00442AAF" w:rsidRPr="00B515D3" w:rsidRDefault="00442AAF" w:rsidP="004E606D">
            <w:pPr>
              <w:rPr>
                <w:rFonts w:ascii="Arial" w:hAnsi="Arial" w:cs="Arial"/>
                <w:sz w:val="20"/>
                <w:szCs w:val="20"/>
              </w:rPr>
            </w:pPr>
            <w:r w:rsidRPr="00B515D3">
              <w:rPr>
                <w:rFonts w:ascii="Arial" w:hAnsi="Arial" w:cs="Arial"/>
                <w:sz w:val="20"/>
                <w:szCs w:val="20"/>
              </w:rPr>
              <w:t xml:space="preserve">The reviewer had no specific comments to make as they noted that </w:t>
            </w:r>
            <w:bookmarkStart w:id="6" w:name="_Hlk89860908"/>
            <w:r w:rsidRPr="00B515D3">
              <w:rPr>
                <w:rFonts w:ascii="Arial" w:hAnsi="Arial" w:cs="Arial"/>
                <w:sz w:val="20"/>
                <w:szCs w:val="20"/>
              </w:rPr>
              <w:t xml:space="preserve">this quality standard is an accurate reflection of the key areas and should be achievable without the need for additional resources. </w:t>
            </w:r>
            <w:bookmarkEnd w:id="6"/>
            <w:r w:rsidRPr="00B515D3">
              <w:rPr>
                <w:rFonts w:ascii="Arial" w:hAnsi="Arial" w:cs="Arial"/>
                <w:sz w:val="20"/>
                <w:szCs w:val="20"/>
              </w:rPr>
              <w:t>The reviewer noted that a local (Kent Surrey Sussex) ODN audit of parenteral nutrition is planned and could cover these standards.</w:t>
            </w:r>
          </w:p>
        </w:tc>
      </w:tr>
      <w:tr w:rsidR="00442AAF" w:rsidRPr="00594EB4" w14:paraId="44206155" w14:textId="77777777" w:rsidTr="004E606D">
        <w:tc>
          <w:tcPr>
            <w:tcW w:w="257" w:type="pct"/>
          </w:tcPr>
          <w:p w14:paraId="3227CF1D" w14:textId="5EC8C165" w:rsidR="00442AAF" w:rsidRPr="00B515D3" w:rsidRDefault="00E118CC" w:rsidP="004E606D">
            <w:pPr>
              <w:rPr>
                <w:rFonts w:ascii="Arial" w:hAnsi="Arial" w:cs="Arial"/>
                <w:sz w:val="20"/>
                <w:szCs w:val="20"/>
              </w:rPr>
            </w:pPr>
            <w:r>
              <w:rPr>
                <w:rFonts w:ascii="Arial" w:hAnsi="Arial" w:cs="Arial"/>
                <w:sz w:val="20"/>
                <w:szCs w:val="20"/>
              </w:rPr>
              <w:t>5</w:t>
            </w:r>
          </w:p>
        </w:tc>
        <w:tc>
          <w:tcPr>
            <w:tcW w:w="689" w:type="pct"/>
          </w:tcPr>
          <w:p w14:paraId="3C414BD3" w14:textId="77777777" w:rsidR="00442AAF" w:rsidRPr="00B515D3" w:rsidRDefault="00442AAF" w:rsidP="004E606D">
            <w:pPr>
              <w:rPr>
                <w:rFonts w:ascii="Arial" w:hAnsi="Arial" w:cs="Arial"/>
                <w:b/>
                <w:iCs/>
                <w:sz w:val="20"/>
                <w:szCs w:val="20"/>
              </w:rPr>
            </w:pPr>
            <w:r w:rsidRPr="00B515D3">
              <w:rPr>
                <w:rFonts w:ascii="Arial" w:hAnsi="Arial" w:cs="Arial"/>
                <w:sz w:val="20"/>
                <w:szCs w:val="20"/>
              </w:rPr>
              <w:t>University Hospitals Bristol and Weston NHS Foundation Trust</w:t>
            </w:r>
          </w:p>
        </w:tc>
        <w:tc>
          <w:tcPr>
            <w:tcW w:w="652" w:type="pct"/>
            <w:vAlign w:val="center"/>
          </w:tcPr>
          <w:p w14:paraId="3006B1A6" w14:textId="77777777" w:rsidR="00442AAF" w:rsidRPr="00B515D3" w:rsidRDefault="00442AAF" w:rsidP="004E606D">
            <w:pPr>
              <w:rPr>
                <w:rFonts w:ascii="Arial" w:hAnsi="Arial" w:cs="Arial"/>
                <w:sz w:val="20"/>
                <w:szCs w:val="20"/>
              </w:rPr>
            </w:pPr>
            <w:r w:rsidRPr="00B515D3">
              <w:rPr>
                <w:rFonts w:ascii="Arial" w:hAnsi="Arial" w:cs="Arial"/>
                <w:sz w:val="20"/>
                <w:szCs w:val="20"/>
              </w:rPr>
              <w:t>General</w:t>
            </w:r>
          </w:p>
        </w:tc>
        <w:tc>
          <w:tcPr>
            <w:tcW w:w="3402" w:type="pct"/>
            <w:vAlign w:val="center"/>
          </w:tcPr>
          <w:p w14:paraId="0BD9F889" w14:textId="77777777" w:rsidR="00442AAF" w:rsidRPr="00B515D3" w:rsidRDefault="00442AAF" w:rsidP="004E606D">
            <w:pPr>
              <w:rPr>
                <w:rFonts w:ascii="Arial" w:hAnsi="Arial" w:cs="Arial"/>
                <w:sz w:val="20"/>
                <w:szCs w:val="20"/>
              </w:rPr>
            </w:pPr>
            <w:bookmarkStart w:id="7" w:name="_Hlk89860919"/>
            <w:r w:rsidRPr="00B515D3">
              <w:rPr>
                <w:rFonts w:ascii="Arial" w:hAnsi="Arial" w:cs="Arial"/>
                <w:sz w:val="20"/>
                <w:szCs w:val="20"/>
              </w:rPr>
              <w:t xml:space="preserve">These standards are written for all neonates up to 44 weeks corrected age. This will include babies outside of neonatal units in a variety of departments in </w:t>
            </w:r>
            <w:proofErr w:type="gramStart"/>
            <w:r w:rsidRPr="00B515D3">
              <w:rPr>
                <w:rFonts w:ascii="Arial" w:hAnsi="Arial" w:cs="Arial"/>
                <w:sz w:val="20"/>
                <w:szCs w:val="20"/>
              </w:rPr>
              <w:t>children</w:t>
            </w:r>
            <w:proofErr w:type="gramEnd"/>
            <w:r w:rsidRPr="00B515D3">
              <w:rPr>
                <w:rFonts w:ascii="Arial" w:hAnsi="Arial" w:cs="Arial"/>
                <w:sz w:val="20"/>
                <w:szCs w:val="20"/>
              </w:rPr>
              <w:t xml:space="preserve"> hospitals and paediatric wards. This does not appear to have been taken into consideration.</w:t>
            </w:r>
            <w:bookmarkEnd w:id="7"/>
          </w:p>
        </w:tc>
      </w:tr>
      <w:tr w:rsidR="00442AAF" w:rsidRPr="00594EB4" w14:paraId="6B566CBD" w14:textId="77777777" w:rsidTr="004E606D">
        <w:tc>
          <w:tcPr>
            <w:tcW w:w="257" w:type="pct"/>
          </w:tcPr>
          <w:p w14:paraId="2942D13F" w14:textId="56B02C69" w:rsidR="00442AAF" w:rsidRPr="00B515D3" w:rsidRDefault="00E118CC" w:rsidP="004E606D">
            <w:pPr>
              <w:rPr>
                <w:rFonts w:ascii="Arial" w:hAnsi="Arial" w:cs="Arial"/>
                <w:sz w:val="20"/>
                <w:szCs w:val="20"/>
              </w:rPr>
            </w:pPr>
            <w:r>
              <w:rPr>
                <w:rFonts w:ascii="Arial" w:hAnsi="Arial" w:cs="Arial"/>
                <w:sz w:val="20"/>
                <w:szCs w:val="20"/>
              </w:rPr>
              <w:t>6</w:t>
            </w:r>
          </w:p>
        </w:tc>
        <w:tc>
          <w:tcPr>
            <w:tcW w:w="689" w:type="pct"/>
          </w:tcPr>
          <w:p w14:paraId="03622FCA" w14:textId="77777777" w:rsidR="00442AAF" w:rsidRPr="00B515D3" w:rsidRDefault="00442AAF" w:rsidP="004E606D">
            <w:pPr>
              <w:rPr>
                <w:rFonts w:ascii="Arial" w:hAnsi="Arial" w:cs="Arial"/>
                <w:b/>
                <w:iCs/>
                <w:sz w:val="20"/>
                <w:szCs w:val="20"/>
              </w:rPr>
            </w:pPr>
            <w:r w:rsidRPr="00B515D3">
              <w:rPr>
                <w:rFonts w:ascii="Arial" w:hAnsi="Arial" w:cs="Arial"/>
                <w:sz w:val="20"/>
                <w:szCs w:val="20"/>
              </w:rPr>
              <w:t>University Hospitals Bristol and Weston NHS Foundation Trust</w:t>
            </w:r>
          </w:p>
        </w:tc>
        <w:tc>
          <w:tcPr>
            <w:tcW w:w="652" w:type="pct"/>
          </w:tcPr>
          <w:p w14:paraId="68CFF9F3" w14:textId="77777777" w:rsidR="00442AAF" w:rsidRPr="00B515D3" w:rsidRDefault="00442AAF" w:rsidP="004E606D">
            <w:pPr>
              <w:rPr>
                <w:rFonts w:ascii="Arial" w:hAnsi="Arial" w:cs="Arial"/>
                <w:sz w:val="20"/>
                <w:szCs w:val="20"/>
              </w:rPr>
            </w:pPr>
            <w:r w:rsidRPr="00B515D3">
              <w:rPr>
                <w:rFonts w:ascii="Arial" w:hAnsi="Arial" w:cs="Arial"/>
                <w:sz w:val="20"/>
                <w:szCs w:val="20"/>
              </w:rPr>
              <w:t>General</w:t>
            </w:r>
          </w:p>
        </w:tc>
        <w:tc>
          <w:tcPr>
            <w:tcW w:w="3402" w:type="pct"/>
            <w:vAlign w:val="center"/>
          </w:tcPr>
          <w:p w14:paraId="0DB4C782" w14:textId="77777777" w:rsidR="00442AAF" w:rsidRPr="00B515D3" w:rsidRDefault="00442AAF" w:rsidP="004E606D">
            <w:pPr>
              <w:rPr>
                <w:rFonts w:ascii="Arial" w:hAnsi="Arial" w:cs="Arial"/>
                <w:sz w:val="20"/>
                <w:szCs w:val="20"/>
              </w:rPr>
            </w:pPr>
            <w:r w:rsidRPr="00B515D3">
              <w:rPr>
                <w:rFonts w:ascii="Arial" w:hAnsi="Arial" w:cs="Arial"/>
                <w:sz w:val="20"/>
                <w:szCs w:val="20"/>
              </w:rPr>
              <w:t>It is not clear if these standards are intended to apply to the first episode of PN or to each episode.</w:t>
            </w:r>
          </w:p>
        </w:tc>
      </w:tr>
      <w:tr w:rsidR="00B515D3" w:rsidRPr="00594EB4" w14:paraId="2E9A53EE" w14:textId="77777777" w:rsidTr="00B515D3">
        <w:tc>
          <w:tcPr>
            <w:tcW w:w="5000" w:type="pct"/>
            <w:gridSpan w:val="4"/>
          </w:tcPr>
          <w:p w14:paraId="70FCD593" w14:textId="3B9C07EB" w:rsidR="00B515D3" w:rsidRPr="00B515D3" w:rsidRDefault="00B515D3" w:rsidP="004E606D">
            <w:pPr>
              <w:rPr>
                <w:rFonts w:ascii="Arial" w:hAnsi="Arial" w:cs="Arial"/>
                <w:sz w:val="20"/>
                <w:szCs w:val="20"/>
              </w:rPr>
            </w:pPr>
            <w:r w:rsidRPr="00B515D3">
              <w:rPr>
                <w:rFonts w:ascii="Arial" w:hAnsi="Arial" w:cs="Arial"/>
                <w:b/>
                <w:iCs/>
                <w:sz w:val="20"/>
                <w:szCs w:val="20"/>
              </w:rPr>
              <w:t>Question 1</w:t>
            </w:r>
          </w:p>
        </w:tc>
      </w:tr>
      <w:tr w:rsidR="00442AAF" w:rsidRPr="00594EB4" w14:paraId="401CC49B" w14:textId="77777777" w:rsidTr="004E606D">
        <w:tc>
          <w:tcPr>
            <w:tcW w:w="257" w:type="pct"/>
          </w:tcPr>
          <w:p w14:paraId="71928EAD" w14:textId="3FA4A77D" w:rsidR="00442AAF" w:rsidRPr="00B515D3" w:rsidRDefault="00E118CC" w:rsidP="004E606D">
            <w:pPr>
              <w:rPr>
                <w:rFonts w:ascii="Arial" w:hAnsi="Arial" w:cs="Arial"/>
                <w:sz w:val="20"/>
                <w:szCs w:val="20"/>
              </w:rPr>
            </w:pPr>
            <w:r>
              <w:rPr>
                <w:rFonts w:ascii="Arial" w:hAnsi="Arial" w:cs="Arial"/>
                <w:sz w:val="20"/>
                <w:szCs w:val="20"/>
              </w:rPr>
              <w:t>7</w:t>
            </w:r>
          </w:p>
        </w:tc>
        <w:tc>
          <w:tcPr>
            <w:tcW w:w="689" w:type="pct"/>
          </w:tcPr>
          <w:p w14:paraId="1E786C0D" w14:textId="77777777" w:rsidR="00442AAF" w:rsidRPr="00B515D3" w:rsidRDefault="00442AAF" w:rsidP="004E606D">
            <w:pPr>
              <w:rPr>
                <w:rFonts w:ascii="Arial" w:hAnsi="Arial" w:cs="Arial"/>
                <w:bCs/>
                <w:iCs/>
                <w:sz w:val="20"/>
                <w:szCs w:val="20"/>
              </w:rPr>
            </w:pPr>
            <w:r w:rsidRPr="00B515D3">
              <w:rPr>
                <w:rFonts w:ascii="Arial" w:hAnsi="Arial" w:cs="Arial"/>
                <w:bCs/>
                <w:sz w:val="20"/>
                <w:szCs w:val="20"/>
              </w:rPr>
              <w:t>Belfast H&amp;SC Trust</w:t>
            </w:r>
          </w:p>
        </w:tc>
        <w:tc>
          <w:tcPr>
            <w:tcW w:w="652" w:type="pct"/>
          </w:tcPr>
          <w:p w14:paraId="0CD5E31A" w14:textId="77777777" w:rsidR="00442AAF" w:rsidRPr="00B515D3" w:rsidRDefault="00442AAF" w:rsidP="004E606D">
            <w:pPr>
              <w:rPr>
                <w:rFonts w:ascii="Arial" w:hAnsi="Arial" w:cs="Arial"/>
                <w:sz w:val="20"/>
                <w:szCs w:val="20"/>
              </w:rPr>
            </w:pPr>
            <w:r w:rsidRPr="00B515D3">
              <w:rPr>
                <w:rFonts w:ascii="Arial" w:hAnsi="Arial" w:cs="Arial"/>
                <w:sz w:val="20"/>
                <w:szCs w:val="20"/>
              </w:rPr>
              <w:t>Question 1</w:t>
            </w:r>
          </w:p>
        </w:tc>
        <w:tc>
          <w:tcPr>
            <w:tcW w:w="3402" w:type="pct"/>
            <w:vAlign w:val="center"/>
          </w:tcPr>
          <w:p w14:paraId="04760EA7" w14:textId="77777777" w:rsidR="00442AAF" w:rsidRPr="00B515D3" w:rsidRDefault="00442AAF" w:rsidP="004E606D">
            <w:pPr>
              <w:rPr>
                <w:rFonts w:ascii="Arial" w:hAnsi="Arial" w:cs="Arial"/>
                <w:sz w:val="20"/>
                <w:szCs w:val="20"/>
              </w:rPr>
            </w:pPr>
            <w:bookmarkStart w:id="8" w:name="_Hlk89861035"/>
            <w:r w:rsidRPr="00B515D3">
              <w:rPr>
                <w:rFonts w:ascii="Arial" w:hAnsi="Arial" w:cs="Arial"/>
                <w:sz w:val="20"/>
                <w:szCs w:val="20"/>
              </w:rPr>
              <w:t xml:space="preserve">4 of the 5 questions reflect key areas for QI in neonatal parenteral nutrition. Statement 4 is not specific enough to neonatal PN delivery to be a relevant </w:t>
            </w:r>
            <w:proofErr w:type="gramStart"/>
            <w:r w:rsidRPr="00B515D3">
              <w:rPr>
                <w:rFonts w:ascii="Arial" w:hAnsi="Arial" w:cs="Arial"/>
                <w:sz w:val="20"/>
                <w:szCs w:val="20"/>
              </w:rPr>
              <w:t>high quality</w:t>
            </w:r>
            <w:proofErr w:type="gramEnd"/>
            <w:r w:rsidRPr="00B515D3">
              <w:rPr>
                <w:rFonts w:ascii="Arial" w:hAnsi="Arial" w:cs="Arial"/>
                <w:sz w:val="20"/>
                <w:szCs w:val="20"/>
              </w:rPr>
              <w:t xml:space="preserve"> standard; it is a high quality standard for general neonatal care of all patients rather than those for whom PN is delivered. An alternative could be that written information about PN should be made available to parents/carers.</w:t>
            </w:r>
            <w:bookmarkEnd w:id="8"/>
          </w:p>
        </w:tc>
      </w:tr>
      <w:tr w:rsidR="00442AAF" w:rsidRPr="00594EB4" w14:paraId="318593AB" w14:textId="77777777" w:rsidTr="004E606D">
        <w:tc>
          <w:tcPr>
            <w:tcW w:w="257" w:type="pct"/>
          </w:tcPr>
          <w:p w14:paraId="2AAF4108" w14:textId="2ABA3D1B" w:rsidR="00442AAF" w:rsidRPr="00B515D3" w:rsidRDefault="00E118CC" w:rsidP="004E606D">
            <w:pPr>
              <w:rPr>
                <w:rFonts w:ascii="Arial" w:hAnsi="Arial" w:cs="Arial"/>
                <w:sz w:val="20"/>
                <w:szCs w:val="20"/>
              </w:rPr>
            </w:pPr>
            <w:r>
              <w:rPr>
                <w:rFonts w:ascii="Arial" w:hAnsi="Arial" w:cs="Arial"/>
                <w:sz w:val="20"/>
                <w:szCs w:val="20"/>
              </w:rPr>
              <w:t>8</w:t>
            </w:r>
          </w:p>
        </w:tc>
        <w:tc>
          <w:tcPr>
            <w:tcW w:w="689" w:type="pct"/>
          </w:tcPr>
          <w:p w14:paraId="205E97C4" w14:textId="77777777" w:rsidR="00442AAF" w:rsidRPr="00B515D3" w:rsidRDefault="00442AAF" w:rsidP="004E606D">
            <w:pPr>
              <w:rPr>
                <w:rFonts w:ascii="Arial" w:hAnsi="Arial" w:cs="Arial"/>
                <w:bCs/>
                <w:iCs/>
                <w:sz w:val="20"/>
                <w:szCs w:val="20"/>
              </w:rPr>
            </w:pPr>
            <w:r w:rsidRPr="00B515D3">
              <w:rPr>
                <w:rFonts w:ascii="Arial" w:hAnsi="Arial" w:cs="Arial"/>
                <w:sz w:val="20"/>
                <w:szCs w:val="20"/>
              </w:rPr>
              <w:t xml:space="preserve">Nottingham University </w:t>
            </w:r>
            <w:r w:rsidRPr="00B515D3">
              <w:rPr>
                <w:rFonts w:ascii="Arial" w:hAnsi="Arial" w:cs="Arial"/>
                <w:sz w:val="20"/>
                <w:szCs w:val="20"/>
              </w:rPr>
              <w:lastRenderedPageBreak/>
              <w:t>Hospitals NHS Trust</w:t>
            </w:r>
          </w:p>
        </w:tc>
        <w:tc>
          <w:tcPr>
            <w:tcW w:w="652" w:type="pct"/>
          </w:tcPr>
          <w:p w14:paraId="67F0F518" w14:textId="77777777" w:rsidR="00442AAF" w:rsidRPr="00B515D3" w:rsidRDefault="00442AAF" w:rsidP="004E606D">
            <w:pPr>
              <w:rPr>
                <w:rFonts w:ascii="Arial" w:hAnsi="Arial" w:cs="Arial"/>
                <w:sz w:val="20"/>
                <w:szCs w:val="20"/>
              </w:rPr>
            </w:pPr>
            <w:r w:rsidRPr="00B515D3">
              <w:rPr>
                <w:rFonts w:ascii="Arial" w:hAnsi="Arial" w:cs="Arial"/>
                <w:sz w:val="20"/>
                <w:szCs w:val="20"/>
              </w:rPr>
              <w:lastRenderedPageBreak/>
              <w:t>Question 1</w:t>
            </w:r>
          </w:p>
        </w:tc>
        <w:tc>
          <w:tcPr>
            <w:tcW w:w="3402" w:type="pct"/>
            <w:vAlign w:val="center"/>
          </w:tcPr>
          <w:p w14:paraId="21F79115" w14:textId="77777777" w:rsidR="00442AAF" w:rsidRPr="00B515D3" w:rsidRDefault="00442AAF" w:rsidP="004E606D">
            <w:pPr>
              <w:rPr>
                <w:rFonts w:ascii="Arial" w:hAnsi="Arial" w:cs="Arial"/>
                <w:sz w:val="20"/>
                <w:szCs w:val="20"/>
              </w:rPr>
            </w:pPr>
            <w:bookmarkStart w:id="9" w:name="_Hlk89861092"/>
            <w:r w:rsidRPr="00B515D3">
              <w:rPr>
                <w:rFonts w:ascii="Arial" w:hAnsi="Arial" w:cs="Arial"/>
                <w:sz w:val="20"/>
                <w:szCs w:val="20"/>
              </w:rPr>
              <w:t>Other areas of the guideline would potentially have greater safety and quality impacts than some included here</w:t>
            </w:r>
            <w:bookmarkEnd w:id="9"/>
          </w:p>
        </w:tc>
      </w:tr>
      <w:tr w:rsidR="00442AAF" w:rsidRPr="00594EB4" w14:paraId="52A911D9" w14:textId="77777777" w:rsidTr="004E606D">
        <w:tc>
          <w:tcPr>
            <w:tcW w:w="257" w:type="pct"/>
          </w:tcPr>
          <w:p w14:paraId="6C7ED412" w14:textId="45C6EE5A" w:rsidR="00442AAF" w:rsidRPr="00B515D3" w:rsidRDefault="00E118CC" w:rsidP="004E606D">
            <w:pPr>
              <w:rPr>
                <w:rFonts w:ascii="Arial" w:hAnsi="Arial" w:cs="Arial"/>
                <w:sz w:val="20"/>
                <w:szCs w:val="20"/>
              </w:rPr>
            </w:pPr>
            <w:r>
              <w:rPr>
                <w:rFonts w:ascii="Arial" w:hAnsi="Arial" w:cs="Arial"/>
                <w:sz w:val="20"/>
                <w:szCs w:val="20"/>
              </w:rPr>
              <w:t>9</w:t>
            </w:r>
          </w:p>
        </w:tc>
        <w:tc>
          <w:tcPr>
            <w:tcW w:w="689" w:type="pct"/>
          </w:tcPr>
          <w:p w14:paraId="589AA548" w14:textId="0A61C411" w:rsidR="00442AAF" w:rsidRPr="00B515D3" w:rsidRDefault="00442AAF" w:rsidP="004E606D">
            <w:pPr>
              <w:rPr>
                <w:rFonts w:ascii="Arial" w:hAnsi="Arial" w:cs="Arial"/>
                <w:bCs/>
                <w:iCs/>
                <w:sz w:val="20"/>
                <w:szCs w:val="20"/>
              </w:rPr>
            </w:pPr>
            <w:r w:rsidRPr="00B515D3">
              <w:rPr>
                <w:rFonts w:ascii="Arial" w:hAnsi="Arial" w:cs="Arial"/>
                <w:sz w:val="20"/>
                <w:szCs w:val="20"/>
              </w:rPr>
              <w:t xml:space="preserve">Neonatal and Paediatric Pharmacists Group </w:t>
            </w:r>
          </w:p>
        </w:tc>
        <w:tc>
          <w:tcPr>
            <w:tcW w:w="652" w:type="pct"/>
          </w:tcPr>
          <w:p w14:paraId="3FC3A6FA" w14:textId="77777777" w:rsidR="00442AAF" w:rsidRPr="00B515D3" w:rsidRDefault="00442AAF" w:rsidP="004E606D">
            <w:pPr>
              <w:rPr>
                <w:rFonts w:ascii="Arial" w:hAnsi="Arial" w:cs="Arial"/>
                <w:sz w:val="20"/>
                <w:szCs w:val="20"/>
              </w:rPr>
            </w:pPr>
            <w:r w:rsidRPr="00B515D3">
              <w:rPr>
                <w:rFonts w:ascii="Arial" w:hAnsi="Arial" w:cs="Arial"/>
                <w:sz w:val="20"/>
                <w:szCs w:val="20"/>
              </w:rPr>
              <w:t>Question 1</w:t>
            </w:r>
          </w:p>
        </w:tc>
        <w:tc>
          <w:tcPr>
            <w:tcW w:w="3402" w:type="pct"/>
            <w:vAlign w:val="center"/>
          </w:tcPr>
          <w:p w14:paraId="4FE9AD45" w14:textId="77777777" w:rsidR="00442AAF" w:rsidRPr="00B515D3" w:rsidRDefault="00442AAF" w:rsidP="004E606D">
            <w:pPr>
              <w:rPr>
                <w:rFonts w:ascii="Arial" w:hAnsi="Arial" w:cs="Arial"/>
                <w:sz w:val="20"/>
                <w:szCs w:val="20"/>
              </w:rPr>
            </w:pPr>
            <w:bookmarkStart w:id="10" w:name="_Hlk89861122"/>
            <w:r w:rsidRPr="00B515D3">
              <w:rPr>
                <w:rFonts w:ascii="Arial" w:hAnsi="Arial" w:cs="Arial"/>
                <w:sz w:val="20"/>
                <w:szCs w:val="20"/>
              </w:rPr>
              <w:t>Agree that all 5 standards reflect the key areas for quality improvement.</w:t>
            </w:r>
            <w:bookmarkEnd w:id="10"/>
          </w:p>
        </w:tc>
      </w:tr>
      <w:tr w:rsidR="00442AAF" w:rsidRPr="00594EB4" w14:paraId="252834F2" w14:textId="77777777" w:rsidTr="004E606D">
        <w:tc>
          <w:tcPr>
            <w:tcW w:w="257" w:type="pct"/>
          </w:tcPr>
          <w:p w14:paraId="3B1E8D3F" w14:textId="183D5456" w:rsidR="00442AAF" w:rsidRPr="00B515D3" w:rsidRDefault="00E118CC" w:rsidP="004E606D">
            <w:pPr>
              <w:rPr>
                <w:rFonts w:ascii="Arial" w:hAnsi="Arial" w:cs="Arial"/>
                <w:sz w:val="20"/>
                <w:szCs w:val="20"/>
              </w:rPr>
            </w:pPr>
            <w:r>
              <w:rPr>
                <w:rFonts w:ascii="Arial" w:hAnsi="Arial" w:cs="Arial"/>
                <w:sz w:val="20"/>
                <w:szCs w:val="20"/>
              </w:rPr>
              <w:t>10</w:t>
            </w:r>
          </w:p>
        </w:tc>
        <w:tc>
          <w:tcPr>
            <w:tcW w:w="689" w:type="pct"/>
          </w:tcPr>
          <w:p w14:paraId="1E1D7471" w14:textId="77777777" w:rsidR="00442AAF" w:rsidRPr="00B515D3" w:rsidRDefault="00442AAF" w:rsidP="004E606D">
            <w:pPr>
              <w:rPr>
                <w:rFonts w:ascii="Arial" w:hAnsi="Arial" w:cs="Arial"/>
                <w:bCs/>
                <w:iCs/>
                <w:sz w:val="20"/>
                <w:szCs w:val="20"/>
              </w:rPr>
            </w:pPr>
            <w:r w:rsidRPr="00B515D3">
              <w:rPr>
                <w:rFonts w:ascii="Arial" w:hAnsi="Arial" w:cs="Arial"/>
                <w:bCs/>
                <w:iCs/>
                <w:sz w:val="20"/>
                <w:szCs w:val="20"/>
              </w:rPr>
              <w:t>West Midlands Neonatal Operational Delivery Network</w:t>
            </w:r>
          </w:p>
        </w:tc>
        <w:tc>
          <w:tcPr>
            <w:tcW w:w="652" w:type="pct"/>
          </w:tcPr>
          <w:p w14:paraId="6B08E29F" w14:textId="77777777" w:rsidR="00442AAF" w:rsidRPr="00B515D3" w:rsidRDefault="00442AAF" w:rsidP="004E606D">
            <w:pPr>
              <w:rPr>
                <w:rFonts w:ascii="Arial" w:hAnsi="Arial" w:cs="Arial"/>
                <w:sz w:val="20"/>
                <w:szCs w:val="20"/>
              </w:rPr>
            </w:pPr>
            <w:r w:rsidRPr="00B515D3">
              <w:rPr>
                <w:rFonts w:ascii="Arial" w:hAnsi="Arial" w:cs="Arial"/>
                <w:sz w:val="20"/>
                <w:szCs w:val="20"/>
              </w:rPr>
              <w:t>Question 1</w:t>
            </w:r>
          </w:p>
        </w:tc>
        <w:tc>
          <w:tcPr>
            <w:tcW w:w="3402" w:type="pct"/>
            <w:vAlign w:val="center"/>
          </w:tcPr>
          <w:p w14:paraId="4EEAEA38" w14:textId="77777777" w:rsidR="00442AAF" w:rsidRPr="00B515D3" w:rsidRDefault="00442AAF" w:rsidP="004E606D">
            <w:pPr>
              <w:rPr>
                <w:rFonts w:ascii="Arial" w:hAnsi="Arial" w:cs="Arial"/>
                <w:sz w:val="20"/>
                <w:szCs w:val="20"/>
              </w:rPr>
            </w:pPr>
            <w:bookmarkStart w:id="11" w:name="_Hlk89861147"/>
            <w:r w:rsidRPr="00B515D3">
              <w:rPr>
                <w:rFonts w:ascii="Arial" w:hAnsi="Arial" w:cs="Arial"/>
                <w:sz w:val="20"/>
                <w:szCs w:val="20"/>
              </w:rPr>
              <w:t xml:space="preserve">Yes- the standards reflect areas for </w:t>
            </w:r>
            <w:bookmarkStart w:id="12" w:name="_Int_Zt3BzoDt"/>
            <w:proofErr w:type="gramStart"/>
            <w:r w:rsidRPr="00B515D3">
              <w:rPr>
                <w:rFonts w:ascii="Arial" w:hAnsi="Arial" w:cs="Arial"/>
                <w:sz w:val="20"/>
                <w:szCs w:val="20"/>
              </w:rPr>
              <w:t>improvement</w:t>
            </w:r>
            <w:bookmarkEnd w:id="12"/>
            <w:proofErr w:type="gramEnd"/>
            <w:r w:rsidRPr="00B515D3">
              <w:rPr>
                <w:rFonts w:ascii="Arial" w:hAnsi="Arial" w:cs="Arial"/>
                <w:sz w:val="20"/>
                <w:szCs w:val="20"/>
              </w:rPr>
              <w:t xml:space="preserve"> and we haven’t highlighted others at this time</w:t>
            </w:r>
            <w:bookmarkEnd w:id="11"/>
          </w:p>
        </w:tc>
      </w:tr>
      <w:tr w:rsidR="00442AAF" w:rsidRPr="00594EB4" w14:paraId="75C8B08C" w14:textId="77777777" w:rsidTr="00442AAF">
        <w:tc>
          <w:tcPr>
            <w:tcW w:w="5000" w:type="pct"/>
            <w:gridSpan w:val="4"/>
          </w:tcPr>
          <w:p w14:paraId="4B256CB8" w14:textId="1F44F3D9" w:rsidR="00442AAF" w:rsidRPr="00B515D3" w:rsidRDefault="00442AAF" w:rsidP="004E606D">
            <w:pPr>
              <w:rPr>
                <w:rFonts w:ascii="Arial" w:hAnsi="Arial" w:cs="Arial"/>
                <w:sz w:val="20"/>
                <w:szCs w:val="20"/>
              </w:rPr>
            </w:pPr>
            <w:r w:rsidRPr="00B515D3">
              <w:rPr>
                <w:rFonts w:ascii="Arial" w:hAnsi="Arial" w:cs="Arial"/>
                <w:b/>
                <w:iCs/>
                <w:sz w:val="20"/>
                <w:szCs w:val="20"/>
              </w:rPr>
              <w:t>Question 2</w:t>
            </w:r>
          </w:p>
        </w:tc>
      </w:tr>
      <w:tr w:rsidR="00442AAF" w:rsidRPr="00594EB4" w14:paraId="0F362437" w14:textId="77777777" w:rsidTr="004E606D">
        <w:tc>
          <w:tcPr>
            <w:tcW w:w="257" w:type="pct"/>
          </w:tcPr>
          <w:p w14:paraId="2F29E5AB" w14:textId="389C9BCA" w:rsidR="00442AAF" w:rsidRPr="00B515D3" w:rsidRDefault="00E118CC" w:rsidP="004E606D">
            <w:pPr>
              <w:rPr>
                <w:rFonts w:ascii="Arial" w:hAnsi="Arial" w:cs="Arial"/>
                <w:sz w:val="20"/>
                <w:szCs w:val="20"/>
              </w:rPr>
            </w:pPr>
            <w:r>
              <w:rPr>
                <w:rFonts w:ascii="Arial" w:hAnsi="Arial" w:cs="Arial"/>
                <w:sz w:val="20"/>
                <w:szCs w:val="20"/>
              </w:rPr>
              <w:t>11</w:t>
            </w:r>
          </w:p>
        </w:tc>
        <w:tc>
          <w:tcPr>
            <w:tcW w:w="689" w:type="pct"/>
          </w:tcPr>
          <w:p w14:paraId="755C9FDE" w14:textId="77777777" w:rsidR="00442AAF" w:rsidRPr="00B515D3" w:rsidRDefault="00442AAF" w:rsidP="004E606D">
            <w:pPr>
              <w:rPr>
                <w:rFonts w:ascii="Arial" w:hAnsi="Arial" w:cs="Arial"/>
                <w:bCs/>
                <w:iCs/>
                <w:sz w:val="20"/>
                <w:szCs w:val="20"/>
              </w:rPr>
            </w:pPr>
            <w:r w:rsidRPr="00B515D3">
              <w:rPr>
                <w:rFonts w:ascii="Arial" w:hAnsi="Arial" w:cs="Arial"/>
                <w:bCs/>
                <w:iCs/>
                <w:sz w:val="20"/>
                <w:szCs w:val="20"/>
              </w:rPr>
              <w:t>Baxter Healthcare Ltd</w:t>
            </w:r>
          </w:p>
        </w:tc>
        <w:tc>
          <w:tcPr>
            <w:tcW w:w="652" w:type="pct"/>
            <w:vAlign w:val="center"/>
          </w:tcPr>
          <w:p w14:paraId="7D6E042D" w14:textId="77777777" w:rsidR="00442AAF" w:rsidRPr="00B515D3" w:rsidRDefault="00442AAF" w:rsidP="004E606D">
            <w:pPr>
              <w:rPr>
                <w:rFonts w:ascii="Arial" w:hAnsi="Arial" w:cs="Arial"/>
                <w:sz w:val="20"/>
                <w:szCs w:val="20"/>
              </w:rPr>
            </w:pPr>
            <w:r w:rsidRPr="00B515D3">
              <w:rPr>
                <w:rFonts w:ascii="Arial" w:hAnsi="Arial" w:cs="Arial"/>
                <w:sz w:val="20"/>
                <w:szCs w:val="20"/>
              </w:rPr>
              <w:t>Question 2</w:t>
            </w:r>
          </w:p>
        </w:tc>
        <w:tc>
          <w:tcPr>
            <w:tcW w:w="3402" w:type="pct"/>
            <w:vAlign w:val="center"/>
          </w:tcPr>
          <w:p w14:paraId="00A32E5C" w14:textId="77777777" w:rsidR="00442AAF" w:rsidRPr="00B515D3" w:rsidRDefault="00442AAF" w:rsidP="004E606D">
            <w:pPr>
              <w:rPr>
                <w:rFonts w:ascii="Arial" w:hAnsi="Arial" w:cs="Arial"/>
                <w:sz w:val="20"/>
                <w:szCs w:val="20"/>
              </w:rPr>
            </w:pPr>
            <w:bookmarkStart w:id="13" w:name="_Hlk89861174"/>
            <w:r w:rsidRPr="00B515D3">
              <w:rPr>
                <w:rFonts w:ascii="Arial" w:hAnsi="Arial" w:cs="Arial"/>
                <w:sz w:val="20"/>
                <w:szCs w:val="20"/>
              </w:rPr>
              <w:t xml:space="preserve">As parenteral nutrition is a </w:t>
            </w:r>
            <w:proofErr w:type="spellStart"/>
            <w:r w:rsidRPr="00B515D3">
              <w:rPr>
                <w:rFonts w:ascii="Arial" w:hAnsi="Arial" w:cs="Arial"/>
                <w:sz w:val="20"/>
                <w:szCs w:val="20"/>
              </w:rPr>
              <w:t>prescribable</w:t>
            </w:r>
            <w:proofErr w:type="spellEnd"/>
            <w:r w:rsidRPr="00B515D3">
              <w:rPr>
                <w:rFonts w:ascii="Arial" w:hAnsi="Arial" w:cs="Arial"/>
                <w:sz w:val="20"/>
                <w:szCs w:val="20"/>
              </w:rPr>
              <w:t xml:space="preserve"> medicine, EPR systems should be interrogatable to general standard reports to confirm adherence to the quality standards. Local procurement tender information would provide a source of information relating to selection and purchase of standard PN formulations, note that there may be different sources of information for licensed manufactured bags and unlicensed compounded formulations.</w:t>
            </w:r>
            <w:bookmarkEnd w:id="13"/>
          </w:p>
        </w:tc>
      </w:tr>
      <w:tr w:rsidR="00442AAF" w:rsidRPr="00594EB4" w14:paraId="0A336977" w14:textId="77777777" w:rsidTr="004E606D">
        <w:tc>
          <w:tcPr>
            <w:tcW w:w="257" w:type="pct"/>
          </w:tcPr>
          <w:p w14:paraId="2B180C94" w14:textId="17A727E8" w:rsidR="00442AAF" w:rsidRPr="00B515D3" w:rsidRDefault="00E118CC" w:rsidP="004E606D">
            <w:pPr>
              <w:rPr>
                <w:rFonts w:ascii="Arial" w:hAnsi="Arial" w:cs="Arial"/>
                <w:sz w:val="20"/>
                <w:szCs w:val="20"/>
              </w:rPr>
            </w:pPr>
            <w:r>
              <w:rPr>
                <w:rFonts w:ascii="Arial" w:hAnsi="Arial" w:cs="Arial"/>
                <w:sz w:val="20"/>
                <w:szCs w:val="20"/>
              </w:rPr>
              <w:t>12</w:t>
            </w:r>
          </w:p>
        </w:tc>
        <w:tc>
          <w:tcPr>
            <w:tcW w:w="689" w:type="pct"/>
          </w:tcPr>
          <w:p w14:paraId="54A74A64" w14:textId="77777777" w:rsidR="00442AAF" w:rsidRPr="00B515D3" w:rsidRDefault="00442AAF" w:rsidP="004E606D">
            <w:pPr>
              <w:rPr>
                <w:rFonts w:ascii="Arial" w:hAnsi="Arial" w:cs="Arial"/>
                <w:bCs/>
                <w:iCs/>
                <w:sz w:val="20"/>
                <w:szCs w:val="20"/>
              </w:rPr>
            </w:pPr>
            <w:r w:rsidRPr="00B515D3">
              <w:rPr>
                <w:rFonts w:ascii="Arial" w:hAnsi="Arial" w:cs="Arial"/>
                <w:bCs/>
                <w:sz w:val="20"/>
                <w:szCs w:val="20"/>
              </w:rPr>
              <w:t>Belfast H&amp;SC Trust</w:t>
            </w:r>
          </w:p>
        </w:tc>
        <w:tc>
          <w:tcPr>
            <w:tcW w:w="652" w:type="pct"/>
          </w:tcPr>
          <w:p w14:paraId="30DDBE80" w14:textId="77777777" w:rsidR="00442AAF" w:rsidRPr="00B515D3" w:rsidRDefault="00442AAF" w:rsidP="004E606D">
            <w:pPr>
              <w:rPr>
                <w:rFonts w:ascii="Arial" w:hAnsi="Arial" w:cs="Arial"/>
                <w:sz w:val="20"/>
                <w:szCs w:val="20"/>
              </w:rPr>
            </w:pPr>
            <w:r w:rsidRPr="00B515D3">
              <w:rPr>
                <w:rFonts w:ascii="Arial" w:hAnsi="Arial" w:cs="Arial"/>
                <w:sz w:val="20"/>
                <w:szCs w:val="20"/>
              </w:rPr>
              <w:t>Question 2</w:t>
            </w:r>
          </w:p>
        </w:tc>
        <w:tc>
          <w:tcPr>
            <w:tcW w:w="3402" w:type="pct"/>
            <w:vAlign w:val="center"/>
          </w:tcPr>
          <w:p w14:paraId="45E20054" w14:textId="77777777" w:rsidR="00442AAF" w:rsidRPr="00B515D3" w:rsidRDefault="00442AAF" w:rsidP="004E606D">
            <w:pPr>
              <w:rPr>
                <w:rFonts w:ascii="Arial" w:hAnsi="Arial" w:cs="Arial"/>
                <w:sz w:val="20"/>
                <w:szCs w:val="20"/>
              </w:rPr>
            </w:pPr>
            <w:bookmarkStart w:id="14" w:name="_Hlk89861185"/>
            <w:r w:rsidRPr="00B515D3">
              <w:rPr>
                <w:rFonts w:ascii="Arial" w:hAnsi="Arial" w:cs="Arial"/>
                <w:sz w:val="20"/>
                <w:szCs w:val="20"/>
              </w:rPr>
              <w:t xml:space="preserve">Local systems are available in the Belfast Trust to collect the data for statements 1-3. To meet statement 5, a significant investment in resources needs to be made </w:t>
            </w:r>
            <w:proofErr w:type="gramStart"/>
            <w:r w:rsidRPr="00B515D3">
              <w:rPr>
                <w:rFonts w:ascii="Arial" w:hAnsi="Arial" w:cs="Arial"/>
                <w:sz w:val="20"/>
                <w:szCs w:val="20"/>
              </w:rPr>
              <w:t>in order to</w:t>
            </w:r>
            <w:proofErr w:type="gramEnd"/>
            <w:r w:rsidRPr="00B515D3">
              <w:rPr>
                <w:rFonts w:ascii="Arial" w:hAnsi="Arial" w:cs="Arial"/>
                <w:sz w:val="20"/>
                <w:szCs w:val="20"/>
              </w:rPr>
              <w:t xml:space="preserve"> create a multidisciplinary Neonatal PN team. This could take months to years.</w:t>
            </w:r>
            <w:bookmarkEnd w:id="14"/>
          </w:p>
        </w:tc>
      </w:tr>
      <w:tr w:rsidR="00442AAF" w:rsidRPr="00594EB4" w14:paraId="77DE2BBF" w14:textId="77777777" w:rsidTr="004E606D">
        <w:tc>
          <w:tcPr>
            <w:tcW w:w="257" w:type="pct"/>
          </w:tcPr>
          <w:p w14:paraId="7161B0A0" w14:textId="1BC42B03" w:rsidR="00442AAF" w:rsidRPr="00B515D3" w:rsidRDefault="00E118CC" w:rsidP="004E606D">
            <w:pPr>
              <w:rPr>
                <w:rFonts w:ascii="Arial" w:hAnsi="Arial" w:cs="Arial"/>
                <w:sz w:val="20"/>
                <w:szCs w:val="20"/>
              </w:rPr>
            </w:pPr>
            <w:r>
              <w:rPr>
                <w:rFonts w:ascii="Arial" w:hAnsi="Arial" w:cs="Arial"/>
                <w:sz w:val="20"/>
                <w:szCs w:val="20"/>
              </w:rPr>
              <w:t>13</w:t>
            </w:r>
          </w:p>
        </w:tc>
        <w:tc>
          <w:tcPr>
            <w:tcW w:w="689" w:type="pct"/>
          </w:tcPr>
          <w:p w14:paraId="4BC1E562" w14:textId="77777777" w:rsidR="00442AAF" w:rsidRPr="00B515D3" w:rsidRDefault="00442AAF" w:rsidP="004E606D">
            <w:pPr>
              <w:rPr>
                <w:rFonts w:ascii="Arial" w:hAnsi="Arial" w:cs="Arial"/>
                <w:bCs/>
                <w:iCs/>
                <w:sz w:val="20"/>
                <w:szCs w:val="20"/>
              </w:rPr>
            </w:pPr>
            <w:r w:rsidRPr="00B515D3">
              <w:rPr>
                <w:rFonts w:ascii="Arial" w:hAnsi="Arial" w:cs="Arial"/>
                <w:bCs/>
                <w:iCs/>
                <w:sz w:val="20"/>
                <w:szCs w:val="20"/>
              </w:rPr>
              <w:t>BSPGHAN</w:t>
            </w:r>
          </w:p>
        </w:tc>
        <w:tc>
          <w:tcPr>
            <w:tcW w:w="652" w:type="pct"/>
          </w:tcPr>
          <w:p w14:paraId="6889B2CC" w14:textId="77777777" w:rsidR="00442AAF" w:rsidRPr="00B515D3" w:rsidRDefault="00442AAF" w:rsidP="004E606D">
            <w:pPr>
              <w:rPr>
                <w:rFonts w:ascii="Arial" w:hAnsi="Arial" w:cs="Arial"/>
                <w:sz w:val="20"/>
                <w:szCs w:val="20"/>
              </w:rPr>
            </w:pPr>
            <w:r w:rsidRPr="00B515D3">
              <w:rPr>
                <w:rFonts w:ascii="Arial" w:hAnsi="Arial" w:cs="Arial"/>
                <w:sz w:val="20"/>
                <w:szCs w:val="20"/>
              </w:rPr>
              <w:t>Question 2</w:t>
            </w:r>
          </w:p>
        </w:tc>
        <w:tc>
          <w:tcPr>
            <w:tcW w:w="3402" w:type="pct"/>
            <w:vAlign w:val="center"/>
          </w:tcPr>
          <w:p w14:paraId="059D1FEB" w14:textId="77777777" w:rsidR="00442AAF" w:rsidRPr="00B515D3" w:rsidRDefault="00442AAF" w:rsidP="004E606D">
            <w:pPr>
              <w:rPr>
                <w:rFonts w:ascii="Arial" w:hAnsi="Arial" w:cs="Arial"/>
                <w:sz w:val="20"/>
                <w:szCs w:val="20"/>
              </w:rPr>
            </w:pPr>
            <w:r w:rsidRPr="00B515D3">
              <w:rPr>
                <w:rFonts w:ascii="Arial" w:hAnsi="Arial" w:cs="Arial"/>
                <w:sz w:val="20"/>
                <w:szCs w:val="20"/>
              </w:rPr>
              <w:t>Comments on each standard as below.</w:t>
            </w:r>
            <w:bookmarkStart w:id="15" w:name="_Hlk89861202"/>
            <w:r w:rsidRPr="00B515D3">
              <w:rPr>
                <w:rFonts w:ascii="Arial" w:hAnsi="Arial" w:cs="Arial"/>
                <w:sz w:val="20"/>
                <w:szCs w:val="20"/>
              </w:rPr>
              <w:t xml:space="preserve"> Some neonatal and paediatric intensive care units have full electronic record systems that will permit reconfiguration to facilitate additional data collection. </w:t>
            </w:r>
            <w:proofErr w:type="gramStart"/>
            <w:r w:rsidRPr="00B515D3">
              <w:rPr>
                <w:rFonts w:ascii="Arial" w:hAnsi="Arial" w:cs="Arial"/>
                <w:sz w:val="20"/>
                <w:szCs w:val="20"/>
              </w:rPr>
              <w:t>However</w:t>
            </w:r>
            <w:proofErr w:type="gramEnd"/>
            <w:r w:rsidRPr="00B515D3">
              <w:rPr>
                <w:rFonts w:ascii="Arial" w:hAnsi="Arial" w:cs="Arial"/>
                <w:sz w:val="20"/>
                <w:szCs w:val="20"/>
              </w:rPr>
              <w:t xml:space="preserve"> many do not. Some of the data collection and analysis will take considerable man hours.</w:t>
            </w:r>
            <w:bookmarkEnd w:id="15"/>
          </w:p>
        </w:tc>
      </w:tr>
      <w:tr w:rsidR="00442AAF" w:rsidRPr="00594EB4" w14:paraId="5D9F11EC" w14:textId="77777777" w:rsidTr="004E606D">
        <w:tc>
          <w:tcPr>
            <w:tcW w:w="257" w:type="pct"/>
          </w:tcPr>
          <w:p w14:paraId="21413321" w14:textId="18D66E68" w:rsidR="00442AAF" w:rsidRPr="00B515D3" w:rsidRDefault="00E118CC" w:rsidP="004E606D">
            <w:pPr>
              <w:rPr>
                <w:rFonts w:ascii="Arial" w:hAnsi="Arial" w:cs="Arial"/>
                <w:sz w:val="20"/>
                <w:szCs w:val="20"/>
              </w:rPr>
            </w:pPr>
            <w:r>
              <w:rPr>
                <w:rFonts w:ascii="Arial" w:hAnsi="Arial" w:cs="Arial"/>
                <w:sz w:val="20"/>
                <w:szCs w:val="20"/>
              </w:rPr>
              <w:t>14</w:t>
            </w:r>
          </w:p>
        </w:tc>
        <w:tc>
          <w:tcPr>
            <w:tcW w:w="689" w:type="pct"/>
          </w:tcPr>
          <w:p w14:paraId="5D532C76" w14:textId="77777777" w:rsidR="00442AAF" w:rsidRPr="00B515D3" w:rsidRDefault="00442AAF" w:rsidP="004E606D">
            <w:pPr>
              <w:rPr>
                <w:rFonts w:ascii="Arial" w:hAnsi="Arial" w:cs="Arial"/>
                <w:bCs/>
                <w:iCs/>
                <w:sz w:val="20"/>
                <w:szCs w:val="20"/>
              </w:rPr>
            </w:pPr>
            <w:r w:rsidRPr="00B515D3">
              <w:rPr>
                <w:rFonts w:ascii="Arial" w:hAnsi="Arial" w:cs="Arial"/>
                <w:bCs/>
                <w:iCs/>
                <w:sz w:val="20"/>
                <w:szCs w:val="20"/>
              </w:rPr>
              <w:t>BSPGHAN</w:t>
            </w:r>
          </w:p>
        </w:tc>
        <w:tc>
          <w:tcPr>
            <w:tcW w:w="652" w:type="pct"/>
          </w:tcPr>
          <w:p w14:paraId="5ADDA2E7" w14:textId="253E3773" w:rsidR="00442AAF" w:rsidRPr="00B515D3" w:rsidRDefault="00BF2DEA" w:rsidP="004E606D">
            <w:pPr>
              <w:rPr>
                <w:rFonts w:ascii="Arial" w:hAnsi="Arial" w:cs="Arial"/>
                <w:sz w:val="20"/>
                <w:szCs w:val="20"/>
              </w:rPr>
            </w:pPr>
            <w:r w:rsidRPr="00B515D3">
              <w:rPr>
                <w:rFonts w:ascii="Arial" w:hAnsi="Arial" w:cs="Arial"/>
                <w:sz w:val="20"/>
                <w:szCs w:val="20"/>
              </w:rPr>
              <w:t>Question 2</w:t>
            </w:r>
          </w:p>
        </w:tc>
        <w:tc>
          <w:tcPr>
            <w:tcW w:w="3402" w:type="pct"/>
            <w:vAlign w:val="center"/>
          </w:tcPr>
          <w:p w14:paraId="03BF5150" w14:textId="77777777" w:rsidR="00442AAF" w:rsidRPr="00B515D3" w:rsidRDefault="00442AAF" w:rsidP="004E606D">
            <w:pPr>
              <w:rPr>
                <w:rFonts w:ascii="Arial" w:hAnsi="Arial" w:cs="Arial"/>
                <w:sz w:val="20"/>
                <w:szCs w:val="20"/>
              </w:rPr>
            </w:pPr>
            <w:bookmarkStart w:id="16" w:name="_Hlk89861212"/>
            <w:r w:rsidRPr="00B515D3">
              <w:rPr>
                <w:rFonts w:ascii="Arial" w:hAnsi="Arial" w:cs="Arial"/>
                <w:sz w:val="20"/>
                <w:szCs w:val="20"/>
              </w:rPr>
              <w:t xml:space="preserve">This requires a more precise definition of PN when collecting data. Most neonates are started on an amino acid containing aqueous solution that may not have added trace elements at vitamins. Clarity is needed as to whether this is sufficient to determine that PN has been started.  Lipids are usually given separately in neonatal units, although all in one </w:t>
            </w:r>
            <w:proofErr w:type="gramStart"/>
            <w:r w:rsidRPr="00B515D3">
              <w:rPr>
                <w:rFonts w:ascii="Arial" w:hAnsi="Arial" w:cs="Arial"/>
                <w:sz w:val="20"/>
                <w:szCs w:val="20"/>
              </w:rPr>
              <w:t>bags</w:t>
            </w:r>
            <w:proofErr w:type="gramEnd"/>
            <w:r w:rsidRPr="00B515D3">
              <w:rPr>
                <w:rFonts w:ascii="Arial" w:hAnsi="Arial" w:cs="Arial"/>
                <w:sz w:val="20"/>
                <w:szCs w:val="20"/>
              </w:rPr>
              <w:t xml:space="preserve"> maybe suitable for more mature neonates.</w:t>
            </w:r>
            <w:bookmarkEnd w:id="16"/>
          </w:p>
        </w:tc>
      </w:tr>
      <w:tr w:rsidR="00442AAF" w:rsidRPr="00594EB4" w14:paraId="2B3D2344" w14:textId="77777777" w:rsidTr="004E606D">
        <w:tc>
          <w:tcPr>
            <w:tcW w:w="257" w:type="pct"/>
          </w:tcPr>
          <w:p w14:paraId="3A7F7CDA" w14:textId="07AEC532" w:rsidR="00442AAF" w:rsidRPr="00B515D3" w:rsidRDefault="00E118CC" w:rsidP="004E606D">
            <w:pPr>
              <w:rPr>
                <w:rFonts w:ascii="Arial" w:hAnsi="Arial" w:cs="Arial"/>
                <w:sz w:val="20"/>
                <w:szCs w:val="20"/>
              </w:rPr>
            </w:pPr>
            <w:r>
              <w:rPr>
                <w:rFonts w:ascii="Arial" w:hAnsi="Arial" w:cs="Arial"/>
                <w:sz w:val="20"/>
                <w:szCs w:val="20"/>
              </w:rPr>
              <w:t>15</w:t>
            </w:r>
          </w:p>
        </w:tc>
        <w:tc>
          <w:tcPr>
            <w:tcW w:w="689" w:type="pct"/>
          </w:tcPr>
          <w:p w14:paraId="47E5832C" w14:textId="77777777" w:rsidR="00442AAF" w:rsidRPr="00B515D3" w:rsidRDefault="00442AAF" w:rsidP="004E606D">
            <w:pPr>
              <w:rPr>
                <w:rFonts w:ascii="Arial" w:hAnsi="Arial" w:cs="Arial"/>
                <w:bCs/>
                <w:iCs/>
                <w:sz w:val="20"/>
                <w:szCs w:val="20"/>
              </w:rPr>
            </w:pPr>
            <w:r w:rsidRPr="00B515D3">
              <w:rPr>
                <w:rFonts w:ascii="Arial" w:hAnsi="Arial" w:cs="Arial"/>
                <w:sz w:val="20"/>
                <w:szCs w:val="20"/>
              </w:rPr>
              <w:t>Nottingham University Hospitals NHS Trust</w:t>
            </w:r>
          </w:p>
        </w:tc>
        <w:tc>
          <w:tcPr>
            <w:tcW w:w="652" w:type="pct"/>
          </w:tcPr>
          <w:p w14:paraId="4AE60FDE" w14:textId="77777777" w:rsidR="00442AAF" w:rsidRPr="00B515D3" w:rsidRDefault="00442AAF" w:rsidP="004E606D">
            <w:pPr>
              <w:rPr>
                <w:rFonts w:ascii="Arial" w:hAnsi="Arial" w:cs="Arial"/>
                <w:sz w:val="20"/>
                <w:szCs w:val="20"/>
              </w:rPr>
            </w:pPr>
            <w:r w:rsidRPr="00B515D3">
              <w:rPr>
                <w:rFonts w:ascii="Arial" w:hAnsi="Arial" w:cs="Arial"/>
                <w:sz w:val="20"/>
                <w:szCs w:val="20"/>
              </w:rPr>
              <w:t>Question 2</w:t>
            </w:r>
          </w:p>
        </w:tc>
        <w:tc>
          <w:tcPr>
            <w:tcW w:w="3402" w:type="pct"/>
            <w:vAlign w:val="center"/>
          </w:tcPr>
          <w:p w14:paraId="76FB8C2A" w14:textId="77777777" w:rsidR="00442AAF" w:rsidRPr="00B515D3" w:rsidRDefault="00442AAF" w:rsidP="004E606D">
            <w:pPr>
              <w:rPr>
                <w:rFonts w:ascii="Arial" w:hAnsi="Arial" w:cs="Arial"/>
                <w:sz w:val="20"/>
                <w:szCs w:val="20"/>
              </w:rPr>
            </w:pPr>
            <w:bookmarkStart w:id="17" w:name="_Hlk89861222"/>
            <w:r w:rsidRPr="00B515D3">
              <w:rPr>
                <w:rFonts w:ascii="Arial" w:hAnsi="Arial" w:cs="Arial"/>
                <w:sz w:val="20"/>
                <w:szCs w:val="20"/>
              </w:rPr>
              <w:t xml:space="preserve">All these measures require hand recording as the majority of neonatal units do not have fully electronic bedside systems and existing summary systems </w:t>
            </w:r>
            <w:proofErr w:type="spellStart"/>
            <w:proofErr w:type="gramStart"/>
            <w:r w:rsidRPr="00B515D3">
              <w:rPr>
                <w:rFonts w:ascii="Arial" w:hAnsi="Arial" w:cs="Arial"/>
                <w:sz w:val="20"/>
                <w:szCs w:val="20"/>
              </w:rPr>
              <w:t>eg</w:t>
            </w:r>
            <w:proofErr w:type="spellEnd"/>
            <w:proofErr w:type="gramEnd"/>
            <w:r w:rsidRPr="00B515D3">
              <w:rPr>
                <w:rFonts w:ascii="Arial" w:hAnsi="Arial" w:cs="Arial"/>
                <w:sz w:val="20"/>
                <w:szCs w:val="20"/>
              </w:rPr>
              <w:t xml:space="preserve"> </w:t>
            </w:r>
            <w:proofErr w:type="spellStart"/>
            <w:r w:rsidRPr="00B515D3">
              <w:rPr>
                <w:rFonts w:ascii="Arial" w:hAnsi="Arial" w:cs="Arial"/>
                <w:sz w:val="20"/>
                <w:szCs w:val="20"/>
              </w:rPr>
              <w:t>BadgerNet</w:t>
            </w:r>
            <w:proofErr w:type="spellEnd"/>
            <w:r w:rsidRPr="00B515D3">
              <w:rPr>
                <w:rFonts w:ascii="Arial" w:hAnsi="Arial" w:cs="Arial"/>
                <w:sz w:val="20"/>
                <w:szCs w:val="20"/>
              </w:rPr>
              <w:t xml:space="preserve"> do not contain these details</w:t>
            </w:r>
            <w:bookmarkEnd w:id="17"/>
          </w:p>
        </w:tc>
      </w:tr>
      <w:tr w:rsidR="00442AAF" w:rsidRPr="00594EB4" w14:paraId="466A59DB" w14:textId="77777777" w:rsidTr="004E606D">
        <w:tc>
          <w:tcPr>
            <w:tcW w:w="257" w:type="pct"/>
          </w:tcPr>
          <w:p w14:paraId="637EB2DB" w14:textId="7DC68417" w:rsidR="00442AAF" w:rsidRPr="00B515D3" w:rsidRDefault="00E118CC" w:rsidP="004E606D">
            <w:pPr>
              <w:rPr>
                <w:rFonts w:ascii="Arial" w:hAnsi="Arial" w:cs="Arial"/>
                <w:sz w:val="20"/>
                <w:szCs w:val="20"/>
              </w:rPr>
            </w:pPr>
            <w:r>
              <w:rPr>
                <w:rFonts w:ascii="Arial" w:hAnsi="Arial" w:cs="Arial"/>
                <w:sz w:val="20"/>
                <w:szCs w:val="20"/>
              </w:rPr>
              <w:lastRenderedPageBreak/>
              <w:t>16</w:t>
            </w:r>
          </w:p>
        </w:tc>
        <w:tc>
          <w:tcPr>
            <w:tcW w:w="689" w:type="pct"/>
          </w:tcPr>
          <w:p w14:paraId="0EA05C85" w14:textId="77777777" w:rsidR="00442AAF" w:rsidRPr="00B515D3" w:rsidRDefault="00442AAF" w:rsidP="004E606D">
            <w:pPr>
              <w:rPr>
                <w:rFonts w:ascii="Arial" w:hAnsi="Arial" w:cs="Arial"/>
                <w:bCs/>
                <w:iCs/>
                <w:sz w:val="20"/>
                <w:szCs w:val="20"/>
              </w:rPr>
            </w:pPr>
            <w:r w:rsidRPr="00B515D3">
              <w:rPr>
                <w:rFonts w:ascii="Arial" w:hAnsi="Arial" w:cs="Arial"/>
                <w:sz w:val="20"/>
                <w:szCs w:val="20"/>
              </w:rPr>
              <w:t>Royal College of Nursing</w:t>
            </w:r>
          </w:p>
        </w:tc>
        <w:tc>
          <w:tcPr>
            <w:tcW w:w="652" w:type="pct"/>
          </w:tcPr>
          <w:p w14:paraId="390A0F71" w14:textId="77777777" w:rsidR="00442AAF" w:rsidRPr="00B515D3" w:rsidRDefault="00442AAF" w:rsidP="004E606D">
            <w:pPr>
              <w:rPr>
                <w:rFonts w:ascii="Arial" w:hAnsi="Arial" w:cs="Arial"/>
                <w:sz w:val="20"/>
                <w:szCs w:val="20"/>
              </w:rPr>
            </w:pPr>
            <w:r w:rsidRPr="00B515D3">
              <w:rPr>
                <w:rFonts w:ascii="Arial" w:hAnsi="Arial" w:cs="Arial"/>
                <w:sz w:val="20"/>
                <w:szCs w:val="20"/>
              </w:rPr>
              <w:t>Question 2</w:t>
            </w:r>
          </w:p>
        </w:tc>
        <w:tc>
          <w:tcPr>
            <w:tcW w:w="3402" w:type="pct"/>
            <w:vAlign w:val="center"/>
          </w:tcPr>
          <w:p w14:paraId="51FF3392" w14:textId="77777777" w:rsidR="00442AAF" w:rsidRPr="00B515D3" w:rsidRDefault="00442AAF" w:rsidP="004E606D">
            <w:pPr>
              <w:rPr>
                <w:rFonts w:ascii="Arial" w:hAnsi="Arial" w:cs="Arial"/>
                <w:sz w:val="20"/>
                <w:szCs w:val="20"/>
              </w:rPr>
            </w:pPr>
            <w:bookmarkStart w:id="18" w:name="_Hlk89861229"/>
            <w:r w:rsidRPr="00B515D3">
              <w:rPr>
                <w:rFonts w:ascii="Arial" w:hAnsi="Arial" w:cs="Arial"/>
                <w:sz w:val="20"/>
                <w:szCs w:val="20"/>
              </w:rPr>
              <w:t xml:space="preserve">Systems are not currently in place to collect the required </w:t>
            </w:r>
            <w:proofErr w:type="gramStart"/>
            <w:r w:rsidRPr="00B515D3">
              <w:rPr>
                <w:rFonts w:ascii="Arial" w:hAnsi="Arial" w:cs="Arial"/>
                <w:sz w:val="20"/>
                <w:szCs w:val="20"/>
              </w:rPr>
              <w:t>data</w:t>
            </w:r>
            <w:proofErr w:type="gramEnd"/>
            <w:r w:rsidRPr="00B515D3">
              <w:rPr>
                <w:rFonts w:ascii="Arial" w:hAnsi="Arial" w:cs="Arial"/>
                <w:sz w:val="20"/>
                <w:szCs w:val="20"/>
              </w:rPr>
              <w:t xml:space="preserve"> but this </w:t>
            </w:r>
            <w:r w:rsidRPr="00B515D3">
              <w:rPr>
                <w:rFonts w:ascii="Arial" w:hAnsi="Arial" w:cs="Arial"/>
                <w:color w:val="000000"/>
                <w:sz w:val="20"/>
                <w:szCs w:val="20"/>
              </w:rPr>
              <w:t xml:space="preserve">will be achieved in North Wales Units via </w:t>
            </w:r>
            <w:proofErr w:type="spellStart"/>
            <w:r w:rsidRPr="00B515D3">
              <w:rPr>
                <w:rFonts w:ascii="Arial" w:hAnsi="Arial" w:cs="Arial"/>
                <w:color w:val="000000"/>
                <w:sz w:val="20"/>
                <w:szCs w:val="20"/>
              </w:rPr>
              <w:t>Badgernet</w:t>
            </w:r>
            <w:proofErr w:type="spellEnd"/>
            <w:r w:rsidRPr="00B515D3">
              <w:rPr>
                <w:rFonts w:ascii="Arial" w:hAnsi="Arial" w:cs="Arial"/>
                <w:color w:val="000000"/>
                <w:sz w:val="20"/>
                <w:szCs w:val="20"/>
              </w:rPr>
              <w:t xml:space="preserve"> once the National Neonatal Audit Programme (NNAP) questions are updated next year.</w:t>
            </w:r>
            <w:bookmarkEnd w:id="18"/>
          </w:p>
        </w:tc>
      </w:tr>
      <w:tr w:rsidR="00442AAF" w:rsidRPr="00594EB4" w14:paraId="6C271A20" w14:textId="77777777" w:rsidTr="004E606D">
        <w:tc>
          <w:tcPr>
            <w:tcW w:w="257" w:type="pct"/>
          </w:tcPr>
          <w:p w14:paraId="7905FD06" w14:textId="2A11F376" w:rsidR="00442AAF" w:rsidRPr="00B515D3" w:rsidRDefault="00E118CC" w:rsidP="004E606D">
            <w:pPr>
              <w:rPr>
                <w:rFonts w:ascii="Arial" w:hAnsi="Arial" w:cs="Arial"/>
                <w:sz w:val="20"/>
                <w:szCs w:val="20"/>
              </w:rPr>
            </w:pPr>
            <w:r>
              <w:rPr>
                <w:rFonts w:ascii="Arial" w:hAnsi="Arial" w:cs="Arial"/>
                <w:sz w:val="20"/>
                <w:szCs w:val="20"/>
              </w:rPr>
              <w:t>17</w:t>
            </w:r>
          </w:p>
        </w:tc>
        <w:tc>
          <w:tcPr>
            <w:tcW w:w="689" w:type="pct"/>
          </w:tcPr>
          <w:p w14:paraId="75C8C08B" w14:textId="77777777" w:rsidR="00442AAF" w:rsidRPr="00B515D3" w:rsidRDefault="00442AAF" w:rsidP="004E606D">
            <w:pPr>
              <w:rPr>
                <w:rFonts w:ascii="Arial" w:hAnsi="Arial" w:cs="Arial"/>
                <w:bCs/>
                <w:iCs/>
                <w:sz w:val="20"/>
                <w:szCs w:val="20"/>
              </w:rPr>
            </w:pPr>
            <w:r w:rsidRPr="00B515D3">
              <w:rPr>
                <w:rFonts w:ascii="Arial" w:hAnsi="Arial" w:cs="Arial"/>
                <w:sz w:val="20"/>
                <w:szCs w:val="20"/>
              </w:rPr>
              <w:t>University Hospitals Bristol and Weston NHS Foundation Trust</w:t>
            </w:r>
          </w:p>
        </w:tc>
        <w:tc>
          <w:tcPr>
            <w:tcW w:w="652" w:type="pct"/>
          </w:tcPr>
          <w:p w14:paraId="318F8DF5" w14:textId="77777777" w:rsidR="00442AAF" w:rsidRPr="00B515D3" w:rsidRDefault="00442AAF" w:rsidP="004E606D">
            <w:pPr>
              <w:rPr>
                <w:rFonts w:ascii="Arial" w:hAnsi="Arial" w:cs="Arial"/>
                <w:sz w:val="20"/>
                <w:szCs w:val="20"/>
              </w:rPr>
            </w:pPr>
            <w:r w:rsidRPr="00B515D3">
              <w:rPr>
                <w:rFonts w:ascii="Arial" w:hAnsi="Arial" w:cs="Arial"/>
                <w:sz w:val="20"/>
                <w:szCs w:val="20"/>
              </w:rPr>
              <w:t>Question 2</w:t>
            </w:r>
          </w:p>
        </w:tc>
        <w:tc>
          <w:tcPr>
            <w:tcW w:w="3402" w:type="pct"/>
            <w:vAlign w:val="center"/>
          </w:tcPr>
          <w:p w14:paraId="6B45B469" w14:textId="77777777" w:rsidR="00442AAF" w:rsidRPr="00B515D3" w:rsidRDefault="00442AAF" w:rsidP="004E606D">
            <w:pPr>
              <w:rPr>
                <w:rFonts w:ascii="Arial" w:hAnsi="Arial" w:cs="Arial"/>
                <w:sz w:val="20"/>
                <w:szCs w:val="20"/>
              </w:rPr>
            </w:pPr>
            <w:bookmarkStart w:id="19" w:name="_Hlk89861237"/>
            <w:r w:rsidRPr="00B515D3">
              <w:rPr>
                <w:rFonts w:ascii="Arial" w:hAnsi="Arial" w:cs="Arial"/>
                <w:sz w:val="20"/>
                <w:szCs w:val="20"/>
              </w:rPr>
              <w:t xml:space="preserve">Comments on each standard as below. Our neonatal and paediatric intensive care units have full electronic record systems that will permit reconfiguration to facilitate additional data collection. </w:t>
            </w:r>
            <w:proofErr w:type="gramStart"/>
            <w:r w:rsidRPr="00B515D3">
              <w:rPr>
                <w:rFonts w:ascii="Arial" w:hAnsi="Arial" w:cs="Arial"/>
                <w:sz w:val="20"/>
                <w:szCs w:val="20"/>
              </w:rPr>
              <w:t>However</w:t>
            </w:r>
            <w:proofErr w:type="gramEnd"/>
            <w:r w:rsidRPr="00B515D3">
              <w:rPr>
                <w:rFonts w:ascii="Arial" w:hAnsi="Arial" w:cs="Arial"/>
                <w:sz w:val="20"/>
                <w:szCs w:val="20"/>
              </w:rPr>
              <w:t xml:space="preserve"> the paediatric wards do not, nor do the majority of units in the neonatal network in the Southwest.</w:t>
            </w:r>
            <w:bookmarkEnd w:id="19"/>
          </w:p>
        </w:tc>
      </w:tr>
      <w:tr w:rsidR="00442AAF" w:rsidRPr="00594EB4" w14:paraId="58F8E25E" w14:textId="77777777" w:rsidTr="004E606D">
        <w:tc>
          <w:tcPr>
            <w:tcW w:w="257" w:type="pct"/>
          </w:tcPr>
          <w:p w14:paraId="332232BD" w14:textId="1044E314" w:rsidR="00442AAF" w:rsidRPr="00B515D3" w:rsidRDefault="00E118CC" w:rsidP="004E606D">
            <w:pPr>
              <w:rPr>
                <w:rFonts w:ascii="Arial" w:hAnsi="Arial" w:cs="Arial"/>
                <w:sz w:val="20"/>
                <w:szCs w:val="20"/>
              </w:rPr>
            </w:pPr>
            <w:r>
              <w:rPr>
                <w:rFonts w:ascii="Arial" w:hAnsi="Arial" w:cs="Arial"/>
                <w:sz w:val="20"/>
                <w:szCs w:val="20"/>
              </w:rPr>
              <w:t>18</w:t>
            </w:r>
          </w:p>
        </w:tc>
        <w:tc>
          <w:tcPr>
            <w:tcW w:w="689" w:type="pct"/>
          </w:tcPr>
          <w:p w14:paraId="420152E7" w14:textId="77777777" w:rsidR="00442AAF" w:rsidRPr="00B515D3" w:rsidRDefault="00442AAF" w:rsidP="004E606D">
            <w:pPr>
              <w:rPr>
                <w:rFonts w:ascii="Arial" w:hAnsi="Arial" w:cs="Arial"/>
                <w:sz w:val="20"/>
                <w:szCs w:val="20"/>
              </w:rPr>
            </w:pPr>
            <w:r w:rsidRPr="00B515D3">
              <w:rPr>
                <w:rFonts w:ascii="Arial" w:hAnsi="Arial" w:cs="Arial"/>
                <w:sz w:val="20"/>
                <w:szCs w:val="20"/>
              </w:rPr>
              <w:t>University Hospitals Bristol and Weston NHS Foundation Trust</w:t>
            </w:r>
          </w:p>
        </w:tc>
        <w:tc>
          <w:tcPr>
            <w:tcW w:w="652" w:type="pct"/>
          </w:tcPr>
          <w:p w14:paraId="47D64461" w14:textId="21007672" w:rsidR="00442AAF" w:rsidRPr="00B515D3" w:rsidRDefault="00BF2DEA" w:rsidP="004E606D">
            <w:pPr>
              <w:rPr>
                <w:rFonts w:ascii="Arial" w:hAnsi="Arial" w:cs="Arial"/>
                <w:sz w:val="20"/>
                <w:szCs w:val="20"/>
              </w:rPr>
            </w:pPr>
            <w:r w:rsidRPr="00B515D3">
              <w:rPr>
                <w:rFonts w:ascii="Arial" w:hAnsi="Arial" w:cs="Arial"/>
                <w:sz w:val="20"/>
                <w:szCs w:val="20"/>
              </w:rPr>
              <w:t>Question 2</w:t>
            </w:r>
          </w:p>
        </w:tc>
        <w:tc>
          <w:tcPr>
            <w:tcW w:w="3402" w:type="pct"/>
            <w:vAlign w:val="center"/>
          </w:tcPr>
          <w:p w14:paraId="020A1CA0" w14:textId="77777777" w:rsidR="00442AAF" w:rsidRPr="00B515D3" w:rsidRDefault="00442AAF" w:rsidP="004E606D">
            <w:pPr>
              <w:rPr>
                <w:rFonts w:ascii="Arial" w:hAnsi="Arial" w:cs="Arial"/>
                <w:sz w:val="20"/>
                <w:szCs w:val="20"/>
              </w:rPr>
            </w:pPr>
            <w:r w:rsidRPr="00B515D3">
              <w:rPr>
                <w:rFonts w:ascii="Arial" w:hAnsi="Arial" w:cs="Arial"/>
                <w:sz w:val="20"/>
                <w:szCs w:val="20"/>
              </w:rPr>
              <w:t>This requires a more precise definition of PN when collecting data. Most neonates are started on an amino acid containing aqueous solution that may not have added trace elements at vitamins. Lipids are usually given separately in neonatal units</w:t>
            </w:r>
          </w:p>
        </w:tc>
      </w:tr>
      <w:tr w:rsidR="00442AAF" w:rsidRPr="00594EB4" w14:paraId="077742E2" w14:textId="77777777" w:rsidTr="004E606D">
        <w:tc>
          <w:tcPr>
            <w:tcW w:w="257" w:type="pct"/>
          </w:tcPr>
          <w:p w14:paraId="5F110B7D" w14:textId="45887214" w:rsidR="00442AAF" w:rsidRPr="00B515D3" w:rsidRDefault="00E118CC" w:rsidP="004E606D">
            <w:pPr>
              <w:rPr>
                <w:rFonts w:ascii="Arial" w:hAnsi="Arial" w:cs="Arial"/>
                <w:sz w:val="20"/>
                <w:szCs w:val="20"/>
              </w:rPr>
            </w:pPr>
            <w:r>
              <w:rPr>
                <w:rFonts w:ascii="Arial" w:hAnsi="Arial" w:cs="Arial"/>
                <w:sz w:val="20"/>
                <w:szCs w:val="20"/>
              </w:rPr>
              <w:t>19</w:t>
            </w:r>
          </w:p>
        </w:tc>
        <w:tc>
          <w:tcPr>
            <w:tcW w:w="689" w:type="pct"/>
          </w:tcPr>
          <w:p w14:paraId="2BF29500" w14:textId="77777777" w:rsidR="00442AAF" w:rsidRPr="00B515D3" w:rsidRDefault="00442AAF" w:rsidP="004E606D">
            <w:pPr>
              <w:rPr>
                <w:rFonts w:ascii="Arial" w:hAnsi="Arial" w:cs="Arial"/>
                <w:bCs/>
                <w:iCs/>
                <w:sz w:val="20"/>
                <w:szCs w:val="20"/>
              </w:rPr>
            </w:pPr>
            <w:r w:rsidRPr="00B515D3">
              <w:rPr>
                <w:rFonts w:ascii="Arial" w:hAnsi="Arial" w:cs="Arial"/>
                <w:bCs/>
                <w:iCs/>
                <w:sz w:val="20"/>
                <w:szCs w:val="20"/>
              </w:rPr>
              <w:t>West Midlands Neonatal Operational Delivery Network</w:t>
            </w:r>
          </w:p>
        </w:tc>
        <w:tc>
          <w:tcPr>
            <w:tcW w:w="652" w:type="pct"/>
          </w:tcPr>
          <w:p w14:paraId="144AEBA2" w14:textId="77777777" w:rsidR="00442AAF" w:rsidRPr="00B515D3" w:rsidRDefault="00442AAF" w:rsidP="004E606D">
            <w:pPr>
              <w:rPr>
                <w:rFonts w:ascii="Arial" w:hAnsi="Arial" w:cs="Arial"/>
                <w:sz w:val="20"/>
                <w:szCs w:val="20"/>
              </w:rPr>
            </w:pPr>
            <w:r w:rsidRPr="00B515D3">
              <w:rPr>
                <w:rFonts w:ascii="Arial" w:hAnsi="Arial" w:cs="Arial"/>
                <w:sz w:val="20"/>
                <w:szCs w:val="20"/>
              </w:rPr>
              <w:t>Question 2</w:t>
            </w:r>
          </w:p>
        </w:tc>
        <w:tc>
          <w:tcPr>
            <w:tcW w:w="3402" w:type="pct"/>
            <w:vAlign w:val="center"/>
          </w:tcPr>
          <w:p w14:paraId="193E5608" w14:textId="77777777" w:rsidR="00442AAF" w:rsidRPr="00B515D3" w:rsidRDefault="00442AAF" w:rsidP="004E606D">
            <w:pPr>
              <w:rPr>
                <w:rFonts w:ascii="Arial" w:hAnsi="Arial" w:cs="Arial"/>
                <w:sz w:val="20"/>
                <w:szCs w:val="20"/>
              </w:rPr>
            </w:pPr>
            <w:bookmarkStart w:id="20" w:name="_Hlk89861252"/>
            <w:r w:rsidRPr="00B515D3">
              <w:rPr>
                <w:rFonts w:ascii="Arial" w:eastAsia="Calibri" w:hAnsi="Arial" w:cs="Arial"/>
                <w:sz w:val="20"/>
                <w:szCs w:val="20"/>
              </w:rPr>
              <w:t xml:space="preserve">At unit level this can be achieved using local unit data. This can be difficult to obtain detailed data from multiple units Network wide as units are using various systems for record keeping. However, with the increasing use of </w:t>
            </w:r>
            <w:bookmarkStart w:id="21" w:name="_Int_KroJMB7X"/>
            <w:proofErr w:type="spellStart"/>
            <w:proofErr w:type="gramStart"/>
            <w:r w:rsidRPr="00B515D3">
              <w:rPr>
                <w:rFonts w:ascii="Arial" w:eastAsia="Calibri" w:hAnsi="Arial" w:cs="Arial"/>
                <w:sz w:val="20"/>
                <w:szCs w:val="20"/>
              </w:rPr>
              <w:t>Badgernet</w:t>
            </w:r>
            <w:bookmarkEnd w:id="21"/>
            <w:proofErr w:type="spellEnd"/>
            <w:r w:rsidRPr="00B515D3">
              <w:rPr>
                <w:rFonts w:ascii="Arial" w:eastAsia="Calibri" w:hAnsi="Arial" w:cs="Arial"/>
                <w:sz w:val="20"/>
                <w:szCs w:val="20"/>
              </w:rPr>
              <w:t xml:space="preserve">  EPR</w:t>
            </w:r>
            <w:proofErr w:type="gramEnd"/>
            <w:r w:rsidRPr="00B515D3">
              <w:rPr>
                <w:rFonts w:ascii="Arial" w:eastAsia="Calibri" w:hAnsi="Arial" w:cs="Arial"/>
                <w:sz w:val="20"/>
                <w:szCs w:val="20"/>
              </w:rPr>
              <w:t xml:space="preserve"> data set collection could be improved, but this will come with associated cost of embedding EPR. </w:t>
            </w:r>
            <w:bookmarkEnd w:id="20"/>
          </w:p>
        </w:tc>
      </w:tr>
      <w:tr w:rsidR="00442AAF" w:rsidRPr="00594EB4" w14:paraId="7C90FAA6" w14:textId="77777777" w:rsidTr="00442AAF">
        <w:tc>
          <w:tcPr>
            <w:tcW w:w="5000" w:type="pct"/>
            <w:gridSpan w:val="4"/>
          </w:tcPr>
          <w:p w14:paraId="1F32D7E4" w14:textId="39E696D9" w:rsidR="00442AAF" w:rsidRPr="00B515D3" w:rsidRDefault="00442AAF" w:rsidP="004E606D">
            <w:pPr>
              <w:rPr>
                <w:rFonts w:ascii="Arial" w:hAnsi="Arial" w:cs="Arial"/>
                <w:sz w:val="20"/>
                <w:szCs w:val="20"/>
              </w:rPr>
            </w:pPr>
            <w:r w:rsidRPr="00B515D3">
              <w:rPr>
                <w:rFonts w:ascii="Arial" w:hAnsi="Arial" w:cs="Arial"/>
                <w:b/>
                <w:iCs/>
                <w:sz w:val="20"/>
                <w:szCs w:val="20"/>
              </w:rPr>
              <w:t>Question 3</w:t>
            </w:r>
          </w:p>
        </w:tc>
      </w:tr>
      <w:tr w:rsidR="00442AAF" w:rsidRPr="00594EB4" w14:paraId="7EE27E45" w14:textId="77777777" w:rsidTr="004E606D">
        <w:tc>
          <w:tcPr>
            <w:tcW w:w="257" w:type="pct"/>
          </w:tcPr>
          <w:p w14:paraId="60ECB4AE" w14:textId="2E903ABF" w:rsidR="00442AAF" w:rsidRPr="00B515D3" w:rsidRDefault="00E118CC" w:rsidP="004E606D">
            <w:pPr>
              <w:rPr>
                <w:rFonts w:ascii="Arial" w:hAnsi="Arial" w:cs="Arial"/>
                <w:sz w:val="20"/>
                <w:szCs w:val="20"/>
              </w:rPr>
            </w:pPr>
            <w:r>
              <w:rPr>
                <w:rFonts w:ascii="Arial" w:hAnsi="Arial" w:cs="Arial"/>
                <w:sz w:val="20"/>
                <w:szCs w:val="20"/>
              </w:rPr>
              <w:t>20</w:t>
            </w:r>
          </w:p>
        </w:tc>
        <w:tc>
          <w:tcPr>
            <w:tcW w:w="689" w:type="pct"/>
          </w:tcPr>
          <w:p w14:paraId="73DC5325" w14:textId="77777777" w:rsidR="00442AAF" w:rsidRPr="00B515D3" w:rsidRDefault="00442AAF" w:rsidP="004E606D">
            <w:pPr>
              <w:rPr>
                <w:rFonts w:ascii="Arial" w:hAnsi="Arial" w:cs="Arial"/>
                <w:bCs/>
                <w:iCs/>
                <w:sz w:val="20"/>
                <w:szCs w:val="20"/>
              </w:rPr>
            </w:pPr>
            <w:r w:rsidRPr="00B515D3">
              <w:rPr>
                <w:rFonts w:ascii="Arial" w:hAnsi="Arial" w:cs="Arial"/>
                <w:bCs/>
                <w:sz w:val="20"/>
                <w:szCs w:val="20"/>
              </w:rPr>
              <w:t>Belfast H&amp;SC Trust</w:t>
            </w:r>
          </w:p>
        </w:tc>
        <w:tc>
          <w:tcPr>
            <w:tcW w:w="652" w:type="pct"/>
          </w:tcPr>
          <w:p w14:paraId="666EADC5" w14:textId="77777777" w:rsidR="00442AAF" w:rsidRPr="00B515D3" w:rsidRDefault="00442AAF" w:rsidP="004E606D">
            <w:pPr>
              <w:rPr>
                <w:rFonts w:ascii="Arial" w:hAnsi="Arial" w:cs="Arial"/>
                <w:sz w:val="20"/>
                <w:szCs w:val="20"/>
              </w:rPr>
            </w:pPr>
            <w:r w:rsidRPr="00B515D3">
              <w:rPr>
                <w:rFonts w:ascii="Arial" w:hAnsi="Arial" w:cs="Arial"/>
                <w:sz w:val="20"/>
                <w:szCs w:val="20"/>
              </w:rPr>
              <w:t>Question 3</w:t>
            </w:r>
          </w:p>
        </w:tc>
        <w:tc>
          <w:tcPr>
            <w:tcW w:w="3402" w:type="pct"/>
            <w:vAlign w:val="center"/>
          </w:tcPr>
          <w:p w14:paraId="3F0D5E2B" w14:textId="77777777" w:rsidR="00442AAF" w:rsidRPr="00B515D3" w:rsidRDefault="00442AAF" w:rsidP="004E606D">
            <w:pPr>
              <w:pStyle w:val="Paragraphnonumbers"/>
              <w:spacing w:after="0"/>
              <w:rPr>
                <w:rFonts w:cs="Arial"/>
                <w:sz w:val="20"/>
                <w:szCs w:val="20"/>
              </w:rPr>
            </w:pPr>
            <w:bookmarkStart w:id="22" w:name="_Hlk89861264"/>
            <w:r w:rsidRPr="00B515D3">
              <w:rPr>
                <w:rFonts w:cs="Arial"/>
                <w:sz w:val="20"/>
                <w:szCs w:val="20"/>
              </w:rPr>
              <w:t xml:space="preserve">Resources are required </w:t>
            </w:r>
            <w:proofErr w:type="gramStart"/>
            <w:r w:rsidRPr="00B515D3">
              <w:rPr>
                <w:rFonts w:cs="Arial"/>
                <w:sz w:val="20"/>
                <w:szCs w:val="20"/>
              </w:rPr>
              <w:t>in order to</w:t>
            </w:r>
            <w:proofErr w:type="gramEnd"/>
            <w:r w:rsidRPr="00B515D3">
              <w:rPr>
                <w:rFonts w:cs="Arial"/>
                <w:sz w:val="20"/>
                <w:szCs w:val="20"/>
              </w:rPr>
              <w:t xml:space="preserve"> enable personnel to trawl through clinical records to determine performance against statements 1-2.</w:t>
            </w:r>
            <w:bookmarkEnd w:id="22"/>
          </w:p>
        </w:tc>
      </w:tr>
      <w:tr w:rsidR="00442AAF" w:rsidRPr="00594EB4" w14:paraId="215672FE" w14:textId="77777777" w:rsidTr="004E606D">
        <w:tc>
          <w:tcPr>
            <w:tcW w:w="257" w:type="pct"/>
          </w:tcPr>
          <w:p w14:paraId="43EE0E6C" w14:textId="6EEFFB7A" w:rsidR="00442AAF" w:rsidRPr="00B515D3" w:rsidRDefault="00E118CC" w:rsidP="004E606D">
            <w:pPr>
              <w:rPr>
                <w:rFonts w:ascii="Arial" w:hAnsi="Arial" w:cs="Arial"/>
                <w:sz w:val="20"/>
                <w:szCs w:val="20"/>
              </w:rPr>
            </w:pPr>
            <w:r>
              <w:rPr>
                <w:rFonts w:ascii="Arial" w:hAnsi="Arial" w:cs="Arial"/>
                <w:sz w:val="20"/>
                <w:szCs w:val="20"/>
              </w:rPr>
              <w:t>21</w:t>
            </w:r>
          </w:p>
        </w:tc>
        <w:tc>
          <w:tcPr>
            <w:tcW w:w="689" w:type="pct"/>
          </w:tcPr>
          <w:p w14:paraId="1EAC14BC" w14:textId="77777777" w:rsidR="00442AAF" w:rsidRPr="00B515D3" w:rsidRDefault="00442AAF" w:rsidP="004E606D">
            <w:pPr>
              <w:rPr>
                <w:rFonts w:ascii="Arial" w:hAnsi="Arial" w:cs="Arial"/>
                <w:bCs/>
                <w:iCs/>
                <w:sz w:val="20"/>
                <w:szCs w:val="20"/>
              </w:rPr>
            </w:pPr>
            <w:r w:rsidRPr="00B515D3">
              <w:rPr>
                <w:rFonts w:ascii="Arial" w:hAnsi="Arial" w:cs="Arial"/>
                <w:sz w:val="20"/>
                <w:szCs w:val="20"/>
              </w:rPr>
              <w:t>Royal College of Nursing</w:t>
            </w:r>
          </w:p>
        </w:tc>
        <w:tc>
          <w:tcPr>
            <w:tcW w:w="652" w:type="pct"/>
          </w:tcPr>
          <w:p w14:paraId="4AA43F6C" w14:textId="77777777" w:rsidR="00442AAF" w:rsidRPr="00B515D3" w:rsidRDefault="00442AAF" w:rsidP="004E606D">
            <w:pPr>
              <w:rPr>
                <w:rFonts w:ascii="Arial" w:hAnsi="Arial" w:cs="Arial"/>
                <w:sz w:val="20"/>
                <w:szCs w:val="20"/>
              </w:rPr>
            </w:pPr>
            <w:r w:rsidRPr="00B515D3">
              <w:rPr>
                <w:rFonts w:ascii="Arial" w:hAnsi="Arial" w:cs="Arial"/>
                <w:sz w:val="20"/>
                <w:szCs w:val="20"/>
              </w:rPr>
              <w:t>Question 3</w:t>
            </w:r>
          </w:p>
        </w:tc>
        <w:tc>
          <w:tcPr>
            <w:tcW w:w="3402" w:type="pct"/>
            <w:vAlign w:val="center"/>
          </w:tcPr>
          <w:p w14:paraId="1A21E4E2" w14:textId="77777777" w:rsidR="00442AAF" w:rsidRPr="00B515D3" w:rsidRDefault="00442AAF" w:rsidP="004E606D">
            <w:pPr>
              <w:rPr>
                <w:rFonts w:ascii="Arial" w:hAnsi="Arial" w:cs="Arial"/>
                <w:sz w:val="20"/>
                <w:szCs w:val="20"/>
              </w:rPr>
            </w:pPr>
            <w:r w:rsidRPr="00B515D3">
              <w:rPr>
                <w:rFonts w:ascii="Arial" w:hAnsi="Arial" w:cs="Arial"/>
                <w:sz w:val="20"/>
                <w:szCs w:val="20"/>
              </w:rPr>
              <w:t>Refer to answers for question 1 regarding differences between NICE and BAPM.</w:t>
            </w:r>
          </w:p>
        </w:tc>
      </w:tr>
      <w:tr w:rsidR="00442AAF" w:rsidRPr="00594EB4" w14:paraId="6B09776C" w14:textId="77777777" w:rsidTr="004E606D">
        <w:tc>
          <w:tcPr>
            <w:tcW w:w="257" w:type="pct"/>
          </w:tcPr>
          <w:p w14:paraId="0C86394B" w14:textId="2245CB55" w:rsidR="00442AAF" w:rsidRPr="00B515D3" w:rsidRDefault="00E118CC" w:rsidP="004E606D">
            <w:pPr>
              <w:rPr>
                <w:rFonts w:ascii="Arial" w:hAnsi="Arial" w:cs="Arial"/>
                <w:sz w:val="20"/>
                <w:szCs w:val="20"/>
              </w:rPr>
            </w:pPr>
            <w:r>
              <w:rPr>
                <w:rFonts w:ascii="Arial" w:hAnsi="Arial" w:cs="Arial"/>
                <w:sz w:val="20"/>
                <w:szCs w:val="20"/>
              </w:rPr>
              <w:t>22</w:t>
            </w:r>
          </w:p>
        </w:tc>
        <w:tc>
          <w:tcPr>
            <w:tcW w:w="689" w:type="pct"/>
          </w:tcPr>
          <w:p w14:paraId="14509C82" w14:textId="77777777" w:rsidR="00442AAF" w:rsidRPr="00B515D3" w:rsidRDefault="00442AAF" w:rsidP="004E606D">
            <w:pPr>
              <w:rPr>
                <w:rFonts w:ascii="Arial" w:hAnsi="Arial" w:cs="Arial"/>
                <w:bCs/>
                <w:iCs/>
                <w:sz w:val="20"/>
                <w:szCs w:val="20"/>
              </w:rPr>
            </w:pPr>
            <w:r w:rsidRPr="00B515D3">
              <w:rPr>
                <w:rFonts w:ascii="Arial" w:hAnsi="Arial" w:cs="Arial"/>
                <w:sz w:val="20"/>
                <w:szCs w:val="20"/>
              </w:rPr>
              <w:t>University Hospitals Bristol and Weston NHS Foundation Trust</w:t>
            </w:r>
          </w:p>
        </w:tc>
        <w:tc>
          <w:tcPr>
            <w:tcW w:w="652" w:type="pct"/>
          </w:tcPr>
          <w:p w14:paraId="7390EBC8" w14:textId="77777777" w:rsidR="00442AAF" w:rsidRPr="00B515D3" w:rsidRDefault="00442AAF" w:rsidP="004E606D">
            <w:pPr>
              <w:rPr>
                <w:rFonts w:ascii="Arial" w:hAnsi="Arial" w:cs="Arial"/>
                <w:sz w:val="20"/>
                <w:szCs w:val="20"/>
              </w:rPr>
            </w:pPr>
            <w:r w:rsidRPr="00B515D3">
              <w:rPr>
                <w:rFonts w:ascii="Arial" w:hAnsi="Arial" w:cs="Arial"/>
                <w:sz w:val="20"/>
                <w:szCs w:val="20"/>
              </w:rPr>
              <w:t>Question 3</w:t>
            </w:r>
          </w:p>
        </w:tc>
        <w:tc>
          <w:tcPr>
            <w:tcW w:w="3402" w:type="pct"/>
            <w:vAlign w:val="center"/>
          </w:tcPr>
          <w:p w14:paraId="19B25F94" w14:textId="77777777" w:rsidR="00442AAF" w:rsidRPr="00B515D3" w:rsidRDefault="00442AAF" w:rsidP="004E606D">
            <w:pPr>
              <w:rPr>
                <w:rFonts w:ascii="Arial" w:hAnsi="Arial" w:cs="Arial"/>
                <w:sz w:val="20"/>
                <w:szCs w:val="20"/>
              </w:rPr>
            </w:pPr>
            <w:bookmarkStart w:id="23" w:name="_Hlk89861305"/>
            <w:r w:rsidRPr="00B515D3">
              <w:rPr>
                <w:rFonts w:ascii="Arial" w:hAnsi="Arial" w:cs="Arial"/>
                <w:sz w:val="20"/>
                <w:szCs w:val="20"/>
              </w:rPr>
              <w:t xml:space="preserve">Additional resource will be required to fund light protection to all delivery sets in all units </w:t>
            </w:r>
            <w:proofErr w:type="gramStart"/>
            <w:r w:rsidRPr="00B515D3">
              <w:rPr>
                <w:rFonts w:ascii="Arial" w:hAnsi="Arial" w:cs="Arial"/>
                <w:sz w:val="20"/>
                <w:szCs w:val="20"/>
              </w:rPr>
              <w:t>( this</w:t>
            </w:r>
            <w:proofErr w:type="gramEnd"/>
            <w:r w:rsidRPr="00B515D3">
              <w:rPr>
                <w:rFonts w:ascii="Arial" w:hAnsi="Arial" w:cs="Arial"/>
                <w:sz w:val="20"/>
                <w:szCs w:val="20"/>
              </w:rPr>
              <w:t xml:space="preserve"> is already the care in NICU in UHBW but not uniformly around the South West network). Additional resource will also be required to fund access to a neonatal nutritional MDT</w:t>
            </w:r>
            <w:bookmarkEnd w:id="23"/>
          </w:p>
        </w:tc>
      </w:tr>
      <w:tr w:rsidR="00442AAF" w:rsidRPr="00594EB4" w14:paraId="27AAD2DC" w14:textId="77777777" w:rsidTr="004E606D">
        <w:tc>
          <w:tcPr>
            <w:tcW w:w="257" w:type="pct"/>
          </w:tcPr>
          <w:p w14:paraId="65374F16" w14:textId="1E7E296A" w:rsidR="00442AAF" w:rsidRPr="00B515D3" w:rsidRDefault="00E118CC" w:rsidP="004E606D">
            <w:pPr>
              <w:rPr>
                <w:rFonts w:ascii="Arial" w:hAnsi="Arial" w:cs="Arial"/>
                <w:sz w:val="20"/>
                <w:szCs w:val="20"/>
              </w:rPr>
            </w:pPr>
            <w:r>
              <w:rPr>
                <w:rFonts w:ascii="Arial" w:hAnsi="Arial" w:cs="Arial"/>
                <w:sz w:val="20"/>
                <w:szCs w:val="20"/>
              </w:rPr>
              <w:t>23</w:t>
            </w:r>
          </w:p>
        </w:tc>
        <w:tc>
          <w:tcPr>
            <w:tcW w:w="689" w:type="pct"/>
          </w:tcPr>
          <w:p w14:paraId="15E1EBB7" w14:textId="77777777" w:rsidR="00442AAF" w:rsidRPr="00B515D3" w:rsidRDefault="00442AAF" w:rsidP="004E606D">
            <w:pPr>
              <w:rPr>
                <w:rFonts w:ascii="Arial" w:hAnsi="Arial" w:cs="Arial"/>
                <w:bCs/>
                <w:iCs/>
                <w:sz w:val="20"/>
                <w:szCs w:val="20"/>
              </w:rPr>
            </w:pPr>
            <w:r w:rsidRPr="00B515D3">
              <w:rPr>
                <w:rFonts w:ascii="Arial" w:hAnsi="Arial" w:cs="Arial"/>
                <w:bCs/>
                <w:iCs/>
                <w:sz w:val="20"/>
                <w:szCs w:val="20"/>
              </w:rPr>
              <w:t>West Midlands Neonatal Operational Delivery Network</w:t>
            </w:r>
          </w:p>
        </w:tc>
        <w:tc>
          <w:tcPr>
            <w:tcW w:w="652" w:type="pct"/>
          </w:tcPr>
          <w:p w14:paraId="171C9477" w14:textId="77777777" w:rsidR="00442AAF" w:rsidRPr="00B515D3" w:rsidRDefault="00442AAF" w:rsidP="004E606D">
            <w:pPr>
              <w:rPr>
                <w:rFonts w:ascii="Arial" w:hAnsi="Arial" w:cs="Arial"/>
                <w:sz w:val="20"/>
                <w:szCs w:val="20"/>
              </w:rPr>
            </w:pPr>
            <w:r w:rsidRPr="00B515D3">
              <w:rPr>
                <w:rFonts w:ascii="Arial" w:hAnsi="Arial" w:cs="Arial"/>
                <w:sz w:val="20"/>
                <w:szCs w:val="20"/>
              </w:rPr>
              <w:t>Question 3</w:t>
            </w:r>
          </w:p>
        </w:tc>
        <w:tc>
          <w:tcPr>
            <w:tcW w:w="3402" w:type="pct"/>
            <w:vAlign w:val="center"/>
          </w:tcPr>
          <w:p w14:paraId="3E78498F" w14:textId="77777777" w:rsidR="00442AAF" w:rsidRPr="00B515D3" w:rsidRDefault="00442AAF" w:rsidP="004E606D">
            <w:pPr>
              <w:rPr>
                <w:rFonts w:ascii="Arial" w:hAnsi="Arial" w:cs="Arial"/>
                <w:sz w:val="20"/>
                <w:szCs w:val="20"/>
              </w:rPr>
            </w:pPr>
            <w:bookmarkStart w:id="24" w:name="_Hlk89861314"/>
            <w:r w:rsidRPr="00B515D3">
              <w:rPr>
                <w:rFonts w:ascii="Arial" w:hAnsi="Arial" w:cs="Arial"/>
                <w:sz w:val="20"/>
                <w:szCs w:val="20"/>
              </w:rPr>
              <w:t>Each of the standards is achievable across the Network- but data collection to audit standards across multiple units requires investment of time and money</w:t>
            </w:r>
            <w:bookmarkEnd w:id="24"/>
          </w:p>
        </w:tc>
      </w:tr>
      <w:tr w:rsidR="00442AAF" w:rsidRPr="00594EB4" w14:paraId="68870F6F" w14:textId="77777777" w:rsidTr="00442AAF">
        <w:tc>
          <w:tcPr>
            <w:tcW w:w="5000" w:type="pct"/>
            <w:gridSpan w:val="4"/>
          </w:tcPr>
          <w:p w14:paraId="424EEA80" w14:textId="6C9A2882" w:rsidR="00442AAF" w:rsidRPr="00B515D3" w:rsidRDefault="00442AAF" w:rsidP="004E606D">
            <w:pPr>
              <w:rPr>
                <w:rFonts w:ascii="Arial" w:hAnsi="Arial" w:cs="Arial"/>
                <w:sz w:val="20"/>
                <w:szCs w:val="20"/>
              </w:rPr>
            </w:pPr>
            <w:r w:rsidRPr="00B515D3">
              <w:rPr>
                <w:rFonts w:ascii="Arial" w:hAnsi="Arial" w:cs="Arial"/>
                <w:b/>
                <w:iCs/>
                <w:sz w:val="20"/>
                <w:szCs w:val="20"/>
              </w:rPr>
              <w:t>Statement 1</w:t>
            </w:r>
          </w:p>
        </w:tc>
      </w:tr>
      <w:tr w:rsidR="00442AAF" w:rsidRPr="00594EB4" w14:paraId="27443130" w14:textId="77777777" w:rsidTr="004E606D">
        <w:tc>
          <w:tcPr>
            <w:tcW w:w="257" w:type="pct"/>
          </w:tcPr>
          <w:p w14:paraId="2067F47C" w14:textId="613C2DBD" w:rsidR="00442AAF" w:rsidRPr="00B515D3" w:rsidRDefault="00E118CC" w:rsidP="004E606D">
            <w:pPr>
              <w:rPr>
                <w:rFonts w:ascii="Arial" w:hAnsi="Arial" w:cs="Arial"/>
                <w:sz w:val="20"/>
                <w:szCs w:val="20"/>
              </w:rPr>
            </w:pPr>
            <w:r>
              <w:rPr>
                <w:rFonts w:ascii="Arial" w:hAnsi="Arial" w:cs="Arial"/>
                <w:sz w:val="20"/>
                <w:szCs w:val="20"/>
              </w:rPr>
              <w:t>24</w:t>
            </w:r>
          </w:p>
        </w:tc>
        <w:tc>
          <w:tcPr>
            <w:tcW w:w="689" w:type="pct"/>
          </w:tcPr>
          <w:p w14:paraId="4F1B06BF" w14:textId="77777777" w:rsidR="00442AAF" w:rsidRPr="00B515D3" w:rsidRDefault="00442AAF" w:rsidP="004E606D">
            <w:pPr>
              <w:rPr>
                <w:rFonts w:ascii="Arial" w:hAnsi="Arial" w:cs="Arial"/>
                <w:bCs/>
                <w:iCs/>
                <w:sz w:val="20"/>
                <w:szCs w:val="20"/>
              </w:rPr>
            </w:pPr>
            <w:r w:rsidRPr="00B515D3">
              <w:rPr>
                <w:rFonts w:ascii="Arial" w:hAnsi="Arial" w:cs="Arial"/>
                <w:bCs/>
                <w:iCs/>
                <w:sz w:val="20"/>
                <w:szCs w:val="20"/>
              </w:rPr>
              <w:t>Baxter Healthcare Ltd</w:t>
            </w:r>
          </w:p>
        </w:tc>
        <w:tc>
          <w:tcPr>
            <w:tcW w:w="652" w:type="pct"/>
          </w:tcPr>
          <w:p w14:paraId="5ADEB516" w14:textId="77777777" w:rsidR="00442AAF" w:rsidRPr="00B515D3" w:rsidRDefault="00442AAF" w:rsidP="004E606D">
            <w:pPr>
              <w:rPr>
                <w:rFonts w:ascii="Arial" w:hAnsi="Arial" w:cs="Arial"/>
                <w:sz w:val="20"/>
                <w:szCs w:val="20"/>
              </w:rPr>
            </w:pPr>
            <w:r w:rsidRPr="00B515D3">
              <w:rPr>
                <w:rFonts w:ascii="Arial" w:hAnsi="Arial" w:cs="Arial"/>
                <w:sz w:val="20"/>
                <w:szCs w:val="20"/>
              </w:rPr>
              <w:t>Statement 1</w:t>
            </w:r>
          </w:p>
        </w:tc>
        <w:tc>
          <w:tcPr>
            <w:tcW w:w="3402" w:type="pct"/>
            <w:vAlign w:val="center"/>
          </w:tcPr>
          <w:p w14:paraId="2CD5F5D2" w14:textId="77777777" w:rsidR="00442AAF" w:rsidRPr="00B515D3" w:rsidRDefault="00442AAF" w:rsidP="004E606D">
            <w:pPr>
              <w:rPr>
                <w:rFonts w:ascii="Arial" w:hAnsi="Arial" w:cs="Arial"/>
                <w:sz w:val="20"/>
                <w:szCs w:val="20"/>
              </w:rPr>
            </w:pPr>
            <w:r w:rsidRPr="00B515D3">
              <w:rPr>
                <w:rFonts w:ascii="Arial" w:hAnsi="Arial" w:cs="Arial"/>
                <w:sz w:val="20"/>
                <w:szCs w:val="20"/>
              </w:rPr>
              <w:t xml:space="preserve">Statement 1 </w:t>
            </w:r>
            <w:bookmarkStart w:id="25" w:name="_Hlk89861357"/>
            <w:r w:rsidRPr="00B515D3">
              <w:rPr>
                <w:rFonts w:ascii="Arial" w:hAnsi="Arial" w:cs="Arial"/>
                <w:sz w:val="20"/>
                <w:szCs w:val="20"/>
              </w:rPr>
              <w:t xml:space="preserve">definition of parenteral nutrition does not explicitly state that parenteral nutrition should include amino acids, </w:t>
            </w:r>
            <w:proofErr w:type="gramStart"/>
            <w:r w:rsidRPr="00B515D3">
              <w:rPr>
                <w:rFonts w:ascii="Arial" w:hAnsi="Arial" w:cs="Arial"/>
                <w:sz w:val="20"/>
                <w:szCs w:val="20"/>
              </w:rPr>
              <w:t>glucose</w:t>
            </w:r>
            <w:proofErr w:type="gramEnd"/>
            <w:r w:rsidRPr="00B515D3">
              <w:rPr>
                <w:rFonts w:ascii="Arial" w:hAnsi="Arial" w:cs="Arial"/>
                <w:sz w:val="20"/>
                <w:szCs w:val="20"/>
              </w:rPr>
              <w:t xml:space="preserve"> and lipid. </w:t>
            </w:r>
            <w:bookmarkEnd w:id="25"/>
          </w:p>
        </w:tc>
      </w:tr>
      <w:tr w:rsidR="00442AAF" w:rsidRPr="00594EB4" w14:paraId="2922C1F1" w14:textId="77777777" w:rsidTr="004E606D">
        <w:tc>
          <w:tcPr>
            <w:tcW w:w="257" w:type="pct"/>
          </w:tcPr>
          <w:p w14:paraId="7E1FC53E" w14:textId="72D53A77" w:rsidR="00442AAF" w:rsidRPr="00B515D3" w:rsidRDefault="00E118CC" w:rsidP="004E606D">
            <w:pPr>
              <w:rPr>
                <w:rFonts w:ascii="Arial" w:hAnsi="Arial" w:cs="Arial"/>
                <w:sz w:val="20"/>
                <w:szCs w:val="20"/>
              </w:rPr>
            </w:pPr>
            <w:r>
              <w:rPr>
                <w:rFonts w:ascii="Arial" w:hAnsi="Arial" w:cs="Arial"/>
                <w:sz w:val="20"/>
                <w:szCs w:val="20"/>
              </w:rPr>
              <w:lastRenderedPageBreak/>
              <w:t>25</w:t>
            </w:r>
          </w:p>
        </w:tc>
        <w:tc>
          <w:tcPr>
            <w:tcW w:w="689" w:type="pct"/>
          </w:tcPr>
          <w:p w14:paraId="23DECE51" w14:textId="77777777" w:rsidR="00442AAF" w:rsidRPr="00B515D3" w:rsidRDefault="00442AAF" w:rsidP="004E606D">
            <w:pPr>
              <w:rPr>
                <w:rFonts w:ascii="Arial" w:hAnsi="Arial" w:cs="Arial"/>
                <w:bCs/>
                <w:iCs/>
                <w:sz w:val="20"/>
                <w:szCs w:val="20"/>
              </w:rPr>
            </w:pPr>
            <w:r w:rsidRPr="00B515D3">
              <w:rPr>
                <w:rFonts w:ascii="Arial" w:hAnsi="Arial" w:cs="Arial"/>
                <w:bCs/>
                <w:sz w:val="20"/>
                <w:szCs w:val="20"/>
              </w:rPr>
              <w:t>Belfast H&amp;SC Trust</w:t>
            </w:r>
          </w:p>
        </w:tc>
        <w:tc>
          <w:tcPr>
            <w:tcW w:w="652" w:type="pct"/>
          </w:tcPr>
          <w:p w14:paraId="359DB764" w14:textId="77777777" w:rsidR="00442AAF" w:rsidRPr="00B515D3" w:rsidRDefault="00442AAF" w:rsidP="004E606D">
            <w:pPr>
              <w:rPr>
                <w:rFonts w:ascii="Arial" w:hAnsi="Arial" w:cs="Arial"/>
                <w:sz w:val="20"/>
                <w:szCs w:val="20"/>
              </w:rPr>
            </w:pPr>
            <w:r w:rsidRPr="00B515D3">
              <w:rPr>
                <w:rFonts w:ascii="Arial" w:hAnsi="Arial" w:cs="Arial"/>
                <w:sz w:val="20"/>
                <w:szCs w:val="20"/>
              </w:rPr>
              <w:t>Statement 1</w:t>
            </w:r>
          </w:p>
        </w:tc>
        <w:tc>
          <w:tcPr>
            <w:tcW w:w="3402" w:type="pct"/>
            <w:vAlign w:val="center"/>
          </w:tcPr>
          <w:p w14:paraId="7E91597B" w14:textId="77777777" w:rsidR="00442AAF" w:rsidRPr="00B515D3" w:rsidRDefault="00442AAF" w:rsidP="004E606D">
            <w:pPr>
              <w:rPr>
                <w:rFonts w:ascii="Arial" w:hAnsi="Arial" w:cs="Arial"/>
                <w:sz w:val="20"/>
                <w:szCs w:val="20"/>
              </w:rPr>
            </w:pPr>
            <w:bookmarkStart w:id="26" w:name="_Hlk89861370"/>
            <w:r w:rsidRPr="00B515D3">
              <w:rPr>
                <w:rFonts w:ascii="Arial" w:hAnsi="Arial" w:cs="Arial"/>
                <w:sz w:val="20"/>
                <w:szCs w:val="20"/>
              </w:rPr>
              <w:t xml:space="preserve">This is an appropriate quality standard and can be obtained from current clinical NICU records. It is the standard clinical practice within the Regional Neonatal Unit of Belfast Trust. Resources will be required to trawl through those clinical records in order to quantify the individual performance against the </w:t>
            </w:r>
            <w:proofErr w:type="gramStart"/>
            <w:r w:rsidRPr="00B515D3">
              <w:rPr>
                <w:rFonts w:ascii="Arial" w:hAnsi="Arial" w:cs="Arial"/>
                <w:sz w:val="20"/>
                <w:szCs w:val="20"/>
              </w:rPr>
              <w:t>8 hour</w:t>
            </w:r>
            <w:proofErr w:type="gramEnd"/>
            <w:r w:rsidRPr="00B515D3">
              <w:rPr>
                <w:rFonts w:ascii="Arial" w:hAnsi="Arial" w:cs="Arial"/>
                <w:sz w:val="20"/>
                <w:szCs w:val="20"/>
              </w:rPr>
              <w:t xml:space="preserve"> threshold</w:t>
            </w:r>
            <w:bookmarkEnd w:id="26"/>
          </w:p>
        </w:tc>
      </w:tr>
      <w:tr w:rsidR="00442AAF" w:rsidRPr="00594EB4" w14:paraId="0FADC439" w14:textId="77777777" w:rsidTr="004E606D">
        <w:tc>
          <w:tcPr>
            <w:tcW w:w="257" w:type="pct"/>
          </w:tcPr>
          <w:p w14:paraId="60A0180B" w14:textId="1DF94538" w:rsidR="00442AAF" w:rsidRPr="00B515D3" w:rsidRDefault="00E118CC" w:rsidP="004E606D">
            <w:pPr>
              <w:rPr>
                <w:rFonts w:ascii="Arial" w:hAnsi="Arial" w:cs="Arial"/>
                <w:sz w:val="20"/>
                <w:szCs w:val="20"/>
              </w:rPr>
            </w:pPr>
            <w:r>
              <w:rPr>
                <w:rFonts w:ascii="Arial" w:hAnsi="Arial" w:cs="Arial"/>
                <w:sz w:val="20"/>
                <w:szCs w:val="20"/>
              </w:rPr>
              <w:t>2</w:t>
            </w:r>
            <w:r w:rsidR="00C50666">
              <w:rPr>
                <w:rFonts w:ascii="Arial" w:hAnsi="Arial" w:cs="Arial"/>
                <w:sz w:val="20"/>
                <w:szCs w:val="20"/>
              </w:rPr>
              <w:t>6</w:t>
            </w:r>
          </w:p>
        </w:tc>
        <w:tc>
          <w:tcPr>
            <w:tcW w:w="689" w:type="pct"/>
          </w:tcPr>
          <w:p w14:paraId="78C7501C" w14:textId="77777777" w:rsidR="00442AAF" w:rsidRPr="00B515D3" w:rsidRDefault="00442AAF" w:rsidP="004E606D">
            <w:pPr>
              <w:rPr>
                <w:rFonts w:ascii="Arial" w:hAnsi="Arial" w:cs="Arial"/>
                <w:bCs/>
                <w:iCs/>
                <w:sz w:val="20"/>
                <w:szCs w:val="20"/>
              </w:rPr>
            </w:pPr>
            <w:r w:rsidRPr="00B515D3">
              <w:rPr>
                <w:rFonts w:ascii="Arial" w:hAnsi="Arial" w:cs="Arial"/>
                <w:bCs/>
                <w:iCs/>
                <w:sz w:val="20"/>
                <w:szCs w:val="20"/>
              </w:rPr>
              <w:t>BSPGHAN</w:t>
            </w:r>
          </w:p>
        </w:tc>
        <w:tc>
          <w:tcPr>
            <w:tcW w:w="652" w:type="pct"/>
          </w:tcPr>
          <w:p w14:paraId="11593484" w14:textId="29CCAB2A" w:rsidR="00442AAF" w:rsidRPr="00B515D3" w:rsidRDefault="00442AAF" w:rsidP="004E606D">
            <w:pPr>
              <w:rPr>
                <w:rFonts w:ascii="Arial" w:hAnsi="Arial" w:cs="Arial"/>
                <w:sz w:val="20"/>
                <w:szCs w:val="20"/>
              </w:rPr>
            </w:pPr>
            <w:r w:rsidRPr="00B515D3">
              <w:rPr>
                <w:rFonts w:ascii="Arial" w:hAnsi="Arial" w:cs="Arial"/>
                <w:sz w:val="20"/>
                <w:szCs w:val="20"/>
              </w:rPr>
              <w:t xml:space="preserve">Statement 1 </w:t>
            </w:r>
          </w:p>
        </w:tc>
        <w:tc>
          <w:tcPr>
            <w:tcW w:w="3402" w:type="pct"/>
            <w:vAlign w:val="center"/>
          </w:tcPr>
          <w:p w14:paraId="264066A0" w14:textId="77777777" w:rsidR="00442AAF" w:rsidRPr="00B515D3" w:rsidRDefault="00442AAF" w:rsidP="004E606D">
            <w:pPr>
              <w:rPr>
                <w:rFonts w:ascii="Arial" w:hAnsi="Arial" w:cs="Arial"/>
                <w:sz w:val="20"/>
                <w:szCs w:val="20"/>
              </w:rPr>
            </w:pPr>
            <w:bookmarkStart w:id="27" w:name="_Hlk89861422"/>
            <w:r w:rsidRPr="00B515D3">
              <w:rPr>
                <w:rFonts w:ascii="Arial" w:hAnsi="Arial" w:cs="Arial"/>
                <w:sz w:val="20"/>
                <w:szCs w:val="20"/>
              </w:rPr>
              <w:t>While administering PN within 8 hours of decision to start is a good target this does not address failure to realise that PN is required in a timely fashion, so that PN may still be significantly delayed while still meeting the target. It may be a less useful standard outside of the preterm 8 hours from birth measure.</w:t>
            </w:r>
            <w:bookmarkEnd w:id="27"/>
          </w:p>
        </w:tc>
      </w:tr>
      <w:tr w:rsidR="007427DE" w:rsidRPr="00594EB4" w14:paraId="7FFF1E61" w14:textId="77777777" w:rsidTr="004E606D">
        <w:tc>
          <w:tcPr>
            <w:tcW w:w="257" w:type="pct"/>
          </w:tcPr>
          <w:p w14:paraId="0AEFB0E0" w14:textId="17F60880" w:rsidR="007427DE" w:rsidRDefault="00C50666" w:rsidP="007427DE">
            <w:pPr>
              <w:rPr>
                <w:rFonts w:ascii="Arial" w:hAnsi="Arial" w:cs="Arial"/>
                <w:sz w:val="20"/>
                <w:szCs w:val="20"/>
              </w:rPr>
            </w:pPr>
            <w:r>
              <w:rPr>
                <w:rFonts w:ascii="Arial" w:hAnsi="Arial" w:cs="Arial"/>
                <w:sz w:val="20"/>
                <w:szCs w:val="20"/>
              </w:rPr>
              <w:t>27</w:t>
            </w:r>
          </w:p>
        </w:tc>
        <w:tc>
          <w:tcPr>
            <w:tcW w:w="689" w:type="pct"/>
          </w:tcPr>
          <w:p w14:paraId="286132D4" w14:textId="4AF2527D" w:rsidR="007427DE" w:rsidRPr="00B515D3" w:rsidRDefault="007427DE" w:rsidP="007427DE">
            <w:pPr>
              <w:rPr>
                <w:rFonts w:ascii="Arial" w:hAnsi="Arial" w:cs="Arial"/>
                <w:bCs/>
                <w:iCs/>
                <w:sz w:val="20"/>
                <w:szCs w:val="20"/>
              </w:rPr>
            </w:pPr>
            <w:r w:rsidRPr="00B515D3">
              <w:rPr>
                <w:rFonts w:ascii="Arial" w:hAnsi="Arial" w:cs="Arial"/>
                <w:bCs/>
                <w:iCs/>
                <w:sz w:val="20"/>
                <w:szCs w:val="20"/>
              </w:rPr>
              <w:t>BSPGHAN</w:t>
            </w:r>
          </w:p>
        </w:tc>
        <w:tc>
          <w:tcPr>
            <w:tcW w:w="652" w:type="pct"/>
          </w:tcPr>
          <w:p w14:paraId="33E7C45C" w14:textId="4D535A74" w:rsidR="007427DE" w:rsidRPr="00B515D3" w:rsidRDefault="007427DE" w:rsidP="007427DE">
            <w:pPr>
              <w:rPr>
                <w:rFonts w:ascii="Arial" w:hAnsi="Arial" w:cs="Arial"/>
                <w:sz w:val="20"/>
                <w:szCs w:val="20"/>
              </w:rPr>
            </w:pPr>
            <w:r w:rsidRPr="00B515D3">
              <w:rPr>
                <w:rFonts w:ascii="Arial" w:hAnsi="Arial" w:cs="Arial"/>
                <w:sz w:val="20"/>
                <w:szCs w:val="20"/>
              </w:rPr>
              <w:t xml:space="preserve">Statement 1 </w:t>
            </w:r>
          </w:p>
        </w:tc>
        <w:tc>
          <w:tcPr>
            <w:tcW w:w="3402" w:type="pct"/>
            <w:vAlign w:val="center"/>
          </w:tcPr>
          <w:p w14:paraId="5D64D2FD" w14:textId="11C1F434" w:rsidR="007427DE" w:rsidRPr="00B515D3" w:rsidRDefault="007427DE" w:rsidP="007427DE">
            <w:pPr>
              <w:rPr>
                <w:rFonts w:ascii="Arial" w:hAnsi="Arial" w:cs="Arial"/>
                <w:sz w:val="20"/>
                <w:szCs w:val="20"/>
              </w:rPr>
            </w:pPr>
            <w:bookmarkStart w:id="28" w:name="_Hlk89861410"/>
            <w:r w:rsidRPr="00B515D3">
              <w:rPr>
                <w:rFonts w:ascii="Arial" w:hAnsi="Arial" w:cs="Arial"/>
                <w:sz w:val="20"/>
                <w:szCs w:val="20"/>
              </w:rPr>
              <w:t xml:space="preserve">Measuring 8 hours from birth is straightforward for preterm infants. Recording the decision time to start the clock for </w:t>
            </w:r>
            <w:proofErr w:type="gramStart"/>
            <w:r w:rsidRPr="00B515D3">
              <w:rPr>
                <w:rFonts w:ascii="Arial" w:hAnsi="Arial" w:cs="Arial"/>
                <w:sz w:val="20"/>
                <w:szCs w:val="20"/>
              </w:rPr>
              <w:t>the  PN</w:t>
            </w:r>
            <w:proofErr w:type="gramEnd"/>
            <w:r w:rsidRPr="00B515D3">
              <w:rPr>
                <w:rFonts w:ascii="Arial" w:hAnsi="Arial" w:cs="Arial"/>
                <w:sz w:val="20"/>
                <w:szCs w:val="20"/>
              </w:rPr>
              <w:t xml:space="preserve"> administration target for all other babies at all other times may be challenging, particularly in paediatric setting when most patients will be older than 28 days and thus hard to implement consistently for those less than 28 days.</w:t>
            </w:r>
            <w:bookmarkEnd w:id="28"/>
          </w:p>
        </w:tc>
      </w:tr>
      <w:tr w:rsidR="007427DE" w:rsidRPr="00594EB4" w14:paraId="3868DBB2" w14:textId="77777777" w:rsidTr="004E606D">
        <w:tc>
          <w:tcPr>
            <w:tcW w:w="257" w:type="pct"/>
          </w:tcPr>
          <w:p w14:paraId="2D6B4B9D" w14:textId="0BB678D7" w:rsidR="007427DE" w:rsidRDefault="00C50666" w:rsidP="007427DE">
            <w:pPr>
              <w:rPr>
                <w:rFonts w:ascii="Arial" w:hAnsi="Arial" w:cs="Arial"/>
                <w:sz w:val="20"/>
                <w:szCs w:val="20"/>
              </w:rPr>
            </w:pPr>
            <w:r>
              <w:rPr>
                <w:rFonts w:ascii="Arial" w:hAnsi="Arial" w:cs="Arial"/>
                <w:sz w:val="20"/>
                <w:szCs w:val="20"/>
              </w:rPr>
              <w:t>28</w:t>
            </w:r>
          </w:p>
        </w:tc>
        <w:tc>
          <w:tcPr>
            <w:tcW w:w="689" w:type="pct"/>
          </w:tcPr>
          <w:p w14:paraId="08408295" w14:textId="1D5132F0" w:rsidR="007427DE" w:rsidRPr="00B515D3" w:rsidRDefault="007427DE" w:rsidP="007427DE">
            <w:pPr>
              <w:rPr>
                <w:rFonts w:ascii="Arial" w:hAnsi="Arial" w:cs="Arial"/>
                <w:bCs/>
                <w:iCs/>
                <w:sz w:val="20"/>
                <w:szCs w:val="20"/>
              </w:rPr>
            </w:pPr>
            <w:r w:rsidRPr="00B515D3">
              <w:rPr>
                <w:rFonts w:ascii="Arial" w:hAnsi="Arial" w:cs="Arial"/>
                <w:sz w:val="20"/>
                <w:szCs w:val="20"/>
              </w:rPr>
              <w:t>University Hospitals Bristol and Weston NHS Foundation Trust</w:t>
            </w:r>
          </w:p>
        </w:tc>
        <w:tc>
          <w:tcPr>
            <w:tcW w:w="652" w:type="pct"/>
          </w:tcPr>
          <w:p w14:paraId="2DDE389D" w14:textId="4F1BDFD4" w:rsidR="007427DE" w:rsidRPr="00B515D3" w:rsidRDefault="007427DE" w:rsidP="007427DE">
            <w:pPr>
              <w:rPr>
                <w:rFonts w:ascii="Arial" w:hAnsi="Arial" w:cs="Arial"/>
                <w:sz w:val="20"/>
                <w:szCs w:val="20"/>
              </w:rPr>
            </w:pPr>
            <w:r w:rsidRPr="00B515D3">
              <w:rPr>
                <w:rFonts w:ascii="Arial" w:hAnsi="Arial" w:cs="Arial"/>
                <w:sz w:val="20"/>
                <w:szCs w:val="20"/>
              </w:rPr>
              <w:t xml:space="preserve">Statement 1 </w:t>
            </w:r>
          </w:p>
        </w:tc>
        <w:tc>
          <w:tcPr>
            <w:tcW w:w="3402" w:type="pct"/>
            <w:vAlign w:val="center"/>
          </w:tcPr>
          <w:p w14:paraId="412EB880" w14:textId="7B669C28" w:rsidR="007427DE" w:rsidRPr="00B515D3" w:rsidRDefault="007427DE" w:rsidP="007427DE">
            <w:pPr>
              <w:rPr>
                <w:rFonts w:ascii="Arial" w:hAnsi="Arial" w:cs="Arial"/>
                <w:sz w:val="20"/>
                <w:szCs w:val="20"/>
              </w:rPr>
            </w:pPr>
            <w:r w:rsidRPr="00B515D3">
              <w:rPr>
                <w:rFonts w:ascii="Arial" w:hAnsi="Arial" w:cs="Arial"/>
                <w:sz w:val="20"/>
                <w:szCs w:val="20"/>
              </w:rPr>
              <w:t xml:space="preserve">Measuring 8 hours from birth is straightforward for </w:t>
            </w:r>
            <w:proofErr w:type="spellStart"/>
            <w:r w:rsidRPr="00B515D3">
              <w:rPr>
                <w:rFonts w:ascii="Arial" w:hAnsi="Arial" w:cs="Arial"/>
                <w:sz w:val="20"/>
                <w:szCs w:val="20"/>
              </w:rPr>
              <w:t>preterms</w:t>
            </w:r>
            <w:proofErr w:type="spellEnd"/>
            <w:r w:rsidRPr="00B515D3">
              <w:rPr>
                <w:rFonts w:ascii="Arial" w:hAnsi="Arial" w:cs="Arial"/>
                <w:sz w:val="20"/>
                <w:szCs w:val="20"/>
              </w:rPr>
              <w:t>. Recording the point in time for decision to start PN for all other babies at all other times may be challenging, particularly outside of the neonatal unit. This may be possible in areas with electronic records but not outside of that.</w:t>
            </w:r>
          </w:p>
        </w:tc>
      </w:tr>
      <w:tr w:rsidR="007427DE" w:rsidRPr="00594EB4" w14:paraId="1996A8B0" w14:textId="77777777" w:rsidTr="004E606D">
        <w:tc>
          <w:tcPr>
            <w:tcW w:w="257" w:type="pct"/>
          </w:tcPr>
          <w:p w14:paraId="184D65BF" w14:textId="279FB760" w:rsidR="007427DE" w:rsidRPr="00B515D3" w:rsidRDefault="007427DE" w:rsidP="007427DE">
            <w:pPr>
              <w:rPr>
                <w:rFonts w:ascii="Arial" w:hAnsi="Arial" w:cs="Arial"/>
                <w:sz w:val="20"/>
                <w:szCs w:val="20"/>
              </w:rPr>
            </w:pPr>
            <w:r>
              <w:rPr>
                <w:rFonts w:ascii="Arial" w:hAnsi="Arial" w:cs="Arial"/>
                <w:sz w:val="20"/>
                <w:szCs w:val="20"/>
              </w:rPr>
              <w:t>2</w:t>
            </w:r>
            <w:r w:rsidR="00C50666">
              <w:rPr>
                <w:rFonts w:ascii="Arial" w:hAnsi="Arial" w:cs="Arial"/>
                <w:sz w:val="20"/>
                <w:szCs w:val="20"/>
              </w:rPr>
              <w:t>9</w:t>
            </w:r>
          </w:p>
        </w:tc>
        <w:tc>
          <w:tcPr>
            <w:tcW w:w="689" w:type="pct"/>
          </w:tcPr>
          <w:p w14:paraId="6C451C36" w14:textId="77777777" w:rsidR="007427DE" w:rsidRPr="00B515D3" w:rsidRDefault="007427DE" w:rsidP="007427DE">
            <w:pPr>
              <w:rPr>
                <w:rFonts w:ascii="Arial" w:hAnsi="Arial" w:cs="Arial"/>
                <w:bCs/>
                <w:iCs/>
                <w:sz w:val="20"/>
                <w:szCs w:val="20"/>
              </w:rPr>
            </w:pPr>
            <w:r w:rsidRPr="00B515D3">
              <w:rPr>
                <w:rFonts w:ascii="Arial" w:hAnsi="Arial" w:cs="Arial"/>
                <w:sz w:val="20"/>
                <w:szCs w:val="20"/>
              </w:rPr>
              <w:t>Nottingham University Hospitals NHS Trust</w:t>
            </w:r>
          </w:p>
        </w:tc>
        <w:tc>
          <w:tcPr>
            <w:tcW w:w="652" w:type="pct"/>
          </w:tcPr>
          <w:p w14:paraId="32583CED" w14:textId="5C015D60" w:rsidR="007427DE" w:rsidRPr="00B515D3" w:rsidRDefault="007427DE" w:rsidP="007427DE">
            <w:pPr>
              <w:rPr>
                <w:rFonts w:ascii="Arial" w:hAnsi="Arial" w:cs="Arial"/>
                <w:sz w:val="20"/>
                <w:szCs w:val="20"/>
              </w:rPr>
            </w:pPr>
            <w:r w:rsidRPr="00B515D3">
              <w:rPr>
                <w:rFonts w:ascii="Arial" w:hAnsi="Arial" w:cs="Arial"/>
                <w:sz w:val="20"/>
                <w:szCs w:val="20"/>
              </w:rPr>
              <w:t>Statement 1</w:t>
            </w:r>
            <w:r>
              <w:rPr>
                <w:rFonts w:ascii="Arial" w:hAnsi="Arial" w:cs="Arial"/>
                <w:sz w:val="20"/>
                <w:szCs w:val="20"/>
              </w:rPr>
              <w:t xml:space="preserve"> </w:t>
            </w:r>
          </w:p>
        </w:tc>
        <w:tc>
          <w:tcPr>
            <w:tcW w:w="3402" w:type="pct"/>
            <w:vAlign w:val="center"/>
          </w:tcPr>
          <w:p w14:paraId="7E262CEE" w14:textId="77777777" w:rsidR="007427DE" w:rsidRPr="00B515D3" w:rsidRDefault="007427DE" w:rsidP="007427DE">
            <w:pPr>
              <w:rPr>
                <w:rFonts w:ascii="Arial" w:hAnsi="Arial" w:cs="Arial"/>
                <w:sz w:val="20"/>
                <w:szCs w:val="20"/>
              </w:rPr>
            </w:pPr>
            <w:r w:rsidRPr="00B515D3">
              <w:rPr>
                <w:rFonts w:ascii="Arial" w:hAnsi="Arial" w:cs="Arial"/>
                <w:sz w:val="20"/>
                <w:szCs w:val="20"/>
              </w:rPr>
              <w:t xml:space="preserve">Statement 1: </w:t>
            </w:r>
            <w:bookmarkStart w:id="29" w:name="_Hlk89861442"/>
            <w:r w:rsidRPr="00B515D3">
              <w:rPr>
                <w:rFonts w:ascii="Arial" w:hAnsi="Arial" w:cs="Arial"/>
                <w:sz w:val="20"/>
                <w:szCs w:val="20"/>
              </w:rPr>
              <w:t xml:space="preserve">To determine the time the decision was made to the time the PN was available (&lt;8 hours) requires new paper recording of the “time the decision was made” and no standard system for doing this is currently available. New recording systems will be needed in many instances. As in the ‘Mixed Bag’ report, collecting this information is likely to be only undertaken by ‘hand’ / medical records audits. </w:t>
            </w:r>
            <w:bookmarkEnd w:id="29"/>
          </w:p>
        </w:tc>
      </w:tr>
      <w:tr w:rsidR="007427DE" w:rsidRPr="00594EB4" w14:paraId="51D2B578" w14:textId="77777777" w:rsidTr="004E606D">
        <w:tc>
          <w:tcPr>
            <w:tcW w:w="257" w:type="pct"/>
          </w:tcPr>
          <w:p w14:paraId="43D23616" w14:textId="32355AEF" w:rsidR="007427DE" w:rsidRPr="00B515D3" w:rsidRDefault="00C50666" w:rsidP="007427DE">
            <w:pPr>
              <w:rPr>
                <w:rFonts w:ascii="Arial" w:hAnsi="Arial" w:cs="Arial"/>
                <w:sz w:val="20"/>
                <w:szCs w:val="20"/>
              </w:rPr>
            </w:pPr>
            <w:r>
              <w:rPr>
                <w:rFonts w:ascii="Arial" w:hAnsi="Arial" w:cs="Arial"/>
                <w:sz w:val="20"/>
                <w:szCs w:val="20"/>
              </w:rPr>
              <w:t>30</w:t>
            </w:r>
          </w:p>
        </w:tc>
        <w:tc>
          <w:tcPr>
            <w:tcW w:w="689" w:type="pct"/>
          </w:tcPr>
          <w:p w14:paraId="7271D523" w14:textId="63AB6DE1" w:rsidR="007427DE" w:rsidRPr="00B515D3" w:rsidRDefault="007427DE" w:rsidP="007427DE">
            <w:pPr>
              <w:rPr>
                <w:rFonts w:ascii="Arial" w:hAnsi="Arial" w:cs="Arial"/>
                <w:bCs/>
                <w:iCs/>
                <w:sz w:val="20"/>
                <w:szCs w:val="20"/>
              </w:rPr>
            </w:pPr>
            <w:r w:rsidRPr="00B515D3">
              <w:rPr>
                <w:rFonts w:ascii="Arial" w:hAnsi="Arial" w:cs="Arial"/>
                <w:sz w:val="20"/>
                <w:szCs w:val="20"/>
              </w:rPr>
              <w:t xml:space="preserve">Neonatal and Paediatric Pharmacists Group </w:t>
            </w:r>
          </w:p>
        </w:tc>
        <w:tc>
          <w:tcPr>
            <w:tcW w:w="652" w:type="pct"/>
          </w:tcPr>
          <w:p w14:paraId="140A962E" w14:textId="24564520" w:rsidR="007427DE" w:rsidRPr="00B515D3" w:rsidRDefault="007427DE" w:rsidP="007427DE">
            <w:pPr>
              <w:rPr>
                <w:rFonts w:ascii="Arial" w:hAnsi="Arial" w:cs="Arial"/>
                <w:sz w:val="20"/>
                <w:szCs w:val="20"/>
              </w:rPr>
            </w:pPr>
            <w:r w:rsidRPr="00B515D3">
              <w:rPr>
                <w:rFonts w:ascii="Arial" w:hAnsi="Arial" w:cs="Arial"/>
                <w:sz w:val="20"/>
                <w:szCs w:val="20"/>
              </w:rPr>
              <w:t>Statement 1</w:t>
            </w:r>
          </w:p>
        </w:tc>
        <w:tc>
          <w:tcPr>
            <w:tcW w:w="3402" w:type="pct"/>
            <w:vAlign w:val="center"/>
          </w:tcPr>
          <w:p w14:paraId="75301CED" w14:textId="77777777" w:rsidR="007427DE" w:rsidRPr="00B515D3" w:rsidRDefault="007427DE" w:rsidP="007427DE">
            <w:pPr>
              <w:rPr>
                <w:rFonts w:ascii="Arial" w:hAnsi="Arial" w:cs="Arial"/>
                <w:sz w:val="20"/>
                <w:szCs w:val="20"/>
              </w:rPr>
            </w:pPr>
            <w:r w:rsidRPr="00B515D3">
              <w:rPr>
                <w:rFonts w:ascii="Arial" w:hAnsi="Arial" w:cs="Arial"/>
                <w:iCs/>
                <w:sz w:val="20"/>
                <w:szCs w:val="20"/>
              </w:rPr>
              <w:t xml:space="preserve">Statement 1: </w:t>
            </w:r>
            <w:bookmarkStart w:id="30" w:name="_Hlk89861458"/>
            <w:r w:rsidRPr="00B515D3">
              <w:rPr>
                <w:rFonts w:ascii="Arial" w:hAnsi="Arial" w:cs="Arial"/>
                <w:iCs/>
                <w:sz w:val="20"/>
                <w:szCs w:val="20"/>
              </w:rPr>
              <w:t xml:space="preserve">For units that already have standard bags AND electronic prescribing then collecting this data is easy enough, however it would still require time to analyse, and assess </w:t>
            </w:r>
            <w:proofErr w:type="spellStart"/>
            <w:r w:rsidRPr="00B515D3">
              <w:rPr>
                <w:rFonts w:ascii="Arial" w:hAnsi="Arial" w:cs="Arial"/>
                <w:iCs/>
                <w:sz w:val="20"/>
                <w:szCs w:val="20"/>
              </w:rPr>
              <w:t>anomolies</w:t>
            </w:r>
            <w:proofErr w:type="spellEnd"/>
            <w:r w:rsidRPr="00B515D3">
              <w:rPr>
                <w:rFonts w:ascii="Arial" w:hAnsi="Arial" w:cs="Arial"/>
                <w:iCs/>
                <w:sz w:val="20"/>
                <w:szCs w:val="20"/>
              </w:rPr>
              <w:t>. Even then, the data coming out is only as good as the data being documented, so may not be a true reflection of practice. Putting in place standard bags and electronic prescribing, or other methods to collect this data, will require investment of time when people are already overloaded and struggling.</w:t>
            </w:r>
            <w:bookmarkEnd w:id="30"/>
          </w:p>
        </w:tc>
      </w:tr>
      <w:tr w:rsidR="007427DE" w:rsidRPr="00594EB4" w14:paraId="4B5A026A" w14:textId="77777777" w:rsidTr="004E606D">
        <w:tc>
          <w:tcPr>
            <w:tcW w:w="257" w:type="pct"/>
          </w:tcPr>
          <w:p w14:paraId="1B88A2B9" w14:textId="3A86ECA7" w:rsidR="007427DE" w:rsidRPr="00B515D3" w:rsidRDefault="007427DE" w:rsidP="007427DE">
            <w:pPr>
              <w:rPr>
                <w:rFonts w:ascii="Arial" w:hAnsi="Arial" w:cs="Arial"/>
                <w:sz w:val="20"/>
                <w:szCs w:val="20"/>
              </w:rPr>
            </w:pPr>
            <w:r>
              <w:rPr>
                <w:rFonts w:ascii="Arial" w:hAnsi="Arial" w:cs="Arial"/>
                <w:sz w:val="20"/>
                <w:szCs w:val="20"/>
              </w:rPr>
              <w:t>3</w:t>
            </w:r>
            <w:r w:rsidR="00C50666">
              <w:rPr>
                <w:rFonts w:ascii="Arial" w:hAnsi="Arial" w:cs="Arial"/>
                <w:sz w:val="20"/>
                <w:szCs w:val="20"/>
              </w:rPr>
              <w:t>1</w:t>
            </w:r>
          </w:p>
        </w:tc>
        <w:tc>
          <w:tcPr>
            <w:tcW w:w="689" w:type="pct"/>
          </w:tcPr>
          <w:p w14:paraId="63D75CC9" w14:textId="42A3494C" w:rsidR="007427DE" w:rsidRPr="00B515D3" w:rsidRDefault="007427DE" w:rsidP="007427DE">
            <w:pPr>
              <w:rPr>
                <w:rFonts w:ascii="Arial" w:hAnsi="Arial" w:cs="Arial"/>
                <w:bCs/>
                <w:iCs/>
                <w:sz w:val="20"/>
                <w:szCs w:val="20"/>
              </w:rPr>
            </w:pPr>
            <w:r w:rsidRPr="00B515D3">
              <w:rPr>
                <w:rFonts w:ascii="Arial" w:hAnsi="Arial" w:cs="Arial"/>
                <w:sz w:val="20"/>
                <w:szCs w:val="20"/>
              </w:rPr>
              <w:t xml:space="preserve">Neonatal and Paediatric Pharmacists Group </w:t>
            </w:r>
          </w:p>
        </w:tc>
        <w:tc>
          <w:tcPr>
            <w:tcW w:w="652" w:type="pct"/>
          </w:tcPr>
          <w:p w14:paraId="580F7318" w14:textId="3D632213" w:rsidR="007427DE" w:rsidRPr="00B515D3" w:rsidRDefault="007427DE" w:rsidP="007427DE">
            <w:pPr>
              <w:rPr>
                <w:rFonts w:ascii="Arial" w:hAnsi="Arial" w:cs="Arial"/>
                <w:sz w:val="20"/>
                <w:szCs w:val="20"/>
              </w:rPr>
            </w:pPr>
            <w:r w:rsidRPr="00B515D3">
              <w:rPr>
                <w:rFonts w:ascii="Arial" w:hAnsi="Arial" w:cs="Arial"/>
                <w:sz w:val="20"/>
                <w:szCs w:val="20"/>
              </w:rPr>
              <w:t>Statement 1</w:t>
            </w:r>
          </w:p>
        </w:tc>
        <w:tc>
          <w:tcPr>
            <w:tcW w:w="3402" w:type="pct"/>
            <w:vAlign w:val="center"/>
          </w:tcPr>
          <w:p w14:paraId="63BF4505" w14:textId="77777777" w:rsidR="007427DE" w:rsidRPr="00B515D3" w:rsidRDefault="007427DE" w:rsidP="007427DE">
            <w:pPr>
              <w:pStyle w:val="Paragraphnonumbers"/>
              <w:spacing w:after="0" w:line="240" w:lineRule="auto"/>
              <w:rPr>
                <w:rFonts w:cs="Arial"/>
                <w:sz w:val="20"/>
                <w:szCs w:val="20"/>
              </w:rPr>
            </w:pPr>
            <w:r w:rsidRPr="00B515D3">
              <w:rPr>
                <w:rFonts w:cs="Arial"/>
                <w:iCs/>
                <w:sz w:val="20"/>
                <w:szCs w:val="20"/>
              </w:rPr>
              <w:t xml:space="preserve">Statement 1: </w:t>
            </w:r>
            <w:bookmarkStart w:id="31" w:name="_Hlk89861475"/>
            <w:r w:rsidRPr="00B515D3">
              <w:rPr>
                <w:rFonts w:cs="Arial"/>
                <w:iCs/>
                <w:sz w:val="20"/>
                <w:szCs w:val="20"/>
              </w:rPr>
              <w:t>8 hours</w:t>
            </w:r>
            <w:r w:rsidRPr="00B515D3">
              <w:rPr>
                <w:rFonts w:cs="Arial"/>
                <w:sz w:val="20"/>
                <w:szCs w:val="20"/>
              </w:rPr>
              <w:t xml:space="preserve"> is not possible for units that do not already have standardised bags readily available on the Neonatal Unit. Units may need to invest in this first before achieving the 8 hours target. It takes a lot of time and experience to develop these bags, and associated guidelines; then staff need to be trained; it might be necessary to buy new equipment, pumps for example, so even though this is a great target it will not be achievable for </w:t>
            </w:r>
            <w:proofErr w:type="gramStart"/>
            <w:r w:rsidRPr="00B515D3">
              <w:rPr>
                <w:rFonts w:cs="Arial"/>
                <w:sz w:val="20"/>
                <w:szCs w:val="20"/>
              </w:rPr>
              <w:t>a large number of</w:t>
            </w:r>
            <w:proofErr w:type="gramEnd"/>
            <w:r w:rsidRPr="00B515D3">
              <w:rPr>
                <w:rFonts w:cs="Arial"/>
                <w:sz w:val="20"/>
                <w:szCs w:val="20"/>
              </w:rPr>
              <w:t xml:space="preserve"> neonatal units.</w:t>
            </w:r>
            <w:bookmarkEnd w:id="31"/>
          </w:p>
          <w:p w14:paraId="3BC7C0D6" w14:textId="77777777" w:rsidR="007427DE" w:rsidRPr="00B515D3" w:rsidRDefault="007427DE" w:rsidP="007427DE">
            <w:pPr>
              <w:pStyle w:val="Paragraphnonumbers"/>
              <w:spacing w:after="0"/>
              <w:rPr>
                <w:rFonts w:cs="Arial"/>
                <w:sz w:val="20"/>
                <w:szCs w:val="20"/>
              </w:rPr>
            </w:pPr>
          </w:p>
          <w:p w14:paraId="793D9A6B" w14:textId="77777777" w:rsidR="007427DE" w:rsidRPr="00B515D3" w:rsidRDefault="007427DE" w:rsidP="007427DE">
            <w:pPr>
              <w:rPr>
                <w:rFonts w:ascii="Arial" w:hAnsi="Arial" w:cs="Arial"/>
                <w:sz w:val="20"/>
                <w:szCs w:val="20"/>
              </w:rPr>
            </w:pPr>
            <w:bookmarkStart w:id="32" w:name="_Hlk89861487"/>
            <w:r w:rsidRPr="00B515D3">
              <w:rPr>
                <w:rFonts w:ascii="Arial" w:hAnsi="Arial" w:cs="Arial"/>
                <w:sz w:val="20"/>
                <w:szCs w:val="20"/>
              </w:rPr>
              <w:lastRenderedPageBreak/>
              <w:t xml:space="preserve">The other problem is what is the definition of 'neonatal parenteral nutrition' for this statement. Does it include all vitamins and trace elements, or lipids even, or is it just starting some intravenous fluid containing protein and glucose. Being able to start PN that contains everything within the 8 hours will be a huge change in practice for many units. The licensed standardised bag </w:t>
            </w:r>
            <w:proofErr w:type="spellStart"/>
            <w:r w:rsidRPr="00B515D3">
              <w:rPr>
                <w:rFonts w:ascii="Arial" w:hAnsi="Arial" w:cs="Arial"/>
                <w:sz w:val="20"/>
                <w:szCs w:val="20"/>
              </w:rPr>
              <w:t>Numeta</w:t>
            </w:r>
            <w:proofErr w:type="spellEnd"/>
            <w:r w:rsidRPr="00B515D3">
              <w:rPr>
                <w:rFonts w:ascii="Arial" w:hAnsi="Arial" w:cs="Arial"/>
                <w:sz w:val="20"/>
                <w:szCs w:val="20"/>
              </w:rPr>
              <w:t xml:space="preserve"> does not contain vitamins and minerals so needs to be manipulated within pharmacy aseptic services. Achieving this is not possible within 8 hours of decision to start PN for every infant.</w:t>
            </w:r>
            <w:bookmarkEnd w:id="32"/>
          </w:p>
        </w:tc>
      </w:tr>
      <w:tr w:rsidR="007427DE" w:rsidRPr="00594EB4" w14:paraId="6BBBCDCB" w14:textId="77777777" w:rsidTr="004E606D">
        <w:tc>
          <w:tcPr>
            <w:tcW w:w="257" w:type="pct"/>
          </w:tcPr>
          <w:p w14:paraId="571B8CF9" w14:textId="12ECEE02" w:rsidR="007427DE" w:rsidRPr="00B515D3" w:rsidRDefault="007427DE" w:rsidP="007427DE">
            <w:pPr>
              <w:rPr>
                <w:rFonts w:ascii="Arial" w:hAnsi="Arial" w:cs="Arial"/>
                <w:sz w:val="20"/>
                <w:szCs w:val="20"/>
              </w:rPr>
            </w:pPr>
            <w:r>
              <w:rPr>
                <w:rFonts w:ascii="Arial" w:hAnsi="Arial" w:cs="Arial"/>
                <w:sz w:val="20"/>
                <w:szCs w:val="20"/>
              </w:rPr>
              <w:lastRenderedPageBreak/>
              <w:t>3</w:t>
            </w:r>
            <w:r w:rsidR="00C50666">
              <w:rPr>
                <w:rFonts w:ascii="Arial" w:hAnsi="Arial" w:cs="Arial"/>
                <w:sz w:val="20"/>
                <w:szCs w:val="20"/>
              </w:rPr>
              <w:t>2</w:t>
            </w:r>
          </w:p>
        </w:tc>
        <w:tc>
          <w:tcPr>
            <w:tcW w:w="689" w:type="pct"/>
          </w:tcPr>
          <w:p w14:paraId="56FC1EF2" w14:textId="77777777" w:rsidR="007427DE" w:rsidRPr="00B515D3" w:rsidRDefault="007427DE" w:rsidP="007427DE">
            <w:pPr>
              <w:rPr>
                <w:rFonts w:ascii="Arial" w:hAnsi="Arial" w:cs="Arial"/>
                <w:bCs/>
                <w:iCs/>
                <w:sz w:val="20"/>
                <w:szCs w:val="20"/>
              </w:rPr>
            </w:pPr>
            <w:r w:rsidRPr="00B515D3">
              <w:rPr>
                <w:rFonts w:ascii="Arial" w:hAnsi="Arial" w:cs="Arial"/>
                <w:sz w:val="20"/>
                <w:szCs w:val="20"/>
              </w:rPr>
              <w:t>Royal College of Nursing</w:t>
            </w:r>
          </w:p>
        </w:tc>
        <w:tc>
          <w:tcPr>
            <w:tcW w:w="652" w:type="pct"/>
          </w:tcPr>
          <w:p w14:paraId="213C18BC" w14:textId="04109405" w:rsidR="007427DE" w:rsidRPr="00B515D3" w:rsidRDefault="007427DE" w:rsidP="007427DE">
            <w:pPr>
              <w:rPr>
                <w:rFonts w:ascii="Arial" w:hAnsi="Arial" w:cs="Arial"/>
                <w:sz w:val="20"/>
                <w:szCs w:val="20"/>
              </w:rPr>
            </w:pPr>
            <w:r w:rsidRPr="00B515D3">
              <w:rPr>
                <w:rFonts w:ascii="Arial" w:hAnsi="Arial" w:cs="Arial"/>
                <w:sz w:val="20"/>
                <w:szCs w:val="20"/>
              </w:rPr>
              <w:t>Statement 1</w:t>
            </w:r>
          </w:p>
        </w:tc>
        <w:tc>
          <w:tcPr>
            <w:tcW w:w="3402" w:type="pct"/>
            <w:vAlign w:val="center"/>
          </w:tcPr>
          <w:p w14:paraId="198DB094" w14:textId="77777777" w:rsidR="007427DE" w:rsidRPr="00B515D3" w:rsidRDefault="007427DE" w:rsidP="007427DE">
            <w:pPr>
              <w:rPr>
                <w:rFonts w:ascii="Arial" w:hAnsi="Arial" w:cs="Arial"/>
                <w:sz w:val="20"/>
                <w:szCs w:val="20"/>
              </w:rPr>
            </w:pPr>
            <w:bookmarkStart w:id="33" w:name="_Hlk89861498"/>
            <w:r w:rsidRPr="00B515D3">
              <w:rPr>
                <w:rFonts w:ascii="Arial" w:hAnsi="Arial" w:cs="Arial"/>
                <w:sz w:val="20"/>
                <w:szCs w:val="20"/>
              </w:rPr>
              <w:t xml:space="preserve">Neonatologists (members example: BCUHB) have identified a problem with Standard 1 as the PN criteria according to NICE are not the same as the BAPM and they are not sure at present that they want to change to NICE guideline. NICE and BAPM advice on different gestation and weight cut off. They are happy to start PN within 8 hours. </w:t>
            </w:r>
            <w:bookmarkEnd w:id="33"/>
          </w:p>
        </w:tc>
      </w:tr>
      <w:tr w:rsidR="007427DE" w:rsidRPr="00594EB4" w14:paraId="7BAA2DC7" w14:textId="77777777" w:rsidTr="004E606D">
        <w:tc>
          <w:tcPr>
            <w:tcW w:w="257" w:type="pct"/>
          </w:tcPr>
          <w:p w14:paraId="1ED2CF26" w14:textId="74BE2625" w:rsidR="007427DE" w:rsidRPr="00B515D3" w:rsidRDefault="007427DE" w:rsidP="007427DE">
            <w:pPr>
              <w:rPr>
                <w:rFonts w:ascii="Arial" w:hAnsi="Arial" w:cs="Arial"/>
                <w:sz w:val="20"/>
                <w:szCs w:val="20"/>
              </w:rPr>
            </w:pPr>
            <w:r>
              <w:rPr>
                <w:rFonts w:ascii="Arial" w:hAnsi="Arial" w:cs="Arial"/>
                <w:sz w:val="20"/>
                <w:szCs w:val="20"/>
              </w:rPr>
              <w:t>3</w:t>
            </w:r>
            <w:r w:rsidR="00C50666">
              <w:rPr>
                <w:rFonts w:ascii="Arial" w:hAnsi="Arial" w:cs="Arial"/>
                <w:sz w:val="20"/>
                <w:szCs w:val="20"/>
              </w:rPr>
              <w:t>3</w:t>
            </w:r>
          </w:p>
        </w:tc>
        <w:tc>
          <w:tcPr>
            <w:tcW w:w="689" w:type="pct"/>
          </w:tcPr>
          <w:p w14:paraId="18619596" w14:textId="77777777" w:rsidR="007427DE" w:rsidRPr="00B515D3" w:rsidRDefault="007427DE" w:rsidP="007427DE">
            <w:pPr>
              <w:rPr>
                <w:rFonts w:ascii="Arial" w:hAnsi="Arial" w:cs="Arial"/>
                <w:bCs/>
                <w:iCs/>
                <w:sz w:val="20"/>
                <w:szCs w:val="20"/>
              </w:rPr>
            </w:pPr>
            <w:r w:rsidRPr="00B515D3">
              <w:rPr>
                <w:rFonts w:ascii="Arial" w:hAnsi="Arial" w:cs="Arial"/>
                <w:sz w:val="20"/>
                <w:szCs w:val="20"/>
              </w:rPr>
              <w:t>University Hospitals Bristol and Weston NHS Foundation Trust</w:t>
            </w:r>
          </w:p>
        </w:tc>
        <w:tc>
          <w:tcPr>
            <w:tcW w:w="652" w:type="pct"/>
          </w:tcPr>
          <w:p w14:paraId="72B4587B" w14:textId="77777777" w:rsidR="007427DE" w:rsidRPr="00B515D3" w:rsidRDefault="007427DE" w:rsidP="007427DE">
            <w:pPr>
              <w:rPr>
                <w:rFonts w:ascii="Arial" w:hAnsi="Arial" w:cs="Arial"/>
                <w:sz w:val="20"/>
                <w:szCs w:val="20"/>
              </w:rPr>
            </w:pPr>
            <w:r w:rsidRPr="00B515D3">
              <w:rPr>
                <w:rFonts w:ascii="Arial" w:hAnsi="Arial" w:cs="Arial"/>
                <w:sz w:val="20"/>
                <w:szCs w:val="20"/>
              </w:rPr>
              <w:t>Statement 1</w:t>
            </w:r>
          </w:p>
        </w:tc>
        <w:tc>
          <w:tcPr>
            <w:tcW w:w="3402" w:type="pct"/>
            <w:vAlign w:val="center"/>
          </w:tcPr>
          <w:p w14:paraId="0BB36158" w14:textId="77777777" w:rsidR="007427DE" w:rsidRPr="00B515D3" w:rsidRDefault="007427DE" w:rsidP="007427DE">
            <w:pPr>
              <w:rPr>
                <w:rFonts w:ascii="Arial" w:hAnsi="Arial" w:cs="Arial"/>
                <w:sz w:val="20"/>
                <w:szCs w:val="20"/>
              </w:rPr>
            </w:pPr>
            <w:r w:rsidRPr="00B515D3">
              <w:rPr>
                <w:rFonts w:ascii="Arial" w:hAnsi="Arial" w:cs="Arial"/>
                <w:sz w:val="20"/>
                <w:szCs w:val="20"/>
              </w:rPr>
              <w:t xml:space="preserve">For units that already have standard bags AND electronic prescribing then collecting this data is easy enough, however it would still require time to analyse, and assess anomalies. Even then, the data coming out is only as good as the data being </w:t>
            </w:r>
            <w:proofErr w:type="gramStart"/>
            <w:r w:rsidRPr="00B515D3">
              <w:rPr>
                <w:rFonts w:ascii="Arial" w:hAnsi="Arial" w:cs="Arial"/>
                <w:sz w:val="20"/>
                <w:szCs w:val="20"/>
              </w:rPr>
              <w:t>documented  so</w:t>
            </w:r>
            <w:proofErr w:type="gramEnd"/>
            <w:r w:rsidRPr="00B515D3">
              <w:rPr>
                <w:rFonts w:ascii="Arial" w:hAnsi="Arial" w:cs="Arial"/>
                <w:sz w:val="20"/>
                <w:szCs w:val="20"/>
              </w:rPr>
              <w:t xml:space="preserve"> may not be a true reflection of practice. Putting in place standard bags and electronic prescribing, or other methods to collect this data, will require investment of time when people are already overloaded and struggling.</w:t>
            </w:r>
          </w:p>
        </w:tc>
      </w:tr>
      <w:tr w:rsidR="007427DE" w:rsidRPr="00594EB4" w14:paraId="20463BE4" w14:textId="77777777" w:rsidTr="004E606D">
        <w:tc>
          <w:tcPr>
            <w:tcW w:w="257" w:type="pct"/>
          </w:tcPr>
          <w:p w14:paraId="4AAB3011" w14:textId="4499AB8F" w:rsidR="007427DE" w:rsidRPr="00B515D3" w:rsidRDefault="007427DE" w:rsidP="007427DE">
            <w:pPr>
              <w:rPr>
                <w:rFonts w:ascii="Arial" w:hAnsi="Arial" w:cs="Arial"/>
                <w:sz w:val="20"/>
                <w:szCs w:val="20"/>
              </w:rPr>
            </w:pPr>
            <w:r>
              <w:rPr>
                <w:rFonts w:ascii="Arial" w:hAnsi="Arial" w:cs="Arial"/>
                <w:sz w:val="20"/>
                <w:szCs w:val="20"/>
              </w:rPr>
              <w:t>3</w:t>
            </w:r>
            <w:r w:rsidR="00C50666">
              <w:rPr>
                <w:rFonts w:ascii="Arial" w:hAnsi="Arial" w:cs="Arial"/>
                <w:sz w:val="20"/>
                <w:szCs w:val="20"/>
              </w:rPr>
              <w:t>4</w:t>
            </w:r>
          </w:p>
        </w:tc>
        <w:tc>
          <w:tcPr>
            <w:tcW w:w="689" w:type="pct"/>
          </w:tcPr>
          <w:p w14:paraId="245FD0EC" w14:textId="77777777" w:rsidR="007427DE" w:rsidRPr="00B515D3" w:rsidRDefault="007427DE" w:rsidP="007427DE">
            <w:pPr>
              <w:rPr>
                <w:rFonts w:ascii="Arial" w:hAnsi="Arial" w:cs="Arial"/>
                <w:bCs/>
                <w:iCs/>
                <w:sz w:val="20"/>
                <w:szCs w:val="20"/>
              </w:rPr>
            </w:pPr>
            <w:r w:rsidRPr="00B515D3">
              <w:rPr>
                <w:rFonts w:ascii="Arial" w:hAnsi="Arial" w:cs="Arial"/>
                <w:sz w:val="20"/>
                <w:szCs w:val="20"/>
              </w:rPr>
              <w:t>University Hospitals Bristol and Weston NHS Foundation Trust</w:t>
            </w:r>
          </w:p>
        </w:tc>
        <w:tc>
          <w:tcPr>
            <w:tcW w:w="652" w:type="pct"/>
          </w:tcPr>
          <w:p w14:paraId="0ADEB1EC" w14:textId="77777777" w:rsidR="007427DE" w:rsidRPr="00B515D3" w:rsidRDefault="007427DE" w:rsidP="007427DE">
            <w:pPr>
              <w:rPr>
                <w:rFonts w:ascii="Arial" w:hAnsi="Arial" w:cs="Arial"/>
                <w:sz w:val="20"/>
                <w:szCs w:val="20"/>
              </w:rPr>
            </w:pPr>
            <w:r w:rsidRPr="00B515D3">
              <w:rPr>
                <w:rFonts w:ascii="Arial" w:hAnsi="Arial" w:cs="Arial"/>
                <w:sz w:val="20"/>
                <w:szCs w:val="20"/>
              </w:rPr>
              <w:t xml:space="preserve">Statement 1. </w:t>
            </w:r>
          </w:p>
        </w:tc>
        <w:tc>
          <w:tcPr>
            <w:tcW w:w="3402" w:type="pct"/>
            <w:vAlign w:val="center"/>
          </w:tcPr>
          <w:p w14:paraId="1C5C6974" w14:textId="77777777" w:rsidR="007427DE" w:rsidRPr="00B515D3" w:rsidRDefault="007427DE" w:rsidP="007427DE">
            <w:pPr>
              <w:rPr>
                <w:rFonts w:ascii="Arial" w:hAnsi="Arial" w:cs="Arial"/>
                <w:sz w:val="20"/>
                <w:szCs w:val="20"/>
              </w:rPr>
            </w:pPr>
            <w:r w:rsidRPr="00B515D3">
              <w:rPr>
                <w:rFonts w:ascii="Arial" w:hAnsi="Arial" w:cs="Arial"/>
                <w:sz w:val="20"/>
                <w:szCs w:val="20"/>
              </w:rPr>
              <w:t xml:space="preserve">8 hours is not possible for units that do not already have standardised bags readily available on the Neonatal Unit. Units may need to invest in this first before achieving the 8 hours target. It takes a lot of time and experience to develop these bags, and associated guidelines; then staff need to be trained; it might be necessary to buy new equipment, pumps for example, so even though this is a great target it will not be achievable for </w:t>
            </w:r>
            <w:proofErr w:type="gramStart"/>
            <w:r w:rsidRPr="00B515D3">
              <w:rPr>
                <w:rFonts w:ascii="Arial" w:hAnsi="Arial" w:cs="Arial"/>
                <w:sz w:val="20"/>
                <w:szCs w:val="20"/>
              </w:rPr>
              <w:t>a large number of</w:t>
            </w:r>
            <w:proofErr w:type="gramEnd"/>
            <w:r w:rsidRPr="00B515D3">
              <w:rPr>
                <w:rFonts w:ascii="Arial" w:hAnsi="Arial" w:cs="Arial"/>
                <w:sz w:val="20"/>
                <w:szCs w:val="20"/>
              </w:rPr>
              <w:t xml:space="preserve"> neonatal units.</w:t>
            </w:r>
          </w:p>
        </w:tc>
      </w:tr>
      <w:tr w:rsidR="007427DE" w:rsidRPr="00594EB4" w14:paraId="0B94A2A4" w14:textId="77777777" w:rsidTr="004E606D">
        <w:tc>
          <w:tcPr>
            <w:tcW w:w="257" w:type="pct"/>
          </w:tcPr>
          <w:p w14:paraId="6AC5E44C" w14:textId="353C1B9A" w:rsidR="007427DE" w:rsidRPr="00B515D3" w:rsidRDefault="007427DE" w:rsidP="007427DE">
            <w:pPr>
              <w:rPr>
                <w:rFonts w:ascii="Arial" w:hAnsi="Arial" w:cs="Arial"/>
                <w:sz w:val="20"/>
                <w:szCs w:val="20"/>
              </w:rPr>
            </w:pPr>
            <w:r>
              <w:rPr>
                <w:rFonts w:ascii="Arial" w:hAnsi="Arial" w:cs="Arial"/>
                <w:sz w:val="20"/>
                <w:szCs w:val="20"/>
              </w:rPr>
              <w:t>35</w:t>
            </w:r>
          </w:p>
        </w:tc>
        <w:tc>
          <w:tcPr>
            <w:tcW w:w="689" w:type="pct"/>
          </w:tcPr>
          <w:p w14:paraId="44D43A0F" w14:textId="77777777" w:rsidR="007427DE" w:rsidRPr="00B515D3" w:rsidRDefault="007427DE" w:rsidP="007427DE">
            <w:pPr>
              <w:rPr>
                <w:rFonts w:ascii="Arial" w:hAnsi="Arial" w:cs="Arial"/>
                <w:bCs/>
                <w:iCs/>
                <w:sz w:val="20"/>
                <w:szCs w:val="20"/>
              </w:rPr>
            </w:pPr>
            <w:r w:rsidRPr="00B515D3">
              <w:rPr>
                <w:rFonts w:ascii="Arial" w:hAnsi="Arial" w:cs="Arial"/>
                <w:sz w:val="20"/>
                <w:szCs w:val="20"/>
              </w:rPr>
              <w:t>University Hospitals Bristol and Weston NHS Foundation Trust</w:t>
            </w:r>
          </w:p>
        </w:tc>
        <w:tc>
          <w:tcPr>
            <w:tcW w:w="652" w:type="pct"/>
          </w:tcPr>
          <w:p w14:paraId="1CC4346F" w14:textId="77777777" w:rsidR="007427DE" w:rsidRPr="00B515D3" w:rsidRDefault="007427DE" w:rsidP="007427DE">
            <w:pPr>
              <w:rPr>
                <w:rFonts w:ascii="Arial" w:hAnsi="Arial" w:cs="Arial"/>
                <w:sz w:val="20"/>
                <w:szCs w:val="20"/>
              </w:rPr>
            </w:pPr>
            <w:r w:rsidRPr="00B515D3">
              <w:rPr>
                <w:rFonts w:ascii="Arial" w:hAnsi="Arial" w:cs="Arial"/>
                <w:sz w:val="20"/>
                <w:szCs w:val="20"/>
              </w:rPr>
              <w:t>Statement 1</w:t>
            </w:r>
          </w:p>
        </w:tc>
        <w:tc>
          <w:tcPr>
            <w:tcW w:w="3402" w:type="pct"/>
            <w:vAlign w:val="center"/>
          </w:tcPr>
          <w:p w14:paraId="2E1C37C7" w14:textId="77777777" w:rsidR="007427DE" w:rsidRPr="00B515D3" w:rsidRDefault="007427DE" w:rsidP="007427DE">
            <w:pPr>
              <w:rPr>
                <w:rFonts w:ascii="Arial" w:hAnsi="Arial" w:cs="Arial"/>
                <w:sz w:val="20"/>
                <w:szCs w:val="20"/>
              </w:rPr>
            </w:pPr>
            <w:r w:rsidRPr="00B515D3">
              <w:rPr>
                <w:rFonts w:ascii="Arial" w:hAnsi="Arial" w:cs="Arial"/>
                <w:sz w:val="20"/>
                <w:szCs w:val="20"/>
              </w:rPr>
              <w:t xml:space="preserve">The other problem is what is the definition of 'neonatal parenteral nutrition' for this statement. Does it include all vitamins and trace elements, or lipids even, or is it just starting some intravenous fluid containing protein and glucose. Being able to start PN that contains everything within the 8 hours will be a huge change in practice for many units. The licensed standardised bag </w:t>
            </w:r>
            <w:proofErr w:type="spellStart"/>
            <w:r w:rsidRPr="00B515D3">
              <w:rPr>
                <w:rFonts w:ascii="Arial" w:hAnsi="Arial" w:cs="Arial"/>
                <w:sz w:val="20"/>
                <w:szCs w:val="20"/>
              </w:rPr>
              <w:t>Numeta</w:t>
            </w:r>
            <w:proofErr w:type="spellEnd"/>
            <w:r w:rsidRPr="00B515D3">
              <w:rPr>
                <w:rFonts w:ascii="Arial" w:hAnsi="Arial" w:cs="Arial"/>
                <w:sz w:val="20"/>
                <w:szCs w:val="20"/>
              </w:rPr>
              <w:t xml:space="preserve"> does not contain vitamins and minerals so needs to be manipulated within pharmacy aseptic services. Achieving this is not possible within 8 hours of decision to start PN for every infant.</w:t>
            </w:r>
          </w:p>
        </w:tc>
      </w:tr>
      <w:tr w:rsidR="007427DE" w:rsidRPr="00594EB4" w14:paraId="180E998E" w14:textId="77777777" w:rsidTr="004E606D">
        <w:tc>
          <w:tcPr>
            <w:tcW w:w="257" w:type="pct"/>
          </w:tcPr>
          <w:p w14:paraId="60301CC8" w14:textId="1CFC42E7" w:rsidR="007427DE" w:rsidRPr="00B515D3" w:rsidRDefault="007427DE" w:rsidP="007427DE">
            <w:pPr>
              <w:rPr>
                <w:rFonts w:ascii="Arial" w:hAnsi="Arial" w:cs="Arial"/>
                <w:sz w:val="20"/>
                <w:szCs w:val="20"/>
              </w:rPr>
            </w:pPr>
            <w:r>
              <w:rPr>
                <w:rFonts w:ascii="Arial" w:hAnsi="Arial" w:cs="Arial"/>
                <w:sz w:val="20"/>
                <w:szCs w:val="20"/>
              </w:rPr>
              <w:t>36</w:t>
            </w:r>
          </w:p>
        </w:tc>
        <w:tc>
          <w:tcPr>
            <w:tcW w:w="689" w:type="pct"/>
          </w:tcPr>
          <w:p w14:paraId="30CD0F21" w14:textId="77777777" w:rsidR="007427DE" w:rsidRPr="00B515D3" w:rsidRDefault="007427DE" w:rsidP="007427DE">
            <w:pPr>
              <w:rPr>
                <w:rFonts w:ascii="Arial" w:hAnsi="Arial" w:cs="Arial"/>
                <w:bCs/>
                <w:iCs/>
                <w:sz w:val="20"/>
                <w:szCs w:val="20"/>
              </w:rPr>
            </w:pPr>
            <w:r w:rsidRPr="00B515D3">
              <w:rPr>
                <w:rFonts w:ascii="Arial" w:hAnsi="Arial" w:cs="Arial"/>
                <w:bCs/>
                <w:iCs/>
                <w:sz w:val="20"/>
                <w:szCs w:val="20"/>
              </w:rPr>
              <w:t>West Midlands Neonatal Operational Delivery Network</w:t>
            </w:r>
          </w:p>
        </w:tc>
        <w:tc>
          <w:tcPr>
            <w:tcW w:w="652" w:type="pct"/>
          </w:tcPr>
          <w:p w14:paraId="45CA4319" w14:textId="77777777" w:rsidR="007427DE" w:rsidRPr="00B515D3" w:rsidRDefault="007427DE" w:rsidP="007427DE">
            <w:pPr>
              <w:rPr>
                <w:rFonts w:ascii="Arial" w:hAnsi="Arial" w:cs="Arial"/>
                <w:sz w:val="20"/>
                <w:szCs w:val="20"/>
              </w:rPr>
            </w:pPr>
            <w:r w:rsidRPr="00B515D3">
              <w:rPr>
                <w:rFonts w:ascii="Arial" w:hAnsi="Arial" w:cs="Arial"/>
                <w:sz w:val="20"/>
                <w:szCs w:val="20"/>
              </w:rPr>
              <w:t xml:space="preserve">Statement 1 </w:t>
            </w:r>
          </w:p>
        </w:tc>
        <w:tc>
          <w:tcPr>
            <w:tcW w:w="3402" w:type="pct"/>
            <w:vAlign w:val="center"/>
          </w:tcPr>
          <w:p w14:paraId="7B7CF550" w14:textId="77777777" w:rsidR="007427DE" w:rsidRPr="00B515D3" w:rsidRDefault="007427DE" w:rsidP="007427DE">
            <w:pPr>
              <w:rPr>
                <w:rFonts w:ascii="Arial" w:eastAsia="Calibri" w:hAnsi="Arial" w:cs="Arial"/>
                <w:sz w:val="20"/>
                <w:szCs w:val="20"/>
              </w:rPr>
            </w:pPr>
            <w:bookmarkStart w:id="34" w:name="_Hlk89861627"/>
            <w:r w:rsidRPr="00B515D3">
              <w:rPr>
                <w:rFonts w:ascii="Arial" w:eastAsia="Calibri" w:hAnsi="Arial" w:cs="Arial"/>
                <w:sz w:val="20"/>
                <w:szCs w:val="20"/>
              </w:rPr>
              <w:t xml:space="preserve">This Quality Statement is achievable with standardised PN across units and the Network. This in turn allows for standardised policies / guidelines / algorithms etc on use including timing of initiation in both term and preterm infants. Robust education programmes including criteria of patient &amp; timing of initiation of PN to accompany policy implementation and updates are feasible with drive and support of the Network Multi-professional Nutrition Group. Sharing practice and adapting Network policies / guidelines to ensure standard administration is met at all levels of unit across the Network is already </w:t>
            </w:r>
            <w:r w:rsidRPr="00B515D3">
              <w:rPr>
                <w:rFonts w:ascii="Arial" w:eastAsia="Calibri" w:hAnsi="Arial" w:cs="Arial"/>
                <w:sz w:val="20"/>
                <w:szCs w:val="20"/>
              </w:rPr>
              <w:lastRenderedPageBreak/>
              <w:t>underway in our region. For example, our network standard bags have a 3-month expiry, so it is feasible for LNUs within a network to keep standard aqueous bags in stock to facilitate commencing within 8 hours.  The lipid bags (</w:t>
            </w:r>
            <w:proofErr w:type="spellStart"/>
            <w:r w:rsidRPr="00B515D3">
              <w:rPr>
                <w:rFonts w:ascii="Arial" w:eastAsia="Calibri" w:hAnsi="Arial" w:cs="Arial"/>
                <w:sz w:val="20"/>
                <w:szCs w:val="20"/>
              </w:rPr>
              <w:t>ie</w:t>
            </w:r>
            <w:proofErr w:type="spellEnd"/>
            <w:r w:rsidRPr="00B515D3">
              <w:rPr>
                <w:rFonts w:ascii="Arial" w:eastAsia="Calibri" w:hAnsi="Arial" w:cs="Arial"/>
                <w:sz w:val="20"/>
                <w:szCs w:val="20"/>
              </w:rPr>
              <w:t xml:space="preserve"> </w:t>
            </w:r>
            <w:r w:rsidRPr="00B515D3">
              <w:rPr>
                <w:rFonts w:ascii="Arial" w:eastAsia="Calibri" w:hAnsi="Arial" w:cs="Arial"/>
                <w:i/>
                <w:iCs/>
                <w:sz w:val="20"/>
                <w:szCs w:val="20"/>
              </w:rPr>
              <w:t xml:space="preserve">without </w:t>
            </w:r>
            <w:r w:rsidRPr="00B515D3">
              <w:rPr>
                <w:rFonts w:ascii="Arial" w:eastAsia="Calibri" w:hAnsi="Arial" w:cs="Arial"/>
                <w:sz w:val="20"/>
                <w:szCs w:val="20"/>
              </w:rPr>
              <w:t xml:space="preserve">the addition of fat- or water-soluble vitamins,) have a 2 year expiry and don’t need to be kept in the fridge if the outer wrapper is kept on them and to alleviate wastage of Lipid syringes (which have a 7 day shelf life with added  fat- or water-soluble vitamins), these bags of lipid are easily be kept within an LNU to start immediately, with lipid syringes being ordered for each patient as needed. </w:t>
            </w:r>
          </w:p>
          <w:bookmarkEnd w:id="34"/>
          <w:p w14:paraId="03DBF919" w14:textId="77777777" w:rsidR="007427DE" w:rsidRPr="00B515D3" w:rsidRDefault="007427DE" w:rsidP="007427DE">
            <w:pPr>
              <w:rPr>
                <w:rFonts w:ascii="Arial" w:eastAsia="Calibri" w:hAnsi="Arial" w:cs="Arial"/>
                <w:sz w:val="20"/>
                <w:szCs w:val="20"/>
              </w:rPr>
            </w:pPr>
          </w:p>
          <w:p w14:paraId="28EFF173" w14:textId="77777777" w:rsidR="007427DE" w:rsidRPr="00B515D3" w:rsidRDefault="007427DE" w:rsidP="007427DE">
            <w:pPr>
              <w:rPr>
                <w:rFonts w:ascii="Arial" w:hAnsi="Arial" w:cs="Arial"/>
                <w:sz w:val="20"/>
                <w:szCs w:val="20"/>
              </w:rPr>
            </w:pPr>
            <w:bookmarkStart w:id="35" w:name="_Hlk89861638"/>
            <w:r w:rsidRPr="00B515D3">
              <w:rPr>
                <w:rFonts w:ascii="Arial" w:eastAsia="Calibri" w:hAnsi="Arial" w:cs="Arial"/>
                <w:sz w:val="20"/>
                <w:szCs w:val="20"/>
              </w:rPr>
              <w:t>This Quality Standard cannot be achieved without achieving Quality Statement 2 on the use of standardised PN bags.</w:t>
            </w:r>
            <w:bookmarkEnd w:id="35"/>
          </w:p>
        </w:tc>
      </w:tr>
      <w:tr w:rsidR="007427DE" w:rsidRPr="00594EB4" w14:paraId="52D561E5" w14:textId="77777777" w:rsidTr="00442AAF">
        <w:tc>
          <w:tcPr>
            <w:tcW w:w="5000" w:type="pct"/>
            <w:gridSpan w:val="4"/>
          </w:tcPr>
          <w:p w14:paraId="786EEF0B" w14:textId="7D1B2907" w:rsidR="007427DE" w:rsidRPr="00B515D3" w:rsidRDefault="007427DE" w:rsidP="007427DE">
            <w:pPr>
              <w:rPr>
                <w:rFonts w:ascii="Arial" w:hAnsi="Arial" w:cs="Arial"/>
                <w:sz w:val="20"/>
                <w:szCs w:val="20"/>
              </w:rPr>
            </w:pPr>
            <w:r w:rsidRPr="00B515D3">
              <w:rPr>
                <w:rFonts w:ascii="Arial" w:hAnsi="Arial" w:cs="Arial"/>
                <w:b/>
                <w:iCs/>
                <w:sz w:val="20"/>
                <w:szCs w:val="20"/>
              </w:rPr>
              <w:lastRenderedPageBreak/>
              <w:t>Statement 2</w:t>
            </w:r>
          </w:p>
        </w:tc>
      </w:tr>
      <w:tr w:rsidR="007427DE" w:rsidRPr="00594EB4" w14:paraId="31703531" w14:textId="77777777" w:rsidTr="004E606D">
        <w:tc>
          <w:tcPr>
            <w:tcW w:w="257" w:type="pct"/>
          </w:tcPr>
          <w:p w14:paraId="5F19736B" w14:textId="3EF0E9CB" w:rsidR="007427DE" w:rsidRPr="00B515D3" w:rsidRDefault="007427DE" w:rsidP="007427DE">
            <w:pPr>
              <w:rPr>
                <w:rFonts w:ascii="Arial" w:hAnsi="Arial" w:cs="Arial"/>
                <w:sz w:val="20"/>
                <w:szCs w:val="20"/>
              </w:rPr>
            </w:pPr>
            <w:r>
              <w:rPr>
                <w:rFonts w:ascii="Arial" w:hAnsi="Arial" w:cs="Arial"/>
                <w:sz w:val="20"/>
                <w:szCs w:val="20"/>
              </w:rPr>
              <w:t>37</w:t>
            </w:r>
          </w:p>
        </w:tc>
        <w:tc>
          <w:tcPr>
            <w:tcW w:w="689" w:type="pct"/>
          </w:tcPr>
          <w:p w14:paraId="6E6DB8EB" w14:textId="77777777" w:rsidR="007427DE" w:rsidRPr="00B515D3" w:rsidRDefault="007427DE" w:rsidP="007427DE">
            <w:pPr>
              <w:rPr>
                <w:rFonts w:ascii="Arial" w:hAnsi="Arial" w:cs="Arial"/>
                <w:bCs/>
                <w:iCs/>
                <w:sz w:val="20"/>
                <w:szCs w:val="20"/>
              </w:rPr>
            </w:pPr>
            <w:r w:rsidRPr="00B515D3">
              <w:rPr>
                <w:rFonts w:ascii="Arial" w:hAnsi="Arial" w:cs="Arial"/>
                <w:bCs/>
                <w:iCs/>
                <w:sz w:val="20"/>
                <w:szCs w:val="20"/>
              </w:rPr>
              <w:t>Baxter Healthcare Ltd</w:t>
            </w:r>
          </w:p>
        </w:tc>
        <w:tc>
          <w:tcPr>
            <w:tcW w:w="652" w:type="pct"/>
          </w:tcPr>
          <w:p w14:paraId="025C028A" w14:textId="77777777" w:rsidR="007427DE" w:rsidRPr="00B515D3" w:rsidRDefault="007427DE" w:rsidP="007427DE">
            <w:pPr>
              <w:rPr>
                <w:rFonts w:ascii="Arial" w:hAnsi="Arial" w:cs="Arial"/>
                <w:sz w:val="20"/>
                <w:szCs w:val="20"/>
              </w:rPr>
            </w:pPr>
            <w:r w:rsidRPr="00B515D3">
              <w:rPr>
                <w:rFonts w:ascii="Arial" w:hAnsi="Arial" w:cs="Arial"/>
                <w:sz w:val="20"/>
                <w:szCs w:val="20"/>
              </w:rPr>
              <w:t>Statement 2</w:t>
            </w:r>
          </w:p>
        </w:tc>
        <w:tc>
          <w:tcPr>
            <w:tcW w:w="3402" w:type="pct"/>
            <w:vAlign w:val="center"/>
          </w:tcPr>
          <w:p w14:paraId="1EDA22A7" w14:textId="77777777" w:rsidR="007427DE" w:rsidRPr="00B515D3" w:rsidRDefault="007427DE" w:rsidP="007427DE">
            <w:pPr>
              <w:rPr>
                <w:rFonts w:ascii="Arial" w:hAnsi="Arial" w:cs="Arial"/>
                <w:sz w:val="20"/>
                <w:szCs w:val="20"/>
              </w:rPr>
            </w:pPr>
            <w:bookmarkStart w:id="36" w:name="_Hlk89861711"/>
            <w:r w:rsidRPr="00B515D3">
              <w:rPr>
                <w:rFonts w:ascii="Arial" w:hAnsi="Arial" w:cs="Arial"/>
                <w:sz w:val="20"/>
                <w:szCs w:val="20"/>
              </w:rPr>
              <w:t>Statement 2 definition of standardised bags refers to aqueous and lipid solutions, it does not include reference to the licensed 3in1 emulsion. The clarity of this definition is required as it impacts the light protection aspect in Statement 3.</w:t>
            </w:r>
            <w:bookmarkEnd w:id="36"/>
          </w:p>
        </w:tc>
      </w:tr>
      <w:tr w:rsidR="007427DE" w:rsidRPr="00594EB4" w14:paraId="321B4F48" w14:textId="77777777" w:rsidTr="004E606D">
        <w:tc>
          <w:tcPr>
            <w:tcW w:w="257" w:type="pct"/>
          </w:tcPr>
          <w:p w14:paraId="38B55F16" w14:textId="047ECB95" w:rsidR="007427DE" w:rsidRPr="00B515D3" w:rsidRDefault="007427DE" w:rsidP="007427DE">
            <w:pPr>
              <w:rPr>
                <w:rFonts w:ascii="Arial" w:hAnsi="Arial" w:cs="Arial"/>
                <w:sz w:val="20"/>
                <w:szCs w:val="20"/>
              </w:rPr>
            </w:pPr>
            <w:r>
              <w:rPr>
                <w:rFonts w:ascii="Arial" w:hAnsi="Arial" w:cs="Arial"/>
                <w:sz w:val="20"/>
                <w:szCs w:val="20"/>
              </w:rPr>
              <w:t>38</w:t>
            </w:r>
          </w:p>
        </w:tc>
        <w:tc>
          <w:tcPr>
            <w:tcW w:w="689" w:type="pct"/>
          </w:tcPr>
          <w:p w14:paraId="210D9102" w14:textId="77777777" w:rsidR="007427DE" w:rsidRPr="00B515D3" w:rsidRDefault="007427DE" w:rsidP="007427DE">
            <w:pPr>
              <w:rPr>
                <w:rFonts w:ascii="Arial" w:hAnsi="Arial" w:cs="Arial"/>
                <w:bCs/>
                <w:iCs/>
                <w:sz w:val="20"/>
                <w:szCs w:val="20"/>
              </w:rPr>
            </w:pPr>
            <w:r w:rsidRPr="00B515D3">
              <w:rPr>
                <w:rFonts w:ascii="Arial" w:hAnsi="Arial" w:cs="Arial"/>
                <w:bCs/>
                <w:sz w:val="20"/>
                <w:szCs w:val="20"/>
              </w:rPr>
              <w:t>Belfast H&amp;SC Trust</w:t>
            </w:r>
          </w:p>
        </w:tc>
        <w:tc>
          <w:tcPr>
            <w:tcW w:w="652" w:type="pct"/>
          </w:tcPr>
          <w:p w14:paraId="2080AE2E" w14:textId="77777777" w:rsidR="007427DE" w:rsidRPr="00B515D3" w:rsidRDefault="007427DE" w:rsidP="007427DE">
            <w:pPr>
              <w:rPr>
                <w:rFonts w:ascii="Arial" w:hAnsi="Arial" w:cs="Arial"/>
                <w:sz w:val="20"/>
                <w:szCs w:val="20"/>
              </w:rPr>
            </w:pPr>
            <w:r w:rsidRPr="00B515D3">
              <w:rPr>
                <w:rFonts w:ascii="Arial" w:hAnsi="Arial" w:cs="Arial"/>
                <w:sz w:val="20"/>
                <w:szCs w:val="20"/>
              </w:rPr>
              <w:t>Statement 2</w:t>
            </w:r>
          </w:p>
        </w:tc>
        <w:tc>
          <w:tcPr>
            <w:tcW w:w="3402" w:type="pct"/>
            <w:vAlign w:val="center"/>
          </w:tcPr>
          <w:p w14:paraId="03A6D3E3" w14:textId="77777777" w:rsidR="007427DE" w:rsidRPr="00B515D3" w:rsidRDefault="007427DE" w:rsidP="007427DE">
            <w:pPr>
              <w:rPr>
                <w:rFonts w:ascii="Arial" w:hAnsi="Arial" w:cs="Arial"/>
                <w:sz w:val="20"/>
                <w:szCs w:val="20"/>
              </w:rPr>
            </w:pPr>
            <w:bookmarkStart w:id="37" w:name="_Hlk89861723"/>
            <w:r w:rsidRPr="00B515D3">
              <w:rPr>
                <w:rFonts w:ascii="Arial" w:hAnsi="Arial" w:cs="Arial"/>
                <w:sz w:val="20"/>
                <w:szCs w:val="20"/>
              </w:rPr>
              <w:t>This is an appropriate quality standard and is the standard practice in Belfast H&amp;SC Trust Regional Neonatal Unit but is occasionally limited by supply from Pharma. Resources will be required to ensure reliable supply of standardised bags to the NICU</w:t>
            </w:r>
            <w:bookmarkEnd w:id="37"/>
          </w:p>
        </w:tc>
      </w:tr>
      <w:tr w:rsidR="007427DE" w:rsidRPr="00594EB4" w14:paraId="30E73D80" w14:textId="77777777" w:rsidTr="004E606D">
        <w:tc>
          <w:tcPr>
            <w:tcW w:w="257" w:type="pct"/>
          </w:tcPr>
          <w:p w14:paraId="5CBD5040" w14:textId="41684496" w:rsidR="007427DE" w:rsidRPr="00B515D3" w:rsidRDefault="007427DE" w:rsidP="007427DE">
            <w:pPr>
              <w:rPr>
                <w:rFonts w:ascii="Arial" w:hAnsi="Arial" w:cs="Arial"/>
                <w:sz w:val="20"/>
                <w:szCs w:val="20"/>
              </w:rPr>
            </w:pPr>
            <w:r>
              <w:rPr>
                <w:rFonts w:ascii="Arial" w:hAnsi="Arial" w:cs="Arial"/>
                <w:sz w:val="20"/>
                <w:szCs w:val="20"/>
              </w:rPr>
              <w:t>39</w:t>
            </w:r>
          </w:p>
        </w:tc>
        <w:tc>
          <w:tcPr>
            <w:tcW w:w="689" w:type="pct"/>
          </w:tcPr>
          <w:p w14:paraId="65BC91F2" w14:textId="77777777" w:rsidR="007427DE" w:rsidRPr="00B515D3" w:rsidRDefault="007427DE" w:rsidP="007427DE">
            <w:pPr>
              <w:rPr>
                <w:rFonts w:ascii="Arial" w:hAnsi="Arial" w:cs="Arial"/>
                <w:bCs/>
                <w:iCs/>
                <w:sz w:val="20"/>
                <w:szCs w:val="20"/>
              </w:rPr>
            </w:pPr>
            <w:r w:rsidRPr="00B515D3">
              <w:rPr>
                <w:rFonts w:ascii="Arial" w:hAnsi="Arial" w:cs="Arial"/>
                <w:bCs/>
                <w:iCs/>
                <w:sz w:val="20"/>
                <w:szCs w:val="20"/>
              </w:rPr>
              <w:t>BSPGHAN</w:t>
            </w:r>
          </w:p>
        </w:tc>
        <w:tc>
          <w:tcPr>
            <w:tcW w:w="652" w:type="pct"/>
          </w:tcPr>
          <w:p w14:paraId="0E37E3EF" w14:textId="77777777" w:rsidR="007427DE" w:rsidRPr="00B515D3" w:rsidRDefault="007427DE" w:rsidP="007427DE">
            <w:pPr>
              <w:rPr>
                <w:rFonts w:ascii="Arial" w:hAnsi="Arial" w:cs="Arial"/>
                <w:sz w:val="20"/>
                <w:szCs w:val="20"/>
              </w:rPr>
            </w:pPr>
            <w:r w:rsidRPr="00B515D3">
              <w:rPr>
                <w:rFonts w:ascii="Arial" w:hAnsi="Arial" w:cs="Arial"/>
                <w:sz w:val="20"/>
                <w:szCs w:val="20"/>
              </w:rPr>
              <w:t>Statement 2</w:t>
            </w:r>
          </w:p>
        </w:tc>
        <w:tc>
          <w:tcPr>
            <w:tcW w:w="3402" w:type="pct"/>
            <w:vAlign w:val="center"/>
          </w:tcPr>
          <w:p w14:paraId="112FF456" w14:textId="77777777" w:rsidR="007427DE" w:rsidRPr="00B515D3" w:rsidRDefault="007427DE" w:rsidP="007427DE">
            <w:pPr>
              <w:pStyle w:val="Paragraphnonumbers"/>
              <w:spacing w:after="0"/>
              <w:rPr>
                <w:rFonts w:cs="Arial"/>
                <w:sz w:val="20"/>
                <w:szCs w:val="20"/>
              </w:rPr>
            </w:pPr>
            <w:r w:rsidRPr="00B515D3">
              <w:rPr>
                <w:rFonts w:cs="Arial"/>
                <w:sz w:val="20"/>
                <w:szCs w:val="20"/>
              </w:rPr>
              <w:t xml:space="preserve">Data collection – </w:t>
            </w:r>
            <w:bookmarkStart w:id="38" w:name="_Hlk89861757"/>
            <w:r w:rsidRPr="00B515D3">
              <w:rPr>
                <w:rFonts w:cs="Arial"/>
                <w:sz w:val="20"/>
                <w:szCs w:val="20"/>
              </w:rPr>
              <w:t xml:space="preserve">provision of guidelines </w:t>
            </w:r>
            <w:proofErr w:type="gramStart"/>
            <w:r w:rsidRPr="00B515D3">
              <w:rPr>
                <w:rFonts w:cs="Arial"/>
                <w:sz w:val="20"/>
                <w:szCs w:val="20"/>
              </w:rPr>
              <w:t>( network</w:t>
            </w:r>
            <w:proofErr w:type="gramEnd"/>
            <w:r w:rsidRPr="00B515D3">
              <w:rPr>
                <w:rFonts w:cs="Arial"/>
                <w:sz w:val="20"/>
                <w:szCs w:val="20"/>
              </w:rPr>
              <w:t xml:space="preserve"> and local) in addition to  trust level data re the number of standardised bags vs individualised bags that are provided to neonatal units are practical measures.</w:t>
            </w:r>
          </w:p>
          <w:p w14:paraId="77BD36AB" w14:textId="77777777" w:rsidR="007427DE" w:rsidRPr="00B515D3" w:rsidRDefault="007427DE" w:rsidP="007427DE">
            <w:pPr>
              <w:rPr>
                <w:rFonts w:ascii="Arial" w:hAnsi="Arial" w:cs="Arial"/>
                <w:sz w:val="20"/>
                <w:szCs w:val="20"/>
              </w:rPr>
            </w:pPr>
            <w:r w:rsidRPr="00B515D3">
              <w:rPr>
                <w:rFonts w:ascii="Arial" w:hAnsi="Arial" w:cs="Arial"/>
                <w:sz w:val="20"/>
                <w:szCs w:val="20"/>
              </w:rPr>
              <w:t>Provision of data for neonates outside of neonatal units may be more challenging as babies &lt; 28 days of age may not be recognised by usual stock systems.</w:t>
            </w:r>
            <w:bookmarkEnd w:id="38"/>
          </w:p>
        </w:tc>
      </w:tr>
      <w:tr w:rsidR="007427DE" w:rsidRPr="00594EB4" w14:paraId="483ABBE0" w14:textId="77777777" w:rsidTr="004E606D">
        <w:tc>
          <w:tcPr>
            <w:tcW w:w="257" w:type="pct"/>
          </w:tcPr>
          <w:p w14:paraId="322F293F" w14:textId="454D8400" w:rsidR="007427DE" w:rsidRPr="00B515D3" w:rsidRDefault="007427DE" w:rsidP="007427DE">
            <w:pPr>
              <w:rPr>
                <w:rFonts w:ascii="Arial" w:hAnsi="Arial" w:cs="Arial"/>
                <w:sz w:val="20"/>
                <w:szCs w:val="20"/>
              </w:rPr>
            </w:pPr>
            <w:r>
              <w:rPr>
                <w:rFonts w:ascii="Arial" w:hAnsi="Arial" w:cs="Arial"/>
                <w:sz w:val="20"/>
                <w:szCs w:val="20"/>
              </w:rPr>
              <w:t>40</w:t>
            </w:r>
          </w:p>
        </w:tc>
        <w:tc>
          <w:tcPr>
            <w:tcW w:w="689" w:type="pct"/>
          </w:tcPr>
          <w:p w14:paraId="564E363E" w14:textId="77777777" w:rsidR="007427DE" w:rsidRPr="00B515D3" w:rsidRDefault="007427DE" w:rsidP="007427DE">
            <w:pPr>
              <w:rPr>
                <w:rFonts w:ascii="Arial" w:hAnsi="Arial" w:cs="Arial"/>
                <w:bCs/>
                <w:iCs/>
                <w:sz w:val="20"/>
                <w:szCs w:val="20"/>
              </w:rPr>
            </w:pPr>
            <w:r w:rsidRPr="00B515D3">
              <w:rPr>
                <w:rFonts w:ascii="Arial" w:hAnsi="Arial" w:cs="Arial"/>
                <w:bCs/>
                <w:iCs/>
                <w:sz w:val="20"/>
                <w:szCs w:val="20"/>
              </w:rPr>
              <w:t>BSPGHAN</w:t>
            </w:r>
          </w:p>
        </w:tc>
        <w:tc>
          <w:tcPr>
            <w:tcW w:w="652" w:type="pct"/>
          </w:tcPr>
          <w:p w14:paraId="1183D8FE" w14:textId="77777777" w:rsidR="007427DE" w:rsidRPr="00B515D3" w:rsidRDefault="007427DE" w:rsidP="007427DE">
            <w:pPr>
              <w:rPr>
                <w:rFonts w:ascii="Arial" w:hAnsi="Arial" w:cs="Arial"/>
                <w:sz w:val="20"/>
                <w:szCs w:val="20"/>
              </w:rPr>
            </w:pPr>
            <w:r w:rsidRPr="00B515D3">
              <w:rPr>
                <w:rFonts w:ascii="Arial" w:hAnsi="Arial" w:cs="Arial"/>
                <w:sz w:val="20"/>
                <w:szCs w:val="20"/>
              </w:rPr>
              <w:t xml:space="preserve">Statement 2 </w:t>
            </w:r>
          </w:p>
        </w:tc>
        <w:tc>
          <w:tcPr>
            <w:tcW w:w="3402" w:type="pct"/>
            <w:vAlign w:val="center"/>
          </w:tcPr>
          <w:p w14:paraId="0A285467" w14:textId="77777777" w:rsidR="007427DE" w:rsidRPr="00B515D3" w:rsidRDefault="007427DE" w:rsidP="007427DE">
            <w:pPr>
              <w:rPr>
                <w:rFonts w:ascii="Arial" w:hAnsi="Arial" w:cs="Arial"/>
                <w:sz w:val="20"/>
                <w:szCs w:val="20"/>
              </w:rPr>
            </w:pPr>
            <w:bookmarkStart w:id="39" w:name="_Hlk89861776"/>
            <w:r w:rsidRPr="00B515D3">
              <w:rPr>
                <w:rFonts w:ascii="Arial" w:hAnsi="Arial" w:cs="Arial"/>
                <w:sz w:val="20"/>
                <w:szCs w:val="20"/>
              </w:rPr>
              <w:t>Proportion of babies started on a standardised bag vs total number receiving PN – Is this per episode of PN? Does this mean the first bag only?</w:t>
            </w:r>
            <w:bookmarkEnd w:id="39"/>
          </w:p>
        </w:tc>
      </w:tr>
      <w:tr w:rsidR="007427DE" w:rsidRPr="00594EB4" w14:paraId="12B7D0E4" w14:textId="77777777" w:rsidTr="004E606D">
        <w:tc>
          <w:tcPr>
            <w:tcW w:w="257" w:type="pct"/>
          </w:tcPr>
          <w:p w14:paraId="10464CA8" w14:textId="784A382B" w:rsidR="007427DE" w:rsidRPr="00B515D3" w:rsidRDefault="007427DE" w:rsidP="007427DE">
            <w:pPr>
              <w:rPr>
                <w:rFonts w:ascii="Arial" w:hAnsi="Arial" w:cs="Arial"/>
                <w:sz w:val="20"/>
                <w:szCs w:val="20"/>
              </w:rPr>
            </w:pPr>
            <w:r>
              <w:rPr>
                <w:rFonts w:ascii="Arial" w:hAnsi="Arial" w:cs="Arial"/>
                <w:sz w:val="20"/>
                <w:szCs w:val="20"/>
              </w:rPr>
              <w:t>41</w:t>
            </w:r>
          </w:p>
        </w:tc>
        <w:tc>
          <w:tcPr>
            <w:tcW w:w="689" w:type="pct"/>
          </w:tcPr>
          <w:p w14:paraId="73F7790F" w14:textId="77777777" w:rsidR="007427DE" w:rsidRPr="00B515D3" w:rsidRDefault="007427DE" w:rsidP="007427DE">
            <w:pPr>
              <w:rPr>
                <w:rFonts w:ascii="Arial" w:hAnsi="Arial" w:cs="Arial"/>
                <w:bCs/>
                <w:iCs/>
                <w:sz w:val="20"/>
                <w:szCs w:val="20"/>
              </w:rPr>
            </w:pPr>
            <w:r w:rsidRPr="00B515D3">
              <w:rPr>
                <w:rFonts w:ascii="Arial" w:hAnsi="Arial" w:cs="Arial"/>
                <w:bCs/>
                <w:iCs/>
                <w:sz w:val="20"/>
                <w:szCs w:val="20"/>
              </w:rPr>
              <w:t>BSPGHAN</w:t>
            </w:r>
          </w:p>
        </w:tc>
        <w:tc>
          <w:tcPr>
            <w:tcW w:w="652" w:type="pct"/>
          </w:tcPr>
          <w:p w14:paraId="77EC1ED8" w14:textId="77777777" w:rsidR="007427DE" w:rsidRPr="00B515D3" w:rsidRDefault="007427DE" w:rsidP="007427DE">
            <w:pPr>
              <w:rPr>
                <w:rFonts w:ascii="Arial" w:hAnsi="Arial" w:cs="Arial"/>
                <w:sz w:val="20"/>
                <w:szCs w:val="20"/>
              </w:rPr>
            </w:pPr>
            <w:r w:rsidRPr="00B515D3">
              <w:rPr>
                <w:rFonts w:ascii="Arial" w:hAnsi="Arial" w:cs="Arial"/>
                <w:sz w:val="20"/>
                <w:szCs w:val="20"/>
              </w:rPr>
              <w:t>Statement 2</w:t>
            </w:r>
          </w:p>
        </w:tc>
        <w:tc>
          <w:tcPr>
            <w:tcW w:w="3402" w:type="pct"/>
            <w:vAlign w:val="center"/>
          </w:tcPr>
          <w:p w14:paraId="386841F9" w14:textId="77777777" w:rsidR="007427DE" w:rsidRPr="00B515D3" w:rsidRDefault="007427DE" w:rsidP="007427DE">
            <w:pPr>
              <w:rPr>
                <w:rFonts w:ascii="Arial" w:hAnsi="Arial" w:cs="Arial"/>
                <w:sz w:val="20"/>
                <w:szCs w:val="20"/>
              </w:rPr>
            </w:pPr>
            <w:bookmarkStart w:id="40" w:name="_Hlk89861789"/>
            <w:proofErr w:type="gramStart"/>
            <w:r w:rsidRPr="00B515D3">
              <w:rPr>
                <w:rFonts w:ascii="Arial" w:hAnsi="Arial" w:cs="Arial"/>
                <w:sz w:val="20"/>
                <w:szCs w:val="20"/>
              </w:rPr>
              <w:t>Again</w:t>
            </w:r>
            <w:proofErr w:type="gramEnd"/>
            <w:r w:rsidRPr="00B515D3">
              <w:rPr>
                <w:rFonts w:ascii="Arial" w:hAnsi="Arial" w:cs="Arial"/>
                <w:sz w:val="20"/>
                <w:szCs w:val="20"/>
              </w:rPr>
              <w:t xml:space="preserve"> the use of PN in babies in PICU/gastroenterology/surgical wards do not seem to have been considered. If it is intended that each episode of PN should start with a standard bag (regardless of environment) then this should be made clear. </w:t>
            </w:r>
            <w:bookmarkEnd w:id="40"/>
          </w:p>
        </w:tc>
      </w:tr>
      <w:tr w:rsidR="007427DE" w:rsidRPr="00594EB4" w14:paraId="768F526F" w14:textId="77777777" w:rsidTr="004E606D">
        <w:tc>
          <w:tcPr>
            <w:tcW w:w="257" w:type="pct"/>
          </w:tcPr>
          <w:p w14:paraId="30D56FBB" w14:textId="5AA8E980" w:rsidR="007427DE" w:rsidRPr="00B515D3" w:rsidRDefault="007427DE" w:rsidP="007427DE">
            <w:pPr>
              <w:rPr>
                <w:rFonts w:ascii="Arial" w:hAnsi="Arial" w:cs="Arial"/>
                <w:sz w:val="20"/>
                <w:szCs w:val="20"/>
              </w:rPr>
            </w:pPr>
            <w:r>
              <w:rPr>
                <w:rFonts w:ascii="Arial" w:hAnsi="Arial" w:cs="Arial"/>
                <w:sz w:val="20"/>
                <w:szCs w:val="20"/>
              </w:rPr>
              <w:t>42</w:t>
            </w:r>
          </w:p>
        </w:tc>
        <w:tc>
          <w:tcPr>
            <w:tcW w:w="689" w:type="pct"/>
          </w:tcPr>
          <w:p w14:paraId="072C158E" w14:textId="77777777" w:rsidR="007427DE" w:rsidRPr="00B515D3" w:rsidRDefault="007427DE" w:rsidP="007427DE">
            <w:pPr>
              <w:rPr>
                <w:rFonts w:ascii="Arial" w:hAnsi="Arial" w:cs="Arial"/>
                <w:bCs/>
                <w:iCs/>
                <w:sz w:val="20"/>
                <w:szCs w:val="20"/>
              </w:rPr>
            </w:pPr>
            <w:r w:rsidRPr="00B515D3">
              <w:rPr>
                <w:rFonts w:ascii="Arial" w:hAnsi="Arial" w:cs="Arial"/>
                <w:bCs/>
                <w:iCs/>
                <w:sz w:val="20"/>
                <w:szCs w:val="20"/>
              </w:rPr>
              <w:t>BSPGHAN</w:t>
            </w:r>
          </w:p>
        </w:tc>
        <w:tc>
          <w:tcPr>
            <w:tcW w:w="652" w:type="pct"/>
          </w:tcPr>
          <w:p w14:paraId="41439A0A" w14:textId="77777777" w:rsidR="007427DE" w:rsidRPr="00B515D3" w:rsidRDefault="007427DE" w:rsidP="007427DE">
            <w:pPr>
              <w:rPr>
                <w:rFonts w:ascii="Arial" w:hAnsi="Arial" w:cs="Arial"/>
                <w:sz w:val="20"/>
                <w:szCs w:val="20"/>
              </w:rPr>
            </w:pPr>
            <w:r w:rsidRPr="00B515D3">
              <w:rPr>
                <w:rFonts w:ascii="Arial" w:hAnsi="Arial" w:cs="Arial"/>
                <w:sz w:val="20"/>
                <w:szCs w:val="20"/>
              </w:rPr>
              <w:t>Statement 2</w:t>
            </w:r>
          </w:p>
        </w:tc>
        <w:tc>
          <w:tcPr>
            <w:tcW w:w="3402" w:type="pct"/>
            <w:vAlign w:val="center"/>
          </w:tcPr>
          <w:p w14:paraId="597946FA" w14:textId="77777777" w:rsidR="007427DE" w:rsidRPr="00B515D3" w:rsidRDefault="007427DE" w:rsidP="007427DE">
            <w:pPr>
              <w:pStyle w:val="Paragraphnonumbers"/>
              <w:spacing w:after="0"/>
              <w:rPr>
                <w:rFonts w:cs="Arial"/>
                <w:sz w:val="20"/>
                <w:szCs w:val="20"/>
              </w:rPr>
            </w:pPr>
            <w:bookmarkStart w:id="41" w:name="_Hlk89861800"/>
            <w:r w:rsidRPr="00B515D3">
              <w:rPr>
                <w:rFonts w:cs="Arial"/>
                <w:sz w:val="20"/>
                <w:szCs w:val="20"/>
              </w:rPr>
              <w:t xml:space="preserve">The outcome measures of PN prescribing errors </w:t>
            </w:r>
            <w:proofErr w:type="gramStart"/>
            <w:r w:rsidRPr="00B515D3">
              <w:rPr>
                <w:rFonts w:cs="Arial"/>
                <w:sz w:val="20"/>
                <w:szCs w:val="20"/>
              </w:rPr>
              <w:t>is</w:t>
            </w:r>
            <w:proofErr w:type="gramEnd"/>
            <w:r w:rsidRPr="00B515D3">
              <w:rPr>
                <w:rFonts w:cs="Arial"/>
                <w:sz w:val="20"/>
                <w:szCs w:val="20"/>
              </w:rPr>
              <w:t xml:space="preserve"> inappropriate. Standardised bags should reduce serious </w:t>
            </w:r>
            <w:proofErr w:type="gramStart"/>
            <w:r w:rsidRPr="00B515D3">
              <w:rPr>
                <w:rFonts w:cs="Arial"/>
                <w:sz w:val="20"/>
                <w:szCs w:val="20"/>
              </w:rPr>
              <w:t>errors  But</w:t>
            </w:r>
            <w:proofErr w:type="gramEnd"/>
            <w:r w:rsidRPr="00B515D3">
              <w:rPr>
                <w:rFonts w:cs="Arial"/>
                <w:sz w:val="20"/>
                <w:szCs w:val="20"/>
              </w:rPr>
              <w:t xml:space="preserve"> incident reports are not a  measure of standard bag use. High levels of reported errors may reflect a very safe culture, with engaged </w:t>
            </w:r>
            <w:proofErr w:type="gramStart"/>
            <w:r w:rsidRPr="00B515D3">
              <w:rPr>
                <w:rFonts w:cs="Arial"/>
                <w:sz w:val="20"/>
                <w:szCs w:val="20"/>
              </w:rPr>
              <w:t>staff  who</w:t>
            </w:r>
            <w:proofErr w:type="gramEnd"/>
            <w:r w:rsidRPr="00B515D3">
              <w:rPr>
                <w:rFonts w:cs="Arial"/>
                <w:sz w:val="20"/>
                <w:szCs w:val="20"/>
              </w:rPr>
              <w:t xml:space="preserve"> recognise and report  minor errors but low levels may reflect lack of recognition of significant problems. </w:t>
            </w:r>
          </w:p>
          <w:p w14:paraId="1CA4BA64" w14:textId="77777777" w:rsidR="007427DE" w:rsidRPr="00B515D3" w:rsidRDefault="007427DE" w:rsidP="007427DE">
            <w:pPr>
              <w:rPr>
                <w:rFonts w:ascii="Arial" w:hAnsi="Arial" w:cs="Arial"/>
                <w:sz w:val="20"/>
                <w:szCs w:val="20"/>
              </w:rPr>
            </w:pPr>
            <w:r w:rsidRPr="00B515D3">
              <w:rPr>
                <w:rFonts w:ascii="Arial" w:hAnsi="Arial" w:cs="Arial"/>
                <w:sz w:val="20"/>
                <w:szCs w:val="20"/>
              </w:rPr>
              <w:lastRenderedPageBreak/>
              <w:t>This measure will lead to an incentive not to report and may therefore impact negatively on patient safety.</w:t>
            </w:r>
            <w:bookmarkEnd w:id="41"/>
          </w:p>
        </w:tc>
      </w:tr>
      <w:tr w:rsidR="00C50666" w:rsidRPr="00594EB4" w14:paraId="5D2A3D3B" w14:textId="77777777" w:rsidTr="004E606D">
        <w:tc>
          <w:tcPr>
            <w:tcW w:w="257" w:type="pct"/>
          </w:tcPr>
          <w:p w14:paraId="0143EB8D" w14:textId="408A1F05" w:rsidR="00C50666" w:rsidRDefault="00436CE7" w:rsidP="00C50666">
            <w:pPr>
              <w:rPr>
                <w:rFonts w:ascii="Arial" w:hAnsi="Arial" w:cs="Arial"/>
                <w:sz w:val="20"/>
                <w:szCs w:val="20"/>
              </w:rPr>
            </w:pPr>
            <w:r>
              <w:rPr>
                <w:rFonts w:ascii="Arial" w:hAnsi="Arial" w:cs="Arial"/>
                <w:sz w:val="20"/>
                <w:szCs w:val="20"/>
              </w:rPr>
              <w:lastRenderedPageBreak/>
              <w:t>43</w:t>
            </w:r>
          </w:p>
        </w:tc>
        <w:tc>
          <w:tcPr>
            <w:tcW w:w="689" w:type="pct"/>
          </w:tcPr>
          <w:p w14:paraId="25B02012" w14:textId="132B55B4" w:rsidR="00C50666" w:rsidRPr="00B515D3" w:rsidRDefault="00C50666" w:rsidP="00C50666">
            <w:pPr>
              <w:rPr>
                <w:rFonts w:ascii="Arial" w:hAnsi="Arial" w:cs="Arial"/>
                <w:bCs/>
                <w:iCs/>
                <w:sz w:val="20"/>
                <w:szCs w:val="20"/>
              </w:rPr>
            </w:pPr>
            <w:r w:rsidRPr="00B515D3">
              <w:rPr>
                <w:rFonts w:ascii="Arial" w:hAnsi="Arial" w:cs="Arial"/>
                <w:sz w:val="20"/>
                <w:szCs w:val="20"/>
              </w:rPr>
              <w:t>University Hospitals Bristol and Weston NHS Foundation Trust</w:t>
            </w:r>
          </w:p>
        </w:tc>
        <w:tc>
          <w:tcPr>
            <w:tcW w:w="652" w:type="pct"/>
          </w:tcPr>
          <w:p w14:paraId="70CB0D95" w14:textId="0083960A" w:rsidR="00C50666" w:rsidRPr="00B515D3" w:rsidRDefault="00C50666" w:rsidP="00C50666">
            <w:pPr>
              <w:rPr>
                <w:rFonts w:ascii="Arial" w:hAnsi="Arial" w:cs="Arial"/>
                <w:sz w:val="20"/>
                <w:szCs w:val="20"/>
              </w:rPr>
            </w:pPr>
            <w:r w:rsidRPr="00B515D3">
              <w:rPr>
                <w:rFonts w:ascii="Arial" w:hAnsi="Arial" w:cs="Arial"/>
                <w:sz w:val="20"/>
                <w:szCs w:val="20"/>
              </w:rPr>
              <w:t>Statement 2</w:t>
            </w:r>
          </w:p>
        </w:tc>
        <w:tc>
          <w:tcPr>
            <w:tcW w:w="3402" w:type="pct"/>
            <w:vAlign w:val="center"/>
          </w:tcPr>
          <w:p w14:paraId="38D4F791" w14:textId="531FA139" w:rsidR="00C50666" w:rsidRPr="00B515D3" w:rsidRDefault="00C50666" w:rsidP="00C50666">
            <w:pPr>
              <w:pStyle w:val="Paragraphnonumbers"/>
              <w:spacing w:after="0"/>
              <w:rPr>
                <w:rFonts w:cs="Arial"/>
                <w:sz w:val="20"/>
                <w:szCs w:val="20"/>
              </w:rPr>
            </w:pPr>
            <w:bookmarkStart w:id="42" w:name="_Hlk89861962"/>
            <w:r w:rsidRPr="00B515D3">
              <w:rPr>
                <w:rFonts w:cs="Arial"/>
                <w:sz w:val="20"/>
                <w:szCs w:val="20"/>
              </w:rPr>
              <w:t xml:space="preserve">Is this intended to </w:t>
            </w:r>
            <w:proofErr w:type="gramStart"/>
            <w:r w:rsidRPr="00B515D3">
              <w:rPr>
                <w:rFonts w:cs="Arial"/>
                <w:sz w:val="20"/>
                <w:szCs w:val="20"/>
              </w:rPr>
              <w:t>be applicable to all areas at all times</w:t>
            </w:r>
            <w:proofErr w:type="gramEnd"/>
            <w:r w:rsidRPr="00B515D3">
              <w:rPr>
                <w:rFonts w:cs="Arial"/>
                <w:sz w:val="20"/>
                <w:szCs w:val="20"/>
              </w:rPr>
              <w:t xml:space="preserve">?  </w:t>
            </w:r>
            <w:proofErr w:type="gramStart"/>
            <w:r w:rsidRPr="00B515D3">
              <w:rPr>
                <w:rFonts w:cs="Arial"/>
                <w:sz w:val="20"/>
                <w:szCs w:val="20"/>
              </w:rPr>
              <w:t>Again</w:t>
            </w:r>
            <w:proofErr w:type="gramEnd"/>
            <w:r w:rsidRPr="00B515D3">
              <w:rPr>
                <w:rFonts w:cs="Arial"/>
                <w:sz w:val="20"/>
                <w:szCs w:val="20"/>
              </w:rPr>
              <w:t xml:space="preserve"> the use of PN in babies in PICU/gastroenterology/surgical wards do not seem to have been considered. If it is intended that each episode of PN should start with a standard </w:t>
            </w:r>
            <w:proofErr w:type="gramStart"/>
            <w:r w:rsidRPr="00B515D3">
              <w:rPr>
                <w:rFonts w:cs="Arial"/>
                <w:sz w:val="20"/>
                <w:szCs w:val="20"/>
              </w:rPr>
              <w:t>bag</w:t>
            </w:r>
            <w:proofErr w:type="gramEnd"/>
            <w:r w:rsidRPr="00B515D3">
              <w:rPr>
                <w:rFonts w:cs="Arial"/>
                <w:sz w:val="20"/>
                <w:szCs w:val="20"/>
              </w:rPr>
              <w:t xml:space="preserve"> then this should be made clear. </w:t>
            </w:r>
            <w:bookmarkEnd w:id="42"/>
          </w:p>
        </w:tc>
      </w:tr>
      <w:tr w:rsidR="00C50666" w:rsidRPr="00594EB4" w14:paraId="3DEC7354" w14:textId="77777777" w:rsidTr="004E606D">
        <w:tc>
          <w:tcPr>
            <w:tcW w:w="257" w:type="pct"/>
          </w:tcPr>
          <w:p w14:paraId="2131C517" w14:textId="3F30BFC0" w:rsidR="00C50666" w:rsidRDefault="00C50666" w:rsidP="00C50666">
            <w:pPr>
              <w:rPr>
                <w:rFonts w:ascii="Arial" w:hAnsi="Arial" w:cs="Arial"/>
                <w:sz w:val="20"/>
                <w:szCs w:val="20"/>
              </w:rPr>
            </w:pPr>
            <w:r>
              <w:rPr>
                <w:rFonts w:ascii="Arial" w:hAnsi="Arial" w:cs="Arial"/>
                <w:sz w:val="20"/>
                <w:szCs w:val="20"/>
              </w:rPr>
              <w:t>4</w:t>
            </w:r>
            <w:r w:rsidR="00436CE7">
              <w:rPr>
                <w:rFonts w:ascii="Arial" w:hAnsi="Arial" w:cs="Arial"/>
                <w:sz w:val="20"/>
                <w:szCs w:val="20"/>
              </w:rPr>
              <w:t>4</w:t>
            </w:r>
          </w:p>
        </w:tc>
        <w:tc>
          <w:tcPr>
            <w:tcW w:w="689" w:type="pct"/>
          </w:tcPr>
          <w:p w14:paraId="0D62B5EF" w14:textId="5A15B2CE" w:rsidR="00C50666" w:rsidRPr="00B515D3" w:rsidRDefault="00C50666" w:rsidP="00C50666">
            <w:pPr>
              <w:rPr>
                <w:rFonts w:ascii="Arial" w:hAnsi="Arial" w:cs="Arial"/>
                <w:bCs/>
                <w:iCs/>
                <w:sz w:val="20"/>
                <w:szCs w:val="20"/>
              </w:rPr>
            </w:pPr>
            <w:r w:rsidRPr="00B515D3">
              <w:rPr>
                <w:rFonts w:ascii="Arial" w:hAnsi="Arial" w:cs="Arial"/>
                <w:sz w:val="20"/>
                <w:szCs w:val="20"/>
              </w:rPr>
              <w:t>University Hospitals Bristol and Weston NHS Foundation Trust</w:t>
            </w:r>
          </w:p>
        </w:tc>
        <w:tc>
          <w:tcPr>
            <w:tcW w:w="652" w:type="pct"/>
          </w:tcPr>
          <w:p w14:paraId="1EEA5C9B" w14:textId="0D797D0E" w:rsidR="00C50666" w:rsidRPr="00B515D3" w:rsidRDefault="00C50666" w:rsidP="00C50666">
            <w:pPr>
              <w:rPr>
                <w:rFonts w:ascii="Arial" w:hAnsi="Arial" w:cs="Arial"/>
                <w:sz w:val="20"/>
                <w:szCs w:val="20"/>
              </w:rPr>
            </w:pPr>
            <w:r w:rsidRPr="00B515D3">
              <w:rPr>
                <w:rFonts w:ascii="Arial" w:hAnsi="Arial" w:cs="Arial"/>
                <w:sz w:val="20"/>
                <w:szCs w:val="20"/>
              </w:rPr>
              <w:t>Statement 2</w:t>
            </w:r>
          </w:p>
        </w:tc>
        <w:tc>
          <w:tcPr>
            <w:tcW w:w="3402" w:type="pct"/>
            <w:vAlign w:val="center"/>
          </w:tcPr>
          <w:p w14:paraId="1FEF646D" w14:textId="08BF2B00" w:rsidR="00C50666" w:rsidRPr="00B515D3" w:rsidRDefault="00C50666" w:rsidP="00C50666">
            <w:pPr>
              <w:pStyle w:val="Paragraphnonumbers"/>
              <w:spacing w:after="0"/>
              <w:rPr>
                <w:rFonts w:cs="Arial"/>
                <w:sz w:val="20"/>
                <w:szCs w:val="20"/>
              </w:rPr>
            </w:pPr>
            <w:bookmarkStart w:id="43" w:name="_Hlk89861997"/>
            <w:r w:rsidRPr="00B515D3">
              <w:rPr>
                <w:rFonts w:cs="Arial"/>
                <w:sz w:val="20"/>
                <w:szCs w:val="20"/>
              </w:rPr>
              <w:t xml:space="preserve">The outcome measures of PN prescribing errors </w:t>
            </w:r>
            <w:proofErr w:type="gramStart"/>
            <w:r w:rsidRPr="00B515D3">
              <w:rPr>
                <w:rFonts w:cs="Arial"/>
                <w:sz w:val="20"/>
                <w:szCs w:val="20"/>
              </w:rPr>
              <w:t>is</w:t>
            </w:r>
            <w:proofErr w:type="gramEnd"/>
            <w:r w:rsidRPr="00B515D3">
              <w:rPr>
                <w:rFonts w:cs="Arial"/>
                <w:sz w:val="20"/>
                <w:szCs w:val="20"/>
              </w:rPr>
              <w:t xml:space="preserve"> inappropriate. This is not a measure of standard bag use. High levels of reported errors may reflect a very safe culture with multiple small errors recognised and reported while low levels may reflect lack of awareness and lack of recognition of significant problems. This measure will lead to an incentive not to report and thus impact negatively on patient safety.</w:t>
            </w:r>
            <w:bookmarkEnd w:id="43"/>
          </w:p>
        </w:tc>
      </w:tr>
      <w:tr w:rsidR="00C50666" w:rsidRPr="00594EB4" w14:paraId="1FDD5860" w14:textId="77777777" w:rsidTr="004E606D">
        <w:tc>
          <w:tcPr>
            <w:tcW w:w="257" w:type="pct"/>
          </w:tcPr>
          <w:p w14:paraId="735A70CB" w14:textId="3AE52D6B" w:rsidR="00C50666" w:rsidRPr="00B515D3" w:rsidRDefault="00C50666" w:rsidP="00C50666">
            <w:pPr>
              <w:rPr>
                <w:rFonts w:ascii="Arial" w:hAnsi="Arial" w:cs="Arial"/>
                <w:sz w:val="20"/>
                <w:szCs w:val="20"/>
              </w:rPr>
            </w:pPr>
            <w:r>
              <w:rPr>
                <w:rFonts w:ascii="Arial" w:hAnsi="Arial" w:cs="Arial"/>
                <w:sz w:val="20"/>
                <w:szCs w:val="20"/>
              </w:rPr>
              <w:t>4</w:t>
            </w:r>
            <w:r w:rsidR="00436CE7">
              <w:rPr>
                <w:rFonts w:ascii="Arial" w:hAnsi="Arial" w:cs="Arial"/>
                <w:sz w:val="20"/>
                <w:szCs w:val="20"/>
              </w:rPr>
              <w:t>5</w:t>
            </w:r>
          </w:p>
        </w:tc>
        <w:tc>
          <w:tcPr>
            <w:tcW w:w="689" w:type="pct"/>
          </w:tcPr>
          <w:p w14:paraId="6FA62157" w14:textId="77777777" w:rsidR="00C50666" w:rsidRPr="00B515D3" w:rsidRDefault="00C50666" w:rsidP="00C50666">
            <w:pPr>
              <w:rPr>
                <w:rFonts w:ascii="Arial" w:hAnsi="Arial" w:cs="Arial"/>
                <w:bCs/>
                <w:iCs/>
                <w:sz w:val="20"/>
                <w:szCs w:val="20"/>
              </w:rPr>
            </w:pPr>
            <w:r w:rsidRPr="00B515D3">
              <w:rPr>
                <w:rFonts w:ascii="Arial" w:hAnsi="Arial" w:cs="Arial"/>
                <w:sz w:val="20"/>
                <w:szCs w:val="20"/>
              </w:rPr>
              <w:t>NHS England and NHS Improvement - National Patient Safety Team</w:t>
            </w:r>
          </w:p>
        </w:tc>
        <w:tc>
          <w:tcPr>
            <w:tcW w:w="652" w:type="pct"/>
            <w:vAlign w:val="center"/>
          </w:tcPr>
          <w:p w14:paraId="535A01B6" w14:textId="77777777" w:rsidR="00C50666" w:rsidRPr="00B515D3" w:rsidRDefault="00C50666" w:rsidP="00C50666">
            <w:pPr>
              <w:pStyle w:val="Paragraphnonumbers"/>
              <w:spacing w:after="0"/>
              <w:rPr>
                <w:rFonts w:cs="Arial"/>
                <w:sz w:val="20"/>
                <w:szCs w:val="20"/>
              </w:rPr>
            </w:pPr>
            <w:r w:rsidRPr="00B515D3">
              <w:rPr>
                <w:rFonts w:cs="Arial"/>
                <w:sz w:val="20"/>
                <w:szCs w:val="20"/>
              </w:rPr>
              <w:t>Statement 2</w:t>
            </w:r>
          </w:p>
          <w:p w14:paraId="3F008DBE" w14:textId="77777777" w:rsidR="00C50666" w:rsidRPr="00B515D3" w:rsidRDefault="00C50666" w:rsidP="00C50666">
            <w:pPr>
              <w:rPr>
                <w:rFonts w:ascii="Arial" w:hAnsi="Arial" w:cs="Arial"/>
                <w:sz w:val="20"/>
                <w:szCs w:val="20"/>
              </w:rPr>
            </w:pPr>
            <w:r w:rsidRPr="00B515D3">
              <w:rPr>
                <w:rFonts w:ascii="Arial" w:hAnsi="Arial" w:cs="Arial"/>
                <w:sz w:val="20"/>
                <w:szCs w:val="20"/>
              </w:rPr>
              <w:t>Statement 3</w:t>
            </w:r>
          </w:p>
        </w:tc>
        <w:tc>
          <w:tcPr>
            <w:tcW w:w="3402" w:type="pct"/>
            <w:vAlign w:val="center"/>
          </w:tcPr>
          <w:p w14:paraId="134A77B6" w14:textId="77777777" w:rsidR="00C50666" w:rsidRPr="00B515D3" w:rsidRDefault="00C50666" w:rsidP="00C50666">
            <w:pPr>
              <w:pStyle w:val="Paragraphnonumbers"/>
              <w:spacing w:after="0" w:line="240" w:lineRule="auto"/>
              <w:rPr>
                <w:rFonts w:cs="Arial"/>
                <w:sz w:val="20"/>
                <w:szCs w:val="20"/>
              </w:rPr>
            </w:pPr>
            <w:r w:rsidRPr="00B515D3">
              <w:rPr>
                <w:rFonts w:cs="Arial"/>
                <w:sz w:val="20"/>
                <w:szCs w:val="20"/>
              </w:rPr>
              <w:t>Quality statement 2: preterm and term babies who need neonatal parenteral nutrition are started on a standardised bag</w:t>
            </w:r>
          </w:p>
          <w:p w14:paraId="2ADF31BF" w14:textId="77777777" w:rsidR="00C50666" w:rsidRPr="00B515D3" w:rsidRDefault="00C50666" w:rsidP="00C50666">
            <w:pPr>
              <w:pStyle w:val="Paragraphnonumbers"/>
              <w:spacing w:after="0" w:line="240" w:lineRule="auto"/>
              <w:rPr>
                <w:rFonts w:cs="Arial"/>
                <w:sz w:val="20"/>
                <w:szCs w:val="20"/>
              </w:rPr>
            </w:pPr>
            <w:r w:rsidRPr="00B515D3">
              <w:rPr>
                <w:rFonts w:cs="Arial"/>
                <w:sz w:val="20"/>
                <w:szCs w:val="20"/>
              </w:rPr>
              <w:t xml:space="preserve">Quality statement 3: preterm and term babies who need neonatal parenteral nutrition receive it through nutrition bags, infusion sets and syringes that are protected from light </w:t>
            </w:r>
          </w:p>
          <w:p w14:paraId="4F8441CE" w14:textId="77777777" w:rsidR="00C50666" w:rsidRPr="00B515D3" w:rsidRDefault="00C50666" w:rsidP="00C50666">
            <w:pPr>
              <w:rPr>
                <w:rFonts w:ascii="Arial" w:hAnsi="Arial" w:cs="Arial"/>
                <w:sz w:val="20"/>
                <w:szCs w:val="20"/>
              </w:rPr>
            </w:pPr>
            <w:r w:rsidRPr="00B515D3">
              <w:rPr>
                <w:rFonts w:ascii="Arial" w:hAnsi="Arial" w:cs="Arial"/>
                <w:sz w:val="20"/>
                <w:szCs w:val="20"/>
              </w:rPr>
              <w:t>The use of standardised bags and to protect administration sets from light are key issues, but as outlined above there are other issues that need to be considered. Please review which elements of the issues raised above could be included in the QS to further ensure the safe use of PN in neonates.</w:t>
            </w:r>
          </w:p>
        </w:tc>
      </w:tr>
      <w:tr w:rsidR="00C50666" w:rsidRPr="00594EB4" w14:paraId="4BD8FBB3" w14:textId="77777777" w:rsidTr="004E606D">
        <w:tc>
          <w:tcPr>
            <w:tcW w:w="257" w:type="pct"/>
          </w:tcPr>
          <w:p w14:paraId="09941ADE" w14:textId="55330626" w:rsidR="00C50666" w:rsidRPr="00B515D3" w:rsidRDefault="00C50666" w:rsidP="00C50666">
            <w:pPr>
              <w:rPr>
                <w:rFonts w:ascii="Arial" w:hAnsi="Arial" w:cs="Arial"/>
                <w:sz w:val="20"/>
                <w:szCs w:val="20"/>
              </w:rPr>
            </w:pPr>
            <w:r>
              <w:rPr>
                <w:rFonts w:ascii="Arial" w:hAnsi="Arial" w:cs="Arial"/>
                <w:sz w:val="20"/>
                <w:szCs w:val="20"/>
              </w:rPr>
              <w:t>4</w:t>
            </w:r>
            <w:r w:rsidR="00436CE7">
              <w:rPr>
                <w:rFonts w:ascii="Arial" w:hAnsi="Arial" w:cs="Arial"/>
                <w:sz w:val="20"/>
                <w:szCs w:val="20"/>
              </w:rPr>
              <w:t>6</w:t>
            </w:r>
          </w:p>
        </w:tc>
        <w:tc>
          <w:tcPr>
            <w:tcW w:w="689" w:type="pct"/>
          </w:tcPr>
          <w:p w14:paraId="11D76EC6" w14:textId="77777777" w:rsidR="00C50666" w:rsidRPr="00B515D3" w:rsidRDefault="00C50666" w:rsidP="00C50666">
            <w:pPr>
              <w:rPr>
                <w:rFonts w:ascii="Arial" w:hAnsi="Arial" w:cs="Arial"/>
                <w:iCs/>
                <w:sz w:val="20"/>
                <w:szCs w:val="20"/>
              </w:rPr>
            </w:pPr>
            <w:r w:rsidRPr="00B515D3">
              <w:rPr>
                <w:rFonts w:ascii="Arial" w:hAnsi="Arial" w:cs="Arial"/>
                <w:sz w:val="20"/>
                <w:szCs w:val="20"/>
              </w:rPr>
              <w:t>Nottingham University Hospitals NHS Trust</w:t>
            </w:r>
          </w:p>
        </w:tc>
        <w:tc>
          <w:tcPr>
            <w:tcW w:w="652" w:type="pct"/>
          </w:tcPr>
          <w:p w14:paraId="10C15748" w14:textId="77777777" w:rsidR="00C50666" w:rsidRPr="00B515D3" w:rsidRDefault="00C50666" w:rsidP="00C50666">
            <w:pPr>
              <w:rPr>
                <w:rFonts w:ascii="Arial" w:hAnsi="Arial" w:cs="Arial"/>
                <w:sz w:val="20"/>
                <w:szCs w:val="20"/>
              </w:rPr>
            </w:pPr>
            <w:r w:rsidRPr="00B515D3">
              <w:rPr>
                <w:rFonts w:ascii="Arial" w:hAnsi="Arial" w:cs="Arial"/>
                <w:sz w:val="20"/>
                <w:szCs w:val="20"/>
              </w:rPr>
              <w:t>Statement 2</w:t>
            </w:r>
          </w:p>
        </w:tc>
        <w:tc>
          <w:tcPr>
            <w:tcW w:w="3402" w:type="pct"/>
            <w:vAlign w:val="center"/>
          </w:tcPr>
          <w:p w14:paraId="643E2538" w14:textId="77777777" w:rsidR="00C50666" w:rsidRPr="00B515D3" w:rsidRDefault="00C50666" w:rsidP="00C50666">
            <w:pPr>
              <w:pStyle w:val="NICEnormal"/>
              <w:spacing w:line="240" w:lineRule="auto"/>
              <w:rPr>
                <w:rFonts w:cs="Arial"/>
                <w:sz w:val="20"/>
                <w:szCs w:val="20"/>
              </w:rPr>
            </w:pPr>
            <w:bookmarkStart w:id="44" w:name="_Hlk89861875"/>
            <w:r w:rsidRPr="00B515D3">
              <w:rPr>
                <w:rFonts w:cs="Arial"/>
                <w:sz w:val="20"/>
                <w:szCs w:val="20"/>
              </w:rPr>
              <w:t xml:space="preserve">This standard/ statement is </w:t>
            </w:r>
            <w:proofErr w:type="gramStart"/>
            <w:r w:rsidRPr="00B515D3">
              <w:rPr>
                <w:rFonts w:cs="Arial"/>
                <w:sz w:val="20"/>
                <w:szCs w:val="20"/>
              </w:rPr>
              <w:t>appropriate</w:t>
            </w:r>
            <w:proofErr w:type="gramEnd"/>
            <w:r w:rsidRPr="00B515D3">
              <w:rPr>
                <w:rFonts w:cs="Arial"/>
                <w:sz w:val="20"/>
                <w:szCs w:val="20"/>
              </w:rPr>
              <w:t xml:space="preserve"> but the measure is not. Proportion of preterm and term babies who receive neonatal parenteral nutrition who are started on a standardised bag = Numerator – the number in the denominator who are started on a standardised bag/ Denominator – the number of preterm and term babies </w:t>
            </w:r>
            <w:r w:rsidRPr="00B515D3">
              <w:rPr>
                <w:rFonts w:cs="Arial"/>
                <w:b/>
                <w:bCs/>
                <w:sz w:val="20"/>
                <w:szCs w:val="20"/>
              </w:rPr>
              <w:t>who are started on</w:t>
            </w:r>
            <w:r w:rsidRPr="00B515D3">
              <w:rPr>
                <w:rFonts w:cs="Arial"/>
                <w:sz w:val="20"/>
                <w:szCs w:val="20"/>
              </w:rPr>
              <w:t xml:space="preserve"> neonatal parenteral nutrition. The Denominator MUST include the number who are STARTED ON neonatal PN to determine the proportion who are STARTED on a standardised bag. Else the </w:t>
            </w:r>
            <w:proofErr w:type="spellStart"/>
            <w:r w:rsidRPr="00B515D3">
              <w:rPr>
                <w:rFonts w:cs="Arial"/>
                <w:sz w:val="20"/>
                <w:szCs w:val="20"/>
              </w:rPr>
              <w:t>demoninator</w:t>
            </w:r>
            <w:proofErr w:type="spellEnd"/>
            <w:r w:rsidRPr="00B515D3">
              <w:rPr>
                <w:rFonts w:cs="Arial"/>
                <w:sz w:val="20"/>
                <w:szCs w:val="20"/>
              </w:rPr>
              <w:t xml:space="preserve"> will include ALL babies on PN at any time and many babies later in their period of care will require tailored or bespoke prescribing depending on medical need.</w:t>
            </w:r>
          </w:p>
          <w:p w14:paraId="3F26BACC" w14:textId="77777777" w:rsidR="00C50666" w:rsidRPr="00B515D3" w:rsidRDefault="00C50666" w:rsidP="00C50666">
            <w:pPr>
              <w:rPr>
                <w:rFonts w:ascii="Arial" w:hAnsi="Arial" w:cs="Arial"/>
                <w:sz w:val="20"/>
                <w:szCs w:val="20"/>
              </w:rPr>
            </w:pPr>
            <w:r w:rsidRPr="00B515D3">
              <w:rPr>
                <w:rFonts w:ascii="Arial" w:hAnsi="Arial" w:cs="Arial"/>
                <w:sz w:val="20"/>
                <w:szCs w:val="20"/>
              </w:rPr>
              <w:t>This would not give the “Number of neonatal parenteral nutrition prescribing errors.” as an outcome. Starting a baby on a bespoke PN bag would not fit with the intended quality standard but would not be a PRESCRIBING ERROR per se.</w:t>
            </w:r>
            <w:bookmarkEnd w:id="44"/>
          </w:p>
        </w:tc>
      </w:tr>
      <w:tr w:rsidR="00C50666" w:rsidRPr="00594EB4" w14:paraId="41EBABC7" w14:textId="77777777" w:rsidTr="004E606D">
        <w:tc>
          <w:tcPr>
            <w:tcW w:w="257" w:type="pct"/>
          </w:tcPr>
          <w:p w14:paraId="5E3CE8D4" w14:textId="5C56CBF3" w:rsidR="00C50666" w:rsidRPr="00B515D3" w:rsidRDefault="00C50666" w:rsidP="00C50666">
            <w:pPr>
              <w:rPr>
                <w:rFonts w:ascii="Arial" w:hAnsi="Arial" w:cs="Arial"/>
                <w:sz w:val="20"/>
                <w:szCs w:val="20"/>
              </w:rPr>
            </w:pPr>
            <w:r>
              <w:rPr>
                <w:rFonts w:ascii="Arial" w:hAnsi="Arial" w:cs="Arial"/>
                <w:sz w:val="20"/>
                <w:szCs w:val="20"/>
              </w:rPr>
              <w:lastRenderedPageBreak/>
              <w:t>4</w:t>
            </w:r>
            <w:r w:rsidR="00436CE7">
              <w:rPr>
                <w:rFonts w:ascii="Arial" w:hAnsi="Arial" w:cs="Arial"/>
                <w:sz w:val="20"/>
                <w:szCs w:val="20"/>
              </w:rPr>
              <w:t>7</w:t>
            </w:r>
          </w:p>
        </w:tc>
        <w:tc>
          <w:tcPr>
            <w:tcW w:w="689" w:type="pct"/>
          </w:tcPr>
          <w:p w14:paraId="61BCEEF2" w14:textId="0D3FCC6B" w:rsidR="00C50666" w:rsidRPr="00B515D3" w:rsidRDefault="00C50666" w:rsidP="00C50666">
            <w:pPr>
              <w:rPr>
                <w:rFonts w:ascii="Arial" w:hAnsi="Arial" w:cs="Arial"/>
                <w:bCs/>
                <w:iCs/>
                <w:sz w:val="20"/>
                <w:szCs w:val="20"/>
              </w:rPr>
            </w:pPr>
            <w:r w:rsidRPr="00B515D3">
              <w:rPr>
                <w:rFonts w:ascii="Arial" w:hAnsi="Arial" w:cs="Arial"/>
                <w:sz w:val="20"/>
                <w:szCs w:val="20"/>
              </w:rPr>
              <w:t xml:space="preserve">Neonatal and Paediatric Pharmacists Group </w:t>
            </w:r>
          </w:p>
        </w:tc>
        <w:tc>
          <w:tcPr>
            <w:tcW w:w="652" w:type="pct"/>
          </w:tcPr>
          <w:p w14:paraId="2827A344" w14:textId="40755D8A" w:rsidR="00C50666" w:rsidRPr="00B515D3" w:rsidRDefault="00C50666" w:rsidP="00C50666">
            <w:pPr>
              <w:rPr>
                <w:rFonts w:ascii="Arial" w:hAnsi="Arial" w:cs="Arial"/>
                <w:sz w:val="20"/>
                <w:szCs w:val="20"/>
              </w:rPr>
            </w:pPr>
            <w:r w:rsidRPr="00B515D3">
              <w:rPr>
                <w:rFonts w:ascii="Arial" w:hAnsi="Arial" w:cs="Arial"/>
                <w:sz w:val="20"/>
                <w:szCs w:val="20"/>
              </w:rPr>
              <w:t>Statement 2</w:t>
            </w:r>
          </w:p>
        </w:tc>
        <w:tc>
          <w:tcPr>
            <w:tcW w:w="3402" w:type="pct"/>
            <w:vAlign w:val="center"/>
          </w:tcPr>
          <w:p w14:paraId="13AF2A05" w14:textId="77777777" w:rsidR="00C50666" w:rsidRPr="00B515D3" w:rsidRDefault="00C50666" w:rsidP="00C50666">
            <w:pPr>
              <w:rPr>
                <w:rFonts w:ascii="Arial" w:hAnsi="Arial" w:cs="Arial"/>
                <w:sz w:val="20"/>
                <w:szCs w:val="20"/>
              </w:rPr>
            </w:pPr>
            <w:r w:rsidRPr="00B515D3">
              <w:rPr>
                <w:rFonts w:ascii="Arial" w:hAnsi="Arial" w:cs="Arial"/>
                <w:iCs/>
                <w:sz w:val="20"/>
                <w:szCs w:val="20"/>
              </w:rPr>
              <w:t xml:space="preserve">Statement 2: </w:t>
            </w:r>
            <w:bookmarkStart w:id="45" w:name="_Hlk89861895"/>
            <w:r w:rsidRPr="00B515D3">
              <w:rPr>
                <w:rFonts w:ascii="Arial" w:hAnsi="Arial" w:cs="Arial"/>
                <w:sz w:val="20"/>
                <w:szCs w:val="20"/>
              </w:rPr>
              <w:t>It is easy to collect crude data stating which units/networks have standardised bags and which don't which can then be used to estimate the proportion of infants started on standardised bags, however anything more refined than that will take man hours to collect.</w:t>
            </w:r>
            <w:bookmarkEnd w:id="45"/>
          </w:p>
        </w:tc>
      </w:tr>
      <w:tr w:rsidR="00C50666" w:rsidRPr="00594EB4" w14:paraId="56F4AE52" w14:textId="77777777" w:rsidTr="004E606D">
        <w:tc>
          <w:tcPr>
            <w:tcW w:w="257" w:type="pct"/>
          </w:tcPr>
          <w:p w14:paraId="0929C059" w14:textId="23310EA7" w:rsidR="00C50666" w:rsidRPr="00B515D3" w:rsidRDefault="00C50666" w:rsidP="00C50666">
            <w:pPr>
              <w:rPr>
                <w:rFonts w:ascii="Arial" w:hAnsi="Arial" w:cs="Arial"/>
                <w:sz w:val="20"/>
                <w:szCs w:val="20"/>
              </w:rPr>
            </w:pPr>
            <w:r>
              <w:rPr>
                <w:rFonts w:ascii="Arial" w:hAnsi="Arial" w:cs="Arial"/>
                <w:sz w:val="20"/>
                <w:szCs w:val="20"/>
              </w:rPr>
              <w:t>4</w:t>
            </w:r>
            <w:r w:rsidR="00436CE7">
              <w:rPr>
                <w:rFonts w:ascii="Arial" w:hAnsi="Arial" w:cs="Arial"/>
                <w:sz w:val="20"/>
                <w:szCs w:val="20"/>
              </w:rPr>
              <w:t>8</w:t>
            </w:r>
          </w:p>
        </w:tc>
        <w:tc>
          <w:tcPr>
            <w:tcW w:w="689" w:type="pct"/>
          </w:tcPr>
          <w:p w14:paraId="21C4BBA6" w14:textId="6391D63F" w:rsidR="00C50666" w:rsidRPr="00B515D3" w:rsidRDefault="00C50666" w:rsidP="00C50666">
            <w:pPr>
              <w:rPr>
                <w:rFonts w:ascii="Arial" w:hAnsi="Arial" w:cs="Arial"/>
                <w:sz w:val="20"/>
                <w:szCs w:val="20"/>
              </w:rPr>
            </w:pPr>
            <w:r w:rsidRPr="00B515D3">
              <w:rPr>
                <w:rFonts w:ascii="Arial" w:hAnsi="Arial" w:cs="Arial"/>
                <w:sz w:val="20"/>
                <w:szCs w:val="20"/>
              </w:rPr>
              <w:t xml:space="preserve">Neonatal and Paediatric Pharmacists Group </w:t>
            </w:r>
          </w:p>
        </w:tc>
        <w:tc>
          <w:tcPr>
            <w:tcW w:w="652" w:type="pct"/>
          </w:tcPr>
          <w:p w14:paraId="135F9451" w14:textId="161C47EA" w:rsidR="00C50666" w:rsidRPr="00B515D3" w:rsidRDefault="00C50666" w:rsidP="00C50666">
            <w:pPr>
              <w:rPr>
                <w:rFonts w:ascii="Arial" w:hAnsi="Arial" w:cs="Arial"/>
                <w:sz w:val="20"/>
                <w:szCs w:val="20"/>
              </w:rPr>
            </w:pPr>
            <w:r w:rsidRPr="00B515D3">
              <w:rPr>
                <w:rFonts w:ascii="Arial" w:hAnsi="Arial" w:cs="Arial"/>
                <w:sz w:val="20"/>
                <w:szCs w:val="20"/>
              </w:rPr>
              <w:t>Statement 2</w:t>
            </w:r>
          </w:p>
        </w:tc>
        <w:tc>
          <w:tcPr>
            <w:tcW w:w="3402" w:type="pct"/>
            <w:vAlign w:val="center"/>
          </w:tcPr>
          <w:p w14:paraId="54C9A611" w14:textId="77777777" w:rsidR="00C50666" w:rsidRPr="00B515D3" w:rsidRDefault="00C50666" w:rsidP="00C50666">
            <w:pPr>
              <w:rPr>
                <w:rFonts w:ascii="Arial" w:hAnsi="Arial" w:cs="Arial"/>
                <w:iCs/>
                <w:sz w:val="20"/>
                <w:szCs w:val="20"/>
              </w:rPr>
            </w:pPr>
            <w:r w:rsidRPr="00B515D3">
              <w:rPr>
                <w:rFonts w:ascii="Arial" w:hAnsi="Arial" w:cs="Arial"/>
                <w:iCs/>
                <w:sz w:val="20"/>
                <w:szCs w:val="20"/>
              </w:rPr>
              <w:t xml:space="preserve">Statement 2: </w:t>
            </w:r>
            <w:bookmarkStart w:id="46" w:name="_Hlk89861914"/>
            <w:r w:rsidRPr="00B515D3">
              <w:rPr>
                <w:rFonts w:ascii="Arial" w:hAnsi="Arial" w:cs="Arial"/>
                <w:sz w:val="20"/>
                <w:szCs w:val="20"/>
              </w:rPr>
              <w:t xml:space="preserve">Having standardised bags that are 'complete' </w:t>
            </w:r>
            <w:proofErr w:type="gramStart"/>
            <w:r w:rsidRPr="00B515D3">
              <w:rPr>
                <w:rFonts w:ascii="Arial" w:hAnsi="Arial" w:cs="Arial"/>
                <w:sz w:val="20"/>
                <w:szCs w:val="20"/>
              </w:rPr>
              <w:t>i.e.</w:t>
            </w:r>
            <w:proofErr w:type="gramEnd"/>
            <w:r w:rsidRPr="00B515D3">
              <w:rPr>
                <w:rFonts w:ascii="Arial" w:hAnsi="Arial" w:cs="Arial"/>
                <w:sz w:val="20"/>
                <w:szCs w:val="20"/>
              </w:rPr>
              <w:t xml:space="preserve"> contain vitamins, minerals and lipid (as well as everything else) all within target intake ranges, would save money in the long term as it would be 'ready to use'. It would release time back to the pharmacy aseptic unit, it would improve the nutritional intakes of our preterm and term infants promoting better rates of growth and neurodevelopmental outcomes, as well as reducing length of stay, however a product like this does not already exist nationally. Units and networks have had to develop these themselves, usually without any additional funding.</w:t>
            </w:r>
            <w:bookmarkEnd w:id="46"/>
          </w:p>
        </w:tc>
      </w:tr>
      <w:tr w:rsidR="00C50666" w:rsidRPr="00594EB4" w14:paraId="7275AFD1" w14:textId="77777777" w:rsidTr="004E606D">
        <w:tc>
          <w:tcPr>
            <w:tcW w:w="257" w:type="pct"/>
          </w:tcPr>
          <w:p w14:paraId="03D058F5" w14:textId="103E7E55" w:rsidR="00C50666" w:rsidRPr="00B515D3" w:rsidRDefault="00C50666" w:rsidP="00C50666">
            <w:pPr>
              <w:rPr>
                <w:rFonts w:ascii="Arial" w:hAnsi="Arial" w:cs="Arial"/>
                <w:sz w:val="20"/>
                <w:szCs w:val="20"/>
              </w:rPr>
            </w:pPr>
            <w:r>
              <w:rPr>
                <w:rFonts w:ascii="Arial" w:hAnsi="Arial" w:cs="Arial"/>
                <w:sz w:val="20"/>
                <w:szCs w:val="20"/>
              </w:rPr>
              <w:t>4</w:t>
            </w:r>
            <w:r w:rsidR="00436CE7">
              <w:rPr>
                <w:rFonts w:ascii="Arial" w:hAnsi="Arial" w:cs="Arial"/>
                <w:sz w:val="20"/>
                <w:szCs w:val="20"/>
              </w:rPr>
              <w:t>9</w:t>
            </w:r>
          </w:p>
        </w:tc>
        <w:tc>
          <w:tcPr>
            <w:tcW w:w="689" w:type="pct"/>
          </w:tcPr>
          <w:p w14:paraId="6AF16852" w14:textId="6CD5239F" w:rsidR="00C50666" w:rsidRPr="00B515D3" w:rsidRDefault="00C50666" w:rsidP="00C50666">
            <w:pPr>
              <w:rPr>
                <w:rFonts w:ascii="Arial" w:hAnsi="Arial" w:cs="Arial"/>
                <w:bCs/>
                <w:iCs/>
                <w:sz w:val="20"/>
                <w:szCs w:val="20"/>
              </w:rPr>
            </w:pPr>
            <w:r w:rsidRPr="00B515D3">
              <w:rPr>
                <w:rFonts w:ascii="Arial" w:hAnsi="Arial" w:cs="Arial"/>
                <w:sz w:val="20"/>
                <w:szCs w:val="20"/>
              </w:rPr>
              <w:t>Neonatal and Paediatric Pharmacists Group</w:t>
            </w:r>
          </w:p>
        </w:tc>
        <w:tc>
          <w:tcPr>
            <w:tcW w:w="652" w:type="pct"/>
          </w:tcPr>
          <w:p w14:paraId="4A3C1045" w14:textId="77777777" w:rsidR="00C50666" w:rsidRPr="00B515D3" w:rsidRDefault="00C50666" w:rsidP="00C50666">
            <w:pPr>
              <w:rPr>
                <w:rFonts w:ascii="Arial" w:hAnsi="Arial" w:cs="Arial"/>
                <w:sz w:val="20"/>
                <w:szCs w:val="20"/>
              </w:rPr>
            </w:pPr>
            <w:r w:rsidRPr="00B515D3">
              <w:rPr>
                <w:rFonts w:ascii="Arial" w:hAnsi="Arial" w:cs="Arial"/>
                <w:sz w:val="20"/>
                <w:szCs w:val="20"/>
              </w:rPr>
              <w:t>Statement 2</w:t>
            </w:r>
          </w:p>
        </w:tc>
        <w:tc>
          <w:tcPr>
            <w:tcW w:w="3402" w:type="pct"/>
            <w:vAlign w:val="center"/>
          </w:tcPr>
          <w:p w14:paraId="7D48F1EB" w14:textId="77777777" w:rsidR="00C50666" w:rsidRPr="00B515D3" w:rsidRDefault="00C50666" w:rsidP="00C50666">
            <w:pPr>
              <w:rPr>
                <w:rFonts w:ascii="Arial" w:hAnsi="Arial" w:cs="Arial"/>
                <w:sz w:val="20"/>
                <w:szCs w:val="20"/>
              </w:rPr>
            </w:pPr>
            <w:bookmarkStart w:id="47" w:name="_Hlk89861927"/>
            <w:r w:rsidRPr="00B515D3">
              <w:rPr>
                <w:rFonts w:ascii="Arial" w:hAnsi="Arial" w:cs="Arial"/>
                <w:sz w:val="20"/>
                <w:szCs w:val="20"/>
              </w:rPr>
              <w:t>How can the outcome of the standard 'Number of neonatal parenteral nutrition prescribing errors' be assessed by determining the proportion of babies 'who are started on a standardised bag'?</w:t>
            </w:r>
            <w:bookmarkEnd w:id="47"/>
          </w:p>
        </w:tc>
      </w:tr>
      <w:tr w:rsidR="00C50666" w:rsidRPr="00594EB4" w14:paraId="37631D00" w14:textId="77777777" w:rsidTr="004E606D">
        <w:tc>
          <w:tcPr>
            <w:tcW w:w="257" w:type="pct"/>
          </w:tcPr>
          <w:p w14:paraId="27E6D10D" w14:textId="5137E246" w:rsidR="00C50666" w:rsidRPr="00B515D3" w:rsidRDefault="00436CE7" w:rsidP="00C50666">
            <w:pPr>
              <w:rPr>
                <w:rFonts w:ascii="Arial" w:hAnsi="Arial" w:cs="Arial"/>
                <w:sz w:val="20"/>
                <w:szCs w:val="20"/>
              </w:rPr>
            </w:pPr>
            <w:r>
              <w:rPr>
                <w:rFonts w:ascii="Arial" w:hAnsi="Arial" w:cs="Arial"/>
                <w:sz w:val="20"/>
                <w:szCs w:val="20"/>
              </w:rPr>
              <w:t>50</w:t>
            </w:r>
          </w:p>
        </w:tc>
        <w:tc>
          <w:tcPr>
            <w:tcW w:w="689" w:type="pct"/>
          </w:tcPr>
          <w:p w14:paraId="5CEE9765" w14:textId="77777777" w:rsidR="00C50666" w:rsidRPr="00B515D3" w:rsidRDefault="00C50666" w:rsidP="00C50666">
            <w:pPr>
              <w:rPr>
                <w:rFonts w:ascii="Arial" w:hAnsi="Arial" w:cs="Arial"/>
                <w:bCs/>
                <w:iCs/>
                <w:sz w:val="20"/>
                <w:szCs w:val="20"/>
              </w:rPr>
            </w:pPr>
            <w:r w:rsidRPr="00B515D3">
              <w:rPr>
                <w:rFonts w:ascii="Arial" w:hAnsi="Arial" w:cs="Arial"/>
                <w:sz w:val="20"/>
                <w:szCs w:val="20"/>
              </w:rPr>
              <w:t>Royal College of Nursing</w:t>
            </w:r>
          </w:p>
        </w:tc>
        <w:tc>
          <w:tcPr>
            <w:tcW w:w="652" w:type="pct"/>
          </w:tcPr>
          <w:p w14:paraId="4832D5F5" w14:textId="4B15F85A" w:rsidR="00C50666" w:rsidRPr="00B515D3" w:rsidRDefault="00C50666" w:rsidP="00C50666">
            <w:pPr>
              <w:rPr>
                <w:rFonts w:ascii="Arial" w:hAnsi="Arial" w:cs="Arial"/>
                <w:sz w:val="20"/>
                <w:szCs w:val="20"/>
              </w:rPr>
            </w:pPr>
            <w:r w:rsidRPr="00B515D3">
              <w:rPr>
                <w:rFonts w:ascii="Arial" w:hAnsi="Arial" w:cs="Arial"/>
                <w:sz w:val="20"/>
                <w:szCs w:val="20"/>
              </w:rPr>
              <w:t>Statement 2</w:t>
            </w:r>
          </w:p>
        </w:tc>
        <w:tc>
          <w:tcPr>
            <w:tcW w:w="3402" w:type="pct"/>
            <w:vAlign w:val="center"/>
          </w:tcPr>
          <w:p w14:paraId="6146F0CB" w14:textId="77777777" w:rsidR="00C50666" w:rsidRPr="00B515D3" w:rsidRDefault="00C50666" w:rsidP="00C50666">
            <w:pPr>
              <w:pStyle w:val="Paragraphnonumbers"/>
              <w:spacing w:after="0"/>
              <w:rPr>
                <w:rFonts w:cs="Arial"/>
                <w:sz w:val="20"/>
                <w:szCs w:val="20"/>
              </w:rPr>
            </w:pPr>
            <w:r w:rsidRPr="00B515D3">
              <w:rPr>
                <w:rFonts w:cs="Arial"/>
                <w:sz w:val="20"/>
                <w:szCs w:val="20"/>
              </w:rPr>
              <w:t xml:space="preserve">Standard 2: </w:t>
            </w:r>
            <w:bookmarkStart w:id="48" w:name="_Hlk89861941"/>
            <w:r w:rsidRPr="00B515D3">
              <w:rPr>
                <w:rFonts w:cs="Arial"/>
                <w:sz w:val="20"/>
                <w:szCs w:val="20"/>
              </w:rPr>
              <w:t>There are standardised PN 1 and PN 2 BAGS in all units in North Wales.</w:t>
            </w:r>
            <w:bookmarkEnd w:id="48"/>
          </w:p>
          <w:p w14:paraId="79907EF3" w14:textId="77777777" w:rsidR="00C50666" w:rsidRPr="00B515D3" w:rsidRDefault="00C50666" w:rsidP="00C50666">
            <w:pPr>
              <w:rPr>
                <w:rFonts w:ascii="Arial" w:hAnsi="Arial" w:cs="Arial"/>
                <w:sz w:val="20"/>
                <w:szCs w:val="20"/>
              </w:rPr>
            </w:pPr>
          </w:p>
        </w:tc>
      </w:tr>
      <w:tr w:rsidR="00C50666" w:rsidRPr="00594EB4" w14:paraId="05B5E25B" w14:textId="77777777" w:rsidTr="004E606D">
        <w:tc>
          <w:tcPr>
            <w:tcW w:w="257" w:type="pct"/>
          </w:tcPr>
          <w:p w14:paraId="705C520D" w14:textId="4AB3212D" w:rsidR="00C50666" w:rsidRPr="00B515D3" w:rsidRDefault="00C50666" w:rsidP="00C50666">
            <w:pPr>
              <w:rPr>
                <w:rFonts w:ascii="Arial" w:hAnsi="Arial" w:cs="Arial"/>
                <w:sz w:val="20"/>
                <w:szCs w:val="20"/>
              </w:rPr>
            </w:pPr>
            <w:r>
              <w:rPr>
                <w:rFonts w:ascii="Arial" w:hAnsi="Arial" w:cs="Arial"/>
                <w:sz w:val="20"/>
                <w:szCs w:val="20"/>
              </w:rPr>
              <w:t>5</w:t>
            </w:r>
            <w:r w:rsidR="00436CE7">
              <w:rPr>
                <w:rFonts w:ascii="Arial" w:hAnsi="Arial" w:cs="Arial"/>
                <w:sz w:val="20"/>
                <w:szCs w:val="20"/>
              </w:rPr>
              <w:t>1</w:t>
            </w:r>
          </w:p>
        </w:tc>
        <w:tc>
          <w:tcPr>
            <w:tcW w:w="689" w:type="pct"/>
          </w:tcPr>
          <w:p w14:paraId="20C4C0C0" w14:textId="77777777" w:rsidR="00C50666" w:rsidRPr="00B515D3" w:rsidRDefault="00C50666" w:rsidP="00C50666">
            <w:pPr>
              <w:rPr>
                <w:rFonts w:ascii="Arial" w:hAnsi="Arial" w:cs="Arial"/>
                <w:bCs/>
                <w:iCs/>
                <w:sz w:val="20"/>
                <w:szCs w:val="20"/>
              </w:rPr>
            </w:pPr>
            <w:r w:rsidRPr="00B515D3">
              <w:rPr>
                <w:rFonts w:ascii="Arial" w:hAnsi="Arial" w:cs="Arial"/>
                <w:sz w:val="20"/>
                <w:szCs w:val="20"/>
              </w:rPr>
              <w:t>University Hospitals Bristol and Weston NHS Foundation Trust</w:t>
            </w:r>
          </w:p>
        </w:tc>
        <w:tc>
          <w:tcPr>
            <w:tcW w:w="652" w:type="pct"/>
          </w:tcPr>
          <w:p w14:paraId="37233B53" w14:textId="77777777" w:rsidR="00C50666" w:rsidRPr="00B515D3" w:rsidRDefault="00C50666" w:rsidP="00C50666">
            <w:pPr>
              <w:rPr>
                <w:rFonts w:ascii="Arial" w:hAnsi="Arial" w:cs="Arial"/>
                <w:sz w:val="20"/>
                <w:szCs w:val="20"/>
              </w:rPr>
            </w:pPr>
            <w:r w:rsidRPr="00B515D3">
              <w:rPr>
                <w:rFonts w:ascii="Arial" w:hAnsi="Arial" w:cs="Arial"/>
                <w:sz w:val="20"/>
                <w:szCs w:val="20"/>
              </w:rPr>
              <w:t xml:space="preserve">Statement 2 </w:t>
            </w:r>
          </w:p>
        </w:tc>
        <w:tc>
          <w:tcPr>
            <w:tcW w:w="3402" w:type="pct"/>
            <w:vAlign w:val="center"/>
          </w:tcPr>
          <w:p w14:paraId="5DA7B41F" w14:textId="77777777" w:rsidR="00C50666" w:rsidRPr="00B515D3" w:rsidRDefault="00C50666" w:rsidP="00C50666">
            <w:pPr>
              <w:rPr>
                <w:rFonts w:ascii="Arial" w:hAnsi="Arial" w:cs="Arial"/>
                <w:sz w:val="20"/>
                <w:szCs w:val="20"/>
              </w:rPr>
            </w:pPr>
            <w:r w:rsidRPr="00B515D3">
              <w:rPr>
                <w:rFonts w:ascii="Arial" w:hAnsi="Arial" w:cs="Arial"/>
                <w:sz w:val="20"/>
                <w:szCs w:val="20"/>
              </w:rPr>
              <w:t xml:space="preserve">Data collection - It is easy to collect crude data stating which units/networks have standardised bags and which don't which can then be used to estimate the proportion of infants started on standardised bags, however anything more refined than that will take man hours to collect. </w:t>
            </w:r>
          </w:p>
        </w:tc>
      </w:tr>
      <w:tr w:rsidR="00C50666" w:rsidRPr="00594EB4" w14:paraId="403DA471" w14:textId="77777777" w:rsidTr="004E606D">
        <w:tc>
          <w:tcPr>
            <w:tcW w:w="257" w:type="pct"/>
          </w:tcPr>
          <w:p w14:paraId="68CDD43D" w14:textId="7F15C8FD" w:rsidR="00C50666" w:rsidRPr="00B515D3" w:rsidRDefault="00C50666" w:rsidP="00C50666">
            <w:pPr>
              <w:rPr>
                <w:rFonts w:ascii="Arial" w:hAnsi="Arial" w:cs="Arial"/>
                <w:sz w:val="20"/>
                <w:szCs w:val="20"/>
              </w:rPr>
            </w:pPr>
            <w:r>
              <w:rPr>
                <w:rFonts w:ascii="Arial" w:hAnsi="Arial" w:cs="Arial"/>
                <w:sz w:val="20"/>
                <w:szCs w:val="20"/>
              </w:rPr>
              <w:t>52</w:t>
            </w:r>
          </w:p>
        </w:tc>
        <w:tc>
          <w:tcPr>
            <w:tcW w:w="689" w:type="pct"/>
          </w:tcPr>
          <w:p w14:paraId="3B54134F" w14:textId="77777777" w:rsidR="00C50666" w:rsidRPr="00B515D3" w:rsidRDefault="00C50666" w:rsidP="00C50666">
            <w:pPr>
              <w:rPr>
                <w:rFonts w:ascii="Arial" w:hAnsi="Arial" w:cs="Arial"/>
                <w:bCs/>
                <w:iCs/>
                <w:sz w:val="20"/>
                <w:szCs w:val="20"/>
              </w:rPr>
            </w:pPr>
            <w:r w:rsidRPr="00B515D3">
              <w:rPr>
                <w:rFonts w:ascii="Arial" w:hAnsi="Arial" w:cs="Arial"/>
                <w:sz w:val="20"/>
                <w:szCs w:val="20"/>
              </w:rPr>
              <w:t>University Hospitals Bristol and Weston NHS Foundation Trust</w:t>
            </w:r>
          </w:p>
        </w:tc>
        <w:tc>
          <w:tcPr>
            <w:tcW w:w="652" w:type="pct"/>
          </w:tcPr>
          <w:p w14:paraId="23758DCD" w14:textId="77777777" w:rsidR="00C50666" w:rsidRPr="00B515D3" w:rsidRDefault="00C50666" w:rsidP="00C50666">
            <w:pPr>
              <w:rPr>
                <w:rFonts w:ascii="Arial" w:hAnsi="Arial" w:cs="Arial"/>
                <w:sz w:val="20"/>
                <w:szCs w:val="20"/>
              </w:rPr>
            </w:pPr>
            <w:r w:rsidRPr="00B515D3">
              <w:rPr>
                <w:rFonts w:ascii="Arial" w:hAnsi="Arial" w:cs="Arial"/>
                <w:sz w:val="20"/>
                <w:szCs w:val="20"/>
              </w:rPr>
              <w:t>Statement 2</w:t>
            </w:r>
          </w:p>
        </w:tc>
        <w:tc>
          <w:tcPr>
            <w:tcW w:w="3402" w:type="pct"/>
            <w:vAlign w:val="center"/>
          </w:tcPr>
          <w:p w14:paraId="6FCDAB9D" w14:textId="77777777" w:rsidR="00C50666" w:rsidRPr="00B515D3" w:rsidRDefault="00C50666" w:rsidP="00C50666">
            <w:pPr>
              <w:rPr>
                <w:rFonts w:ascii="Arial" w:hAnsi="Arial" w:cs="Arial"/>
                <w:sz w:val="20"/>
                <w:szCs w:val="20"/>
              </w:rPr>
            </w:pPr>
            <w:r w:rsidRPr="00B515D3">
              <w:rPr>
                <w:rFonts w:ascii="Arial" w:hAnsi="Arial" w:cs="Arial"/>
                <w:sz w:val="20"/>
                <w:szCs w:val="20"/>
              </w:rPr>
              <w:t xml:space="preserve">Having standardised bags that are 'complete' </w:t>
            </w:r>
            <w:proofErr w:type="gramStart"/>
            <w:r w:rsidRPr="00B515D3">
              <w:rPr>
                <w:rFonts w:ascii="Arial" w:hAnsi="Arial" w:cs="Arial"/>
                <w:sz w:val="20"/>
                <w:szCs w:val="20"/>
              </w:rPr>
              <w:t>i.e.</w:t>
            </w:r>
            <w:proofErr w:type="gramEnd"/>
            <w:r w:rsidRPr="00B515D3">
              <w:rPr>
                <w:rFonts w:ascii="Arial" w:hAnsi="Arial" w:cs="Arial"/>
                <w:sz w:val="20"/>
                <w:szCs w:val="20"/>
              </w:rPr>
              <w:t xml:space="preserve"> contain vitamins, minerals and lipid (as well as everything else) all within target intake ranges, would save money in the long term as it would be 'ready to use'. It would release time back to the pharmacy aseptic unit, it would improve the nutritional intakes of our preterm and term infants promoting better rates of growth and neurodevelopmental outcomes, as well as reducing length of stay, however a product like this does not already exist nationally. Units and networks have had to develop these themselves, usually without any additional funding.</w:t>
            </w:r>
          </w:p>
        </w:tc>
      </w:tr>
      <w:tr w:rsidR="00C50666" w:rsidRPr="00594EB4" w14:paraId="02EF2BAB" w14:textId="77777777" w:rsidTr="004E606D">
        <w:tc>
          <w:tcPr>
            <w:tcW w:w="257" w:type="pct"/>
          </w:tcPr>
          <w:p w14:paraId="410F1367" w14:textId="7D249755" w:rsidR="00C50666" w:rsidRPr="00B515D3" w:rsidRDefault="00C50666" w:rsidP="00C50666">
            <w:pPr>
              <w:rPr>
                <w:rFonts w:ascii="Arial" w:hAnsi="Arial" w:cs="Arial"/>
                <w:sz w:val="20"/>
                <w:szCs w:val="20"/>
              </w:rPr>
            </w:pPr>
            <w:r>
              <w:rPr>
                <w:rFonts w:ascii="Arial" w:hAnsi="Arial" w:cs="Arial"/>
                <w:sz w:val="20"/>
                <w:szCs w:val="20"/>
              </w:rPr>
              <w:t>53</w:t>
            </w:r>
          </w:p>
        </w:tc>
        <w:tc>
          <w:tcPr>
            <w:tcW w:w="689" w:type="pct"/>
          </w:tcPr>
          <w:p w14:paraId="7A682D68" w14:textId="77777777" w:rsidR="00C50666" w:rsidRPr="00B515D3" w:rsidRDefault="00C50666" w:rsidP="00C50666">
            <w:pPr>
              <w:rPr>
                <w:rFonts w:ascii="Arial" w:hAnsi="Arial" w:cs="Arial"/>
                <w:bCs/>
                <w:iCs/>
                <w:sz w:val="20"/>
                <w:szCs w:val="20"/>
              </w:rPr>
            </w:pPr>
            <w:r w:rsidRPr="00B515D3">
              <w:rPr>
                <w:rFonts w:ascii="Arial" w:hAnsi="Arial" w:cs="Arial"/>
                <w:bCs/>
                <w:iCs/>
                <w:sz w:val="20"/>
                <w:szCs w:val="20"/>
              </w:rPr>
              <w:t>West Midlands Neonatal Operational Delivery Network</w:t>
            </w:r>
          </w:p>
        </w:tc>
        <w:tc>
          <w:tcPr>
            <w:tcW w:w="652" w:type="pct"/>
          </w:tcPr>
          <w:p w14:paraId="09A2EA91" w14:textId="77777777" w:rsidR="00C50666" w:rsidRPr="00B515D3" w:rsidRDefault="00C50666" w:rsidP="00C50666">
            <w:pPr>
              <w:rPr>
                <w:rFonts w:ascii="Arial" w:hAnsi="Arial" w:cs="Arial"/>
                <w:sz w:val="20"/>
                <w:szCs w:val="20"/>
              </w:rPr>
            </w:pPr>
            <w:r w:rsidRPr="00B515D3">
              <w:rPr>
                <w:rFonts w:ascii="Arial" w:hAnsi="Arial" w:cs="Arial"/>
                <w:sz w:val="20"/>
                <w:szCs w:val="20"/>
              </w:rPr>
              <w:t xml:space="preserve">Statement 2 </w:t>
            </w:r>
          </w:p>
        </w:tc>
        <w:tc>
          <w:tcPr>
            <w:tcW w:w="3402" w:type="pct"/>
            <w:vAlign w:val="center"/>
          </w:tcPr>
          <w:p w14:paraId="4A0D72D9" w14:textId="77777777" w:rsidR="00C50666" w:rsidRPr="00B515D3" w:rsidRDefault="00C50666" w:rsidP="00C50666">
            <w:pPr>
              <w:rPr>
                <w:rFonts w:ascii="Arial" w:eastAsia="Calibri" w:hAnsi="Arial" w:cs="Arial"/>
                <w:sz w:val="20"/>
                <w:szCs w:val="20"/>
              </w:rPr>
            </w:pPr>
            <w:bookmarkStart w:id="49" w:name="_Hlk89862030"/>
            <w:r w:rsidRPr="00B515D3">
              <w:rPr>
                <w:rFonts w:ascii="Arial" w:eastAsia="Calibri" w:hAnsi="Arial" w:cs="Arial"/>
                <w:sz w:val="20"/>
                <w:szCs w:val="20"/>
              </w:rPr>
              <w:t xml:space="preserve">Implementation of standardised PN formulations is possible at both unit and Network level. Development of the composition of standard PN bags is a time-consuming task which requires the specialist skills and knowledge of clinicians who are experts in nutritional management of neonates (neonatologists, pharmacists, dietitians, nutrition nurses etc). This is not always possible at unit level </w:t>
            </w:r>
            <w:r w:rsidRPr="00B515D3">
              <w:rPr>
                <w:rFonts w:ascii="Arial" w:eastAsia="Calibri" w:hAnsi="Arial" w:cs="Arial"/>
                <w:sz w:val="20"/>
                <w:szCs w:val="20"/>
              </w:rPr>
              <w:lastRenderedPageBreak/>
              <w:t xml:space="preserve">due to a lack of expert staff across the disciplines. However, at Network level this is possible to work collaboratively as a </w:t>
            </w:r>
            <w:proofErr w:type="spellStart"/>
            <w:r w:rsidRPr="00B515D3">
              <w:rPr>
                <w:rFonts w:ascii="Arial" w:eastAsia="Calibri" w:hAnsi="Arial" w:cs="Arial"/>
                <w:sz w:val="20"/>
                <w:szCs w:val="20"/>
              </w:rPr>
              <w:t>multiprofessional</w:t>
            </w:r>
            <w:proofErr w:type="spellEnd"/>
            <w:r w:rsidRPr="00B515D3">
              <w:rPr>
                <w:rFonts w:ascii="Arial" w:eastAsia="Calibri" w:hAnsi="Arial" w:cs="Arial"/>
                <w:sz w:val="20"/>
                <w:szCs w:val="20"/>
              </w:rPr>
              <w:t xml:space="preserve"> team to develop the overarching best practice for each of the units in the region. </w:t>
            </w:r>
          </w:p>
          <w:p w14:paraId="00FBD530" w14:textId="77777777" w:rsidR="00C50666" w:rsidRPr="00B515D3" w:rsidRDefault="00C50666" w:rsidP="00C50666">
            <w:pPr>
              <w:rPr>
                <w:rFonts w:ascii="Arial" w:eastAsia="Calibri" w:hAnsi="Arial" w:cs="Arial"/>
                <w:sz w:val="20"/>
                <w:szCs w:val="20"/>
              </w:rPr>
            </w:pPr>
            <w:r w:rsidRPr="00B515D3">
              <w:rPr>
                <w:rFonts w:ascii="Arial" w:eastAsia="Calibri" w:hAnsi="Arial" w:cs="Arial"/>
                <w:sz w:val="20"/>
                <w:szCs w:val="20"/>
              </w:rPr>
              <w:t>This ensures nutritional needs of the infant are met in line with NICE, BAPM and ESPGHAN recommendations, staff are familiar across the region with prescribing and administration, which reduces risks in all areas associated with the use of PN.</w:t>
            </w:r>
          </w:p>
          <w:p w14:paraId="582E4A8F" w14:textId="77777777" w:rsidR="00C50666" w:rsidRPr="00B515D3" w:rsidRDefault="00C50666" w:rsidP="00C50666">
            <w:pPr>
              <w:rPr>
                <w:rFonts w:ascii="Arial" w:hAnsi="Arial" w:cs="Arial"/>
                <w:sz w:val="20"/>
                <w:szCs w:val="20"/>
              </w:rPr>
            </w:pPr>
            <w:r w:rsidRPr="00B515D3">
              <w:rPr>
                <w:rFonts w:ascii="Arial" w:hAnsi="Arial" w:cs="Arial"/>
                <w:sz w:val="20"/>
                <w:szCs w:val="20"/>
              </w:rPr>
              <w:t xml:space="preserve">Data for meeting the standard can easily be available via Network </w:t>
            </w:r>
            <w:proofErr w:type="spellStart"/>
            <w:r w:rsidRPr="00B515D3">
              <w:rPr>
                <w:rFonts w:ascii="Arial" w:hAnsi="Arial" w:cs="Arial"/>
                <w:sz w:val="20"/>
                <w:szCs w:val="20"/>
              </w:rPr>
              <w:t>multiprofessional</w:t>
            </w:r>
            <w:proofErr w:type="spellEnd"/>
            <w:r w:rsidRPr="00B515D3">
              <w:rPr>
                <w:rFonts w:ascii="Arial" w:hAnsi="Arial" w:cs="Arial"/>
                <w:sz w:val="20"/>
                <w:szCs w:val="20"/>
              </w:rPr>
              <w:t xml:space="preserve"> groups and Network wide PN audits.</w:t>
            </w:r>
            <w:bookmarkEnd w:id="49"/>
          </w:p>
        </w:tc>
      </w:tr>
      <w:tr w:rsidR="00C50666" w:rsidRPr="00594EB4" w14:paraId="2F503991" w14:textId="77777777" w:rsidTr="00442AAF">
        <w:tc>
          <w:tcPr>
            <w:tcW w:w="5000" w:type="pct"/>
            <w:gridSpan w:val="4"/>
          </w:tcPr>
          <w:p w14:paraId="6F692228" w14:textId="3ADBD38E" w:rsidR="00C50666" w:rsidRPr="00B515D3" w:rsidRDefault="00C50666" w:rsidP="00C50666">
            <w:pPr>
              <w:rPr>
                <w:rFonts w:ascii="Arial" w:hAnsi="Arial" w:cs="Arial"/>
                <w:sz w:val="20"/>
                <w:szCs w:val="20"/>
              </w:rPr>
            </w:pPr>
            <w:r w:rsidRPr="00B515D3">
              <w:rPr>
                <w:rFonts w:ascii="Arial" w:hAnsi="Arial" w:cs="Arial"/>
                <w:b/>
                <w:iCs/>
                <w:sz w:val="20"/>
                <w:szCs w:val="20"/>
              </w:rPr>
              <w:lastRenderedPageBreak/>
              <w:t>Statement 3</w:t>
            </w:r>
          </w:p>
        </w:tc>
      </w:tr>
      <w:tr w:rsidR="00C50666" w:rsidRPr="00594EB4" w14:paraId="07F20E06" w14:textId="77777777" w:rsidTr="004E606D">
        <w:tc>
          <w:tcPr>
            <w:tcW w:w="257" w:type="pct"/>
          </w:tcPr>
          <w:p w14:paraId="3164DF26" w14:textId="313A8B92" w:rsidR="00C50666" w:rsidRPr="00B515D3" w:rsidRDefault="00C50666" w:rsidP="00C50666">
            <w:pPr>
              <w:rPr>
                <w:rFonts w:ascii="Arial" w:hAnsi="Arial" w:cs="Arial"/>
                <w:sz w:val="20"/>
                <w:szCs w:val="20"/>
              </w:rPr>
            </w:pPr>
            <w:r>
              <w:rPr>
                <w:rFonts w:ascii="Arial" w:hAnsi="Arial" w:cs="Arial"/>
                <w:sz w:val="20"/>
                <w:szCs w:val="20"/>
              </w:rPr>
              <w:t>54</w:t>
            </w:r>
          </w:p>
        </w:tc>
        <w:tc>
          <w:tcPr>
            <w:tcW w:w="689" w:type="pct"/>
          </w:tcPr>
          <w:p w14:paraId="05D1892E" w14:textId="77777777" w:rsidR="00C50666" w:rsidRPr="00B515D3" w:rsidRDefault="00C50666" w:rsidP="00C50666">
            <w:pPr>
              <w:rPr>
                <w:rFonts w:ascii="Arial" w:hAnsi="Arial" w:cs="Arial"/>
                <w:bCs/>
                <w:iCs/>
                <w:sz w:val="20"/>
                <w:szCs w:val="20"/>
              </w:rPr>
            </w:pPr>
            <w:r w:rsidRPr="00B515D3">
              <w:rPr>
                <w:rFonts w:ascii="Arial" w:hAnsi="Arial" w:cs="Arial"/>
                <w:bCs/>
                <w:iCs/>
                <w:sz w:val="20"/>
                <w:szCs w:val="20"/>
              </w:rPr>
              <w:t>Baxter Healthcare Ltd</w:t>
            </w:r>
          </w:p>
        </w:tc>
        <w:tc>
          <w:tcPr>
            <w:tcW w:w="652" w:type="pct"/>
          </w:tcPr>
          <w:p w14:paraId="52884B0E" w14:textId="77777777" w:rsidR="00C50666" w:rsidRPr="00B515D3" w:rsidRDefault="00C50666" w:rsidP="00C50666">
            <w:pPr>
              <w:rPr>
                <w:rFonts w:ascii="Arial" w:hAnsi="Arial" w:cs="Arial"/>
                <w:sz w:val="20"/>
                <w:szCs w:val="20"/>
              </w:rPr>
            </w:pPr>
            <w:r w:rsidRPr="00B515D3">
              <w:rPr>
                <w:rFonts w:ascii="Arial" w:hAnsi="Arial" w:cs="Arial"/>
                <w:sz w:val="20"/>
                <w:szCs w:val="20"/>
              </w:rPr>
              <w:t>Statement 3</w:t>
            </w:r>
          </w:p>
        </w:tc>
        <w:tc>
          <w:tcPr>
            <w:tcW w:w="3402" w:type="pct"/>
            <w:vAlign w:val="center"/>
          </w:tcPr>
          <w:p w14:paraId="51B42B68" w14:textId="77777777" w:rsidR="00C50666" w:rsidRPr="00B515D3" w:rsidRDefault="00C50666" w:rsidP="00C50666">
            <w:pPr>
              <w:rPr>
                <w:rFonts w:ascii="Arial" w:hAnsi="Arial" w:cs="Arial"/>
                <w:sz w:val="20"/>
                <w:szCs w:val="20"/>
              </w:rPr>
            </w:pPr>
            <w:bookmarkStart w:id="50" w:name="_Hlk89862096"/>
            <w:r w:rsidRPr="00B515D3">
              <w:rPr>
                <w:rFonts w:ascii="Arial" w:hAnsi="Arial" w:cs="Arial"/>
                <w:sz w:val="20"/>
                <w:szCs w:val="20"/>
              </w:rPr>
              <w:t xml:space="preserve">In the rationale section please consider specifying aqueous, lipid or 3in1 bag for light protection in addition to syringes if used. </w:t>
            </w:r>
            <w:bookmarkEnd w:id="50"/>
          </w:p>
        </w:tc>
      </w:tr>
      <w:tr w:rsidR="00C50666" w:rsidRPr="00594EB4" w14:paraId="755694D7" w14:textId="77777777" w:rsidTr="004E606D">
        <w:tc>
          <w:tcPr>
            <w:tcW w:w="257" w:type="pct"/>
          </w:tcPr>
          <w:p w14:paraId="6C10BC77" w14:textId="30A29992" w:rsidR="00C50666" w:rsidRPr="00B515D3" w:rsidRDefault="00C50666" w:rsidP="00C50666">
            <w:pPr>
              <w:rPr>
                <w:rFonts w:ascii="Arial" w:hAnsi="Arial" w:cs="Arial"/>
                <w:sz w:val="20"/>
                <w:szCs w:val="20"/>
              </w:rPr>
            </w:pPr>
            <w:r>
              <w:rPr>
                <w:rFonts w:ascii="Arial" w:hAnsi="Arial" w:cs="Arial"/>
                <w:sz w:val="20"/>
                <w:szCs w:val="20"/>
              </w:rPr>
              <w:t>55</w:t>
            </w:r>
          </w:p>
        </w:tc>
        <w:tc>
          <w:tcPr>
            <w:tcW w:w="689" w:type="pct"/>
          </w:tcPr>
          <w:p w14:paraId="591B1B96" w14:textId="77777777" w:rsidR="00C50666" w:rsidRPr="00B515D3" w:rsidRDefault="00C50666" w:rsidP="00C50666">
            <w:pPr>
              <w:rPr>
                <w:rFonts w:ascii="Arial" w:hAnsi="Arial" w:cs="Arial"/>
                <w:bCs/>
                <w:iCs/>
                <w:sz w:val="20"/>
                <w:szCs w:val="20"/>
              </w:rPr>
            </w:pPr>
            <w:r w:rsidRPr="00B515D3">
              <w:rPr>
                <w:rFonts w:ascii="Arial" w:hAnsi="Arial" w:cs="Arial"/>
                <w:bCs/>
                <w:sz w:val="20"/>
                <w:szCs w:val="20"/>
              </w:rPr>
              <w:t>Belfast H&amp;SC Trust</w:t>
            </w:r>
          </w:p>
        </w:tc>
        <w:tc>
          <w:tcPr>
            <w:tcW w:w="652" w:type="pct"/>
          </w:tcPr>
          <w:p w14:paraId="7FFE3B28" w14:textId="77777777" w:rsidR="00C50666" w:rsidRPr="00B515D3" w:rsidRDefault="00C50666" w:rsidP="00C50666">
            <w:pPr>
              <w:rPr>
                <w:rFonts w:ascii="Arial" w:hAnsi="Arial" w:cs="Arial"/>
                <w:sz w:val="20"/>
                <w:szCs w:val="20"/>
              </w:rPr>
            </w:pPr>
            <w:r w:rsidRPr="00B515D3">
              <w:rPr>
                <w:rFonts w:ascii="Arial" w:hAnsi="Arial" w:cs="Arial"/>
                <w:sz w:val="20"/>
                <w:szCs w:val="20"/>
              </w:rPr>
              <w:t>Statement 3</w:t>
            </w:r>
          </w:p>
        </w:tc>
        <w:tc>
          <w:tcPr>
            <w:tcW w:w="3402" w:type="pct"/>
            <w:vAlign w:val="center"/>
          </w:tcPr>
          <w:p w14:paraId="57305C6D" w14:textId="77777777" w:rsidR="00C50666" w:rsidRPr="00B515D3" w:rsidRDefault="00C50666" w:rsidP="00C50666">
            <w:pPr>
              <w:rPr>
                <w:rFonts w:ascii="Arial" w:hAnsi="Arial" w:cs="Arial"/>
                <w:sz w:val="20"/>
                <w:szCs w:val="20"/>
              </w:rPr>
            </w:pPr>
            <w:bookmarkStart w:id="51" w:name="_Hlk89862112"/>
            <w:r w:rsidRPr="00B515D3">
              <w:rPr>
                <w:rFonts w:ascii="Arial" w:hAnsi="Arial" w:cs="Arial"/>
                <w:sz w:val="20"/>
                <w:szCs w:val="20"/>
              </w:rPr>
              <w:t>This is an appropriate quality standard and is the standard practice in Belfast H&amp;SC Trust Regional Neonatal Unit. Resources will be required to ensure reliable supply of “light protected” bags, giving sets and infusion pumps for the NICU</w:t>
            </w:r>
            <w:bookmarkEnd w:id="51"/>
          </w:p>
        </w:tc>
      </w:tr>
      <w:tr w:rsidR="00C50666" w:rsidRPr="00594EB4" w14:paraId="5241BC55" w14:textId="77777777" w:rsidTr="004E606D">
        <w:tc>
          <w:tcPr>
            <w:tcW w:w="257" w:type="pct"/>
          </w:tcPr>
          <w:p w14:paraId="1598F4BE" w14:textId="7D6C5A69" w:rsidR="00C50666" w:rsidRPr="00B515D3" w:rsidRDefault="00C50666" w:rsidP="00C50666">
            <w:pPr>
              <w:rPr>
                <w:rFonts w:ascii="Arial" w:hAnsi="Arial" w:cs="Arial"/>
                <w:sz w:val="20"/>
                <w:szCs w:val="20"/>
              </w:rPr>
            </w:pPr>
            <w:r>
              <w:rPr>
                <w:rFonts w:ascii="Arial" w:hAnsi="Arial" w:cs="Arial"/>
                <w:sz w:val="20"/>
                <w:szCs w:val="20"/>
              </w:rPr>
              <w:t>56</w:t>
            </w:r>
          </w:p>
        </w:tc>
        <w:tc>
          <w:tcPr>
            <w:tcW w:w="689" w:type="pct"/>
          </w:tcPr>
          <w:p w14:paraId="27F1E196" w14:textId="77777777" w:rsidR="00C50666" w:rsidRPr="00B515D3" w:rsidRDefault="00C50666" w:rsidP="00C50666">
            <w:pPr>
              <w:rPr>
                <w:rFonts w:ascii="Arial" w:hAnsi="Arial" w:cs="Arial"/>
                <w:bCs/>
                <w:iCs/>
                <w:sz w:val="20"/>
                <w:szCs w:val="20"/>
              </w:rPr>
            </w:pPr>
            <w:r w:rsidRPr="00B515D3">
              <w:rPr>
                <w:rFonts w:ascii="Arial" w:hAnsi="Arial" w:cs="Arial"/>
                <w:bCs/>
                <w:iCs/>
                <w:sz w:val="20"/>
                <w:szCs w:val="20"/>
              </w:rPr>
              <w:t>BSPGHAN</w:t>
            </w:r>
          </w:p>
        </w:tc>
        <w:tc>
          <w:tcPr>
            <w:tcW w:w="652" w:type="pct"/>
          </w:tcPr>
          <w:p w14:paraId="0567F2B0" w14:textId="77777777" w:rsidR="00C50666" w:rsidRPr="00B515D3" w:rsidRDefault="00C50666" w:rsidP="00C50666">
            <w:pPr>
              <w:rPr>
                <w:rFonts w:ascii="Arial" w:hAnsi="Arial" w:cs="Arial"/>
                <w:sz w:val="20"/>
                <w:szCs w:val="20"/>
              </w:rPr>
            </w:pPr>
            <w:r w:rsidRPr="00B515D3">
              <w:rPr>
                <w:rFonts w:ascii="Arial" w:hAnsi="Arial" w:cs="Arial"/>
                <w:sz w:val="20"/>
                <w:szCs w:val="20"/>
              </w:rPr>
              <w:t>Statement 3</w:t>
            </w:r>
          </w:p>
        </w:tc>
        <w:tc>
          <w:tcPr>
            <w:tcW w:w="3402" w:type="pct"/>
            <w:vAlign w:val="center"/>
          </w:tcPr>
          <w:p w14:paraId="7FD61071" w14:textId="6680B10B" w:rsidR="00C50666" w:rsidRPr="00B515D3" w:rsidRDefault="00C50666" w:rsidP="00C50666">
            <w:pPr>
              <w:rPr>
                <w:rFonts w:ascii="Arial" w:hAnsi="Arial" w:cs="Arial"/>
                <w:sz w:val="20"/>
                <w:szCs w:val="20"/>
              </w:rPr>
            </w:pPr>
            <w:bookmarkStart w:id="52" w:name="_Hlk89862123"/>
            <w:r w:rsidRPr="00B515D3">
              <w:rPr>
                <w:rFonts w:ascii="Arial" w:hAnsi="Arial" w:cs="Arial"/>
                <w:sz w:val="20"/>
                <w:szCs w:val="20"/>
              </w:rPr>
              <w:t>Guidelines and standard operating procedures can used to assess if the use of light protection is common practice in that unit.  Data on unit purchase of light protective sets could be used to demonstrate compliance.</w:t>
            </w:r>
            <w:bookmarkEnd w:id="52"/>
          </w:p>
        </w:tc>
      </w:tr>
      <w:tr w:rsidR="00C50666" w:rsidRPr="00594EB4" w14:paraId="44478ED4" w14:textId="77777777" w:rsidTr="004E606D">
        <w:tc>
          <w:tcPr>
            <w:tcW w:w="257" w:type="pct"/>
          </w:tcPr>
          <w:p w14:paraId="3EE2D754" w14:textId="5672E407" w:rsidR="00C50666" w:rsidRPr="00B515D3" w:rsidRDefault="00C50666" w:rsidP="00C50666">
            <w:pPr>
              <w:rPr>
                <w:rFonts w:ascii="Arial" w:hAnsi="Arial" w:cs="Arial"/>
                <w:sz w:val="20"/>
                <w:szCs w:val="20"/>
              </w:rPr>
            </w:pPr>
            <w:r>
              <w:rPr>
                <w:rFonts w:ascii="Arial" w:hAnsi="Arial" w:cs="Arial"/>
                <w:sz w:val="20"/>
                <w:szCs w:val="20"/>
              </w:rPr>
              <w:t>57</w:t>
            </w:r>
          </w:p>
        </w:tc>
        <w:tc>
          <w:tcPr>
            <w:tcW w:w="689" w:type="pct"/>
          </w:tcPr>
          <w:p w14:paraId="1F6B922D" w14:textId="77777777" w:rsidR="00C50666" w:rsidRPr="00B515D3" w:rsidRDefault="00C50666" w:rsidP="00C50666">
            <w:pPr>
              <w:rPr>
                <w:rFonts w:ascii="Arial" w:hAnsi="Arial" w:cs="Arial"/>
                <w:bCs/>
                <w:iCs/>
                <w:sz w:val="20"/>
                <w:szCs w:val="20"/>
              </w:rPr>
            </w:pPr>
            <w:r w:rsidRPr="00B515D3">
              <w:rPr>
                <w:rFonts w:ascii="Arial" w:hAnsi="Arial" w:cs="Arial"/>
                <w:bCs/>
                <w:iCs/>
                <w:sz w:val="20"/>
                <w:szCs w:val="20"/>
              </w:rPr>
              <w:t>BSPGHAN</w:t>
            </w:r>
          </w:p>
        </w:tc>
        <w:tc>
          <w:tcPr>
            <w:tcW w:w="652" w:type="pct"/>
          </w:tcPr>
          <w:p w14:paraId="7CD387F5" w14:textId="77777777" w:rsidR="00C50666" w:rsidRPr="00B515D3" w:rsidRDefault="00C50666" w:rsidP="00C50666">
            <w:pPr>
              <w:rPr>
                <w:rFonts w:ascii="Arial" w:hAnsi="Arial" w:cs="Arial"/>
                <w:sz w:val="20"/>
                <w:szCs w:val="20"/>
              </w:rPr>
            </w:pPr>
            <w:r w:rsidRPr="00B515D3">
              <w:rPr>
                <w:rFonts w:ascii="Arial" w:hAnsi="Arial" w:cs="Arial"/>
                <w:sz w:val="20"/>
                <w:szCs w:val="20"/>
              </w:rPr>
              <w:t xml:space="preserve">Statement 3 </w:t>
            </w:r>
          </w:p>
        </w:tc>
        <w:tc>
          <w:tcPr>
            <w:tcW w:w="3402" w:type="pct"/>
            <w:vAlign w:val="center"/>
          </w:tcPr>
          <w:p w14:paraId="5A13CA5F" w14:textId="77777777" w:rsidR="00C50666" w:rsidRPr="00B515D3" w:rsidRDefault="00C50666" w:rsidP="00C50666">
            <w:pPr>
              <w:rPr>
                <w:rFonts w:ascii="Arial" w:hAnsi="Arial" w:cs="Arial"/>
                <w:sz w:val="20"/>
                <w:szCs w:val="20"/>
              </w:rPr>
            </w:pPr>
            <w:bookmarkStart w:id="53" w:name="_Hlk89862131"/>
            <w:r w:rsidRPr="00B515D3">
              <w:rPr>
                <w:rFonts w:ascii="Arial" w:hAnsi="Arial" w:cs="Arial"/>
                <w:sz w:val="20"/>
                <w:szCs w:val="20"/>
              </w:rPr>
              <w:t xml:space="preserve">Measuring the actual proportion of individual bags used with light protective sets is potentially possible but would involve a significant amount of work to record each giving set type. There is no currently available mechanism to record actual disposables used per patient, even for those with electronic records </w:t>
            </w:r>
            <w:proofErr w:type="gramStart"/>
            <w:r w:rsidRPr="00B515D3">
              <w:rPr>
                <w:rFonts w:ascii="Arial" w:hAnsi="Arial" w:cs="Arial"/>
                <w:sz w:val="20"/>
                <w:szCs w:val="20"/>
              </w:rPr>
              <w:t>( which</w:t>
            </w:r>
            <w:proofErr w:type="gramEnd"/>
            <w:r w:rsidRPr="00B515D3">
              <w:rPr>
                <w:rFonts w:ascii="Arial" w:hAnsi="Arial" w:cs="Arial"/>
                <w:sz w:val="20"/>
                <w:szCs w:val="20"/>
              </w:rPr>
              <w:t xml:space="preserve"> is the minority). This would be a very burdensome requirement for minimal benefit</w:t>
            </w:r>
            <w:bookmarkEnd w:id="53"/>
          </w:p>
        </w:tc>
      </w:tr>
      <w:tr w:rsidR="00C50666" w:rsidRPr="00594EB4" w14:paraId="0EEAE043" w14:textId="77777777" w:rsidTr="004E606D">
        <w:tc>
          <w:tcPr>
            <w:tcW w:w="257" w:type="pct"/>
          </w:tcPr>
          <w:p w14:paraId="083F3F93" w14:textId="4E78EBE7" w:rsidR="00C50666" w:rsidRPr="00B515D3" w:rsidRDefault="00C50666" w:rsidP="00C50666">
            <w:pPr>
              <w:rPr>
                <w:rFonts w:ascii="Arial" w:hAnsi="Arial" w:cs="Arial"/>
                <w:sz w:val="20"/>
                <w:szCs w:val="20"/>
              </w:rPr>
            </w:pPr>
            <w:r>
              <w:rPr>
                <w:rFonts w:ascii="Arial" w:hAnsi="Arial" w:cs="Arial"/>
                <w:sz w:val="20"/>
                <w:szCs w:val="20"/>
              </w:rPr>
              <w:t>58</w:t>
            </w:r>
          </w:p>
        </w:tc>
        <w:tc>
          <w:tcPr>
            <w:tcW w:w="689" w:type="pct"/>
          </w:tcPr>
          <w:p w14:paraId="7D7694BC" w14:textId="77777777" w:rsidR="00C50666" w:rsidRPr="00B515D3" w:rsidRDefault="00C50666" w:rsidP="00C50666">
            <w:pPr>
              <w:rPr>
                <w:rFonts w:ascii="Arial" w:hAnsi="Arial" w:cs="Arial"/>
                <w:bCs/>
                <w:iCs/>
                <w:sz w:val="20"/>
                <w:szCs w:val="20"/>
              </w:rPr>
            </w:pPr>
            <w:r w:rsidRPr="00B515D3">
              <w:rPr>
                <w:rFonts w:ascii="Arial" w:hAnsi="Arial" w:cs="Arial"/>
                <w:bCs/>
                <w:iCs/>
                <w:sz w:val="20"/>
                <w:szCs w:val="20"/>
              </w:rPr>
              <w:t>BSPGHAN</w:t>
            </w:r>
          </w:p>
        </w:tc>
        <w:tc>
          <w:tcPr>
            <w:tcW w:w="652" w:type="pct"/>
          </w:tcPr>
          <w:p w14:paraId="4934E230" w14:textId="77777777" w:rsidR="00C50666" w:rsidRPr="00B515D3" w:rsidRDefault="00C50666" w:rsidP="00C50666">
            <w:pPr>
              <w:rPr>
                <w:rFonts w:ascii="Arial" w:hAnsi="Arial" w:cs="Arial"/>
                <w:sz w:val="20"/>
                <w:szCs w:val="20"/>
              </w:rPr>
            </w:pPr>
            <w:r w:rsidRPr="00B515D3">
              <w:rPr>
                <w:rFonts w:ascii="Arial" w:hAnsi="Arial" w:cs="Arial"/>
                <w:sz w:val="20"/>
                <w:szCs w:val="20"/>
              </w:rPr>
              <w:t xml:space="preserve">Statement 3 </w:t>
            </w:r>
          </w:p>
        </w:tc>
        <w:tc>
          <w:tcPr>
            <w:tcW w:w="3402" w:type="pct"/>
            <w:vAlign w:val="center"/>
          </w:tcPr>
          <w:p w14:paraId="0CD628E0" w14:textId="77777777" w:rsidR="00C50666" w:rsidRPr="00B515D3" w:rsidRDefault="00C50666" w:rsidP="00C50666">
            <w:pPr>
              <w:rPr>
                <w:rFonts w:ascii="Arial" w:hAnsi="Arial" w:cs="Arial"/>
                <w:sz w:val="20"/>
                <w:szCs w:val="20"/>
              </w:rPr>
            </w:pPr>
            <w:bookmarkStart w:id="54" w:name="_Hlk89862145"/>
            <w:r w:rsidRPr="00B515D3">
              <w:rPr>
                <w:rFonts w:ascii="Arial" w:hAnsi="Arial" w:cs="Arial"/>
                <w:sz w:val="20"/>
                <w:szCs w:val="20"/>
              </w:rPr>
              <w:t xml:space="preserve">We are supportive of the requirement to use light protecting syringes and giving </w:t>
            </w:r>
            <w:proofErr w:type="gramStart"/>
            <w:r w:rsidRPr="00B515D3">
              <w:rPr>
                <w:rFonts w:ascii="Arial" w:hAnsi="Arial" w:cs="Arial"/>
                <w:sz w:val="20"/>
                <w:szCs w:val="20"/>
              </w:rPr>
              <w:t>sets</w:t>
            </w:r>
            <w:proofErr w:type="gramEnd"/>
            <w:r w:rsidRPr="00B515D3">
              <w:rPr>
                <w:rFonts w:ascii="Arial" w:hAnsi="Arial" w:cs="Arial"/>
                <w:sz w:val="20"/>
                <w:szCs w:val="20"/>
              </w:rPr>
              <w:t xml:space="preserve"> but it should be recognised that these are much more expensive; they may not be available for all types of pumps and drivers; limited numbers of manufacturers may lead to difficulties with supplies and staff may be concerned that it may be harder to see air bubbles within the syringe and line so be a risk to patient safety.</w:t>
            </w:r>
            <w:bookmarkEnd w:id="54"/>
          </w:p>
        </w:tc>
      </w:tr>
      <w:tr w:rsidR="00C50666" w:rsidRPr="00594EB4" w14:paraId="70CD63BE" w14:textId="77777777" w:rsidTr="004E606D">
        <w:tc>
          <w:tcPr>
            <w:tcW w:w="257" w:type="pct"/>
          </w:tcPr>
          <w:p w14:paraId="63AA175F" w14:textId="3DBB4B13" w:rsidR="00C50666" w:rsidRPr="00B515D3" w:rsidRDefault="00C50666" w:rsidP="00C50666">
            <w:pPr>
              <w:rPr>
                <w:rFonts w:ascii="Arial" w:hAnsi="Arial" w:cs="Arial"/>
                <w:sz w:val="20"/>
                <w:szCs w:val="20"/>
              </w:rPr>
            </w:pPr>
            <w:r>
              <w:rPr>
                <w:rFonts w:ascii="Arial" w:hAnsi="Arial" w:cs="Arial"/>
                <w:sz w:val="20"/>
                <w:szCs w:val="20"/>
              </w:rPr>
              <w:t>59</w:t>
            </w:r>
          </w:p>
        </w:tc>
        <w:tc>
          <w:tcPr>
            <w:tcW w:w="689" w:type="pct"/>
          </w:tcPr>
          <w:p w14:paraId="0F4F77B9" w14:textId="77777777" w:rsidR="00C50666" w:rsidRPr="00B515D3" w:rsidRDefault="00C50666" w:rsidP="00C50666">
            <w:pPr>
              <w:rPr>
                <w:rFonts w:ascii="Arial" w:hAnsi="Arial" w:cs="Arial"/>
                <w:bCs/>
                <w:iCs/>
                <w:sz w:val="20"/>
                <w:szCs w:val="20"/>
              </w:rPr>
            </w:pPr>
            <w:r w:rsidRPr="00B515D3">
              <w:rPr>
                <w:rFonts w:ascii="Arial" w:hAnsi="Arial" w:cs="Arial"/>
                <w:bCs/>
                <w:iCs/>
                <w:sz w:val="20"/>
                <w:szCs w:val="20"/>
              </w:rPr>
              <w:t>BSPGHAN</w:t>
            </w:r>
          </w:p>
        </w:tc>
        <w:tc>
          <w:tcPr>
            <w:tcW w:w="652" w:type="pct"/>
          </w:tcPr>
          <w:p w14:paraId="76B0B05F" w14:textId="77777777" w:rsidR="00C50666" w:rsidRPr="00B515D3" w:rsidRDefault="00C50666" w:rsidP="00C50666">
            <w:pPr>
              <w:rPr>
                <w:rFonts w:ascii="Arial" w:hAnsi="Arial" w:cs="Arial"/>
                <w:sz w:val="20"/>
                <w:szCs w:val="20"/>
              </w:rPr>
            </w:pPr>
            <w:r w:rsidRPr="00B515D3">
              <w:rPr>
                <w:rFonts w:ascii="Arial" w:hAnsi="Arial" w:cs="Arial"/>
                <w:sz w:val="20"/>
                <w:szCs w:val="20"/>
              </w:rPr>
              <w:t xml:space="preserve">Statement 3 </w:t>
            </w:r>
          </w:p>
        </w:tc>
        <w:tc>
          <w:tcPr>
            <w:tcW w:w="3402" w:type="pct"/>
            <w:vAlign w:val="center"/>
          </w:tcPr>
          <w:p w14:paraId="736B273E" w14:textId="77777777" w:rsidR="00C50666" w:rsidRPr="00B515D3" w:rsidRDefault="00C50666" w:rsidP="00C50666">
            <w:pPr>
              <w:rPr>
                <w:rFonts w:ascii="Arial" w:hAnsi="Arial" w:cs="Arial"/>
                <w:sz w:val="20"/>
                <w:szCs w:val="20"/>
              </w:rPr>
            </w:pPr>
            <w:bookmarkStart w:id="55" w:name="_Hlk89862165"/>
            <w:r w:rsidRPr="00B515D3">
              <w:rPr>
                <w:rFonts w:ascii="Arial" w:hAnsi="Arial" w:cs="Arial"/>
                <w:sz w:val="20"/>
                <w:szCs w:val="20"/>
              </w:rPr>
              <w:t>To enable units to routinely use light protecting products it will be necessary to ensure that the supply is guaranteed and that the increase in costs will be provided.</w:t>
            </w:r>
            <w:bookmarkEnd w:id="55"/>
          </w:p>
        </w:tc>
      </w:tr>
      <w:tr w:rsidR="00C50666" w:rsidRPr="00594EB4" w14:paraId="1680F83B" w14:textId="77777777" w:rsidTr="004E606D">
        <w:tc>
          <w:tcPr>
            <w:tcW w:w="257" w:type="pct"/>
          </w:tcPr>
          <w:p w14:paraId="1278515C" w14:textId="74435F65" w:rsidR="00C50666" w:rsidRPr="00B515D3" w:rsidRDefault="00C50666" w:rsidP="00C50666">
            <w:pPr>
              <w:rPr>
                <w:rFonts w:ascii="Arial" w:hAnsi="Arial" w:cs="Arial"/>
                <w:sz w:val="20"/>
                <w:szCs w:val="20"/>
              </w:rPr>
            </w:pPr>
            <w:r>
              <w:rPr>
                <w:rFonts w:ascii="Arial" w:hAnsi="Arial" w:cs="Arial"/>
                <w:sz w:val="20"/>
                <w:szCs w:val="20"/>
              </w:rPr>
              <w:t>60</w:t>
            </w:r>
          </w:p>
        </w:tc>
        <w:tc>
          <w:tcPr>
            <w:tcW w:w="689" w:type="pct"/>
          </w:tcPr>
          <w:p w14:paraId="2CD5E81A" w14:textId="77777777" w:rsidR="00C50666" w:rsidRPr="00B515D3" w:rsidRDefault="00C50666" w:rsidP="00C50666">
            <w:pPr>
              <w:rPr>
                <w:rFonts w:ascii="Arial" w:hAnsi="Arial" w:cs="Arial"/>
                <w:bCs/>
                <w:iCs/>
                <w:sz w:val="20"/>
                <w:szCs w:val="20"/>
              </w:rPr>
            </w:pPr>
            <w:r w:rsidRPr="00B515D3">
              <w:rPr>
                <w:rFonts w:ascii="Arial" w:hAnsi="Arial" w:cs="Arial"/>
                <w:bCs/>
                <w:iCs/>
                <w:sz w:val="20"/>
                <w:szCs w:val="20"/>
              </w:rPr>
              <w:t>BSPGHAN</w:t>
            </w:r>
          </w:p>
        </w:tc>
        <w:tc>
          <w:tcPr>
            <w:tcW w:w="652" w:type="pct"/>
          </w:tcPr>
          <w:p w14:paraId="2535F155" w14:textId="21AA48AA" w:rsidR="00C50666" w:rsidRPr="00B515D3" w:rsidRDefault="00C50666" w:rsidP="00C50666">
            <w:pPr>
              <w:rPr>
                <w:rFonts w:ascii="Arial" w:hAnsi="Arial" w:cs="Arial"/>
                <w:sz w:val="20"/>
                <w:szCs w:val="20"/>
              </w:rPr>
            </w:pPr>
            <w:r w:rsidRPr="00B515D3">
              <w:rPr>
                <w:rFonts w:ascii="Arial" w:hAnsi="Arial" w:cs="Arial"/>
                <w:sz w:val="20"/>
                <w:szCs w:val="20"/>
              </w:rPr>
              <w:t>Statement 3</w:t>
            </w:r>
          </w:p>
        </w:tc>
        <w:tc>
          <w:tcPr>
            <w:tcW w:w="3402" w:type="pct"/>
            <w:vAlign w:val="center"/>
          </w:tcPr>
          <w:p w14:paraId="21781316" w14:textId="77777777" w:rsidR="00C50666" w:rsidRPr="00B515D3" w:rsidRDefault="00C50666" w:rsidP="00C50666">
            <w:pPr>
              <w:rPr>
                <w:rFonts w:ascii="Arial" w:hAnsi="Arial" w:cs="Arial"/>
                <w:sz w:val="20"/>
                <w:szCs w:val="20"/>
              </w:rPr>
            </w:pPr>
            <w:bookmarkStart w:id="56" w:name="_Hlk89861290"/>
            <w:r w:rsidRPr="00B515D3">
              <w:rPr>
                <w:rFonts w:ascii="Arial" w:hAnsi="Arial" w:cs="Arial"/>
                <w:sz w:val="20"/>
                <w:szCs w:val="20"/>
              </w:rPr>
              <w:t xml:space="preserve">Additional resource will be required to fund light protection to all delivery sets in all units where it is not yet standard. </w:t>
            </w:r>
            <w:bookmarkEnd w:id="56"/>
          </w:p>
        </w:tc>
      </w:tr>
      <w:tr w:rsidR="00C50666" w:rsidRPr="00594EB4" w14:paraId="799A9322" w14:textId="77777777" w:rsidTr="004E606D">
        <w:tc>
          <w:tcPr>
            <w:tcW w:w="257" w:type="pct"/>
          </w:tcPr>
          <w:p w14:paraId="3971C447" w14:textId="584B40EB" w:rsidR="00C50666" w:rsidRDefault="00C50666" w:rsidP="00C50666">
            <w:pPr>
              <w:rPr>
                <w:rFonts w:ascii="Arial" w:hAnsi="Arial" w:cs="Arial"/>
                <w:sz w:val="20"/>
                <w:szCs w:val="20"/>
              </w:rPr>
            </w:pPr>
            <w:r>
              <w:rPr>
                <w:rFonts w:ascii="Arial" w:hAnsi="Arial" w:cs="Arial"/>
                <w:sz w:val="20"/>
                <w:szCs w:val="20"/>
              </w:rPr>
              <w:lastRenderedPageBreak/>
              <w:t>61</w:t>
            </w:r>
          </w:p>
        </w:tc>
        <w:tc>
          <w:tcPr>
            <w:tcW w:w="689" w:type="pct"/>
          </w:tcPr>
          <w:p w14:paraId="5C83AB7D" w14:textId="207A1C29" w:rsidR="00C50666" w:rsidRPr="00B515D3" w:rsidRDefault="00C50666" w:rsidP="00C50666">
            <w:pPr>
              <w:rPr>
                <w:rFonts w:ascii="Arial" w:hAnsi="Arial" w:cs="Arial"/>
                <w:bCs/>
                <w:iCs/>
                <w:sz w:val="20"/>
                <w:szCs w:val="20"/>
              </w:rPr>
            </w:pPr>
            <w:r w:rsidRPr="00B515D3">
              <w:rPr>
                <w:rFonts w:ascii="Arial" w:hAnsi="Arial" w:cs="Arial"/>
                <w:sz w:val="20"/>
                <w:szCs w:val="20"/>
              </w:rPr>
              <w:t>University Hospitals Bristol and Weston NHS Foundation Trust</w:t>
            </w:r>
          </w:p>
        </w:tc>
        <w:tc>
          <w:tcPr>
            <w:tcW w:w="652" w:type="pct"/>
          </w:tcPr>
          <w:p w14:paraId="4256B021" w14:textId="07971ADA" w:rsidR="00C50666" w:rsidRPr="00B515D3" w:rsidRDefault="00C50666" w:rsidP="00C50666">
            <w:pPr>
              <w:rPr>
                <w:rFonts w:ascii="Arial" w:hAnsi="Arial" w:cs="Arial"/>
                <w:sz w:val="20"/>
                <w:szCs w:val="20"/>
              </w:rPr>
            </w:pPr>
            <w:r w:rsidRPr="00B515D3">
              <w:rPr>
                <w:rFonts w:ascii="Arial" w:hAnsi="Arial" w:cs="Arial"/>
                <w:sz w:val="20"/>
                <w:szCs w:val="20"/>
              </w:rPr>
              <w:t>Statement 3</w:t>
            </w:r>
          </w:p>
        </w:tc>
        <w:tc>
          <w:tcPr>
            <w:tcW w:w="3402" w:type="pct"/>
            <w:vAlign w:val="center"/>
          </w:tcPr>
          <w:p w14:paraId="12AFB40A" w14:textId="4AEDDB63" w:rsidR="00C50666" w:rsidRPr="00B515D3" w:rsidRDefault="00C50666" w:rsidP="00C50666">
            <w:pPr>
              <w:rPr>
                <w:rFonts w:ascii="Arial" w:hAnsi="Arial" w:cs="Arial"/>
                <w:sz w:val="20"/>
                <w:szCs w:val="20"/>
              </w:rPr>
            </w:pPr>
            <w:r w:rsidRPr="00B515D3">
              <w:rPr>
                <w:rFonts w:ascii="Arial" w:hAnsi="Arial" w:cs="Arial"/>
                <w:sz w:val="20"/>
                <w:szCs w:val="20"/>
              </w:rPr>
              <w:t xml:space="preserve">Guidelines can be assessed to determine if the use of light protection is common practice in that unit, however collecting data to assess if this has </w:t>
            </w:r>
            <w:proofErr w:type="gramStart"/>
            <w:r w:rsidRPr="00B515D3">
              <w:rPr>
                <w:rFonts w:ascii="Arial" w:hAnsi="Arial" w:cs="Arial"/>
                <w:sz w:val="20"/>
                <w:szCs w:val="20"/>
              </w:rPr>
              <w:t>actually occurred</w:t>
            </w:r>
            <w:proofErr w:type="gramEnd"/>
            <w:r w:rsidRPr="00B515D3">
              <w:rPr>
                <w:rFonts w:ascii="Arial" w:hAnsi="Arial" w:cs="Arial"/>
                <w:sz w:val="20"/>
                <w:szCs w:val="20"/>
              </w:rPr>
              <w:t xml:space="preserve"> would not be possible retrospectively. If the use of light protection is stated in the unit </w:t>
            </w:r>
            <w:proofErr w:type="gramStart"/>
            <w:r w:rsidRPr="00B515D3">
              <w:rPr>
                <w:rFonts w:ascii="Arial" w:hAnsi="Arial" w:cs="Arial"/>
                <w:sz w:val="20"/>
                <w:szCs w:val="20"/>
              </w:rPr>
              <w:t>guideline</w:t>
            </w:r>
            <w:proofErr w:type="gramEnd"/>
            <w:r w:rsidRPr="00B515D3">
              <w:rPr>
                <w:rFonts w:ascii="Arial" w:hAnsi="Arial" w:cs="Arial"/>
                <w:sz w:val="20"/>
                <w:szCs w:val="20"/>
              </w:rPr>
              <w:t xml:space="preserve"> then incident reporting forms should be completed if this does not happen, so data could be collected from these, however it cannot be guaranteed that these are completed 100% of the time. </w:t>
            </w:r>
            <w:bookmarkStart w:id="57" w:name="_Hlk89862369"/>
            <w:r w:rsidRPr="00B515D3">
              <w:rPr>
                <w:rFonts w:ascii="Arial" w:hAnsi="Arial" w:cs="Arial"/>
                <w:sz w:val="20"/>
                <w:szCs w:val="20"/>
              </w:rPr>
              <w:t>Data on unit purchase and usage of light protective sets could be used as an indirect indicator.</w:t>
            </w:r>
            <w:bookmarkEnd w:id="57"/>
          </w:p>
        </w:tc>
      </w:tr>
      <w:tr w:rsidR="00C50666" w:rsidRPr="00594EB4" w14:paraId="4AC3314F" w14:textId="77777777" w:rsidTr="004E606D">
        <w:tc>
          <w:tcPr>
            <w:tcW w:w="257" w:type="pct"/>
          </w:tcPr>
          <w:p w14:paraId="373028BF" w14:textId="2DEB1764" w:rsidR="00C50666" w:rsidRDefault="00C50666" w:rsidP="00C50666">
            <w:pPr>
              <w:rPr>
                <w:rFonts w:ascii="Arial" w:hAnsi="Arial" w:cs="Arial"/>
                <w:sz w:val="20"/>
                <w:szCs w:val="20"/>
              </w:rPr>
            </w:pPr>
            <w:r>
              <w:rPr>
                <w:rFonts w:ascii="Arial" w:hAnsi="Arial" w:cs="Arial"/>
                <w:sz w:val="20"/>
                <w:szCs w:val="20"/>
              </w:rPr>
              <w:t>62</w:t>
            </w:r>
          </w:p>
        </w:tc>
        <w:tc>
          <w:tcPr>
            <w:tcW w:w="689" w:type="pct"/>
          </w:tcPr>
          <w:p w14:paraId="4D97FB28" w14:textId="220635AA" w:rsidR="00C50666" w:rsidRPr="00B515D3" w:rsidRDefault="00C50666" w:rsidP="00C50666">
            <w:pPr>
              <w:rPr>
                <w:rFonts w:ascii="Arial" w:hAnsi="Arial" w:cs="Arial"/>
                <w:bCs/>
                <w:iCs/>
                <w:sz w:val="20"/>
                <w:szCs w:val="20"/>
              </w:rPr>
            </w:pPr>
            <w:r w:rsidRPr="00B515D3">
              <w:rPr>
                <w:rFonts w:ascii="Arial" w:hAnsi="Arial" w:cs="Arial"/>
                <w:sz w:val="20"/>
                <w:szCs w:val="20"/>
              </w:rPr>
              <w:t>University Hospitals Bristol and Weston NHS Foundation Trust</w:t>
            </w:r>
          </w:p>
        </w:tc>
        <w:tc>
          <w:tcPr>
            <w:tcW w:w="652" w:type="pct"/>
          </w:tcPr>
          <w:p w14:paraId="5A8B0A37" w14:textId="63458649" w:rsidR="00C50666" w:rsidRPr="00B515D3" w:rsidRDefault="00C50666" w:rsidP="00C50666">
            <w:pPr>
              <w:rPr>
                <w:rFonts w:ascii="Arial" w:hAnsi="Arial" w:cs="Arial"/>
                <w:sz w:val="20"/>
                <w:szCs w:val="20"/>
              </w:rPr>
            </w:pPr>
            <w:r w:rsidRPr="00B515D3">
              <w:rPr>
                <w:rFonts w:ascii="Arial" w:hAnsi="Arial" w:cs="Arial"/>
                <w:sz w:val="20"/>
                <w:szCs w:val="20"/>
              </w:rPr>
              <w:t xml:space="preserve">Statement 3 </w:t>
            </w:r>
          </w:p>
        </w:tc>
        <w:tc>
          <w:tcPr>
            <w:tcW w:w="3402" w:type="pct"/>
            <w:vAlign w:val="center"/>
          </w:tcPr>
          <w:p w14:paraId="2313D445" w14:textId="7D3D7BF4" w:rsidR="00C50666" w:rsidRPr="00B515D3" w:rsidRDefault="00C50666" w:rsidP="00C50666">
            <w:pPr>
              <w:rPr>
                <w:rFonts w:ascii="Arial" w:hAnsi="Arial" w:cs="Arial"/>
                <w:sz w:val="20"/>
                <w:szCs w:val="20"/>
              </w:rPr>
            </w:pPr>
            <w:r w:rsidRPr="00B515D3">
              <w:rPr>
                <w:rFonts w:ascii="Arial" w:hAnsi="Arial" w:cs="Arial"/>
                <w:sz w:val="20"/>
                <w:szCs w:val="20"/>
              </w:rPr>
              <w:t>Measuring the proportion of individual bags that were used with light protective sets is theoretically possible but would involve a significant amount of work to record each giving set type. Units do not currently record each disposable so there is no currently available mechanism to do so, even for those with electronic data. This would be a very burdensome requirement for minimal benefit</w:t>
            </w:r>
          </w:p>
        </w:tc>
      </w:tr>
      <w:tr w:rsidR="00C50666" w:rsidRPr="00594EB4" w14:paraId="0211930D" w14:textId="77777777" w:rsidTr="004E606D">
        <w:tc>
          <w:tcPr>
            <w:tcW w:w="257" w:type="pct"/>
          </w:tcPr>
          <w:p w14:paraId="6CDDBDE2" w14:textId="09D00952" w:rsidR="00C50666" w:rsidRDefault="00C50666" w:rsidP="00C50666">
            <w:pPr>
              <w:rPr>
                <w:rFonts w:ascii="Arial" w:hAnsi="Arial" w:cs="Arial"/>
                <w:sz w:val="20"/>
                <w:szCs w:val="20"/>
              </w:rPr>
            </w:pPr>
            <w:r>
              <w:rPr>
                <w:rFonts w:ascii="Arial" w:hAnsi="Arial" w:cs="Arial"/>
                <w:sz w:val="20"/>
                <w:szCs w:val="20"/>
              </w:rPr>
              <w:t>63</w:t>
            </w:r>
          </w:p>
        </w:tc>
        <w:tc>
          <w:tcPr>
            <w:tcW w:w="689" w:type="pct"/>
          </w:tcPr>
          <w:p w14:paraId="11CA6D15" w14:textId="3AC92CE3" w:rsidR="00C50666" w:rsidRPr="00B515D3" w:rsidRDefault="00C50666" w:rsidP="00C50666">
            <w:pPr>
              <w:rPr>
                <w:rFonts w:ascii="Arial" w:hAnsi="Arial" w:cs="Arial"/>
                <w:bCs/>
                <w:iCs/>
                <w:sz w:val="20"/>
                <w:szCs w:val="20"/>
              </w:rPr>
            </w:pPr>
            <w:r w:rsidRPr="00B515D3">
              <w:rPr>
                <w:rFonts w:ascii="Arial" w:hAnsi="Arial" w:cs="Arial"/>
                <w:sz w:val="20"/>
                <w:szCs w:val="20"/>
              </w:rPr>
              <w:t>University Hospitals Bristol and Weston NHS Foundation Trust</w:t>
            </w:r>
          </w:p>
        </w:tc>
        <w:tc>
          <w:tcPr>
            <w:tcW w:w="652" w:type="pct"/>
          </w:tcPr>
          <w:p w14:paraId="1DC77A59" w14:textId="52CBD402" w:rsidR="00C50666" w:rsidRPr="00B515D3" w:rsidRDefault="00C50666" w:rsidP="00C50666">
            <w:pPr>
              <w:rPr>
                <w:rFonts w:ascii="Arial" w:hAnsi="Arial" w:cs="Arial"/>
                <w:sz w:val="20"/>
                <w:szCs w:val="20"/>
              </w:rPr>
            </w:pPr>
            <w:r w:rsidRPr="00B515D3">
              <w:rPr>
                <w:rFonts w:ascii="Arial" w:hAnsi="Arial" w:cs="Arial"/>
                <w:sz w:val="20"/>
                <w:szCs w:val="20"/>
              </w:rPr>
              <w:t xml:space="preserve">Statement 3 </w:t>
            </w:r>
          </w:p>
        </w:tc>
        <w:tc>
          <w:tcPr>
            <w:tcW w:w="3402" w:type="pct"/>
            <w:vAlign w:val="center"/>
          </w:tcPr>
          <w:p w14:paraId="08AD7942" w14:textId="70913EDE" w:rsidR="00C50666" w:rsidRPr="00B515D3" w:rsidRDefault="00C50666" w:rsidP="00C50666">
            <w:pPr>
              <w:rPr>
                <w:rFonts w:ascii="Arial" w:hAnsi="Arial" w:cs="Arial"/>
                <w:sz w:val="20"/>
                <w:szCs w:val="20"/>
              </w:rPr>
            </w:pPr>
            <w:r w:rsidRPr="00B515D3">
              <w:rPr>
                <w:rFonts w:ascii="Arial" w:hAnsi="Arial" w:cs="Arial"/>
                <w:sz w:val="20"/>
                <w:szCs w:val="20"/>
              </w:rPr>
              <w:t>Using products that protect the PN from light is great but may not always be practical for several reasons: light protecting syringes and giving sets are much more expensive; it may not actually be possible for units to get light protecting products that actually fit their pumps or giving sets that attach to their syringes; if everyone is buying from one manufacturer that will cause a monopoly in the market, and possible problems in the future if there is a manufacturing delay; it may be harder to see air bubbles within the syringe and line so be a risk to patient safety.</w:t>
            </w:r>
          </w:p>
        </w:tc>
      </w:tr>
      <w:tr w:rsidR="00C50666" w:rsidRPr="00594EB4" w14:paraId="2A80FB64" w14:textId="77777777" w:rsidTr="004E606D">
        <w:tc>
          <w:tcPr>
            <w:tcW w:w="257" w:type="pct"/>
          </w:tcPr>
          <w:p w14:paraId="611BAEE4" w14:textId="668EAE16" w:rsidR="00C50666" w:rsidRDefault="00C50666" w:rsidP="00C50666">
            <w:pPr>
              <w:rPr>
                <w:rFonts w:ascii="Arial" w:hAnsi="Arial" w:cs="Arial"/>
                <w:sz w:val="20"/>
                <w:szCs w:val="20"/>
              </w:rPr>
            </w:pPr>
            <w:r>
              <w:rPr>
                <w:rFonts w:ascii="Arial" w:hAnsi="Arial" w:cs="Arial"/>
                <w:sz w:val="20"/>
                <w:szCs w:val="20"/>
              </w:rPr>
              <w:t>64</w:t>
            </w:r>
          </w:p>
        </w:tc>
        <w:tc>
          <w:tcPr>
            <w:tcW w:w="689" w:type="pct"/>
          </w:tcPr>
          <w:p w14:paraId="7E115AE9" w14:textId="0C4819BF" w:rsidR="00C50666" w:rsidRPr="00B515D3" w:rsidRDefault="00C50666" w:rsidP="00C50666">
            <w:pPr>
              <w:rPr>
                <w:rFonts w:ascii="Arial" w:hAnsi="Arial" w:cs="Arial"/>
                <w:bCs/>
                <w:iCs/>
                <w:sz w:val="20"/>
                <w:szCs w:val="20"/>
              </w:rPr>
            </w:pPr>
            <w:r w:rsidRPr="00B515D3">
              <w:rPr>
                <w:rFonts w:ascii="Arial" w:hAnsi="Arial" w:cs="Arial"/>
                <w:sz w:val="20"/>
                <w:szCs w:val="20"/>
              </w:rPr>
              <w:t>University Hospitals Bristol and Weston NHS Foundation Trust</w:t>
            </w:r>
          </w:p>
        </w:tc>
        <w:tc>
          <w:tcPr>
            <w:tcW w:w="652" w:type="pct"/>
          </w:tcPr>
          <w:p w14:paraId="7AD9A024" w14:textId="45106B4F" w:rsidR="00C50666" w:rsidRPr="00B515D3" w:rsidRDefault="00C50666" w:rsidP="00C50666">
            <w:pPr>
              <w:rPr>
                <w:rFonts w:ascii="Arial" w:hAnsi="Arial" w:cs="Arial"/>
                <w:sz w:val="20"/>
                <w:szCs w:val="20"/>
              </w:rPr>
            </w:pPr>
            <w:r w:rsidRPr="00B515D3">
              <w:rPr>
                <w:rFonts w:ascii="Arial" w:hAnsi="Arial" w:cs="Arial"/>
                <w:sz w:val="20"/>
                <w:szCs w:val="20"/>
              </w:rPr>
              <w:t xml:space="preserve">Statement 3 </w:t>
            </w:r>
          </w:p>
        </w:tc>
        <w:tc>
          <w:tcPr>
            <w:tcW w:w="3402" w:type="pct"/>
            <w:vAlign w:val="center"/>
          </w:tcPr>
          <w:p w14:paraId="09E17CE4" w14:textId="21F19503" w:rsidR="00C50666" w:rsidRPr="00B515D3" w:rsidRDefault="00C50666" w:rsidP="00C50666">
            <w:pPr>
              <w:rPr>
                <w:rFonts w:ascii="Arial" w:hAnsi="Arial" w:cs="Arial"/>
                <w:sz w:val="20"/>
                <w:szCs w:val="20"/>
              </w:rPr>
            </w:pPr>
            <w:r w:rsidRPr="00B515D3">
              <w:rPr>
                <w:rFonts w:ascii="Arial" w:hAnsi="Arial" w:cs="Arial"/>
                <w:sz w:val="20"/>
                <w:szCs w:val="20"/>
              </w:rPr>
              <w:t>To enable units to routinely use light protecting products it will be necessary to ensure that the supply is guaranteed and that the increase in costs will be provided.</w:t>
            </w:r>
          </w:p>
        </w:tc>
      </w:tr>
      <w:tr w:rsidR="00C50666" w:rsidRPr="00594EB4" w14:paraId="1E1639DE" w14:textId="77777777" w:rsidTr="004E606D">
        <w:tc>
          <w:tcPr>
            <w:tcW w:w="257" w:type="pct"/>
          </w:tcPr>
          <w:p w14:paraId="6CBF9C9D" w14:textId="4503436E" w:rsidR="00C50666" w:rsidRPr="00B515D3" w:rsidRDefault="00C50666" w:rsidP="00C50666">
            <w:pPr>
              <w:rPr>
                <w:rFonts w:ascii="Arial" w:hAnsi="Arial" w:cs="Arial"/>
                <w:sz w:val="20"/>
                <w:szCs w:val="20"/>
              </w:rPr>
            </w:pPr>
            <w:r>
              <w:rPr>
                <w:rFonts w:ascii="Arial" w:hAnsi="Arial" w:cs="Arial"/>
                <w:sz w:val="20"/>
                <w:szCs w:val="20"/>
              </w:rPr>
              <w:t>65</w:t>
            </w:r>
          </w:p>
        </w:tc>
        <w:tc>
          <w:tcPr>
            <w:tcW w:w="689" w:type="pct"/>
          </w:tcPr>
          <w:p w14:paraId="0DE8212F" w14:textId="77777777" w:rsidR="00C50666" w:rsidRPr="00B515D3" w:rsidRDefault="00C50666" w:rsidP="00C50666">
            <w:pPr>
              <w:rPr>
                <w:rFonts w:ascii="Arial" w:hAnsi="Arial" w:cs="Arial"/>
                <w:bCs/>
                <w:iCs/>
                <w:sz w:val="20"/>
                <w:szCs w:val="20"/>
              </w:rPr>
            </w:pPr>
            <w:r w:rsidRPr="00B515D3">
              <w:rPr>
                <w:rFonts w:ascii="Arial" w:hAnsi="Arial" w:cs="Arial"/>
                <w:sz w:val="20"/>
                <w:szCs w:val="20"/>
              </w:rPr>
              <w:t>NHS England and NHS Improvement - National Patient Safety Team</w:t>
            </w:r>
          </w:p>
        </w:tc>
        <w:tc>
          <w:tcPr>
            <w:tcW w:w="652" w:type="pct"/>
            <w:vAlign w:val="center"/>
          </w:tcPr>
          <w:p w14:paraId="1D4DBC27" w14:textId="77777777" w:rsidR="00C50666" w:rsidRPr="00B515D3" w:rsidRDefault="00C50666" w:rsidP="00C50666">
            <w:pPr>
              <w:pStyle w:val="Paragraphnonumbers"/>
              <w:spacing w:after="0"/>
              <w:rPr>
                <w:rFonts w:cs="Arial"/>
                <w:sz w:val="20"/>
                <w:szCs w:val="20"/>
              </w:rPr>
            </w:pPr>
            <w:r w:rsidRPr="00B515D3">
              <w:rPr>
                <w:rFonts w:cs="Arial"/>
                <w:sz w:val="20"/>
                <w:szCs w:val="20"/>
              </w:rPr>
              <w:t>Statement 2</w:t>
            </w:r>
          </w:p>
          <w:p w14:paraId="4A37E0DC" w14:textId="77777777" w:rsidR="00C50666" w:rsidRPr="00B515D3" w:rsidRDefault="00C50666" w:rsidP="00C50666">
            <w:pPr>
              <w:rPr>
                <w:rFonts w:ascii="Arial" w:hAnsi="Arial" w:cs="Arial"/>
                <w:sz w:val="20"/>
                <w:szCs w:val="20"/>
              </w:rPr>
            </w:pPr>
            <w:r w:rsidRPr="00B515D3">
              <w:rPr>
                <w:rFonts w:ascii="Arial" w:hAnsi="Arial" w:cs="Arial"/>
                <w:sz w:val="20"/>
                <w:szCs w:val="20"/>
              </w:rPr>
              <w:t>Statement 3</w:t>
            </w:r>
          </w:p>
        </w:tc>
        <w:tc>
          <w:tcPr>
            <w:tcW w:w="3402" w:type="pct"/>
            <w:vAlign w:val="center"/>
          </w:tcPr>
          <w:p w14:paraId="5CBA36B4" w14:textId="77777777" w:rsidR="00C50666" w:rsidRPr="00B515D3" w:rsidRDefault="00C50666" w:rsidP="00C50666">
            <w:pPr>
              <w:pStyle w:val="Paragraphnonumbers"/>
              <w:spacing w:after="0" w:line="240" w:lineRule="auto"/>
              <w:rPr>
                <w:rFonts w:cs="Arial"/>
                <w:sz w:val="20"/>
                <w:szCs w:val="20"/>
              </w:rPr>
            </w:pPr>
            <w:r w:rsidRPr="00B515D3">
              <w:rPr>
                <w:rFonts w:cs="Arial"/>
                <w:sz w:val="20"/>
                <w:szCs w:val="20"/>
              </w:rPr>
              <w:t>Quality statement 2: preterm and term babies who need neonatal parenteral nutrition are started on a standardised bag</w:t>
            </w:r>
          </w:p>
          <w:p w14:paraId="6ED18EF9" w14:textId="77777777" w:rsidR="00C50666" w:rsidRPr="00B515D3" w:rsidRDefault="00C50666" w:rsidP="00C50666">
            <w:pPr>
              <w:pStyle w:val="Paragraphnonumbers"/>
              <w:spacing w:after="0" w:line="240" w:lineRule="auto"/>
              <w:rPr>
                <w:rFonts w:cs="Arial"/>
                <w:sz w:val="20"/>
                <w:szCs w:val="20"/>
              </w:rPr>
            </w:pPr>
            <w:r w:rsidRPr="00B515D3">
              <w:rPr>
                <w:rFonts w:cs="Arial"/>
                <w:sz w:val="20"/>
                <w:szCs w:val="20"/>
              </w:rPr>
              <w:t xml:space="preserve">Quality statement 3: preterm and term babies who need neonatal parenteral nutrition receive it through nutrition bags, infusion sets and syringes that are protected from light </w:t>
            </w:r>
          </w:p>
          <w:p w14:paraId="7866E2C3" w14:textId="77777777" w:rsidR="00C50666" w:rsidRPr="00B515D3" w:rsidRDefault="00C50666" w:rsidP="00C50666">
            <w:pPr>
              <w:rPr>
                <w:rFonts w:ascii="Arial" w:hAnsi="Arial" w:cs="Arial"/>
                <w:sz w:val="20"/>
                <w:szCs w:val="20"/>
              </w:rPr>
            </w:pPr>
            <w:r w:rsidRPr="00B515D3">
              <w:rPr>
                <w:rFonts w:ascii="Arial" w:hAnsi="Arial" w:cs="Arial"/>
                <w:sz w:val="20"/>
                <w:szCs w:val="20"/>
              </w:rPr>
              <w:t>The use of standardised bags and to protect administration sets from light are key issues, but as outlined above there are other issues that need to be considered. Please review which elements of the issues raised above could be included in the QS to further ensure the safe use of PN in neonates.</w:t>
            </w:r>
          </w:p>
        </w:tc>
      </w:tr>
      <w:tr w:rsidR="00C50666" w:rsidRPr="00594EB4" w14:paraId="746A0C2B" w14:textId="77777777" w:rsidTr="004E606D">
        <w:tc>
          <w:tcPr>
            <w:tcW w:w="257" w:type="pct"/>
          </w:tcPr>
          <w:p w14:paraId="55B6CA32" w14:textId="251EDB58" w:rsidR="00C50666" w:rsidRPr="00B515D3" w:rsidRDefault="00C50666" w:rsidP="00C50666">
            <w:pPr>
              <w:rPr>
                <w:rFonts w:ascii="Arial" w:hAnsi="Arial" w:cs="Arial"/>
                <w:sz w:val="20"/>
                <w:szCs w:val="20"/>
              </w:rPr>
            </w:pPr>
            <w:r>
              <w:rPr>
                <w:rFonts w:ascii="Arial" w:hAnsi="Arial" w:cs="Arial"/>
                <w:sz w:val="20"/>
                <w:szCs w:val="20"/>
              </w:rPr>
              <w:t>66</w:t>
            </w:r>
          </w:p>
        </w:tc>
        <w:tc>
          <w:tcPr>
            <w:tcW w:w="689" w:type="pct"/>
          </w:tcPr>
          <w:p w14:paraId="6077C41E" w14:textId="77777777" w:rsidR="00C50666" w:rsidRPr="00B515D3" w:rsidRDefault="00C50666" w:rsidP="00C50666">
            <w:pPr>
              <w:rPr>
                <w:rFonts w:ascii="Arial" w:hAnsi="Arial" w:cs="Arial"/>
                <w:bCs/>
                <w:iCs/>
                <w:sz w:val="20"/>
                <w:szCs w:val="20"/>
              </w:rPr>
            </w:pPr>
            <w:r w:rsidRPr="00B515D3">
              <w:rPr>
                <w:rFonts w:ascii="Arial" w:hAnsi="Arial" w:cs="Arial"/>
                <w:sz w:val="20"/>
                <w:szCs w:val="20"/>
              </w:rPr>
              <w:t xml:space="preserve">NHSE/I Clinical Reference Group (CRG) for </w:t>
            </w:r>
            <w:r w:rsidRPr="00B515D3">
              <w:rPr>
                <w:rFonts w:ascii="Arial" w:hAnsi="Arial" w:cs="Arial"/>
                <w:sz w:val="20"/>
                <w:szCs w:val="20"/>
              </w:rPr>
              <w:lastRenderedPageBreak/>
              <w:t>Neonatal Critical Care</w:t>
            </w:r>
          </w:p>
        </w:tc>
        <w:tc>
          <w:tcPr>
            <w:tcW w:w="652" w:type="pct"/>
          </w:tcPr>
          <w:p w14:paraId="6DAB9893" w14:textId="77777777" w:rsidR="00C50666" w:rsidRPr="00B515D3" w:rsidRDefault="00C50666" w:rsidP="00C50666">
            <w:pPr>
              <w:rPr>
                <w:rFonts w:ascii="Arial" w:hAnsi="Arial" w:cs="Arial"/>
                <w:sz w:val="20"/>
                <w:szCs w:val="20"/>
              </w:rPr>
            </w:pPr>
            <w:r w:rsidRPr="00B515D3">
              <w:rPr>
                <w:rFonts w:ascii="Arial" w:hAnsi="Arial" w:cs="Arial"/>
                <w:sz w:val="20"/>
                <w:szCs w:val="20"/>
              </w:rPr>
              <w:lastRenderedPageBreak/>
              <w:t>Statement 3</w:t>
            </w:r>
          </w:p>
        </w:tc>
        <w:tc>
          <w:tcPr>
            <w:tcW w:w="3402" w:type="pct"/>
            <w:vAlign w:val="center"/>
          </w:tcPr>
          <w:p w14:paraId="6B092BE5" w14:textId="77777777" w:rsidR="00C50666" w:rsidRPr="00B515D3" w:rsidRDefault="00C50666" w:rsidP="00C50666">
            <w:pPr>
              <w:rPr>
                <w:rFonts w:ascii="Arial" w:hAnsi="Arial" w:cs="Arial"/>
                <w:sz w:val="20"/>
                <w:szCs w:val="20"/>
              </w:rPr>
            </w:pPr>
            <w:bookmarkStart w:id="58" w:name="_Hlk89862202"/>
            <w:r w:rsidRPr="00B515D3">
              <w:rPr>
                <w:rFonts w:ascii="Arial" w:hAnsi="Arial" w:cs="Arial"/>
                <w:sz w:val="20"/>
                <w:szCs w:val="20"/>
              </w:rPr>
              <w:t xml:space="preserve">In our opinion, it will be difficult to meet this standard as the line that the aqueous PN solution flows through is often difficult to protect from light. </w:t>
            </w:r>
          </w:p>
          <w:p w14:paraId="59E5F0FE" w14:textId="77777777" w:rsidR="00C50666" w:rsidRPr="00B515D3" w:rsidRDefault="00C50666" w:rsidP="00C50666">
            <w:pPr>
              <w:rPr>
                <w:rFonts w:ascii="Arial" w:hAnsi="Arial" w:cs="Arial"/>
                <w:sz w:val="20"/>
                <w:szCs w:val="20"/>
              </w:rPr>
            </w:pPr>
            <w:r w:rsidRPr="00B515D3">
              <w:rPr>
                <w:rFonts w:ascii="Arial" w:hAnsi="Arial" w:cs="Arial"/>
                <w:sz w:val="20"/>
                <w:szCs w:val="20"/>
              </w:rPr>
              <w:t>Is there any supplementary supportive information on which infusion sets are available for the different infusion pumps that would comply with the quality standard?</w:t>
            </w:r>
          </w:p>
          <w:bookmarkEnd w:id="58"/>
          <w:p w14:paraId="655B2367" w14:textId="77777777" w:rsidR="00C50666" w:rsidRPr="00B515D3" w:rsidRDefault="00C50666" w:rsidP="00C50666">
            <w:pPr>
              <w:rPr>
                <w:rFonts w:ascii="Arial" w:hAnsi="Arial" w:cs="Arial"/>
                <w:sz w:val="20"/>
                <w:szCs w:val="20"/>
              </w:rPr>
            </w:pPr>
          </w:p>
        </w:tc>
      </w:tr>
      <w:tr w:rsidR="00C50666" w:rsidRPr="00594EB4" w14:paraId="655A886E" w14:textId="77777777" w:rsidTr="004E606D">
        <w:tc>
          <w:tcPr>
            <w:tcW w:w="257" w:type="pct"/>
          </w:tcPr>
          <w:p w14:paraId="2361C116" w14:textId="40B3F369" w:rsidR="00C50666" w:rsidRPr="00B515D3" w:rsidRDefault="00C50666" w:rsidP="00C50666">
            <w:pPr>
              <w:rPr>
                <w:rFonts w:ascii="Arial" w:hAnsi="Arial" w:cs="Arial"/>
                <w:sz w:val="20"/>
                <w:szCs w:val="20"/>
              </w:rPr>
            </w:pPr>
            <w:bookmarkStart w:id="59" w:name="_Hlk89862238"/>
            <w:r>
              <w:rPr>
                <w:rFonts w:ascii="Arial" w:hAnsi="Arial" w:cs="Arial"/>
                <w:sz w:val="20"/>
                <w:szCs w:val="20"/>
              </w:rPr>
              <w:lastRenderedPageBreak/>
              <w:t>67</w:t>
            </w:r>
          </w:p>
        </w:tc>
        <w:tc>
          <w:tcPr>
            <w:tcW w:w="689" w:type="pct"/>
          </w:tcPr>
          <w:p w14:paraId="78393F62" w14:textId="77777777" w:rsidR="00C50666" w:rsidRPr="00B515D3" w:rsidRDefault="00C50666" w:rsidP="00C50666">
            <w:pPr>
              <w:rPr>
                <w:rFonts w:ascii="Arial" w:hAnsi="Arial" w:cs="Arial"/>
                <w:bCs/>
                <w:iCs/>
                <w:sz w:val="20"/>
                <w:szCs w:val="20"/>
              </w:rPr>
            </w:pPr>
            <w:r w:rsidRPr="00B515D3">
              <w:rPr>
                <w:rFonts w:ascii="Arial" w:hAnsi="Arial" w:cs="Arial"/>
                <w:sz w:val="20"/>
                <w:szCs w:val="20"/>
              </w:rPr>
              <w:t>Nottingham University Hospitals NHS Trust</w:t>
            </w:r>
          </w:p>
        </w:tc>
        <w:tc>
          <w:tcPr>
            <w:tcW w:w="652" w:type="pct"/>
          </w:tcPr>
          <w:p w14:paraId="47417D00" w14:textId="77777777" w:rsidR="00C50666" w:rsidRPr="00B515D3" w:rsidRDefault="00C50666" w:rsidP="00C50666">
            <w:pPr>
              <w:rPr>
                <w:rFonts w:ascii="Arial" w:hAnsi="Arial" w:cs="Arial"/>
                <w:sz w:val="20"/>
                <w:szCs w:val="20"/>
              </w:rPr>
            </w:pPr>
            <w:r w:rsidRPr="00B515D3">
              <w:rPr>
                <w:rFonts w:ascii="Arial" w:hAnsi="Arial" w:cs="Arial"/>
                <w:sz w:val="20"/>
                <w:szCs w:val="20"/>
              </w:rPr>
              <w:t>Statement 3</w:t>
            </w:r>
          </w:p>
        </w:tc>
        <w:tc>
          <w:tcPr>
            <w:tcW w:w="3402" w:type="pct"/>
            <w:vAlign w:val="center"/>
          </w:tcPr>
          <w:p w14:paraId="36654024" w14:textId="77777777" w:rsidR="00C50666" w:rsidRPr="00B515D3" w:rsidRDefault="00C50666" w:rsidP="00C50666">
            <w:pPr>
              <w:rPr>
                <w:rFonts w:ascii="Arial" w:hAnsi="Arial" w:cs="Arial"/>
                <w:sz w:val="20"/>
                <w:szCs w:val="20"/>
              </w:rPr>
            </w:pPr>
            <w:r w:rsidRPr="00B515D3">
              <w:rPr>
                <w:rFonts w:ascii="Arial" w:hAnsi="Arial" w:cs="Arial"/>
                <w:sz w:val="20"/>
                <w:szCs w:val="20"/>
              </w:rPr>
              <w:t xml:space="preserve">“Denominator – the number of neonatal parenteral nutrition bags, infusion sets and syringes that were administered to preterm and term babies.” Syntax is </w:t>
            </w:r>
            <w:proofErr w:type="spellStart"/>
            <w:r w:rsidRPr="00B515D3">
              <w:rPr>
                <w:rFonts w:ascii="Arial" w:hAnsi="Arial" w:cs="Arial"/>
                <w:sz w:val="20"/>
                <w:szCs w:val="20"/>
              </w:rPr>
              <w:t>incorect</w:t>
            </w:r>
            <w:proofErr w:type="spellEnd"/>
            <w:r w:rsidRPr="00B515D3">
              <w:rPr>
                <w:rFonts w:ascii="Arial" w:hAnsi="Arial" w:cs="Arial"/>
                <w:sz w:val="20"/>
                <w:szCs w:val="20"/>
              </w:rPr>
              <w:t xml:space="preserve"> as infusion sets and syringes are not themselves administered to babies. </w:t>
            </w:r>
          </w:p>
        </w:tc>
      </w:tr>
      <w:bookmarkEnd w:id="59"/>
      <w:tr w:rsidR="00C50666" w:rsidRPr="00594EB4" w14:paraId="6CD0C4C9" w14:textId="77777777" w:rsidTr="004E606D">
        <w:tc>
          <w:tcPr>
            <w:tcW w:w="257" w:type="pct"/>
          </w:tcPr>
          <w:p w14:paraId="5D30DE9E" w14:textId="64C0CA0B" w:rsidR="00C50666" w:rsidRPr="00B515D3" w:rsidRDefault="00C50666" w:rsidP="00C50666">
            <w:pPr>
              <w:rPr>
                <w:rFonts w:ascii="Arial" w:hAnsi="Arial" w:cs="Arial"/>
                <w:sz w:val="20"/>
                <w:szCs w:val="20"/>
              </w:rPr>
            </w:pPr>
            <w:r>
              <w:rPr>
                <w:rFonts w:ascii="Arial" w:hAnsi="Arial" w:cs="Arial"/>
                <w:sz w:val="20"/>
                <w:szCs w:val="20"/>
              </w:rPr>
              <w:t>68</w:t>
            </w:r>
          </w:p>
        </w:tc>
        <w:tc>
          <w:tcPr>
            <w:tcW w:w="689" w:type="pct"/>
          </w:tcPr>
          <w:p w14:paraId="36D93A80" w14:textId="5A0E37BC" w:rsidR="00C50666" w:rsidRPr="00B515D3" w:rsidRDefault="00C50666" w:rsidP="00C50666">
            <w:pPr>
              <w:rPr>
                <w:rFonts w:ascii="Arial" w:hAnsi="Arial" w:cs="Arial"/>
                <w:bCs/>
                <w:iCs/>
                <w:sz w:val="20"/>
                <w:szCs w:val="20"/>
              </w:rPr>
            </w:pPr>
            <w:r w:rsidRPr="00B515D3">
              <w:rPr>
                <w:rFonts w:ascii="Arial" w:hAnsi="Arial" w:cs="Arial"/>
                <w:sz w:val="20"/>
                <w:szCs w:val="20"/>
              </w:rPr>
              <w:t>Neonatal and Paediatric Pharmacists Group</w:t>
            </w:r>
          </w:p>
        </w:tc>
        <w:tc>
          <w:tcPr>
            <w:tcW w:w="652" w:type="pct"/>
          </w:tcPr>
          <w:p w14:paraId="46A617F1" w14:textId="04FA7CBE" w:rsidR="00C50666" w:rsidRPr="00B515D3" w:rsidRDefault="00C50666" w:rsidP="00C50666">
            <w:pPr>
              <w:rPr>
                <w:rFonts w:ascii="Arial" w:hAnsi="Arial" w:cs="Arial"/>
                <w:sz w:val="20"/>
                <w:szCs w:val="20"/>
              </w:rPr>
            </w:pPr>
            <w:r w:rsidRPr="00B515D3">
              <w:rPr>
                <w:rFonts w:ascii="Arial" w:hAnsi="Arial" w:cs="Arial"/>
                <w:sz w:val="20"/>
                <w:szCs w:val="20"/>
              </w:rPr>
              <w:t>Statement 3</w:t>
            </w:r>
          </w:p>
        </w:tc>
        <w:tc>
          <w:tcPr>
            <w:tcW w:w="3402" w:type="pct"/>
            <w:vAlign w:val="center"/>
          </w:tcPr>
          <w:p w14:paraId="6CF1516A" w14:textId="77777777" w:rsidR="00C50666" w:rsidRPr="00B515D3" w:rsidRDefault="00C50666" w:rsidP="00C50666">
            <w:pPr>
              <w:pStyle w:val="Paragraphnonumbers"/>
              <w:spacing w:after="0" w:line="240" w:lineRule="auto"/>
              <w:rPr>
                <w:rFonts w:cs="Arial"/>
                <w:sz w:val="20"/>
                <w:szCs w:val="20"/>
              </w:rPr>
            </w:pPr>
            <w:r w:rsidRPr="00B515D3">
              <w:rPr>
                <w:rFonts w:cs="Arial"/>
                <w:iCs/>
                <w:sz w:val="20"/>
                <w:szCs w:val="20"/>
              </w:rPr>
              <w:t xml:space="preserve">Statement 3: </w:t>
            </w:r>
            <w:bookmarkStart w:id="60" w:name="_Hlk89862263"/>
            <w:r w:rsidRPr="00B515D3">
              <w:rPr>
                <w:rFonts w:cs="Arial"/>
                <w:sz w:val="20"/>
                <w:szCs w:val="20"/>
              </w:rPr>
              <w:t xml:space="preserve">Guidelines can be assessed to determine if the use of light protection is common practice in that unit, however collecting data to assess if this has </w:t>
            </w:r>
            <w:proofErr w:type="gramStart"/>
            <w:r w:rsidRPr="00B515D3">
              <w:rPr>
                <w:rFonts w:cs="Arial"/>
                <w:sz w:val="20"/>
                <w:szCs w:val="20"/>
              </w:rPr>
              <w:t>actually occurred</w:t>
            </w:r>
            <w:proofErr w:type="gramEnd"/>
            <w:r w:rsidRPr="00B515D3">
              <w:rPr>
                <w:rFonts w:cs="Arial"/>
                <w:sz w:val="20"/>
                <w:szCs w:val="20"/>
              </w:rPr>
              <w:t xml:space="preserve"> would not be possible retrospectively. If the use of light protection is stated in the unit </w:t>
            </w:r>
            <w:proofErr w:type="gramStart"/>
            <w:r w:rsidRPr="00B515D3">
              <w:rPr>
                <w:rFonts w:cs="Arial"/>
                <w:sz w:val="20"/>
                <w:szCs w:val="20"/>
              </w:rPr>
              <w:t>guideline</w:t>
            </w:r>
            <w:proofErr w:type="gramEnd"/>
            <w:r w:rsidRPr="00B515D3">
              <w:rPr>
                <w:rFonts w:cs="Arial"/>
                <w:sz w:val="20"/>
                <w:szCs w:val="20"/>
              </w:rPr>
              <w:t xml:space="preserve"> then it may be that incident reporting forms are completed if this does not happen, so data could be collected from these, however it cannot be guaranteed that these are completed 100% of the time.</w:t>
            </w:r>
          </w:p>
          <w:p w14:paraId="00CD39AF" w14:textId="77777777" w:rsidR="00C50666" w:rsidRPr="00B515D3" w:rsidRDefault="00C50666" w:rsidP="00C50666">
            <w:pPr>
              <w:pStyle w:val="Paragraphnonumbers"/>
              <w:spacing w:after="0"/>
              <w:rPr>
                <w:rFonts w:cs="Arial"/>
                <w:sz w:val="20"/>
                <w:szCs w:val="20"/>
              </w:rPr>
            </w:pPr>
          </w:p>
          <w:p w14:paraId="5C2AB0E2" w14:textId="77777777" w:rsidR="00C50666" w:rsidRPr="00B515D3" w:rsidRDefault="00C50666" w:rsidP="00C50666">
            <w:pPr>
              <w:rPr>
                <w:rFonts w:ascii="Arial" w:hAnsi="Arial" w:cs="Arial"/>
                <w:sz w:val="20"/>
                <w:szCs w:val="20"/>
              </w:rPr>
            </w:pPr>
            <w:r w:rsidRPr="00B515D3">
              <w:rPr>
                <w:rFonts w:ascii="Arial" w:hAnsi="Arial" w:cs="Arial"/>
                <w:sz w:val="20"/>
                <w:szCs w:val="20"/>
              </w:rPr>
              <w:t>With regards to the numerator/denominator-what does this refer to PN days, hours, number of patients? It is not specific enough.</w:t>
            </w:r>
            <w:bookmarkEnd w:id="60"/>
          </w:p>
        </w:tc>
      </w:tr>
      <w:tr w:rsidR="00C50666" w:rsidRPr="00594EB4" w14:paraId="2E5B3A34" w14:textId="77777777" w:rsidTr="004E606D">
        <w:tc>
          <w:tcPr>
            <w:tcW w:w="257" w:type="pct"/>
          </w:tcPr>
          <w:p w14:paraId="201A53E6" w14:textId="4CA1F32D" w:rsidR="00C50666" w:rsidRPr="00B515D3" w:rsidRDefault="00C50666" w:rsidP="00C50666">
            <w:pPr>
              <w:rPr>
                <w:rFonts w:ascii="Arial" w:hAnsi="Arial" w:cs="Arial"/>
                <w:sz w:val="20"/>
                <w:szCs w:val="20"/>
              </w:rPr>
            </w:pPr>
            <w:r>
              <w:rPr>
                <w:rFonts w:ascii="Arial" w:hAnsi="Arial" w:cs="Arial"/>
                <w:sz w:val="20"/>
                <w:szCs w:val="20"/>
              </w:rPr>
              <w:t>69</w:t>
            </w:r>
          </w:p>
        </w:tc>
        <w:tc>
          <w:tcPr>
            <w:tcW w:w="689" w:type="pct"/>
          </w:tcPr>
          <w:p w14:paraId="2D116237" w14:textId="6E7D0FE5" w:rsidR="00C50666" w:rsidRPr="00B515D3" w:rsidRDefault="00C50666" w:rsidP="00C50666">
            <w:pPr>
              <w:rPr>
                <w:rFonts w:ascii="Arial" w:hAnsi="Arial" w:cs="Arial"/>
                <w:sz w:val="20"/>
                <w:szCs w:val="20"/>
              </w:rPr>
            </w:pPr>
            <w:r w:rsidRPr="00B515D3">
              <w:rPr>
                <w:rFonts w:ascii="Arial" w:hAnsi="Arial" w:cs="Arial"/>
                <w:sz w:val="20"/>
                <w:szCs w:val="20"/>
              </w:rPr>
              <w:t xml:space="preserve">Neonatal and Paediatric Pharmacists Group </w:t>
            </w:r>
          </w:p>
        </w:tc>
        <w:tc>
          <w:tcPr>
            <w:tcW w:w="652" w:type="pct"/>
          </w:tcPr>
          <w:p w14:paraId="0EF1B2A6" w14:textId="6FF116E0" w:rsidR="00C50666" w:rsidRPr="00B515D3" w:rsidRDefault="00C50666" w:rsidP="00C50666">
            <w:pPr>
              <w:rPr>
                <w:rFonts w:ascii="Arial" w:hAnsi="Arial" w:cs="Arial"/>
                <w:sz w:val="20"/>
                <w:szCs w:val="20"/>
              </w:rPr>
            </w:pPr>
            <w:r w:rsidRPr="00B515D3">
              <w:rPr>
                <w:rFonts w:ascii="Arial" w:hAnsi="Arial" w:cs="Arial"/>
                <w:sz w:val="20"/>
                <w:szCs w:val="20"/>
              </w:rPr>
              <w:t>Statement 3</w:t>
            </w:r>
          </w:p>
        </w:tc>
        <w:tc>
          <w:tcPr>
            <w:tcW w:w="3402" w:type="pct"/>
            <w:vAlign w:val="center"/>
          </w:tcPr>
          <w:p w14:paraId="695F3589" w14:textId="77777777" w:rsidR="00C50666" w:rsidRPr="00B515D3" w:rsidRDefault="00C50666" w:rsidP="00C50666">
            <w:pPr>
              <w:pStyle w:val="Paragraphnonumbers"/>
              <w:spacing w:after="0" w:line="240" w:lineRule="auto"/>
              <w:rPr>
                <w:rFonts w:cs="Arial"/>
                <w:sz w:val="20"/>
                <w:szCs w:val="20"/>
              </w:rPr>
            </w:pPr>
            <w:r w:rsidRPr="00B515D3">
              <w:rPr>
                <w:rFonts w:cs="Arial"/>
                <w:iCs/>
                <w:sz w:val="20"/>
                <w:szCs w:val="20"/>
              </w:rPr>
              <w:t xml:space="preserve">Statement 3: </w:t>
            </w:r>
            <w:r w:rsidRPr="00B515D3">
              <w:rPr>
                <w:rFonts w:cs="Arial"/>
                <w:sz w:val="20"/>
                <w:szCs w:val="20"/>
              </w:rPr>
              <w:t xml:space="preserve">Using products that protect the PN from light is great in theory however being able to achieve this is not always practical for several reasons: light protecting syringes and giving sets are much more expensive; it may not actually be possible for units to get light protecting products that actually fit their pumps or giving sets that attach to their syringes; if everyone is buying from one manufacturer that will cause a monopoly in the market, and possible problems in the future if there is a manufacturing delay; it may be harder to see air bubbles within the syringe and line so be a risk to patient safety. </w:t>
            </w:r>
          </w:p>
          <w:p w14:paraId="0495C18F" w14:textId="77777777" w:rsidR="00C50666" w:rsidRPr="00B515D3" w:rsidRDefault="00C50666" w:rsidP="00C50666">
            <w:pPr>
              <w:pStyle w:val="Paragraphnonumbers"/>
              <w:spacing w:after="0" w:line="240" w:lineRule="auto"/>
              <w:rPr>
                <w:rFonts w:cs="Arial"/>
                <w:sz w:val="20"/>
                <w:szCs w:val="20"/>
              </w:rPr>
            </w:pPr>
          </w:p>
          <w:p w14:paraId="002F36F0" w14:textId="77777777" w:rsidR="00C50666" w:rsidRPr="00B515D3" w:rsidRDefault="00C50666" w:rsidP="00C50666">
            <w:pPr>
              <w:pStyle w:val="Paragraphnonumbers"/>
              <w:spacing w:after="0"/>
              <w:rPr>
                <w:rFonts w:cs="Arial"/>
                <w:iCs/>
                <w:sz w:val="20"/>
                <w:szCs w:val="20"/>
              </w:rPr>
            </w:pPr>
            <w:r w:rsidRPr="00B515D3">
              <w:rPr>
                <w:rFonts w:cs="Arial"/>
                <w:sz w:val="20"/>
                <w:szCs w:val="20"/>
              </w:rPr>
              <w:t>To enable units to routinely use light protecting products it will be necessary to ensure that the supply is guaranteed and that the increase in costs will be provided.</w:t>
            </w:r>
          </w:p>
        </w:tc>
      </w:tr>
      <w:tr w:rsidR="00C50666" w:rsidRPr="00594EB4" w14:paraId="42EAC887" w14:textId="77777777" w:rsidTr="004E606D">
        <w:tc>
          <w:tcPr>
            <w:tcW w:w="257" w:type="pct"/>
          </w:tcPr>
          <w:p w14:paraId="7CD4AC63" w14:textId="30DFE635" w:rsidR="00C50666" w:rsidRPr="00B515D3" w:rsidRDefault="00C50666" w:rsidP="00C50666">
            <w:pPr>
              <w:rPr>
                <w:rFonts w:ascii="Arial" w:hAnsi="Arial" w:cs="Arial"/>
                <w:sz w:val="20"/>
                <w:szCs w:val="20"/>
              </w:rPr>
            </w:pPr>
            <w:r>
              <w:rPr>
                <w:rFonts w:ascii="Arial" w:hAnsi="Arial" w:cs="Arial"/>
                <w:sz w:val="20"/>
                <w:szCs w:val="20"/>
              </w:rPr>
              <w:t>70</w:t>
            </w:r>
          </w:p>
        </w:tc>
        <w:tc>
          <w:tcPr>
            <w:tcW w:w="689" w:type="pct"/>
          </w:tcPr>
          <w:p w14:paraId="05E655D8" w14:textId="77777777" w:rsidR="00C50666" w:rsidRPr="00B515D3" w:rsidRDefault="00C50666" w:rsidP="00C50666">
            <w:pPr>
              <w:rPr>
                <w:rFonts w:ascii="Arial" w:hAnsi="Arial" w:cs="Arial"/>
                <w:bCs/>
                <w:iCs/>
                <w:sz w:val="20"/>
                <w:szCs w:val="20"/>
              </w:rPr>
            </w:pPr>
            <w:r w:rsidRPr="00B515D3">
              <w:rPr>
                <w:rFonts w:ascii="Arial" w:hAnsi="Arial" w:cs="Arial"/>
                <w:sz w:val="20"/>
                <w:szCs w:val="20"/>
              </w:rPr>
              <w:t>Royal College of Nursing</w:t>
            </w:r>
          </w:p>
        </w:tc>
        <w:tc>
          <w:tcPr>
            <w:tcW w:w="652" w:type="pct"/>
          </w:tcPr>
          <w:p w14:paraId="7077E6F4" w14:textId="2F9D7834" w:rsidR="00C50666" w:rsidRPr="00B515D3" w:rsidRDefault="00C50666" w:rsidP="00C50666">
            <w:pPr>
              <w:rPr>
                <w:rFonts w:ascii="Arial" w:hAnsi="Arial" w:cs="Arial"/>
                <w:sz w:val="20"/>
                <w:szCs w:val="20"/>
              </w:rPr>
            </w:pPr>
            <w:r w:rsidRPr="00B515D3">
              <w:rPr>
                <w:rFonts w:ascii="Arial" w:hAnsi="Arial" w:cs="Arial"/>
                <w:sz w:val="20"/>
                <w:szCs w:val="20"/>
              </w:rPr>
              <w:t>Statement 3</w:t>
            </w:r>
          </w:p>
        </w:tc>
        <w:tc>
          <w:tcPr>
            <w:tcW w:w="3402" w:type="pct"/>
            <w:vAlign w:val="center"/>
          </w:tcPr>
          <w:p w14:paraId="42E41447" w14:textId="77777777" w:rsidR="00C50666" w:rsidRPr="00B515D3" w:rsidRDefault="00C50666" w:rsidP="00C50666">
            <w:pPr>
              <w:rPr>
                <w:rFonts w:ascii="Arial" w:hAnsi="Arial" w:cs="Arial"/>
                <w:sz w:val="20"/>
                <w:szCs w:val="20"/>
              </w:rPr>
            </w:pPr>
            <w:r w:rsidRPr="00B515D3">
              <w:rPr>
                <w:rFonts w:ascii="Arial" w:hAnsi="Arial" w:cs="Arial"/>
                <w:sz w:val="20"/>
                <w:szCs w:val="20"/>
              </w:rPr>
              <w:t xml:space="preserve">Standard 3-5: </w:t>
            </w:r>
            <w:bookmarkStart w:id="61" w:name="_Hlk89862337"/>
            <w:r w:rsidRPr="00B515D3">
              <w:rPr>
                <w:rFonts w:ascii="Arial" w:hAnsi="Arial" w:cs="Arial"/>
                <w:sz w:val="20"/>
                <w:szCs w:val="20"/>
              </w:rPr>
              <w:t>No problems.</w:t>
            </w:r>
            <w:bookmarkEnd w:id="61"/>
          </w:p>
        </w:tc>
      </w:tr>
      <w:tr w:rsidR="00C50666" w:rsidRPr="00FF1A74" w14:paraId="2CF75B49" w14:textId="77777777" w:rsidTr="004E606D">
        <w:tc>
          <w:tcPr>
            <w:tcW w:w="257" w:type="pct"/>
          </w:tcPr>
          <w:p w14:paraId="6D8CE066" w14:textId="5926EB7F" w:rsidR="00C50666" w:rsidRPr="00B515D3" w:rsidRDefault="00C50666" w:rsidP="00C50666">
            <w:pPr>
              <w:rPr>
                <w:rFonts w:ascii="Arial" w:hAnsi="Arial" w:cs="Arial"/>
                <w:sz w:val="20"/>
                <w:szCs w:val="20"/>
              </w:rPr>
            </w:pPr>
            <w:r>
              <w:rPr>
                <w:rFonts w:ascii="Arial" w:hAnsi="Arial" w:cs="Arial"/>
                <w:sz w:val="20"/>
                <w:szCs w:val="20"/>
              </w:rPr>
              <w:t>71</w:t>
            </w:r>
          </w:p>
        </w:tc>
        <w:tc>
          <w:tcPr>
            <w:tcW w:w="689" w:type="pct"/>
          </w:tcPr>
          <w:p w14:paraId="50899759" w14:textId="77777777" w:rsidR="00C50666" w:rsidRPr="00B515D3" w:rsidRDefault="00C50666" w:rsidP="00C50666">
            <w:pPr>
              <w:rPr>
                <w:rFonts w:ascii="Arial" w:hAnsi="Arial" w:cs="Arial"/>
                <w:bCs/>
                <w:iCs/>
                <w:sz w:val="20"/>
                <w:szCs w:val="20"/>
              </w:rPr>
            </w:pPr>
            <w:r w:rsidRPr="00B515D3">
              <w:rPr>
                <w:rFonts w:ascii="Arial" w:hAnsi="Arial" w:cs="Arial"/>
                <w:bCs/>
                <w:iCs/>
                <w:sz w:val="20"/>
                <w:szCs w:val="20"/>
              </w:rPr>
              <w:t>West Midlands Neonatal Operational Delivery Network</w:t>
            </w:r>
          </w:p>
        </w:tc>
        <w:tc>
          <w:tcPr>
            <w:tcW w:w="652" w:type="pct"/>
          </w:tcPr>
          <w:p w14:paraId="4980198F" w14:textId="77777777" w:rsidR="00C50666" w:rsidRPr="00B515D3" w:rsidRDefault="00C50666" w:rsidP="00C50666">
            <w:pPr>
              <w:rPr>
                <w:rFonts w:ascii="Arial" w:hAnsi="Arial" w:cs="Arial"/>
                <w:sz w:val="20"/>
                <w:szCs w:val="20"/>
              </w:rPr>
            </w:pPr>
            <w:r w:rsidRPr="00B515D3">
              <w:rPr>
                <w:rFonts w:ascii="Arial" w:hAnsi="Arial" w:cs="Arial"/>
                <w:sz w:val="20"/>
                <w:szCs w:val="20"/>
              </w:rPr>
              <w:t xml:space="preserve">Statement 3 </w:t>
            </w:r>
          </w:p>
        </w:tc>
        <w:tc>
          <w:tcPr>
            <w:tcW w:w="3402" w:type="pct"/>
            <w:vAlign w:val="center"/>
          </w:tcPr>
          <w:p w14:paraId="52614FD3" w14:textId="77777777" w:rsidR="00C50666" w:rsidRPr="00B515D3" w:rsidRDefault="00C50666" w:rsidP="00C50666">
            <w:pPr>
              <w:rPr>
                <w:rFonts w:ascii="Arial" w:eastAsia="Calibri" w:hAnsi="Arial" w:cs="Arial"/>
                <w:sz w:val="20"/>
                <w:szCs w:val="20"/>
              </w:rPr>
            </w:pPr>
            <w:bookmarkStart w:id="62" w:name="_Hlk89862431"/>
            <w:r w:rsidRPr="00B515D3">
              <w:rPr>
                <w:rFonts w:ascii="Arial" w:eastAsia="Calibri" w:hAnsi="Arial" w:cs="Arial"/>
                <w:sz w:val="20"/>
                <w:szCs w:val="20"/>
              </w:rPr>
              <w:t xml:space="preserve">Light protection of PN across the region has been determined at local unit level. Light protection of lipid is embedded practice across the region with bags, syringes and giving sets being light protected with covers or opaque sets. However, some units, after an in-depth literature review, felt evidence stronger for light protecting lipid than aqueous component. With the faster run rate of aqueous component and associated increase in costs of light protective giving sets it was agreed that the aqueous bag, and lipid (either the syringe or bag) should be covered and use the light protective </w:t>
            </w:r>
            <w:r w:rsidRPr="00B515D3">
              <w:rPr>
                <w:rFonts w:ascii="Arial" w:eastAsia="Calibri" w:hAnsi="Arial" w:cs="Arial"/>
                <w:sz w:val="20"/>
                <w:szCs w:val="20"/>
              </w:rPr>
              <w:lastRenderedPageBreak/>
              <w:t>giving sets for the lipid only, whether this is by syringe or bag.  Light protective syringes are not used for lipid syringes as pumps effectively cover up the syringes and there are some concerns about being able to see contaminant particles through opaque syringes.</w:t>
            </w:r>
          </w:p>
          <w:p w14:paraId="7A40396D" w14:textId="77777777" w:rsidR="00C50666" w:rsidRPr="00B515D3" w:rsidRDefault="00C50666" w:rsidP="00C50666">
            <w:pPr>
              <w:rPr>
                <w:rFonts w:ascii="Arial" w:hAnsi="Arial" w:cs="Arial"/>
                <w:sz w:val="20"/>
                <w:szCs w:val="20"/>
              </w:rPr>
            </w:pPr>
            <w:r w:rsidRPr="00B515D3">
              <w:rPr>
                <w:rFonts w:ascii="Arial" w:eastAsia="Calibri" w:hAnsi="Arial" w:cs="Arial"/>
                <w:sz w:val="20"/>
                <w:szCs w:val="20"/>
              </w:rPr>
              <w:t xml:space="preserve"> </w:t>
            </w:r>
          </w:p>
          <w:p w14:paraId="0CE7FA65" w14:textId="77777777" w:rsidR="00C50666" w:rsidRPr="00B515D3" w:rsidRDefault="00C50666" w:rsidP="00C50666">
            <w:pPr>
              <w:rPr>
                <w:rFonts w:ascii="Arial" w:hAnsi="Arial" w:cs="Arial"/>
                <w:sz w:val="20"/>
                <w:szCs w:val="20"/>
              </w:rPr>
            </w:pPr>
            <w:r w:rsidRPr="00B515D3">
              <w:rPr>
                <w:rFonts w:ascii="Arial" w:eastAsia="Calibri" w:hAnsi="Arial" w:cs="Arial"/>
                <w:sz w:val="20"/>
                <w:szCs w:val="20"/>
              </w:rPr>
              <w:t xml:space="preserve">If light protective giving sets were used for all PN </w:t>
            </w:r>
            <w:proofErr w:type="gramStart"/>
            <w:r w:rsidRPr="00B515D3">
              <w:rPr>
                <w:rFonts w:ascii="Arial" w:eastAsia="Calibri" w:hAnsi="Arial" w:cs="Arial"/>
                <w:sz w:val="20"/>
                <w:szCs w:val="20"/>
              </w:rPr>
              <w:t>solutions</w:t>
            </w:r>
            <w:proofErr w:type="gramEnd"/>
            <w:r w:rsidRPr="00B515D3">
              <w:rPr>
                <w:rFonts w:ascii="Arial" w:eastAsia="Calibri" w:hAnsi="Arial" w:cs="Arial"/>
                <w:sz w:val="20"/>
                <w:szCs w:val="20"/>
              </w:rPr>
              <w:t xml:space="preserve"> there would be a considerable cost pressure for those units who currently don’t use them.</w:t>
            </w:r>
          </w:p>
          <w:p w14:paraId="3A7DA878" w14:textId="77777777" w:rsidR="00C50666" w:rsidRPr="00B515D3" w:rsidRDefault="00C50666" w:rsidP="00C50666">
            <w:pPr>
              <w:rPr>
                <w:rFonts w:ascii="Arial" w:eastAsia="Calibri" w:hAnsi="Arial" w:cs="Arial"/>
                <w:sz w:val="20"/>
                <w:szCs w:val="20"/>
              </w:rPr>
            </w:pPr>
          </w:p>
          <w:p w14:paraId="01B4CAC8" w14:textId="77777777" w:rsidR="00C50666" w:rsidRPr="00B515D3" w:rsidRDefault="00C50666" w:rsidP="00C50666">
            <w:pPr>
              <w:rPr>
                <w:rFonts w:ascii="Arial" w:eastAsia="Calibri" w:hAnsi="Arial" w:cs="Arial"/>
                <w:sz w:val="20"/>
                <w:szCs w:val="20"/>
              </w:rPr>
            </w:pPr>
            <w:r w:rsidRPr="00B515D3">
              <w:rPr>
                <w:rFonts w:ascii="Arial" w:eastAsia="Calibri" w:hAnsi="Arial" w:cs="Arial"/>
                <w:sz w:val="20"/>
                <w:szCs w:val="20"/>
              </w:rPr>
              <w:t>We do have units who have used full light protection (covers and opaque sets) for both PN components and do not have any concerns of cost pressure as this has been embedded practice for some years.</w:t>
            </w:r>
          </w:p>
          <w:p w14:paraId="0FD3FD34" w14:textId="77777777" w:rsidR="00C50666" w:rsidRPr="00B515D3" w:rsidRDefault="00C50666" w:rsidP="00C50666">
            <w:pPr>
              <w:rPr>
                <w:rFonts w:ascii="Arial" w:eastAsia="Calibri" w:hAnsi="Arial" w:cs="Arial"/>
                <w:sz w:val="20"/>
                <w:szCs w:val="20"/>
              </w:rPr>
            </w:pPr>
          </w:p>
          <w:p w14:paraId="52A55D41" w14:textId="77777777" w:rsidR="00C50666" w:rsidRPr="00B515D3" w:rsidRDefault="00C50666" w:rsidP="00C50666">
            <w:pPr>
              <w:rPr>
                <w:rFonts w:ascii="Arial" w:hAnsi="Arial" w:cs="Arial"/>
                <w:sz w:val="20"/>
                <w:szCs w:val="20"/>
              </w:rPr>
            </w:pPr>
            <w:r w:rsidRPr="00B515D3">
              <w:rPr>
                <w:rFonts w:ascii="Arial" w:eastAsia="Calibri" w:hAnsi="Arial" w:cs="Arial"/>
                <w:sz w:val="20"/>
                <w:szCs w:val="20"/>
              </w:rPr>
              <w:t>Local amendments to polices/ guidelines and teaching reflect unit practice around light protection.</w:t>
            </w:r>
            <w:bookmarkEnd w:id="62"/>
          </w:p>
        </w:tc>
      </w:tr>
      <w:tr w:rsidR="00C50666" w:rsidRPr="00FF1A74" w14:paraId="287D67DA" w14:textId="77777777" w:rsidTr="00B515D3">
        <w:tc>
          <w:tcPr>
            <w:tcW w:w="5000" w:type="pct"/>
            <w:gridSpan w:val="4"/>
          </w:tcPr>
          <w:p w14:paraId="3D3EACF1" w14:textId="229430A2" w:rsidR="00C50666" w:rsidRPr="00B515D3" w:rsidRDefault="00C50666" w:rsidP="00C50666">
            <w:pPr>
              <w:rPr>
                <w:rFonts w:ascii="Arial" w:hAnsi="Arial" w:cs="Arial"/>
                <w:sz w:val="20"/>
                <w:szCs w:val="20"/>
              </w:rPr>
            </w:pPr>
            <w:r w:rsidRPr="00B515D3">
              <w:rPr>
                <w:rFonts w:ascii="Arial" w:hAnsi="Arial" w:cs="Arial"/>
                <w:b/>
                <w:iCs/>
                <w:sz w:val="20"/>
                <w:szCs w:val="20"/>
              </w:rPr>
              <w:lastRenderedPageBreak/>
              <w:t>Statement 4</w:t>
            </w:r>
          </w:p>
        </w:tc>
      </w:tr>
      <w:tr w:rsidR="00C50666" w:rsidRPr="00FF1A74" w14:paraId="2CFA42D4" w14:textId="77777777" w:rsidTr="004E606D">
        <w:tc>
          <w:tcPr>
            <w:tcW w:w="257" w:type="pct"/>
          </w:tcPr>
          <w:p w14:paraId="6E05E8EA" w14:textId="417F8563" w:rsidR="00C50666" w:rsidRPr="00B515D3" w:rsidRDefault="00C50666" w:rsidP="00C50666">
            <w:pPr>
              <w:rPr>
                <w:rFonts w:ascii="Arial" w:hAnsi="Arial" w:cs="Arial"/>
                <w:sz w:val="20"/>
                <w:szCs w:val="20"/>
              </w:rPr>
            </w:pPr>
            <w:r>
              <w:rPr>
                <w:rFonts w:ascii="Arial" w:hAnsi="Arial" w:cs="Arial"/>
                <w:sz w:val="20"/>
                <w:szCs w:val="20"/>
              </w:rPr>
              <w:t>72</w:t>
            </w:r>
          </w:p>
        </w:tc>
        <w:tc>
          <w:tcPr>
            <w:tcW w:w="689" w:type="pct"/>
          </w:tcPr>
          <w:p w14:paraId="73C54739" w14:textId="77777777" w:rsidR="00C50666" w:rsidRPr="00B515D3" w:rsidRDefault="00C50666" w:rsidP="00C50666">
            <w:pPr>
              <w:rPr>
                <w:rFonts w:ascii="Arial" w:hAnsi="Arial" w:cs="Arial"/>
                <w:bCs/>
                <w:iCs/>
                <w:sz w:val="20"/>
                <w:szCs w:val="20"/>
              </w:rPr>
            </w:pPr>
            <w:r w:rsidRPr="00B515D3">
              <w:rPr>
                <w:rFonts w:ascii="Arial" w:hAnsi="Arial" w:cs="Arial"/>
                <w:bCs/>
                <w:iCs/>
                <w:sz w:val="20"/>
                <w:szCs w:val="20"/>
              </w:rPr>
              <w:t>Baxter Healthcare Ltd</w:t>
            </w:r>
          </w:p>
        </w:tc>
        <w:tc>
          <w:tcPr>
            <w:tcW w:w="652" w:type="pct"/>
          </w:tcPr>
          <w:p w14:paraId="724A5D66" w14:textId="77777777" w:rsidR="00C50666" w:rsidRPr="00B515D3" w:rsidRDefault="00C50666" w:rsidP="00C50666">
            <w:pPr>
              <w:rPr>
                <w:rFonts w:ascii="Arial" w:hAnsi="Arial" w:cs="Arial"/>
                <w:sz w:val="20"/>
                <w:szCs w:val="20"/>
              </w:rPr>
            </w:pPr>
            <w:r w:rsidRPr="00B515D3">
              <w:rPr>
                <w:rFonts w:ascii="Arial" w:hAnsi="Arial" w:cs="Arial"/>
                <w:sz w:val="20"/>
                <w:szCs w:val="20"/>
              </w:rPr>
              <w:t>Statement 4</w:t>
            </w:r>
          </w:p>
        </w:tc>
        <w:tc>
          <w:tcPr>
            <w:tcW w:w="3402" w:type="pct"/>
            <w:vAlign w:val="center"/>
          </w:tcPr>
          <w:p w14:paraId="29EE1076" w14:textId="77777777" w:rsidR="00C50666" w:rsidRPr="00B515D3" w:rsidRDefault="00C50666" w:rsidP="00C50666">
            <w:pPr>
              <w:rPr>
                <w:rFonts w:ascii="Arial" w:hAnsi="Arial" w:cs="Arial"/>
                <w:sz w:val="20"/>
                <w:szCs w:val="20"/>
              </w:rPr>
            </w:pPr>
            <w:r w:rsidRPr="00B515D3">
              <w:rPr>
                <w:rFonts w:ascii="Arial" w:hAnsi="Arial" w:cs="Arial"/>
                <w:sz w:val="20"/>
                <w:szCs w:val="20"/>
              </w:rPr>
              <w:t>No comment</w:t>
            </w:r>
          </w:p>
        </w:tc>
      </w:tr>
      <w:tr w:rsidR="00C50666" w:rsidRPr="00FF1A74" w14:paraId="05A6AFE5" w14:textId="77777777" w:rsidTr="004E606D">
        <w:tc>
          <w:tcPr>
            <w:tcW w:w="257" w:type="pct"/>
          </w:tcPr>
          <w:p w14:paraId="17E28F31" w14:textId="5FE05559" w:rsidR="00C50666" w:rsidRPr="00B515D3" w:rsidRDefault="00C50666" w:rsidP="00C50666">
            <w:pPr>
              <w:rPr>
                <w:rFonts w:ascii="Arial" w:hAnsi="Arial" w:cs="Arial"/>
                <w:sz w:val="20"/>
                <w:szCs w:val="20"/>
              </w:rPr>
            </w:pPr>
            <w:r>
              <w:rPr>
                <w:rFonts w:ascii="Arial" w:hAnsi="Arial" w:cs="Arial"/>
                <w:sz w:val="20"/>
                <w:szCs w:val="20"/>
              </w:rPr>
              <w:t>73</w:t>
            </w:r>
          </w:p>
        </w:tc>
        <w:tc>
          <w:tcPr>
            <w:tcW w:w="689" w:type="pct"/>
          </w:tcPr>
          <w:p w14:paraId="699C0BE9" w14:textId="77777777" w:rsidR="00C50666" w:rsidRPr="00B515D3" w:rsidRDefault="00C50666" w:rsidP="00C50666">
            <w:pPr>
              <w:rPr>
                <w:rFonts w:ascii="Arial" w:hAnsi="Arial" w:cs="Arial"/>
                <w:bCs/>
                <w:iCs/>
                <w:sz w:val="20"/>
                <w:szCs w:val="20"/>
              </w:rPr>
            </w:pPr>
            <w:r w:rsidRPr="00B515D3">
              <w:rPr>
                <w:rFonts w:ascii="Arial" w:hAnsi="Arial" w:cs="Arial"/>
                <w:bCs/>
                <w:sz w:val="20"/>
                <w:szCs w:val="20"/>
              </w:rPr>
              <w:t>Belfast H&amp;SC Trust</w:t>
            </w:r>
          </w:p>
        </w:tc>
        <w:tc>
          <w:tcPr>
            <w:tcW w:w="652" w:type="pct"/>
          </w:tcPr>
          <w:p w14:paraId="2281E3EE" w14:textId="77777777" w:rsidR="00C50666" w:rsidRPr="00B515D3" w:rsidRDefault="00C50666" w:rsidP="00C50666">
            <w:pPr>
              <w:rPr>
                <w:rFonts w:ascii="Arial" w:hAnsi="Arial" w:cs="Arial"/>
                <w:sz w:val="20"/>
                <w:szCs w:val="20"/>
              </w:rPr>
            </w:pPr>
            <w:r w:rsidRPr="00B515D3">
              <w:rPr>
                <w:rFonts w:ascii="Arial" w:hAnsi="Arial" w:cs="Arial"/>
                <w:sz w:val="20"/>
                <w:szCs w:val="20"/>
              </w:rPr>
              <w:t>Statement 4</w:t>
            </w:r>
          </w:p>
        </w:tc>
        <w:tc>
          <w:tcPr>
            <w:tcW w:w="3402" w:type="pct"/>
            <w:vAlign w:val="center"/>
          </w:tcPr>
          <w:p w14:paraId="6C11E5B8" w14:textId="77777777" w:rsidR="00C50666" w:rsidRPr="00B515D3" w:rsidRDefault="00C50666" w:rsidP="00C50666">
            <w:pPr>
              <w:rPr>
                <w:rFonts w:ascii="Arial" w:hAnsi="Arial" w:cs="Arial"/>
                <w:sz w:val="20"/>
                <w:szCs w:val="20"/>
              </w:rPr>
            </w:pPr>
            <w:bookmarkStart w:id="63" w:name="_Hlk89862478"/>
            <w:r w:rsidRPr="00B515D3">
              <w:rPr>
                <w:rFonts w:ascii="Arial" w:hAnsi="Arial" w:cs="Arial"/>
                <w:sz w:val="20"/>
                <w:szCs w:val="20"/>
              </w:rPr>
              <w:t>This is a quality standard for neonatal care in general, rather than specific to babies receiving PN. It is difficult to see how the numerator suggested for outcome measurement would be able to be measured.</w:t>
            </w:r>
            <w:bookmarkEnd w:id="63"/>
          </w:p>
        </w:tc>
      </w:tr>
      <w:tr w:rsidR="00C50666" w:rsidRPr="00FF1A74" w14:paraId="56ADA505" w14:textId="77777777" w:rsidTr="004E606D">
        <w:tc>
          <w:tcPr>
            <w:tcW w:w="257" w:type="pct"/>
          </w:tcPr>
          <w:p w14:paraId="66B694F8" w14:textId="2A12FA35" w:rsidR="00C50666" w:rsidRPr="00B515D3" w:rsidRDefault="00C50666" w:rsidP="00C50666">
            <w:pPr>
              <w:rPr>
                <w:rFonts w:ascii="Arial" w:hAnsi="Arial" w:cs="Arial"/>
                <w:sz w:val="20"/>
                <w:szCs w:val="20"/>
              </w:rPr>
            </w:pPr>
            <w:r>
              <w:rPr>
                <w:rFonts w:ascii="Arial" w:hAnsi="Arial" w:cs="Arial"/>
                <w:sz w:val="20"/>
                <w:szCs w:val="20"/>
              </w:rPr>
              <w:t>74</w:t>
            </w:r>
          </w:p>
        </w:tc>
        <w:tc>
          <w:tcPr>
            <w:tcW w:w="689" w:type="pct"/>
          </w:tcPr>
          <w:p w14:paraId="057DD174" w14:textId="77777777" w:rsidR="00C50666" w:rsidRPr="00B515D3" w:rsidRDefault="00C50666" w:rsidP="00C50666">
            <w:pPr>
              <w:rPr>
                <w:rFonts w:ascii="Arial" w:hAnsi="Arial" w:cs="Arial"/>
                <w:bCs/>
                <w:sz w:val="20"/>
                <w:szCs w:val="20"/>
              </w:rPr>
            </w:pPr>
            <w:r w:rsidRPr="00B515D3">
              <w:rPr>
                <w:rFonts w:ascii="Arial" w:hAnsi="Arial" w:cs="Arial"/>
                <w:bCs/>
                <w:sz w:val="20"/>
                <w:szCs w:val="20"/>
              </w:rPr>
              <w:t>Belfast H&amp;SC Trust</w:t>
            </w:r>
          </w:p>
        </w:tc>
        <w:tc>
          <w:tcPr>
            <w:tcW w:w="652" w:type="pct"/>
          </w:tcPr>
          <w:p w14:paraId="46D8FD12" w14:textId="1471E882" w:rsidR="00C50666" w:rsidRPr="00B515D3" w:rsidRDefault="00C50666" w:rsidP="00C50666">
            <w:pPr>
              <w:rPr>
                <w:rFonts w:ascii="Arial" w:hAnsi="Arial" w:cs="Arial"/>
                <w:sz w:val="20"/>
                <w:szCs w:val="20"/>
              </w:rPr>
            </w:pPr>
            <w:r w:rsidRPr="00B515D3">
              <w:rPr>
                <w:rFonts w:ascii="Arial" w:hAnsi="Arial" w:cs="Arial"/>
                <w:sz w:val="20"/>
                <w:szCs w:val="20"/>
              </w:rPr>
              <w:t>Statement 4</w:t>
            </w:r>
          </w:p>
        </w:tc>
        <w:tc>
          <w:tcPr>
            <w:tcW w:w="3402" w:type="pct"/>
            <w:vAlign w:val="center"/>
          </w:tcPr>
          <w:p w14:paraId="0D7182A5" w14:textId="77777777" w:rsidR="00C50666" w:rsidRPr="00B515D3" w:rsidRDefault="00C50666" w:rsidP="00C50666">
            <w:pPr>
              <w:rPr>
                <w:rFonts w:ascii="Arial" w:hAnsi="Arial" w:cs="Arial"/>
                <w:sz w:val="20"/>
                <w:szCs w:val="20"/>
              </w:rPr>
            </w:pPr>
            <w:r w:rsidRPr="00B515D3">
              <w:rPr>
                <w:rFonts w:ascii="Arial" w:hAnsi="Arial" w:cs="Arial"/>
                <w:sz w:val="20"/>
                <w:szCs w:val="20"/>
              </w:rPr>
              <w:t xml:space="preserve">4 of the 5 questions reflect key areas for QI in neonatal parenteral nutrition. </w:t>
            </w:r>
            <w:bookmarkStart w:id="64" w:name="_Hlk89862491"/>
            <w:r w:rsidRPr="00B515D3">
              <w:rPr>
                <w:rFonts w:ascii="Arial" w:hAnsi="Arial" w:cs="Arial"/>
                <w:sz w:val="20"/>
                <w:szCs w:val="20"/>
              </w:rPr>
              <w:t xml:space="preserve">Statement 4 is not specific enough to neonatal PN delivery to be a relevant </w:t>
            </w:r>
            <w:proofErr w:type="gramStart"/>
            <w:r w:rsidRPr="00B515D3">
              <w:rPr>
                <w:rFonts w:ascii="Arial" w:hAnsi="Arial" w:cs="Arial"/>
                <w:sz w:val="20"/>
                <w:szCs w:val="20"/>
              </w:rPr>
              <w:t>high quality</w:t>
            </w:r>
            <w:proofErr w:type="gramEnd"/>
            <w:r w:rsidRPr="00B515D3">
              <w:rPr>
                <w:rFonts w:ascii="Arial" w:hAnsi="Arial" w:cs="Arial"/>
                <w:sz w:val="20"/>
                <w:szCs w:val="20"/>
              </w:rPr>
              <w:t xml:space="preserve"> standard; it is a high quality standard for general neonatal care of all patients rather than those for whom PN is delivered. An alternative could be that written information about PN should be made available to parents/carers.</w:t>
            </w:r>
            <w:bookmarkEnd w:id="64"/>
          </w:p>
        </w:tc>
      </w:tr>
      <w:tr w:rsidR="00C50666" w:rsidRPr="00FF1A74" w14:paraId="0C042A10" w14:textId="77777777" w:rsidTr="004E606D">
        <w:tc>
          <w:tcPr>
            <w:tcW w:w="257" w:type="pct"/>
          </w:tcPr>
          <w:p w14:paraId="5EA089AE" w14:textId="1583DE12" w:rsidR="00C50666" w:rsidRPr="00B515D3" w:rsidRDefault="00C50666" w:rsidP="00C50666">
            <w:pPr>
              <w:rPr>
                <w:rFonts w:ascii="Arial" w:hAnsi="Arial" w:cs="Arial"/>
                <w:sz w:val="20"/>
                <w:szCs w:val="20"/>
              </w:rPr>
            </w:pPr>
            <w:r>
              <w:rPr>
                <w:rFonts w:ascii="Arial" w:hAnsi="Arial" w:cs="Arial"/>
                <w:sz w:val="20"/>
                <w:szCs w:val="20"/>
              </w:rPr>
              <w:t>75</w:t>
            </w:r>
          </w:p>
        </w:tc>
        <w:tc>
          <w:tcPr>
            <w:tcW w:w="689" w:type="pct"/>
          </w:tcPr>
          <w:p w14:paraId="4FCEC262" w14:textId="77777777" w:rsidR="00C50666" w:rsidRPr="00B515D3" w:rsidRDefault="00C50666" w:rsidP="00C50666">
            <w:pPr>
              <w:rPr>
                <w:rFonts w:ascii="Arial" w:hAnsi="Arial" w:cs="Arial"/>
                <w:bCs/>
                <w:iCs/>
                <w:sz w:val="20"/>
                <w:szCs w:val="20"/>
              </w:rPr>
            </w:pPr>
            <w:r w:rsidRPr="00B515D3">
              <w:rPr>
                <w:rFonts w:ascii="Arial" w:hAnsi="Arial" w:cs="Arial"/>
                <w:bCs/>
                <w:iCs/>
                <w:sz w:val="20"/>
                <w:szCs w:val="20"/>
              </w:rPr>
              <w:t>Bliss</w:t>
            </w:r>
          </w:p>
        </w:tc>
        <w:tc>
          <w:tcPr>
            <w:tcW w:w="652" w:type="pct"/>
            <w:vAlign w:val="center"/>
          </w:tcPr>
          <w:p w14:paraId="4A041233" w14:textId="77777777" w:rsidR="00C50666" w:rsidRPr="00B515D3" w:rsidRDefault="00C50666" w:rsidP="00C50666">
            <w:pPr>
              <w:rPr>
                <w:rFonts w:ascii="Arial" w:hAnsi="Arial" w:cs="Arial"/>
                <w:sz w:val="20"/>
                <w:szCs w:val="20"/>
              </w:rPr>
            </w:pPr>
            <w:r w:rsidRPr="00B515D3">
              <w:rPr>
                <w:rFonts w:ascii="Arial" w:hAnsi="Arial" w:cs="Arial"/>
                <w:sz w:val="20"/>
                <w:szCs w:val="20"/>
              </w:rPr>
              <w:t>Statement 4</w:t>
            </w:r>
          </w:p>
        </w:tc>
        <w:tc>
          <w:tcPr>
            <w:tcW w:w="3402" w:type="pct"/>
            <w:vAlign w:val="center"/>
          </w:tcPr>
          <w:p w14:paraId="193B1E40" w14:textId="77777777" w:rsidR="00C50666" w:rsidRPr="00B515D3" w:rsidRDefault="00C50666" w:rsidP="00C50666">
            <w:pPr>
              <w:rPr>
                <w:rFonts w:ascii="Arial" w:hAnsi="Arial" w:cs="Arial"/>
                <w:sz w:val="20"/>
                <w:szCs w:val="20"/>
              </w:rPr>
            </w:pPr>
            <w:r w:rsidRPr="00B515D3">
              <w:rPr>
                <w:rFonts w:ascii="Arial" w:hAnsi="Arial" w:cs="Arial"/>
                <w:sz w:val="20"/>
                <w:szCs w:val="20"/>
              </w:rPr>
              <w:t xml:space="preserve">Statement 4 Quality Statement: </w:t>
            </w:r>
            <w:bookmarkStart w:id="65" w:name="_Hlk89862511"/>
            <w:r w:rsidRPr="00B515D3">
              <w:rPr>
                <w:rFonts w:ascii="Arial" w:hAnsi="Arial" w:cs="Arial"/>
                <w:sz w:val="20"/>
                <w:szCs w:val="20"/>
              </w:rPr>
              <w:t xml:space="preserve">Bliss would suggest this is extended to reflect </w:t>
            </w:r>
            <w:proofErr w:type="gramStart"/>
            <w:r w:rsidRPr="00B515D3">
              <w:rPr>
                <w:rFonts w:ascii="Arial" w:hAnsi="Arial" w:cs="Arial"/>
                <w:sz w:val="20"/>
                <w:szCs w:val="20"/>
              </w:rPr>
              <w:t>that parents and carers</w:t>
            </w:r>
            <w:proofErr w:type="gramEnd"/>
            <w:r w:rsidRPr="00B515D3">
              <w:rPr>
                <w:rFonts w:ascii="Arial" w:hAnsi="Arial" w:cs="Arial"/>
                <w:sz w:val="20"/>
                <w:szCs w:val="20"/>
              </w:rPr>
              <w:t xml:space="preserve"> are supported to be involved in care, as well as given information and having regular opportunities to discuss their baby’s care. The scope of the quality standard should also consider referring to emotional and practical support being available to parents and carers – particularly the mother. 3 of 4 The Quality Standard should consider if there are ways for parents to be actively involved in their baby’s care while they are receiving PN. Feeding is an important caregiving activity and an opportunity for parents to learn about their baby’s cues, to be close to them and to support bonding. Opportunities for parents to be involved in delivering all aspects of caregiving to their baby should be maximised. If unable to be involved directly in feeding their baby while receiving PN, consideration should be given to other activities parents can be supported with while their baby is </w:t>
            </w:r>
            <w:r w:rsidRPr="00B515D3">
              <w:rPr>
                <w:rFonts w:ascii="Arial" w:hAnsi="Arial" w:cs="Arial"/>
                <w:sz w:val="20"/>
                <w:szCs w:val="20"/>
              </w:rPr>
              <w:lastRenderedPageBreak/>
              <w:t>being fed this way which parents may do when feeding their baby (</w:t>
            </w:r>
            <w:proofErr w:type="spellStart"/>
            <w:r w:rsidRPr="00B515D3">
              <w:rPr>
                <w:rFonts w:ascii="Arial" w:hAnsi="Arial" w:cs="Arial"/>
                <w:sz w:val="20"/>
                <w:szCs w:val="20"/>
              </w:rPr>
              <w:t>e.g</w:t>
            </w:r>
            <w:proofErr w:type="spellEnd"/>
            <w:r w:rsidRPr="00B515D3">
              <w:rPr>
                <w:rFonts w:ascii="Arial" w:hAnsi="Arial" w:cs="Arial"/>
                <w:sz w:val="20"/>
                <w:szCs w:val="20"/>
              </w:rPr>
              <w:t xml:space="preserve"> when breast or bottle feeding) such as using comfort touch, practicing skin-to-skin care, </w:t>
            </w:r>
            <w:proofErr w:type="gramStart"/>
            <w:r w:rsidRPr="00B515D3">
              <w:rPr>
                <w:rFonts w:ascii="Arial" w:hAnsi="Arial" w:cs="Arial"/>
                <w:sz w:val="20"/>
                <w:szCs w:val="20"/>
              </w:rPr>
              <w:t>watching</w:t>
            </w:r>
            <w:proofErr w:type="gramEnd"/>
            <w:r w:rsidRPr="00B515D3">
              <w:rPr>
                <w:rFonts w:ascii="Arial" w:hAnsi="Arial" w:cs="Arial"/>
                <w:sz w:val="20"/>
                <w:szCs w:val="20"/>
              </w:rPr>
              <w:t xml:space="preserve"> and learning about their baby’s cues etc. Many parents will consider how they want their baby to be fed after they are born and will consider what will be most suitable to them and their family. However, these feeding expectations are often altered when a baby is born extremely unwell, and this can be emotionally difficult, and many parents will also want to eventually feed their baby the way they had intended to. The availability of support, including feeding support, as well as regular information about their baby’s care and progress on PN, is important. Quality measures: While a data source does not currently exist, the use of audits such as Bliss Baby Charter Audit can be used by units to evidence their protocols for communication, ward round policies etc. Most neonatal units in England use the Bliss Baby Charter, and the tool and online platform is available for all neonatal units who want to benchmark the quality of their care, from a family-centred care perspective, and identify how to improve. Data source: while NNAP ward round and consultation on admission statistics provide some useful insight, it’s important to realise their limitations. For example, the ward round measure currently captures whether parents have attended any ward round during admission, rather than assessing how regularly parents are attending ward rounds. These measures also do not capture what has been discussed during these conversations. Units should consider using data </w:t>
            </w:r>
            <w:proofErr w:type="gramStart"/>
            <w:r w:rsidRPr="00B515D3">
              <w:rPr>
                <w:rFonts w:ascii="Arial" w:hAnsi="Arial" w:cs="Arial"/>
                <w:sz w:val="20"/>
                <w:szCs w:val="20"/>
              </w:rPr>
              <w:t>entered into</w:t>
            </w:r>
            <w:proofErr w:type="gramEnd"/>
            <w:r w:rsidRPr="00B515D3">
              <w:rPr>
                <w:rFonts w:ascii="Arial" w:hAnsi="Arial" w:cs="Arial"/>
                <w:sz w:val="20"/>
                <w:szCs w:val="20"/>
              </w:rPr>
              <w:t xml:space="preserve"> Badger to audit their own assessments and consider other methods (parent surveys/communication checklists) for monitoring how frequently, and satisfactorily, conversations about PN/feeding are taking place with parents. What the quality statement means for different audiences: Reference should be made in these sections to ensuring that parents receive information and are supported to be involved in their baby’s caregiving, 4 of 4 including while receiving PN, in a way that is suited to their individual communication or other needs. The ability to be involved and to understand why a baby is receiving a certain treatment will not automatically be equitable unless services and healthcare professionals have the tools to address potential barriers. For example, ensuring written information is image led and uses simple language and ensuring translated materials can be sourced where needed. Additionally, ensuring that a parent’s only opportunity to discuss PN is not just during ward rounds which may not be accessible to all parents (these are often quite early in the morning – some parents may be at work during these times or tending to older children before they go to school).</w:t>
            </w:r>
            <w:bookmarkEnd w:id="65"/>
          </w:p>
        </w:tc>
      </w:tr>
      <w:tr w:rsidR="00C50666" w:rsidRPr="00FF1A74" w14:paraId="3DE46687" w14:textId="77777777" w:rsidTr="004E606D">
        <w:tc>
          <w:tcPr>
            <w:tcW w:w="257" w:type="pct"/>
          </w:tcPr>
          <w:p w14:paraId="16CE4CC1" w14:textId="1CBCAA29" w:rsidR="00C50666" w:rsidRPr="00B515D3" w:rsidRDefault="00C50666" w:rsidP="00C50666">
            <w:pPr>
              <w:rPr>
                <w:rFonts w:ascii="Arial" w:hAnsi="Arial" w:cs="Arial"/>
                <w:sz w:val="20"/>
                <w:szCs w:val="20"/>
              </w:rPr>
            </w:pPr>
            <w:r>
              <w:rPr>
                <w:rFonts w:ascii="Arial" w:hAnsi="Arial" w:cs="Arial"/>
                <w:sz w:val="20"/>
                <w:szCs w:val="20"/>
              </w:rPr>
              <w:lastRenderedPageBreak/>
              <w:t>76</w:t>
            </w:r>
          </w:p>
        </w:tc>
        <w:tc>
          <w:tcPr>
            <w:tcW w:w="689" w:type="pct"/>
          </w:tcPr>
          <w:p w14:paraId="036350A6" w14:textId="77777777" w:rsidR="00C50666" w:rsidRPr="00B515D3" w:rsidRDefault="00C50666" w:rsidP="00C50666">
            <w:pPr>
              <w:rPr>
                <w:rFonts w:ascii="Arial" w:hAnsi="Arial" w:cs="Arial"/>
                <w:bCs/>
                <w:iCs/>
                <w:sz w:val="20"/>
                <w:szCs w:val="20"/>
              </w:rPr>
            </w:pPr>
            <w:r w:rsidRPr="00B515D3">
              <w:rPr>
                <w:rFonts w:ascii="Arial" w:hAnsi="Arial" w:cs="Arial"/>
                <w:bCs/>
                <w:iCs/>
                <w:sz w:val="20"/>
                <w:szCs w:val="20"/>
              </w:rPr>
              <w:t>BSPGHAN</w:t>
            </w:r>
          </w:p>
        </w:tc>
        <w:tc>
          <w:tcPr>
            <w:tcW w:w="652" w:type="pct"/>
          </w:tcPr>
          <w:p w14:paraId="14199D31" w14:textId="7D4387F4" w:rsidR="00C50666" w:rsidRPr="00B515D3" w:rsidRDefault="00C50666" w:rsidP="00C50666">
            <w:pPr>
              <w:rPr>
                <w:rFonts w:ascii="Arial" w:hAnsi="Arial" w:cs="Arial"/>
                <w:sz w:val="20"/>
                <w:szCs w:val="20"/>
              </w:rPr>
            </w:pPr>
            <w:r w:rsidRPr="00B515D3">
              <w:rPr>
                <w:rFonts w:ascii="Arial" w:hAnsi="Arial" w:cs="Arial"/>
                <w:sz w:val="20"/>
                <w:szCs w:val="20"/>
              </w:rPr>
              <w:t>Statement 4</w:t>
            </w:r>
          </w:p>
        </w:tc>
        <w:tc>
          <w:tcPr>
            <w:tcW w:w="3402" w:type="pct"/>
            <w:vAlign w:val="center"/>
          </w:tcPr>
          <w:p w14:paraId="35B00CB6" w14:textId="13EA83C3" w:rsidR="00C50666" w:rsidRPr="00B515D3" w:rsidRDefault="00C50666" w:rsidP="00C50666">
            <w:pPr>
              <w:rPr>
                <w:rFonts w:ascii="Arial" w:hAnsi="Arial" w:cs="Arial"/>
                <w:sz w:val="20"/>
                <w:szCs w:val="20"/>
              </w:rPr>
            </w:pPr>
            <w:bookmarkStart w:id="66" w:name="_Hlk89862527"/>
            <w:r w:rsidRPr="00B515D3">
              <w:rPr>
                <w:rFonts w:ascii="Arial" w:hAnsi="Arial" w:cs="Arial"/>
                <w:sz w:val="20"/>
                <w:szCs w:val="20"/>
              </w:rPr>
              <w:t>While it is important that parents are fully involved and informed, there are currently 2 national NICU standards on this for all admissions to neonatal units. An additional standard (4) appears unnecessary</w:t>
            </w:r>
            <w:bookmarkEnd w:id="66"/>
          </w:p>
        </w:tc>
      </w:tr>
      <w:tr w:rsidR="00C50666" w:rsidRPr="00594EB4" w14:paraId="76784D77" w14:textId="77777777" w:rsidTr="004E606D">
        <w:tc>
          <w:tcPr>
            <w:tcW w:w="257" w:type="pct"/>
          </w:tcPr>
          <w:p w14:paraId="7E3E1CA9" w14:textId="6C3F84D6" w:rsidR="00C50666" w:rsidRPr="00B515D3" w:rsidRDefault="00C50666" w:rsidP="00C50666">
            <w:pPr>
              <w:rPr>
                <w:rFonts w:ascii="Arial" w:hAnsi="Arial" w:cs="Arial"/>
                <w:sz w:val="20"/>
                <w:szCs w:val="20"/>
              </w:rPr>
            </w:pPr>
            <w:r>
              <w:rPr>
                <w:rFonts w:ascii="Arial" w:hAnsi="Arial" w:cs="Arial"/>
                <w:sz w:val="20"/>
                <w:szCs w:val="20"/>
              </w:rPr>
              <w:lastRenderedPageBreak/>
              <w:t>77</w:t>
            </w:r>
          </w:p>
        </w:tc>
        <w:tc>
          <w:tcPr>
            <w:tcW w:w="689" w:type="pct"/>
          </w:tcPr>
          <w:p w14:paraId="2FDE7482" w14:textId="77777777" w:rsidR="00C50666" w:rsidRPr="00B515D3" w:rsidRDefault="00C50666" w:rsidP="00C50666">
            <w:pPr>
              <w:rPr>
                <w:rFonts w:ascii="Arial" w:hAnsi="Arial" w:cs="Arial"/>
                <w:bCs/>
                <w:iCs/>
                <w:sz w:val="20"/>
                <w:szCs w:val="20"/>
              </w:rPr>
            </w:pPr>
            <w:r w:rsidRPr="00B515D3">
              <w:rPr>
                <w:rFonts w:ascii="Arial" w:hAnsi="Arial" w:cs="Arial"/>
                <w:bCs/>
                <w:iCs/>
                <w:sz w:val="20"/>
                <w:szCs w:val="20"/>
              </w:rPr>
              <w:t>BSPGHAN</w:t>
            </w:r>
          </w:p>
        </w:tc>
        <w:tc>
          <w:tcPr>
            <w:tcW w:w="652" w:type="pct"/>
          </w:tcPr>
          <w:p w14:paraId="04287579" w14:textId="77777777" w:rsidR="00C50666" w:rsidRPr="00B515D3" w:rsidRDefault="00C50666" w:rsidP="00C50666">
            <w:pPr>
              <w:rPr>
                <w:rFonts w:ascii="Arial" w:hAnsi="Arial" w:cs="Arial"/>
                <w:sz w:val="20"/>
                <w:szCs w:val="20"/>
              </w:rPr>
            </w:pPr>
            <w:r w:rsidRPr="00B515D3">
              <w:rPr>
                <w:rFonts w:ascii="Arial" w:hAnsi="Arial" w:cs="Arial"/>
                <w:sz w:val="20"/>
                <w:szCs w:val="20"/>
              </w:rPr>
              <w:t xml:space="preserve">Statement 4 </w:t>
            </w:r>
          </w:p>
        </w:tc>
        <w:tc>
          <w:tcPr>
            <w:tcW w:w="3402" w:type="pct"/>
            <w:vAlign w:val="center"/>
          </w:tcPr>
          <w:p w14:paraId="1F2F590F" w14:textId="26CD8B43" w:rsidR="00C50666" w:rsidRPr="00B515D3" w:rsidRDefault="00C50666" w:rsidP="00C50666">
            <w:pPr>
              <w:rPr>
                <w:rFonts w:ascii="Arial" w:hAnsi="Arial" w:cs="Arial"/>
                <w:sz w:val="20"/>
                <w:szCs w:val="20"/>
              </w:rPr>
            </w:pPr>
            <w:bookmarkStart w:id="67" w:name="_Hlk89862538"/>
            <w:r w:rsidRPr="00B515D3">
              <w:rPr>
                <w:rFonts w:ascii="Arial" w:hAnsi="Arial" w:cs="Arial"/>
                <w:sz w:val="20"/>
                <w:szCs w:val="20"/>
              </w:rPr>
              <w:t>This seems unnecessary given the two NNAP audit measures (parental discussion within 24 hours by a senior member of medical staff and parental presence on ward rounds) are currently applied to all babies in neonatal units, with no obvious benefit to producing slightly different data on the same topic for a subgroup of neonatal patients.</w:t>
            </w:r>
            <w:bookmarkEnd w:id="67"/>
          </w:p>
        </w:tc>
      </w:tr>
      <w:tr w:rsidR="00C50666" w:rsidRPr="00594EB4" w14:paraId="7AF574B2" w14:textId="77777777" w:rsidTr="004E606D">
        <w:tc>
          <w:tcPr>
            <w:tcW w:w="257" w:type="pct"/>
          </w:tcPr>
          <w:p w14:paraId="0040D734" w14:textId="0894303C" w:rsidR="00C50666" w:rsidRPr="00B515D3" w:rsidRDefault="00C50666" w:rsidP="00C50666">
            <w:pPr>
              <w:rPr>
                <w:rFonts w:ascii="Arial" w:hAnsi="Arial" w:cs="Arial"/>
                <w:sz w:val="20"/>
                <w:szCs w:val="20"/>
              </w:rPr>
            </w:pPr>
            <w:r>
              <w:rPr>
                <w:rFonts w:ascii="Arial" w:hAnsi="Arial" w:cs="Arial"/>
                <w:sz w:val="20"/>
                <w:szCs w:val="20"/>
              </w:rPr>
              <w:t>78</w:t>
            </w:r>
          </w:p>
        </w:tc>
        <w:tc>
          <w:tcPr>
            <w:tcW w:w="689" w:type="pct"/>
          </w:tcPr>
          <w:p w14:paraId="528C9ADD" w14:textId="77777777" w:rsidR="00C50666" w:rsidRPr="00B515D3" w:rsidRDefault="00C50666" w:rsidP="00C50666">
            <w:pPr>
              <w:rPr>
                <w:rFonts w:ascii="Arial" w:hAnsi="Arial" w:cs="Arial"/>
                <w:bCs/>
                <w:iCs/>
                <w:sz w:val="20"/>
                <w:szCs w:val="20"/>
              </w:rPr>
            </w:pPr>
            <w:r w:rsidRPr="00B515D3">
              <w:rPr>
                <w:rFonts w:ascii="Arial" w:hAnsi="Arial" w:cs="Arial"/>
                <w:bCs/>
                <w:iCs/>
                <w:sz w:val="20"/>
                <w:szCs w:val="20"/>
              </w:rPr>
              <w:t>BSPGHAN</w:t>
            </w:r>
          </w:p>
        </w:tc>
        <w:tc>
          <w:tcPr>
            <w:tcW w:w="652" w:type="pct"/>
          </w:tcPr>
          <w:p w14:paraId="771DFA3B" w14:textId="77777777" w:rsidR="00C50666" w:rsidRPr="00B515D3" w:rsidRDefault="00C50666" w:rsidP="00C50666">
            <w:pPr>
              <w:rPr>
                <w:rFonts w:ascii="Arial" w:hAnsi="Arial" w:cs="Arial"/>
                <w:sz w:val="20"/>
                <w:szCs w:val="20"/>
              </w:rPr>
            </w:pPr>
            <w:r w:rsidRPr="00B515D3">
              <w:rPr>
                <w:rFonts w:ascii="Arial" w:hAnsi="Arial" w:cs="Arial"/>
                <w:sz w:val="20"/>
                <w:szCs w:val="20"/>
              </w:rPr>
              <w:t xml:space="preserve">Statement 4 </w:t>
            </w:r>
          </w:p>
        </w:tc>
        <w:tc>
          <w:tcPr>
            <w:tcW w:w="3402" w:type="pct"/>
            <w:vAlign w:val="center"/>
          </w:tcPr>
          <w:p w14:paraId="5415B1E1" w14:textId="77777777" w:rsidR="00C50666" w:rsidRPr="00B515D3" w:rsidRDefault="00C50666" w:rsidP="00C50666">
            <w:pPr>
              <w:pStyle w:val="Paragraphnonumbers"/>
              <w:spacing w:after="0"/>
              <w:rPr>
                <w:rFonts w:cs="Arial"/>
                <w:sz w:val="20"/>
                <w:szCs w:val="20"/>
              </w:rPr>
            </w:pPr>
            <w:bookmarkStart w:id="68" w:name="_Hlk89862554"/>
            <w:r w:rsidRPr="00B515D3">
              <w:rPr>
                <w:rFonts w:cs="Arial"/>
                <w:sz w:val="20"/>
                <w:szCs w:val="20"/>
              </w:rPr>
              <w:t xml:space="preserve">The outcome measures are not specific to parenteral nutrition and are non-specific – “regular” should be defined and clarification should be given as to whether this applies only to the time on PN. </w:t>
            </w:r>
          </w:p>
          <w:p w14:paraId="5F55D5BC" w14:textId="77777777" w:rsidR="00C50666" w:rsidRPr="00B515D3" w:rsidRDefault="00C50666" w:rsidP="00C50666">
            <w:pPr>
              <w:rPr>
                <w:rFonts w:ascii="Arial" w:hAnsi="Arial" w:cs="Arial"/>
                <w:sz w:val="20"/>
                <w:szCs w:val="20"/>
              </w:rPr>
            </w:pPr>
            <w:r w:rsidRPr="00B515D3">
              <w:rPr>
                <w:rFonts w:ascii="Arial" w:hAnsi="Arial" w:cs="Arial"/>
                <w:sz w:val="20"/>
                <w:szCs w:val="20"/>
              </w:rPr>
              <w:t>A more useful measure may be the provision of simple written information around neonatal PN.</w:t>
            </w:r>
            <w:bookmarkEnd w:id="68"/>
          </w:p>
        </w:tc>
      </w:tr>
      <w:tr w:rsidR="00C50666" w:rsidRPr="00594EB4" w14:paraId="1AADC2C1" w14:textId="77777777" w:rsidTr="004E606D">
        <w:tc>
          <w:tcPr>
            <w:tcW w:w="257" w:type="pct"/>
          </w:tcPr>
          <w:p w14:paraId="358AC3FB" w14:textId="1EB7A437" w:rsidR="00C50666" w:rsidRPr="00B515D3" w:rsidRDefault="00C50666" w:rsidP="00C50666">
            <w:pPr>
              <w:rPr>
                <w:rFonts w:ascii="Arial" w:hAnsi="Arial" w:cs="Arial"/>
                <w:sz w:val="20"/>
                <w:szCs w:val="20"/>
              </w:rPr>
            </w:pPr>
            <w:r>
              <w:rPr>
                <w:rFonts w:ascii="Arial" w:hAnsi="Arial" w:cs="Arial"/>
                <w:sz w:val="20"/>
                <w:szCs w:val="20"/>
              </w:rPr>
              <w:t>79</w:t>
            </w:r>
          </w:p>
        </w:tc>
        <w:tc>
          <w:tcPr>
            <w:tcW w:w="689" w:type="pct"/>
          </w:tcPr>
          <w:p w14:paraId="278D3CA4" w14:textId="77777777" w:rsidR="00C50666" w:rsidRPr="00B515D3" w:rsidRDefault="00C50666" w:rsidP="00C50666">
            <w:pPr>
              <w:rPr>
                <w:rFonts w:ascii="Arial" w:hAnsi="Arial" w:cs="Arial"/>
                <w:bCs/>
                <w:iCs/>
                <w:sz w:val="20"/>
                <w:szCs w:val="20"/>
              </w:rPr>
            </w:pPr>
            <w:r w:rsidRPr="00B515D3">
              <w:rPr>
                <w:rFonts w:ascii="Arial" w:hAnsi="Arial" w:cs="Arial"/>
                <w:bCs/>
                <w:iCs/>
                <w:sz w:val="20"/>
                <w:szCs w:val="20"/>
              </w:rPr>
              <w:t>BSPGHAN</w:t>
            </w:r>
          </w:p>
        </w:tc>
        <w:tc>
          <w:tcPr>
            <w:tcW w:w="652" w:type="pct"/>
          </w:tcPr>
          <w:p w14:paraId="705C2BDA" w14:textId="77777777" w:rsidR="00C50666" w:rsidRPr="00B515D3" w:rsidRDefault="00C50666" w:rsidP="00C50666">
            <w:pPr>
              <w:rPr>
                <w:rFonts w:ascii="Arial" w:hAnsi="Arial" w:cs="Arial"/>
                <w:sz w:val="20"/>
                <w:szCs w:val="20"/>
              </w:rPr>
            </w:pPr>
            <w:r w:rsidRPr="00B515D3">
              <w:rPr>
                <w:rFonts w:ascii="Arial" w:hAnsi="Arial" w:cs="Arial"/>
                <w:sz w:val="20"/>
                <w:szCs w:val="20"/>
              </w:rPr>
              <w:t>Statement 4</w:t>
            </w:r>
          </w:p>
        </w:tc>
        <w:tc>
          <w:tcPr>
            <w:tcW w:w="3402" w:type="pct"/>
            <w:vAlign w:val="center"/>
          </w:tcPr>
          <w:p w14:paraId="1B0B46F4" w14:textId="77777777" w:rsidR="00C50666" w:rsidRPr="00B515D3" w:rsidRDefault="00C50666" w:rsidP="00C50666">
            <w:pPr>
              <w:rPr>
                <w:rFonts w:ascii="Arial" w:hAnsi="Arial" w:cs="Arial"/>
                <w:sz w:val="20"/>
                <w:szCs w:val="20"/>
              </w:rPr>
            </w:pPr>
            <w:bookmarkStart w:id="69" w:name="_Hlk89862568"/>
            <w:r w:rsidRPr="00B515D3">
              <w:rPr>
                <w:rFonts w:ascii="Arial" w:hAnsi="Arial" w:cs="Arial"/>
                <w:sz w:val="20"/>
                <w:szCs w:val="20"/>
              </w:rPr>
              <w:t>Outcome re the number of parents who are satisfied with communication – this is a binary measure for a complex outcome and PN will be a very minor part. Parents may be happy with communication and update from nurses but not doctors or with dieticians for example – or happy with some aspects but not others. It is not specific to PN. The data source suggested does not measure satisfaction.</w:t>
            </w:r>
            <w:bookmarkEnd w:id="69"/>
          </w:p>
        </w:tc>
      </w:tr>
      <w:tr w:rsidR="00C50666" w:rsidRPr="00594EB4" w14:paraId="563FE797" w14:textId="77777777" w:rsidTr="004E606D">
        <w:tc>
          <w:tcPr>
            <w:tcW w:w="257" w:type="pct"/>
          </w:tcPr>
          <w:p w14:paraId="7DB0129B" w14:textId="2E3E56F5" w:rsidR="00C50666" w:rsidRDefault="00C50666" w:rsidP="00C50666">
            <w:pPr>
              <w:rPr>
                <w:rFonts w:ascii="Arial" w:hAnsi="Arial" w:cs="Arial"/>
                <w:sz w:val="20"/>
                <w:szCs w:val="20"/>
              </w:rPr>
            </w:pPr>
            <w:r>
              <w:rPr>
                <w:rFonts w:ascii="Arial" w:hAnsi="Arial" w:cs="Arial"/>
                <w:sz w:val="20"/>
                <w:szCs w:val="20"/>
              </w:rPr>
              <w:t>80</w:t>
            </w:r>
          </w:p>
        </w:tc>
        <w:tc>
          <w:tcPr>
            <w:tcW w:w="689" w:type="pct"/>
          </w:tcPr>
          <w:p w14:paraId="66C6B406" w14:textId="6F4760B2" w:rsidR="00C50666" w:rsidRPr="00B515D3" w:rsidRDefault="00C50666" w:rsidP="00C50666">
            <w:pPr>
              <w:rPr>
                <w:rFonts w:ascii="Arial" w:hAnsi="Arial" w:cs="Arial"/>
                <w:bCs/>
                <w:iCs/>
                <w:sz w:val="20"/>
                <w:szCs w:val="20"/>
              </w:rPr>
            </w:pPr>
            <w:r w:rsidRPr="00B515D3">
              <w:rPr>
                <w:rFonts w:ascii="Arial" w:hAnsi="Arial" w:cs="Arial"/>
                <w:sz w:val="20"/>
                <w:szCs w:val="20"/>
              </w:rPr>
              <w:t>University Hospitals Bristol and Weston NHS Foundation Trust</w:t>
            </w:r>
          </w:p>
        </w:tc>
        <w:tc>
          <w:tcPr>
            <w:tcW w:w="652" w:type="pct"/>
          </w:tcPr>
          <w:p w14:paraId="6FF543C9" w14:textId="20558B5F" w:rsidR="00C50666" w:rsidRPr="00B515D3" w:rsidRDefault="00C50666" w:rsidP="00C50666">
            <w:pPr>
              <w:rPr>
                <w:rFonts w:ascii="Arial" w:hAnsi="Arial" w:cs="Arial"/>
                <w:sz w:val="20"/>
                <w:szCs w:val="20"/>
              </w:rPr>
            </w:pPr>
            <w:r w:rsidRPr="00B515D3">
              <w:rPr>
                <w:rFonts w:ascii="Arial" w:hAnsi="Arial" w:cs="Arial"/>
                <w:sz w:val="20"/>
                <w:szCs w:val="20"/>
              </w:rPr>
              <w:t>Statement 4</w:t>
            </w:r>
          </w:p>
        </w:tc>
        <w:tc>
          <w:tcPr>
            <w:tcW w:w="3402" w:type="pct"/>
            <w:vAlign w:val="center"/>
          </w:tcPr>
          <w:p w14:paraId="2F366EA8" w14:textId="0CD074FC" w:rsidR="00C50666" w:rsidRPr="00B515D3" w:rsidRDefault="00C50666" w:rsidP="00C50666">
            <w:pPr>
              <w:rPr>
                <w:rFonts w:ascii="Arial" w:hAnsi="Arial" w:cs="Arial"/>
                <w:sz w:val="20"/>
                <w:szCs w:val="20"/>
              </w:rPr>
            </w:pPr>
            <w:bookmarkStart w:id="70" w:name="_Hlk89862614"/>
            <w:r w:rsidRPr="00B515D3">
              <w:rPr>
                <w:rFonts w:ascii="Arial" w:hAnsi="Arial" w:cs="Arial"/>
                <w:sz w:val="20"/>
                <w:szCs w:val="20"/>
              </w:rPr>
              <w:t>Standard 4 (Parents of babies on PN requiring regular opportunities to discuss their babies care) is subsumed by 2 current NNAP audit measures. It would appear unnecessary to have a specific subgroup for babies on PN.</w:t>
            </w:r>
            <w:bookmarkEnd w:id="70"/>
          </w:p>
        </w:tc>
      </w:tr>
      <w:tr w:rsidR="00C50666" w:rsidRPr="00594EB4" w14:paraId="70FA619B" w14:textId="77777777" w:rsidTr="004E606D">
        <w:tc>
          <w:tcPr>
            <w:tcW w:w="257" w:type="pct"/>
          </w:tcPr>
          <w:p w14:paraId="4FB5E3C9" w14:textId="74990904" w:rsidR="00C50666" w:rsidRDefault="00C50666" w:rsidP="00C50666">
            <w:pPr>
              <w:rPr>
                <w:rFonts w:ascii="Arial" w:hAnsi="Arial" w:cs="Arial"/>
                <w:sz w:val="20"/>
                <w:szCs w:val="20"/>
              </w:rPr>
            </w:pPr>
            <w:r>
              <w:rPr>
                <w:rFonts w:ascii="Arial" w:hAnsi="Arial" w:cs="Arial"/>
                <w:sz w:val="20"/>
                <w:szCs w:val="20"/>
              </w:rPr>
              <w:t>81</w:t>
            </w:r>
          </w:p>
        </w:tc>
        <w:tc>
          <w:tcPr>
            <w:tcW w:w="689" w:type="pct"/>
          </w:tcPr>
          <w:p w14:paraId="0FF07841" w14:textId="3424A73D" w:rsidR="00C50666" w:rsidRPr="00B515D3" w:rsidRDefault="00C50666" w:rsidP="00C50666">
            <w:pPr>
              <w:rPr>
                <w:rFonts w:ascii="Arial" w:hAnsi="Arial" w:cs="Arial"/>
                <w:bCs/>
                <w:iCs/>
                <w:sz w:val="20"/>
                <w:szCs w:val="20"/>
              </w:rPr>
            </w:pPr>
            <w:r w:rsidRPr="00B515D3">
              <w:rPr>
                <w:rFonts w:ascii="Arial" w:hAnsi="Arial" w:cs="Arial"/>
                <w:sz w:val="20"/>
                <w:szCs w:val="20"/>
              </w:rPr>
              <w:t>University Hospitals Bristol and Weston NHS Foundation Trust</w:t>
            </w:r>
          </w:p>
        </w:tc>
        <w:tc>
          <w:tcPr>
            <w:tcW w:w="652" w:type="pct"/>
          </w:tcPr>
          <w:p w14:paraId="17420E1D" w14:textId="7D3091C5" w:rsidR="00C50666" w:rsidRPr="00B515D3" w:rsidRDefault="00C50666" w:rsidP="00C50666">
            <w:pPr>
              <w:rPr>
                <w:rFonts w:ascii="Arial" w:hAnsi="Arial" w:cs="Arial"/>
                <w:sz w:val="20"/>
                <w:szCs w:val="20"/>
              </w:rPr>
            </w:pPr>
            <w:r w:rsidRPr="00B515D3">
              <w:rPr>
                <w:rFonts w:ascii="Arial" w:hAnsi="Arial" w:cs="Arial"/>
                <w:sz w:val="20"/>
                <w:szCs w:val="20"/>
              </w:rPr>
              <w:t xml:space="preserve">Statement 4 </w:t>
            </w:r>
          </w:p>
        </w:tc>
        <w:tc>
          <w:tcPr>
            <w:tcW w:w="3402" w:type="pct"/>
            <w:vAlign w:val="center"/>
          </w:tcPr>
          <w:p w14:paraId="5C24205C" w14:textId="4B551EC3" w:rsidR="00C50666" w:rsidRPr="00B515D3" w:rsidRDefault="00C50666" w:rsidP="00C50666">
            <w:pPr>
              <w:rPr>
                <w:rFonts w:ascii="Arial" w:hAnsi="Arial" w:cs="Arial"/>
                <w:sz w:val="20"/>
                <w:szCs w:val="20"/>
              </w:rPr>
            </w:pPr>
            <w:r w:rsidRPr="00B515D3">
              <w:rPr>
                <w:rFonts w:ascii="Arial" w:hAnsi="Arial" w:cs="Arial"/>
                <w:sz w:val="20"/>
                <w:szCs w:val="20"/>
              </w:rPr>
              <w:t>This seems unnecessary given the 2 NNAP audit measures applied to all babies in neonatal units, with no obvious benefit to producing slightly different data on the same topic for a subgroup of neonatal patients.</w:t>
            </w:r>
          </w:p>
        </w:tc>
      </w:tr>
      <w:tr w:rsidR="00C50666" w:rsidRPr="00594EB4" w14:paraId="02DAB551" w14:textId="77777777" w:rsidTr="004E606D">
        <w:tc>
          <w:tcPr>
            <w:tcW w:w="257" w:type="pct"/>
          </w:tcPr>
          <w:p w14:paraId="2EB05414" w14:textId="597708DF" w:rsidR="00C50666" w:rsidRDefault="00C50666" w:rsidP="00C50666">
            <w:pPr>
              <w:rPr>
                <w:rFonts w:ascii="Arial" w:hAnsi="Arial" w:cs="Arial"/>
                <w:sz w:val="20"/>
                <w:szCs w:val="20"/>
              </w:rPr>
            </w:pPr>
            <w:r>
              <w:rPr>
                <w:rFonts w:ascii="Arial" w:hAnsi="Arial" w:cs="Arial"/>
                <w:sz w:val="20"/>
                <w:szCs w:val="20"/>
              </w:rPr>
              <w:t>82</w:t>
            </w:r>
          </w:p>
        </w:tc>
        <w:tc>
          <w:tcPr>
            <w:tcW w:w="689" w:type="pct"/>
          </w:tcPr>
          <w:p w14:paraId="3D965743" w14:textId="1B8A03C5" w:rsidR="00C50666" w:rsidRPr="00B515D3" w:rsidRDefault="00C50666" w:rsidP="00C50666">
            <w:pPr>
              <w:rPr>
                <w:rFonts w:ascii="Arial" w:hAnsi="Arial" w:cs="Arial"/>
                <w:bCs/>
                <w:iCs/>
                <w:sz w:val="20"/>
                <w:szCs w:val="20"/>
              </w:rPr>
            </w:pPr>
            <w:r w:rsidRPr="00B515D3">
              <w:rPr>
                <w:rFonts w:ascii="Arial" w:hAnsi="Arial" w:cs="Arial"/>
                <w:sz w:val="20"/>
                <w:szCs w:val="20"/>
              </w:rPr>
              <w:t>University Hospitals Bristol and Weston NHS Foundation Trust</w:t>
            </w:r>
          </w:p>
        </w:tc>
        <w:tc>
          <w:tcPr>
            <w:tcW w:w="652" w:type="pct"/>
          </w:tcPr>
          <w:p w14:paraId="4B9E7091" w14:textId="18BF69BF" w:rsidR="00C50666" w:rsidRPr="00B515D3" w:rsidRDefault="00C50666" w:rsidP="00C50666">
            <w:pPr>
              <w:rPr>
                <w:rFonts w:ascii="Arial" w:hAnsi="Arial" w:cs="Arial"/>
                <w:sz w:val="20"/>
                <w:szCs w:val="20"/>
              </w:rPr>
            </w:pPr>
            <w:r w:rsidRPr="00B515D3">
              <w:rPr>
                <w:rFonts w:ascii="Arial" w:hAnsi="Arial" w:cs="Arial"/>
                <w:sz w:val="20"/>
                <w:szCs w:val="20"/>
              </w:rPr>
              <w:t xml:space="preserve">Statement 4 </w:t>
            </w:r>
          </w:p>
        </w:tc>
        <w:tc>
          <w:tcPr>
            <w:tcW w:w="3402" w:type="pct"/>
            <w:vAlign w:val="center"/>
          </w:tcPr>
          <w:p w14:paraId="1851529B" w14:textId="02487B50" w:rsidR="00C50666" w:rsidRPr="00B515D3" w:rsidRDefault="00C50666" w:rsidP="00C50666">
            <w:pPr>
              <w:rPr>
                <w:rFonts w:ascii="Arial" w:hAnsi="Arial" w:cs="Arial"/>
                <w:sz w:val="20"/>
                <w:szCs w:val="20"/>
              </w:rPr>
            </w:pPr>
            <w:bookmarkStart w:id="71" w:name="_Hlk89862631"/>
            <w:r w:rsidRPr="00B515D3">
              <w:rPr>
                <w:rFonts w:ascii="Arial" w:hAnsi="Arial" w:cs="Arial"/>
                <w:sz w:val="20"/>
                <w:szCs w:val="20"/>
              </w:rPr>
              <w:t xml:space="preserve">The outcome measures are not specific to parenteral nutrition and are vague – what does </w:t>
            </w:r>
            <w:proofErr w:type="gramStart"/>
            <w:r w:rsidRPr="00B515D3">
              <w:rPr>
                <w:rFonts w:ascii="Arial" w:hAnsi="Arial" w:cs="Arial"/>
                <w:sz w:val="20"/>
                <w:szCs w:val="20"/>
              </w:rPr>
              <w:t>“ regular</w:t>
            </w:r>
            <w:proofErr w:type="gramEnd"/>
            <w:r w:rsidRPr="00B515D3">
              <w:rPr>
                <w:rFonts w:ascii="Arial" w:hAnsi="Arial" w:cs="Arial"/>
                <w:sz w:val="20"/>
                <w:szCs w:val="20"/>
              </w:rPr>
              <w:t>” mean – daily/weekly/monthly? Do these just apply for the period that the baby is on PN?</w:t>
            </w:r>
            <w:bookmarkEnd w:id="71"/>
          </w:p>
        </w:tc>
      </w:tr>
      <w:tr w:rsidR="00C50666" w:rsidRPr="00594EB4" w14:paraId="50F37DB2" w14:textId="77777777" w:rsidTr="004E606D">
        <w:tc>
          <w:tcPr>
            <w:tcW w:w="257" w:type="pct"/>
          </w:tcPr>
          <w:p w14:paraId="6E5C43EE" w14:textId="3EC73D8B" w:rsidR="00C50666" w:rsidRDefault="00C50666" w:rsidP="00C50666">
            <w:pPr>
              <w:rPr>
                <w:rFonts w:ascii="Arial" w:hAnsi="Arial" w:cs="Arial"/>
                <w:sz w:val="20"/>
                <w:szCs w:val="20"/>
              </w:rPr>
            </w:pPr>
            <w:r>
              <w:rPr>
                <w:rFonts w:ascii="Arial" w:hAnsi="Arial" w:cs="Arial"/>
                <w:sz w:val="20"/>
                <w:szCs w:val="20"/>
              </w:rPr>
              <w:t>83</w:t>
            </w:r>
          </w:p>
        </w:tc>
        <w:tc>
          <w:tcPr>
            <w:tcW w:w="689" w:type="pct"/>
          </w:tcPr>
          <w:p w14:paraId="64A6F7FF" w14:textId="31AF6502" w:rsidR="00C50666" w:rsidRPr="00B515D3" w:rsidRDefault="00C50666" w:rsidP="00C50666">
            <w:pPr>
              <w:rPr>
                <w:rFonts w:ascii="Arial" w:hAnsi="Arial" w:cs="Arial"/>
                <w:bCs/>
                <w:iCs/>
                <w:sz w:val="20"/>
                <w:szCs w:val="20"/>
              </w:rPr>
            </w:pPr>
            <w:r w:rsidRPr="00B515D3">
              <w:rPr>
                <w:rFonts w:ascii="Arial" w:hAnsi="Arial" w:cs="Arial"/>
                <w:sz w:val="20"/>
                <w:szCs w:val="20"/>
              </w:rPr>
              <w:t>University Hospitals Bristol and Weston NHS Foundation Trust</w:t>
            </w:r>
          </w:p>
        </w:tc>
        <w:tc>
          <w:tcPr>
            <w:tcW w:w="652" w:type="pct"/>
          </w:tcPr>
          <w:p w14:paraId="7484D942" w14:textId="30C2D95E" w:rsidR="00C50666" w:rsidRPr="00B515D3" w:rsidRDefault="00C50666" w:rsidP="00C50666">
            <w:pPr>
              <w:rPr>
                <w:rFonts w:ascii="Arial" w:hAnsi="Arial" w:cs="Arial"/>
                <w:sz w:val="20"/>
                <w:szCs w:val="20"/>
              </w:rPr>
            </w:pPr>
            <w:r w:rsidRPr="00B515D3">
              <w:rPr>
                <w:rFonts w:ascii="Arial" w:hAnsi="Arial" w:cs="Arial"/>
                <w:sz w:val="20"/>
                <w:szCs w:val="20"/>
              </w:rPr>
              <w:t>Statement 4</w:t>
            </w:r>
          </w:p>
        </w:tc>
        <w:tc>
          <w:tcPr>
            <w:tcW w:w="3402" w:type="pct"/>
            <w:vAlign w:val="center"/>
          </w:tcPr>
          <w:p w14:paraId="278FC133" w14:textId="3E19BB3F" w:rsidR="00C50666" w:rsidRPr="00B515D3" w:rsidRDefault="00C50666" w:rsidP="00C50666">
            <w:pPr>
              <w:rPr>
                <w:rFonts w:ascii="Arial" w:hAnsi="Arial" w:cs="Arial"/>
                <w:sz w:val="20"/>
                <w:szCs w:val="20"/>
              </w:rPr>
            </w:pPr>
            <w:r w:rsidRPr="00B515D3">
              <w:rPr>
                <w:rFonts w:ascii="Arial" w:hAnsi="Arial" w:cs="Arial"/>
                <w:sz w:val="20"/>
                <w:szCs w:val="20"/>
              </w:rPr>
              <w:t>Outcome re the number of parents who are satisfied with communication – this is a binary measure for a complex outcome. Parents may be happy with communication and update from nurses but not doctors or with dieticians for example – or happy with some aspects but not others. It is not specific to PN. The data source suggested does not measure satisfaction.</w:t>
            </w:r>
          </w:p>
        </w:tc>
      </w:tr>
      <w:tr w:rsidR="00C50666" w:rsidRPr="00594EB4" w14:paraId="1609E803" w14:textId="77777777" w:rsidTr="004E606D">
        <w:tc>
          <w:tcPr>
            <w:tcW w:w="257" w:type="pct"/>
          </w:tcPr>
          <w:p w14:paraId="17151DDD" w14:textId="72003456" w:rsidR="00C50666" w:rsidRPr="00B515D3" w:rsidRDefault="00C50666" w:rsidP="00C50666">
            <w:pPr>
              <w:rPr>
                <w:rFonts w:ascii="Arial" w:hAnsi="Arial" w:cs="Arial"/>
                <w:sz w:val="20"/>
                <w:szCs w:val="20"/>
              </w:rPr>
            </w:pPr>
            <w:r>
              <w:rPr>
                <w:rFonts w:ascii="Arial" w:hAnsi="Arial" w:cs="Arial"/>
                <w:sz w:val="20"/>
                <w:szCs w:val="20"/>
              </w:rPr>
              <w:t>84</w:t>
            </w:r>
          </w:p>
        </w:tc>
        <w:tc>
          <w:tcPr>
            <w:tcW w:w="689" w:type="pct"/>
          </w:tcPr>
          <w:p w14:paraId="20276028" w14:textId="4ED7B3E9" w:rsidR="00C50666" w:rsidRPr="00B515D3" w:rsidRDefault="00C50666" w:rsidP="00C50666">
            <w:pPr>
              <w:rPr>
                <w:rFonts w:ascii="Arial" w:hAnsi="Arial" w:cs="Arial"/>
                <w:bCs/>
                <w:iCs/>
                <w:sz w:val="20"/>
                <w:szCs w:val="20"/>
              </w:rPr>
            </w:pPr>
            <w:r w:rsidRPr="00B515D3">
              <w:rPr>
                <w:rFonts w:ascii="Arial" w:hAnsi="Arial" w:cs="Arial"/>
                <w:sz w:val="20"/>
                <w:szCs w:val="20"/>
              </w:rPr>
              <w:t xml:space="preserve">Neonatal and Paediatric Pharmacists Group </w:t>
            </w:r>
          </w:p>
        </w:tc>
        <w:tc>
          <w:tcPr>
            <w:tcW w:w="652" w:type="pct"/>
          </w:tcPr>
          <w:p w14:paraId="21A0B334" w14:textId="425320D7" w:rsidR="00C50666" w:rsidRPr="00B515D3" w:rsidRDefault="00C50666" w:rsidP="00C50666">
            <w:pPr>
              <w:rPr>
                <w:rFonts w:ascii="Arial" w:hAnsi="Arial" w:cs="Arial"/>
                <w:sz w:val="20"/>
                <w:szCs w:val="20"/>
              </w:rPr>
            </w:pPr>
            <w:r w:rsidRPr="00B515D3">
              <w:rPr>
                <w:rFonts w:ascii="Arial" w:hAnsi="Arial" w:cs="Arial"/>
                <w:sz w:val="20"/>
                <w:szCs w:val="20"/>
              </w:rPr>
              <w:t>Statement 4</w:t>
            </w:r>
          </w:p>
        </w:tc>
        <w:tc>
          <w:tcPr>
            <w:tcW w:w="3402" w:type="pct"/>
            <w:vAlign w:val="center"/>
          </w:tcPr>
          <w:p w14:paraId="2D078F1C" w14:textId="77777777" w:rsidR="00C50666" w:rsidRPr="00B515D3" w:rsidRDefault="00C50666" w:rsidP="00C50666">
            <w:pPr>
              <w:rPr>
                <w:rFonts w:ascii="Arial" w:hAnsi="Arial" w:cs="Arial"/>
                <w:sz w:val="20"/>
                <w:szCs w:val="20"/>
              </w:rPr>
            </w:pPr>
            <w:r w:rsidRPr="00B515D3">
              <w:rPr>
                <w:rFonts w:ascii="Arial" w:hAnsi="Arial" w:cs="Arial"/>
                <w:iCs/>
                <w:sz w:val="20"/>
                <w:szCs w:val="20"/>
              </w:rPr>
              <w:t xml:space="preserve">Statement 4: </w:t>
            </w:r>
            <w:bookmarkStart w:id="72" w:name="_Hlk89862580"/>
            <w:r w:rsidRPr="00B515D3">
              <w:rPr>
                <w:rFonts w:ascii="Arial" w:hAnsi="Arial" w:cs="Arial"/>
                <w:iCs/>
                <w:sz w:val="20"/>
                <w:szCs w:val="20"/>
              </w:rPr>
              <w:t>For</w:t>
            </w:r>
            <w:r w:rsidRPr="00B515D3">
              <w:rPr>
                <w:rFonts w:ascii="Arial" w:hAnsi="Arial" w:cs="Arial"/>
                <w:sz w:val="20"/>
                <w:szCs w:val="20"/>
              </w:rPr>
              <w:t xml:space="preserve"> units that already have electronic documentation it would be easy to pull this data, however for units that are </w:t>
            </w:r>
            <w:proofErr w:type="gramStart"/>
            <w:r w:rsidRPr="00B515D3">
              <w:rPr>
                <w:rFonts w:ascii="Arial" w:hAnsi="Arial" w:cs="Arial"/>
                <w:sz w:val="20"/>
                <w:szCs w:val="20"/>
              </w:rPr>
              <w:t>paper-based</w:t>
            </w:r>
            <w:proofErr w:type="gramEnd"/>
            <w:r w:rsidRPr="00B515D3">
              <w:rPr>
                <w:rFonts w:ascii="Arial" w:hAnsi="Arial" w:cs="Arial"/>
                <w:sz w:val="20"/>
                <w:szCs w:val="20"/>
              </w:rPr>
              <w:t xml:space="preserve"> then it would not be easy. However, see answer to question 3.</w:t>
            </w:r>
            <w:bookmarkEnd w:id="72"/>
          </w:p>
        </w:tc>
      </w:tr>
      <w:tr w:rsidR="00C50666" w:rsidRPr="00594EB4" w14:paraId="3727A643" w14:textId="77777777" w:rsidTr="004E606D">
        <w:tc>
          <w:tcPr>
            <w:tcW w:w="257" w:type="pct"/>
          </w:tcPr>
          <w:p w14:paraId="15166F78" w14:textId="4360C644" w:rsidR="00C50666" w:rsidRPr="00B515D3" w:rsidRDefault="00C50666" w:rsidP="00C50666">
            <w:pPr>
              <w:rPr>
                <w:rFonts w:ascii="Arial" w:hAnsi="Arial" w:cs="Arial"/>
                <w:sz w:val="20"/>
                <w:szCs w:val="20"/>
              </w:rPr>
            </w:pPr>
            <w:r>
              <w:rPr>
                <w:rFonts w:ascii="Arial" w:hAnsi="Arial" w:cs="Arial"/>
                <w:sz w:val="20"/>
                <w:szCs w:val="20"/>
              </w:rPr>
              <w:lastRenderedPageBreak/>
              <w:t>85</w:t>
            </w:r>
          </w:p>
        </w:tc>
        <w:tc>
          <w:tcPr>
            <w:tcW w:w="689" w:type="pct"/>
          </w:tcPr>
          <w:p w14:paraId="18BF00CC" w14:textId="441DC4E4" w:rsidR="00C50666" w:rsidRPr="00B515D3" w:rsidRDefault="00C50666" w:rsidP="00C50666">
            <w:pPr>
              <w:rPr>
                <w:rFonts w:ascii="Arial" w:hAnsi="Arial" w:cs="Arial"/>
                <w:bCs/>
                <w:iCs/>
                <w:sz w:val="20"/>
                <w:szCs w:val="20"/>
              </w:rPr>
            </w:pPr>
            <w:r w:rsidRPr="00B515D3">
              <w:rPr>
                <w:rFonts w:ascii="Arial" w:hAnsi="Arial" w:cs="Arial"/>
                <w:sz w:val="20"/>
                <w:szCs w:val="20"/>
              </w:rPr>
              <w:t xml:space="preserve">Neonatal and Paediatric Pharmacists Group </w:t>
            </w:r>
          </w:p>
        </w:tc>
        <w:tc>
          <w:tcPr>
            <w:tcW w:w="652" w:type="pct"/>
          </w:tcPr>
          <w:p w14:paraId="728E6068" w14:textId="7D8CFBFD" w:rsidR="00C50666" w:rsidRPr="00B515D3" w:rsidRDefault="00C50666" w:rsidP="00C50666">
            <w:pPr>
              <w:rPr>
                <w:rFonts w:ascii="Arial" w:hAnsi="Arial" w:cs="Arial"/>
                <w:sz w:val="20"/>
                <w:szCs w:val="20"/>
              </w:rPr>
            </w:pPr>
            <w:r w:rsidRPr="00B515D3">
              <w:rPr>
                <w:rFonts w:ascii="Arial" w:hAnsi="Arial" w:cs="Arial"/>
                <w:sz w:val="20"/>
                <w:szCs w:val="20"/>
              </w:rPr>
              <w:t>Statement 4</w:t>
            </w:r>
          </w:p>
        </w:tc>
        <w:tc>
          <w:tcPr>
            <w:tcW w:w="3402" w:type="pct"/>
            <w:vAlign w:val="center"/>
          </w:tcPr>
          <w:p w14:paraId="5B156EDD" w14:textId="77777777" w:rsidR="00C50666" w:rsidRPr="00B515D3" w:rsidRDefault="00C50666" w:rsidP="00C50666">
            <w:pPr>
              <w:pStyle w:val="Paragraphnonumbers"/>
              <w:spacing w:after="0" w:line="240" w:lineRule="auto"/>
              <w:rPr>
                <w:rFonts w:cs="Arial"/>
                <w:sz w:val="20"/>
                <w:szCs w:val="20"/>
              </w:rPr>
            </w:pPr>
            <w:r w:rsidRPr="00B515D3">
              <w:rPr>
                <w:rFonts w:cs="Arial"/>
                <w:iCs/>
                <w:sz w:val="20"/>
                <w:szCs w:val="20"/>
              </w:rPr>
              <w:t>Statement 4:</w:t>
            </w:r>
            <w:r w:rsidRPr="00B515D3">
              <w:rPr>
                <w:rFonts w:cs="Arial"/>
                <w:i/>
                <w:sz w:val="20"/>
                <w:szCs w:val="20"/>
              </w:rPr>
              <w:t xml:space="preserve"> </w:t>
            </w:r>
            <w:r w:rsidRPr="00B515D3">
              <w:rPr>
                <w:rFonts w:cs="Arial"/>
                <w:sz w:val="20"/>
                <w:szCs w:val="20"/>
              </w:rPr>
              <w:t xml:space="preserve">This is </w:t>
            </w:r>
            <w:proofErr w:type="gramStart"/>
            <w:r w:rsidRPr="00B515D3">
              <w:rPr>
                <w:rFonts w:cs="Arial"/>
                <w:sz w:val="20"/>
                <w:szCs w:val="20"/>
              </w:rPr>
              <w:t>a really ambiguous</w:t>
            </w:r>
            <w:proofErr w:type="gramEnd"/>
            <w:r w:rsidRPr="00B515D3">
              <w:rPr>
                <w:rFonts w:cs="Arial"/>
                <w:sz w:val="20"/>
                <w:szCs w:val="20"/>
              </w:rPr>
              <w:t xml:space="preserve"> statement as it only mentions '...regular opportunities to discuss their baby's care...'. It does not state that this discussion needs to be about parenteral nutrition!</w:t>
            </w:r>
          </w:p>
          <w:p w14:paraId="604B0281" w14:textId="77777777" w:rsidR="00C50666" w:rsidRPr="00B515D3" w:rsidRDefault="00C50666" w:rsidP="00C50666">
            <w:pPr>
              <w:pStyle w:val="Paragraphnonumbers"/>
              <w:spacing w:after="0" w:line="240" w:lineRule="auto"/>
              <w:rPr>
                <w:rFonts w:cs="Arial"/>
                <w:sz w:val="20"/>
                <w:szCs w:val="20"/>
              </w:rPr>
            </w:pPr>
          </w:p>
          <w:p w14:paraId="38ABF01F" w14:textId="77777777" w:rsidR="00C50666" w:rsidRPr="00B515D3" w:rsidRDefault="00C50666" w:rsidP="00C50666">
            <w:pPr>
              <w:rPr>
                <w:rFonts w:ascii="Arial" w:hAnsi="Arial" w:cs="Arial"/>
                <w:sz w:val="20"/>
                <w:szCs w:val="20"/>
              </w:rPr>
            </w:pPr>
            <w:r w:rsidRPr="00B515D3">
              <w:rPr>
                <w:rFonts w:ascii="Arial" w:hAnsi="Arial" w:cs="Arial"/>
                <w:sz w:val="20"/>
                <w:szCs w:val="20"/>
              </w:rPr>
              <w:t xml:space="preserve">The numerator and denominator </w:t>
            </w:r>
            <w:proofErr w:type="gramStart"/>
            <w:r w:rsidRPr="00B515D3">
              <w:rPr>
                <w:rFonts w:ascii="Arial" w:hAnsi="Arial" w:cs="Arial"/>
                <w:sz w:val="20"/>
                <w:szCs w:val="20"/>
              </w:rPr>
              <w:t>does</w:t>
            </w:r>
            <w:proofErr w:type="gramEnd"/>
            <w:r w:rsidRPr="00B515D3">
              <w:rPr>
                <w:rFonts w:ascii="Arial" w:hAnsi="Arial" w:cs="Arial"/>
                <w:sz w:val="20"/>
                <w:szCs w:val="20"/>
              </w:rPr>
              <w:t xml:space="preserve"> not state what 'number' means. Is the quality statement looking for just 1 conversation, or repeated updates over the length of stay? Over what timeframe is this data collection based?</w:t>
            </w:r>
          </w:p>
        </w:tc>
      </w:tr>
      <w:tr w:rsidR="00C50666" w:rsidRPr="00594EB4" w14:paraId="50395130" w14:textId="77777777" w:rsidTr="004E606D">
        <w:tc>
          <w:tcPr>
            <w:tcW w:w="257" w:type="pct"/>
          </w:tcPr>
          <w:p w14:paraId="07221962" w14:textId="1E2BF5F5" w:rsidR="00C50666" w:rsidRPr="00B515D3" w:rsidRDefault="00C50666" w:rsidP="00C50666">
            <w:pPr>
              <w:rPr>
                <w:rFonts w:ascii="Arial" w:hAnsi="Arial" w:cs="Arial"/>
                <w:sz w:val="20"/>
                <w:szCs w:val="20"/>
              </w:rPr>
            </w:pPr>
            <w:r>
              <w:rPr>
                <w:rFonts w:ascii="Arial" w:hAnsi="Arial" w:cs="Arial"/>
                <w:sz w:val="20"/>
                <w:szCs w:val="20"/>
              </w:rPr>
              <w:t>86</w:t>
            </w:r>
          </w:p>
        </w:tc>
        <w:tc>
          <w:tcPr>
            <w:tcW w:w="689" w:type="pct"/>
          </w:tcPr>
          <w:p w14:paraId="42346B31" w14:textId="77777777" w:rsidR="00C50666" w:rsidRPr="00B515D3" w:rsidRDefault="00C50666" w:rsidP="00C50666">
            <w:pPr>
              <w:rPr>
                <w:rFonts w:ascii="Arial" w:hAnsi="Arial" w:cs="Arial"/>
                <w:bCs/>
                <w:iCs/>
                <w:sz w:val="20"/>
                <w:szCs w:val="20"/>
              </w:rPr>
            </w:pPr>
            <w:r w:rsidRPr="00B515D3">
              <w:rPr>
                <w:rFonts w:ascii="Arial" w:hAnsi="Arial" w:cs="Arial"/>
                <w:sz w:val="20"/>
                <w:szCs w:val="20"/>
              </w:rPr>
              <w:t>Royal College of Nursing</w:t>
            </w:r>
          </w:p>
        </w:tc>
        <w:tc>
          <w:tcPr>
            <w:tcW w:w="652" w:type="pct"/>
          </w:tcPr>
          <w:p w14:paraId="7000FF2E" w14:textId="767ABFAA" w:rsidR="00C50666" w:rsidRPr="00B515D3" w:rsidRDefault="00C50666" w:rsidP="00C50666">
            <w:pPr>
              <w:rPr>
                <w:rFonts w:ascii="Arial" w:hAnsi="Arial" w:cs="Arial"/>
                <w:sz w:val="20"/>
                <w:szCs w:val="20"/>
              </w:rPr>
            </w:pPr>
            <w:r w:rsidRPr="00B515D3">
              <w:rPr>
                <w:rFonts w:ascii="Arial" w:hAnsi="Arial" w:cs="Arial"/>
                <w:sz w:val="20"/>
                <w:szCs w:val="20"/>
              </w:rPr>
              <w:t>Statement 4</w:t>
            </w:r>
          </w:p>
        </w:tc>
        <w:tc>
          <w:tcPr>
            <w:tcW w:w="3402" w:type="pct"/>
            <w:vAlign w:val="center"/>
          </w:tcPr>
          <w:p w14:paraId="714A7361" w14:textId="77777777" w:rsidR="00C50666" w:rsidRPr="00B515D3" w:rsidRDefault="00C50666" w:rsidP="00C50666">
            <w:pPr>
              <w:rPr>
                <w:rFonts w:ascii="Arial" w:hAnsi="Arial" w:cs="Arial"/>
                <w:sz w:val="20"/>
                <w:szCs w:val="20"/>
              </w:rPr>
            </w:pPr>
            <w:r w:rsidRPr="00B515D3">
              <w:rPr>
                <w:rFonts w:ascii="Arial" w:hAnsi="Arial" w:cs="Arial"/>
                <w:sz w:val="20"/>
                <w:szCs w:val="20"/>
              </w:rPr>
              <w:t xml:space="preserve">Standard 3-5: </w:t>
            </w:r>
            <w:bookmarkStart w:id="73" w:name="_Hlk89862592"/>
            <w:r w:rsidRPr="00B515D3">
              <w:rPr>
                <w:rFonts w:ascii="Arial" w:hAnsi="Arial" w:cs="Arial"/>
                <w:sz w:val="20"/>
                <w:szCs w:val="20"/>
              </w:rPr>
              <w:t>No problems.</w:t>
            </w:r>
            <w:bookmarkEnd w:id="73"/>
          </w:p>
        </w:tc>
      </w:tr>
      <w:tr w:rsidR="00C50666" w:rsidRPr="00FF1A74" w14:paraId="74C3310F" w14:textId="77777777" w:rsidTr="004E606D">
        <w:tc>
          <w:tcPr>
            <w:tcW w:w="257" w:type="pct"/>
          </w:tcPr>
          <w:p w14:paraId="44AE9706" w14:textId="225EAD1C" w:rsidR="00C50666" w:rsidRPr="00B515D3" w:rsidRDefault="00C50666" w:rsidP="00C50666">
            <w:pPr>
              <w:rPr>
                <w:rFonts w:ascii="Arial" w:hAnsi="Arial" w:cs="Arial"/>
                <w:sz w:val="20"/>
                <w:szCs w:val="20"/>
              </w:rPr>
            </w:pPr>
            <w:r>
              <w:rPr>
                <w:rFonts w:ascii="Arial" w:hAnsi="Arial" w:cs="Arial"/>
                <w:sz w:val="20"/>
                <w:szCs w:val="20"/>
              </w:rPr>
              <w:t>87</w:t>
            </w:r>
          </w:p>
        </w:tc>
        <w:tc>
          <w:tcPr>
            <w:tcW w:w="689" w:type="pct"/>
          </w:tcPr>
          <w:p w14:paraId="78E49565" w14:textId="77777777" w:rsidR="00C50666" w:rsidRPr="00B515D3" w:rsidRDefault="00C50666" w:rsidP="00C50666">
            <w:pPr>
              <w:rPr>
                <w:rFonts w:ascii="Arial" w:hAnsi="Arial" w:cs="Arial"/>
                <w:bCs/>
                <w:iCs/>
                <w:sz w:val="20"/>
                <w:szCs w:val="20"/>
              </w:rPr>
            </w:pPr>
            <w:r w:rsidRPr="00B515D3">
              <w:rPr>
                <w:rFonts w:ascii="Arial" w:hAnsi="Arial" w:cs="Arial"/>
                <w:bCs/>
                <w:iCs/>
                <w:sz w:val="20"/>
                <w:szCs w:val="20"/>
              </w:rPr>
              <w:t>West Midlands Neonatal Operational Delivery Network</w:t>
            </w:r>
          </w:p>
        </w:tc>
        <w:tc>
          <w:tcPr>
            <w:tcW w:w="652" w:type="pct"/>
          </w:tcPr>
          <w:p w14:paraId="74444A2F" w14:textId="77777777" w:rsidR="00C50666" w:rsidRPr="00B515D3" w:rsidRDefault="00C50666" w:rsidP="00C50666">
            <w:pPr>
              <w:rPr>
                <w:rFonts w:ascii="Arial" w:hAnsi="Arial" w:cs="Arial"/>
                <w:sz w:val="20"/>
                <w:szCs w:val="20"/>
              </w:rPr>
            </w:pPr>
            <w:r w:rsidRPr="00B515D3">
              <w:rPr>
                <w:rFonts w:ascii="Arial" w:hAnsi="Arial" w:cs="Arial"/>
                <w:sz w:val="20"/>
                <w:szCs w:val="20"/>
              </w:rPr>
              <w:t>Statement 4</w:t>
            </w:r>
          </w:p>
        </w:tc>
        <w:tc>
          <w:tcPr>
            <w:tcW w:w="3402" w:type="pct"/>
            <w:vAlign w:val="center"/>
          </w:tcPr>
          <w:p w14:paraId="7ADEEF12" w14:textId="77777777" w:rsidR="00C50666" w:rsidRPr="00B515D3" w:rsidRDefault="00C50666" w:rsidP="00C50666">
            <w:pPr>
              <w:pStyle w:val="Paragraphnonumbers"/>
              <w:spacing w:after="0" w:line="240" w:lineRule="auto"/>
              <w:rPr>
                <w:rFonts w:cs="Arial"/>
                <w:sz w:val="20"/>
                <w:szCs w:val="20"/>
              </w:rPr>
            </w:pPr>
            <w:bookmarkStart w:id="74" w:name="_Hlk89862656"/>
            <w:r w:rsidRPr="00B515D3">
              <w:rPr>
                <w:rFonts w:cs="Arial"/>
                <w:sz w:val="20"/>
                <w:szCs w:val="20"/>
              </w:rPr>
              <w:t xml:space="preserve">Embedding nutrition focussed ward rounds at unit level (if appropriately trained staff exist), unit and network education of unit staff on PN – use and composition - to help them support parental understanding. </w:t>
            </w:r>
          </w:p>
          <w:p w14:paraId="55868B6F" w14:textId="77777777" w:rsidR="00C50666" w:rsidRPr="00B515D3" w:rsidRDefault="00C50666" w:rsidP="00C50666">
            <w:pPr>
              <w:pStyle w:val="Paragraphnonumbers"/>
              <w:spacing w:after="0" w:line="240" w:lineRule="auto"/>
              <w:rPr>
                <w:rFonts w:cs="Arial"/>
                <w:sz w:val="20"/>
                <w:szCs w:val="20"/>
              </w:rPr>
            </w:pPr>
            <w:r w:rsidRPr="00B515D3">
              <w:rPr>
                <w:rFonts w:cs="Arial"/>
                <w:sz w:val="20"/>
                <w:szCs w:val="20"/>
              </w:rPr>
              <w:t xml:space="preserve">Developing parent resources across the network.  </w:t>
            </w:r>
          </w:p>
          <w:p w14:paraId="25A011F2" w14:textId="7C314064" w:rsidR="00C50666" w:rsidRPr="00B515D3" w:rsidRDefault="00C50666" w:rsidP="00C50666">
            <w:pPr>
              <w:pStyle w:val="Paragraphnonumbers"/>
              <w:spacing w:after="0" w:line="240" w:lineRule="auto"/>
              <w:rPr>
                <w:rFonts w:cs="Arial"/>
                <w:sz w:val="20"/>
                <w:szCs w:val="20"/>
              </w:rPr>
            </w:pPr>
            <w:r w:rsidRPr="00B515D3">
              <w:rPr>
                <w:rFonts w:cs="Arial"/>
                <w:sz w:val="20"/>
                <w:szCs w:val="20"/>
              </w:rPr>
              <w:t>Collection of data to identify this quality statement will require specific audit of parental involvement in nutritional planning and decision making. Working alongside parent groups to develop this where it doesn’t exist is essential.</w:t>
            </w:r>
            <w:r>
              <w:rPr>
                <w:rFonts w:cs="Arial"/>
                <w:sz w:val="20"/>
                <w:szCs w:val="20"/>
              </w:rPr>
              <w:t>]</w:t>
            </w:r>
          </w:p>
          <w:p w14:paraId="08DD249E" w14:textId="77777777" w:rsidR="00C50666" w:rsidRPr="00B515D3" w:rsidRDefault="00C50666" w:rsidP="00C50666">
            <w:pPr>
              <w:pStyle w:val="Paragraphnonumbers"/>
              <w:spacing w:after="0" w:line="240" w:lineRule="auto"/>
              <w:rPr>
                <w:rFonts w:cs="Arial"/>
                <w:sz w:val="20"/>
                <w:szCs w:val="20"/>
              </w:rPr>
            </w:pPr>
            <w:r w:rsidRPr="00B515D3">
              <w:rPr>
                <w:rFonts w:cs="Arial"/>
                <w:sz w:val="20"/>
                <w:szCs w:val="20"/>
              </w:rPr>
              <w:t xml:space="preserve">This statement links to statement 5 re NST’s. </w:t>
            </w:r>
          </w:p>
          <w:p w14:paraId="26D2819D" w14:textId="77777777" w:rsidR="00C50666" w:rsidRPr="00B515D3" w:rsidRDefault="00C50666" w:rsidP="00C50666">
            <w:pPr>
              <w:rPr>
                <w:rFonts w:ascii="Arial" w:hAnsi="Arial" w:cs="Arial"/>
                <w:sz w:val="20"/>
                <w:szCs w:val="20"/>
              </w:rPr>
            </w:pPr>
            <w:r w:rsidRPr="00B515D3">
              <w:rPr>
                <w:rFonts w:ascii="Arial" w:hAnsi="Arial" w:cs="Arial"/>
                <w:sz w:val="20"/>
                <w:szCs w:val="20"/>
              </w:rPr>
              <w:t xml:space="preserve">Where unit expert teams do not exist education of unit staff on </w:t>
            </w:r>
            <w:proofErr w:type="gramStart"/>
            <w:r w:rsidRPr="00B515D3">
              <w:rPr>
                <w:rFonts w:ascii="Arial" w:hAnsi="Arial" w:cs="Arial"/>
                <w:sz w:val="20"/>
                <w:szCs w:val="20"/>
              </w:rPr>
              <w:t>PN</w:t>
            </w:r>
            <w:proofErr w:type="gramEnd"/>
            <w:r w:rsidRPr="00B515D3">
              <w:rPr>
                <w:rFonts w:ascii="Arial" w:hAnsi="Arial" w:cs="Arial"/>
                <w:sz w:val="20"/>
                <w:szCs w:val="20"/>
              </w:rPr>
              <w:t xml:space="preserve"> and nutrition is essential to meet this statement.</w:t>
            </w:r>
            <w:bookmarkEnd w:id="74"/>
          </w:p>
        </w:tc>
      </w:tr>
      <w:tr w:rsidR="00C50666" w:rsidRPr="00FF1A74" w14:paraId="5B10C69F" w14:textId="77777777" w:rsidTr="00B515D3">
        <w:tc>
          <w:tcPr>
            <w:tcW w:w="5000" w:type="pct"/>
            <w:gridSpan w:val="4"/>
          </w:tcPr>
          <w:p w14:paraId="2E78603D" w14:textId="11927660" w:rsidR="00C50666" w:rsidRPr="00B515D3" w:rsidRDefault="00C50666" w:rsidP="00C50666">
            <w:pPr>
              <w:rPr>
                <w:rFonts w:ascii="Arial" w:hAnsi="Arial" w:cs="Arial"/>
                <w:sz w:val="20"/>
                <w:szCs w:val="20"/>
              </w:rPr>
            </w:pPr>
            <w:r w:rsidRPr="00B515D3">
              <w:rPr>
                <w:rFonts w:ascii="Arial" w:hAnsi="Arial" w:cs="Arial"/>
                <w:b/>
                <w:iCs/>
                <w:sz w:val="20"/>
                <w:szCs w:val="20"/>
              </w:rPr>
              <w:t>Statement 5</w:t>
            </w:r>
          </w:p>
        </w:tc>
      </w:tr>
      <w:tr w:rsidR="00C50666" w:rsidRPr="00FF1A74" w14:paraId="365FF032" w14:textId="77777777" w:rsidTr="004E606D">
        <w:tc>
          <w:tcPr>
            <w:tcW w:w="257" w:type="pct"/>
          </w:tcPr>
          <w:p w14:paraId="2DA0A006" w14:textId="673EB902" w:rsidR="00C50666" w:rsidRPr="00B515D3" w:rsidRDefault="00C50666" w:rsidP="00C50666">
            <w:pPr>
              <w:rPr>
                <w:rFonts w:ascii="Arial" w:hAnsi="Arial" w:cs="Arial"/>
                <w:sz w:val="20"/>
                <w:szCs w:val="20"/>
              </w:rPr>
            </w:pPr>
            <w:r>
              <w:rPr>
                <w:rFonts w:ascii="Arial" w:hAnsi="Arial" w:cs="Arial"/>
                <w:sz w:val="20"/>
                <w:szCs w:val="20"/>
              </w:rPr>
              <w:t>88</w:t>
            </w:r>
          </w:p>
        </w:tc>
        <w:tc>
          <w:tcPr>
            <w:tcW w:w="689" w:type="pct"/>
          </w:tcPr>
          <w:p w14:paraId="0627CCFE" w14:textId="77777777" w:rsidR="00C50666" w:rsidRPr="00B515D3" w:rsidRDefault="00C50666" w:rsidP="00C50666">
            <w:pPr>
              <w:rPr>
                <w:rFonts w:ascii="Arial" w:hAnsi="Arial" w:cs="Arial"/>
                <w:bCs/>
                <w:iCs/>
                <w:sz w:val="20"/>
                <w:szCs w:val="20"/>
              </w:rPr>
            </w:pPr>
            <w:r w:rsidRPr="00B515D3">
              <w:rPr>
                <w:rFonts w:ascii="Arial" w:hAnsi="Arial" w:cs="Arial"/>
                <w:bCs/>
                <w:iCs/>
                <w:sz w:val="20"/>
                <w:szCs w:val="20"/>
              </w:rPr>
              <w:t>Baxter Healthcare Ltd</w:t>
            </w:r>
          </w:p>
        </w:tc>
        <w:tc>
          <w:tcPr>
            <w:tcW w:w="652" w:type="pct"/>
          </w:tcPr>
          <w:p w14:paraId="3FEFD256" w14:textId="77777777" w:rsidR="00C50666" w:rsidRPr="00B515D3" w:rsidRDefault="00C50666" w:rsidP="00C50666">
            <w:pPr>
              <w:rPr>
                <w:rFonts w:ascii="Arial" w:hAnsi="Arial" w:cs="Arial"/>
                <w:sz w:val="20"/>
                <w:szCs w:val="20"/>
              </w:rPr>
            </w:pPr>
            <w:r w:rsidRPr="00B515D3">
              <w:rPr>
                <w:rFonts w:ascii="Arial" w:hAnsi="Arial" w:cs="Arial"/>
                <w:sz w:val="20"/>
                <w:szCs w:val="20"/>
              </w:rPr>
              <w:t>Statement 5</w:t>
            </w:r>
          </w:p>
        </w:tc>
        <w:tc>
          <w:tcPr>
            <w:tcW w:w="3402" w:type="pct"/>
            <w:vAlign w:val="center"/>
          </w:tcPr>
          <w:p w14:paraId="6E651192" w14:textId="77777777" w:rsidR="00C50666" w:rsidRPr="00B515D3" w:rsidRDefault="00C50666" w:rsidP="00C50666">
            <w:pPr>
              <w:rPr>
                <w:rFonts w:ascii="Arial" w:hAnsi="Arial" w:cs="Arial"/>
                <w:sz w:val="20"/>
                <w:szCs w:val="20"/>
              </w:rPr>
            </w:pPr>
            <w:bookmarkStart w:id="75" w:name="_Hlk89862680"/>
            <w:r w:rsidRPr="00B515D3">
              <w:rPr>
                <w:rFonts w:ascii="Arial" w:hAnsi="Arial" w:cs="Arial"/>
                <w:sz w:val="20"/>
                <w:szCs w:val="20"/>
              </w:rPr>
              <w:t>Baxter fully support the involvement of an MDT in neonatal nutrition. Baxter believes that the governance section should be expanded to include governance and oversight of PN formulation procurement to ensure relevant input into product quality standards, regulatory compliance and ensure these are embedded into procurement specifications.</w:t>
            </w:r>
            <w:bookmarkEnd w:id="75"/>
          </w:p>
        </w:tc>
      </w:tr>
      <w:tr w:rsidR="00C50666" w:rsidRPr="00FF1A74" w14:paraId="1A48542E" w14:textId="77777777" w:rsidTr="004E606D">
        <w:tc>
          <w:tcPr>
            <w:tcW w:w="257" w:type="pct"/>
          </w:tcPr>
          <w:p w14:paraId="198E8635" w14:textId="4D412338" w:rsidR="00C50666" w:rsidRPr="00B515D3" w:rsidRDefault="00C50666" w:rsidP="00C50666">
            <w:pPr>
              <w:rPr>
                <w:rFonts w:ascii="Arial" w:hAnsi="Arial" w:cs="Arial"/>
                <w:sz w:val="20"/>
                <w:szCs w:val="20"/>
              </w:rPr>
            </w:pPr>
            <w:r>
              <w:rPr>
                <w:rFonts w:ascii="Arial" w:hAnsi="Arial" w:cs="Arial"/>
                <w:sz w:val="20"/>
                <w:szCs w:val="20"/>
              </w:rPr>
              <w:t>89</w:t>
            </w:r>
          </w:p>
        </w:tc>
        <w:tc>
          <w:tcPr>
            <w:tcW w:w="689" w:type="pct"/>
          </w:tcPr>
          <w:p w14:paraId="0BBF6324" w14:textId="77777777" w:rsidR="00C50666" w:rsidRPr="00B515D3" w:rsidRDefault="00C50666" w:rsidP="00C50666">
            <w:pPr>
              <w:rPr>
                <w:rFonts w:ascii="Arial" w:hAnsi="Arial" w:cs="Arial"/>
                <w:bCs/>
                <w:iCs/>
                <w:sz w:val="20"/>
                <w:szCs w:val="20"/>
              </w:rPr>
            </w:pPr>
            <w:r w:rsidRPr="00B515D3">
              <w:rPr>
                <w:rFonts w:ascii="Arial" w:hAnsi="Arial" w:cs="Arial"/>
                <w:bCs/>
                <w:sz w:val="20"/>
                <w:szCs w:val="20"/>
              </w:rPr>
              <w:t>Belfast H&amp;SC Trust</w:t>
            </w:r>
          </w:p>
        </w:tc>
        <w:tc>
          <w:tcPr>
            <w:tcW w:w="652" w:type="pct"/>
          </w:tcPr>
          <w:p w14:paraId="484B2548" w14:textId="77777777" w:rsidR="00C50666" w:rsidRPr="00B515D3" w:rsidRDefault="00C50666" w:rsidP="00C50666">
            <w:pPr>
              <w:rPr>
                <w:rFonts w:ascii="Arial" w:hAnsi="Arial" w:cs="Arial"/>
                <w:sz w:val="20"/>
                <w:szCs w:val="20"/>
              </w:rPr>
            </w:pPr>
            <w:r w:rsidRPr="00B515D3">
              <w:rPr>
                <w:rFonts w:ascii="Arial" w:hAnsi="Arial" w:cs="Arial"/>
                <w:sz w:val="20"/>
                <w:szCs w:val="20"/>
              </w:rPr>
              <w:t>Statement 5</w:t>
            </w:r>
          </w:p>
        </w:tc>
        <w:tc>
          <w:tcPr>
            <w:tcW w:w="3402" w:type="pct"/>
            <w:vAlign w:val="center"/>
          </w:tcPr>
          <w:p w14:paraId="05E226C2" w14:textId="77777777" w:rsidR="00C50666" w:rsidRPr="00B515D3" w:rsidRDefault="00C50666" w:rsidP="00C50666">
            <w:pPr>
              <w:pStyle w:val="Paragraphnonumbers"/>
              <w:spacing w:after="0"/>
              <w:rPr>
                <w:rFonts w:cs="Arial"/>
                <w:sz w:val="20"/>
                <w:szCs w:val="20"/>
              </w:rPr>
            </w:pPr>
            <w:bookmarkStart w:id="76" w:name="_Hlk89862688"/>
            <w:r w:rsidRPr="00B515D3">
              <w:rPr>
                <w:rFonts w:cs="Arial"/>
                <w:sz w:val="20"/>
                <w:szCs w:val="20"/>
              </w:rPr>
              <w:t>This is an appropriate quality standard. It is the most important quality standard in the whole document because formation of a Neonatal PN MDT will positively influence the adherence to all other standards.</w:t>
            </w:r>
          </w:p>
          <w:p w14:paraId="4FF58DA8" w14:textId="77777777" w:rsidR="00C50666" w:rsidRPr="00B515D3" w:rsidRDefault="00C50666" w:rsidP="00C50666">
            <w:pPr>
              <w:rPr>
                <w:rFonts w:ascii="Arial" w:hAnsi="Arial" w:cs="Arial"/>
                <w:sz w:val="20"/>
                <w:szCs w:val="20"/>
              </w:rPr>
            </w:pPr>
            <w:r w:rsidRPr="00B515D3">
              <w:rPr>
                <w:rFonts w:ascii="Arial" w:hAnsi="Arial" w:cs="Arial"/>
                <w:sz w:val="20"/>
                <w:szCs w:val="20"/>
              </w:rPr>
              <w:t xml:space="preserve">This is not available to the regional Neonatal Unit of Belfast Trust or any neonatal unit in Northern Ireland. A significant investment of resources will be required to set up a Neonatal PN multidisciplinary team </w:t>
            </w:r>
            <w:proofErr w:type="gramStart"/>
            <w:r w:rsidRPr="00B515D3">
              <w:rPr>
                <w:rFonts w:ascii="Arial" w:hAnsi="Arial" w:cs="Arial"/>
                <w:sz w:val="20"/>
                <w:szCs w:val="20"/>
              </w:rPr>
              <w:t>in order for</w:t>
            </w:r>
            <w:proofErr w:type="gramEnd"/>
            <w:r w:rsidRPr="00B515D3">
              <w:rPr>
                <w:rFonts w:ascii="Arial" w:hAnsi="Arial" w:cs="Arial"/>
                <w:sz w:val="20"/>
                <w:szCs w:val="20"/>
              </w:rPr>
              <w:t xml:space="preserve"> the Belfast Trust (or any other Trust in Northern Ireland) to meet this standard.</w:t>
            </w:r>
            <w:bookmarkEnd w:id="76"/>
          </w:p>
        </w:tc>
      </w:tr>
      <w:tr w:rsidR="00C50666" w:rsidRPr="00FF1A74" w14:paraId="6DF9AE19" w14:textId="77777777" w:rsidTr="004E606D">
        <w:tc>
          <w:tcPr>
            <w:tcW w:w="257" w:type="pct"/>
          </w:tcPr>
          <w:p w14:paraId="63D21CA2" w14:textId="7717456E" w:rsidR="00C50666" w:rsidRPr="00B515D3" w:rsidRDefault="00C50666" w:rsidP="00C50666">
            <w:pPr>
              <w:rPr>
                <w:rFonts w:ascii="Arial" w:hAnsi="Arial" w:cs="Arial"/>
                <w:sz w:val="20"/>
                <w:szCs w:val="20"/>
              </w:rPr>
            </w:pPr>
            <w:r>
              <w:rPr>
                <w:rFonts w:ascii="Arial" w:hAnsi="Arial" w:cs="Arial"/>
                <w:sz w:val="20"/>
                <w:szCs w:val="20"/>
              </w:rPr>
              <w:lastRenderedPageBreak/>
              <w:t>90</w:t>
            </w:r>
          </w:p>
        </w:tc>
        <w:tc>
          <w:tcPr>
            <w:tcW w:w="689" w:type="pct"/>
          </w:tcPr>
          <w:p w14:paraId="0EA16E56" w14:textId="77777777" w:rsidR="00C50666" w:rsidRPr="00B515D3" w:rsidRDefault="00C50666" w:rsidP="00C50666">
            <w:pPr>
              <w:rPr>
                <w:rFonts w:ascii="Arial" w:hAnsi="Arial" w:cs="Arial"/>
                <w:bCs/>
                <w:sz w:val="20"/>
                <w:szCs w:val="20"/>
              </w:rPr>
            </w:pPr>
            <w:r w:rsidRPr="00B515D3">
              <w:rPr>
                <w:rFonts w:ascii="Arial" w:hAnsi="Arial" w:cs="Arial"/>
                <w:bCs/>
                <w:sz w:val="20"/>
                <w:szCs w:val="20"/>
              </w:rPr>
              <w:t>Belfast H&amp;SC Trust</w:t>
            </w:r>
          </w:p>
        </w:tc>
        <w:tc>
          <w:tcPr>
            <w:tcW w:w="652" w:type="pct"/>
          </w:tcPr>
          <w:p w14:paraId="621299E7" w14:textId="203152D4" w:rsidR="00C50666" w:rsidRPr="00B515D3" w:rsidRDefault="00C50666" w:rsidP="00C50666">
            <w:pPr>
              <w:rPr>
                <w:rFonts w:ascii="Arial" w:hAnsi="Arial" w:cs="Arial"/>
                <w:sz w:val="20"/>
                <w:szCs w:val="20"/>
              </w:rPr>
            </w:pPr>
            <w:r w:rsidRPr="00B515D3">
              <w:rPr>
                <w:rFonts w:ascii="Arial" w:hAnsi="Arial" w:cs="Arial"/>
                <w:sz w:val="20"/>
                <w:szCs w:val="20"/>
              </w:rPr>
              <w:t>Statement 5</w:t>
            </w:r>
          </w:p>
        </w:tc>
        <w:tc>
          <w:tcPr>
            <w:tcW w:w="3402" w:type="pct"/>
            <w:vAlign w:val="center"/>
          </w:tcPr>
          <w:p w14:paraId="7EA729C0" w14:textId="77777777" w:rsidR="00C50666" w:rsidRPr="00B515D3" w:rsidRDefault="00C50666" w:rsidP="00C50666">
            <w:pPr>
              <w:pStyle w:val="Paragraphnonumbers"/>
              <w:spacing w:after="0"/>
              <w:rPr>
                <w:rFonts w:cs="Arial"/>
                <w:sz w:val="20"/>
                <w:szCs w:val="20"/>
              </w:rPr>
            </w:pPr>
            <w:r w:rsidRPr="00B515D3">
              <w:rPr>
                <w:rFonts w:cs="Arial"/>
                <w:sz w:val="20"/>
                <w:szCs w:val="20"/>
              </w:rPr>
              <w:t xml:space="preserve">The Belfast Trust needs to invest in several consultant PAs along with nursing, </w:t>
            </w:r>
            <w:proofErr w:type="gramStart"/>
            <w:r w:rsidRPr="00B515D3">
              <w:rPr>
                <w:rFonts w:cs="Arial"/>
                <w:sz w:val="20"/>
                <w:szCs w:val="20"/>
              </w:rPr>
              <w:t>pharmacy</w:t>
            </w:r>
            <w:proofErr w:type="gramEnd"/>
            <w:r w:rsidRPr="00B515D3">
              <w:rPr>
                <w:rFonts w:cs="Arial"/>
                <w:sz w:val="20"/>
                <w:szCs w:val="20"/>
              </w:rPr>
              <w:t xml:space="preserve"> and dietetic sessions in order to form the multidisciplinary Neonatal PN team</w:t>
            </w:r>
          </w:p>
        </w:tc>
      </w:tr>
      <w:tr w:rsidR="00C50666" w:rsidRPr="00FF1A74" w14:paraId="17968A8A" w14:textId="77777777" w:rsidTr="004E606D">
        <w:tc>
          <w:tcPr>
            <w:tcW w:w="257" w:type="pct"/>
          </w:tcPr>
          <w:p w14:paraId="1E98DEF5" w14:textId="7E36A3B6" w:rsidR="00C50666" w:rsidRPr="00B515D3" w:rsidRDefault="00C50666" w:rsidP="00C50666">
            <w:pPr>
              <w:rPr>
                <w:rFonts w:ascii="Arial" w:hAnsi="Arial" w:cs="Arial"/>
                <w:sz w:val="20"/>
                <w:szCs w:val="20"/>
              </w:rPr>
            </w:pPr>
            <w:r>
              <w:rPr>
                <w:rFonts w:ascii="Arial" w:hAnsi="Arial" w:cs="Arial"/>
                <w:sz w:val="20"/>
                <w:szCs w:val="20"/>
              </w:rPr>
              <w:t>91</w:t>
            </w:r>
          </w:p>
        </w:tc>
        <w:tc>
          <w:tcPr>
            <w:tcW w:w="689" w:type="pct"/>
          </w:tcPr>
          <w:p w14:paraId="69AE29CE" w14:textId="77777777" w:rsidR="00C50666" w:rsidRPr="00B515D3" w:rsidRDefault="00C50666" w:rsidP="00C50666">
            <w:pPr>
              <w:rPr>
                <w:rFonts w:ascii="Arial" w:hAnsi="Arial" w:cs="Arial"/>
                <w:bCs/>
                <w:sz w:val="20"/>
                <w:szCs w:val="20"/>
              </w:rPr>
            </w:pPr>
            <w:r w:rsidRPr="00B515D3">
              <w:rPr>
                <w:rFonts w:ascii="Arial" w:hAnsi="Arial" w:cs="Arial"/>
                <w:bCs/>
                <w:iCs/>
                <w:sz w:val="20"/>
                <w:szCs w:val="20"/>
              </w:rPr>
              <w:t>BSPGHAN</w:t>
            </w:r>
          </w:p>
        </w:tc>
        <w:tc>
          <w:tcPr>
            <w:tcW w:w="652" w:type="pct"/>
          </w:tcPr>
          <w:p w14:paraId="5986A4A4" w14:textId="75294D1C" w:rsidR="00C50666" w:rsidRPr="00B515D3" w:rsidRDefault="00C50666" w:rsidP="00C50666">
            <w:pPr>
              <w:rPr>
                <w:rFonts w:ascii="Arial" w:hAnsi="Arial" w:cs="Arial"/>
                <w:sz w:val="20"/>
                <w:szCs w:val="20"/>
              </w:rPr>
            </w:pPr>
            <w:r w:rsidRPr="00B515D3">
              <w:rPr>
                <w:rFonts w:ascii="Arial" w:hAnsi="Arial" w:cs="Arial"/>
                <w:sz w:val="20"/>
                <w:szCs w:val="20"/>
              </w:rPr>
              <w:t>Statement 5</w:t>
            </w:r>
          </w:p>
        </w:tc>
        <w:tc>
          <w:tcPr>
            <w:tcW w:w="3402" w:type="pct"/>
            <w:vAlign w:val="center"/>
          </w:tcPr>
          <w:p w14:paraId="1D671B7F" w14:textId="77777777" w:rsidR="00C50666" w:rsidRPr="00B515D3" w:rsidRDefault="00C50666" w:rsidP="00C50666">
            <w:pPr>
              <w:pStyle w:val="Paragraphnonumbers"/>
              <w:spacing w:after="0"/>
              <w:rPr>
                <w:rFonts w:cs="Arial"/>
                <w:sz w:val="20"/>
                <w:szCs w:val="20"/>
              </w:rPr>
            </w:pPr>
            <w:r w:rsidRPr="00B515D3">
              <w:rPr>
                <w:rFonts w:cs="Arial"/>
                <w:sz w:val="20"/>
                <w:szCs w:val="20"/>
              </w:rPr>
              <w:t>Additional resource will also be required to fund access to a neonatal nutritional MDT for many areas.</w:t>
            </w:r>
          </w:p>
        </w:tc>
      </w:tr>
      <w:tr w:rsidR="00C50666" w:rsidRPr="00FF1A74" w14:paraId="0CD55173" w14:textId="77777777" w:rsidTr="004E606D">
        <w:tc>
          <w:tcPr>
            <w:tcW w:w="257" w:type="pct"/>
          </w:tcPr>
          <w:p w14:paraId="054D9AD7" w14:textId="7CCF01D1" w:rsidR="00C50666" w:rsidRPr="00B515D3" w:rsidRDefault="00C50666" w:rsidP="00C50666">
            <w:pPr>
              <w:rPr>
                <w:rFonts w:ascii="Arial" w:hAnsi="Arial" w:cs="Arial"/>
                <w:sz w:val="20"/>
                <w:szCs w:val="20"/>
              </w:rPr>
            </w:pPr>
            <w:r>
              <w:rPr>
                <w:rFonts w:ascii="Arial" w:hAnsi="Arial" w:cs="Arial"/>
                <w:sz w:val="20"/>
                <w:szCs w:val="20"/>
              </w:rPr>
              <w:t>92</w:t>
            </w:r>
          </w:p>
        </w:tc>
        <w:tc>
          <w:tcPr>
            <w:tcW w:w="689" w:type="pct"/>
          </w:tcPr>
          <w:p w14:paraId="0D39E142" w14:textId="77777777" w:rsidR="00C50666" w:rsidRPr="00B515D3" w:rsidRDefault="00C50666" w:rsidP="00C50666">
            <w:pPr>
              <w:rPr>
                <w:rFonts w:ascii="Arial" w:hAnsi="Arial" w:cs="Arial"/>
                <w:sz w:val="20"/>
                <w:szCs w:val="20"/>
              </w:rPr>
            </w:pPr>
            <w:r w:rsidRPr="00B515D3">
              <w:rPr>
                <w:rFonts w:ascii="Arial" w:hAnsi="Arial" w:cs="Arial"/>
                <w:bCs/>
                <w:iCs/>
                <w:sz w:val="20"/>
                <w:szCs w:val="20"/>
              </w:rPr>
              <w:t>BSPGHAN</w:t>
            </w:r>
          </w:p>
        </w:tc>
        <w:tc>
          <w:tcPr>
            <w:tcW w:w="652" w:type="pct"/>
          </w:tcPr>
          <w:p w14:paraId="00834878" w14:textId="77777777" w:rsidR="00C50666" w:rsidRPr="00B515D3" w:rsidRDefault="00C50666" w:rsidP="00C50666">
            <w:pPr>
              <w:rPr>
                <w:rFonts w:ascii="Arial" w:hAnsi="Arial" w:cs="Arial"/>
                <w:sz w:val="20"/>
                <w:szCs w:val="20"/>
              </w:rPr>
            </w:pPr>
            <w:r w:rsidRPr="00B515D3">
              <w:rPr>
                <w:rFonts w:ascii="Arial" w:hAnsi="Arial" w:cs="Arial"/>
                <w:sz w:val="20"/>
                <w:szCs w:val="20"/>
              </w:rPr>
              <w:t xml:space="preserve">Statement 5 </w:t>
            </w:r>
          </w:p>
        </w:tc>
        <w:tc>
          <w:tcPr>
            <w:tcW w:w="3402" w:type="pct"/>
            <w:vAlign w:val="center"/>
          </w:tcPr>
          <w:p w14:paraId="477FCC81" w14:textId="77777777" w:rsidR="00C50666" w:rsidRPr="00B515D3" w:rsidRDefault="00C50666" w:rsidP="00C50666">
            <w:pPr>
              <w:rPr>
                <w:rFonts w:ascii="Arial" w:hAnsi="Arial" w:cs="Arial"/>
                <w:sz w:val="20"/>
                <w:szCs w:val="20"/>
              </w:rPr>
            </w:pPr>
            <w:bookmarkStart w:id="77" w:name="_Hlk89862703"/>
            <w:r w:rsidRPr="00B515D3">
              <w:rPr>
                <w:rFonts w:ascii="Arial" w:hAnsi="Arial" w:cs="Arial"/>
                <w:sz w:val="20"/>
                <w:szCs w:val="20"/>
              </w:rPr>
              <w:t xml:space="preserve">This is a potentially useful standard that needs clarification. It should be directed to neonatal networks who need to demonstrate funded neonatal dietetic/pharmacist/neonatologist time to support units across each network.  This should direct network guidelines, design and tendering on PN contracts and ensuring that equity of care across units. They should ensure continuity of care for infants if they are transferred between units, providing suitable knowledge and experience to deal with the most complex cases. </w:t>
            </w:r>
            <w:bookmarkEnd w:id="77"/>
          </w:p>
        </w:tc>
      </w:tr>
      <w:tr w:rsidR="00C50666" w:rsidRPr="00FF1A74" w14:paraId="461A8AAE" w14:textId="77777777" w:rsidTr="004E606D">
        <w:tc>
          <w:tcPr>
            <w:tcW w:w="257" w:type="pct"/>
          </w:tcPr>
          <w:p w14:paraId="6EA26CE2" w14:textId="1C01A053" w:rsidR="00C50666" w:rsidRPr="00B515D3" w:rsidRDefault="00C50666" w:rsidP="00C50666">
            <w:pPr>
              <w:rPr>
                <w:rFonts w:ascii="Arial" w:hAnsi="Arial" w:cs="Arial"/>
                <w:sz w:val="20"/>
                <w:szCs w:val="20"/>
              </w:rPr>
            </w:pPr>
            <w:r>
              <w:rPr>
                <w:rFonts w:ascii="Arial" w:hAnsi="Arial" w:cs="Arial"/>
                <w:sz w:val="20"/>
                <w:szCs w:val="20"/>
              </w:rPr>
              <w:t>93</w:t>
            </w:r>
          </w:p>
        </w:tc>
        <w:tc>
          <w:tcPr>
            <w:tcW w:w="689" w:type="pct"/>
          </w:tcPr>
          <w:p w14:paraId="68381E93" w14:textId="77777777" w:rsidR="00C50666" w:rsidRPr="00B515D3" w:rsidRDefault="00C50666" w:rsidP="00C50666">
            <w:pPr>
              <w:rPr>
                <w:rFonts w:ascii="Arial" w:hAnsi="Arial" w:cs="Arial"/>
                <w:sz w:val="20"/>
                <w:szCs w:val="20"/>
              </w:rPr>
            </w:pPr>
            <w:r w:rsidRPr="00B515D3">
              <w:rPr>
                <w:rFonts w:ascii="Arial" w:hAnsi="Arial" w:cs="Arial"/>
                <w:bCs/>
                <w:iCs/>
                <w:sz w:val="20"/>
                <w:szCs w:val="20"/>
              </w:rPr>
              <w:t>BSPGHAN</w:t>
            </w:r>
          </w:p>
        </w:tc>
        <w:tc>
          <w:tcPr>
            <w:tcW w:w="652" w:type="pct"/>
          </w:tcPr>
          <w:p w14:paraId="4BF9CCA3" w14:textId="77777777" w:rsidR="00C50666" w:rsidRPr="00B515D3" w:rsidRDefault="00C50666" w:rsidP="00C50666">
            <w:pPr>
              <w:rPr>
                <w:rFonts w:ascii="Arial" w:hAnsi="Arial" w:cs="Arial"/>
                <w:sz w:val="20"/>
                <w:szCs w:val="20"/>
              </w:rPr>
            </w:pPr>
            <w:r w:rsidRPr="00B515D3">
              <w:rPr>
                <w:rFonts w:ascii="Arial" w:hAnsi="Arial" w:cs="Arial"/>
                <w:sz w:val="20"/>
                <w:szCs w:val="20"/>
              </w:rPr>
              <w:t xml:space="preserve">Statement 5 </w:t>
            </w:r>
          </w:p>
        </w:tc>
        <w:tc>
          <w:tcPr>
            <w:tcW w:w="3402" w:type="pct"/>
            <w:vAlign w:val="center"/>
          </w:tcPr>
          <w:p w14:paraId="492C5DE2" w14:textId="48B6EFF0" w:rsidR="00C50666" w:rsidRPr="00B515D3" w:rsidRDefault="00C50666" w:rsidP="00C50666">
            <w:pPr>
              <w:rPr>
                <w:rFonts w:ascii="Arial" w:hAnsi="Arial" w:cs="Arial"/>
                <w:sz w:val="20"/>
                <w:szCs w:val="20"/>
              </w:rPr>
            </w:pPr>
            <w:bookmarkStart w:id="78" w:name="_Hlk89862715"/>
            <w:r w:rsidRPr="00B515D3">
              <w:rPr>
                <w:rFonts w:ascii="Arial" w:hAnsi="Arial" w:cs="Arial"/>
                <w:sz w:val="20"/>
                <w:szCs w:val="20"/>
              </w:rPr>
              <w:t>Neonatal intensive care units, particularly surgical centres, should have a defined MDT, with the appropriate staff having time clearly funded within their job plan</w:t>
            </w:r>
            <w:bookmarkEnd w:id="78"/>
          </w:p>
        </w:tc>
      </w:tr>
      <w:tr w:rsidR="00C50666" w:rsidRPr="00FF1A74" w14:paraId="56C4C240" w14:textId="77777777" w:rsidTr="004E606D">
        <w:tc>
          <w:tcPr>
            <w:tcW w:w="257" w:type="pct"/>
          </w:tcPr>
          <w:p w14:paraId="03471E6A" w14:textId="43AAB1F0" w:rsidR="00C50666" w:rsidRPr="00B515D3" w:rsidRDefault="00C50666" w:rsidP="00C50666">
            <w:pPr>
              <w:rPr>
                <w:rFonts w:ascii="Arial" w:hAnsi="Arial" w:cs="Arial"/>
                <w:sz w:val="20"/>
                <w:szCs w:val="20"/>
              </w:rPr>
            </w:pPr>
            <w:r>
              <w:rPr>
                <w:rFonts w:ascii="Arial" w:hAnsi="Arial" w:cs="Arial"/>
                <w:sz w:val="20"/>
                <w:szCs w:val="20"/>
              </w:rPr>
              <w:t>94</w:t>
            </w:r>
          </w:p>
        </w:tc>
        <w:tc>
          <w:tcPr>
            <w:tcW w:w="689" w:type="pct"/>
          </w:tcPr>
          <w:p w14:paraId="5A667CE2" w14:textId="77777777" w:rsidR="00C50666" w:rsidRPr="00B515D3" w:rsidRDefault="00C50666" w:rsidP="00C50666">
            <w:pPr>
              <w:rPr>
                <w:rFonts w:ascii="Arial" w:hAnsi="Arial" w:cs="Arial"/>
                <w:sz w:val="20"/>
                <w:szCs w:val="20"/>
              </w:rPr>
            </w:pPr>
            <w:r w:rsidRPr="00B515D3">
              <w:rPr>
                <w:rFonts w:ascii="Arial" w:hAnsi="Arial" w:cs="Arial"/>
                <w:bCs/>
                <w:iCs/>
                <w:sz w:val="20"/>
                <w:szCs w:val="20"/>
              </w:rPr>
              <w:t>BSPGHAN</w:t>
            </w:r>
          </w:p>
        </w:tc>
        <w:tc>
          <w:tcPr>
            <w:tcW w:w="652" w:type="pct"/>
          </w:tcPr>
          <w:p w14:paraId="28D1C2AC" w14:textId="77777777" w:rsidR="00C50666" w:rsidRPr="00B515D3" w:rsidRDefault="00C50666" w:rsidP="00C50666">
            <w:pPr>
              <w:rPr>
                <w:rFonts w:ascii="Arial" w:hAnsi="Arial" w:cs="Arial"/>
                <w:sz w:val="20"/>
                <w:szCs w:val="20"/>
              </w:rPr>
            </w:pPr>
            <w:r w:rsidRPr="00B515D3">
              <w:rPr>
                <w:rFonts w:ascii="Arial" w:hAnsi="Arial" w:cs="Arial"/>
                <w:sz w:val="20"/>
                <w:szCs w:val="20"/>
              </w:rPr>
              <w:t xml:space="preserve">Statement 5 </w:t>
            </w:r>
          </w:p>
        </w:tc>
        <w:tc>
          <w:tcPr>
            <w:tcW w:w="3402" w:type="pct"/>
            <w:vAlign w:val="center"/>
          </w:tcPr>
          <w:p w14:paraId="1225FF6D" w14:textId="77777777" w:rsidR="00C50666" w:rsidRPr="00B515D3" w:rsidRDefault="00C50666" w:rsidP="00C50666">
            <w:pPr>
              <w:rPr>
                <w:rFonts w:ascii="Arial" w:hAnsi="Arial" w:cs="Arial"/>
                <w:sz w:val="20"/>
                <w:szCs w:val="20"/>
              </w:rPr>
            </w:pPr>
            <w:bookmarkStart w:id="79" w:name="_Hlk89862729"/>
            <w:r w:rsidRPr="00B515D3">
              <w:rPr>
                <w:rFonts w:ascii="Arial" w:hAnsi="Arial" w:cs="Arial"/>
                <w:sz w:val="20"/>
                <w:szCs w:val="20"/>
              </w:rPr>
              <w:t xml:space="preserve">It reads as though the neonatal MDT should be responsible for those neonates receiving PN outside of a NICU. A paediatric nutritional MDT should have also the relevant expertise, at least for term babies, if not </w:t>
            </w:r>
            <w:proofErr w:type="spellStart"/>
            <w:r w:rsidRPr="00B515D3">
              <w:rPr>
                <w:rFonts w:ascii="Arial" w:hAnsi="Arial" w:cs="Arial"/>
                <w:sz w:val="20"/>
                <w:szCs w:val="20"/>
              </w:rPr>
              <w:t>preterms</w:t>
            </w:r>
            <w:proofErr w:type="spellEnd"/>
            <w:r w:rsidRPr="00B515D3">
              <w:rPr>
                <w:rFonts w:ascii="Arial" w:hAnsi="Arial" w:cs="Arial"/>
                <w:sz w:val="20"/>
                <w:szCs w:val="20"/>
              </w:rPr>
              <w:t>.</w:t>
            </w:r>
            <w:bookmarkEnd w:id="79"/>
          </w:p>
        </w:tc>
      </w:tr>
      <w:tr w:rsidR="00C50666" w:rsidRPr="00FF1A74" w14:paraId="1DF492E7" w14:textId="77777777" w:rsidTr="004E606D">
        <w:tc>
          <w:tcPr>
            <w:tcW w:w="257" w:type="pct"/>
          </w:tcPr>
          <w:p w14:paraId="555D004B" w14:textId="70311C53" w:rsidR="00C50666" w:rsidRPr="00B515D3" w:rsidRDefault="00C50666" w:rsidP="00C50666">
            <w:pPr>
              <w:rPr>
                <w:rFonts w:ascii="Arial" w:hAnsi="Arial" w:cs="Arial"/>
                <w:sz w:val="20"/>
                <w:szCs w:val="20"/>
              </w:rPr>
            </w:pPr>
            <w:r>
              <w:rPr>
                <w:rFonts w:ascii="Arial" w:hAnsi="Arial" w:cs="Arial"/>
                <w:sz w:val="20"/>
                <w:szCs w:val="20"/>
              </w:rPr>
              <w:t>95</w:t>
            </w:r>
          </w:p>
        </w:tc>
        <w:tc>
          <w:tcPr>
            <w:tcW w:w="689" w:type="pct"/>
          </w:tcPr>
          <w:p w14:paraId="6BE11E6D" w14:textId="77777777" w:rsidR="00C50666" w:rsidRPr="00B515D3" w:rsidRDefault="00C50666" w:rsidP="00C50666">
            <w:pPr>
              <w:rPr>
                <w:rFonts w:ascii="Arial" w:hAnsi="Arial" w:cs="Arial"/>
                <w:sz w:val="20"/>
                <w:szCs w:val="20"/>
              </w:rPr>
            </w:pPr>
            <w:r w:rsidRPr="00B515D3">
              <w:rPr>
                <w:rFonts w:ascii="Arial" w:hAnsi="Arial" w:cs="Arial"/>
                <w:bCs/>
                <w:iCs/>
                <w:sz w:val="20"/>
                <w:szCs w:val="20"/>
              </w:rPr>
              <w:t>BSPGHAN</w:t>
            </w:r>
          </w:p>
        </w:tc>
        <w:tc>
          <w:tcPr>
            <w:tcW w:w="652" w:type="pct"/>
          </w:tcPr>
          <w:p w14:paraId="36592BFE" w14:textId="77777777" w:rsidR="00C50666" w:rsidRPr="00B515D3" w:rsidRDefault="00C50666" w:rsidP="00C50666">
            <w:pPr>
              <w:rPr>
                <w:rFonts w:ascii="Arial" w:hAnsi="Arial" w:cs="Arial"/>
                <w:sz w:val="20"/>
                <w:szCs w:val="20"/>
              </w:rPr>
            </w:pPr>
            <w:r w:rsidRPr="00B515D3">
              <w:rPr>
                <w:rFonts w:ascii="Arial" w:hAnsi="Arial" w:cs="Arial"/>
                <w:sz w:val="20"/>
                <w:szCs w:val="20"/>
              </w:rPr>
              <w:t xml:space="preserve">Statement 5 </w:t>
            </w:r>
          </w:p>
        </w:tc>
        <w:tc>
          <w:tcPr>
            <w:tcW w:w="3402" w:type="pct"/>
            <w:vAlign w:val="center"/>
          </w:tcPr>
          <w:p w14:paraId="15F9746F" w14:textId="77777777" w:rsidR="00C50666" w:rsidRPr="00B515D3" w:rsidRDefault="00C50666" w:rsidP="00C50666">
            <w:pPr>
              <w:pStyle w:val="Default"/>
              <w:rPr>
                <w:color w:val="auto"/>
                <w:sz w:val="20"/>
                <w:szCs w:val="20"/>
              </w:rPr>
            </w:pPr>
            <w:bookmarkStart w:id="80" w:name="_Hlk89862741"/>
            <w:r w:rsidRPr="00B515D3">
              <w:rPr>
                <w:sz w:val="20"/>
                <w:szCs w:val="20"/>
              </w:rPr>
              <w:t>The denominator should only include those units who use PN</w:t>
            </w:r>
            <w:bookmarkEnd w:id="80"/>
          </w:p>
        </w:tc>
      </w:tr>
      <w:tr w:rsidR="00C50666" w:rsidRPr="00FF1A74" w14:paraId="364AD173" w14:textId="77777777" w:rsidTr="004E606D">
        <w:tc>
          <w:tcPr>
            <w:tcW w:w="257" w:type="pct"/>
          </w:tcPr>
          <w:p w14:paraId="4AB473D2" w14:textId="72F46641" w:rsidR="00C50666" w:rsidRPr="00B515D3" w:rsidRDefault="00C50666" w:rsidP="00C50666">
            <w:pPr>
              <w:rPr>
                <w:rFonts w:ascii="Arial" w:hAnsi="Arial" w:cs="Arial"/>
                <w:sz w:val="20"/>
                <w:szCs w:val="20"/>
              </w:rPr>
            </w:pPr>
            <w:r>
              <w:rPr>
                <w:rFonts w:ascii="Arial" w:hAnsi="Arial" w:cs="Arial"/>
                <w:sz w:val="20"/>
                <w:szCs w:val="20"/>
              </w:rPr>
              <w:t>96</w:t>
            </w:r>
          </w:p>
        </w:tc>
        <w:tc>
          <w:tcPr>
            <w:tcW w:w="689" w:type="pct"/>
          </w:tcPr>
          <w:p w14:paraId="07CC1935" w14:textId="77777777" w:rsidR="00C50666" w:rsidRPr="00B515D3" w:rsidRDefault="00C50666" w:rsidP="00C50666">
            <w:pPr>
              <w:rPr>
                <w:rFonts w:ascii="Arial" w:hAnsi="Arial" w:cs="Arial"/>
                <w:sz w:val="20"/>
                <w:szCs w:val="20"/>
              </w:rPr>
            </w:pPr>
            <w:r w:rsidRPr="00B515D3">
              <w:rPr>
                <w:rFonts w:ascii="Arial" w:hAnsi="Arial" w:cs="Arial"/>
                <w:bCs/>
                <w:iCs/>
                <w:sz w:val="20"/>
                <w:szCs w:val="20"/>
              </w:rPr>
              <w:t>BSPGHAN</w:t>
            </w:r>
          </w:p>
        </w:tc>
        <w:tc>
          <w:tcPr>
            <w:tcW w:w="652" w:type="pct"/>
          </w:tcPr>
          <w:p w14:paraId="3BEFB888" w14:textId="77777777" w:rsidR="00C50666" w:rsidRPr="00B515D3" w:rsidRDefault="00C50666" w:rsidP="00C50666">
            <w:pPr>
              <w:rPr>
                <w:rFonts w:ascii="Arial" w:hAnsi="Arial" w:cs="Arial"/>
                <w:sz w:val="20"/>
                <w:szCs w:val="20"/>
              </w:rPr>
            </w:pPr>
            <w:r w:rsidRPr="00B515D3">
              <w:rPr>
                <w:rFonts w:ascii="Arial" w:hAnsi="Arial" w:cs="Arial"/>
                <w:sz w:val="20"/>
                <w:szCs w:val="20"/>
              </w:rPr>
              <w:t xml:space="preserve">Statement 5 </w:t>
            </w:r>
          </w:p>
        </w:tc>
        <w:tc>
          <w:tcPr>
            <w:tcW w:w="3402" w:type="pct"/>
            <w:vAlign w:val="center"/>
          </w:tcPr>
          <w:p w14:paraId="76870EAC" w14:textId="335FE125" w:rsidR="00C50666" w:rsidRPr="00B515D3" w:rsidRDefault="00C50666" w:rsidP="00C50666">
            <w:pPr>
              <w:rPr>
                <w:rFonts w:ascii="Arial" w:hAnsi="Arial" w:cs="Arial"/>
                <w:sz w:val="20"/>
                <w:szCs w:val="20"/>
              </w:rPr>
            </w:pPr>
            <w:bookmarkStart w:id="81" w:name="_Hlk89862754"/>
            <w:r w:rsidRPr="00B515D3">
              <w:rPr>
                <w:rFonts w:ascii="Arial" w:hAnsi="Arial" w:cs="Arial"/>
                <w:sz w:val="20"/>
                <w:szCs w:val="20"/>
              </w:rPr>
              <w:t xml:space="preserve">The constitution and roles of the neonatal nutritional MDT are </w:t>
            </w:r>
            <w:proofErr w:type="gramStart"/>
            <w:r w:rsidRPr="00B515D3">
              <w:rPr>
                <w:rFonts w:ascii="Arial" w:hAnsi="Arial" w:cs="Arial"/>
                <w:sz w:val="20"/>
                <w:szCs w:val="20"/>
              </w:rPr>
              <w:t>appropriate</w:t>
            </w:r>
            <w:proofErr w:type="gramEnd"/>
            <w:r w:rsidRPr="00B515D3">
              <w:rPr>
                <w:rFonts w:ascii="Arial" w:hAnsi="Arial" w:cs="Arial"/>
                <w:sz w:val="20"/>
                <w:szCs w:val="20"/>
              </w:rPr>
              <w:t xml:space="preserve"> but it should clarify whether their role should include neonates in other areas outside of NICU</w:t>
            </w:r>
            <w:bookmarkEnd w:id="81"/>
          </w:p>
        </w:tc>
      </w:tr>
      <w:tr w:rsidR="00C50666" w:rsidRPr="00FF1A74" w14:paraId="1630F41E" w14:textId="77777777" w:rsidTr="004E606D">
        <w:tc>
          <w:tcPr>
            <w:tcW w:w="257" w:type="pct"/>
          </w:tcPr>
          <w:p w14:paraId="41E59C92" w14:textId="7A3F7897" w:rsidR="00C50666" w:rsidRDefault="00C50666" w:rsidP="00C50666">
            <w:pPr>
              <w:rPr>
                <w:rFonts w:ascii="Arial" w:hAnsi="Arial" w:cs="Arial"/>
                <w:sz w:val="20"/>
                <w:szCs w:val="20"/>
              </w:rPr>
            </w:pPr>
            <w:r>
              <w:rPr>
                <w:rFonts w:ascii="Arial" w:hAnsi="Arial" w:cs="Arial"/>
                <w:sz w:val="20"/>
                <w:szCs w:val="20"/>
              </w:rPr>
              <w:t>97</w:t>
            </w:r>
          </w:p>
        </w:tc>
        <w:tc>
          <w:tcPr>
            <w:tcW w:w="689" w:type="pct"/>
          </w:tcPr>
          <w:p w14:paraId="20B45473" w14:textId="50417DA9" w:rsidR="00C50666" w:rsidRPr="00B515D3" w:rsidRDefault="00C50666" w:rsidP="00C50666">
            <w:pPr>
              <w:rPr>
                <w:rFonts w:ascii="Arial" w:hAnsi="Arial" w:cs="Arial"/>
                <w:bCs/>
                <w:iCs/>
                <w:sz w:val="20"/>
                <w:szCs w:val="20"/>
              </w:rPr>
            </w:pPr>
            <w:r w:rsidRPr="00B515D3">
              <w:rPr>
                <w:rFonts w:ascii="Arial" w:hAnsi="Arial" w:cs="Arial"/>
                <w:sz w:val="20"/>
                <w:szCs w:val="20"/>
              </w:rPr>
              <w:t>University Hospitals Bristol and Weston NHS Foundation Trust</w:t>
            </w:r>
          </w:p>
        </w:tc>
        <w:tc>
          <w:tcPr>
            <w:tcW w:w="652" w:type="pct"/>
          </w:tcPr>
          <w:p w14:paraId="41187739" w14:textId="7B7EAB96" w:rsidR="00C50666" w:rsidRPr="00B515D3" w:rsidRDefault="00C50666" w:rsidP="00C50666">
            <w:pPr>
              <w:rPr>
                <w:rFonts w:ascii="Arial" w:hAnsi="Arial" w:cs="Arial"/>
                <w:sz w:val="20"/>
                <w:szCs w:val="20"/>
              </w:rPr>
            </w:pPr>
            <w:r w:rsidRPr="00B515D3">
              <w:rPr>
                <w:rFonts w:ascii="Arial" w:hAnsi="Arial" w:cs="Arial"/>
                <w:sz w:val="20"/>
                <w:szCs w:val="20"/>
              </w:rPr>
              <w:t xml:space="preserve">Statement 5 </w:t>
            </w:r>
          </w:p>
        </w:tc>
        <w:tc>
          <w:tcPr>
            <w:tcW w:w="3402" w:type="pct"/>
            <w:vAlign w:val="center"/>
          </w:tcPr>
          <w:p w14:paraId="62A2AF6E" w14:textId="4589889C" w:rsidR="00C50666" w:rsidRPr="00B515D3" w:rsidRDefault="00C50666" w:rsidP="00C50666">
            <w:pPr>
              <w:rPr>
                <w:rFonts w:ascii="Arial" w:hAnsi="Arial" w:cs="Arial"/>
                <w:sz w:val="20"/>
                <w:szCs w:val="20"/>
              </w:rPr>
            </w:pPr>
            <w:bookmarkStart w:id="82" w:name="_Hlk89862850"/>
            <w:r w:rsidRPr="00B515D3">
              <w:rPr>
                <w:rFonts w:ascii="Arial" w:hAnsi="Arial" w:cs="Arial"/>
                <w:sz w:val="20"/>
                <w:szCs w:val="20"/>
              </w:rPr>
              <w:t>This is a potentially useful standard that needs more clarity. “Access” should be defined. It should be directed to neonatal networks who need to demonstrate funded neonatal dietetic/pharmacist/neonatologist time to support units across each network.  Working within the Network, rather than unit based, would help to ensure continuity of care for infants if they are transferred between units. It would also help ensure that the team has suitable knowledge and experience to deal with the most complex cases. Working within a network to ensure continuity will also provide the best training experience for the trainee medics as they move around throughout the Deanery.</w:t>
            </w:r>
            <w:bookmarkEnd w:id="82"/>
          </w:p>
        </w:tc>
      </w:tr>
      <w:tr w:rsidR="00C50666" w:rsidRPr="00FF1A74" w14:paraId="4EC7721D" w14:textId="77777777" w:rsidTr="004E606D">
        <w:tc>
          <w:tcPr>
            <w:tcW w:w="257" w:type="pct"/>
          </w:tcPr>
          <w:p w14:paraId="1A9093A2" w14:textId="3A2397E1" w:rsidR="00C50666" w:rsidRDefault="00C50666" w:rsidP="00C50666">
            <w:pPr>
              <w:rPr>
                <w:rFonts w:ascii="Arial" w:hAnsi="Arial" w:cs="Arial"/>
                <w:sz w:val="20"/>
                <w:szCs w:val="20"/>
              </w:rPr>
            </w:pPr>
            <w:r>
              <w:rPr>
                <w:rFonts w:ascii="Arial" w:hAnsi="Arial" w:cs="Arial"/>
                <w:sz w:val="20"/>
                <w:szCs w:val="20"/>
              </w:rPr>
              <w:t>98</w:t>
            </w:r>
          </w:p>
        </w:tc>
        <w:tc>
          <w:tcPr>
            <w:tcW w:w="689" w:type="pct"/>
          </w:tcPr>
          <w:p w14:paraId="377C78EE" w14:textId="484AB0E6" w:rsidR="00C50666" w:rsidRPr="00B515D3" w:rsidRDefault="00C50666" w:rsidP="00C50666">
            <w:pPr>
              <w:rPr>
                <w:rFonts w:ascii="Arial" w:hAnsi="Arial" w:cs="Arial"/>
                <w:bCs/>
                <w:iCs/>
                <w:sz w:val="20"/>
                <w:szCs w:val="20"/>
              </w:rPr>
            </w:pPr>
            <w:r w:rsidRPr="00B515D3">
              <w:rPr>
                <w:rFonts w:ascii="Arial" w:hAnsi="Arial" w:cs="Arial"/>
                <w:sz w:val="20"/>
                <w:szCs w:val="20"/>
              </w:rPr>
              <w:t>University Hospitals Bristol and Weston NHS Foundation Trust</w:t>
            </w:r>
          </w:p>
        </w:tc>
        <w:tc>
          <w:tcPr>
            <w:tcW w:w="652" w:type="pct"/>
          </w:tcPr>
          <w:p w14:paraId="3D381C73" w14:textId="7471346E" w:rsidR="00C50666" w:rsidRPr="00B515D3" w:rsidRDefault="00C50666" w:rsidP="00C50666">
            <w:pPr>
              <w:rPr>
                <w:rFonts w:ascii="Arial" w:hAnsi="Arial" w:cs="Arial"/>
                <w:sz w:val="20"/>
                <w:szCs w:val="20"/>
              </w:rPr>
            </w:pPr>
            <w:r w:rsidRPr="00B515D3">
              <w:rPr>
                <w:rFonts w:ascii="Arial" w:hAnsi="Arial" w:cs="Arial"/>
                <w:sz w:val="20"/>
                <w:szCs w:val="20"/>
              </w:rPr>
              <w:t xml:space="preserve">Statement 5 </w:t>
            </w:r>
          </w:p>
        </w:tc>
        <w:tc>
          <w:tcPr>
            <w:tcW w:w="3402" w:type="pct"/>
            <w:vAlign w:val="center"/>
          </w:tcPr>
          <w:p w14:paraId="2CA84763" w14:textId="35F547BD" w:rsidR="00C50666" w:rsidRPr="00B515D3" w:rsidRDefault="00C50666" w:rsidP="00C50666">
            <w:pPr>
              <w:rPr>
                <w:rFonts w:ascii="Arial" w:hAnsi="Arial" w:cs="Arial"/>
                <w:sz w:val="20"/>
                <w:szCs w:val="20"/>
              </w:rPr>
            </w:pPr>
            <w:bookmarkStart w:id="83" w:name="_Hlk89862897"/>
            <w:r w:rsidRPr="00B515D3">
              <w:rPr>
                <w:rFonts w:ascii="Arial" w:hAnsi="Arial" w:cs="Arial"/>
                <w:sz w:val="20"/>
                <w:szCs w:val="20"/>
              </w:rPr>
              <w:t xml:space="preserve">Neonatal intensive care units (particularly those who care for surgical </w:t>
            </w:r>
            <w:proofErr w:type="gramStart"/>
            <w:r w:rsidRPr="00B515D3">
              <w:rPr>
                <w:rFonts w:ascii="Arial" w:hAnsi="Arial" w:cs="Arial"/>
                <w:sz w:val="20"/>
                <w:szCs w:val="20"/>
              </w:rPr>
              <w:t>patients)  should</w:t>
            </w:r>
            <w:proofErr w:type="gramEnd"/>
            <w:r w:rsidRPr="00B515D3">
              <w:rPr>
                <w:rFonts w:ascii="Arial" w:hAnsi="Arial" w:cs="Arial"/>
                <w:sz w:val="20"/>
                <w:szCs w:val="20"/>
              </w:rPr>
              <w:t xml:space="preserve"> have  a defined  MDT. Currently there is a lack of Neonatal PN MDTs. For units that have a MDT these are often done in lunch hours, or within current job descriptions; they are not funded and therefore not always available. Funding would be required to ensure that every infant on PN has access to </w:t>
            </w:r>
            <w:proofErr w:type="gramStart"/>
            <w:r w:rsidRPr="00B515D3">
              <w:rPr>
                <w:rFonts w:ascii="Arial" w:hAnsi="Arial" w:cs="Arial"/>
                <w:sz w:val="20"/>
                <w:szCs w:val="20"/>
              </w:rPr>
              <w:t>a</w:t>
            </w:r>
            <w:proofErr w:type="gramEnd"/>
            <w:r w:rsidRPr="00B515D3">
              <w:rPr>
                <w:rFonts w:ascii="Arial" w:hAnsi="Arial" w:cs="Arial"/>
                <w:sz w:val="20"/>
                <w:szCs w:val="20"/>
              </w:rPr>
              <w:t xml:space="preserve"> MDT with time specifically funded within job plans. </w:t>
            </w:r>
            <w:bookmarkEnd w:id="83"/>
          </w:p>
        </w:tc>
      </w:tr>
      <w:tr w:rsidR="00C50666" w:rsidRPr="00FF1A74" w14:paraId="3E4429A1" w14:textId="77777777" w:rsidTr="004E606D">
        <w:tc>
          <w:tcPr>
            <w:tcW w:w="257" w:type="pct"/>
          </w:tcPr>
          <w:p w14:paraId="7F7464A1" w14:textId="096FEE3A" w:rsidR="00C50666" w:rsidRDefault="00C50666" w:rsidP="00C50666">
            <w:pPr>
              <w:rPr>
                <w:rFonts w:ascii="Arial" w:hAnsi="Arial" w:cs="Arial"/>
                <w:sz w:val="20"/>
                <w:szCs w:val="20"/>
              </w:rPr>
            </w:pPr>
            <w:r>
              <w:rPr>
                <w:rFonts w:ascii="Arial" w:hAnsi="Arial" w:cs="Arial"/>
                <w:sz w:val="20"/>
                <w:szCs w:val="20"/>
              </w:rPr>
              <w:lastRenderedPageBreak/>
              <w:t>99</w:t>
            </w:r>
          </w:p>
        </w:tc>
        <w:tc>
          <w:tcPr>
            <w:tcW w:w="689" w:type="pct"/>
          </w:tcPr>
          <w:p w14:paraId="2F457C56" w14:textId="1DCDE72B" w:rsidR="00C50666" w:rsidRPr="00B515D3" w:rsidRDefault="00C50666" w:rsidP="00C50666">
            <w:pPr>
              <w:rPr>
                <w:rFonts w:ascii="Arial" w:hAnsi="Arial" w:cs="Arial"/>
                <w:bCs/>
                <w:iCs/>
                <w:sz w:val="20"/>
                <w:szCs w:val="20"/>
              </w:rPr>
            </w:pPr>
            <w:r w:rsidRPr="00B515D3">
              <w:rPr>
                <w:rFonts w:ascii="Arial" w:hAnsi="Arial" w:cs="Arial"/>
                <w:sz w:val="20"/>
                <w:szCs w:val="20"/>
              </w:rPr>
              <w:t>University Hospitals Bristol and Weston NHS Foundation Trust</w:t>
            </w:r>
          </w:p>
        </w:tc>
        <w:tc>
          <w:tcPr>
            <w:tcW w:w="652" w:type="pct"/>
          </w:tcPr>
          <w:p w14:paraId="17BFAEDC" w14:textId="7F2A175D" w:rsidR="00C50666" w:rsidRPr="00B515D3" w:rsidRDefault="00C50666" w:rsidP="00C50666">
            <w:pPr>
              <w:rPr>
                <w:rFonts w:ascii="Arial" w:hAnsi="Arial" w:cs="Arial"/>
                <w:sz w:val="20"/>
                <w:szCs w:val="20"/>
              </w:rPr>
            </w:pPr>
            <w:r w:rsidRPr="00B515D3">
              <w:rPr>
                <w:rFonts w:ascii="Arial" w:hAnsi="Arial" w:cs="Arial"/>
                <w:sz w:val="20"/>
                <w:szCs w:val="20"/>
              </w:rPr>
              <w:t xml:space="preserve">Statement 5 </w:t>
            </w:r>
          </w:p>
        </w:tc>
        <w:tc>
          <w:tcPr>
            <w:tcW w:w="3402" w:type="pct"/>
            <w:vAlign w:val="center"/>
          </w:tcPr>
          <w:p w14:paraId="2FA3E991" w14:textId="0CCF3436" w:rsidR="00C50666" w:rsidRPr="00B515D3" w:rsidRDefault="00C50666" w:rsidP="00C50666">
            <w:pPr>
              <w:rPr>
                <w:rFonts w:ascii="Arial" w:hAnsi="Arial" w:cs="Arial"/>
                <w:sz w:val="20"/>
                <w:szCs w:val="20"/>
              </w:rPr>
            </w:pPr>
            <w:bookmarkStart w:id="84" w:name="_Hlk89862921"/>
            <w:proofErr w:type="gramStart"/>
            <w:r w:rsidRPr="00B515D3">
              <w:rPr>
                <w:rFonts w:ascii="Arial" w:hAnsi="Arial" w:cs="Arial"/>
                <w:sz w:val="20"/>
                <w:szCs w:val="20"/>
              </w:rPr>
              <w:t>It would appear that a</w:t>
            </w:r>
            <w:proofErr w:type="gramEnd"/>
            <w:r w:rsidRPr="00B515D3">
              <w:rPr>
                <w:rFonts w:ascii="Arial" w:hAnsi="Arial" w:cs="Arial"/>
                <w:sz w:val="20"/>
                <w:szCs w:val="20"/>
              </w:rPr>
              <w:t xml:space="preserve"> neonatal MDT would be responsible for those babies receiving PN outside of a neonatal unit. While these should be reviewed by an MDT, the paediatric nutritional MDT should have the relevant expertise, as in trusts such as ours the neonatal unit is not based in the same hospital as paediatric services.</w:t>
            </w:r>
            <w:bookmarkEnd w:id="84"/>
          </w:p>
        </w:tc>
      </w:tr>
      <w:tr w:rsidR="00C50666" w:rsidRPr="00FF1A74" w14:paraId="68A22F08" w14:textId="77777777" w:rsidTr="004E606D">
        <w:tc>
          <w:tcPr>
            <w:tcW w:w="257" w:type="pct"/>
          </w:tcPr>
          <w:p w14:paraId="1B9E3E43" w14:textId="4C476721" w:rsidR="00C50666" w:rsidRDefault="00C50666" w:rsidP="00C50666">
            <w:pPr>
              <w:rPr>
                <w:rFonts w:ascii="Arial" w:hAnsi="Arial" w:cs="Arial"/>
                <w:sz w:val="20"/>
                <w:szCs w:val="20"/>
              </w:rPr>
            </w:pPr>
            <w:r>
              <w:rPr>
                <w:rFonts w:ascii="Arial" w:hAnsi="Arial" w:cs="Arial"/>
                <w:sz w:val="20"/>
                <w:szCs w:val="20"/>
              </w:rPr>
              <w:t>100</w:t>
            </w:r>
          </w:p>
        </w:tc>
        <w:tc>
          <w:tcPr>
            <w:tcW w:w="689" w:type="pct"/>
          </w:tcPr>
          <w:p w14:paraId="20C752BB" w14:textId="0412C4FA" w:rsidR="00C50666" w:rsidRPr="00B515D3" w:rsidRDefault="00C50666" w:rsidP="00C50666">
            <w:pPr>
              <w:rPr>
                <w:rFonts w:ascii="Arial" w:hAnsi="Arial" w:cs="Arial"/>
                <w:bCs/>
                <w:iCs/>
                <w:sz w:val="20"/>
                <w:szCs w:val="20"/>
              </w:rPr>
            </w:pPr>
            <w:r w:rsidRPr="00B515D3">
              <w:rPr>
                <w:rFonts w:ascii="Arial" w:hAnsi="Arial" w:cs="Arial"/>
                <w:sz w:val="20"/>
                <w:szCs w:val="20"/>
              </w:rPr>
              <w:t>University Hospitals Bristol and Weston NHS Foundation Trust</w:t>
            </w:r>
          </w:p>
        </w:tc>
        <w:tc>
          <w:tcPr>
            <w:tcW w:w="652" w:type="pct"/>
          </w:tcPr>
          <w:p w14:paraId="19BD80DD" w14:textId="5F1B57A0" w:rsidR="00C50666" w:rsidRPr="00B515D3" w:rsidRDefault="00C50666" w:rsidP="00C50666">
            <w:pPr>
              <w:rPr>
                <w:rFonts w:ascii="Arial" w:hAnsi="Arial" w:cs="Arial"/>
                <w:sz w:val="20"/>
                <w:szCs w:val="20"/>
              </w:rPr>
            </w:pPr>
            <w:r w:rsidRPr="00B515D3">
              <w:rPr>
                <w:rFonts w:ascii="Arial" w:hAnsi="Arial" w:cs="Arial"/>
                <w:sz w:val="20"/>
                <w:szCs w:val="20"/>
              </w:rPr>
              <w:t xml:space="preserve">Statement 5 </w:t>
            </w:r>
          </w:p>
        </w:tc>
        <w:tc>
          <w:tcPr>
            <w:tcW w:w="3402" w:type="pct"/>
            <w:vAlign w:val="center"/>
          </w:tcPr>
          <w:p w14:paraId="16056937" w14:textId="36FD86CB" w:rsidR="00C50666" w:rsidRPr="00B515D3" w:rsidRDefault="00C50666" w:rsidP="00C50666">
            <w:pPr>
              <w:rPr>
                <w:rFonts w:ascii="Arial" w:hAnsi="Arial" w:cs="Arial"/>
                <w:sz w:val="20"/>
                <w:szCs w:val="20"/>
              </w:rPr>
            </w:pPr>
            <w:r w:rsidRPr="00B515D3">
              <w:rPr>
                <w:rFonts w:ascii="Arial" w:hAnsi="Arial" w:cs="Arial"/>
                <w:sz w:val="20"/>
                <w:szCs w:val="20"/>
              </w:rPr>
              <w:t>The denominator should only include those units who use PN</w:t>
            </w:r>
          </w:p>
        </w:tc>
      </w:tr>
      <w:tr w:rsidR="00C50666" w:rsidRPr="00FF1A74" w14:paraId="6CFE776E" w14:textId="77777777" w:rsidTr="004E606D">
        <w:tc>
          <w:tcPr>
            <w:tcW w:w="257" w:type="pct"/>
          </w:tcPr>
          <w:p w14:paraId="2AAAE29E" w14:textId="40F1C996" w:rsidR="00C50666" w:rsidRDefault="00C50666" w:rsidP="00C50666">
            <w:pPr>
              <w:rPr>
                <w:rFonts w:ascii="Arial" w:hAnsi="Arial" w:cs="Arial"/>
                <w:sz w:val="20"/>
                <w:szCs w:val="20"/>
              </w:rPr>
            </w:pPr>
            <w:r>
              <w:rPr>
                <w:rFonts w:ascii="Arial" w:hAnsi="Arial" w:cs="Arial"/>
                <w:sz w:val="20"/>
                <w:szCs w:val="20"/>
              </w:rPr>
              <w:t>101</w:t>
            </w:r>
          </w:p>
        </w:tc>
        <w:tc>
          <w:tcPr>
            <w:tcW w:w="689" w:type="pct"/>
          </w:tcPr>
          <w:p w14:paraId="78C4A069" w14:textId="3728E247" w:rsidR="00C50666" w:rsidRPr="00B515D3" w:rsidRDefault="00C50666" w:rsidP="00C50666">
            <w:pPr>
              <w:rPr>
                <w:rFonts w:ascii="Arial" w:hAnsi="Arial" w:cs="Arial"/>
                <w:bCs/>
                <w:iCs/>
                <w:sz w:val="20"/>
                <w:szCs w:val="20"/>
              </w:rPr>
            </w:pPr>
            <w:r w:rsidRPr="00B515D3">
              <w:rPr>
                <w:rFonts w:ascii="Arial" w:hAnsi="Arial" w:cs="Arial"/>
                <w:sz w:val="20"/>
                <w:szCs w:val="20"/>
              </w:rPr>
              <w:t>University Hospitals Bristol and Weston NHS Foundation Trust</w:t>
            </w:r>
          </w:p>
        </w:tc>
        <w:tc>
          <w:tcPr>
            <w:tcW w:w="652" w:type="pct"/>
          </w:tcPr>
          <w:p w14:paraId="2A4AD442" w14:textId="367D910A" w:rsidR="00C50666" w:rsidRPr="00B515D3" w:rsidRDefault="00C50666" w:rsidP="00C50666">
            <w:pPr>
              <w:rPr>
                <w:rFonts w:ascii="Arial" w:hAnsi="Arial" w:cs="Arial"/>
                <w:sz w:val="20"/>
                <w:szCs w:val="20"/>
              </w:rPr>
            </w:pPr>
            <w:r w:rsidRPr="00B515D3">
              <w:rPr>
                <w:rFonts w:ascii="Arial" w:hAnsi="Arial" w:cs="Arial"/>
                <w:sz w:val="20"/>
                <w:szCs w:val="20"/>
              </w:rPr>
              <w:t xml:space="preserve">Statement 5 </w:t>
            </w:r>
          </w:p>
        </w:tc>
        <w:tc>
          <w:tcPr>
            <w:tcW w:w="3402" w:type="pct"/>
            <w:vAlign w:val="center"/>
          </w:tcPr>
          <w:p w14:paraId="13BDA20D" w14:textId="0A31FEE8" w:rsidR="00C50666" w:rsidRPr="00B515D3" w:rsidRDefault="00C50666" w:rsidP="00C50666">
            <w:pPr>
              <w:rPr>
                <w:rFonts w:ascii="Arial" w:hAnsi="Arial" w:cs="Arial"/>
                <w:sz w:val="20"/>
                <w:szCs w:val="20"/>
              </w:rPr>
            </w:pPr>
            <w:bookmarkStart w:id="85" w:name="_Hlk89862942"/>
            <w:r w:rsidRPr="00B515D3">
              <w:rPr>
                <w:rFonts w:ascii="Arial" w:hAnsi="Arial" w:cs="Arial"/>
                <w:sz w:val="20"/>
                <w:szCs w:val="20"/>
              </w:rPr>
              <w:t xml:space="preserve">We </w:t>
            </w:r>
            <w:proofErr w:type="gramStart"/>
            <w:r w:rsidRPr="00B515D3">
              <w:rPr>
                <w:rFonts w:ascii="Arial" w:hAnsi="Arial" w:cs="Arial"/>
                <w:sz w:val="20"/>
                <w:szCs w:val="20"/>
              </w:rPr>
              <w:t>are in agreement</w:t>
            </w:r>
            <w:proofErr w:type="gramEnd"/>
            <w:r w:rsidRPr="00B515D3">
              <w:rPr>
                <w:rFonts w:ascii="Arial" w:hAnsi="Arial" w:cs="Arial"/>
                <w:sz w:val="20"/>
                <w:szCs w:val="20"/>
              </w:rPr>
              <w:t xml:space="preserve"> with the “job description” for the neonatal MDT with the caveat that it should clarify whether their role should be limited to the NICU or should be expanded to include neonates in other areas in the trust.</w:t>
            </w:r>
            <w:bookmarkEnd w:id="85"/>
          </w:p>
        </w:tc>
      </w:tr>
      <w:tr w:rsidR="00C50666" w:rsidRPr="00FF1A74" w14:paraId="65112758" w14:textId="77777777" w:rsidTr="004E606D">
        <w:tc>
          <w:tcPr>
            <w:tcW w:w="257" w:type="pct"/>
          </w:tcPr>
          <w:p w14:paraId="6F51F115" w14:textId="3F1A0D52" w:rsidR="00C50666" w:rsidRPr="00B515D3" w:rsidRDefault="00C50666" w:rsidP="00C50666">
            <w:pPr>
              <w:rPr>
                <w:rFonts w:ascii="Arial" w:hAnsi="Arial" w:cs="Arial"/>
                <w:sz w:val="20"/>
                <w:szCs w:val="20"/>
              </w:rPr>
            </w:pPr>
            <w:r>
              <w:rPr>
                <w:rFonts w:ascii="Arial" w:hAnsi="Arial" w:cs="Arial"/>
                <w:sz w:val="20"/>
                <w:szCs w:val="20"/>
              </w:rPr>
              <w:t>102</w:t>
            </w:r>
          </w:p>
        </w:tc>
        <w:tc>
          <w:tcPr>
            <w:tcW w:w="689" w:type="pct"/>
          </w:tcPr>
          <w:p w14:paraId="359A9755" w14:textId="77777777" w:rsidR="00C50666" w:rsidRPr="00B515D3" w:rsidRDefault="00C50666" w:rsidP="00C50666">
            <w:pPr>
              <w:rPr>
                <w:rFonts w:ascii="Arial" w:hAnsi="Arial" w:cs="Arial"/>
                <w:sz w:val="20"/>
                <w:szCs w:val="20"/>
              </w:rPr>
            </w:pPr>
            <w:r w:rsidRPr="00B515D3">
              <w:rPr>
                <w:rFonts w:ascii="Arial" w:hAnsi="Arial" w:cs="Arial"/>
                <w:sz w:val="20"/>
                <w:szCs w:val="20"/>
              </w:rPr>
              <w:t>Nottingham University Hospitals NHS Trust</w:t>
            </w:r>
          </w:p>
        </w:tc>
        <w:tc>
          <w:tcPr>
            <w:tcW w:w="652" w:type="pct"/>
          </w:tcPr>
          <w:p w14:paraId="06AC7684" w14:textId="77777777" w:rsidR="00C50666" w:rsidRPr="00B515D3" w:rsidRDefault="00C50666" w:rsidP="00C50666">
            <w:pPr>
              <w:rPr>
                <w:rFonts w:ascii="Arial" w:hAnsi="Arial" w:cs="Arial"/>
                <w:sz w:val="20"/>
                <w:szCs w:val="20"/>
              </w:rPr>
            </w:pPr>
            <w:r w:rsidRPr="00B515D3">
              <w:rPr>
                <w:rFonts w:ascii="Arial" w:hAnsi="Arial" w:cs="Arial"/>
                <w:sz w:val="20"/>
                <w:szCs w:val="20"/>
              </w:rPr>
              <w:t>Statement 5</w:t>
            </w:r>
          </w:p>
        </w:tc>
        <w:tc>
          <w:tcPr>
            <w:tcW w:w="3402" w:type="pct"/>
            <w:vAlign w:val="center"/>
          </w:tcPr>
          <w:p w14:paraId="214B693E" w14:textId="77777777" w:rsidR="00C50666" w:rsidRPr="00B515D3" w:rsidRDefault="00C50666" w:rsidP="00C50666">
            <w:pPr>
              <w:rPr>
                <w:rFonts w:ascii="Arial" w:hAnsi="Arial" w:cs="Arial"/>
                <w:sz w:val="20"/>
                <w:szCs w:val="20"/>
              </w:rPr>
            </w:pPr>
            <w:bookmarkStart w:id="86" w:name="_Hlk89862763"/>
            <w:r w:rsidRPr="00B515D3">
              <w:rPr>
                <w:rFonts w:ascii="Arial" w:hAnsi="Arial" w:cs="Arial"/>
                <w:sz w:val="20"/>
                <w:szCs w:val="20"/>
              </w:rPr>
              <w:t>Denominator –the number of neonatal units. Should read “Denominator –the number of neonatal units administering PN” as not all neonatal units do administer PN.</w:t>
            </w:r>
            <w:bookmarkEnd w:id="86"/>
          </w:p>
        </w:tc>
      </w:tr>
      <w:tr w:rsidR="00C50666" w:rsidRPr="00FF1A74" w14:paraId="351E4452" w14:textId="77777777" w:rsidTr="004E606D">
        <w:tc>
          <w:tcPr>
            <w:tcW w:w="257" w:type="pct"/>
          </w:tcPr>
          <w:p w14:paraId="5E1F412B" w14:textId="7F66B5E3" w:rsidR="00C50666" w:rsidRPr="00B515D3" w:rsidRDefault="00C50666" w:rsidP="00C50666">
            <w:pPr>
              <w:rPr>
                <w:rFonts w:ascii="Arial" w:hAnsi="Arial" w:cs="Arial"/>
                <w:sz w:val="20"/>
                <w:szCs w:val="20"/>
              </w:rPr>
            </w:pPr>
            <w:r>
              <w:rPr>
                <w:rFonts w:ascii="Arial" w:hAnsi="Arial" w:cs="Arial"/>
                <w:sz w:val="20"/>
                <w:szCs w:val="20"/>
              </w:rPr>
              <w:t>103</w:t>
            </w:r>
          </w:p>
        </w:tc>
        <w:tc>
          <w:tcPr>
            <w:tcW w:w="689" w:type="pct"/>
          </w:tcPr>
          <w:p w14:paraId="70140588" w14:textId="1AA1D2AE" w:rsidR="00C50666" w:rsidRPr="00B515D3" w:rsidRDefault="00C50666" w:rsidP="00C50666">
            <w:pPr>
              <w:rPr>
                <w:rFonts w:ascii="Arial" w:hAnsi="Arial" w:cs="Arial"/>
                <w:sz w:val="20"/>
                <w:szCs w:val="20"/>
              </w:rPr>
            </w:pPr>
            <w:r w:rsidRPr="00B515D3">
              <w:rPr>
                <w:rFonts w:ascii="Arial" w:hAnsi="Arial" w:cs="Arial"/>
                <w:sz w:val="20"/>
                <w:szCs w:val="20"/>
              </w:rPr>
              <w:t xml:space="preserve">Neonatal and Paediatric Pharmacists Group </w:t>
            </w:r>
          </w:p>
        </w:tc>
        <w:tc>
          <w:tcPr>
            <w:tcW w:w="652" w:type="pct"/>
          </w:tcPr>
          <w:p w14:paraId="4B25165C" w14:textId="6CD04AD3" w:rsidR="00C50666" w:rsidRPr="00B515D3" w:rsidRDefault="00C50666" w:rsidP="00C50666">
            <w:pPr>
              <w:rPr>
                <w:rFonts w:ascii="Arial" w:hAnsi="Arial" w:cs="Arial"/>
                <w:sz w:val="20"/>
                <w:szCs w:val="20"/>
              </w:rPr>
            </w:pPr>
            <w:r w:rsidRPr="00B515D3">
              <w:rPr>
                <w:rFonts w:ascii="Arial" w:hAnsi="Arial" w:cs="Arial"/>
                <w:sz w:val="20"/>
                <w:szCs w:val="20"/>
              </w:rPr>
              <w:t>Statement 5</w:t>
            </w:r>
          </w:p>
        </w:tc>
        <w:tc>
          <w:tcPr>
            <w:tcW w:w="3402" w:type="pct"/>
            <w:vAlign w:val="center"/>
          </w:tcPr>
          <w:p w14:paraId="68D7AD3F" w14:textId="77777777" w:rsidR="00C50666" w:rsidRPr="00B515D3" w:rsidRDefault="00C50666" w:rsidP="00C50666">
            <w:pPr>
              <w:pStyle w:val="Paragraphnonumbers"/>
              <w:spacing w:after="0"/>
              <w:rPr>
                <w:rFonts w:cs="Arial"/>
                <w:i/>
                <w:sz w:val="20"/>
                <w:szCs w:val="20"/>
              </w:rPr>
            </w:pPr>
            <w:r w:rsidRPr="00B515D3">
              <w:rPr>
                <w:rFonts w:cs="Arial"/>
                <w:iCs/>
                <w:sz w:val="20"/>
                <w:szCs w:val="20"/>
              </w:rPr>
              <w:t xml:space="preserve">Statement 5: </w:t>
            </w:r>
            <w:bookmarkStart w:id="87" w:name="_Hlk89862784"/>
            <w:r w:rsidRPr="00B515D3">
              <w:rPr>
                <w:rFonts w:cs="Arial"/>
                <w:iCs/>
                <w:sz w:val="20"/>
                <w:szCs w:val="20"/>
              </w:rPr>
              <w:t>Collecting data about the number of units or networks that have access to a multidisciplinary</w:t>
            </w:r>
            <w:r w:rsidRPr="00B515D3">
              <w:rPr>
                <w:rFonts w:cs="Arial"/>
                <w:sz w:val="20"/>
                <w:szCs w:val="20"/>
              </w:rPr>
              <w:t xml:space="preserve"> team (MDT) would be simple. However, defining what that 'access' looks like is harder. Should there be a minimum amount of time per unit/ per patient allowed within the network MDT job description? Should they be available all the time etc?</w:t>
            </w:r>
            <w:bookmarkEnd w:id="87"/>
          </w:p>
        </w:tc>
      </w:tr>
      <w:tr w:rsidR="00C50666" w:rsidRPr="00FF1A74" w14:paraId="385EA76B" w14:textId="77777777" w:rsidTr="004E606D">
        <w:tc>
          <w:tcPr>
            <w:tcW w:w="257" w:type="pct"/>
          </w:tcPr>
          <w:p w14:paraId="652FCFFC" w14:textId="23A7234E" w:rsidR="00C50666" w:rsidRPr="00B515D3" w:rsidRDefault="00C50666" w:rsidP="00C50666">
            <w:pPr>
              <w:rPr>
                <w:rFonts w:ascii="Arial" w:hAnsi="Arial" w:cs="Arial"/>
                <w:sz w:val="20"/>
                <w:szCs w:val="20"/>
              </w:rPr>
            </w:pPr>
            <w:r>
              <w:rPr>
                <w:rFonts w:ascii="Arial" w:hAnsi="Arial" w:cs="Arial"/>
                <w:sz w:val="20"/>
                <w:szCs w:val="20"/>
              </w:rPr>
              <w:t>104</w:t>
            </w:r>
          </w:p>
        </w:tc>
        <w:tc>
          <w:tcPr>
            <w:tcW w:w="689" w:type="pct"/>
          </w:tcPr>
          <w:p w14:paraId="764ADA59" w14:textId="4D1C151B" w:rsidR="00C50666" w:rsidRPr="00B515D3" w:rsidRDefault="00C50666" w:rsidP="00C50666">
            <w:pPr>
              <w:rPr>
                <w:rFonts w:ascii="Arial" w:hAnsi="Arial" w:cs="Arial"/>
                <w:sz w:val="20"/>
                <w:szCs w:val="20"/>
              </w:rPr>
            </w:pPr>
            <w:r w:rsidRPr="00B515D3">
              <w:rPr>
                <w:rFonts w:ascii="Arial" w:hAnsi="Arial" w:cs="Arial"/>
                <w:sz w:val="20"/>
                <w:szCs w:val="20"/>
              </w:rPr>
              <w:t xml:space="preserve">Neonatal and Paediatric Pharmacists Group </w:t>
            </w:r>
          </w:p>
        </w:tc>
        <w:tc>
          <w:tcPr>
            <w:tcW w:w="652" w:type="pct"/>
          </w:tcPr>
          <w:p w14:paraId="30A78670" w14:textId="053CCC4F" w:rsidR="00C50666" w:rsidRPr="00B515D3" w:rsidRDefault="00C50666" w:rsidP="00C50666">
            <w:pPr>
              <w:rPr>
                <w:rFonts w:ascii="Arial" w:hAnsi="Arial" w:cs="Arial"/>
                <w:sz w:val="20"/>
                <w:szCs w:val="20"/>
              </w:rPr>
            </w:pPr>
            <w:r w:rsidRPr="00B515D3">
              <w:rPr>
                <w:rFonts w:ascii="Arial" w:hAnsi="Arial" w:cs="Arial"/>
                <w:sz w:val="20"/>
                <w:szCs w:val="20"/>
              </w:rPr>
              <w:t>Statement 5</w:t>
            </w:r>
          </w:p>
        </w:tc>
        <w:tc>
          <w:tcPr>
            <w:tcW w:w="3402" w:type="pct"/>
            <w:vAlign w:val="center"/>
          </w:tcPr>
          <w:p w14:paraId="25DD4524" w14:textId="77777777" w:rsidR="00C50666" w:rsidRPr="00B515D3" w:rsidRDefault="00C50666" w:rsidP="00C50666">
            <w:pPr>
              <w:pStyle w:val="Paragraphnonumbers"/>
              <w:spacing w:after="0" w:line="240" w:lineRule="auto"/>
              <w:rPr>
                <w:rFonts w:cs="Arial"/>
                <w:sz w:val="20"/>
                <w:szCs w:val="20"/>
              </w:rPr>
            </w:pPr>
            <w:r w:rsidRPr="00B515D3">
              <w:rPr>
                <w:rFonts w:cs="Arial"/>
                <w:iCs/>
                <w:sz w:val="20"/>
                <w:szCs w:val="20"/>
              </w:rPr>
              <w:t xml:space="preserve">Statement 5: </w:t>
            </w:r>
            <w:bookmarkStart w:id="88" w:name="_Hlk89862793"/>
            <w:r w:rsidRPr="00B515D3">
              <w:rPr>
                <w:rFonts w:cs="Arial"/>
                <w:sz w:val="20"/>
                <w:szCs w:val="20"/>
              </w:rPr>
              <w:t>Currently there is a lack of Neonatal PN MDTs. For units that have an MDT these are often done in lunch hours, or within current job descriptions; they are not funded and therefore not always available. Funding would be required to ensure that every infant on PN has access to an MDT.</w:t>
            </w:r>
            <w:bookmarkEnd w:id="88"/>
          </w:p>
          <w:p w14:paraId="34B23060" w14:textId="77777777" w:rsidR="00C50666" w:rsidRPr="00B515D3" w:rsidRDefault="00C50666" w:rsidP="00C50666">
            <w:pPr>
              <w:pStyle w:val="Paragraphnonumbers"/>
              <w:spacing w:after="0" w:line="240" w:lineRule="auto"/>
              <w:rPr>
                <w:rFonts w:cs="Arial"/>
                <w:sz w:val="20"/>
                <w:szCs w:val="20"/>
              </w:rPr>
            </w:pPr>
          </w:p>
          <w:p w14:paraId="32F6927E" w14:textId="77777777" w:rsidR="00C50666" w:rsidRPr="00B515D3" w:rsidRDefault="00C50666" w:rsidP="00C50666">
            <w:pPr>
              <w:pStyle w:val="Paragraphnonumbers"/>
              <w:spacing w:after="0" w:line="240" w:lineRule="auto"/>
              <w:rPr>
                <w:rFonts w:cs="Arial"/>
                <w:i/>
                <w:sz w:val="20"/>
                <w:szCs w:val="20"/>
              </w:rPr>
            </w:pPr>
            <w:bookmarkStart w:id="89" w:name="_Hlk89862803"/>
            <w:r w:rsidRPr="00B515D3">
              <w:rPr>
                <w:rFonts w:cs="Arial"/>
                <w:sz w:val="20"/>
                <w:szCs w:val="20"/>
              </w:rPr>
              <w:t>Working within the Network, rather than unit based, would help to ensure continuity of care for infants if they are transferred between units. It would also help ensure that the team has suitable knowledge and experience to deal with the most complex cases. Working within a network to ensure continuity will also provide the best training experience for the trainee medics as they move around throughout the Deanery.</w:t>
            </w:r>
            <w:bookmarkEnd w:id="89"/>
          </w:p>
        </w:tc>
      </w:tr>
      <w:tr w:rsidR="00C50666" w:rsidRPr="00FF1A74" w14:paraId="5AF5BFED" w14:textId="77777777" w:rsidTr="004E606D">
        <w:tc>
          <w:tcPr>
            <w:tcW w:w="257" w:type="pct"/>
          </w:tcPr>
          <w:p w14:paraId="22497DD4" w14:textId="75622FEB" w:rsidR="00C50666" w:rsidRPr="00B515D3" w:rsidRDefault="00C50666" w:rsidP="00C50666">
            <w:pPr>
              <w:rPr>
                <w:rFonts w:ascii="Arial" w:hAnsi="Arial" w:cs="Arial"/>
                <w:sz w:val="20"/>
                <w:szCs w:val="20"/>
              </w:rPr>
            </w:pPr>
            <w:r>
              <w:rPr>
                <w:rFonts w:ascii="Arial" w:hAnsi="Arial" w:cs="Arial"/>
                <w:sz w:val="20"/>
                <w:szCs w:val="20"/>
              </w:rPr>
              <w:t>105</w:t>
            </w:r>
          </w:p>
        </w:tc>
        <w:tc>
          <w:tcPr>
            <w:tcW w:w="689" w:type="pct"/>
          </w:tcPr>
          <w:p w14:paraId="786CEC34" w14:textId="77777777" w:rsidR="00C50666" w:rsidRPr="00B515D3" w:rsidRDefault="00C50666" w:rsidP="00C50666">
            <w:pPr>
              <w:rPr>
                <w:rFonts w:ascii="Arial" w:hAnsi="Arial" w:cs="Arial"/>
                <w:sz w:val="20"/>
                <w:szCs w:val="20"/>
              </w:rPr>
            </w:pPr>
            <w:r w:rsidRPr="00B515D3">
              <w:rPr>
                <w:rFonts w:ascii="Arial" w:hAnsi="Arial" w:cs="Arial"/>
                <w:sz w:val="20"/>
                <w:szCs w:val="20"/>
              </w:rPr>
              <w:t>Royal College of Nursing</w:t>
            </w:r>
          </w:p>
        </w:tc>
        <w:tc>
          <w:tcPr>
            <w:tcW w:w="652" w:type="pct"/>
          </w:tcPr>
          <w:p w14:paraId="05AE7DF5" w14:textId="49760DAB" w:rsidR="00C50666" w:rsidRPr="00B515D3" w:rsidRDefault="00C50666" w:rsidP="00C50666">
            <w:pPr>
              <w:rPr>
                <w:rFonts w:ascii="Arial" w:hAnsi="Arial" w:cs="Arial"/>
                <w:sz w:val="20"/>
                <w:szCs w:val="20"/>
              </w:rPr>
            </w:pPr>
            <w:r w:rsidRPr="00B515D3">
              <w:rPr>
                <w:rFonts w:ascii="Arial" w:hAnsi="Arial" w:cs="Arial"/>
                <w:sz w:val="20"/>
                <w:szCs w:val="20"/>
              </w:rPr>
              <w:t>Statement 5</w:t>
            </w:r>
          </w:p>
        </w:tc>
        <w:tc>
          <w:tcPr>
            <w:tcW w:w="3402" w:type="pct"/>
            <w:vAlign w:val="center"/>
          </w:tcPr>
          <w:p w14:paraId="1222C53F" w14:textId="77777777" w:rsidR="00C50666" w:rsidRPr="00B515D3" w:rsidRDefault="00C50666" w:rsidP="00C50666">
            <w:pPr>
              <w:pStyle w:val="Paragraphnonumbers"/>
              <w:spacing w:after="0"/>
              <w:rPr>
                <w:rFonts w:cs="Arial"/>
                <w:sz w:val="20"/>
                <w:szCs w:val="20"/>
              </w:rPr>
            </w:pPr>
            <w:r w:rsidRPr="00B515D3">
              <w:rPr>
                <w:rFonts w:cs="Arial"/>
                <w:sz w:val="20"/>
                <w:szCs w:val="20"/>
              </w:rPr>
              <w:t xml:space="preserve">Standard 3-5: </w:t>
            </w:r>
            <w:bookmarkStart w:id="90" w:name="_Hlk89862814"/>
            <w:r w:rsidRPr="00B515D3">
              <w:rPr>
                <w:rFonts w:cs="Arial"/>
                <w:sz w:val="20"/>
                <w:szCs w:val="20"/>
              </w:rPr>
              <w:t>No problems.</w:t>
            </w:r>
            <w:bookmarkEnd w:id="90"/>
          </w:p>
        </w:tc>
      </w:tr>
      <w:tr w:rsidR="00C50666" w:rsidRPr="00FF1A74" w14:paraId="3B07CD60" w14:textId="77777777" w:rsidTr="004E606D">
        <w:tc>
          <w:tcPr>
            <w:tcW w:w="257" w:type="pct"/>
          </w:tcPr>
          <w:p w14:paraId="3BD7C9AB" w14:textId="784EB04B" w:rsidR="00C50666" w:rsidRPr="00B515D3" w:rsidRDefault="00C50666" w:rsidP="00C50666">
            <w:pPr>
              <w:rPr>
                <w:rFonts w:ascii="Arial" w:hAnsi="Arial" w:cs="Arial"/>
                <w:sz w:val="20"/>
                <w:szCs w:val="20"/>
              </w:rPr>
            </w:pPr>
            <w:r>
              <w:rPr>
                <w:rFonts w:ascii="Arial" w:hAnsi="Arial" w:cs="Arial"/>
                <w:sz w:val="20"/>
                <w:szCs w:val="20"/>
              </w:rPr>
              <w:lastRenderedPageBreak/>
              <w:t>106</w:t>
            </w:r>
          </w:p>
        </w:tc>
        <w:tc>
          <w:tcPr>
            <w:tcW w:w="689" w:type="pct"/>
          </w:tcPr>
          <w:p w14:paraId="60606A34" w14:textId="77777777" w:rsidR="00C50666" w:rsidRPr="00B515D3" w:rsidRDefault="00C50666" w:rsidP="00C50666">
            <w:pPr>
              <w:rPr>
                <w:rFonts w:ascii="Arial" w:hAnsi="Arial" w:cs="Arial"/>
                <w:bCs/>
                <w:iCs/>
                <w:sz w:val="20"/>
                <w:szCs w:val="20"/>
              </w:rPr>
            </w:pPr>
            <w:r w:rsidRPr="00B515D3">
              <w:rPr>
                <w:rFonts w:ascii="Arial" w:hAnsi="Arial" w:cs="Arial"/>
                <w:bCs/>
                <w:iCs/>
                <w:sz w:val="20"/>
                <w:szCs w:val="20"/>
              </w:rPr>
              <w:t>West Midlands Neonatal Operational Delivery Network</w:t>
            </w:r>
          </w:p>
        </w:tc>
        <w:tc>
          <w:tcPr>
            <w:tcW w:w="652" w:type="pct"/>
          </w:tcPr>
          <w:p w14:paraId="6DD738DC" w14:textId="77777777" w:rsidR="00C50666" w:rsidRPr="00B515D3" w:rsidRDefault="00C50666" w:rsidP="00C50666">
            <w:pPr>
              <w:rPr>
                <w:rFonts w:ascii="Arial" w:hAnsi="Arial" w:cs="Arial"/>
                <w:sz w:val="20"/>
                <w:szCs w:val="20"/>
              </w:rPr>
            </w:pPr>
            <w:r w:rsidRPr="00B515D3">
              <w:rPr>
                <w:rFonts w:ascii="Arial" w:hAnsi="Arial" w:cs="Arial"/>
                <w:sz w:val="20"/>
                <w:szCs w:val="20"/>
              </w:rPr>
              <w:t xml:space="preserve">Statement 5 </w:t>
            </w:r>
          </w:p>
        </w:tc>
        <w:tc>
          <w:tcPr>
            <w:tcW w:w="3402" w:type="pct"/>
            <w:vAlign w:val="center"/>
          </w:tcPr>
          <w:p w14:paraId="74AD464E" w14:textId="77777777" w:rsidR="00C50666" w:rsidRPr="00B515D3" w:rsidRDefault="00C50666" w:rsidP="00C50666">
            <w:pPr>
              <w:rPr>
                <w:rFonts w:ascii="Arial" w:hAnsi="Arial" w:cs="Arial"/>
                <w:sz w:val="20"/>
                <w:szCs w:val="20"/>
              </w:rPr>
            </w:pPr>
            <w:bookmarkStart w:id="91" w:name="_Hlk89862964"/>
            <w:r w:rsidRPr="00B515D3">
              <w:rPr>
                <w:rFonts w:ascii="Arial" w:hAnsi="Arial" w:cs="Arial"/>
                <w:sz w:val="20"/>
                <w:szCs w:val="20"/>
              </w:rPr>
              <w:t xml:space="preserve">To meet this quality statement across all NNU will need significant investment if the desire is to have a multi-professional expert nutrition support team (NST) in each unit. Most units, irrespective of the level of neonatal care, in this network don't have expert MDT access. </w:t>
            </w:r>
          </w:p>
          <w:p w14:paraId="366F1E3D" w14:textId="77777777" w:rsidR="00C50666" w:rsidRPr="00B515D3" w:rsidRDefault="00C50666" w:rsidP="00C50666">
            <w:pPr>
              <w:rPr>
                <w:rFonts w:ascii="Arial" w:hAnsi="Arial" w:cs="Arial"/>
                <w:sz w:val="20"/>
                <w:szCs w:val="20"/>
              </w:rPr>
            </w:pPr>
            <w:r w:rsidRPr="00B515D3">
              <w:rPr>
                <w:rFonts w:ascii="Arial" w:hAnsi="Arial" w:cs="Arial"/>
                <w:sz w:val="20"/>
                <w:szCs w:val="20"/>
              </w:rPr>
              <w:t>Using expert clinicians from across the Network to develop an expert Network NST may be an alternative option and better use of limited resources (both expert staff, skill mix and funding).  This Network NST can develop guidelines, policies, algorithms, education programmes and act as an expert group to advise on complex case that fall outside of the robust PN administration guidelines. This is a time-consuming process and as such relevant funding support would be required to allow these staff to participate in the Network NST.</w:t>
            </w:r>
          </w:p>
          <w:p w14:paraId="5FE7E665" w14:textId="77777777" w:rsidR="00C50666" w:rsidRPr="00B515D3" w:rsidRDefault="00C50666" w:rsidP="00C50666">
            <w:pPr>
              <w:rPr>
                <w:rFonts w:ascii="Arial" w:hAnsi="Arial" w:cs="Arial"/>
                <w:sz w:val="20"/>
                <w:szCs w:val="20"/>
              </w:rPr>
            </w:pPr>
            <w:r w:rsidRPr="00B515D3">
              <w:rPr>
                <w:rFonts w:ascii="Arial" w:hAnsi="Arial" w:cs="Arial"/>
                <w:sz w:val="20"/>
                <w:szCs w:val="20"/>
              </w:rPr>
              <w:t>The advent of recruitment expert neonatal dietitians at network level can support establishment of collaborative network NSTs where they don’t already exist at network level.</w:t>
            </w:r>
          </w:p>
          <w:p w14:paraId="5E7EA188" w14:textId="77777777" w:rsidR="00C50666" w:rsidRPr="00B515D3" w:rsidRDefault="00C50666" w:rsidP="00C50666">
            <w:pPr>
              <w:rPr>
                <w:rFonts w:ascii="Arial" w:hAnsi="Arial" w:cs="Arial"/>
                <w:sz w:val="20"/>
                <w:szCs w:val="20"/>
              </w:rPr>
            </w:pPr>
            <w:r w:rsidRPr="00B515D3">
              <w:rPr>
                <w:rFonts w:ascii="Arial" w:hAnsi="Arial" w:cs="Arial"/>
                <w:sz w:val="20"/>
                <w:szCs w:val="20"/>
              </w:rPr>
              <w:t xml:space="preserve">There is also an issue with the availability of a NST review in LNUs, but robust guidelines, standardised </w:t>
            </w:r>
            <w:proofErr w:type="gramStart"/>
            <w:r w:rsidRPr="00B515D3">
              <w:rPr>
                <w:rFonts w:ascii="Arial" w:hAnsi="Arial" w:cs="Arial"/>
                <w:sz w:val="20"/>
                <w:szCs w:val="20"/>
              </w:rPr>
              <w:t>bags</w:t>
            </w:r>
            <w:proofErr w:type="gramEnd"/>
            <w:r w:rsidRPr="00B515D3">
              <w:rPr>
                <w:rFonts w:ascii="Arial" w:hAnsi="Arial" w:cs="Arial"/>
                <w:sz w:val="20"/>
                <w:szCs w:val="20"/>
              </w:rPr>
              <w:t xml:space="preserve"> and a network dietician/ NST available for advice remotely goes some way to address this.</w:t>
            </w:r>
            <w:bookmarkEnd w:id="91"/>
          </w:p>
        </w:tc>
      </w:tr>
      <w:tr w:rsidR="00C50666" w:rsidRPr="00FF1A74" w14:paraId="29477F06" w14:textId="77777777" w:rsidTr="00B515D3">
        <w:tc>
          <w:tcPr>
            <w:tcW w:w="5000" w:type="pct"/>
            <w:gridSpan w:val="4"/>
          </w:tcPr>
          <w:p w14:paraId="49505130" w14:textId="1CB4027C" w:rsidR="00C50666" w:rsidRPr="00B515D3" w:rsidRDefault="00C50666" w:rsidP="00C50666">
            <w:pPr>
              <w:rPr>
                <w:rFonts w:ascii="Arial" w:hAnsi="Arial" w:cs="Arial"/>
                <w:sz w:val="20"/>
                <w:szCs w:val="20"/>
              </w:rPr>
            </w:pPr>
            <w:r w:rsidRPr="00B515D3">
              <w:rPr>
                <w:rFonts w:ascii="Arial" w:hAnsi="Arial" w:cs="Arial"/>
                <w:b/>
                <w:iCs/>
                <w:sz w:val="20"/>
                <w:szCs w:val="20"/>
              </w:rPr>
              <w:t>Additional areas</w:t>
            </w:r>
          </w:p>
        </w:tc>
      </w:tr>
      <w:tr w:rsidR="00C50666" w:rsidRPr="00FF1A74" w14:paraId="0FC19FDD" w14:textId="77777777" w:rsidTr="004E606D">
        <w:tc>
          <w:tcPr>
            <w:tcW w:w="257" w:type="pct"/>
          </w:tcPr>
          <w:p w14:paraId="36E0C1D4" w14:textId="57366742" w:rsidR="00C50666" w:rsidRPr="00B515D3" w:rsidRDefault="00C50666" w:rsidP="00C50666">
            <w:pPr>
              <w:rPr>
                <w:rFonts w:ascii="Arial" w:hAnsi="Arial" w:cs="Arial"/>
                <w:sz w:val="20"/>
                <w:szCs w:val="20"/>
              </w:rPr>
            </w:pPr>
            <w:r>
              <w:rPr>
                <w:rFonts w:ascii="Arial" w:hAnsi="Arial" w:cs="Arial"/>
                <w:sz w:val="20"/>
                <w:szCs w:val="20"/>
              </w:rPr>
              <w:t>107</w:t>
            </w:r>
          </w:p>
        </w:tc>
        <w:tc>
          <w:tcPr>
            <w:tcW w:w="689" w:type="pct"/>
          </w:tcPr>
          <w:p w14:paraId="6778A1C7" w14:textId="77777777" w:rsidR="00C50666" w:rsidRPr="00B515D3" w:rsidRDefault="00C50666" w:rsidP="00C50666">
            <w:pPr>
              <w:rPr>
                <w:rFonts w:ascii="Arial" w:hAnsi="Arial" w:cs="Arial"/>
                <w:bCs/>
                <w:iCs/>
                <w:sz w:val="20"/>
                <w:szCs w:val="20"/>
              </w:rPr>
            </w:pPr>
            <w:r w:rsidRPr="00B515D3">
              <w:rPr>
                <w:rFonts w:ascii="Arial" w:hAnsi="Arial" w:cs="Arial"/>
                <w:sz w:val="20"/>
                <w:szCs w:val="20"/>
              </w:rPr>
              <w:t>NHS England and NHS Improvement - National Patient Safety Team</w:t>
            </w:r>
          </w:p>
        </w:tc>
        <w:tc>
          <w:tcPr>
            <w:tcW w:w="652" w:type="pct"/>
            <w:vAlign w:val="center"/>
          </w:tcPr>
          <w:p w14:paraId="19E33F3D" w14:textId="28088208" w:rsidR="00C50666" w:rsidRPr="00B515D3" w:rsidRDefault="00C50666" w:rsidP="00C50666">
            <w:pPr>
              <w:rPr>
                <w:rFonts w:ascii="Arial" w:hAnsi="Arial" w:cs="Arial"/>
                <w:sz w:val="20"/>
                <w:szCs w:val="20"/>
              </w:rPr>
            </w:pPr>
            <w:r>
              <w:rPr>
                <w:rFonts w:ascii="Arial" w:hAnsi="Arial" w:cs="Arial"/>
                <w:sz w:val="20"/>
                <w:szCs w:val="20"/>
              </w:rPr>
              <w:t>Additional area</w:t>
            </w:r>
          </w:p>
        </w:tc>
        <w:tc>
          <w:tcPr>
            <w:tcW w:w="3402" w:type="pct"/>
            <w:vAlign w:val="center"/>
          </w:tcPr>
          <w:p w14:paraId="3DFDC8DF" w14:textId="77777777" w:rsidR="00C50666" w:rsidRPr="00B515D3" w:rsidRDefault="00C50666" w:rsidP="00C50666">
            <w:pPr>
              <w:pStyle w:val="Paragraphnonumbers"/>
              <w:spacing w:after="0" w:line="240" w:lineRule="auto"/>
              <w:rPr>
                <w:rFonts w:cs="Arial"/>
                <w:sz w:val="20"/>
                <w:szCs w:val="20"/>
              </w:rPr>
            </w:pPr>
            <w:r w:rsidRPr="00B515D3">
              <w:rPr>
                <w:rFonts w:cs="Arial"/>
                <w:sz w:val="20"/>
                <w:szCs w:val="20"/>
              </w:rPr>
              <w:t xml:space="preserve">The </w:t>
            </w:r>
            <w:bookmarkStart w:id="92" w:name="_Hlk90640143"/>
            <w:r w:rsidRPr="00B515D3">
              <w:rPr>
                <w:rFonts w:cs="Arial"/>
                <w:sz w:val="20"/>
                <w:szCs w:val="20"/>
              </w:rPr>
              <w:t xml:space="preserve">national patient safety team issued a Patient Safety Alert on 27 September 2017 entitled </w:t>
            </w:r>
            <w:hyperlink r:id="rId15" w:history="1">
              <w:r w:rsidRPr="00B515D3">
                <w:rPr>
                  <w:rStyle w:val="Hyperlink"/>
                  <w:rFonts w:cs="Arial"/>
                  <w:sz w:val="20"/>
                  <w:szCs w:val="20"/>
                </w:rPr>
                <w:t>Risk of severe harm and death from infusing total parenteral nutrition too rapidly in babies</w:t>
              </w:r>
            </w:hyperlink>
            <w:r w:rsidRPr="00B515D3">
              <w:rPr>
                <w:rFonts w:cs="Arial"/>
                <w:sz w:val="20"/>
                <w:szCs w:val="20"/>
              </w:rPr>
              <w:t xml:space="preserve">. The alert outlined reported incidents relating to the danger of infusing PN too </w:t>
            </w:r>
            <w:proofErr w:type="gramStart"/>
            <w:r w:rsidRPr="00B515D3">
              <w:rPr>
                <w:rFonts w:cs="Arial"/>
                <w:sz w:val="20"/>
                <w:szCs w:val="20"/>
              </w:rPr>
              <w:t>quickly;</w:t>
            </w:r>
            <w:proofErr w:type="gramEnd"/>
            <w:r w:rsidRPr="00B515D3">
              <w:rPr>
                <w:rFonts w:cs="Arial"/>
                <w:sz w:val="20"/>
                <w:szCs w:val="20"/>
              </w:rPr>
              <w:t xml:space="preserve"> fluid overload, coagulopathy, and fat overload syndrome.  </w:t>
            </w:r>
            <w:bookmarkEnd w:id="92"/>
            <w:r w:rsidRPr="00B515D3">
              <w:rPr>
                <w:rFonts w:cs="Arial"/>
                <w:sz w:val="20"/>
                <w:szCs w:val="20"/>
              </w:rPr>
              <w:t>The main error types were:</w:t>
            </w:r>
          </w:p>
          <w:p w14:paraId="4C0FF850" w14:textId="77777777" w:rsidR="00C50666" w:rsidRPr="00B515D3" w:rsidRDefault="00C50666" w:rsidP="00C50666">
            <w:pPr>
              <w:pStyle w:val="Paragraphnonumbers"/>
              <w:numPr>
                <w:ilvl w:val="0"/>
                <w:numId w:val="48"/>
              </w:numPr>
              <w:spacing w:after="0" w:line="240" w:lineRule="auto"/>
              <w:rPr>
                <w:rFonts w:cs="Arial"/>
                <w:sz w:val="20"/>
                <w:szCs w:val="20"/>
              </w:rPr>
            </w:pPr>
            <w:r w:rsidRPr="00B515D3">
              <w:rPr>
                <w:rFonts w:cs="Arial"/>
                <w:sz w:val="20"/>
                <w:szCs w:val="20"/>
              </w:rPr>
              <w:t>Administration set primed with lipid threaded through the infusion pump intended for the aqueous component, and vice versa.</w:t>
            </w:r>
          </w:p>
          <w:p w14:paraId="1BB60515" w14:textId="77777777" w:rsidR="00C50666" w:rsidRPr="00B515D3" w:rsidRDefault="00C50666" w:rsidP="00C50666">
            <w:pPr>
              <w:pStyle w:val="Paragraphnonumbers"/>
              <w:numPr>
                <w:ilvl w:val="0"/>
                <w:numId w:val="48"/>
              </w:numPr>
              <w:spacing w:after="0" w:line="240" w:lineRule="auto"/>
              <w:rPr>
                <w:rFonts w:cs="Arial"/>
                <w:sz w:val="20"/>
                <w:szCs w:val="20"/>
              </w:rPr>
            </w:pPr>
            <w:r w:rsidRPr="00B515D3">
              <w:rPr>
                <w:rFonts w:cs="Arial"/>
                <w:sz w:val="20"/>
                <w:szCs w:val="20"/>
              </w:rPr>
              <w:t xml:space="preserve">Incorrect infusion rate </w:t>
            </w:r>
            <w:proofErr w:type="gramStart"/>
            <w:r w:rsidRPr="00B515D3">
              <w:rPr>
                <w:rFonts w:cs="Arial"/>
                <w:sz w:val="20"/>
                <w:szCs w:val="20"/>
              </w:rPr>
              <w:t>entered into</w:t>
            </w:r>
            <w:proofErr w:type="gramEnd"/>
            <w:r w:rsidRPr="00B515D3">
              <w:rPr>
                <w:rFonts w:cs="Arial"/>
                <w:sz w:val="20"/>
                <w:szCs w:val="20"/>
              </w:rPr>
              <w:t xml:space="preserve"> administration pump</w:t>
            </w:r>
          </w:p>
          <w:p w14:paraId="30EDBF50" w14:textId="77777777" w:rsidR="00C50666" w:rsidRPr="00B515D3" w:rsidRDefault="00C50666" w:rsidP="00C50666">
            <w:pPr>
              <w:pStyle w:val="Paragraphnonumbers"/>
              <w:numPr>
                <w:ilvl w:val="0"/>
                <w:numId w:val="48"/>
              </w:numPr>
              <w:spacing w:after="0" w:line="240" w:lineRule="auto"/>
              <w:rPr>
                <w:rFonts w:cs="Arial"/>
                <w:sz w:val="20"/>
                <w:szCs w:val="20"/>
              </w:rPr>
            </w:pPr>
            <w:r w:rsidRPr="00B515D3">
              <w:rPr>
                <w:rFonts w:cs="Arial"/>
                <w:sz w:val="20"/>
                <w:szCs w:val="20"/>
              </w:rPr>
              <w:t>Miscalculation of volumes when fluid or pump related changes were made.</w:t>
            </w:r>
          </w:p>
          <w:p w14:paraId="2BD11AE2" w14:textId="77777777" w:rsidR="00C50666" w:rsidRPr="00B515D3" w:rsidRDefault="00C50666" w:rsidP="00C50666">
            <w:pPr>
              <w:pStyle w:val="Paragraphnonumbers"/>
              <w:spacing w:after="0" w:line="240" w:lineRule="auto"/>
              <w:rPr>
                <w:rFonts w:cs="Arial"/>
                <w:sz w:val="20"/>
                <w:szCs w:val="20"/>
              </w:rPr>
            </w:pPr>
            <w:r w:rsidRPr="00B515D3">
              <w:rPr>
                <w:rFonts w:cs="Arial"/>
                <w:sz w:val="20"/>
                <w:szCs w:val="20"/>
              </w:rPr>
              <w:t>The Alert outlined potential mitigating actions:</w:t>
            </w:r>
          </w:p>
          <w:p w14:paraId="10011A22" w14:textId="77777777" w:rsidR="00C50666" w:rsidRPr="00B515D3" w:rsidRDefault="00C50666" w:rsidP="00C50666">
            <w:pPr>
              <w:pStyle w:val="Paragraphnonumbers"/>
              <w:numPr>
                <w:ilvl w:val="0"/>
                <w:numId w:val="49"/>
              </w:numPr>
              <w:spacing w:after="0" w:line="240" w:lineRule="auto"/>
              <w:rPr>
                <w:rFonts w:cs="Arial"/>
                <w:sz w:val="20"/>
                <w:szCs w:val="20"/>
              </w:rPr>
            </w:pPr>
            <w:r w:rsidRPr="00B515D3">
              <w:rPr>
                <w:rFonts w:cs="Arial"/>
                <w:sz w:val="20"/>
                <w:szCs w:val="20"/>
              </w:rPr>
              <w:t xml:space="preserve">Double-checking (including by pharmacist on ward rounds) </w:t>
            </w:r>
          </w:p>
          <w:p w14:paraId="15544F83" w14:textId="77777777" w:rsidR="00C50666" w:rsidRPr="00B515D3" w:rsidRDefault="00C50666" w:rsidP="00C50666">
            <w:pPr>
              <w:pStyle w:val="Paragraphnonumbers"/>
              <w:numPr>
                <w:ilvl w:val="0"/>
                <w:numId w:val="49"/>
              </w:numPr>
              <w:spacing w:after="0" w:line="240" w:lineRule="auto"/>
              <w:rPr>
                <w:rFonts w:cs="Arial"/>
                <w:sz w:val="20"/>
                <w:szCs w:val="20"/>
              </w:rPr>
            </w:pPr>
            <w:r w:rsidRPr="00B515D3">
              <w:rPr>
                <w:rFonts w:cs="Arial"/>
                <w:sz w:val="20"/>
                <w:szCs w:val="20"/>
              </w:rPr>
              <w:t>Visually distinct light covers</w:t>
            </w:r>
          </w:p>
          <w:p w14:paraId="5E7B212A" w14:textId="77777777" w:rsidR="00C50666" w:rsidRPr="00B515D3" w:rsidRDefault="00C50666" w:rsidP="00C50666">
            <w:pPr>
              <w:pStyle w:val="Paragraphnonumbers"/>
              <w:numPr>
                <w:ilvl w:val="0"/>
                <w:numId w:val="49"/>
              </w:numPr>
              <w:spacing w:after="0" w:line="240" w:lineRule="auto"/>
              <w:rPr>
                <w:rFonts w:cs="Arial"/>
                <w:sz w:val="20"/>
                <w:szCs w:val="20"/>
              </w:rPr>
            </w:pPr>
            <w:r w:rsidRPr="00B515D3">
              <w:rPr>
                <w:rFonts w:cs="Arial"/>
                <w:sz w:val="20"/>
                <w:szCs w:val="20"/>
              </w:rPr>
              <w:t>Different syringe pumps/administration sets for each component</w:t>
            </w:r>
          </w:p>
          <w:p w14:paraId="34B43A86" w14:textId="77777777" w:rsidR="00C50666" w:rsidRPr="00B515D3" w:rsidRDefault="00C50666" w:rsidP="00C50666">
            <w:pPr>
              <w:pStyle w:val="Paragraphnonumbers"/>
              <w:numPr>
                <w:ilvl w:val="0"/>
                <w:numId w:val="49"/>
              </w:numPr>
              <w:spacing w:after="0" w:line="240" w:lineRule="auto"/>
              <w:rPr>
                <w:rFonts w:cs="Arial"/>
                <w:sz w:val="20"/>
                <w:szCs w:val="20"/>
              </w:rPr>
            </w:pPr>
            <w:r w:rsidRPr="00B515D3">
              <w:rPr>
                <w:rFonts w:cs="Arial"/>
                <w:sz w:val="20"/>
                <w:szCs w:val="20"/>
              </w:rPr>
              <w:t>Use of safety software within administration pumps</w:t>
            </w:r>
          </w:p>
          <w:p w14:paraId="01360099" w14:textId="77777777" w:rsidR="00C50666" w:rsidRPr="00B515D3" w:rsidRDefault="00C50666" w:rsidP="00C50666">
            <w:pPr>
              <w:rPr>
                <w:rFonts w:ascii="Arial" w:hAnsi="Arial" w:cs="Arial"/>
                <w:sz w:val="20"/>
                <w:szCs w:val="20"/>
              </w:rPr>
            </w:pPr>
            <w:r w:rsidRPr="00B515D3">
              <w:rPr>
                <w:rFonts w:ascii="Arial" w:hAnsi="Arial" w:cs="Arial"/>
                <w:sz w:val="20"/>
                <w:szCs w:val="20"/>
              </w:rPr>
              <w:t>Regular checks of fluid volumes infused</w:t>
            </w:r>
          </w:p>
        </w:tc>
      </w:tr>
      <w:tr w:rsidR="00C50666" w:rsidRPr="00FF1A74" w14:paraId="452627A3" w14:textId="77777777" w:rsidTr="004E606D">
        <w:tc>
          <w:tcPr>
            <w:tcW w:w="257" w:type="pct"/>
          </w:tcPr>
          <w:p w14:paraId="121E9032" w14:textId="3A42CD8C" w:rsidR="00C50666" w:rsidRPr="00B515D3" w:rsidRDefault="00C50666" w:rsidP="00C50666">
            <w:pPr>
              <w:rPr>
                <w:rFonts w:ascii="Arial" w:hAnsi="Arial" w:cs="Arial"/>
                <w:sz w:val="20"/>
                <w:szCs w:val="20"/>
              </w:rPr>
            </w:pPr>
            <w:r>
              <w:rPr>
                <w:rFonts w:ascii="Arial" w:hAnsi="Arial" w:cs="Arial"/>
                <w:sz w:val="20"/>
                <w:szCs w:val="20"/>
              </w:rPr>
              <w:t>108</w:t>
            </w:r>
          </w:p>
        </w:tc>
        <w:tc>
          <w:tcPr>
            <w:tcW w:w="689" w:type="pct"/>
          </w:tcPr>
          <w:p w14:paraId="398E81E7" w14:textId="77777777" w:rsidR="00C50666" w:rsidRPr="00B515D3" w:rsidRDefault="00C50666" w:rsidP="00C50666">
            <w:pPr>
              <w:rPr>
                <w:rFonts w:ascii="Arial" w:hAnsi="Arial" w:cs="Arial"/>
                <w:bCs/>
                <w:iCs/>
                <w:sz w:val="20"/>
                <w:szCs w:val="20"/>
              </w:rPr>
            </w:pPr>
            <w:r w:rsidRPr="00B515D3">
              <w:rPr>
                <w:rFonts w:ascii="Arial" w:hAnsi="Arial" w:cs="Arial"/>
                <w:sz w:val="20"/>
                <w:szCs w:val="20"/>
              </w:rPr>
              <w:t xml:space="preserve">NHS England and NHS Improvement - </w:t>
            </w:r>
            <w:r w:rsidRPr="00B515D3">
              <w:rPr>
                <w:rFonts w:ascii="Arial" w:hAnsi="Arial" w:cs="Arial"/>
                <w:sz w:val="20"/>
                <w:szCs w:val="20"/>
              </w:rPr>
              <w:lastRenderedPageBreak/>
              <w:t>National Patient Safety Team</w:t>
            </w:r>
          </w:p>
        </w:tc>
        <w:tc>
          <w:tcPr>
            <w:tcW w:w="652" w:type="pct"/>
            <w:vAlign w:val="center"/>
          </w:tcPr>
          <w:p w14:paraId="2B1A51CD" w14:textId="17C9B584" w:rsidR="00C50666" w:rsidRPr="00B515D3" w:rsidRDefault="00C50666" w:rsidP="00C50666">
            <w:pPr>
              <w:rPr>
                <w:rFonts w:ascii="Arial" w:hAnsi="Arial" w:cs="Arial"/>
                <w:sz w:val="20"/>
                <w:szCs w:val="20"/>
              </w:rPr>
            </w:pPr>
            <w:r>
              <w:rPr>
                <w:rFonts w:ascii="Arial" w:hAnsi="Arial" w:cs="Arial"/>
                <w:sz w:val="20"/>
                <w:szCs w:val="20"/>
              </w:rPr>
              <w:lastRenderedPageBreak/>
              <w:t>Additional area</w:t>
            </w:r>
          </w:p>
        </w:tc>
        <w:tc>
          <w:tcPr>
            <w:tcW w:w="3402" w:type="pct"/>
            <w:vAlign w:val="center"/>
          </w:tcPr>
          <w:p w14:paraId="2BC0DD39" w14:textId="77777777" w:rsidR="00C50666" w:rsidRPr="00B515D3" w:rsidRDefault="00C50666" w:rsidP="00C50666">
            <w:pPr>
              <w:pStyle w:val="Paragraphnonumbers"/>
              <w:spacing w:after="0" w:line="240" w:lineRule="auto"/>
              <w:rPr>
                <w:rFonts w:cs="Arial"/>
                <w:sz w:val="20"/>
                <w:szCs w:val="20"/>
              </w:rPr>
            </w:pPr>
            <w:r w:rsidRPr="00B515D3">
              <w:rPr>
                <w:rFonts w:cs="Arial"/>
                <w:sz w:val="20"/>
                <w:szCs w:val="20"/>
              </w:rPr>
              <w:t xml:space="preserve">The Alert was followed up in March 2019 with additional information relating to this issue – </w:t>
            </w:r>
            <w:hyperlink r:id="rId16" w:history="1">
              <w:r w:rsidRPr="00B515D3">
                <w:rPr>
                  <w:rStyle w:val="Hyperlink"/>
                  <w:rFonts w:cs="Arial"/>
                  <w:sz w:val="20"/>
                  <w:szCs w:val="20"/>
                </w:rPr>
                <w:t>Rapid over infusion of Parenteral Nutrition</w:t>
              </w:r>
            </w:hyperlink>
            <w:r w:rsidRPr="00B515D3">
              <w:rPr>
                <w:rFonts w:cs="Arial"/>
                <w:sz w:val="20"/>
                <w:szCs w:val="20"/>
              </w:rPr>
              <w:t xml:space="preserve"> available on the SPS website.  Following the death of a premature baby, this document outlined an incident where a new PN bag was hung and attached to </w:t>
            </w:r>
            <w:r w:rsidRPr="00B515D3">
              <w:rPr>
                <w:rFonts w:cs="Arial"/>
                <w:sz w:val="20"/>
                <w:szCs w:val="20"/>
              </w:rPr>
              <w:lastRenderedPageBreak/>
              <w:t>the patient, before the giving set had been attached to the pump and before the previous bag had been taken down.  As a result, when the new bag was started the PN bag was running free-</w:t>
            </w:r>
            <w:proofErr w:type="gramStart"/>
            <w:r w:rsidRPr="00B515D3">
              <w:rPr>
                <w:rFonts w:cs="Arial"/>
                <w:sz w:val="20"/>
                <w:szCs w:val="20"/>
              </w:rPr>
              <w:t>flow;</w:t>
            </w:r>
            <w:proofErr w:type="gramEnd"/>
            <w:r w:rsidRPr="00B515D3">
              <w:rPr>
                <w:rFonts w:cs="Arial"/>
                <w:sz w:val="20"/>
                <w:szCs w:val="20"/>
              </w:rPr>
              <w:t xml:space="preserve"> resulting in the neonate receiving 150mls in 1 hour.</w:t>
            </w:r>
          </w:p>
          <w:p w14:paraId="20F38C94" w14:textId="77777777" w:rsidR="00C50666" w:rsidRPr="00B515D3" w:rsidRDefault="00C50666" w:rsidP="00C50666">
            <w:pPr>
              <w:pStyle w:val="Paragraphnonumbers"/>
              <w:spacing w:after="0" w:line="240" w:lineRule="auto"/>
              <w:rPr>
                <w:rFonts w:cs="Arial"/>
                <w:sz w:val="20"/>
                <w:szCs w:val="20"/>
              </w:rPr>
            </w:pPr>
            <w:r w:rsidRPr="00B515D3">
              <w:rPr>
                <w:rFonts w:cs="Arial"/>
                <w:sz w:val="20"/>
                <w:szCs w:val="20"/>
              </w:rPr>
              <w:t>Lessons learnt by the organisation included:</w:t>
            </w:r>
          </w:p>
          <w:p w14:paraId="3A64DE6F" w14:textId="77777777" w:rsidR="00C50666" w:rsidRPr="00B515D3" w:rsidRDefault="00C50666" w:rsidP="00C50666">
            <w:pPr>
              <w:pStyle w:val="Paragraphnonumbers"/>
              <w:numPr>
                <w:ilvl w:val="0"/>
                <w:numId w:val="50"/>
              </w:numPr>
              <w:spacing w:after="0" w:line="240" w:lineRule="auto"/>
              <w:rPr>
                <w:rFonts w:cs="Arial"/>
                <w:sz w:val="20"/>
                <w:szCs w:val="20"/>
              </w:rPr>
            </w:pPr>
            <w:r w:rsidRPr="00B515D3">
              <w:rPr>
                <w:rFonts w:cs="Arial"/>
                <w:sz w:val="20"/>
                <w:szCs w:val="20"/>
              </w:rPr>
              <w:t>Remove old bag before hanging new bag</w:t>
            </w:r>
          </w:p>
          <w:p w14:paraId="4AB62BE7" w14:textId="77777777" w:rsidR="00C50666" w:rsidRPr="00B515D3" w:rsidRDefault="00C50666" w:rsidP="00C50666">
            <w:pPr>
              <w:pStyle w:val="Paragraphnonumbers"/>
              <w:numPr>
                <w:ilvl w:val="0"/>
                <w:numId w:val="50"/>
              </w:numPr>
              <w:spacing w:after="0" w:line="240" w:lineRule="auto"/>
              <w:rPr>
                <w:rFonts w:cs="Arial"/>
                <w:sz w:val="20"/>
                <w:szCs w:val="20"/>
              </w:rPr>
            </w:pPr>
            <w:r w:rsidRPr="00B515D3">
              <w:rPr>
                <w:rFonts w:cs="Arial"/>
                <w:sz w:val="20"/>
                <w:szCs w:val="20"/>
              </w:rPr>
              <w:t xml:space="preserve">All fluids must have the giving set attached to the pump before attaching to the patient </w:t>
            </w:r>
          </w:p>
          <w:p w14:paraId="49BF261E" w14:textId="77777777" w:rsidR="00C50666" w:rsidRPr="00B515D3" w:rsidRDefault="00C50666" w:rsidP="00C50666">
            <w:pPr>
              <w:pStyle w:val="Paragraphnonumbers"/>
              <w:numPr>
                <w:ilvl w:val="0"/>
                <w:numId w:val="50"/>
              </w:numPr>
              <w:spacing w:after="0" w:line="240" w:lineRule="auto"/>
              <w:rPr>
                <w:rFonts w:cs="Arial"/>
                <w:sz w:val="20"/>
                <w:szCs w:val="20"/>
              </w:rPr>
            </w:pPr>
            <w:r w:rsidRPr="00B515D3">
              <w:rPr>
                <w:rFonts w:cs="Arial"/>
                <w:sz w:val="20"/>
                <w:szCs w:val="20"/>
              </w:rPr>
              <w:t>Consider the use and number of octopus extensions in use and the potential for error.</w:t>
            </w:r>
          </w:p>
        </w:tc>
      </w:tr>
      <w:tr w:rsidR="00C50666" w:rsidRPr="00FF1A74" w14:paraId="1C61C0EF" w14:textId="77777777" w:rsidTr="004E606D">
        <w:tc>
          <w:tcPr>
            <w:tcW w:w="257" w:type="pct"/>
          </w:tcPr>
          <w:p w14:paraId="63CB70C7" w14:textId="087DE645" w:rsidR="00C50666" w:rsidRPr="00B515D3" w:rsidRDefault="00C50666" w:rsidP="00C50666">
            <w:pPr>
              <w:rPr>
                <w:rFonts w:ascii="Arial" w:hAnsi="Arial" w:cs="Arial"/>
                <w:sz w:val="20"/>
                <w:szCs w:val="20"/>
              </w:rPr>
            </w:pPr>
            <w:r>
              <w:rPr>
                <w:rFonts w:ascii="Arial" w:hAnsi="Arial" w:cs="Arial"/>
                <w:sz w:val="20"/>
                <w:szCs w:val="20"/>
              </w:rPr>
              <w:lastRenderedPageBreak/>
              <w:t>109</w:t>
            </w:r>
          </w:p>
        </w:tc>
        <w:tc>
          <w:tcPr>
            <w:tcW w:w="689" w:type="pct"/>
          </w:tcPr>
          <w:p w14:paraId="0EB276F6" w14:textId="77777777" w:rsidR="00C50666" w:rsidRPr="00B515D3" w:rsidRDefault="00C50666" w:rsidP="00C50666">
            <w:pPr>
              <w:rPr>
                <w:rFonts w:ascii="Arial" w:hAnsi="Arial" w:cs="Arial"/>
                <w:bCs/>
                <w:iCs/>
                <w:sz w:val="20"/>
                <w:szCs w:val="20"/>
              </w:rPr>
            </w:pPr>
            <w:r w:rsidRPr="00B515D3">
              <w:rPr>
                <w:rFonts w:ascii="Arial" w:hAnsi="Arial" w:cs="Arial"/>
                <w:bCs/>
                <w:iCs/>
                <w:sz w:val="20"/>
                <w:szCs w:val="20"/>
              </w:rPr>
              <w:t>BSPGHAN</w:t>
            </w:r>
          </w:p>
        </w:tc>
        <w:tc>
          <w:tcPr>
            <w:tcW w:w="652" w:type="pct"/>
          </w:tcPr>
          <w:p w14:paraId="6F8A67B9" w14:textId="304556E1" w:rsidR="00C50666" w:rsidRPr="00B515D3" w:rsidRDefault="00C50666" w:rsidP="00C50666">
            <w:pPr>
              <w:rPr>
                <w:rFonts w:ascii="Arial" w:hAnsi="Arial" w:cs="Arial"/>
                <w:sz w:val="20"/>
                <w:szCs w:val="20"/>
              </w:rPr>
            </w:pPr>
            <w:r>
              <w:rPr>
                <w:rFonts w:ascii="Arial" w:hAnsi="Arial" w:cs="Arial"/>
                <w:sz w:val="20"/>
                <w:szCs w:val="20"/>
              </w:rPr>
              <w:t>Additional area</w:t>
            </w:r>
          </w:p>
        </w:tc>
        <w:tc>
          <w:tcPr>
            <w:tcW w:w="3402" w:type="pct"/>
            <w:vAlign w:val="center"/>
          </w:tcPr>
          <w:p w14:paraId="2BBA126E" w14:textId="004D1AF1" w:rsidR="00C50666" w:rsidRPr="00B515D3" w:rsidRDefault="00C50666" w:rsidP="00C50666">
            <w:pPr>
              <w:rPr>
                <w:rFonts w:ascii="Arial" w:hAnsi="Arial" w:cs="Arial"/>
                <w:sz w:val="20"/>
                <w:szCs w:val="20"/>
              </w:rPr>
            </w:pPr>
            <w:bookmarkStart w:id="93" w:name="_Hlk89861070"/>
            <w:r w:rsidRPr="00B515D3">
              <w:rPr>
                <w:rFonts w:ascii="Arial" w:hAnsi="Arial" w:cs="Arial"/>
                <w:sz w:val="20"/>
                <w:szCs w:val="20"/>
              </w:rPr>
              <w:t xml:space="preserve">Inadequate growth monitoring (weight and head circumference) is common but not addressed in these. Given that </w:t>
            </w:r>
            <w:bookmarkStart w:id="94" w:name="_Hlk90640897"/>
            <w:r w:rsidRPr="00B515D3">
              <w:rPr>
                <w:rFonts w:ascii="Arial" w:hAnsi="Arial" w:cs="Arial"/>
                <w:sz w:val="20"/>
                <w:szCs w:val="20"/>
              </w:rPr>
              <w:t xml:space="preserve">supporting adequate growth is a basic function of adequate </w:t>
            </w:r>
            <w:bookmarkEnd w:id="94"/>
            <w:r w:rsidRPr="00B515D3">
              <w:rPr>
                <w:rFonts w:ascii="Arial" w:hAnsi="Arial" w:cs="Arial"/>
                <w:sz w:val="20"/>
                <w:szCs w:val="20"/>
              </w:rPr>
              <w:t>PN this is unfortunate.</w:t>
            </w:r>
            <w:bookmarkEnd w:id="93"/>
          </w:p>
        </w:tc>
      </w:tr>
      <w:tr w:rsidR="00C50666" w:rsidRPr="00FF1A74" w14:paraId="06A083D6" w14:textId="77777777" w:rsidTr="004E606D">
        <w:tc>
          <w:tcPr>
            <w:tcW w:w="257" w:type="pct"/>
          </w:tcPr>
          <w:p w14:paraId="6D33426D" w14:textId="17A66A12" w:rsidR="00C50666" w:rsidRPr="00B515D3" w:rsidRDefault="00C50666" w:rsidP="00C50666">
            <w:pPr>
              <w:rPr>
                <w:rFonts w:ascii="Arial" w:hAnsi="Arial" w:cs="Arial"/>
                <w:sz w:val="20"/>
                <w:szCs w:val="20"/>
              </w:rPr>
            </w:pPr>
            <w:r>
              <w:rPr>
                <w:rFonts w:ascii="Arial" w:hAnsi="Arial" w:cs="Arial"/>
                <w:sz w:val="20"/>
                <w:szCs w:val="20"/>
              </w:rPr>
              <w:t>110</w:t>
            </w:r>
          </w:p>
        </w:tc>
        <w:tc>
          <w:tcPr>
            <w:tcW w:w="689" w:type="pct"/>
          </w:tcPr>
          <w:p w14:paraId="628832E0" w14:textId="77777777" w:rsidR="00C50666" w:rsidRPr="00B515D3" w:rsidRDefault="00C50666" w:rsidP="00C50666">
            <w:pPr>
              <w:rPr>
                <w:rFonts w:ascii="Arial" w:hAnsi="Arial" w:cs="Arial"/>
                <w:bCs/>
                <w:iCs/>
                <w:sz w:val="20"/>
                <w:szCs w:val="20"/>
              </w:rPr>
            </w:pPr>
            <w:r w:rsidRPr="00B515D3">
              <w:rPr>
                <w:rFonts w:ascii="Arial" w:hAnsi="Arial" w:cs="Arial"/>
                <w:sz w:val="20"/>
                <w:szCs w:val="20"/>
              </w:rPr>
              <w:t>University Hospitals Bristol and Weston NHS Foundation Trust</w:t>
            </w:r>
          </w:p>
        </w:tc>
        <w:tc>
          <w:tcPr>
            <w:tcW w:w="652" w:type="pct"/>
          </w:tcPr>
          <w:p w14:paraId="1E14AF24" w14:textId="24F838A6" w:rsidR="00C50666" w:rsidRPr="00B515D3" w:rsidRDefault="00C50666" w:rsidP="00C50666">
            <w:pPr>
              <w:rPr>
                <w:rFonts w:ascii="Arial" w:hAnsi="Arial" w:cs="Arial"/>
                <w:sz w:val="20"/>
                <w:szCs w:val="20"/>
              </w:rPr>
            </w:pPr>
            <w:r>
              <w:rPr>
                <w:rFonts w:ascii="Arial" w:hAnsi="Arial" w:cs="Arial"/>
                <w:sz w:val="20"/>
                <w:szCs w:val="20"/>
              </w:rPr>
              <w:t>Additional area</w:t>
            </w:r>
          </w:p>
        </w:tc>
        <w:tc>
          <w:tcPr>
            <w:tcW w:w="3402" w:type="pct"/>
            <w:vAlign w:val="center"/>
          </w:tcPr>
          <w:p w14:paraId="1A8FC3E8" w14:textId="77777777" w:rsidR="00C50666" w:rsidRPr="00B515D3" w:rsidRDefault="00C50666" w:rsidP="00C50666">
            <w:pPr>
              <w:pStyle w:val="Paragraphnonumbers"/>
              <w:spacing w:after="0"/>
              <w:rPr>
                <w:rFonts w:cs="Arial"/>
                <w:sz w:val="20"/>
                <w:szCs w:val="20"/>
              </w:rPr>
            </w:pPr>
            <w:bookmarkStart w:id="95" w:name="_Hlk89861134"/>
            <w:r w:rsidRPr="00B515D3">
              <w:rPr>
                <w:rFonts w:cs="Arial"/>
                <w:sz w:val="20"/>
                <w:szCs w:val="20"/>
              </w:rPr>
              <w:t>Monitoring on babies on PN has not been addressed, although identified as problematic in NCEPOD audit.</w:t>
            </w:r>
          </w:p>
          <w:bookmarkEnd w:id="95"/>
          <w:p w14:paraId="185B6E3B" w14:textId="77777777" w:rsidR="00C50666" w:rsidRPr="00B515D3" w:rsidRDefault="00C50666" w:rsidP="00C50666">
            <w:pPr>
              <w:rPr>
                <w:rFonts w:ascii="Arial" w:hAnsi="Arial" w:cs="Arial"/>
                <w:sz w:val="20"/>
                <w:szCs w:val="20"/>
              </w:rPr>
            </w:pPr>
          </w:p>
        </w:tc>
      </w:tr>
      <w:tr w:rsidR="00C50666" w:rsidRPr="00FF1A74" w14:paraId="00FFE4A6" w14:textId="77777777" w:rsidTr="00B515D3">
        <w:tc>
          <w:tcPr>
            <w:tcW w:w="5000" w:type="pct"/>
            <w:gridSpan w:val="4"/>
          </w:tcPr>
          <w:p w14:paraId="4746C4FC" w14:textId="6ADC3EB9" w:rsidR="00C50666" w:rsidRPr="00B515D3" w:rsidRDefault="00C50666" w:rsidP="00C50666">
            <w:pPr>
              <w:rPr>
                <w:rFonts w:ascii="Arial" w:hAnsi="Arial" w:cs="Arial"/>
                <w:sz w:val="20"/>
                <w:szCs w:val="20"/>
              </w:rPr>
            </w:pPr>
            <w:r w:rsidRPr="00B515D3">
              <w:rPr>
                <w:rFonts w:ascii="Arial" w:hAnsi="Arial" w:cs="Arial"/>
                <w:b/>
                <w:iCs/>
                <w:sz w:val="20"/>
                <w:szCs w:val="20"/>
              </w:rPr>
              <w:t>Other comments</w:t>
            </w:r>
          </w:p>
        </w:tc>
      </w:tr>
      <w:tr w:rsidR="00C50666" w:rsidRPr="00FF1A74" w14:paraId="21445FC7" w14:textId="77777777" w:rsidTr="004E606D">
        <w:tc>
          <w:tcPr>
            <w:tcW w:w="257" w:type="pct"/>
          </w:tcPr>
          <w:p w14:paraId="73F35366" w14:textId="51C37C48" w:rsidR="00C50666" w:rsidRPr="00B515D3" w:rsidRDefault="00C50666" w:rsidP="00C50666">
            <w:pPr>
              <w:rPr>
                <w:rFonts w:ascii="Arial" w:hAnsi="Arial" w:cs="Arial"/>
                <w:sz w:val="20"/>
                <w:szCs w:val="20"/>
              </w:rPr>
            </w:pPr>
            <w:r>
              <w:rPr>
                <w:rFonts w:ascii="Arial" w:hAnsi="Arial" w:cs="Arial"/>
                <w:sz w:val="20"/>
                <w:szCs w:val="20"/>
              </w:rPr>
              <w:t>111</w:t>
            </w:r>
          </w:p>
        </w:tc>
        <w:tc>
          <w:tcPr>
            <w:tcW w:w="689" w:type="pct"/>
          </w:tcPr>
          <w:p w14:paraId="58D35881" w14:textId="77777777" w:rsidR="00C50666" w:rsidRPr="00B515D3" w:rsidRDefault="00C50666" w:rsidP="00C50666">
            <w:pPr>
              <w:rPr>
                <w:rFonts w:ascii="Arial" w:hAnsi="Arial" w:cs="Arial"/>
                <w:bCs/>
                <w:iCs/>
                <w:sz w:val="20"/>
                <w:szCs w:val="20"/>
              </w:rPr>
            </w:pPr>
            <w:r w:rsidRPr="00B515D3">
              <w:rPr>
                <w:rFonts w:ascii="Arial" w:hAnsi="Arial" w:cs="Arial"/>
                <w:bCs/>
                <w:iCs/>
                <w:sz w:val="20"/>
                <w:szCs w:val="20"/>
              </w:rPr>
              <w:t>Baxter Healthcare Ltd</w:t>
            </w:r>
          </w:p>
        </w:tc>
        <w:tc>
          <w:tcPr>
            <w:tcW w:w="652" w:type="pct"/>
            <w:vAlign w:val="center"/>
          </w:tcPr>
          <w:p w14:paraId="3EF73A2F" w14:textId="31B5FA20" w:rsidR="00C50666" w:rsidRPr="00B515D3" w:rsidRDefault="00C50666" w:rsidP="00C50666">
            <w:pPr>
              <w:rPr>
                <w:rFonts w:ascii="Arial" w:hAnsi="Arial" w:cs="Arial"/>
                <w:sz w:val="20"/>
                <w:szCs w:val="20"/>
              </w:rPr>
            </w:pPr>
            <w:r>
              <w:rPr>
                <w:rFonts w:ascii="Arial" w:hAnsi="Arial" w:cs="Arial"/>
                <w:sz w:val="20"/>
                <w:szCs w:val="20"/>
              </w:rPr>
              <w:t>Other</w:t>
            </w:r>
          </w:p>
        </w:tc>
        <w:tc>
          <w:tcPr>
            <w:tcW w:w="3402" w:type="pct"/>
            <w:vAlign w:val="center"/>
          </w:tcPr>
          <w:p w14:paraId="2D7FF770" w14:textId="77777777" w:rsidR="00C50666" w:rsidRPr="00B515D3" w:rsidRDefault="00C50666" w:rsidP="00C50666">
            <w:pPr>
              <w:rPr>
                <w:rFonts w:ascii="Arial" w:hAnsi="Arial" w:cs="Arial"/>
                <w:sz w:val="20"/>
                <w:szCs w:val="20"/>
              </w:rPr>
            </w:pPr>
            <w:r w:rsidRPr="00B515D3">
              <w:rPr>
                <w:rFonts w:ascii="Arial" w:hAnsi="Arial" w:cs="Arial"/>
                <w:sz w:val="20"/>
                <w:szCs w:val="20"/>
              </w:rPr>
              <w:t xml:space="preserve">Baxter are aware of a quality improvement project by Oxford Hospitals Trust, updating their approach to standardised nutrition support in neonates using a 3in1 formulation to address the issue of wrong rate errors highlighted by NHSI.  Moreno, M., McCormick, K., Macfarlane, L. and Scrivens, A., 2020. P36 </w:t>
            </w:r>
            <w:proofErr w:type="spellStart"/>
            <w:r w:rsidRPr="00B515D3">
              <w:rPr>
                <w:rFonts w:ascii="Arial" w:hAnsi="Arial" w:cs="Arial"/>
                <w:sz w:val="20"/>
                <w:szCs w:val="20"/>
              </w:rPr>
              <w:t>Numeta</w:t>
            </w:r>
            <w:proofErr w:type="spellEnd"/>
            <w:r w:rsidRPr="00B515D3">
              <w:rPr>
                <w:rFonts w:ascii="Arial" w:hAnsi="Arial" w:cs="Arial"/>
                <w:sz w:val="20"/>
                <w:szCs w:val="20"/>
              </w:rPr>
              <w:t xml:space="preserve"> G13% preterm neonatal parenteral nutrition solution–a licensed all-in-one triple chamber, ready to use and terminally sterilised parenteral nutrition for preterm </w:t>
            </w:r>
            <w:proofErr w:type="spellStart"/>
            <w:r w:rsidRPr="00B515D3">
              <w:rPr>
                <w:rFonts w:ascii="Arial" w:hAnsi="Arial" w:cs="Arial"/>
                <w:sz w:val="20"/>
                <w:szCs w:val="20"/>
              </w:rPr>
              <w:t>newborn</w:t>
            </w:r>
            <w:proofErr w:type="spellEnd"/>
            <w:r w:rsidRPr="00B515D3">
              <w:rPr>
                <w:rFonts w:ascii="Arial" w:hAnsi="Arial" w:cs="Arial"/>
                <w:sz w:val="20"/>
                <w:szCs w:val="20"/>
              </w:rPr>
              <w:t xml:space="preserve"> infants. Archives of Disease in Childhood, 105(9), </w:t>
            </w:r>
            <w:proofErr w:type="gramStart"/>
            <w:r w:rsidRPr="00B515D3">
              <w:rPr>
                <w:rFonts w:ascii="Arial" w:hAnsi="Arial" w:cs="Arial"/>
                <w:sz w:val="20"/>
                <w:szCs w:val="20"/>
              </w:rPr>
              <w:t>pp.e</w:t>
            </w:r>
            <w:proofErr w:type="gramEnd"/>
            <w:r w:rsidRPr="00B515D3">
              <w:rPr>
                <w:rFonts w:ascii="Arial" w:hAnsi="Arial" w:cs="Arial"/>
                <w:sz w:val="20"/>
                <w:szCs w:val="20"/>
              </w:rPr>
              <w:t>25-e25.</w:t>
            </w:r>
          </w:p>
        </w:tc>
      </w:tr>
    </w:tbl>
    <w:p w14:paraId="0AD15E96" w14:textId="77777777" w:rsidR="00AE5436" w:rsidRPr="00CE1BFA" w:rsidRDefault="00AE5436" w:rsidP="00CE1BFA">
      <w:pPr>
        <w:pStyle w:val="TableText1"/>
        <w:rPr>
          <w:highlight w:val="cyan"/>
        </w:rPr>
      </w:pPr>
    </w:p>
    <w:p w14:paraId="4F5055E2" w14:textId="77777777" w:rsidR="00003D97" w:rsidRDefault="00003D97" w:rsidP="004A1476">
      <w:pPr>
        <w:pStyle w:val="NICEnormalsinglespacing"/>
      </w:pPr>
      <w:r>
        <w:t xml:space="preserve">Note: </w:t>
      </w:r>
      <w:r w:rsidRPr="0089346D">
        <w:t xml:space="preserve">Comments received </w:t>
      </w:r>
      <w:proofErr w:type="gramStart"/>
      <w:r w:rsidRPr="0089346D">
        <w:t>in the course of</w:t>
      </w:r>
      <w:proofErr w:type="gramEnd"/>
      <w:r w:rsidRPr="0089346D">
        <w:t xml:space="preserve">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p>
    <w:p w14:paraId="57FB9741" w14:textId="77777777" w:rsidR="006B4135" w:rsidRDefault="006B4135">
      <w:pPr>
        <w:rPr>
          <w:rFonts w:ascii="Arial" w:hAnsi="Arial" w:cs="Arial"/>
          <w:b/>
          <w:bCs/>
          <w:sz w:val="28"/>
          <w:szCs w:val="28"/>
        </w:rPr>
      </w:pPr>
      <w:r>
        <w:br w:type="page"/>
      </w:r>
    </w:p>
    <w:p w14:paraId="69E67A2B" w14:textId="77777777" w:rsidR="00DE2054" w:rsidRDefault="004563DF" w:rsidP="00DE2054">
      <w:pPr>
        <w:pStyle w:val="Heading2"/>
      </w:pPr>
      <w:r>
        <w:lastRenderedPageBreak/>
        <w:t>Registered s</w:t>
      </w:r>
      <w:r w:rsidR="00DE2054">
        <w:t>takeholders who submitted comments at consultation</w:t>
      </w:r>
    </w:p>
    <w:p w14:paraId="2C1C94B1" w14:textId="77777777" w:rsidR="000E778E" w:rsidRDefault="000E778E" w:rsidP="002E7381">
      <w:pPr>
        <w:pStyle w:val="Bulletleft1"/>
      </w:pPr>
      <w:r w:rsidRPr="000E778E">
        <w:t>Baxter Healthcare Ltd</w:t>
      </w:r>
    </w:p>
    <w:p w14:paraId="734F648E" w14:textId="6759166E" w:rsidR="000E778E" w:rsidRDefault="000E778E" w:rsidP="002E7381">
      <w:pPr>
        <w:pStyle w:val="Bulletleft1"/>
      </w:pPr>
      <w:r w:rsidRPr="000E778E">
        <w:t>Belfast H</w:t>
      </w:r>
      <w:r>
        <w:t xml:space="preserve">ealth &amp; </w:t>
      </w:r>
      <w:r w:rsidRPr="000E778E">
        <w:t>S</w:t>
      </w:r>
      <w:r>
        <w:t>ocial Care</w:t>
      </w:r>
      <w:r w:rsidRPr="000E778E">
        <w:t xml:space="preserve"> Trust</w:t>
      </w:r>
    </w:p>
    <w:p w14:paraId="4EC9A4EF" w14:textId="5F8102A5" w:rsidR="00247A62" w:rsidRPr="000E778E" w:rsidRDefault="00247A62" w:rsidP="002E7381">
      <w:pPr>
        <w:pStyle w:val="Bulletleft1"/>
      </w:pPr>
      <w:r w:rsidRPr="000E778E">
        <w:t>BLISS</w:t>
      </w:r>
    </w:p>
    <w:p w14:paraId="28C94A47" w14:textId="4D168F6E" w:rsidR="00247A62" w:rsidRPr="000E778E" w:rsidRDefault="00247A62" w:rsidP="00247A62">
      <w:pPr>
        <w:pStyle w:val="Bulletleft1"/>
      </w:pPr>
      <w:r w:rsidRPr="000E778E">
        <w:t>British Society of Paediatric Gastroenterology, Hepatology and Nutrition (BSPGHAN)</w:t>
      </w:r>
    </w:p>
    <w:p w14:paraId="4B4CF0EC" w14:textId="05C3746C" w:rsidR="000E778E" w:rsidRPr="000E778E" w:rsidRDefault="000E778E" w:rsidP="005C5F8F">
      <w:pPr>
        <w:pStyle w:val="Bulletleft1"/>
      </w:pPr>
      <w:r>
        <w:t>NHSE&amp;I National Patient Safety Team</w:t>
      </w:r>
    </w:p>
    <w:p w14:paraId="0A711792" w14:textId="2C57EEBC" w:rsidR="000E778E" w:rsidRDefault="000E778E" w:rsidP="000E778E">
      <w:pPr>
        <w:pStyle w:val="Bulletleft1"/>
      </w:pPr>
      <w:r w:rsidRPr="000E778E">
        <w:t>NHSE&amp;I Neonatal critical care Clinical Reference Group</w:t>
      </w:r>
    </w:p>
    <w:p w14:paraId="446E5DCA" w14:textId="2285FE56" w:rsidR="000E778E" w:rsidRDefault="000E778E" w:rsidP="000E778E">
      <w:pPr>
        <w:pStyle w:val="Bulletleft1"/>
      </w:pPr>
      <w:r w:rsidRPr="000E778E">
        <w:t>Neonatal and Paediatric Pharmacists Group (NPPG)</w:t>
      </w:r>
    </w:p>
    <w:p w14:paraId="7D4C64A0" w14:textId="256FEB85" w:rsidR="000E778E" w:rsidRPr="000E778E" w:rsidRDefault="000E778E" w:rsidP="000E778E">
      <w:pPr>
        <w:pStyle w:val="Bulletleft1"/>
      </w:pPr>
      <w:r w:rsidRPr="000E778E">
        <w:t>Nottingham University Hospitals NHS Trust</w:t>
      </w:r>
    </w:p>
    <w:p w14:paraId="70188786" w14:textId="1E1C1198" w:rsidR="000E778E" w:rsidRPr="000E778E" w:rsidRDefault="000E778E" w:rsidP="000E778E">
      <w:pPr>
        <w:pStyle w:val="Bulletleft1"/>
      </w:pPr>
      <w:r w:rsidRPr="000E778E">
        <w:t>Royal College of Nursing (RCN)</w:t>
      </w:r>
    </w:p>
    <w:p w14:paraId="3340DF14" w14:textId="4B7752E4" w:rsidR="000E778E" w:rsidRPr="000E778E" w:rsidRDefault="000E778E" w:rsidP="000E778E">
      <w:pPr>
        <w:pStyle w:val="Bulletleft1"/>
      </w:pPr>
      <w:r w:rsidRPr="000E778E">
        <w:t>Royal College of Paediatric and Child Health (RCPCH)</w:t>
      </w:r>
    </w:p>
    <w:p w14:paraId="0A685CC1" w14:textId="5085A7C2" w:rsidR="00EE685E" w:rsidRDefault="000E778E" w:rsidP="00EE685E">
      <w:pPr>
        <w:pStyle w:val="Bulletleft1"/>
      </w:pPr>
      <w:r w:rsidRPr="000E778E">
        <w:t>University Hospitals Bristol and Weston NHS Foundation Trust</w:t>
      </w:r>
    </w:p>
    <w:p w14:paraId="20C71AF8" w14:textId="2CAEFF52" w:rsidR="000E778E" w:rsidRPr="00EE685E" w:rsidRDefault="000E778E" w:rsidP="00EE685E">
      <w:pPr>
        <w:pStyle w:val="Bulletleft1"/>
      </w:pPr>
      <w:r w:rsidRPr="000E778E">
        <w:t>West Midlands Neonatal Operational Delivery Network</w:t>
      </w:r>
    </w:p>
    <w:p w14:paraId="4B3BCD39" w14:textId="24615B6D" w:rsidR="00E05BB5" w:rsidRDefault="00E05BB5" w:rsidP="00BF2DEA">
      <w:pPr>
        <w:pStyle w:val="Heading1"/>
      </w:pPr>
    </w:p>
    <w:sectPr w:rsidR="00E05BB5"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417B7" w14:textId="77777777" w:rsidR="0037350E" w:rsidRDefault="0037350E">
      <w:r>
        <w:separator/>
      </w:r>
    </w:p>
  </w:endnote>
  <w:endnote w:type="continuationSeparator" w:id="0">
    <w:p w14:paraId="522B6AB6" w14:textId="77777777" w:rsidR="0037350E" w:rsidRDefault="0037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1B5C3" w14:textId="77777777"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B2D34">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04C6A1DB"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E84F" w14:textId="77777777"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B2D34">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17B9ED87"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6D017" w14:textId="77777777" w:rsidR="0037350E" w:rsidRDefault="0037350E">
      <w:r>
        <w:separator/>
      </w:r>
    </w:p>
  </w:footnote>
  <w:footnote w:type="continuationSeparator" w:id="0">
    <w:p w14:paraId="38DC7B01" w14:textId="77777777" w:rsidR="0037350E" w:rsidRDefault="00373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F0FD" w14:textId="77777777" w:rsidR="00DE6F78" w:rsidRDefault="00DE6F78" w:rsidP="0037542E">
    <w:pPr>
      <w:pStyle w:val="Header"/>
      <w:tabs>
        <w:tab w:val="center" w:pos="3402"/>
        <w:tab w:val="right" w:pos="9214"/>
      </w:tabs>
    </w:pPr>
    <w:r>
      <w:t>CONFIDENTIAL</w:t>
    </w:r>
  </w:p>
  <w:p w14:paraId="3863C5BE" w14:textId="77777777" w:rsidR="00DE6F78" w:rsidRDefault="00DE6F78"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2533" w14:textId="77777777" w:rsidR="00DE6F78" w:rsidRDefault="00DE6F78" w:rsidP="0037542E">
    <w:pPr>
      <w:pStyle w:val="Header"/>
      <w:tabs>
        <w:tab w:val="center" w:pos="3402"/>
        <w:tab w:val="right" w:pos="9214"/>
      </w:tabs>
    </w:pPr>
    <w:r>
      <w:t>CONFIDENTIAL</w:t>
    </w:r>
    <w:r w:rsidR="002B2D34">
      <w:t xml:space="preserve"> UNTIL PUBLISHED</w:t>
    </w:r>
    <w:r>
      <w:tab/>
    </w:r>
  </w:p>
  <w:p w14:paraId="529CF728" w14:textId="77777777" w:rsidR="00DE6F78" w:rsidRDefault="00DE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BC5C68"/>
    <w:multiLevelType w:val="hybridMultilevel"/>
    <w:tmpl w:val="BF7554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53D1B"/>
    <w:multiLevelType w:val="hybridMultilevel"/>
    <w:tmpl w:val="266ED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460BD"/>
    <w:multiLevelType w:val="hybridMultilevel"/>
    <w:tmpl w:val="079AF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4687C25"/>
    <w:multiLevelType w:val="hybridMultilevel"/>
    <w:tmpl w:val="F78C4C0E"/>
    <w:lvl w:ilvl="0" w:tplc="44D8841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0"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9A87963"/>
    <w:multiLevelType w:val="hybridMultilevel"/>
    <w:tmpl w:val="170C79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9FB5D14"/>
    <w:multiLevelType w:val="hybridMultilevel"/>
    <w:tmpl w:val="BDC81442"/>
    <w:lvl w:ilvl="0" w:tplc="DB82C23A">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3C565D"/>
    <w:multiLevelType w:val="hybridMultilevel"/>
    <w:tmpl w:val="D0E096FE"/>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1D344EB"/>
    <w:multiLevelType w:val="hybridMultilevel"/>
    <w:tmpl w:val="13CCFA18"/>
    <w:lvl w:ilvl="0" w:tplc="CEDED6AC">
      <w:start w:val="1"/>
      <w:numFmt w:val="decimal"/>
      <w:lvlText w:val="%1."/>
      <w:lvlJc w:val="left"/>
      <w:pPr>
        <w:tabs>
          <w:tab w:val="num" w:pos="900"/>
        </w:tabs>
        <w:ind w:left="900" w:hanging="360"/>
      </w:pPr>
      <w:rPr>
        <w:rFonts w:hint="default"/>
        <w:b/>
        <w:sz w:val="24"/>
        <w:szCs w:val="24"/>
      </w:rPr>
    </w:lvl>
    <w:lvl w:ilvl="1" w:tplc="88BE4196">
      <w:start w:val="1"/>
      <w:numFmt w:val="lowerLetter"/>
      <w:lvlText w:val="%2."/>
      <w:lvlJc w:val="left"/>
      <w:pPr>
        <w:tabs>
          <w:tab w:val="num" w:pos="1440"/>
        </w:tabs>
        <w:ind w:left="1440" w:hanging="36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sz w:val="24"/>
        <w:szCs w:val="24"/>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1"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26" w15:restartNumberingAfterBreak="0">
    <w:nsid w:val="39342DF3"/>
    <w:multiLevelType w:val="hybridMultilevel"/>
    <w:tmpl w:val="21CE4CF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7" w15:restartNumberingAfterBreak="0">
    <w:nsid w:val="3C1659CB"/>
    <w:multiLevelType w:val="hybridMultilevel"/>
    <w:tmpl w:val="CEB2253C"/>
    <w:lvl w:ilvl="0" w:tplc="08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DF17B7A"/>
    <w:multiLevelType w:val="hybridMultilevel"/>
    <w:tmpl w:val="A9F8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464A88"/>
    <w:multiLevelType w:val="hybridMultilevel"/>
    <w:tmpl w:val="26B6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2" w15:restartNumberingAfterBreak="0">
    <w:nsid w:val="47E43874"/>
    <w:multiLevelType w:val="hybridMultilevel"/>
    <w:tmpl w:val="6D46A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4B653749"/>
    <w:multiLevelType w:val="hybridMultilevel"/>
    <w:tmpl w:val="65DE6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855517"/>
    <w:multiLevelType w:val="hybridMultilevel"/>
    <w:tmpl w:val="82D6B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B4E11CB"/>
    <w:multiLevelType w:val="hybridMultilevel"/>
    <w:tmpl w:val="85C42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5" w15:restartNumberingAfterBreak="0">
    <w:nsid w:val="68666713"/>
    <w:multiLevelType w:val="hybridMultilevel"/>
    <w:tmpl w:val="28B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3322844"/>
    <w:multiLevelType w:val="hybridMultilevel"/>
    <w:tmpl w:val="D81AE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0"/>
  </w:num>
  <w:num w:numId="2">
    <w:abstractNumId w:val="6"/>
  </w:num>
  <w:num w:numId="3">
    <w:abstractNumId w:val="44"/>
  </w:num>
  <w:num w:numId="4">
    <w:abstractNumId w:val="30"/>
  </w:num>
  <w:num w:numId="5">
    <w:abstractNumId w:val="31"/>
  </w:num>
  <w:num w:numId="6">
    <w:abstractNumId w:val="9"/>
  </w:num>
  <w:num w:numId="7">
    <w:abstractNumId w:val="14"/>
  </w:num>
  <w:num w:numId="8">
    <w:abstractNumId w:val="22"/>
  </w:num>
  <w:num w:numId="9">
    <w:abstractNumId w:val="24"/>
  </w:num>
  <w:num w:numId="10">
    <w:abstractNumId w:val="36"/>
  </w:num>
  <w:num w:numId="11">
    <w:abstractNumId w:val="11"/>
  </w:num>
  <w:num w:numId="12">
    <w:abstractNumId w:val="43"/>
  </w:num>
  <w:num w:numId="13">
    <w:abstractNumId w:val="19"/>
  </w:num>
  <w:num w:numId="14">
    <w:abstractNumId w:val="33"/>
  </w:num>
  <w:num w:numId="15">
    <w:abstractNumId w:val="38"/>
  </w:num>
  <w:num w:numId="16">
    <w:abstractNumId w:val="16"/>
  </w:num>
  <w:num w:numId="17">
    <w:abstractNumId w:val="20"/>
  </w:num>
  <w:num w:numId="18">
    <w:abstractNumId w:val="1"/>
  </w:num>
  <w:num w:numId="19">
    <w:abstractNumId w:val="3"/>
  </w:num>
  <w:num w:numId="20">
    <w:abstractNumId w:val="18"/>
  </w:num>
  <w:num w:numId="21">
    <w:abstractNumId w:val="23"/>
  </w:num>
  <w:num w:numId="22">
    <w:abstractNumId w:val="10"/>
  </w:num>
  <w:num w:numId="23">
    <w:abstractNumId w:val="25"/>
  </w:num>
  <w:num w:numId="24">
    <w:abstractNumId w:val="46"/>
  </w:num>
  <w:num w:numId="25">
    <w:abstractNumId w:val="48"/>
  </w:num>
  <w:num w:numId="26">
    <w:abstractNumId w:val="2"/>
  </w:num>
  <w:num w:numId="27">
    <w:abstractNumId w:val="32"/>
  </w:num>
  <w:num w:numId="28">
    <w:abstractNumId w:val="20"/>
  </w:num>
  <w:num w:numId="29">
    <w:abstractNumId w:val="29"/>
  </w:num>
  <w:num w:numId="30">
    <w:abstractNumId w:val="35"/>
  </w:num>
  <w:num w:numId="31">
    <w:abstractNumId w:val="41"/>
  </w:num>
  <w:num w:numId="32">
    <w:abstractNumId w:val="8"/>
  </w:num>
  <w:num w:numId="33">
    <w:abstractNumId w:val="4"/>
  </w:num>
  <w:num w:numId="34">
    <w:abstractNumId w:val="42"/>
  </w:num>
  <w:num w:numId="35">
    <w:abstractNumId w:val="21"/>
  </w:num>
  <w:num w:numId="36">
    <w:abstractNumId w:val="7"/>
  </w:num>
  <w:num w:numId="37">
    <w:abstractNumId w:val="27"/>
  </w:num>
  <w:num w:numId="38">
    <w:abstractNumId w:val="15"/>
  </w:num>
  <w:num w:numId="39">
    <w:abstractNumId w:val="0"/>
  </w:num>
  <w:num w:numId="40">
    <w:abstractNumId w:val="40"/>
  </w:num>
  <w:num w:numId="41">
    <w:abstractNumId w:val="39"/>
  </w:num>
  <w:num w:numId="42">
    <w:abstractNumId w:val="47"/>
  </w:num>
  <w:num w:numId="43">
    <w:abstractNumId w:val="28"/>
  </w:num>
  <w:num w:numId="44">
    <w:abstractNumId w:val="5"/>
  </w:num>
  <w:num w:numId="45">
    <w:abstractNumId w:val="12"/>
  </w:num>
  <w:num w:numId="46">
    <w:abstractNumId w:val="17"/>
  </w:num>
  <w:num w:numId="47">
    <w:abstractNumId w:val="13"/>
  </w:num>
  <w:num w:numId="48">
    <w:abstractNumId w:val="26"/>
  </w:num>
  <w:num w:numId="49">
    <w:abstractNumId w:val="45"/>
  </w:num>
  <w:num w:numId="50">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0E"/>
    <w:rsid w:val="000002FE"/>
    <w:rsid w:val="00003D97"/>
    <w:rsid w:val="00004E26"/>
    <w:rsid w:val="000119FB"/>
    <w:rsid w:val="000229A9"/>
    <w:rsid w:val="000403F7"/>
    <w:rsid w:val="00040C9F"/>
    <w:rsid w:val="00057F06"/>
    <w:rsid w:val="000604B6"/>
    <w:rsid w:val="000637E6"/>
    <w:rsid w:val="00073D1D"/>
    <w:rsid w:val="0009123A"/>
    <w:rsid w:val="0009756C"/>
    <w:rsid w:val="000A09D9"/>
    <w:rsid w:val="000A1EC0"/>
    <w:rsid w:val="000A5AC2"/>
    <w:rsid w:val="000C07A9"/>
    <w:rsid w:val="000C3286"/>
    <w:rsid w:val="000E08D2"/>
    <w:rsid w:val="000E778E"/>
    <w:rsid w:val="00101F34"/>
    <w:rsid w:val="00102F6D"/>
    <w:rsid w:val="0010446E"/>
    <w:rsid w:val="00112EC6"/>
    <w:rsid w:val="00117994"/>
    <w:rsid w:val="00125D29"/>
    <w:rsid w:val="00126E80"/>
    <w:rsid w:val="001361CB"/>
    <w:rsid w:val="00141526"/>
    <w:rsid w:val="001510E8"/>
    <w:rsid w:val="00156577"/>
    <w:rsid w:val="00161AA0"/>
    <w:rsid w:val="001774F4"/>
    <w:rsid w:val="001870F2"/>
    <w:rsid w:val="001B0506"/>
    <w:rsid w:val="001B3185"/>
    <w:rsid w:val="001D2582"/>
    <w:rsid w:val="001E6542"/>
    <w:rsid w:val="001F4C9C"/>
    <w:rsid w:val="0021084D"/>
    <w:rsid w:val="00222C15"/>
    <w:rsid w:val="002327B5"/>
    <w:rsid w:val="00235CAB"/>
    <w:rsid w:val="002409C3"/>
    <w:rsid w:val="00247A62"/>
    <w:rsid w:val="00254725"/>
    <w:rsid w:val="002608B3"/>
    <w:rsid w:val="0026364B"/>
    <w:rsid w:val="002B2D34"/>
    <w:rsid w:val="002B52E7"/>
    <w:rsid w:val="002C59D8"/>
    <w:rsid w:val="002F16F9"/>
    <w:rsid w:val="0030646E"/>
    <w:rsid w:val="003075C5"/>
    <w:rsid w:val="0031664C"/>
    <w:rsid w:val="00316680"/>
    <w:rsid w:val="003224B5"/>
    <w:rsid w:val="00323111"/>
    <w:rsid w:val="00325BB7"/>
    <w:rsid w:val="003330E6"/>
    <w:rsid w:val="003350D5"/>
    <w:rsid w:val="0035173D"/>
    <w:rsid w:val="00362226"/>
    <w:rsid w:val="00372DF4"/>
    <w:rsid w:val="0037350E"/>
    <w:rsid w:val="0037542E"/>
    <w:rsid w:val="00376650"/>
    <w:rsid w:val="003806DE"/>
    <w:rsid w:val="00394BCE"/>
    <w:rsid w:val="003A33CB"/>
    <w:rsid w:val="003A4766"/>
    <w:rsid w:val="003B0CD2"/>
    <w:rsid w:val="003B3CCD"/>
    <w:rsid w:val="003C29CC"/>
    <w:rsid w:val="003C36AC"/>
    <w:rsid w:val="003C4306"/>
    <w:rsid w:val="003C514C"/>
    <w:rsid w:val="003C6F2D"/>
    <w:rsid w:val="003E15C0"/>
    <w:rsid w:val="003E5DFE"/>
    <w:rsid w:val="00404DCD"/>
    <w:rsid w:val="0040689E"/>
    <w:rsid w:val="00407B56"/>
    <w:rsid w:val="00422B6B"/>
    <w:rsid w:val="00424BDD"/>
    <w:rsid w:val="00436CE7"/>
    <w:rsid w:val="00437794"/>
    <w:rsid w:val="00442AAF"/>
    <w:rsid w:val="004519B2"/>
    <w:rsid w:val="00453D19"/>
    <w:rsid w:val="004563DF"/>
    <w:rsid w:val="00456BF1"/>
    <w:rsid w:val="00461997"/>
    <w:rsid w:val="00462F68"/>
    <w:rsid w:val="004771C7"/>
    <w:rsid w:val="004820E9"/>
    <w:rsid w:val="0048361F"/>
    <w:rsid w:val="004A1476"/>
    <w:rsid w:val="004B259C"/>
    <w:rsid w:val="004B514C"/>
    <w:rsid w:val="004F0733"/>
    <w:rsid w:val="00500EC1"/>
    <w:rsid w:val="005260AE"/>
    <w:rsid w:val="00526C07"/>
    <w:rsid w:val="0053387C"/>
    <w:rsid w:val="00537FDB"/>
    <w:rsid w:val="005650A8"/>
    <w:rsid w:val="00571DD7"/>
    <w:rsid w:val="005857F3"/>
    <w:rsid w:val="005860F4"/>
    <w:rsid w:val="00587762"/>
    <w:rsid w:val="005B7567"/>
    <w:rsid w:val="005C051F"/>
    <w:rsid w:val="005C762E"/>
    <w:rsid w:val="005C7BC0"/>
    <w:rsid w:val="005D098C"/>
    <w:rsid w:val="005E6525"/>
    <w:rsid w:val="005F05FC"/>
    <w:rsid w:val="005F6F71"/>
    <w:rsid w:val="00600F40"/>
    <w:rsid w:val="00601085"/>
    <w:rsid w:val="00603E56"/>
    <w:rsid w:val="0060662A"/>
    <w:rsid w:val="00611200"/>
    <w:rsid w:val="006120E4"/>
    <w:rsid w:val="0061241D"/>
    <w:rsid w:val="00614BDA"/>
    <w:rsid w:val="0061732F"/>
    <w:rsid w:val="00620998"/>
    <w:rsid w:val="00630FA4"/>
    <w:rsid w:val="00631281"/>
    <w:rsid w:val="00631C35"/>
    <w:rsid w:val="006331B4"/>
    <w:rsid w:val="006343F3"/>
    <w:rsid w:val="00642906"/>
    <w:rsid w:val="006477DF"/>
    <w:rsid w:val="00674028"/>
    <w:rsid w:val="006920B2"/>
    <w:rsid w:val="006A721F"/>
    <w:rsid w:val="006A72B7"/>
    <w:rsid w:val="006A7CC2"/>
    <w:rsid w:val="006B4135"/>
    <w:rsid w:val="006D4BC3"/>
    <w:rsid w:val="006D73F1"/>
    <w:rsid w:val="006E1AE5"/>
    <w:rsid w:val="006E4867"/>
    <w:rsid w:val="00700F85"/>
    <w:rsid w:val="00701DE6"/>
    <w:rsid w:val="007021F3"/>
    <w:rsid w:val="0070517C"/>
    <w:rsid w:val="007127DF"/>
    <w:rsid w:val="0072354A"/>
    <w:rsid w:val="00727111"/>
    <w:rsid w:val="00732519"/>
    <w:rsid w:val="00732C42"/>
    <w:rsid w:val="007427DE"/>
    <w:rsid w:val="00747D85"/>
    <w:rsid w:val="00764A0F"/>
    <w:rsid w:val="0078571B"/>
    <w:rsid w:val="00791B5C"/>
    <w:rsid w:val="007978E1"/>
    <w:rsid w:val="007A174B"/>
    <w:rsid w:val="007A4EEE"/>
    <w:rsid w:val="007D014F"/>
    <w:rsid w:val="007E6039"/>
    <w:rsid w:val="007F03B0"/>
    <w:rsid w:val="007F073D"/>
    <w:rsid w:val="00803BA9"/>
    <w:rsid w:val="008106F9"/>
    <w:rsid w:val="00824252"/>
    <w:rsid w:val="00827DFC"/>
    <w:rsid w:val="00845AC2"/>
    <w:rsid w:val="008505C3"/>
    <w:rsid w:val="00857120"/>
    <w:rsid w:val="008576F6"/>
    <w:rsid w:val="00862C0C"/>
    <w:rsid w:val="00865586"/>
    <w:rsid w:val="008708F7"/>
    <w:rsid w:val="00886117"/>
    <w:rsid w:val="0089346D"/>
    <w:rsid w:val="00896D0F"/>
    <w:rsid w:val="008A0B40"/>
    <w:rsid w:val="008A1052"/>
    <w:rsid w:val="008B6449"/>
    <w:rsid w:val="008C06DF"/>
    <w:rsid w:val="008C0A7A"/>
    <w:rsid w:val="008C4AF4"/>
    <w:rsid w:val="008D6069"/>
    <w:rsid w:val="008E48D8"/>
    <w:rsid w:val="008E71D4"/>
    <w:rsid w:val="008E7585"/>
    <w:rsid w:val="008E76D4"/>
    <w:rsid w:val="008F32D3"/>
    <w:rsid w:val="009050F6"/>
    <w:rsid w:val="00921E16"/>
    <w:rsid w:val="00932CD6"/>
    <w:rsid w:val="0094366C"/>
    <w:rsid w:val="009472A8"/>
    <w:rsid w:val="00953ADF"/>
    <w:rsid w:val="00957591"/>
    <w:rsid w:val="0097168A"/>
    <w:rsid w:val="00985201"/>
    <w:rsid w:val="00986702"/>
    <w:rsid w:val="00987A06"/>
    <w:rsid w:val="009B2C8A"/>
    <w:rsid w:val="009B3999"/>
    <w:rsid w:val="009B621A"/>
    <w:rsid w:val="009C45D9"/>
    <w:rsid w:val="009D2C1B"/>
    <w:rsid w:val="009F4BDF"/>
    <w:rsid w:val="00A0361E"/>
    <w:rsid w:val="00A0661C"/>
    <w:rsid w:val="00A06657"/>
    <w:rsid w:val="00A07F72"/>
    <w:rsid w:val="00A13607"/>
    <w:rsid w:val="00A23712"/>
    <w:rsid w:val="00A320F3"/>
    <w:rsid w:val="00A334ED"/>
    <w:rsid w:val="00A4343C"/>
    <w:rsid w:val="00A444FA"/>
    <w:rsid w:val="00A5536C"/>
    <w:rsid w:val="00A65BD8"/>
    <w:rsid w:val="00A81465"/>
    <w:rsid w:val="00A862E4"/>
    <w:rsid w:val="00A86D3D"/>
    <w:rsid w:val="00AA45B3"/>
    <w:rsid w:val="00AA664E"/>
    <w:rsid w:val="00AB2948"/>
    <w:rsid w:val="00AB39FA"/>
    <w:rsid w:val="00AC13A7"/>
    <w:rsid w:val="00AC18F9"/>
    <w:rsid w:val="00AD6933"/>
    <w:rsid w:val="00AD6B7B"/>
    <w:rsid w:val="00AE4165"/>
    <w:rsid w:val="00AE5436"/>
    <w:rsid w:val="00B014B3"/>
    <w:rsid w:val="00B1224F"/>
    <w:rsid w:val="00B15E1F"/>
    <w:rsid w:val="00B221EB"/>
    <w:rsid w:val="00B36CA5"/>
    <w:rsid w:val="00B40DC9"/>
    <w:rsid w:val="00B41559"/>
    <w:rsid w:val="00B46EDC"/>
    <w:rsid w:val="00B513C3"/>
    <w:rsid w:val="00B515D3"/>
    <w:rsid w:val="00B53A54"/>
    <w:rsid w:val="00B60D70"/>
    <w:rsid w:val="00B63ECB"/>
    <w:rsid w:val="00B66977"/>
    <w:rsid w:val="00B77843"/>
    <w:rsid w:val="00B85609"/>
    <w:rsid w:val="00B97D00"/>
    <w:rsid w:val="00BB047B"/>
    <w:rsid w:val="00BB6398"/>
    <w:rsid w:val="00BC0E86"/>
    <w:rsid w:val="00BD0372"/>
    <w:rsid w:val="00BE094F"/>
    <w:rsid w:val="00BF2C65"/>
    <w:rsid w:val="00BF2DEA"/>
    <w:rsid w:val="00BF5B99"/>
    <w:rsid w:val="00BF791F"/>
    <w:rsid w:val="00C139CA"/>
    <w:rsid w:val="00C32E3D"/>
    <w:rsid w:val="00C40363"/>
    <w:rsid w:val="00C4172F"/>
    <w:rsid w:val="00C50666"/>
    <w:rsid w:val="00C51429"/>
    <w:rsid w:val="00C555D5"/>
    <w:rsid w:val="00C67CEA"/>
    <w:rsid w:val="00C97FDC"/>
    <w:rsid w:val="00CA3397"/>
    <w:rsid w:val="00CA3D27"/>
    <w:rsid w:val="00CA60CA"/>
    <w:rsid w:val="00CB0811"/>
    <w:rsid w:val="00CC6B50"/>
    <w:rsid w:val="00CE1BFA"/>
    <w:rsid w:val="00CE31A4"/>
    <w:rsid w:val="00CF39D1"/>
    <w:rsid w:val="00CF457D"/>
    <w:rsid w:val="00CF4DB7"/>
    <w:rsid w:val="00D01516"/>
    <w:rsid w:val="00D0629E"/>
    <w:rsid w:val="00D14643"/>
    <w:rsid w:val="00D17173"/>
    <w:rsid w:val="00D3312B"/>
    <w:rsid w:val="00D3612A"/>
    <w:rsid w:val="00D37703"/>
    <w:rsid w:val="00D37F25"/>
    <w:rsid w:val="00D414F4"/>
    <w:rsid w:val="00D470A0"/>
    <w:rsid w:val="00D76420"/>
    <w:rsid w:val="00DA1EE4"/>
    <w:rsid w:val="00DC0120"/>
    <w:rsid w:val="00DC1B9E"/>
    <w:rsid w:val="00DC3DF1"/>
    <w:rsid w:val="00DD4C42"/>
    <w:rsid w:val="00DD552B"/>
    <w:rsid w:val="00DD5706"/>
    <w:rsid w:val="00DE004C"/>
    <w:rsid w:val="00DE2054"/>
    <w:rsid w:val="00DE643F"/>
    <w:rsid w:val="00DE6F78"/>
    <w:rsid w:val="00DE7A0B"/>
    <w:rsid w:val="00DF04AF"/>
    <w:rsid w:val="00E05BB5"/>
    <w:rsid w:val="00E118CC"/>
    <w:rsid w:val="00E20E36"/>
    <w:rsid w:val="00E356FB"/>
    <w:rsid w:val="00E4622C"/>
    <w:rsid w:val="00E46571"/>
    <w:rsid w:val="00E51FFB"/>
    <w:rsid w:val="00E62790"/>
    <w:rsid w:val="00E77C17"/>
    <w:rsid w:val="00E85F0F"/>
    <w:rsid w:val="00EA0A20"/>
    <w:rsid w:val="00EB11E0"/>
    <w:rsid w:val="00EB1D58"/>
    <w:rsid w:val="00EC319A"/>
    <w:rsid w:val="00EC344F"/>
    <w:rsid w:val="00EC35A2"/>
    <w:rsid w:val="00EC65C9"/>
    <w:rsid w:val="00EE685E"/>
    <w:rsid w:val="00F03AA7"/>
    <w:rsid w:val="00F122FD"/>
    <w:rsid w:val="00F14AF2"/>
    <w:rsid w:val="00F2083A"/>
    <w:rsid w:val="00F21526"/>
    <w:rsid w:val="00F25D0D"/>
    <w:rsid w:val="00F26A9F"/>
    <w:rsid w:val="00F26E68"/>
    <w:rsid w:val="00F37874"/>
    <w:rsid w:val="00F41688"/>
    <w:rsid w:val="00F649F2"/>
    <w:rsid w:val="00F7261F"/>
    <w:rsid w:val="00F72E88"/>
    <w:rsid w:val="00F91718"/>
    <w:rsid w:val="00FA1003"/>
    <w:rsid w:val="00FD6E78"/>
    <w:rsid w:val="00FD7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C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D014F"/>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uiPriority w:val="3"/>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paragraph" w:styleId="Heading5">
    <w:name w:val="heading 5"/>
    <w:basedOn w:val="Normal"/>
    <w:next w:val="Normal"/>
    <w:link w:val="Heading5Char"/>
    <w:qFormat/>
    <w:rsid w:val="00442AAF"/>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8"/>
      </w:numPr>
    </w:pPr>
    <w:rPr>
      <w:szCs w:val="24"/>
    </w:rPr>
  </w:style>
  <w:style w:type="paragraph" w:customStyle="1" w:styleId="Numberedheading2">
    <w:name w:val="Numbered heading 2"/>
    <w:basedOn w:val="Heading2"/>
    <w:next w:val="NICEnormal"/>
    <w:link w:val="Numberedheading2Char"/>
    <w:rsid w:val="007D014F"/>
    <w:pPr>
      <w:numPr>
        <w:ilvl w:val="1"/>
        <w:numId w:val="28"/>
      </w:numPr>
    </w:pPr>
  </w:style>
  <w:style w:type="paragraph" w:customStyle="1" w:styleId="Numberedheading3">
    <w:name w:val="Numbered heading 3"/>
    <w:basedOn w:val="Heading3"/>
    <w:next w:val="NICEnormal"/>
    <w:qFormat/>
    <w:rsid w:val="00F26E68"/>
    <w:rPr>
      <w:sz w:val="26"/>
    </w:rPr>
  </w:style>
  <w:style w:type="paragraph" w:customStyle="1" w:styleId="Numberedlevel4text">
    <w:name w:val="Numbered level 4 text"/>
    <w:basedOn w:val="NICEnormal"/>
    <w:next w:val="NICEnormal"/>
    <w:rsid w:val="00F26E68"/>
    <w:pPr>
      <w:numPr>
        <w:ilvl w:val="3"/>
        <w:numId w:val="28"/>
      </w:numPr>
    </w:pPr>
  </w:style>
  <w:style w:type="paragraph" w:customStyle="1" w:styleId="Numberedlevel3text">
    <w:name w:val="Numbered level 3 text"/>
    <w:basedOn w:val="Numberedheading3"/>
    <w:rsid w:val="00DE643F"/>
    <w:pPr>
      <w:numPr>
        <w:ilvl w:val="2"/>
        <w:numId w:val="28"/>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7D014F"/>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uiPriority w:val="3"/>
    <w:rsid w:val="00DE6F78"/>
    <w:rPr>
      <w:rFonts w:ascii="Arial" w:hAnsi="Arial" w:cs="Arial"/>
      <w:b/>
      <w:bCs/>
      <w:sz w:val="24"/>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uiPriority w:val="99"/>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customStyle="1" w:styleId="Panelbullet1">
    <w:name w:val="Panel bullet 1"/>
    <w:basedOn w:val="Normal"/>
    <w:qFormat/>
    <w:rsid w:val="00DE7A0B"/>
    <w:pPr>
      <w:numPr>
        <w:numId w:val="31"/>
      </w:numPr>
      <w:tabs>
        <w:tab w:val="num" w:pos="360"/>
        <w:tab w:val="num" w:pos="1134"/>
      </w:tabs>
      <w:contextualSpacing/>
    </w:pPr>
    <w:rPr>
      <w:rFonts w:ascii="Arial" w:hAnsi="Arial"/>
    </w:rPr>
  </w:style>
  <w:style w:type="character" w:styleId="UnresolvedMention">
    <w:name w:val="Unresolved Mention"/>
    <w:basedOn w:val="DefaultParagraphFont"/>
    <w:uiPriority w:val="99"/>
    <w:semiHidden/>
    <w:unhideWhenUsed/>
    <w:rsid w:val="00C4172F"/>
    <w:rPr>
      <w:color w:val="605E5C"/>
      <w:shd w:val="clear" w:color="auto" w:fill="E1DFDD"/>
    </w:rPr>
  </w:style>
  <w:style w:type="paragraph" w:styleId="NormalWeb">
    <w:name w:val="Normal (Web)"/>
    <w:basedOn w:val="Normal"/>
    <w:uiPriority w:val="99"/>
    <w:unhideWhenUsed/>
    <w:rsid w:val="00141526"/>
    <w:pPr>
      <w:spacing w:before="100" w:beforeAutospacing="1" w:after="100" w:afterAutospacing="1"/>
    </w:pPr>
    <w:rPr>
      <w:lang w:eastAsia="en-GB"/>
    </w:rPr>
  </w:style>
  <w:style w:type="character" w:customStyle="1" w:styleId="cf01">
    <w:name w:val="cf01"/>
    <w:basedOn w:val="DefaultParagraphFont"/>
    <w:rsid w:val="00141526"/>
    <w:rPr>
      <w:rFonts w:ascii="Segoe UI" w:hAnsi="Segoe UI" w:cs="Segoe UI" w:hint="default"/>
      <w:sz w:val="18"/>
      <w:szCs w:val="18"/>
    </w:rPr>
  </w:style>
  <w:style w:type="character" w:customStyle="1" w:styleId="Heading5Char">
    <w:name w:val="Heading 5 Char"/>
    <w:basedOn w:val="DefaultParagraphFont"/>
    <w:link w:val="Heading5"/>
    <w:rsid w:val="00442AAF"/>
    <w:rPr>
      <w:rFonts w:ascii="Arial" w:hAnsi="Arial"/>
      <w:b/>
      <w:bCs/>
      <w:i/>
      <w:iCs/>
      <w:sz w:val="26"/>
      <w:szCs w:val="26"/>
      <w:lang w:eastAsia="en-US"/>
    </w:rPr>
  </w:style>
  <w:style w:type="paragraph" w:styleId="BodyText">
    <w:name w:val="Body Text"/>
    <w:basedOn w:val="Normal"/>
    <w:link w:val="BodyTextChar"/>
    <w:rsid w:val="00442AAF"/>
    <w:rPr>
      <w:rFonts w:ascii="Arial" w:hAnsi="Arial"/>
      <w:b/>
      <w:bCs/>
      <w:sz w:val="22"/>
      <w:szCs w:val="20"/>
    </w:rPr>
  </w:style>
  <w:style w:type="character" w:customStyle="1" w:styleId="BodyTextChar">
    <w:name w:val="Body Text Char"/>
    <w:basedOn w:val="DefaultParagraphFont"/>
    <w:link w:val="BodyText"/>
    <w:rsid w:val="00442AAF"/>
    <w:rPr>
      <w:rFonts w:ascii="Arial" w:hAnsi="Arial"/>
      <w:b/>
      <w:bCs/>
      <w:sz w:val="22"/>
      <w:lang w:eastAsia="en-US"/>
    </w:rPr>
  </w:style>
  <w:style w:type="paragraph" w:customStyle="1" w:styleId="Default">
    <w:name w:val="Default"/>
    <w:rsid w:val="00442AA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42AAF"/>
    <w:pPr>
      <w:ind w:left="720"/>
    </w:pPr>
    <w:rPr>
      <w:rFonts w:eastAsia="Calibri"/>
      <w:lang w:eastAsia="en-GB"/>
    </w:rPr>
  </w:style>
  <w:style w:type="paragraph" w:styleId="Revision">
    <w:name w:val="Revision"/>
    <w:hidden/>
    <w:uiPriority w:val="99"/>
    <w:semiHidden/>
    <w:rsid w:val="002F16F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80876">
      <w:bodyDiv w:val="1"/>
      <w:marLeft w:val="0"/>
      <w:marRight w:val="0"/>
      <w:marTop w:val="0"/>
      <w:marBottom w:val="0"/>
      <w:divBdr>
        <w:top w:val="none" w:sz="0" w:space="0" w:color="auto"/>
        <w:left w:val="none" w:sz="0" w:space="0" w:color="auto"/>
        <w:bottom w:val="none" w:sz="0" w:space="0" w:color="auto"/>
        <w:right w:val="none" w:sz="0" w:space="0" w:color="auto"/>
      </w:divBdr>
    </w:div>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 w:id="205595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154"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ps.nhs.uk/articles/rapid-over-infusion-of-parenteral-nutri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ngland.nhs.uk/wp-content/uploads/2019/12/Patient_Safety_Alert_-_TPN_in_babies_FINAL.pdf" TargetMode="External"/><Relationship Id="rId10" Type="http://schemas.openxmlformats.org/officeDocument/2006/relationships/hyperlink" Target="https://www.nice.org.uk/terms-and-conditions" TargetMode="External"/><Relationship Id="rId4" Type="http://schemas.openxmlformats.org/officeDocument/2006/relationships/settings" Target="settings.xml"/><Relationship Id="rId9" Type="http://schemas.openxmlformats.org/officeDocument/2006/relationships/hyperlink" Target="https://www.england.nhs.uk/wp-content/uploads/2019/12/Patient_Safety_Alert_-_TPN_in_babies_FINAL.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11218</Words>
  <Characters>59950</Characters>
  <Application>Microsoft Office Word</Application>
  <DocSecurity>0</DocSecurity>
  <Lines>499</Lines>
  <Paragraphs>142</Paragraphs>
  <ScaleCrop>false</ScaleCrop>
  <Company/>
  <LinksUpToDate>false</LinksUpToDate>
  <CharactersWithSpaces>71026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2022-03-15T14:35:00Z</dcterms:created>
  <dcterms:modified xsi:type="dcterms:W3CDTF">2022-03-15T14:36:00Z</dcterms:modified>
</cp:coreProperties>
</file>