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15D7" w14:textId="4976AE0E"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p>
    <w:p w14:paraId="3BA295DF" w14:textId="77777777" w:rsidR="002C296A" w:rsidRPr="0067455E" w:rsidRDefault="002C296A" w:rsidP="00CE4759">
      <w:pPr>
        <w:pStyle w:val="Title"/>
      </w:pPr>
      <w:bookmarkStart w:id="10" w:name="_Toc66781445"/>
      <w:bookmarkStart w:id="11" w:name="_Toc71289373"/>
      <w:bookmarkStart w:id="12" w:name="_Toc71289581"/>
      <w:bookmarkStart w:id="13" w:name="_Toc71289680"/>
      <w:bookmarkStart w:id="14" w:name="_Toc71290373"/>
      <w:bookmarkStart w:id="15" w:name="_Toc71542838"/>
      <w:bookmarkStart w:id="16" w:name="_Toc357694772"/>
      <w:bookmarkStart w:id="17" w:name="_Toc365024198"/>
      <w:bookmarkStart w:id="18" w:name="_Toc432164923"/>
      <w:bookmarkStart w:id="19" w:name="_Toc467141964"/>
      <w:r w:rsidRPr="0067455E">
        <w:t>Quality standards</w:t>
      </w:r>
      <w:bookmarkEnd w:id="10"/>
      <w:bookmarkEnd w:id="11"/>
      <w:bookmarkEnd w:id="12"/>
      <w:bookmarkEnd w:id="13"/>
      <w:bookmarkEnd w:id="14"/>
      <w:bookmarkEnd w:id="15"/>
      <w:r w:rsidRPr="0067455E">
        <w:t xml:space="preserve"> </w:t>
      </w:r>
      <w:bookmarkEnd w:id="16"/>
      <w:bookmarkEnd w:id="17"/>
      <w:bookmarkEnd w:id="18"/>
      <w:bookmarkEnd w:id="19"/>
    </w:p>
    <w:p w14:paraId="675C71C3" w14:textId="1258A05C" w:rsidR="002C296A" w:rsidRPr="0067455E" w:rsidRDefault="002C296A" w:rsidP="00CE4759">
      <w:pPr>
        <w:pStyle w:val="Title"/>
      </w:pPr>
      <w:bookmarkStart w:id="20" w:name="_Toc357694773"/>
      <w:bookmarkStart w:id="21" w:name="_Toc365024199"/>
      <w:bookmarkStart w:id="22" w:name="_Toc432164924"/>
      <w:bookmarkStart w:id="23" w:name="_Toc467141965"/>
      <w:bookmarkStart w:id="24" w:name="_Toc66781446"/>
      <w:bookmarkStart w:id="25" w:name="_Toc71289374"/>
      <w:bookmarkStart w:id="26" w:name="_Toc71289582"/>
      <w:bookmarkStart w:id="27" w:name="_Toc71289681"/>
      <w:bookmarkStart w:id="28" w:name="_Toc71290374"/>
      <w:bookmarkStart w:id="29" w:name="_Toc71542839"/>
      <w:r w:rsidRPr="0067455E">
        <w:t>Briefing paper</w:t>
      </w:r>
      <w:bookmarkEnd w:id="20"/>
      <w:bookmarkEnd w:id="21"/>
      <w:bookmarkEnd w:id="22"/>
      <w:bookmarkEnd w:id="23"/>
      <w:bookmarkEnd w:id="24"/>
      <w:r w:rsidR="008148A2">
        <w:t xml:space="preserve">: </w:t>
      </w:r>
      <w:bookmarkEnd w:id="25"/>
      <w:bookmarkEnd w:id="26"/>
      <w:bookmarkEnd w:id="27"/>
      <w:bookmarkEnd w:id="28"/>
      <w:bookmarkEnd w:id="29"/>
      <w:r w:rsidR="00EF34FA">
        <w:t>Type 1 diabetes in adults</w:t>
      </w:r>
    </w:p>
    <w:p w14:paraId="6085394D" w14:textId="6EECE82D"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EF34FA">
        <w:t>20 July 2022</w:t>
      </w:r>
      <w:r w:rsidR="00414915">
        <w:t xml:space="preserve"> </w:t>
      </w:r>
    </w:p>
    <w:p w14:paraId="71F43BA7" w14:textId="77777777" w:rsidR="00235927" w:rsidRDefault="002C296A" w:rsidP="00702177">
      <w:pPr>
        <w:pStyle w:val="Heading1"/>
        <w:rPr>
          <w:noProof/>
        </w:rPr>
      </w:pPr>
      <w:bookmarkStart w:id="30" w:name="_Toc365024200"/>
      <w:bookmarkStart w:id="31" w:name="_Toc432164925"/>
      <w:bookmarkStart w:id="32" w:name="_Toc467141966"/>
      <w:bookmarkStart w:id="33" w:name="_Toc66781447"/>
      <w:bookmarkStart w:id="34" w:name="_Toc71289375"/>
      <w:bookmarkStart w:id="35" w:name="_Toc71289583"/>
      <w:bookmarkStart w:id="36" w:name="_Toc71289682"/>
      <w:bookmarkStart w:id="37" w:name="_Toc71290375"/>
      <w:bookmarkStart w:id="38" w:name="_Toc71542840"/>
      <w:r w:rsidRPr="0067455E">
        <w:t>Contents</w:t>
      </w:r>
      <w:bookmarkEnd w:id="30"/>
      <w:bookmarkEnd w:id="31"/>
      <w:bookmarkEnd w:id="32"/>
      <w:bookmarkEnd w:id="33"/>
      <w:bookmarkEnd w:id="34"/>
      <w:bookmarkEnd w:id="35"/>
      <w:bookmarkEnd w:id="36"/>
      <w:bookmarkEnd w:id="37"/>
      <w:bookmarkEnd w:id="38"/>
      <w:r w:rsidR="00702177">
        <w:fldChar w:fldCharType="begin"/>
      </w:r>
      <w:r w:rsidR="00702177">
        <w:instrText xml:space="preserve"> TOC \o "1-2" \h \z \u </w:instrText>
      </w:r>
      <w:r w:rsidR="00702177">
        <w:fldChar w:fldCharType="separate"/>
      </w:r>
    </w:p>
    <w:p w14:paraId="41A15919" w14:textId="483CE61A" w:rsidR="00235927" w:rsidRDefault="00013EFC">
      <w:pPr>
        <w:pStyle w:val="TOC1"/>
        <w:rPr>
          <w:rFonts w:asciiTheme="minorHAnsi" w:eastAsiaTheme="minorEastAsia" w:hAnsiTheme="minorHAnsi" w:cstheme="minorBidi"/>
          <w:sz w:val="22"/>
          <w:szCs w:val="22"/>
          <w:lang w:eastAsia="en-GB"/>
        </w:rPr>
      </w:pPr>
      <w:hyperlink w:anchor="_Toc71542841" w:history="1">
        <w:r w:rsidR="00235927" w:rsidRPr="00020863">
          <w:rPr>
            <w:rStyle w:val="Hyperlink"/>
          </w:rPr>
          <w:t>1</w:t>
        </w:r>
        <w:r w:rsidR="00235927">
          <w:rPr>
            <w:rFonts w:asciiTheme="minorHAnsi" w:eastAsiaTheme="minorEastAsia" w:hAnsiTheme="minorHAnsi" w:cstheme="minorBidi"/>
            <w:sz w:val="22"/>
            <w:szCs w:val="22"/>
            <w:lang w:eastAsia="en-GB"/>
          </w:rPr>
          <w:tab/>
        </w:r>
        <w:r w:rsidR="00235927" w:rsidRPr="00020863">
          <w:rPr>
            <w:rStyle w:val="Hyperlink"/>
          </w:rPr>
          <w:t>Introduction</w:t>
        </w:r>
        <w:r w:rsidR="00235927">
          <w:rPr>
            <w:webHidden/>
          </w:rPr>
          <w:tab/>
        </w:r>
        <w:r w:rsidR="00533CA8">
          <w:rPr>
            <w:webHidden/>
          </w:rPr>
          <w:t>2</w:t>
        </w:r>
      </w:hyperlink>
    </w:p>
    <w:p w14:paraId="65E3EF6B" w14:textId="360B8556" w:rsidR="00235927" w:rsidRDefault="00013EFC">
      <w:pPr>
        <w:pStyle w:val="TOC1"/>
        <w:rPr>
          <w:rFonts w:asciiTheme="minorHAnsi" w:eastAsiaTheme="minorEastAsia" w:hAnsiTheme="minorHAnsi" w:cstheme="minorBidi"/>
          <w:sz w:val="22"/>
          <w:szCs w:val="22"/>
          <w:lang w:eastAsia="en-GB"/>
        </w:rPr>
      </w:pPr>
      <w:hyperlink w:anchor="_Toc71542843" w:history="1">
        <w:r w:rsidR="00235927" w:rsidRPr="00020863">
          <w:rPr>
            <w:rStyle w:val="Hyperlink"/>
          </w:rPr>
          <w:t>2</w:t>
        </w:r>
        <w:r w:rsidR="00235927">
          <w:rPr>
            <w:rFonts w:asciiTheme="minorHAnsi" w:eastAsiaTheme="minorEastAsia" w:hAnsiTheme="minorHAnsi" w:cstheme="minorBidi"/>
            <w:sz w:val="22"/>
            <w:szCs w:val="22"/>
            <w:lang w:eastAsia="en-GB"/>
          </w:rPr>
          <w:tab/>
        </w:r>
        <w:r w:rsidR="00235927" w:rsidRPr="00020863">
          <w:rPr>
            <w:rStyle w:val="Hyperlink"/>
          </w:rPr>
          <w:t>Overview</w:t>
        </w:r>
        <w:r w:rsidR="00235927">
          <w:rPr>
            <w:webHidden/>
          </w:rPr>
          <w:tab/>
        </w:r>
        <w:r w:rsidR="00533CA8">
          <w:rPr>
            <w:webHidden/>
          </w:rPr>
          <w:t>2</w:t>
        </w:r>
      </w:hyperlink>
    </w:p>
    <w:p w14:paraId="7464C5D1" w14:textId="6FBFB84A" w:rsidR="00235927" w:rsidRDefault="00013EFC">
      <w:pPr>
        <w:pStyle w:val="TOC1"/>
        <w:rPr>
          <w:rFonts w:asciiTheme="minorHAnsi" w:eastAsiaTheme="minorEastAsia" w:hAnsiTheme="minorHAnsi" w:cstheme="minorBidi"/>
          <w:sz w:val="22"/>
          <w:szCs w:val="22"/>
          <w:lang w:eastAsia="en-GB"/>
        </w:rPr>
      </w:pPr>
      <w:hyperlink w:anchor="_Toc71542849" w:history="1">
        <w:r w:rsidR="00235927" w:rsidRPr="00020863">
          <w:rPr>
            <w:rStyle w:val="Hyperlink"/>
          </w:rPr>
          <w:t>3</w:t>
        </w:r>
        <w:r w:rsidR="00235927">
          <w:rPr>
            <w:rFonts w:asciiTheme="minorHAnsi" w:eastAsiaTheme="minorEastAsia" w:hAnsiTheme="minorHAnsi" w:cstheme="minorBidi"/>
            <w:sz w:val="22"/>
            <w:szCs w:val="22"/>
            <w:lang w:eastAsia="en-GB"/>
          </w:rPr>
          <w:tab/>
        </w:r>
        <w:r w:rsidR="00235927" w:rsidRPr="00020863">
          <w:rPr>
            <w:rStyle w:val="Hyperlink"/>
          </w:rPr>
          <w:t>Summary of suggestions</w:t>
        </w:r>
        <w:r w:rsidR="00235927">
          <w:rPr>
            <w:webHidden/>
          </w:rPr>
          <w:tab/>
        </w:r>
        <w:r w:rsidR="00533CA8">
          <w:rPr>
            <w:webHidden/>
          </w:rPr>
          <w:t>5</w:t>
        </w:r>
      </w:hyperlink>
    </w:p>
    <w:p w14:paraId="5905DCFC" w14:textId="174C28B9" w:rsidR="00235927" w:rsidRDefault="00013EFC">
      <w:pPr>
        <w:pStyle w:val="TOC1"/>
        <w:rPr>
          <w:rFonts w:asciiTheme="minorHAnsi" w:eastAsiaTheme="minorEastAsia" w:hAnsiTheme="minorHAnsi" w:cstheme="minorBidi"/>
          <w:sz w:val="22"/>
          <w:szCs w:val="22"/>
          <w:lang w:eastAsia="en-GB"/>
        </w:rPr>
      </w:pPr>
      <w:hyperlink w:anchor="_Toc71542852" w:history="1">
        <w:r w:rsidR="00235927" w:rsidRPr="00020863">
          <w:rPr>
            <w:rStyle w:val="Hyperlink"/>
          </w:rPr>
          <w:t>4</w:t>
        </w:r>
        <w:r w:rsidR="00235927">
          <w:rPr>
            <w:rFonts w:asciiTheme="minorHAnsi" w:eastAsiaTheme="minorEastAsia" w:hAnsiTheme="minorHAnsi" w:cstheme="minorBidi"/>
            <w:sz w:val="22"/>
            <w:szCs w:val="22"/>
            <w:lang w:eastAsia="en-GB"/>
          </w:rPr>
          <w:tab/>
        </w:r>
        <w:r w:rsidR="00235927" w:rsidRPr="00020863">
          <w:rPr>
            <w:rStyle w:val="Hyperlink"/>
          </w:rPr>
          <w:t>Suggested improvement areas</w:t>
        </w:r>
        <w:r w:rsidR="00235927">
          <w:rPr>
            <w:webHidden/>
          </w:rPr>
          <w:tab/>
        </w:r>
        <w:r w:rsidR="00533CA8">
          <w:rPr>
            <w:webHidden/>
          </w:rPr>
          <w:t>7</w:t>
        </w:r>
      </w:hyperlink>
    </w:p>
    <w:p w14:paraId="50FB8557" w14:textId="581FED7E" w:rsidR="00235927" w:rsidRDefault="00013EFC">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00235927" w:rsidRPr="00020863">
          <w:rPr>
            <w:rStyle w:val="Hyperlink"/>
            <w:noProof/>
          </w:rPr>
          <w:t>4.1</w:t>
        </w:r>
        <w:r w:rsidR="00235927">
          <w:rPr>
            <w:rFonts w:asciiTheme="minorHAnsi" w:eastAsiaTheme="minorEastAsia" w:hAnsiTheme="minorHAnsi" w:cstheme="minorBidi"/>
            <w:noProof/>
            <w:sz w:val="22"/>
            <w:szCs w:val="22"/>
          </w:rPr>
          <w:tab/>
        </w:r>
        <w:r w:rsidR="007D6029">
          <w:rPr>
            <w:rStyle w:val="Hyperlink"/>
            <w:noProof/>
          </w:rPr>
          <w:t>Diagnosis, support and education</w:t>
        </w:r>
        <w:r w:rsidR="00235927">
          <w:rPr>
            <w:noProof/>
            <w:webHidden/>
          </w:rPr>
          <w:tab/>
        </w:r>
        <w:r w:rsidR="00533CA8">
          <w:rPr>
            <w:noProof/>
            <w:webHidden/>
          </w:rPr>
          <w:t>7</w:t>
        </w:r>
      </w:hyperlink>
    </w:p>
    <w:p w14:paraId="5C37339E" w14:textId="564C0DE0" w:rsidR="00235927" w:rsidRDefault="00013EFC">
      <w:pPr>
        <w:pStyle w:val="TOC2"/>
        <w:tabs>
          <w:tab w:val="left" w:pos="1276"/>
          <w:tab w:val="right" w:leader="dot" w:pos="9016"/>
        </w:tabs>
        <w:rPr>
          <w:noProof/>
        </w:rPr>
      </w:pPr>
      <w:hyperlink w:anchor="_Toc71542854" w:history="1">
        <w:r w:rsidR="00235927" w:rsidRPr="00020863">
          <w:rPr>
            <w:rStyle w:val="Hyperlink"/>
            <w:noProof/>
          </w:rPr>
          <w:t>4.2</w:t>
        </w:r>
        <w:r w:rsidR="00235927">
          <w:rPr>
            <w:rFonts w:asciiTheme="minorHAnsi" w:eastAsiaTheme="minorEastAsia" w:hAnsiTheme="minorHAnsi" w:cstheme="minorBidi"/>
            <w:noProof/>
            <w:sz w:val="22"/>
            <w:szCs w:val="22"/>
          </w:rPr>
          <w:tab/>
        </w:r>
        <w:r w:rsidR="007D6029">
          <w:rPr>
            <w:rStyle w:val="Hyperlink"/>
            <w:noProof/>
          </w:rPr>
          <w:t>Management of type 1 diabetes</w:t>
        </w:r>
        <w:r w:rsidR="00235927">
          <w:rPr>
            <w:noProof/>
            <w:webHidden/>
          </w:rPr>
          <w:tab/>
        </w:r>
        <w:r w:rsidR="00533CA8">
          <w:rPr>
            <w:noProof/>
            <w:webHidden/>
          </w:rPr>
          <w:t>14</w:t>
        </w:r>
      </w:hyperlink>
    </w:p>
    <w:p w14:paraId="73E808FD" w14:textId="7BBE05A5" w:rsidR="007D6029" w:rsidRDefault="00013EFC" w:rsidP="007D6029">
      <w:pPr>
        <w:pStyle w:val="TOC2"/>
        <w:tabs>
          <w:tab w:val="left" w:pos="1276"/>
          <w:tab w:val="right" w:leader="dot" w:pos="9016"/>
        </w:tabs>
        <w:rPr>
          <w:rFonts w:asciiTheme="minorHAnsi" w:eastAsiaTheme="minorEastAsia" w:hAnsiTheme="minorHAnsi" w:cstheme="minorBidi"/>
          <w:noProof/>
          <w:sz w:val="22"/>
          <w:szCs w:val="22"/>
        </w:rPr>
      </w:pPr>
      <w:hyperlink w:anchor="_Toc71542854" w:history="1">
        <w:r w:rsidR="007D6029" w:rsidRPr="00020863">
          <w:rPr>
            <w:rStyle w:val="Hyperlink"/>
            <w:noProof/>
          </w:rPr>
          <w:t>4.</w:t>
        </w:r>
        <w:r w:rsidR="007D6029">
          <w:rPr>
            <w:rStyle w:val="Hyperlink"/>
            <w:noProof/>
          </w:rPr>
          <w:t>3</w:t>
        </w:r>
        <w:r w:rsidR="007D6029">
          <w:rPr>
            <w:rFonts w:asciiTheme="minorHAnsi" w:eastAsiaTheme="minorEastAsia" w:hAnsiTheme="minorHAnsi" w:cstheme="minorBidi"/>
            <w:noProof/>
            <w:sz w:val="22"/>
            <w:szCs w:val="22"/>
          </w:rPr>
          <w:tab/>
        </w:r>
        <w:r w:rsidR="007D6029">
          <w:rPr>
            <w:rStyle w:val="Hyperlink"/>
            <w:noProof/>
          </w:rPr>
          <w:t>Managing complications</w:t>
        </w:r>
        <w:r w:rsidR="007D6029">
          <w:rPr>
            <w:noProof/>
            <w:webHidden/>
          </w:rPr>
          <w:tab/>
        </w:r>
        <w:r w:rsidR="007D6029">
          <w:rPr>
            <w:noProof/>
            <w:webHidden/>
          </w:rPr>
          <w:fldChar w:fldCharType="begin"/>
        </w:r>
        <w:r w:rsidR="007D6029">
          <w:rPr>
            <w:noProof/>
            <w:webHidden/>
          </w:rPr>
          <w:instrText xml:space="preserve"> PAGEREF _Toc71542854 \h </w:instrText>
        </w:r>
        <w:r w:rsidR="007D6029">
          <w:rPr>
            <w:noProof/>
            <w:webHidden/>
          </w:rPr>
        </w:r>
        <w:r w:rsidR="007D6029">
          <w:rPr>
            <w:noProof/>
            <w:webHidden/>
          </w:rPr>
          <w:fldChar w:fldCharType="separate"/>
        </w:r>
        <w:r w:rsidR="007D6029">
          <w:rPr>
            <w:noProof/>
            <w:webHidden/>
          </w:rPr>
          <w:t>1</w:t>
        </w:r>
        <w:r w:rsidR="00533CA8">
          <w:rPr>
            <w:noProof/>
            <w:webHidden/>
          </w:rPr>
          <w:t>8</w:t>
        </w:r>
        <w:r w:rsidR="007D6029">
          <w:rPr>
            <w:noProof/>
            <w:webHidden/>
          </w:rPr>
          <w:fldChar w:fldCharType="end"/>
        </w:r>
      </w:hyperlink>
    </w:p>
    <w:p w14:paraId="27ADB68A" w14:textId="741B1489" w:rsidR="007D6029" w:rsidRDefault="00013EFC" w:rsidP="007D6029">
      <w:pPr>
        <w:pStyle w:val="TOC2"/>
        <w:tabs>
          <w:tab w:val="left" w:pos="1276"/>
          <w:tab w:val="right" w:leader="dot" w:pos="9016"/>
        </w:tabs>
        <w:rPr>
          <w:rFonts w:asciiTheme="minorHAnsi" w:eastAsiaTheme="minorEastAsia" w:hAnsiTheme="minorHAnsi" w:cstheme="minorBidi"/>
          <w:noProof/>
          <w:sz w:val="22"/>
          <w:szCs w:val="22"/>
        </w:rPr>
      </w:pPr>
      <w:hyperlink w:anchor="_Toc71542854" w:history="1">
        <w:r w:rsidR="007D6029" w:rsidRPr="00020863">
          <w:rPr>
            <w:rStyle w:val="Hyperlink"/>
            <w:noProof/>
          </w:rPr>
          <w:t>4.</w:t>
        </w:r>
        <w:r w:rsidR="007D6029">
          <w:rPr>
            <w:rStyle w:val="Hyperlink"/>
            <w:noProof/>
          </w:rPr>
          <w:t>4</w:t>
        </w:r>
        <w:r w:rsidR="007D6029">
          <w:rPr>
            <w:rFonts w:asciiTheme="minorHAnsi" w:eastAsiaTheme="minorEastAsia" w:hAnsiTheme="minorHAnsi" w:cstheme="minorBidi"/>
            <w:noProof/>
            <w:sz w:val="22"/>
            <w:szCs w:val="22"/>
          </w:rPr>
          <w:tab/>
        </w:r>
        <w:r w:rsidR="007D6029">
          <w:rPr>
            <w:rStyle w:val="Hyperlink"/>
            <w:noProof/>
          </w:rPr>
          <w:t xml:space="preserve">Annual </w:t>
        </w:r>
        <w:r w:rsidR="00B62E06">
          <w:rPr>
            <w:rStyle w:val="Hyperlink"/>
            <w:noProof/>
          </w:rPr>
          <w:t>checks</w:t>
        </w:r>
        <w:r w:rsidR="007D6029">
          <w:rPr>
            <w:noProof/>
            <w:webHidden/>
          </w:rPr>
          <w:tab/>
        </w:r>
        <w:r w:rsidR="00533CA8">
          <w:rPr>
            <w:noProof/>
            <w:webHidden/>
          </w:rPr>
          <w:t>27</w:t>
        </w:r>
      </w:hyperlink>
    </w:p>
    <w:p w14:paraId="4CC42C82" w14:textId="54F6AC98" w:rsidR="00235927" w:rsidRDefault="00013EFC" w:rsidP="00F21DB1">
      <w:pPr>
        <w:pStyle w:val="TOC2"/>
        <w:tabs>
          <w:tab w:val="left" w:pos="1276"/>
          <w:tab w:val="right" w:leader="dot" w:pos="9016"/>
        </w:tabs>
        <w:spacing w:line="360" w:lineRule="auto"/>
        <w:rPr>
          <w:rFonts w:asciiTheme="minorHAnsi" w:eastAsiaTheme="minorEastAsia" w:hAnsiTheme="minorHAnsi" w:cstheme="minorBidi"/>
          <w:noProof/>
          <w:sz w:val="22"/>
          <w:szCs w:val="22"/>
        </w:rPr>
      </w:pPr>
      <w:hyperlink w:anchor="_Toc71542855" w:history="1">
        <w:r w:rsidR="00235927" w:rsidRPr="00020863">
          <w:rPr>
            <w:rStyle w:val="Hyperlink"/>
            <w:noProof/>
          </w:rPr>
          <w:t>4.</w:t>
        </w:r>
        <w:r w:rsidR="007D6029">
          <w:rPr>
            <w:rStyle w:val="Hyperlink"/>
            <w:noProof/>
          </w:rPr>
          <w:t>5</w:t>
        </w:r>
        <w:r w:rsidR="00235927">
          <w:rPr>
            <w:rFonts w:asciiTheme="minorHAnsi" w:eastAsiaTheme="minorEastAsia" w:hAnsiTheme="minorHAnsi" w:cstheme="minorBidi"/>
            <w:noProof/>
            <w:sz w:val="22"/>
            <w:szCs w:val="22"/>
          </w:rPr>
          <w:tab/>
        </w:r>
        <w:r w:rsidR="00235927" w:rsidRPr="00020863">
          <w:rPr>
            <w:rStyle w:val="Hyperlink"/>
            <w:noProof/>
          </w:rPr>
          <w:t>Additional areas</w:t>
        </w:r>
        <w:r w:rsidR="00235927">
          <w:rPr>
            <w:noProof/>
            <w:webHidden/>
          </w:rPr>
          <w:tab/>
        </w:r>
        <w:r w:rsidR="00533CA8">
          <w:rPr>
            <w:noProof/>
            <w:webHidden/>
          </w:rPr>
          <w:t>31</w:t>
        </w:r>
      </w:hyperlink>
    </w:p>
    <w:p w14:paraId="31E8DF99" w14:textId="4B705126" w:rsidR="00235927" w:rsidRDefault="00013EFC">
      <w:pPr>
        <w:pStyle w:val="TOC1"/>
        <w:rPr>
          <w:rFonts w:asciiTheme="minorHAnsi" w:eastAsiaTheme="minorEastAsia" w:hAnsiTheme="minorHAnsi" w:cstheme="minorBidi"/>
          <w:sz w:val="22"/>
          <w:szCs w:val="22"/>
          <w:lang w:eastAsia="en-GB"/>
        </w:rPr>
      </w:pPr>
      <w:hyperlink w:anchor="_Toc71542857" w:history="1">
        <w:r w:rsidR="00235927" w:rsidRPr="00020863">
          <w:rPr>
            <w:rStyle w:val="Hyperlink"/>
          </w:rPr>
          <w:t xml:space="preserve">Appendix </w:t>
        </w:r>
        <w:r w:rsidR="00F21DB1">
          <w:rPr>
            <w:rStyle w:val="Hyperlink"/>
          </w:rPr>
          <w:t>1</w:t>
        </w:r>
        <w:r w:rsidR="00235927" w:rsidRPr="00020863">
          <w:rPr>
            <w:rStyle w:val="Hyperlink"/>
          </w:rPr>
          <w:t>: Response log for key stakeholders</w:t>
        </w:r>
        <w:r w:rsidR="00235927">
          <w:rPr>
            <w:webHidden/>
          </w:rPr>
          <w:tab/>
        </w:r>
        <w:r w:rsidR="00533CA8">
          <w:rPr>
            <w:webHidden/>
          </w:rPr>
          <w:t>33</w:t>
        </w:r>
      </w:hyperlink>
    </w:p>
    <w:p w14:paraId="4DD6BCB5" w14:textId="03AB84CE" w:rsidR="00235927" w:rsidRDefault="00013EFC">
      <w:pPr>
        <w:pStyle w:val="TOC1"/>
        <w:rPr>
          <w:rFonts w:asciiTheme="minorHAnsi" w:eastAsiaTheme="minorEastAsia" w:hAnsiTheme="minorHAnsi" w:cstheme="minorBidi"/>
          <w:sz w:val="22"/>
          <w:szCs w:val="22"/>
          <w:lang w:eastAsia="en-GB"/>
        </w:rPr>
      </w:pPr>
      <w:hyperlink w:anchor="_Toc71542858" w:history="1">
        <w:r w:rsidR="00235927" w:rsidRPr="00020863">
          <w:rPr>
            <w:rStyle w:val="Hyperlink"/>
          </w:rPr>
          <w:t xml:space="preserve">Appendix </w:t>
        </w:r>
        <w:r w:rsidR="00F21DB1">
          <w:rPr>
            <w:rStyle w:val="Hyperlink"/>
          </w:rPr>
          <w:t>2</w:t>
        </w:r>
        <w:r w:rsidR="00235927" w:rsidRPr="00020863">
          <w:rPr>
            <w:rStyle w:val="Hyperlink"/>
          </w:rPr>
          <w:t>: Suggestions from registered stakeholders</w:t>
        </w:r>
        <w:r w:rsidR="00235927">
          <w:rPr>
            <w:webHidden/>
          </w:rPr>
          <w:tab/>
        </w:r>
        <w:r w:rsidR="00533CA8">
          <w:rPr>
            <w:webHidden/>
          </w:rPr>
          <w:t>34</w:t>
        </w:r>
      </w:hyperlink>
    </w:p>
    <w:p w14:paraId="34FA3A9B" w14:textId="77777777" w:rsidR="00A673EB" w:rsidRDefault="00702177" w:rsidP="00A673EB">
      <w:pPr>
        <w:pStyle w:val="NICEnormal"/>
      </w:pPr>
      <w:r>
        <w:fldChar w:fldCharType="end"/>
      </w:r>
    </w:p>
    <w:p w14:paraId="7EA71057" w14:textId="77777777" w:rsidR="00A673EB" w:rsidRDefault="00A673EB">
      <w:pPr>
        <w:rPr>
          <w:rFonts w:ascii="Arial" w:hAnsi="Arial"/>
        </w:rPr>
      </w:pPr>
      <w:r>
        <w:br w:type="page"/>
      </w:r>
    </w:p>
    <w:p w14:paraId="6A2AD71C" w14:textId="77777777" w:rsidR="002C296A" w:rsidRDefault="002C296A" w:rsidP="00A673EB">
      <w:pPr>
        <w:pStyle w:val="Numberedheading1"/>
      </w:pPr>
      <w:bookmarkStart w:id="39" w:name="_Toc71542841"/>
      <w:r w:rsidRPr="00A673EB">
        <w:lastRenderedPageBreak/>
        <w:t>Introduction</w:t>
      </w:r>
      <w:bookmarkEnd w:id="39"/>
    </w:p>
    <w:p w14:paraId="088B309B" w14:textId="5D15AA6E" w:rsidR="002C296A" w:rsidRPr="00E10156" w:rsidRDefault="002C296A" w:rsidP="00BB4634">
      <w:pPr>
        <w:pStyle w:val="Paragraph"/>
      </w:pPr>
      <w:r w:rsidRPr="00623619">
        <w:t xml:space="preserve">This briefing paper presents a structured </w:t>
      </w:r>
      <w:r>
        <w:t>overview of potential quality improvement areas f</w:t>
      </w:r>
      <w:r w:rsidR="00EF34FA">
        <w:t>or type 1 diabetes in adults</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5ED45F35"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1455573D"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2900709D" w14:textId="77777777" w:rsidR="00C22DED" w:rsidRPr="00D862D3" w:rsidRDefault="000750FD" w:rsidP="00D862D3">
      <w:pPr>
        <w:pStyle w:val="Numberedheading2"/>
      </w:pPr>
      <w:bookmarkStart w:id="40" w:name="_Toc71289585"/>
      <w:bookmarkStart w:id="41" w:name="_Toc71289684"/>
      <w:bookmarkStart w:id="42" w:name="_Toc71290377"/>
      <w:bookmarkStart w:id="43" w:name="_Toc71542842"/>
      <w:r w:rsidRPr="00D862D3">
        <w:t>D</w:t>
      </w:r>
      <w:r w:rsidR="00C22DED" w:rsidRPr="00D862D3">
        <w:t>evelopment source</w:t>
      </w:r>
      <w:bookmarkEnd w:id="40"/>
      <w:bookmarkEnd w:id="41"/>
      <w:bookmarkEnd w:id="42"/>
      <w:bookmarkEnd w:id="43"/>
    </w:p>
    <w:p w14:paraId="10ED0C62" w14:textId="40255B68" w:rsidR="00C22DED" w:rsidRPr="00E10156"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FA6FCE">
        <w:t>are</w:t>
      </w:r>
      <w:r w:rsidR="00C22DED">
        <w:t>:</w:t>
      </w:r>
    </w:p>
    <w:p w14:paraId="5585035D" w14:textId="24BC85E4" w:rsidR="00973477" w:rsidRDefault="00013EFC" w:rsidP="00FA6FCE">
      <w:pPr>
        <w:pStyle w:val="Paragraph"/>
        <w:numPr>
          <w:ilvl w:val="0"/>
          <w:numId w:val="35"/>
        </w:numPr>
        <w:rPr>
          <w:rFonts w:cs="Arial"/>
        </w:rPr>
      </w:pPr>
      <w:hyperlink r:id="rId8" w:history="1">
        <w:r w:rsidR="00973477">
          <w:rPr>
            <w:rStyle w:val="Hyperlink"/>
            <w:rFonts w:cs="Arial"/>
          </w:rPr>
          <w:t>Type 1 diabetes in adults: diagnosis and management. NICE guideline NG17</w:t>
        </w:r>
      </w:hyperlink>
      <w:r w:rsidR="00973477">
        <w:rPr>
          <w:rFonts w:cs="Arial"/>
        </w:rPr>
        <w:t xml:space="preserve"> (2015, updated 2022).</w:t>
      </w:r>
      <w:r w:rsidR="00C95B5C">
        <w:rPr>
          <w:rFonts w:cs="Arial"/>
        </w:rPr>
        <w:t xml:space="preserve"> Currently being updated with changes </w:t>
      </w:r>
      <w:r w:rsidR="00C95B5C" w:rsidRPr="00C95B5C">
        <w:rPr>
          <w:rFonts w:cs="Arial"/>
        </w:rPr>
        <w:t xml:space="preserve">to recommendations 1.13.8, 1.13.13, and 1.15.10 on managing blood pressure to align them with </w:t>
      </w:r>
      <w:r w:rsidR="00AD0DBD">
        <w:rPr>
          <w:rFonts w:cs="Arial"/>
        </w:rPr>
        <w:t>the NICE</w:t>
      </w:r>
      <w:r w:rsidR="00C95B5C" w:rsidRPr="00C95B5C">
        <w:rPr>
          <w:rFonts w:cs="Arial"/>
        </w:rPr>
        <w:t xml:space="preserve"> guideline on chronic kidney disease. </w:t>
      </w:r>
      <w:r w:rsidR="00D31E27">
        <w:rPr>
          <w:rFonts w:cs="Arial"/>
        </w:rPr>
        <w:t xml:space="preserve">Publication of this update is expected in </w:t>
      </w:r>
      <w:r w:rsidR="001C202F">
        <w:rPr>
          <w:rFonts w:cs="Arial"/>
        </w:rPr>
        <w:t>July 2022.</w:t>
      </w:r>
    </w:p>
    <w:p w14:paraId="02BAC3E3" w14:textId="4B702D3F" w:rsidR="0012414A" w:rsidRPr="00973477" w:rsidRDefault="00013EFC" w:rsidP="00FA6FCE">
      <w:pPr>
        <w:pStyle w:val="Paragraph"/>
        <w:numPr>
          <w:ilvl w:val="0"/>
          <w:numId w:val="35"/>
        </w:numPr>
        <w:rPr>
          <w:rFonts w:cs="Arial"/>
        </w:rPr>
      </w:pPr>
      <w:hyperlink r:id="rId9" w:history="1">
        <w:r w:rsidR="00973477">
          <w:rPr>
            <w:rStyle w:val="Hyperlink"/>
            <w:rFonts w:cs="Arial"/>
          </w:rPr>
          <w:t>Diabetic foot problems: prevention and management. NICE guideline NG19</w:t>
        </w:r>
      </w:hyperlink>
      <w:r w:rsidR="00973477">
        <w:rPr>
          <w:rFonts w:cs="Arial"/>
        </w:rPr>
        <w:t xml:space="preserve"> (2015, updated 2019). </w:t>
      </w:r>
      <w:bookmarkStart w:id="44" w:name="_Hlk107998267"/>
      <w:r w:rsidR="00084B38" w:rsidRPr="00973477">
        <w:rPr>
          <w:rFonts w:cs="Arial"/>
        </w:rPr>
        <w:t xml:space="preserve">Currently being updated </w:t>
      </w:r>
      <w:r w:rsidR="00D31E27" w:rsidRPr="00973477">
        <w:rPr>
          <w:rFonts w:cs="Arial"/>
        </w:rPr>
        <w:t>to</w:t>
      </w:r>
      <w:r w:rsidR="00084B38" w:rsidRPr="00973477">
        <w:rPr>
          <w:rFonts w:cs="Arial"/>
        </w:rPr>
        <w:t xml:space="preserve"> focus on risk stratification tools used to assess likelihood of diabetic foot problems, and the timing of foot assessments for individuals at risk of diabetic foot problems.</w:t>
      </w:r>
      <w:r w:rsidR="00D31E27" w:rsidRPr="00973477">
        <w:rPr>
          <w:rFonts w:cs="Arial"/>
        </w:rPr>
        <w:t xml:space="preserve"> Publication of this update is expected in January 2023.</w:t>
      </w:r>
      <w:bookmarkEnd w:id="44"/>
    </w:p>
    <w:p w14:paraId="51F99B4E" w14:textId="77777777" w:rsidR="002C296A" w:rsidRDefault="002C296A" w:rsidP="002C296A">
      <w:pPr>
        <w:pStyle w:val="Numberedheading1"/>
      </w:pPr>
      <w:bookmarkStart w:id="45" w:name="_Toc71542843"/>
      <w:r>
        <w:t>Overview</w:t>
      </w:r>
      <w:bookmarkEnd w:id="45"/>
    </w:p>
    <w:p w14:paraId="2A7B460B" w14:textId="1C596708" w:rsidR="00F205CC" w:rsidRDefault="002C296A" w:rsidP="00F205CC">
      <w:pPr>
        <w:pStyle w:val="Numberedheading2"/>
      </w:pPr>
      <w:bookmarkStart w:id="46" w:name="_Toc71289587"/>
      <w:bookmarkStart w:id="47" w:name="_Toc71289686"/>
      <w:bookmarkStart w:id="48" w:name="_Toc71290379"/>
      <w:bookmarkStart w:id="49" w:name="_Toc71542844"/>
      <w:r>
        <w:t>Focus of quality standard</w:t>
      </w:r>
      <w:bookmarkEnd w:id="46"/>
      <w:bookmarkEnd w:id="47"/>
      <w:bookmarkEnd w:id="48"/>
      <w:bookmarkEnd w:id="49"/>
    </w:p>
    <w:p w14:paraId="2B1349DB" w14:textId="77777777" w:rsidR="00F205CC" w:rsidRPr="009F7AFF" w:rsidRDefault="00F205CC" w:rsidP="00F205CC">
      <w:pPr>
        <w:spacing w:after="240" w:line="276" w:lineRule="auto"/>
        <w:rPr>
          <w:rFonts w:ascii="Arial" w:hAnsi="Arial" w:cs="Arial"/>
        </w:rPr>
      </w:pPr>
      <w:r w:rsidRPr="009F7AFF">
        <w:rPr>
          <w:rFonts w:ascii="Arial" w:hAnsi="Arial" w:cs="Arial"/>
        </w:rPr>
        <w:t xml:space="preserve">This quality standard will cover care and treatment for adults with type 1 diabetes. </w:t>
      </w:r>
      <w:r>
        <w:rPr>
          <w:rFonts w:ascii="Arial" w:hAnsi="Arial" w:cs="Arial"/>
        </w:rPr>
        <w:t>It</w:t>
      </w:r>
      <w:r w:rsidRPr="009F7AFF">
        <w:rPr>
          <w:rFonts w:ascii="Arial" w:hAnsi="Arial" w:cs="Arial"/>
        </w:rPr>
        <w:t xml:space="preserve"> includes managing type 1 diabetes, diabetes-related foot care and diabetes education programmes. </w:t>
      </w:r>
    </w:p>
    <w:p w14:paraId="4797E7EE" w14:textId="188FE625" w:rsidR="00B80A03" w:rsidRDefault="00B80A03" w:rsidP="00F205CC">
      <w:pPr>
        <w:spacing w:line="276" w:lineRule="auto"/>
        <w:rPr>
          <w:rFonts w:ascii="Arial" w:hAnsi="Arial" w:cs="Arial"/>
        </w:rPr>
      </w:pPr>
      <w:r w:rsidRPr="00B80A03">
        <w:rPr>
          <w:rFonts w:ascii="Arial" w:hAnsi="Arial" w:cs="Arial"/>
        </w:rPr>
        <w:t xml:space="preserve">It will update and replace the existing </w:t>
      </w:r>
      <w:hyperlink r:id="rId10" w:history="1">
        <w:r w:rsidRPr="007C02BA">
          <w:rPr>
            <w:rStyle w:val="Hyperlink"/>
            <w:rFonts w:ascii="Arial" w:hAnsi="Arial" w:cs="Arial"/>
          </w:rPr>
          <w:t>NICE quality standard for diabetes in adults</w:t>
        </w:r>
      </w:hyperlink>
      <w:r w:rsidRPr="00B80A03">
        <w:rPr>
          <w:rFonts w:ascii="Arial" w:hAnsi="Arial" w:cs="Arial"/>
        </w:rPr>
        <w:t xml:space="preserve"> (QS6). A quality standard on type </w:t>
      </w:r>
      <w:r>
        <w:rPr>
          <w:rFonts w:ascii="Arial" w:hAnsi="Arial" w:cs="Arial"/>
        </w:rPr>
        <w:t>2</w:t>
      </w:r>
      <w:r w:rsidRPr="00B80A03">
        <w:rPr>
          <w:rFonts w:ascii="Arial" w:hAnsi="Arial" w:cs="Arial"/>
        </w:rPr>
        <w:t xml:space="preserve"> diabetes in adults is currently in development.</w:t>
      </w:r>
    </w:p>
    <w:p w14:paraId="3948E7A9" w14:textId="77777777" w:rsidR="00B80A03" w:rsidRDefault="00B80A03" w:rsidP="00F205CC">
      <w:pPr>
        <w:spacing w:line="276" w:lineRule="auto"/>
        <w:rPr>
          <w:rFonts w:ascii="Arial" w:hAnsi="Arial" w:cs="Arial"/>
        </w:rPr>
      </w:pPr>
    </w:p>
    <w:p w14:paraId="2A1C69B0" w14:textId="5A534556" w:rsidR="00381592" w:rsidRPr="00F205CC" w:rsidRDefault="00F205CC" w:rsidP="00F205CC">
      <w:pPr>
        <w:spacing w:line="276" w:lineRule="auto"/>
        <w:rPr>
          <w:rFonts w:ascii="Arial" w:hAnsi="Arial" w:cs="Arial"/>
        </w:rPr>
      </w:pPr>
      <w:bookmarkStart w:id="50" w:name="_Hlk107998329"/>
      <w:r w:rsidRPr="009F7AFF">
        <w:rPr>
          <w:rFonts w:ascii="Arial" w:hAnsi="Arial" w:cs="Arial"/>
        </w:rPr>
        <w:t xml:space="preserve">There are existing quality standards covering </w:t>
      </w:r>
      <w:hyperlink r:id="rId11" w:history="1">
        <w:r w:rsidRPr="009F7AFF">
          <w:rPr>
            <w:rStyle w:val="Hyperlink"/>
            <w:rFonts w:ascii="Arial" w:hAnsi="Arial" w:cs="Arial"/>
          </w:rPr>
          <w:t>Diabetes in children and young people</w:t>
        </w:r>
      </w:hyperlink>
      <w:r w:rsidRPr="009F7AFF">
        <w:rPr>
          <w:rFonts w:ascii="Arial" w:hAnsi="Arial" w:cs="Arial"/>
        </w:rPr>
        <w:t xml:space="preserve"> (QS125) and </w:t>
      </w:r>
      <w:hyperlink r:id="rId12" w:history="1">
        <w:r w:rsidRPr="009F7AFF">
          <w:rPr>
            <w:rStyle w:val="Hyperlink"/>
            <w:rFonts w:ascii="Arial" w:hAnsi="Arial" w:cs="Arial"/>
          </w:rPr>
          <w:t>Diabetes in pregnancy</w:t>
        </w:r>
      </w:hyperlink>
      <w:r w:rsidR="001178C7">
        <w:rPr>
          <w:rFonts w:ascii="Arial" w:hAnsi="Arial" w:cs="Arial"/>
        </w:rPr>
        <w:t xml:space="preserve"> (</w:t>
      </w:r>
      <w:r w:rsidRPr="009F7AFF">
        <w:rPr>
          <w:rFonts w:ascii="Arial" w:hAnsi="Arial" w:cs="Arial"/>
        </w:rPr>
        <w:t xml:space="preserve">QS109) (currently being </w:t>
      </w:r>
      <w:hyperlink r:id="rId13" w:history="1">
        <w:r w:rsidRPr="009F7AFF">
          <w:rPr>
            <w:rStyle w:val="Hyperlink"/>
            <w:rFonts w:ascii="Arial" w:hAnsi="Arial" w:cs="Arial"/>
          </w:rPr>
          <w:t>updated</w:t>
        </w:r>
      </w:hyperlink>
      <w:r w:rsidRPr="009F7AFF">
        <w:rPr>
          <w:rStyle w:val="Hyperlink"/>
          <w:rFonts w:ascii="Arial" w:hAnsi="Arial" w:cs="Arial"/>
        </w:rPr>
        <w:t>)</w:t>
      </w:r>
      <w:r w:rsidRPr="009F7AFF">
        <w:rPr>
          <w:rFonts w:ascii="Arial" w:hAnsi="Arial" w:cs="Arial"/>
        </w:rPr>
        <w:t xml:space="preserve"> therefore th</w:t>
      </w:r>
      <w:r>
        <w:rPr>
          <w:rFonts w:ascii="Arial" w:hAnsi="Arial" w:cs="Arial"/>
        </w:rPr>
        <w:t>is</w:t>
      </w:r>
      <w:r w:rsidRPr="009F7AFF">
        <w:rPr>
          <w:rFonts w:ascii="Arial" w:hAnsi="Arial" w:cs="Arial"/>
        </w:rPr>
        <w:t xml:space="preserve"> quality standard will not cover these areas.</w:t>
      </w:r>
    </w:p>
    <w:p w14:paraId="1F0F5ABC" w14:textId="1FE924BD" w:rsidR="002C296A" w:rsidRDefault="002C296A" w:rsidP="00BF70EA">
      <w:pPr>
        <w:pStyle w:val="Numberedheading2"/>
      </w:pPr>
      <w:bookmarkStart w:id="51" w:name="_Toc71289588"/>
      <w:bookmarkStart w:id="52" w:name="_Toc71289687"/>
      <w:bookmarkStart w:id="53" w:name="_Toc71290380"/>
      <w:bookmarkStart w:id="54" w:name="_Toc71542845"/>
      <w:bookmarkEnd w:id="50"/>
      <w:r>
        <w:lastRenderedPageBreak/>
        <w:t>Definition</w:t>
      </w:r>
      <w:bookmarkEnd w:id="51"/>
      <w:bookmarkEnd w:id="52"/>
      <w:bookmarkEnd w:id="53"/>
      <w:bookmarkEnd w:id="54"/>
      <w:r w:rsidR="00F205CC">
        <w:t xml:space="preserve"> and prevalence</w:t>
      </w:r>
    </w:p>
    <w:p w14:paraId="26BC2364" w14:textId="77777777" w:rsidR="00F2778A" w:rsidRDefault="00F2778A" w:rsidP="00F2778A">
      <w:pPr>
        <w:pStyle w:val="Paragraph"/>
      </w:pPr>
      <w:r>
        <w:t>Type 1 diabetes affects over 370,000 adults in the UK. It results from destruction of the cells that normally make insulin. Loss of insulin secretion results in high blood glucose and other metabolic and haematological abnormalities, which have both short</w:t>
      </w:r>
      <w:r>
        <w:rPr>
          <w:rFonts w:ascii="Cambria Math" w:hAnsi="Cambria Math" w:cs="Cambria Math"/>
        </w:rPr>
        <w:t>‑</w:t>
      </w:r>
      <w:r>
        <w:t>term and long</w:t>
      </w:r>
      <w:r>
        <w:rPr>
          <w:rFonts w:ascii="Cambria Math" w:hAnsi="Cambria Math" w:cs="Cambria Math"/>
        </w:rPr>
        <w:t>‑</w:t>
      </w:r>
      <w:r>
        <w:t>term adverse effects on health.</w:t>
      </w:r>
    </w:p>
    <w:p w14:paraId="25CB5F9A" w14:textId="7FC49EDB" w:rsidR="003708C8" w:rsidRDefault="00F2778A" w:rsidP="00833514">
      <w:pPr>
        <w:pStyle w:val="Paragraph"/>
      </w:pPr>
      <w:r>
        <w:t>Over years, type 1 diabetes causes tissue damage which, if not detected and managed early, can result in disability: blindness, kidney failure and foot ulceration leading to amputation, as well as premature heart disease, stroke and death. The risk of all of these complications is greatly reduced by treatment that keeps circulating glucose levels to as near normal as possible, reducing tissue damage. Disability from complications that are not avoided can often be prevented by early detection and active management.</w:t>
      </w:r>
    </w:p>
    <w:p w14:paraId="061F6CBE" w14:textId="77777777" w:rsidR="002C296A" w:rsidRDefault="00D44D8A" w:rsidP="002C296A">
      <w:pPr>
        <w:pStyle w:val="Numberedheading2"/>
      </w:pPr>
      <w:bookmarkStart w:id="55" w:name="_Toc71289590"/>
      <w:bookmarkStart w:id="56" w:name="_Toc71289689"/>
      <w:bookmarkStart w:id="57" w:name="_Toc71290382"/>
      <w:bookmarkStart w:id="58" w:name="_Toc71542847"/>
      <w:r>
        <w:t>Current service delivery and management</w:t>
      </w:r>
      <w:bookmarkEnd w:id="55"/>
      <w:bookmarkEnd w:id="56"/>
      <w:bookmarkEnd w:id="57"/>
      <w:bookmarkEnd w:id="58"/>
    </w:p>
    <w:p w14:paraId="1408F2ED" w14:textId="22F31573" w:rsidR="00F2778A" w:rsidRDefault="00F2778A" w:rsidP="00F2778A">
      <w:pPr>
        <w:pStyle w:val="Paragraph"/>
      </w:pPr>
      <w:r>
        <w:t>Type 1 diabetes is treated by insulin replacement and supported by active management of other cardiovascular risk factors, such as hypertension and high circulating lipids. Modern insulin replacement therapy aims to recreate normal fluctuations in circulating insulin concentrations. This supports a flexible lifestyle with minimal restrictions and, properly done, can improve blood glucose levels, reducing the risk of both structural complications and episodes of hypoglycaemia.</w:t>
      </w:r>
    </w:p>
    <w:p w14:paraId="365C25B2" w14:textId="1C61AABE" w:rsidR="00F2778A" w:rsidRDefault="00F2778A" w:rsidP="00F2778A">
      <w:pPr>
        <w:pStyle w:val="Paragraph"/>
      </w:pPr>
      <w:r>
        <w:t>Flexible insulin therapy usually involves self</w:t>
      </w:r>
      <w:r>
        <w:rPr>
          <w:rFonts w:ascii="Cambria Math" w:hAnsi="Cambria Math" w:cs="Cambria Math"/>
        </w:rPr>
        <w:t>‑</w:t>
      </w:r>
      <w:r>
        <w:t>injecting multiple daily doses of insulin, with doses adjusted based on taken or planned exercise, intended food intake and other factors, including current blood glucose, which the insulin user needs to test on a regular basis. This self</w:t>
      </w:r>
      <w:r>
        <w:rPr>
          <w:rFonts w:ascii="Cambria Math" w:hAnsi="Cambria Math" w:cs="Cambria Math"/>
        </w:rPr>
        <w:t>‑</w:t>
      </w:r>
      <w:r>
        <w:t>management needs the insulin user to have the skills and confidence to manage the regimen.</w:t>
      </w:r>
    </w:p>
    <w:p w14:paraId="42CBFCF7" w14:textId="65CB793B" w:rsidR="00563186" w:rsidRDefault="00013EFC" w:rsidP="00563186">
      <w:pPr>
        <w:pStyle w:val="Paragraph"/>
      </w:pPr>
      <w:hyperlink r:id="rId14" w:history="1">
        <w:r w:rsidR="00A67D2E" w:rsidRPr="00A67D2E">
          <w:rPr>
            <w:rStyle w:val="Hyperlink"/>
          </w:rPr>
          <w:t>The NHS website</w:t>
        </w:r>
      </w:hyperlink>
      <w:r w:rsidR="00A67D2E">
        <w:t xml:space="preserve"> explains that c</w:t>
      </w:r>
      <w:r w:rsidR="00563186" w:rsidRPr="00563186">
        <w:t xml:space="preserve">ontinuous glucose monitoring (CGM) and </w:t>
      </w:r>
      <w:r w:rsidR="00563186">
        <w:t xml:space="preserve">intermittently-scanned glucose monitoring (isCGM commonly known as </w:t>
      </w:r>
      <w:r w:rsidR="00563186" w:rsidRPr="00563186">
        <w:t>flash</w:t>
      </w:r>
      <w:r w:rsidR="00563186">
        <w:t>) should be available on the NHS to all adults with type 1 diabetes. A CGM or flash monitor is made up of:</w:t>
      </w:r>
    </w:p>
    <w:p w14:paraId="712EE420" w14:textId="7A81F781" w:rsidR="00563186" w:rsidRDefault="00563186" w:rsidP="00563186">
      <w:pPr>
        <w:pStyle w:val="Paragraph"/>
        <w:numPr>
          <w:ilvl w:val="0"/>
          <w:numId w:val="25"/>
        </w:numPr>
      </w:pPr>
      <w:r>
        <w:t>a sensor – a small device attached to the body, usually the arm, that senses how much glucose is in the fluid under the skin</w:t>
      </w:r>
    </w:p>
    <w:p w14:paraId="69DFF29E" w14:textId="18F9796F" w:rsidR="00563186" w:rsidRDefault="00563186" w:rsidP="00563186">
      <w:pPr>
        <w:pStyle w:val="Paragraph"/>
        <w:numPr>
          <w:ilvl w:val="0"/>
          <w:numId w:val="25"/>
        </w:numPr>
      </w:pPr>
      <w:r>
        <w:t xml:space="preserve">a reader or receiver, which shows the results. The results can also be shown on a smartphone of the user has one.  </w:t>
      </w:r>
    </w:p>
    <w:p w14:paraId="35B46088" w14:textId="2358F11F" w:rsidR="00563186" w:rsidRDefault="00563186" w:rsidP="00563186">
      <w:pPr>
        <w:pStyle w:val="Paragraph"/>
      </w:pPr>
      <w:r>
        <w:t>Adults with type 1 diabetes can check their glucose levels at any time with a CGM or flash monitor.</w:t>
      </w:r>
      <w:r w:rsidR="0015512D">
        <w:t xml:space="preserve"> It helps people to </w:t>
      </w:r>
      <w:r>
        <w:t xml:space="preserve">see patterns in </w:t>
      </w:r>
      <w:r w:rsidR="0015512D">
        <w:t>their glucose</w:t>
      </w:r>
      <w:r>
        <w:t xml:space="preserve"> levels and check if </w:t>
      </w:r>
      <w:r w:rsidR="0015512D">
        <w:t>they are</w:t>
      </w:r>
      <w:r>
        <w:t xml:space="preserve"> too high or low. It can </w:t>
      </w:r>
      <w:r w:rsidR="0015512D">
        <w:t xml:space="preserve">also help people </w:t>
      </w:r>
      <w:r>
        <w:t xml:space="preserve">control </w:t>
      </w:r>
      <w:r w:rsidR="0015512D">
        <w:t>their</w:t>
      </w:r>
      <w:r>
        <w:t xml:space="preserve"> blood glucose levels, as </w:t>
      </w:r>
      <w:r w:rsidR="0015512D">
        <w:t>they have</w:t>
      </w:r>
      <w:r>
        <w:t xml:space="preserve"> more information and can take action quickly.</w:t>
      </w:r>
    </w:p>
    <w:p w14:paraId="25C2F6A0" w14:textId="77777777" w:rsidR="00F2778A" w:rsidRDefault="00F2778A" w:rsidP="00F2778A">
      <w:pPr>
        <w:pStyle w:val="Paragraph"/>
      </w:pPr>
      <w:r>
        <w:lastRenderedPageBreak/>
        <w:t>One of the most important roles of healthcare professionals providing diabetes care to adults with type 1 diabetes is to ensure that systems are in place to provide informed expert support, education and training for insulin users, as well as a range of other more conventional biomedical services and interventions.</w:t>
      </w:r>
    </w:p>
    <w:p w14:paraId="6E8E93B2" w14:textId="77777777" w:rsidR="002C296A" w:rsidRDefault="00381592" w:rsidP="002C296A">
      <w:pPr>
        <w:pStyle w:val="Numberedheading1"/>
      </w:pPr>
      <w:bookmarkStart w:id="59" w:name="_Toc340835232"/>
      <w:bookmarkEnd w:id="59"/>
      <w:r>
        <w:br w:type="page"/>
      </w:r>
      <w:bookmarkStart w:id="60" w:name="_Toc71542849"/>
      <w:r w:rsidR="002C296A">
        <w:lastRenderedPageBreak/>
        <w:t>Summary of suggestions</w:t>
      </w:r>
      <w:bookmarkEnd w:id="60"/>
    </w:p>
    <w:p w14:paraId="6EC50ADF" w14:textId="77777777" w:rsidR="002C296A" w:rsidRPr="007D4B1A" w:rsidRDefault="002C296A" w:rsidP="002C296A">
      <w:pPr>
        <w:pStyle w:val="Numberedheading2"/>
      </w:pPr>
      <w:bookmarkStart w:id="61" w:name="_Toc71289593"/>
      <w:bookmarkStart w:id="62" w:name="_Toc71289692"/>
      <w:bookmarkStart w:id="63" w:name="_Toc71290385"/>
      <w:bookmarkStart w:id="64" w:name="_Toc71542850"/>
      <w:r>
        <w:t>Responses</w:t>
      </w:r>
      <w:bookmarkEnd w:id="61"/>
      <w:bookmarkEnd w:id="62"/>
      <w:bookmarkEnd w:id="63"/>
      <w:bookmarkEnd w:id="64"/>
    </w:p>
    <w:p w14:paraId="183F0CEB" w14:textId="2E3856B9" w:rsidR="00F6784F" w:rsidRDefault="00F6784F" w:rsidP="00F6784F">
      <w:pPr>
        <w:pStyle w:val="Paragraph"/>
      </w:pPr>
      <w:r>
        <w:t xml:space="preserve">In total </w:t>
      </w:r>
      <w:bookmarkStart w:id="65" w:name="_Hlk64289010"/>
      <w:r w:rsidR="005A2664">
        <w:t>8</w:t>
      </w:r>
      <w:r>
        <w:t xml:space="preserve"> </w:t>
      </w:r>
      <w:bookmarkEnd w:id="65"/>
      <w:r>
        <w:t>registered stakeholders responded to the 2-week engagement exercise.</w:t>
      </w:r>
    </w:p>
    <w:p w14:paraId="45DF493F" w14:textId="0A8588F7" w:rsidR="00F6784F" w:rsidRDefault="005A2664" w:rsidP="00F6784F">
      <w:pPr>
        <w:pStyle w:val="Bulletparagraph"/>
      </w:pPr>
      <w:r>
        <w:t>6</w:t>
      </w:r>
      <w:r w:rsidR="00BA6B0E">
        <w:t xml:space="preserve"> </w:t>
      </w:r>
      <w:r w:rsidR="00F6784F">
        <w:t>stakeholders suggested areas</w:t>
      </w:r>
    </w:p>
    <w:p w14:paraId="2209C05E" w14:textId="7DE28E3C" w:rsidR="00F6784F" w:rsidRDefault="00BF72E9" w:rsidP="00F6784F">
      <w:pPr>
        <w:pStyle w:val="Bulletparagraph"/>
      </w:pPr>
      <w:r>
        <w:t>2</w:t>
      </w:r>
      <w:r w:rsidR="00BA6B0E">
        <w:t xml:space="preserve"> </w:t>
      </w:r>
      <w:r w:rsidR="00F6784F">
        <w:t>stakeholder</w:t>
      </w:r>
      <w:r w:rsidR="00BA6B0E">
        <w:t>s</w:t>
      </w:r>
      <w:r w:rsidR="00F6784F">
        <w:t xml:space="preserve"> had no comments</w:t>
      </w:r>
    </w:p>
    <w:p w14:paraId="6B259EC0" w14:textId="2F1AB415" w:rsidR="00F6784F" w:rsidRDefault="005A2664" w:rsidP="00F6784F">
      <w:pPr>
        <w:pStyle w:val="Bulletparagraphlast"/>
      </w:pPr>
      <w:r>
        <w:t>5</w:t>
      </w:r>
      <w:r w:rsidR="00BA6B0E">
        <w:t xml:space="preserve"> </w:t>
      </w:r>
      <w:r w:rsidR="00F6784F">
        <w:t>specialist committee members suggested areas</w:t>
      </w:r>
    </w:p>
    <w:p w14:paraId="1D482C54" w14:textId="49D57B9E" w:rsidR="00F6784F" w:rsidRDefault="00F6784F" w:rsidP="00F6784F">
      <w:pPr>
        <w:pStyle w:val="Paragraph"/>
      </w:pPr>
      <w:r w:rsidRPr="00F6784F">
        <w:t xml:space="preserve">The responses have been summarised in table </w:t>
      </w:r>
      <w:r w:rsidR="005A2664">
        <w:t>1</w:t>
      </w:r>
      <w:r w:rsidRPr="00F6784F">
        <w:t xml:space="preserve"> for further consideration by the committee.</w:t>
      </w:r>
    </w:p>
    <w:p w14:paraId="525E44E8" w14:textId="3C9DD629" w:rsidR="005A61AD" w:rsidRPr="006E608E" w:rsidRDefault="005A61AD" w:rsidP="00B65D9F">
      <w:pPr>
        <w:pStyle w:val="Caption"/>
      </w:pPr>
      <w:r w:rsidRPr="006E608E">
        <w:t xml:space="preserve">Table </w:t>
      </w:r>
      <w:r w:rsidR="005A2664">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74"/>
        <w:gridCol w:w="2664"/>
      </w:tblGrid>
      <w:tr w:rsidR="00F04826" w:rsidRPr="00DD0BD8" w14:paraId="13D7F836" w14:textId="77777777" w:rsidTr="00AA3A48">
        <w:trPr>
          <w:tblHeader/>
        </w:trPr>
        <w:tc>
          <w:tcPr>
            <w:tcW w:w="3526" w:type="pct"/>
            <w:shd w:val="clear" w:color="auto" w:fill="auto"/>
          </w:tcPr>
          <w:p w14:paraId="05864889" w14:textId="77777777" w:rsidR="00F04826" w:rsidRPr="00DD0BD8" w:rsidRDefault="00CE6D7B" w:rsidP="00DD0BD8">
            <w:pPr>
              <w:pStyle w:val="Tabletitle"/>
            </w:pPr>
            <w:r>
              <w:t>A</w:t>
            </w:r>
            <w:r w:rsidR="00F04826" w:rsidRPr="00DD0BD8">
              <w:t>rea for improvement</w:t>
            </w:r>
          </w:p>
        </w:tc>
        <w:tc>
          <w:tcPr>
            <w:tcW w:w="1474" w:type="pct"/>
            <w:shd w:val="clear" w:color="auto" w:fill="auto"/>
          </w:tcPr>
          <w:p w14:paraId="0B99517E"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392598F6"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8FC23C7" w14:textId="10A371ED" w:rsidR="00E578AE" w:rsidRPr="005F3770" w:rsidRDefault="001B329D" w:rsidP="00B65D9F">
            <w:pPr>
              <w:pStyle w:val="Tabletext"/>
              <w:rPr>
                <w:bCs/>
              </w:rPr>
            </w:pPr>
            <w:r w:rsidRPr="005F3770">
              <w:t>Diagnosis, support and education</w:t>
            </w:r>
          </w:p>
          <w:p w14:paraId="2C652981" w14:textId="1E950C91" w:rsidR="00E578AE" w:rsidRPr="005F3770" w:rsidRDefault="00395E15" w:rsidP="00CC4B4E">
            <w:pPr>
              <w:pStyle w:val="Bulletstable"/>
            </w:pPr>
            <w:r w:rsidRPr="005F3770">
              <w:t>Accurate diagnosis</w:t>
            </w:r>
          </w:p>
          <w:p w14:paraId="728D84DA" w14:textId="412742C3" w:rsidR="006A0F87" w:rsidRPr="005F3770" w:rsidRDefault="00395E15" w:rsidP="00E941E6">
            <w:pPr>
              <w:pStyle w:val="Bulletstable"/>
            </w:pPr>
            <w:r w:rsidRPr="005F3770">
              <w:t>Access to a multidisciplinary team</w:t>
            </w:r>
            <w:r w:rsidR="00E941E6">
              <w:t>, c</w:t>
            </w:r>
            <w:r w:rsidR="006A0F87" w:rsidRPr="007976A5">
              <w:t>are in hospital and other institutions</w:t>
            </w:r>
          </w:p>
          <w:p w14:paraId="2BA19A16" w14:textId="77777777" w:rsidR="00C0457B" w:rsidRPr="005F3770" w:rsidRDefault="00395E15" w:rsidP="009F3D9C">
            <w:pPr>
              <w:pStyle w:val="Bulletstable"/>
            </w:pPr>
            <w:r w:rsidRPr="005F3770">
              <w:t>Structured education programmes</w:t>
            </w:r>
          </w:p>
          <w:p w14:paraId="3FF604CB" w14:textId="7D05D8E6" w:rsidR="00395E15" w:rsidRPr="005F3770" w:rsidRDefault="005F3770" w:rsidP="009F3D9C">
            <w:pPr>
              <w:pStyle w:val="Bulletstable"/>
            </w:pPr>
            <w:r w:rsidRPr="005F3770">
              <w:t>Access to individualised dietary education</w:t>
            </w:r>
          </w:p>
        </w:tc>
        <w:tc>
          <w:tcPr>
            <w:tcW w:w="1474" w:type="pct"/>
            <w:tcBorders>
              <w:top w:val="single" w:sz="4" w:space="0" w:color="auto"/>
              <w:left w:val="single" w:sz="4" w:space="0" w:color="auto"/>
              <w:right w:val="single" w:sz="4" w:space="0" w:color="auto"/>
            </w:tcBorders>
          </w:tcPr>
          <w:p w14:paraId="5C22ABCC" w14:textId="14CCEAFF" w:rsidR="00C0457B" w:rsidRPr="00381592" w:rsidRDefault="005A2664" w:rsidP="00FB3BAF">
            <w:pPr>
              <w:pStyle w:val="Tabletext"/>
              <w:rPr>
                <w:highlight w:val="cyan"/>
              </w:rPr>
            </w:pPr>
            <w:r w:rsidRPr="008128E7">
              <w:t>ABCD, BDA, DUK, NHSE,</w:t>
            </w:r>
            <w:r w:rsidR="008128E7" w:rsidRPr="008128E7">
              <w:t xml:space="preserve"> OCDEM, SCM1, SCM2, SCM3, SCM4, SCM5</w:t>
            </w:r>
            <w:r w:rsidRPr="008128E7">
              <w:t xml:space="preserve"> </w:t>
            </w:r>
          </w:p>
        </w:tc>
      </w:tr>
      <w:tr w:rsidR="00C0457B" w:rsidRPr="00F04826" w14:paraId="58D8E0F5"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63A06638" w14:textId="020A0BAD" w:rsidR="00E578AE" w:rsidRPr="00082DD8" w:rsidRDefault="005F3770" w:rsidP="00B65D9F">
            <w:pPr>
              <w:pStyle w:val="Tabletext"/>
              <w:rPr>
                <w:bCs/>
              </w:rPr>
            </w:pPr>
            <w:r w:rsidRPr="00082DD8">
              <w:t>Management of type 1 diabetes</w:t>
            </w:r>
          </w:p>
          <w:p w14:paraId="1B7E6044" w14:textId="7F247CA2" w:rsidR="00E578AE" w:rsidRPr="00082DD8" w:rsidRDefault="005F3770" w:rsidP="00E578AE">
            <w:pPr>
              <w:pStyle w:val="Bulletstable"/>
            </w:pPr>
            <w:r w:rsidRPr="00082DD8">
              <w:t>Blood glucose management</w:t>
            </w:r>
          </w:p>
          <w:p w14:paraId="5A3FD616" w14:textId="73A4C98C" w:rsidR="00E578AE" w:rsidRPr="00082DD8" w:rsidRDefault="005F3770" w:rsidP="00CC4B4E">
            <w:pPr>
              <w:pStyle w:val="Bulletstable"/>
            </w:pPr>
            <w:r w:rsidRPr="00082DD8">
              <w:t xml:space="preserve">Insulin </w:t>
            </w:r>
            <w:r w:rsidR="00797A9A" w:rsidRPr="00082DD8">
              <w:t xml:space="preserve">pump </w:t>
            </w:r>
            <w:r w:rsidRPr="00082DD8">
              <w:t>therapy</w:t>
            </w:r>
          </w:p>
          <w:p w14:paraId="5E04EB79" w14:textId="15DCDB24" w:rsidR="00C0457B" w:rsidRPr="00082DD8" w:rsidRDefault="005F3770" w:rsidP="005F3770">
            <w:pPr>
              <w:pStyle w:val="Bulletstable"/>
            </w:pPr>
            <w:r w:rsidRPr="00082DD8">
              <w:t>Referral for islet or pancreas transplantation</w:t>
            </w:r>
          </w:p>
        </w:tc>
        <w:tc>
          <w:tcPr>
            <w:tcW w:w="1474" w:type="pct"/>
            <w:tcBorders>
              <w:top w:val="single" w:sz="4" w:space="0" w:color="auto"/>
              <w:left w:val="single" w:sz="4" w:space="0" w:color="auto"/>
              <w:right w:val="single" w:sz="4" w:space="0" w:color="auto"/>
            </w:tcBorders>
          </w:tcPr>
          <w:p w14:paraId="7DCA66DB" w14:textId="42C33A3D" w:rsidR="00C0457B" w:rsidRPr="00082DD8" w:rsidRDefault="008128E7" w:rsidP="00DD56F6">
            <w:pPr>
              <w:pStyle w:val="Tabletext"/>
            </w:pPr>
            <w:r w:rsidRPr="00082DD8">
              <w:t>ABCD, BDA, DUK, NHSE, OCDEM, SCM2, SCM3</w:t>
            </w:r>
          </w:p>
        </w:tc>
      </w:tr>
      <w:tr w:rsidR="00C0457B" w:rsidRPr="00F04826" w14:paraId="595A2432"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B35B219" w14:textId="2903999E" w:rsidR="00E578AE" w:rsidRPr="00082DD8" w:rsidRDefault="005F3770" w:rsidP="00B65D9F">
            <w:pPr>
              <w:pStyle w:val="Tabletext"/>
            </w:pPr>
            <w:r w:rsidRPr="00082DD8">
              <w:t>Managing complications</w:t>
            </w:r>
          </w:p>
          <w:p w14:paraId="6181E52B" w14:textId="77777777" w:rsidR="005F3770" w:rsidRPr="00082DD8" w:rsidRDefault="005F3770" w:rsidP="00CC4B4E">
            <w:pPr>
              <w:pStyle w:val="Bulletstable"/>
            </w:pPr>
            <w:r w:rsidRPr="00082DD8">
              <w:t>Cardiovascular risk</w:t>
            </w:r>
          </w:p>
          <w:p w14:paraId="127ED81F" w14:textId="77777777" w:rsidR="005F3770" w:rsidRPr="00082DD8" w:rsidRDefault="005F3770" w:rsidP="009F3D9C">
            <w:pPr>
              <w:pStyle w:val="Bulletstable"/>
            </w:pPr>
            <w:r w:rsidRPr="00082DD8">
              <w:t xml:space="preserve">Diabetic foot problems </w:t>
            </w:r>
          </w:p>
          <w:p w14:paraId="09055668" w14:textId="7E6B8BB3" w:rsidR="00C0457B" w:rsidRPr="00082DD8" w:rsidRDefault="005F3770" w:rsidP="00082DD8">
            <w:pPr>
              <w:pStyle w:val="Bulletstable"/>
            </w:pPr>
            <w:r w:rsidRPr="00082DD8">
              <w:t>Mental health, eating disorders and disordered eating</w:t>
            </w:r>
          </w:p>
        </w:tc>
        <w:tc>
          <w:tcPr>
            <w:tcW w:w="1474" w:type="pct"/>
            <w:tcBorders>
              <w:top w:val="single" w:sz="4" w:space="0" w:color="auto"/>
              <w:left w:val="single" w:sz="4" w:space="0" w:color="auto"/>
              <w:right w:val="single" w:sz="4" w:space="0" w:color="auto"/>
            </w:tcBorders>
          </w:tcPr>
          <w:p w14:paraId="2CD097BE" w14:textId="05C5051C" w:rsidR="00C0457B" w:rsidRPr="00082DD8" w:rsidRDefault="008128E7" w:rsidP="00DD0BD8">
            <w:pPr>
              <w:pStyle w:val="Tabletext"/>
              <w:rPr>
                <w:szCs w:val="22"/>
              </w:rPr>
            </w:pPr>
            <w:r w:rsidRPr="00082DD8">
              <w:rPr>
                <w:szCs w:val="22"/>
              </w:rPr>
              <w:t xml:space="preserve">ABCD, BDA, DUK, NHSE, OCDEM, </w:t>
            </w:r>
            <w:r w:rsidR="00F21D5C" w:rsidRPr="00082DD8">
              <w:rPr>
                <w:szCs w:val="22"/>
              </w:rPr>
              <w:t>SCM2, SCM3, SCM4, SCM5</w:t>
            </w:r>
          </w:p>
        </w:tc>
      </w:tr>
      <w:tr w:rsidR="005F3770" w:rsidRPr="00F04826" w14:paraId="68B03621"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39438731" w14:textId="49F6B316" w:rsidR="005F3770" w:rsidRPr="00082DD8" w:rsidRDefault="007976A5" w:rsidP="005F3770">
            <w:pPr>
              <w:pStyle w:val="Bulletstable"/>
              <w:numPr>
                <w:ilvl w:val="0"/>
                <w:numId w:val="0"/>
              </w:numPr>
              <w:tabs>
                <w:tab w:val="clear" w:pos="284"/>
                <w:tab w:val="left" w:pos="0"/>
              </w:tabs>
            </w:pPr>
            <w:r w:rsidRPr="00082DD8">
              <w:rPr>
                <w:szCs w:val="24"/>
              </w:rPr>
              <w:t xml:space="preserve">Annual </w:t>
            </w:r>
            <w:r w:rsidR="00B70E42">
              <w:rPr>
                <w:szCs w:val="24"/>
              </w:rPr>
              <w:t>checks</w:t>
            </w:r>
          </w:p>
          <w:p w14:paraId="3D81C490" w14:textId="77777777" w:rsidR="005F3770" w:rsidRPr="00082DD8" w:rsidRDefault="005F3770" w:rsidP="006A0F87">
            <w:pPr>
              <w:pStyle w:val="Bulletstable"/>
              <w:numPr>
                <w:ilvl w:val="0"/>
                <w:numId w:val="0"/>
              </w:numPr>
              <w:ind w:left="284" w:hanging="284"/>
            </w:pPr>
          </w:p>
        </w:tc>
        <w:tc>
          <w:tcPr>
            <w:tcW w:w="1474" w:type="pct"/>
            <w:tcBorders>
              <w:top w:val="single" w:sz="4" w:space="0" w:color="auto"/>
              <w:left w:val="single" w:sz="4" w:space="0" w:color="auto"/>
              <w:right w:val="single" w:sz="4" w:space="0" w:color="auto"/>
            </w:tcBorders>
          </w:tcPr>
          <w:p w14:paraId="365EAA18" w14:textId="2C15B40B" w:rsidR="005F3770" w:rsidRPr="00082DD8" w:rsidRDefault="00F21D5C" w:rsidP="00DD0BD8">
            <w:pPr>
              <w:pStyle w:val="Tabletext"/>
            </w:pPr>
            <w:r w:rsidRPr="00082DD8">
              <w:t>ABC, DUK, Hio, NHSE, SCM2, SCM4</w:t>
            </w:r>
          </w:p>
        </w:tc>
      </w:tr>
      <w:tr w:rsidR="00C0457B" w:rsidRPr="00F04826" w14:paraId="218349AA"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722B79A3" w14:textId="77777777" w:rsidR="00C0457B" w:rsidRPr="0077386A" w:rsidRDefault="00D41D49" w:rsidP="00B65D9F">
            <w:pPr>
              <w:pStyle w:val="Tabletext"/>
              <w:rPr>
                <w:bCs/>
              </w:rPr>
            </w:pPr>
            <w:r w:rsidRPr="0077386A">
              <w:rPr>
                <w:b/>
                <w:bCs/>
              </w:rPr>
              <w:t>Additional areas</w:t>
            </w:r>
          </w:p>
          <w:p w14:paraId="08E65C80" w14:textId="5F3BD67A" w:rsidR="00FA6FCE" w:rsidRPr="0077386A" w:rsidRDefault="00A65A6B" w:rsidP="00AB14D0">
            <w:pPr>
              <w:pStyle w:val="Bulletstable"/>
            </w:pPr>
            <w:r w:rsidRPr="0077386A">
              <w:t>Improving preconception care</w:t>
            </w:r>
          </w:p>
          <w:p w14:paraId="159FF7D7" w14:textId="26A428FC" w:rsidR="00A65A6B" w:rsidRPr="0077386A" w:rsidRDefault="00A65A6B" w:rsidP="00AB14D0">
            <w:pPr>
              <w:pStyle w:val="Bulletstable"/>
            </w:pPr>
            <w:r w:rsidRPr="0077386A">
              <w:t>Digital health technologies</w:t>
            </w:r>
          </w:p>
          <w:p w14:paraId="0487CEB7" w14:textId="77777777" w:rsidR="00D41D49" w:rsidRPr="0077386A" w:rsidRDefault="00A65A6B" w:rsidP="00E9062C">
            <w:pPr>
              <w:pStyle w:val="Bulletstable"/>
            </w:pPr>
            <w:r w:rsidRPr="0077386A">
              <w:t>Health inequalities</w:t>
            </w:r>
          </w:p>
          <w:p w14:paraId="3FA6A9BD" w14:textId="78510FC0" w:rsidR="002276E0" w:rsidRPr="0077386A" w:rsidRDefault="002276E0" w:rsidP="002276E0">
            <w:pPr>
              <w:pStyle w:val="Bulletstable"/>
            </w:pPr>
            <w:r w:rsidRPr="0077386A">
              <w:t>Clarity on specific medications</w:t>
            </w:r>
          </w:p>
          <w:p w14:paraId="6A17DFE7" w14:textId="77777777" w:rsidR="002276E0" w:rsidRPr="0077386A" w:rsidRDefault="008C1C7D" w:rsidP="00E9062C">
            <w:pPr>
              <w:pStyle w:val="Bulletstable"/>
            </w:pPr>
            <w:r w:rsidRPr="0077386A">
              <w:t>Content of guideline</w:t>
            </w:r>
          </w:p>
          <w:p w14:paraId="5BDEE842" w14:textId="5D0E7D03" w:rsidR="008C1C7D" w:rsidRPr="0077386A" w:rsidRDefault="008C1C7D" w:rsidP="00E9062C">
            <w:pPr>
              <w:pStyle w:val="Bulletstable"/>
            </w:pPr>
            <w:r w:rsidRPr="0077386A">
              <w:t>NICE accreditation programme</w:t>
            </w:r>
          </w:p>
        </w:tc>
        <w:tc>
          <w:tcPr>
            <w:tcW w:w="1474" w:type="pct"/>
            <w:tcBorders>
              <w:top w:val="single" w:sz="4" w:space="0" w:color="auto"/>
              <w:left w:val="single" w:sz="4" w:space="0" w:color="auto"/>
              <w:bottom w:val="single" w:sz="4" w:space="0" w:color="auto"/>
              <w:right w:val="single" w:sz="4" w:space="0" w:color="auto"/>
            </w:tcBorders>
          </w:tcPr>
          <w:p w14:paraId="11811EB2" w14:textId="0753CC7D" w:rsidR="00C0457B" w:rsidRPr="0077386A" w:rsidRDefault="00F21D5C" w:rsidP="0029335E">
            <w:pPr>
              <w:pStyle w:val="Tabletext"/>
            </w:pPr>
            <w:r w:rsidRPr="0077386A">
              <w:t xml:space="preserve">OCDEM, SCM1, SCM2 </w:t>
            </w:r>
          </w:p>
        </w:tc>
      </w:tr>
    </w:tbl>
    <w:p w14:paraId="44ADBEAC" w14:textId="77777777" w:rsidR="00B65D9F" w:rsidRPr="00F21D5C" w:rsidRDefault="00E87C6E" w:rsidP="00E87C6E">
      <w:pPr>
        <w:pStyle w:val="Paragraph"/>
      </w:pPr>
      <w:bookmarkStart w:id="66" w:name="_Toc340835234"/>
      <w:bookmarkEnd w:id="66"/>
      <w:r w:rsidRPr="00F21D5C">
        <w:t xml:space="preserve">Abbreviations: </w:t>
      </w:r>
    </w:p>
    <w:p w14:paraId="5878A400" w14:textId="1828808D" w:rsidR="00B65D9F" w:rsidRPr="00F21D5C" w:rsidRDefault="008A4753" w:rsidP="00B65D9F">
      <w:pPr>
        <w:pStyle w:val="Bulletleft1"/>
      </w:pPr>
      <w:r w:rsidRPr="00F21D5C">
        <w:t xml:space="preserve">ABCD, Association of British Clinical Diabetologists </w:t>
      </w:r>
    </w:p>
    <w:p w14:paraId="64D86328" w14:textId="424F959C" w:rsidR="008A4753" w:rsidRPr="00082DD8" w:rsidRDefault="008A4753" w:rsidP="00CF27A4">
      <w:pPr>
        <w:pStyle w:val="Bulletleft1"/>
      </w:pPr>
      <w:r w:rsidRPr="00082DD8">
        <w:t>BDA, British Dietetic Association, Diabetes Specialist Group</w:t>
      </w:r>
    </w:p>
    <w:p w14:paraId="38207601" w14:textId="224559E0" w:rsidR="008A4753" w:rsidRPr="00082DD8" w:rsidRDefault="008A4753" w:rsidP="008A4753">
      <w:pPr>
        <w:pStyle w:val="Bulletleft1"/>
      </w:pPr>
      <w:r w:rsidRPr="00082DD8">
        <w:t>DUK, Diabetes UK</w:t>
      </w:r>
    </w:p>
    <w:p w14:paraId="0D01336F" w14:textId="7A5873A1" w:rsidR="008A4753" w:rsidRPr="00082DD8" w:rsidRDefault="008A4753" w:rsidP="006F14AA">
      <w:pPr>
        <w:pStyle w:val="Bulletleft1"/>
      </w:pPr>
      <w:r w:rsidRPr="00082DD8">
        <w:lastRenderedPageBreak/>
        <w:t xml:space="preserve">Hio, Healthy.io </w:t>
      </w:r>
    </w:p>
    <w:p w14:paraId="7530B850" w14:textId="43B2ABCD" w:rsidR="008A4753" w:rsidRPr="00082DD8" w:rsidRDefault="008A4753" w:rsidP="006F14AA">
      <w:pPr>
        <w:pStyle w:val="Bulletleft1"/>
      </w:pPr>
      <w:r w:rsidRPr="00082DD8">
        <w:t>NHSE, NHS England National Diabetes Programme</w:t>
      </w:r>
    </w:p>
    <w:p w14:paraId="3CA7BB84" w14:textId="3C8333CF" w:rsidR="008A4753" w:rsidRPr="00082DD8" w:rsidRDefault="008A4753" w:rsidP="00CF27A4">
      <w:pPr>
        <w:pStyle w:val="Bulletleft1"/>
      </w:pPr>
      <w:r w:rsidRPr="00082DD8">
        <w:t>OCDEM, Oxford Centre for Diabetes, Endocrinology and Metabolism</w:t>
      </w:r>
    </w:p>
    <w:p w14:paraId="34C37E99" w14:textId="1111CB8E" w:rsidR="00E87C6E" w:rsidRPr="00082DD8" w:rsidRDefault="008A4753" w:rsidP="00BB7F56">
      <w:pPr>
        <w:pStyle w:val="Bulletleft1"/>
      </w:pPr>
      <w:r w:rsidRPr="00082DD8">
        <w:t>SCM</w:t>
      </w:r>
      <w:r w:rsidR="00082DD8" w:rsidRPr="00082DD8">
        <w:t xml:space="preserve">, </w:t>
      </w:r>
      <w:r w:rsidR="00E87C6E" w:rsidRPr="00082DD8">
        <w:t>Specialist Committee Member</w:t>
      </w:r>
    </w:p>
    <w:p w14:paraId="4ADC92F7" w14:textId="2A1DA87D"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437564">
        <w:t>1</w:t>
      </w:r>
      <w:r w:rsidRPr="00E12A17">
        <w:t xml:space="preserve"> for information.</w:t>
      </w:r>
    </w:p>
    <w:p w14:paraId="4D2DFE81" w14:textId="77777777" w:rsidR="003B6DDC" w:rsidRDefault="003B6DDC" w:rsidP="003116A1">
      <w:pPr>
        <w:pStyle w:val="Numberedheading1"/>
      </w:pPr>
      <w:r>
        <w:br w:type="page"/>
      </w:r>
      <w:bookmarkStart w:id="67" w:name="_Toc71542852"/>
      <w:r w:rsidR="002C296A">
        <w:lastRenderedPageBreak/>
        <w:t>Suggested improvement area</w:t>
      </w:r>
      <w:r>
        <w:t>s</w:t>
      </w:r>
      <w:bookmarkEnd w:id="67"/>
    </w:p>
    <w:p w14:paraId="78897F90"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4DEFBC4F" w14:textId="229A57EE" w:rsidR="002C296A" w:rsidRPr="00433117" w:rsidRDefault="00057240" w:rsidP="003B6DDC">
      <w:pPr>
        <w:pStyle w:val="Numberedheading2"/>
      </w:pPr>
      <w:r>
        <w:t>Diagnosis, support and education</w:t>
      </w:r>
    </w:p>
    <w:p w14:paraId="2D41B987" w14:textId="42E4C01D" w:rsidR="00143B8C" w:rsidRPr="00B07281" w:rsidRDefault="00143B8C" w:rsidP="00143B8C">
      <w:pPr>
        <w:pStyle w:val="Heading3"/>
      </w:pPr>
      <w:r w:rsidRPr="00B07281">
        <w:t>Accurate diagnosis</w:t>
      </w:r>
    </w:p>
    <w:p w14:paraId="3CA8A7FF" w14:textId="7DE197FE" w:rsidR="00143B8C" w:rsidRPr="00B07281" w:rsidRDefault="00143B8C" w:rsidP="00143B8C">
      <w:pPr>
        <w:pStyle w:val="Paragraphnonumbers"/>
      </w:pPr>
      <w:r w:rsidRPr="00B07281">
        <w:t>A stakeholder commented that the type of diabetes may sometimes be misclassified which leads to inappropriate decisions about glucose-lowering treatments. They noted that the diagnosis should be re-evaluated if there is diagnostic uncertainty.</w:t>
      </w:r>
    </w:p>
    <w:p w14:paraId="22ACEA6C" w14:textId="77777777" w:rsidR="00813821" w:rsidRPr="00B07281" w:rsidRDefault="00813821" w:rsidP="00B65D9F">
      <w:pPr>
        <w:pStyle w:val="Heading4"/>
      </w:pPr>
      <w:r w:rsidRPr="00B07281">
        <w:t>Selected recommendations</w:t>
      </w:r>
    </w:p>
    <w:p w14:paraId="5EA9FCD6" w14:textId="2FBA5F7E" w:rsidR="00813821" w:rsidRPr="00B07281" w:rsidRDefault="00B65D9F" w:rsidP="00B65D9F">
      <w:pPr>
        <w:pStyle w:val="Paragraphnonumbers"/>
      </w:pPr>
      <w:r w:rsidRPr="00B07281">
        <w:t xml:space="preserve">NICE’s guideline on </w:t>
      </w:r>
      <w:r w:rsidR="00B07281" w:rsidRPr="00B07281">
        <w:t>type 1 diabetes</w:t>
      </w:r>
      <w:r w:rsidR="00AA0B61" w:rsidRPr="00B07281">
        <w:t xml:space="preserve"> (</w:t>
      </w:r>
      <w:r w:rsidR="00813821" w:rsidRPr="00B07281">
        <w:t>NG</w:t>
      </w:r>
      <w:r w:rsidR="00B07281" w:rsidRPr="00B07281">
        <w:t>17</w:t>
      </w:r>
      <w:r w:rsidR="00AA0B61" w:rsidRPr="00B07281">
        <w:t>)</w:t>
      </w:r>
      <w:r w:rsidR="00AE13B7" w:rsidRPr="00B07281">
        <w:t>:</w:t>
      </w:r>
    </w:p>
    <w:p w14:paraId="1CA00D53" w14:textId="372C484D" w:rsidR="00B07281" w:rsidRPr="00B07281" w:rsidRDefault="00143B8C" w:rsidP="00B65D9F">
      <w:pPr>
        <w:pStyle w:val="Paragraphnonumbers"/>
      </w:pPr>
      <w:r w:rsidRPr="00B07281">
        <w:t>1.1.3 Take into consideration the possibility of other diabetes subtypes and revisit the diagnosis at subsequent clinical reviews. Carry out further investigations if there is uncertainty (see recommendations 1.1.7 and 1.1.8)</w:t>
      </w:r>
    </w:p>
    <w:p w14:paraId="67DD2DFB" w14:textId="29E46F62" w:rsidR="00B07281" w:rsidRDefault="00B07281" w:rsidP="00B07281">
      <w:pPr>
        <w:pStyle w:val="Paragraphnonumbers"/>
      </w:pPr>
      <w:r w:rsidRPr="00B07281">
        <w:t xml:space="preserve">1.1.7 At subsequent clinical </w:t>
      </w:r>
      <w:r w:rsidRPr="006D3D0E">
        <w:t>reviews, consider using serum C</w:t>
      </w:r>
      <w:r w:rsidRPr="006D3D0E">
        <w:rPr>
          <w:rFonts w:ascii="Cambria Math" w:hAnsi="Cambria Math" w:cs="Cambria Math"/>
        </w:rPr>
        <w:t>‑</w:t>
      </w:r>
      <w:r w:rsidRPr="006D3D0E">
        <w:t>peptide to revisit the diabetes classification if there is doubt that type</w:t>
      </w:r>
      <w:r w:rsidRPr="00B07281">
        <w:t xml:space="preserve"> 1 diabetes is the correct diagnosis. [2022]</w:t>
      </w:r>
    </w:p>
    <w:p w14:paraId="1A2BC473" w14:textId="77777777" w:rsidR="001A542E" w:rsidRPr="00AC04E8" w:rsidRDefault="0088008A" w:rsidP="008B2763">
      <w:pPr>
        <w:pStyle w:val="Heading4"/>
        <w:spacing w:line="276" w:lineRule="auto"/>
      </w:pPr>
      <w:r w:rsidRPr="00AC04E8">
        <w:t>Current UK practice</w:t>
      </w:r>
    </w:p>
    <w:p w14:paraId="30F5888F" w14:textId="77777777" w:rsidR="00AC04E8" w:rsidRDefault="00AC04E8" w:rsidP="008B2763">
      <w:pPr>
        <w:pStyle w:val="Paragraph"/>
      </w:pPr>
      <w:r w:rsidRPr="00AC04E8">
        <w:t>No published studies on current practice were highlighted for this suggested area for quality improvement; this area is based on stakeholder’s knowledge and experience.</w:t>
      </w:r>
    </w:p>
    <w:p w14:paraId="56FBC74C" w14:textId="32C0700D" w:rsidR="00143B8C" w:rsidRPr="00467D99" w:rsidRDefault="00143B8C" w:rsidP="00143B8C">
      <w:pPr>
        <w:pStyle w:val="Heading3"/>
      </w:pPr>
      <w:r w:rsidRPr="00467D99">
        <w:t xml:space="preserve">Access to </w:t>
      </w:r>
      <w:r w:rsidR="00B07281" w:rsidRPr="00467D99">
        <w:t>a multidisciplinary team</w:t>
      </w:r>
      <w:r w:rsidR="00941234">
        <w:t xml:space="preserve">, </w:t>
      </w:r>
      <w:r w:rsidR="00E941E6">
        <w:t xml:space="preserve">care </w:t>
      </w:r>
      <w:r w:rsidR="00E941E6" w:rsidRPr="00F86D76">
        <w:t>in hospital and other institutions</w:t>
      </w:r>
    </w:p>
    <w:p w14:paraId="5C26C90C" w14:textId="084C9F68" w:rsidR="00143B8C" w:rsidRDefault="00143B8C" w:rsidP="00143B8C">
      <w:pPr>
        <w:pStyle w:val="Paragraphnonumbers"/>
      </w:pPr>
      <w:r w:rsidRPr="00467D99">
        <w:t xml:space="preserve">Stakeholders commented </w:t>
      </w:r>
      <w:r w:rsidR="00B07281" w:rsidRPr="00467D99">
        <w:t>that adults with type 1 diabetes should have access to a multidisciplinary team with expertise</w:t>
      </w:r>
      <w:r w:rsidR="00B07281" w:rsidRPr="00B07281">
        <w:t xml:space="preserve"> in diabetes</w:t>
      </w:r>
      <w:r w:rsidR="00395E15">
        <w:t xml:space="preserve">. </w:t>
      </w:r>
      <w:r w:rsidR="00B07281">
        <w:t>They also highlighted the importance of integrated care across primary, community and secondary care.</w:t>
      </w:r>
    </w:p>
    <w:p w14:paraId="23880AD8" w14:textId="54F4B8E5" w:rsidR="00B07281" w:rsidRDefault="00B07281" w:rsidP="00143B8C">
      <w:pPr>
        <w:pStyle w:val="Paragraphnonumbers"/>
      </w:pPr>
      <w:r>
        <w:t>A stakeholder also highlighted the importance of holding type 1 diabetes clinic</w:t>
      </w:r>
      <w:r w:rsidR="001634EF">
        <w:t>s</w:t>
      </w:r>
      <w:r>
        <w:t xml:space="preserve"> in the community for those people who do not want to be referred to hospital or to engage with some services.</w:t>
      </w:r>
      <w:r w:rsidR="00064E03">
        <w:t xml:space="preserve"> Another noted that some appointments may take place virtually.</w:t>
      </w:r>
    </w:p>
    <w:p w14:paraId="5D8E76CD" w14:textId="77777777" w:rsidR="00941234" w:rsidRPr="00F86D76" w:rsidRDefault="00941234" w:rsidP="00941234">
      <w:pPr>
        <w:pStyle w:val="Paragraphnonumbers"/>
      </w:pPr>
      <w:r w:rsidRPr="00F86D76">
        <w:t>A stakeholder noted that some NHS trusts do not have an effective system to identify patients admitted who have diabetes.</w:t>
      </w:r>
    </w:p>
    <w:p w14:paraId="094067A4" w14:textId="77777777" w:rsidR="00E941E6" w:rsidRPr="00F86D76" w:rsidRDefault="00E941E6" w:rsidP="00E941E6">
      <w:pPr>
        <w:pStyle w:val="Paragraphnonumbers"/>
      </w:pPr>
      <w:r w:rsidRPr="00F86D76">
        <w:t xml:space="preserve">Stakeholders commented that adults living with type 1 diabetes who are admitted to hospital should be supported to manage their own diabetes care wherever possible. They noted that consistent messages regarding nutritional management of type 1 </w:t>
      </w:r>
      <w:r w:rsidRPr="00F86D76">
        <w:lastRenderedPageBreak/>
        <w:t>diabetes in inpatient and care settings should be agreed with the person with type 1 diabetes and that they should be able to make their own dietary choices.</w:t>
      </w:r>
    </w:p>
    <w:p w14:paraId="06D4A578" w14:textId="77777777" w:rsidR="00E941E6" w:rsidRPr="00F86D76" w:rsidRDefault="00E941E6" w:rsidP="00E941E6">
      <w:pPr>
        <w:pStyle w:val="Paragraphnonumbers"/>
      </w:pPr>
      <w:r w:rsidRPr="00F86D76">
        <w:t xml:space="preserve">Stakeholders felt that adults with type 1 diabetes in hospital should receive advice from a multidisciplinary team with expertise in diabetes to reduce the risk of medication errors and diabetic ketoacidosis. </w:t>
      </w:r>
    </w:p>
    <w:p w14:paraId="0F40C479" w14:textId="77777777" w:rsidR="00560A84" w:rsidRDefault="00560A84" w:rsidP="00B65D9F">
      <w:pPr>
        <w:pStyle w:val="Heading4"/>
      </w:pPr>
      <w:r>
        <w:t>S</w:t>
      </w:r>
      <w:r w:rsidRPr="00CD3D03">
        <w:t>elected recommendations</w:t>
      </w:r>
    </w:p>
    <w:p w14:paraId="42BE1246" w14:textId="6A64E4F5" w:rsidR="00560A84" w:rsidRPr="00021776" w:rsidRDefault="00560A84" w:rsidP="00560A84">
      <w:pPr>
        <w:pStyle w:val="Paragraph"/>
      </w:pPr>
      <w:r w:rsidRPr="00021776">
        <w:t>NICE</w:t>
      </w:r>
      <w:r w:rsidR="00252C62" w:rsidRPr="00021776">
        <w:t>’s</w:t>
      </w:r>
      <w:r w:rsidRPr="00021776">
        <w:t xml:space="preserve"> </w:t>
      </w:r>
      <w:r w:rsidR="00173911" w:rsidRPr="00021776">
        <w:t xml:space="preserve">guideline on </w:t>
      </w:r>
      <w:r w:rsidR="00021776" w:rsidRPr="00021776">
        <w:t xml:space="preserve">type 1 diabetes </w:t>
      </w:r>
      <w:r w:rsidR="00173911" w:rsidRPr="00021776">
        <w:t>(</w:t>
      </w:r>
      <w:r w:rsidRPr="00021776">
        <w:t>NG</w:t>
      </w:r>
      <w:r w:rsidR="00021776" w:rsidRPr="00021776">
        <w:t>17</w:t>
      </w:r>
      <w:r w:rsidR="00173911" w:rsidRPr="00021776">
        <w:t>)</w:t>
      </w:r>
      <w:r w:rsidR="00AE13B7" w:rsidRPr="00021776">
        <w:t>:</w:t>
      </w:r>
    </w:p>
    <w:p w14:paraId="10CFE9BD" w14:textId="1477F40B" w:rsidR="00560A84" w:rsidRDefault="00467D99" w:rsidP="00560A84">
      <w:pPr>
        <w:pStyle w:val="Paragraph"/>
      </w:pPr>
      <w:r w:rsidRPr="00021776">
        <w:t>1.2.2 Advice to adults with type 1 diabetes should be provided by a range of professionals with skills in diabetes care, working together in a coordinated approach.</w:t>
      </w:r>
      <w:r w:rsidRPr="00467D99">
        <w:t xml:space="preserve"> </w:t>
      </w:r>
    </w:p>
    <w:p w14:paraId="7A9433B9" w14:textId="5D9ECCDD" w:rsidR="00021776" w:rsidRDefault="00021776" w:rsidP="00021776">
      <w:pPr>
        <w:pStyle w:val="Paragraph"/>
      </w:pPr>
      <w:r>
        <w:t>1.2.3 Provide adults with type 1 diabetes with:</w:t>
      </w:r>
    </w:p>
    <w:p w14:paraId="38EDD311" w14:textId="77777777" w:rsidR="00021776" w:rsidRDefault="00021776" w:rsidP="005F5784">
      <w:pPr>
        <w:pStyle w:val="Paragraph"/>
        <w:numPr>
          <w:ilvl w:val="0"/>
          <w:numId w:val="7"/>
        </w:numPr>
        <w:spacing w:before="0" w:after="0"/>
        <w:ind w:left="714" w:hanging="357"/>
      </w:pPr>
      <w:r>
        <w:t>access to services by different methods (including phone and email) during working hours</w:t>
      </w:r>
    </w:p>
    <w:p w14:paraId="58D9F9A6" w14:textId="736F2BAE" w:rsidR="00021776" w:rsidRDefault="00021776" w:rsidP="005F5784">
      <w:pPr>
        <w:pStyle w:val="Paragraph"/>
        <w:numPr>
          <w:ilvl w:val="0"/>
          <w:numId w:val="7"/>
        </w:numPr>
        <w:spacing w:before="0" w:after="0"/>
      </w:pPr>
      <w:r>
        <w:t>information about out-of-hours services staffed by people with diabetes expertise.</w:t>
      </w:r>
    </w:p>
    <w:p w14:paraId="05FB67B0" w14:textId="77777777" w:rsidR="00E941E6" w:rsidRDefault="00E941E6" w:rsidP="00E941E6">
      <w:pPr>
        <w:pStyle w:val="Paragraph"/>
      </w:pPr>
      <w:r>
        <w:t xml:space="preserve">1.14.7 From admission, provide ongoing advice to adults with type 1 diabetes and the team caring for them from a trained multidisciplinary team with expertise in diabetes. </w:t>
      </w:r>
    </w:p>
    <w:p w14:paraId="18C56C6F" w14:textId="77777777" w:rsidR="00E941E6" w:rsidRDefault="00E941E6" w:rsidP="00E941E6">
      <w:pPr>
        <w:pStyle w:val="Paragraph"/>
      </w:pPr>
      <w:r>
        <w:t>1.14.8 Throughout inpatient admission, respect the personal expertise of adults with type 1 diabetes in managing their own diabetes and incorporate this into routine ward</w:t>
      </w:r>
      <w:r>
        <w:rPr>
          <w:rFonts w:ascii="Cambria Math" w:hAnsi="Cambria Math" w:cs="Cambria Math"/>
        </w:rPr>
        <w:t>‑</w:t>
      </w:r>
      <w:r>
        <w:t xml:space="preserve">based blood glucose monitoring and insulin delivery. </w:t>
      </w:r>
    </w:p>
    <w:p w14:paraId="68DD9937" w14:textId="77777777" w:rsidR="00E941E6" w:rsidRDefault="00E941E6" w:rsidP="00E941E6">
      <w:pPr>
        <w:pStyle w:val="Paragraph"/>
      </w:pPr>
      <w:r>
        <w:t xml:space="preserve">1.14.9 Throughout inpatient admission, support adults with type 1 diabetes to make their own food choices based on their personal knowledge of their dietary needs, except when illness or medical or surgical intervention significantly disturbs those requirements. </w:t>
      </w:r>
    </w:p>
    <w:p w14:paraId="184BCA58" w14:textId="4D79B466" w:rsidR="00E941E6" w:rsidRDefault="00E941E6" w:rsidP="00E941E6">
      <w:pPr>
        <w:pStyle w:val="Paragraph"/>
      </w:pPr>
      <w:r>
        <w:t xml:space="preserve">1.14.10 Provide optimal insulin therapy, which can be achieved using intravenous insulin and glucose, to all adults with type 1 diabetes with threatened or actual stroke. Critical care and emergency departments should have a protocol for such management. </w:t>
      </w:r>
    </w:p>
    <w:p w14:paraId="253D7503" w14:textId="72F4CB22" w:rsidR="00E941E6" w:rsidRDefault="00E941E6" w:rsidP="00E941E6">
      <w:pPr>
        <w:pStyle w:val="Heading4"/>
      </w:pPr>
      <w:r>
        <w:t xml:space="preserve">Existing quality statement </w:t>
      </w:r>
    </w:p>
    <w:p w14:paraId="41BEAFF5" w14:textId="77777777" w:rsidR="00E941E6" w:rsidRDefault="00013EFC" w:rsidP="00E941E6">
      <w:pPr>
        <w:pStyle w:val="Paragraph"/>
      </w:pPr>
      <w:hyperlink r:id="rId15" w:history="1">
        <w:r w:rsidR="00E941E6" w:rsidRPr="00FE4CEC">
          <w:rPr>
            <w:rStyle w:val="Hyperlink"/>
          </w:rPr>
          <w:t>NICE’s quality standard on diabetes in adults</w:t>
        </w:r>
      </w:hyperlink>
      <w:r w:rsidR="00E941E6">
        <w:t xml:space="preserve"> (QS6)</w:t>
      </w:r>
      <w:r w:rsidR="00E941E6" w:rsidRPr="001F2D5E">
        <w:t>:</w:t>
      </w:r>
    </w:p>
    <w:p w14:paraId="1F8EA0F6" w14:textId="33CE8110" w:rsidR="006A0F87" w:rsidRPr="00F86D76" w:rsidRDefault="00E941E6" w:rsidP="00E941E6">
      <w:pPr>
        <w:pStyle w:val="Paragraph"/>
      </w:pPr>
      <w:r>
        <w:t xml:space="preserve">Statement 7: </w:t>
      </w:r>
      <w:r w:rsidRPr="00E75C59">
        <w:t>Adults with type 1 diabetes in hospital receive advice from a multidisciplinary team with expertise in diabetes</w:t>
      </w:r>
      <w:r>
        <w:t>.</w:t>
      </w:r>
    </w:p>
    <w:p w14:paraId="117DDAAC" w14:textId="77777777" w:rsidR="006A0F87" w:rsidRPr="000A5A47" w:rsidRDefault="006A0F87" w:rsidP="006A0F87">
      <w:pPr>
        <w:pStyle w:val="Heading4"/>
      </w:pPr>
      <w:r w:rsidRPr="000A5A47">
        <w:lastRenderedPageBreak/>
        <w:t>Current UK practice</w:t>
      </w:r>
    </w:p>
    <w:p w14:paraId="243AB7CD" w14:textId="19D4D022" w:rsidR="006A0F87" w:rsidRDefault="00805536" w:rsidP="00E160AF">
      <w:pPr>
        <w:pStyle w:val="Paragraph"/>
      </w:pPr>
      <w:r>
        <w:t xml:space="preserve">The </w:t>
      </w:r>
      <w:hyperlink r:id="rId16" w:history="1">
        <w:r w:rsidRPr="000A5A47">
          <w:rPr>
            <w:rStyle w:val="Hyperlink"/>
          </w:rPr>
          <w:t>2019 National Diabetes Inpatient Audit</w:t>
        </w:r>
      </w:hyperlink>
      <w:r>
        <w:t xml:space="preserve"> (NaDIA) received responses from 188 of the </w:t>
      </w:r>
      <w:r w:rsidR="00597907">
        <w:t xml:space="preserve">193 </w:t>
      </w:r>
      <w:r>
        <w:t>eligible hospital sites (97%).</w:t>
      </w:r>
      <w:r w:rsidR="00E160AF" w:rsidRPr="00E160AF">
        <w:t xml:space="preserve"> </w:t>
      </w:r>
      <w:r w:rsidR="00E160AF">
        <w:t>Bedside data on 15,479 inpatients in England was submitted and 56% of inpatients returned a patient experience questionnaire. The audit found that</w:t>
      </w:r>
      <w:r w:rsidR="00B1448A">
        <w:t>, for</w:t>
      </w:r>
      <w:r>
        <w:t xml:space="preserve"> </w:t>
      </w:r>
      <w:r w:rsidR="00B1448A">
        <w:t>inpatients with type 1 diabetes</w:t>
      </w:r>
      <w:r>
        <w:t>:</w:t>
      </w:r>
    </w:p>
    <w:p w14:paraId="1A772C7C" w14:textId="2094B38F" w:rsidR="00805536" w:rsidRDefault="001A6DA7" w:rsidP="005F5784">
      <w:pPr>
        <w:pStyle w:val="Paragraph"/>
        <w:numPr>
          <w:ilvl w:val="0"/>
          <w:numId w:val="24"/>
        </w:numPr>
        <w:spacing w:before="0" w:after="0"/>
        <w:ind w:left="714" w:hanging="357"/>
      </w:pPr>
      <w:r>
        <w:t>86.2</w:t>
      </w:r>
      <w:r w:rsidR="00805536">
        <w:t>% were seen by the diabetes team where appropriate</w:t>
      </w:r>
    </w:p>
    <w:p w14:paraId="33DBC7EC" w14:textId="3367E264" w:rsidR="00805536" w:rsidRDefault="00DA5798" w:rsidP="005F5784">
      <w:pPr>
        <w:pStyle w:val="Paragraph"/>
        <w:numPr>
          <w:ilvl w:val="0"/>
          <w:numId w:val="24"/>
        </w:numPr>
        <w:spacing w:before="0" w:after="0"/>
        <w:ind w:left="714" w:hanging="357"/>
      </w:pPr>
      <w:r>
        <w:t>27</w:t>
      </w:r>
      <w:r w:rsidR="005B1788">
        <w:t>%</w:t>
      </w:r>
      <w:r>
        <w:t xml:space="preserve"> </w:t>
      </w:r>
      <w:r w:rsidR="005B1788">
        <w:t xml:space="preserve">experienced </w:t>
      </w:r>
      <w:r>
        <w:t xml:space="preserve">a </w:t>
      </w:r>
      <w:r w:rsidR="00805536">
        <w:t>severe hypoglycaemic episode during the last 7 days of their hospital stay</w:t>
      </w:r>
    </w:p>
    <w:p w14:paraId="11D490C0" w14:textId="0752CEF7" w:rsidR="009F0BF0" w:rsidRDefault="009F0BF0" w:rsidP="005F5784">
      <w:pPr>
        <w:pStyle w:val="Paragraph"/>
        <w:numPr>
          <w:ilvl w:val="0"/>
          <w:numId w:val="24"/>
        </w:numPr>
        <w:spacing w:before="0" w:after="0"/>
        <w:ind w:left="714" w:hanging="357"/>
      </w:pPr>
      <w:r>
        <w:t xml:space="preserve">3.6% had developed in-hospital </w:t>
      </w:r>
      <w:r w:rsidRPr="00E160AF">
        <w:t>diabetic ketoacidosis</w:t>
      </w:r>
      <w:r>
        <w:t xml:space="preserve"> during their hospital stay</w:t>
      </w:r>
    </w:p>
    <w:p w14:paraId="6F83AD45" w14:textId="33A479B7" w:rsidR="00805536" w:rsidRDefault="00E160AF" w:rsidP="005F5784">
      <w:pPr>
        <w:pStyle w:val="Paragraph"/>
        <w:numPr>
          <w:ilvl w:val="0"/>
          <w:numId w:val="24"/>
        </w:numPr>
        <w:spacing w:before="0" w:after="0"/>
        <w:ind w:left="714" w:hanging="357"/>
      </w:pPr>
      <w:r>
        <w:t>3</w:t>
      </w:r>
      <w:r w:rsidR="00DA5798">
        <w:t>7.2</w:t>
      </w:r>
      <w:r>
        <w:t>%</w:t>
      </w:r>
      <w:r w:rsidR="00805536">
        <w:t xml:space="preserve"> of the</w:t>
      </w:r>
      <w:r w:rsidR="00B1448A">
        <w:t>ir</w:t>
      </w:r>
      <w:r w:rsidR="00805536">
        <w:t xml:space="preserve"> inpatient drug charts had at least one medication error</w:t>
      </w:r>
      <w:r w:rsidR="00B1448A">
        <w:t>.</w:t>
      </w:r>
    </w:p>
    <w:p w14:paraId="47DE24B1" w14:textId="77777777" w:rsidR="00B1448A" w:rsidRDefault="00B1448A" w:rsidP="00B1448A">
      <w:pPr>
        <w:pStyle w:val="Paragraph"/>
        <w:spacing w:before="0" w:after="0"/>
        <w:ind w:left="714"/>
      </w:pPr>
    </w:p>
    <w:p w14:paraId="4DEAC94E" w14:textId="43BAF329" w:rsidR="00B1448A" w:rsidRDefault="00B1448A" w:rsidP="00B1448A">
      <w:pPr>
        <w:pStyle w:val="Paragraph"/>
        <w:spacing w:before="0" w:after="0"/>
      </w:pPr>
      <w:r>
        <w:t>The audit found that, for people with diabetes (type 1 and type 2):</w:t>
      </w:r>
    </w:p>
    <w:p w14:paraId="2248142A" w14:textId="7944C0BD" w:rsidR="001A6DA7" w:rsidRDefault="001A6DA7" w:rsidP="005F5784">
      <w:pPr>
        <w:pStyle w:val="Paragraph"/>
        <w:numPr>
          <w:ilvl w:val="0"/>
          <w:numId w:val="24"/>
        </w:numPr>
        <w:spacing w:before="0" w:after="0"/>
        <w:ind w:left="714" w:hanging="357"/>
      </w:pPr>
      <w:r>
        <w:t>1.1% developed foot ulcers during their hospital stay</w:t>
      </w:r>
    </w:p>
    <w:p w14:paraId="6DC8BEED" w14:textId="5DA317F5" w:rsidR="005B1788" w:rsidRDefault="005B1788" w:rsidP="005F5784">
      <w:pPr>
        <w:pStyle w:val="Paragraph"/>
        <w:numPr>
          <w:ilvl w:val="0"/>
          <w:numId w:val="24"/>
        </w:numPr>
        <w:spacing w:before="0" w:after="0"/>
        <w:ind w:left="714" w:hanging="357"/>
      </w:pPr>
      <w:r>
        <w:t>91% were satisfied with the extent to which ward staff respected their wishes around diabetes care</w:t>
      </w:r>
    </w:p>
    <w:p w14:paraId="17140EC9" w14:textId="6E6585D4" w:rsidR="002F5770" w:rsidRDefault="002F5770" w:rsidP="005F5784">
      <w:pPr>
        <w:pStyle w:val="Paragraph"/>
        <w:numPr>
          <w:ilvl w:val="0"/>
          <w:numId w:val="24"/>
        </w:numPr>
        <w:spacing w:before="0" w:after="0"/>
        <w:ind w:left="714" w:hanging="357"/>
      </w:pPr>
      <w:r>
        <w:t>87% were satisfied with their ability to self-administer insulin whilst in hospital</w:t>
      </w:r>
    </w:p>
    <w:p w14:paraId="4007B155" w14:textId="47CBF998" w:rsidR="005B1788" w:rsidRDefault="005B1788" w:rsidP="005F5784">
      <w:pPr>
        <w:pStyle w:val="Paragraph"/>
        <w:numPr>
          <w:ilvl w:val="0"/>
          <w:numId w:val="24"/>
        </w:numPr>
        <w:spacing w:before="0" w:after="0"/>
        <w:ind w:left="714" w:hanging="357"/>
      </w:pPr>
      <w:r>
        <w:t xml:space="preserve">51% were satisfied with </w:t>
      </w:r>
      <w:r w:rsidR="000A5A47">
        <w:t xml:space="preserve">the </w:t>
      </w:r>
      <w:r>
        <w:t>meal choice</w:t>
      </w:r>
      <w:r w:rsidR="000A5A47">
        <w:t>s</w:t>
      </w:r>
      <w:r>
        <w:t xml:space="preserve">, with 61.2% satisfied with meal timing. </w:t>
      </w:r>
    </w:p>
    <w:p w14:paraId="0560C263" w14:textId="2FC5C633" w:rsidR="005D6F92" w:rsidRDefault="005D6F92" w:rsidP="005D6F92">
      <w:pPr>
        <w:pStyle w:val="Paragraph"/>
      </w:pPr>
      <w:r>
        <w:t xml:space="preserve">Please note that unless otherwise stated, this </w:t>
      </w:r>
      <w:r w:rsidR="009F0BF0">
        <w:t xml:space="preserve">audit </w:t>
      </w:r>
      <w:r>
        <w:t xml:space="preserve">information relates to people with type 1 and type 2 diabetes. </w:t>
      </w:r>
    </w:p>
    <w:p w14:paraId="51515F1A" w14:textId="6A1C96F7" w:rsidR="00E941E6" w:rsidRDefault="00E941E6" w:rsidP="005D6F92">
      <w:pPr>
        <w:pStyle w:val="Paragraph"/>
      </w:pPr>
      <w:r w:rsidRPr="00AC04E8">
        <w:t xml:space="preserve">No published studies on current practice were highlighted for </w:t>
      </w:r>
      <w:r>
        <w:t>access to the MDT other than for inpatient care</w:t>
      </w:r>
      <w:r w:rsidRPr="00AC04E8">
        <w:t>; this area is based on stakeholder’s knowledge and experience.</w:t>
      </w:r>
    </w:p>
    <w:p w14:paraId="096065CC" w14:textId="77777777" w:rsidR="00B024C3" w:rsidRPr="00B024C3" w:rsidRDefault="00B024C3" w:rsidP="00B024C3">
      <w:pPr>
        <w:pStyle w:val="Heading3"/>
      </w:pPr>
      <w:r w:rsidRPr="00B024C3">
        <w:t>Structured education programmes</w:t>
      </w:r>
    </w:p>
    <w:p w14:paraId="522E0558" w14:textId="77777777" w:rsidR="00B024C3" w:rsidRPr="00B024C3" w:rsidRDefault="00B024C3" w:rsidP="00B024C3">
      <w:pPr>
        <w:pStyle w:val="Paragraphnonumbers"/>
      </w:pPr>
      <w:r w:rsidRPr="00B024C3">
        <w:t>Stakeholders commented that adults with type 1 diabetes should be offered a quality assured, evidence-based, structured education programme from diagnosis, and this offer should be reinforced and reviewed annually. This programme can take different formats, for example group based or national digital programmes.  A stakeholder suggested the programme should include insulin therapy and carbohydrate counting.</w:t>
      </w:r>
    </w:p>
    <w:p w14:paraId="4A8FF0B0" w14:textId="4FA15299" w:rsidR="00B024C3" w:rsidRDefault="004262B9" w:rsidP="00B024C3">
      <w:pPr>
        <w:pStyle w:val="Paragraphnonumbers"/>
      </w:pPr>
      <w:r>
        <w:t>Stakeholders</w:t>
      </w:r>
      <w:r w:rsidR="00B024C3" w:rsidRPr="00B024C3">
        <w:t xml:space="preserve"> noted that people with type 1 diabetes managed by their GP who do not want to be referred to hospital should have access to diabetes education programmes. </w:t>
      </w:r>
      <w:r>
        <w:t>They</w:t>
      </w:r>
      <w:r w:rsidR="00B024C3" w:rsidRPr="00B024C3">
        <w:t xml:space="preserve"> noted that the education</w:t>
      </w:r>
      <w:r w:rsidR="00B024C3">
        <w:t xml:space="preserve"> should suit the needs of the person</w:t>
      </w:r>
      <w:r>
        <w:t>, for example being delivered in person or remotely</w:t>
      </w:r>
      <w:r w:rsidR="00B024C3">
        <w:t xml:space="preserve">. </w:t>
      </w:r>
    </w:p>
    <w:p w14:paraId="0F11631C" w14:textId="77777777" w:rsidR="00B024C3" w:rsidRPr="007B1C0E" w:rsidRDefault="00B024C3" w:rsidP="00B024C3">
      <w:pPr>
        <w:pStyle w:val="Heading4"/>
      </w:pPr>
      <w:r>
        <w:t>S</w:t>
      </w:r>
      <w:r w:rsidRPr="00CD3D03">
        <w:t xml:space="preserve">elected recommendations </w:t>
      </w:r>
    </w:p>
    <w:p w14:paraId="2913F47A" w14:textId="77777777" w:rsidR="00B024C3" w:rsidRPr="00B024C3" w:rsidRDefault="00B024C3" w:rsidP="00B024C3">
      <w:pPr>
        <w:pStyle w:val="Paragraph"/>
      </w:pPr>
      <w:r w:rsidRPr="00B024C3">
        <w:t>NICE’s guideline on type 1 diabetes (NG17):</w:t>
      </w:r>
    </w:p>
    <w:p w14:paraId="7D96B4D9" w14:textId="77777777" w:rsidR="00B024C3" w:rsidRDefault="00B024C3" w:rsidP="00B024C3">
      <w:pPr>
        <w:pStyle w:val="Paragraph"/>
      </w:pPr>
      <w:r>
        <w:lastRenderedPageBreak/>
        <w:t xml:space="preserve">1.3.1 Offer all adults with type 1 diabetes a structured education programme of proven benefit, for example, the DAFNE (dose adjustment for normal eating) programme. </w:t>
      </w:r>
    </w:p>
    <w:p w14:paraId="19A4E271" w14:textId="77777777" w:rsidR="00B024C3" w:rsidRDefault="00B024C3" w:rsidP="00B024C3">
      <w:pPr>
        <w:pStyle w:val="Paragraph"/>
      </w:pPr>
      <w:r>
        <w:t xml:space="preserve">1.3.2 Offer the structured education programme 6 to 12 months after diagnosis. For adults who have not had a structured education programme by 12 months, offer it at any time that is clinically appropriate and suitable for the person, regardless of how long they have had type 1 diabetes. </w:t>
      </w:r>
    </w:p>
    <w:p w14:paraId="658FDB65" w14:textId="77777777" w:rsidR="00B024C3" w:rsidRDefault="00B024C3" w:rsidP="00B024C3">
      <w:pPr>
        <w:pStyle w:val="Paragraph"/>
      </w:pPr>
      <w:r>
        <w:t xml:space="preserve">1.3.3 For adults with type 1 diabetes who are unable or prefer not to take part in group education, provide an alternative of equal standard. </w:t>
      </w:r>
    </w:p>
    <w:p w14:paraId="5AE0A36E" w14:textId="77777777" w:rsidR="00B024C3" w:rsidRDefault="00B024C3" w:rsidP="00B024C3">
      <w:pPr>
        <w:pStyle w:val="Paragraph"/>
      </w:pPr>
      <w:r>
        <w:t>1.3.4 Ensure that any structured education programme for adults with type 1 diabetes:</w:t>
      </w:r>
    </w:p>
    <w:p w14:paraId="76EAA8D2" w14:textId="77777777" w:rsidR="00B024C3" w:rsidRDefault="00B024C3" w:rsidP="005F5784">
      <w:pPr>
        <w:pStyle w:val="Paragraph"/>
        <w:numPr>
          <w:ilvl w:val="0"/>
          <w:numId w:val="8"/>
        </w:numPr>
        <w:spacing w:before="0" w:after="0"/>
        <w:ind w:left="714" w:hanging="357"/>
      </w:pPr>
      <w:r>
        <w:t>is evidence-based, and suits the needs of the person</w:t>
      </w:r>
    </w:p>
    <w:p w14:paraId="235B75C7" w14:textId="77777777" w:rsidR="00B024C3" w:rsidRDefault="00B024C3" w:rsidP="005F5784">
      <w:pPr>
        <w:pStyle w:val="Paragraph"/>
        <w:numPr>
          <w:ilvl w:val="0"/>
          <w:numId w:val="8"/>
        </w:numPr>
        <w:spacing w:before="0" w:after="0"/>
        <w:ind w:left="714" w:hanging="357"/>
      </w:pPr>
      <w:r>
        <w:t>has specific aims and learning objectives, and supports the person and their family members and carers in developing attitudes, beliefs, knowledge and skills to self</w:t>
      </w:r>
      <w:r>
        <w:rPr>
          <w:rFonts w:ascii="Cambria Math" w:hAnsi="Cambria Math" w:cs="Cambria Math"/>
        </w:rPr>
        <w:t>‑</w:t>
      </w:r>
      <w:r>
        <w:t>manage diabetes</w:t>
      </w:r>
    </w:p>
    <w:p w14:paraId="06C225F1" w14:textId="77777777" w:rsidR="00B024C3" w:rsidRDefault="00B024C3" w:rsidP="005F5784">
      <w:pPr>
        <w:pStyle w:val="Paragraph"/>
        <w:numPr>
          <w:ilvl w:val="0"/>
          <w:numId w:val="8"/>
        </w:numPr>
        <w:spacing w:before="0" w:after="0"/>
        <w:ind w:left="714" w:hanging="357"/>
      </w:pPr>
      <w:r>
        <w:t>has a structured curriculum that is theory driven, evidence-based and resource effective and has supporting materials, and is written down</w:t>
      </w:r>
    </w:p>
    <w:p w14:paraId="61364F70" w14:textId="77777777" w:rsidR="00B024C3" w:rsidRDefault="00B024C3" w:rsidP="005F5784">
      <w:pPr>
        <w:pStyle w:val="Paragraph"/>
        <w:numPr>
          <w:ilvl w:val="0"/>
          <w:numId w:val="8"/>
        </w:numPr>
        <w:spacing w:before="0" w:after="0"/>
        <w:ind w:left="714" w:hanging="357"/>
      </w:pPr>
      <w:r>
        <w:t>is delivered by trained educators who:</w:t>
      </w:r>
    </w:p>
    <w:p w14:paraId="7B926110" w14:textId="77777777" w:rsidR="00B024C3" w:rsidRDefault="00B024C3" w:rsidP="005F5784">
      <w:pPr>
        <w:pStyle w:val="Paragraph"/>
        <w:numPr>
          <w:ilvl w:val="0"/>
          <w:numId w:val="8"/>
        </w:numPr>
        <w:spacing w:before="0" w:after="0"/>
        <w:ind w:left="714" w:hanging="357"/>
      </w:pPr>
      <w:r>
        <w:t>have an understanding of educational theory appropriate to the age and needs of the person and</w:t>
      </w:r>
    </w:p>
    <w:p w14:paraId="39A299CD" w14:textId="77777777" w:rsidR="00B024C3" w:rsidRDefault="00B024C3" w:rsidP="005F5784">
      <w:pPr>
        <w:pStyle w:val="Paragraph"/>
        <w:numPr>
          <w:ilvl w:val="0"/>
          <w:numId w:val="8"/>
        </w:numPr>
        <w:spacing w:before="0" w:after="0"/>
        <w:ind w:left="714" w:hanging="357"/>
      </w:pPr>
      <w:r>
        <w:t>are trained and competent to deliver the principles and content of the programme</w:t>
      </w:r>
    </w:p>
    <w:p w14:paraId="2DF31209" w14:textId="77777777" w:rsidR="00B024C3" w:rsidRDefault="00B024C3" w:rsidP="005F5784">
      <w:pPr>
        <w:pStyle w:val="Paragraph"/>
        <w:numPr>
          <w:ilvl w:val="0"/>
          <w:numId w:val="8"/>
        </w:numPr>
        <w:spacing w:before="0" w:after="0"/>
        <w:ind w:left="714" w:hanging="357"/>
      </w:pPr>
      <w:r>
        <w:t>is quality assured, and reviewed by trained, competent, independent assessors who measure it against criteria that ensure consistency</w:t>
      </w:r>
    </w:p>
    <w:p w14:paraId="61079E76" w14:textId="77777777" w:rsidR="00B024C3" w:rsidRDefault="00B024C3" w:rsidP="005F5784">
      <w:pPr>
        <w:pStyle w:val="Paragraph"/>
        <w:numPr>
          <w:ilvl w:val="0"/>
          <w:numId w:val="8"/>
        </w:numPr>
        <w:spacing w:before="0" w:after="0"/>
        <w:ind w:left="714" w:hanging="357"/>
      </w:pPr>
      <w:r>
        <w:t>has outcomes that are audited regularly. [2015]</w:t>
      </w:r>
    </w:p>
    <w:p w14:paraId="7C5701BC" w14:textId="77777777" w:rsidR="00B024C3" w:rsidRDefault="00B024C3" w:rsidP="00B024C3">
      <w:pPr>
        <w:pStyle w:val="Paragraph"/>
      </w:pPr>
      <w:r>
        <w:t xml:space="preserve">1.3.6 </w:t>
      </w:r>
      <w:r w:rsidRPr="004C7490">
        <w:t xml:space="preserve">Provide information about type 1 diabetes and its management to adults with type 1 diabetes at all opportunities from diagnosis onwards. Follow the principles in </w:t>
      </w:r>
      <w:hyperlink r:id="rId17" w:history="1">
        <w:r w:rsidRPr="004C7490">
          <w:rPr>
            <w:rStyle w:val="Hyperlink"/>
          </w:rPr>
          <w:t>NICE's guideline on patient experience in adult NHS services</w:t>
        </w:r>
      </w:hyperlink>
      <w:r w:rsidRPr="004C7490">
        <w:t>.</w:t>
      </w:r>
    </w:p>
    <w:p w14:paraId="5C47E99C" w14:textId="6C504068" w:rsidR="001332C7" w:rsidRDefault="001332C7" w:rsidP="001332C7">
      <w:pPr>
        <w:pStyle w:val="Heading4"/>
      </w:pPr>
      <w:bookmarkStart w:id="68" w:name="_Hlk108086426"/>
      <w:r>
        <w:t>Existing quality statements</w:t>
      </w:r>
      <w:r w:rsidR="00635499">
        <w:t xml:space="preserve"> and indicators</w:t>
      </w:r>
    </w:p>
    <w:p w14:paraId="4DD9F7A3" w14:textId="74939406" w:rsidR="001332C7" w:rsidRDefault="00013EFC" w:rsidP="001332C7">
      <w:pPr>
        <w:pStyle w:val="Paragraph"/>
      </w:pPr>
      <w:hyperlink r:id="rId18" w:history="1">
        <w:r w:rsidR="001332C7" w:rsidRPr="00FE4CEC">
          <w:rPr>
            <w:rStyle w:val="Hyperlink"/>
          </w:rPr>
          <w:t>NICE’s quality standard on diabetes in adults</w:t>
        </w:r>
      </w:hyperlink>
      <w:r w:rsidR="001332C7">
        <w:t xml:space="preserve"> (QS6)</w:t>
      </w:r>
      <w:r w:rsidR="001332C7" w:rsidRPr="001F2D5E">
        <w:t>:</w:t>
      </w:r>
    </w:p>
    <w:p w14:paraId="3DFE0C9F" w14:textId="2D3AD0D5" w:rsidR="001332C7" w:rsidRDefault="001332C7" w:rsidP="001332C7">
      <w:pPr>
        <w:pStyle w:val="Paragraph"/>
      </w:pPr>
      <w:r>
        <w:t>Statement 3</w:t>
      </w:r>
      <w:r w:rsidR="00700BD0">
        <w:t>:</w:t>
      </w:r>
      <w:r>
        <w:t xml:space="preserve"> </w:t>
      </w:r>
      <w:r w:rsidRPr="002500EE">
        <w:t xml:space="preserve">Adults with type </w:t>
      </w:r>
      <w:r>
        <w:t>1</w:t>
      </w:r>
      <w:r w:rsidRPr="002500EE">
        <w:t xml:space="preserve"> diabetes are offered a structured education programme </w:t>
      </w:r>
      <w:r>
        <w:t>6 to 12 months after</w:t>
      </w:r>
      <w:r w:rsidRPr="002500EE">
        <w:t xml:space="preserve"> diagnosis.</w:t>
      </w:r>
    </w:p>
    <w:p w14:paraId="483F7F57" w14:textId="2015BEA2" w:rsidR="00635499" w:rsidRDefault="00013EFC" w:rsidP="001F2D5E">
      <w:pPr>
        <w:spacing w:before="240" w:after="240" w:line="276" w:lineRule="auto"/>
        <w:rPr>
          <w:rFonts w:ascii="Arial" w:hAnsi="Arial" w:cs="Arial"/>
        </w:rPr>
      </w:pPr>
      <w:hyperlink r:id="rId19" w:history="1">
        <w:r w:rsidR="00635499">
          <w:rPr>
            <w:rStyle w:val="Hyperlink"/>
            <w:rFonts w:ascii="Arial" w:hAnsi="Arial" w:cs="Arial"/>
          </w:rPr>
          <w:t>NHS Digital’s Q</w:t>
        </w:r>
        <w:r w:rsidR="00635499" w:rsidRPr="00635499">
          <w:rPr>
            <w:rStyle w:val="Hyperlink"/>
            <w:rFonts w:ascii="Arial" w:hAnsi="Arial" w:cs="Arial"/>
          </w:rPr>
          <w:t>uality and Outcomes Framework</w:t>
        </w:r>
      </w:hyperlink>
    </w:p>
    <w:p w14:paraId="1B5CE2C4" w14:textId="0E997704" w:rsidR="00635499" w:rsidRPr="00635499" w:rsidRDefault="00635499" w:rsidP="00AE0D34">
      <w:pPr>
        <w:spacing w:line="276" w:lineRule="auto"/>
        <w:rPr>
          <w:rFonts w:ascii="Arial" w:hAnsi="Arial" w:cs="Arial"/>
        </w:rPr>
      </w:pPr>
      <w:r w:rsidRPr="006563DF">
        <w:rPr>
          <w:rFonts w:ascii="Arial" w:hAnsi="Arial" w:cs="Arial"/>
        </w:rPr>
        <w:t>DM014</w:t>
      </w:r>
      <w:r>
        <w:rPr>
          <w:rFonts w:ascii="Arial" w:hAnsi="Arial" w:cs="Arial"/>
        </w:rPr>
        <w:t xml:space="preserve">: </w:t>
      </w:r>
      <w:r w:rsidRPr="00635499">
        <w:rPr>
          <w:rFonts w:ascii="Arial" w:hAnsi="Arial" w:cs="Arial"/>
        </w:rPr>
        <w:t xml:space="preserve">The percentage of patients newly diagnosed with diabetes, on the register, in the preceding 1 April to 31 March who have a record of being referred to a </w:t>
      </w:r>
      <w:r w:rsidRPr="00635499">
        <w:rPr>
          <w:rFonts w:ascii="Arial" w:hAnsi="Arial" w:cs="Arial"/>
        </w:rPr>
        <w:lastRenderedPageBreak/>
        <w:t>structured education programme within 9 months after entry on to the diabetes register</w:t>
      </w:r>
      <w:r>
        <w:rPr>
          <w:rFonts w:ascii="Arial" w:hAnsi="Arial" w:cs="Arial"/>
        </w:rPr>
        <w:t xml:space="preserve">. </w:t>
      </w:r>
    </w:p>
    <w:p w14:paraId="3039AA38" w14:textId="77777777" w:rsidR="00B024C3" w:rsidRPr="00B0030E" w:rsidRDefault="00B024C3" w:rsidP="00B024C3">
      <w:pPr>
        <w:pStyle w:val="Heading4"/>
      </w:pPr>
      <w:r w:rsidRPr="00B0030E">
        <w:t>Current UK practice</w:t>
      </w:r>
    </w:p>
    <w:p w14:paraId="5A0DB331" w14:textId="479E7E94" w:rsidR="00B024C3" w:rsidRDefault="00AC04E8" w:rsidP="00B024C3">
      <w:pPr>
        <w:pStyle w:val="Paragraphnonumbers"/>
      </w:pPr>
      <w:r w:rsidRPr="00AC04E8">
        <w:t xml:space="preserve">The </w:t>
      </w:r>
      <w:hyperlink r:id="rId20" w:history="1">
        <w:r w:rsidRPr="00AC04E8">
          <w:rPr>
            <w:rStyle w:val="Hyperlink"/>
          </w:rPr>
          <w:t>National Diabetes Audit (Quarterly report 2021/22)</w:t>
        </w:r>
      </w:hyperlink>
      <w:r w:rsidRPr="00AC04E8">
        <w:t xml:space="preserve"> showed that in 2020 30.4% of </w:t>
      </w:r>
      <w:r w:rsidR="00FE2F73">
        <w:t>people</w:t>
      </w:r>
      <w:r w:rsidRPr="00AC04E8">
        <w:t xml:space="preserve"> diagnosed with type 1 diabetes were offered structured education within 12 months of diagnosis. 4.2% </w:t>
      </w:r>
      <w:r w:rsidR="00FE2F73">
        <w:t>of people with type 1 diabetes</w:t>
      </w:r>
      <w:r w:rsidRPr="00AC04E8">
        <w:t xml:space="preserve"> attended structured education within 12 months of diagnosis. </w:t>
      </w:r>
    </w:p>
    <w:p w14:paraId="266AD7F2" w14:textId="58B40875" w:rsidR="00C62B1D" w:rsidRDefault="00C62B1D" w:rsidP="00B024C3">
      <w:pPr>
        <w:pStyle w:val="Paragraphnonumbers"/>
      </w:pPr>
      <w:r>
        <w:t>The audit notes that caution should be taken when using structured education programme attendance figures as it is believed that there is poor recording within primary care systems.</w:t>
      </w:r>
    </w:p>
    <w:p w14:paraId="5ADF8790" w14:textId="0DDA532E" w:rsidR="00716486" w:rsidRDefault="00716486" w:rsidP="00B024C3">
      <w:pPr>
        <w:pStyle w:val="Paragraphnonumbers"/>
      </w:pPr>
      <w:r>
        <w:t xml:space="preserve">A </w:t>
      </w:r>
      <w:hyperlink r:id="rId21" w:history="1">
        <w:r w:rsidRPr="00716486">
          <w:rPr>
            <w:rStyle w:val="Hyperlink"/>
          </w:rPr>
          <w:t>2015 Diabetes Care Survey</w:t>
        </w:r>
      </w:hyperlink>
      <w:r>
        <w:t xml:space="preserve"> by Diabetes UK stated that 65% of people with type 1 diabetes had been offered a course, with 73% of these attending. </w:t>
      </w:r>
    </w:p>
    <w:p w14:paraId="1AAF568E" w14:textId="2677DE6F" w:rsidR="00635499" w:rsidRPr="001F2D5E" w:rsidRDefault="00013EFC" w:rsidP="00941234">
      <w:pPr>
        <w:spacing w:line="276" w:lineRule="auto"/>
        <w:rPr>
          <w:rFonts w:ascii="Arial" w:hAnsi="Arial" w:cs="Arial"/>
          <w:lang w:eastAsia="en-GB"/>
        </w:rPr>
      </w:pPr>
      <w:hyperlink r:id="rId22" w:history="1">
        <w:r w:rsidR="006563DF" w:rsidRPr="006563DF">
          <w:rPr>
            <w:rStyle w:val="Hyperlink"/>
            <w:rFonts w:ascii="Arial" w:hAnsi="Arial" w:cs="Arial"/>
          </w:rPr>
          <w:t>NHS Digital’s quality and outcomes framework</w:t>
        </w:r>
      </w:hyperlink>
      <w:r w:rsidR="006563DF" w:rsidRPr="006563DF">
        <w:rPr>
          <w:rFonts w:ascii="Arial" w:hAnsi="Arial" w:cs="Arial"/>
        </w:rPr>
        <w:t xml:space="preserve"> 2019 to</w:t>
      </w:r>
      <w:r w:rsidR="00635499">
        <w:rPr>
          <w:rFonts w:ascii="Arial" w:hAnsi="Arial" w:cs="Arial"/>
        </w:rPr>
        <w:t xml:space="preserve"> </w:t>
      </w:r>
      <w:r w:rsidR="006563DF" w:rsidRPr="006563DF">
        <w:rPr>
          <w:rFonts w:ascii="Arial" w:hAnsi="Arial" w:cs="Arial"/>
        </w:rPr>
        <w:t>2020 reported that 92.4% of people newly diagnosed with diabete</w:t>
      </w:r>
      <w:r w:rsidR="00635499">
        <w:rPr>
          <w:rFonts w:ascii="Arial" w:hAnsi="Arial" w:cs="Arial"/>
        </w:rPr>
        <w:t>s (type 1 and type 2)</w:t>
      </w:r>
      <w:r w:rsidR="006563DF" w:rsidRPr="006563DF">
        <w:rPr>
          <w:rFonts w:ascii="Arial" w:hAnsi="Arial" w:cs="Arial"/>
        </w:rPr>
        <w:t xml:space="preserve"> were referred to a structured education programme within 9 months of entry onto the diabetes register. (DM014).</w:t>
      </w:r>
      <w:r w:rsidR="006563DF" w:rsidRPr="006563DF">
        <w:rPr>
          <w:rFonts w:ascii="Arial" w:hAnsi="Arial" w:cs="Arial"/>
          <w:lang w:eastAsia="en-GB"/>
        </w:rPr>
        <w:t xml:space="preserve"> </w:t>
      </w:r>
    </w:p>
    <w:bookmarkEnd w:id="68"/>
    <w:p w14:paraId="0F861432" w14:textId="2E2F6A30" w:rsidR="001C79F6" w:rsidRPr="00B024C3" w:rsidRDefault="001C79F6" w:rsidP="001C79F6">
      <w:pPr>
        <w:pStyle w:val="Heading3"/>
      </w:pPr>
      <w:r>
        <w:t xml:space="preserve">Access to individualised dietary education </w:t>
      </w:r>
    </w:p>
    <w:p w14:paraId="0BEFED8D" w14:textId="4EE033A0" w:rsidR="001C79F6" w:rsidRDefault="001C79F6" w:rsidP="001C79F6">
      <w:pPr>
        <w:pStyle w:val="Paragraphnonumbers"/>
      </w:pPr>
      <w:r>
        <w:t xml:space="preserve">A stakeholder </w:t>
      </w:r>
      <w:r w:rsidRPr="00B024C3">
        <w:t xml:space="preserve">commented </w:t>
      </w:r>
      <w:r>
        <w:t>that adults with type 1 diabetes need access to individualised dietary education from a registered dietitian. They noted that the t</w:t>
      </w:r>
      <w:r w:rsidRPr="001C79F6">
        <w:t>ype and quality of dietary advice during the first year following diagnosis</w:t>
      </w:r>
      <w:r w:rsidR="00527CAE">
        <w:t xml:space="preserve">, </w:t>
      </w:r>
      <w:r w:rsidRPr="001C79F6">
        <w:t>while awaiting structured education</w:t>
      </w:r>
      <w:r w:rsidR="00527CAE">
        <w:t xml:space="preserve">, </w:t>
      </w:r>
      <w:r w:rsidRPr="001C79F6">
        <w:t>is variable.</w:t>
      </w:r>
    </w:p>
    <w:p w14:paraId="0E78FFC2" w14:textId="77777777" w:rsidR="001C79F6" w:rsidRPr="007B1C0E" w:rsidRDefault="001C79F6" w:rsidP="001C79F6">
      <w:pPr>
        <w:pStyle w:val="Heading4"/>
      </w:pPr>
      <w:r>
        <w:t>S</w:t>
      </w:r>
      <w:r w:rsidRPr="00CD3D03">
        <w:t xml:space="preserve">elected recommendations </w:t>
      </w:r>
    </w:p>
    <w:p w14:paraId="52F87E88" w14:textId="77777777" w:rsidR="001C79F6" w:rsidRPr="00B024C3" w:rsidRDefault="001C79F6" w:rsidP="001C79F6">
      <w:pPr>
        <w:pStyle w:val="Paragraph"/>
      </w:pPr>
      <w:r w:rsidRPr="00B024C3">
        <w:t>NICE’s guideline on type 1 diabetes (NG17):</w:t>
      </w:r>
    </w:p>
    <w:p w14:paraId="6D2B7720" w14:textId="41914306" w:rsidR="00527CAE" w:rsidRDefault="00527CAE" w:rsidP="00527CAE">
      <w:pPr>
        <w:pStyle w:val="Paragraph"/>
      </w:pPr>
      <w:r>
        <w:t>1.1.12 Include the following in an individualised and culturally appropriate diabetes plan:</w:t>
      </w:r>
    </w:p>
    <w:p w14:paraId="3785F9B7" w14:textId="77777777" w:rsidR="00527CAE" w:rsidRPr="006D3D0E" w:rsidRDefault="00527CAE" w:rsidP="00C30DFB">
      <w:pPr>
        <w:pStyle w:val="Paragraph"/>
        <w:numPr>
          <w:ilvl w:val="0"/>
          <w:numId w:val="11"/>
        </w:numPr>
      </w:pPr>
      <w:r>
        <w:t xml:space="preserve">when and where they will have their diabetes education, including their dietary advice (see the sections on education and information and dietary </w:t>
      </w:r>
      <w:r w:rsidRPr="006D3D0E">
        <w:t>management)</w:t>
      </w:r>
    </w:p>
    <w:p w14:paraId="20B7174B" w14:textId="4F81CE97" w:rsidR="001C79F6" w:rsidRDefault="00527CAE" w:rsidP="001C79F6">
      <w:pPr>
        <w:pStyle w:val="Paragraph"/>
      </w:pPr>
      <w:r w:rsidRPr="006D3D0E">
        <w:t>1.4.2 Consider carbohydrate</w:t>
      </w:r>
      <w:r w:rsidRPr="006D3D0E">
        <w:rPr>
          <w:rFonts w:ascii="Cambria Math" w:hAnsi="Cambria Math" w:cs="Cambria Math"/>
        </w:rPr>
        <w:t>‑</w:t>
      </w:r>
      <w:r w:rsidRPr="006D3D0E">
        <w:t>counting courses for adults with type 1 diabetes who are waiting for a more</w:t>
      </w:r>
      <w:r w:rsidRPr="00527CAE">
        <w:t xml:space="preserve"> detailed structured education programme or who are unable to take part in a standalone structured education programme.</w:t>
      </w:r>
    </w:p>
    <w:p w14:paraId="41DF50FF" w14:textId="3829B6AF" w:rsidR="00527CAE" w:rsidRDefault="00527CAE" w:rsidP="001C79F6">
      <w:pPr>
        <w:pStyle w:val="Paragraph"/>
      </w:pPr>
      <w:r>
        <w:t xml:space="preserve">1.4.6 </w:t>
      </w:r>
      <w:r w:rsidRPr="00527CAE">
        <w:t xml:space="preserve">Provide nutritional information individually and as part of a structured education programme (see the section on education and information). Include advice from </w:t>
      </w:r>
      <w:r w:rsidRPr="00527CAE">
        <w:lastRenderedPageBreak/>
        <w:t>professionals who are trained and accredited to provide dietary advice to people with health conditions.</w:t>
      </w:r>
    </w:p>
    <w:p w14:paraId="33522FFE" w14:textId="7510083B" w:rsidR="00527CAE" w:rsidRDefault="00527CAE" w:rsidP="001C79F6">
      <w:pPr>
        <w:pStyle w:val="Paragraph"/>
      </w:pPr>
      <w:r>
        <w:t xml:space="preserve">1.4.7 </w:t>
      </w:r>
      <w:r w:rsidRPr="00527CAE">
        <w:t>Offer opportunities to receive dietary advice at intervals agreed between adults with type 1 diabetes and their healthcare professionals.</w:t>
      </w:r>
    </w:p>
    <w:p w14:paraId="0318A62A" w14:textId="31D1A66A" w:rsidR="00527CAE" w:rsidRDefault="00527CAE" w:rsidP="001C79F6">
      <w:pPr>
        <w:pStyle w:val="Paragraph"/>
      </w:pPr>
      <w:r w:rsidRPr="00527CAE">
        <w:t>1.15.4</w:t>
      </w:r>
      <w:r w:rsidR="00AD0DBD">
        <w:t>4</w:t>
      </w:r>
      <w:r>
        <w:t xml:space="preserve"> </w:t>
      </w:r>
      <w:r w:rsidRPr="00527CAE">
        <w:t>From diagnosis, the diabetes professional team should provide regular high-quality support and counselling about lifestyle and diet for all adults with type 1 diabetes (see the sections on education and information and dietary management).</w:t>
      </w:r>
    </w:p>
    <w:p w14:paraId="08F11EF2" w14:textId="77777777" w:rsidR="001C79F6" w:rsidRPr="00B0030E" w:rsidRDefault="001C79F6" w:rsidP="001C79F6">
      <w:pPr>
        <w:pStyle w:val="Heading4"/>
      </w:pPr>
      <w:r w:rsidRPr="00B0030E">
        <w:t>Current UK practice</w:t>
      </w:r>
    </w:p>
    <w:p w14:paraId="10CF1080" w14:textId="77777777" w:rsidR="00AC04E8" w:rsidRDefault="00AC04E8" w:rsidP="00AC04E8">
      <w:pPr>
        <w:pStyle w:val="Paragraph"/>
      </w:pPr>
      <w:r w:rsidRPr="00AC04E8">
        <w:t>No published studies on current practice were highlighted for this suggested area for quality improvement; this area is based on stakeholder’s knowledge and experience.</w:t>
      </w:r>
    </w:p>
    <w:p w14:paraId="2E47B650" w14:textId="77777777" w:rsidR="003B49F8" w:rsidRPr="004612EA" w:rsidRDefault="003B49F8" w:rsidP="00B65D9F">
      <w:pPr>
        <w:pStyle w:val="Heading3"/>
      </w:pPr>
      <w:r w:rsidRPr="004612EA">
        <w:t>Resource impact</w:t>
      </w:r>
    </w:p>
    <w:p w14:paraId="6AB9645A" w14:textId="4263F9EB" w:rsidR="008971B0" w:rsidRDefault="008971B0" w:rsidP="008971B0">
      <w:pPr>
        <w:spacing w:line="276" w:lineRule="auto"/>
        <w:rPr>
          <w:rFonts w:ascii="Arial" w:hAnsi="Arial" w:cs="Arial"/>
        </w:rPr>
      </w:pPr>
      <w:r>
        <w:rPr>
          <w:rFonts w:ascii="Arial" w:hAnsi="Arial" w:cs="Arial"/>
        </w:rPr>
        <w:t>Recommendation 1.3.1 (NG17) on o</w:t>
      </w:r>
      <w:r w:rsidRPr="00F97195">
        <w:rPr>
          <w:rFonts w:ascii="Arial" w:hAnsi="Arial" w:cs="Arial"/>
        </w:rPr>
        <w:t>ffer</w:t>
      </w:r>
      <w:r>
        <w:rPr>
          <w:rFonts w:ascii="Arial" w:hAnsi="Arial" w:cs="Arial"/>
        </w:rPr>
        <w:t>ing</w:t>
      </w:r>
      <w:r w:rsidRPr="00F97195">
        <w:rPr>
          <w:rFonts w:ascii="Arial" w:hAnsi="Arial" w:cs="Arial"/>
        </w:rPr>
        <w:t xml:space="preserve"> all adults with type 1 diabetes a structured education programme of proven benefit, for example, the DAFNE (dose adjustment for normal eating) programme</w:t>
      </w:r>
      <w:r>
        <w:rPr>
          <w:rFonts w:ascii="Arial" w:hAnsi="Arial" w:cs="Arial"/>
        </w:rPr>
        <w:t xml:space="preserve"> were included in the costing statement from the t</w:t>
      </w:r>
      <w:r w:rsidRPr="002F21B0">
        <w:rPr>
          <w:rFonts w:ascii="Arial" w:hAnsi="Arial" w:cs="Arial"/>
        </w:rPr>
        <w:t>ype 1 diabetes in adults: diagnosis and management</w:t>
      </w:r>
      <w:r>
        <w:rPr>
          <w:rFonts w:ascii="Arial" w:hAnsi="Arial" w:cs="Arial"/>
        </w:rPr>
        <w:t xml:space="preserve"> update</w:t>
      </w:r>
      <w:r w:rsidRPr="002F21B0">
        <w:rPr>
          <w:rFonts w:ascii="Arial" w:hAnsi="Arial" w:cs="Arial"/>
        </w:rPr>
        <w:t xml:space="preserve"> </w:t>
      </w:r>
      <w:r>
        <w:rPr>
          <w:rFonts w:ascii="Arial" w:hAnsi="Arial" w:cs="Arial"/>
        </w:rPr>
        <w:t>(2015). The assumptions were that t</w:t>
      </w:r>
      <w:r w:rsidRPr="00F97195">
        <w:rPr>
          <w:rFonts w:ascii="Arial" w:hAnsi="Arial" w:cs="Arial"/>
        </w:rPr>
        <w:t xml:space="preserve">he average cost to the provider to run a DAFNE service </w:t>
      </w:r>
      <w:r>
        <w:rPr>
          <w:rFonts w:ascii="Arial" w:hAnsi="Arial" w:cs="Arial"/>
        </w:rPr>
        <w:t>was</w:t>
      </w:r>
      <w:r w:rsidRPr="00F97195">
        <w:rPr>
          <w:rFonts w:ascii="Arial" w:hAnsi="Arial" w:cs="Arial"/>
        </w:rPr>
        <w:t xml:space="preserve"> approximately £340 per person.  Assuming programme uptake increase</w:t>
      </w:r>
      <w:r>
        <w:rPr>
          <w:rFonts w:ascii="Arial" w:hAnsi="Arial" w:cs="Arial"/>
        </w:rPr>
        <w:t>d</w:t>
      </w:r>
      <w:r w:rsidRPr="00F97195">
        <w:rPr>
          <w:rFonts w:ascii="Arial" w:hAnsi="Arial" w:cs="Arial"/>
        </w:rPr>
        <w:t xml:space="preserve"> by 0.5% of adults with type 1 diabetes each year, raising uptake to 7,000 adults </w:t>
      </w:r>
      <w:r>
        <w:rPr>
          <w:rFonts w:ascii="Arial" w:hAnsi="Arial" w:cs="Arial"/>
        </w:rPr>
        <w:t>in</w:t>
      </w:r>
      <w:r w:rsidRPr="00F97195">
        <w:rPr>
          <w:rFonts w:ascii="Arial" w:hAnsi="Arial" w:cs="Arial"/>
        </w:rPr>
        <w:t xml:space="preserve"> 3 years. This would result in a cost impact of £1.4 million from year 3 onwards</w:t>
      </w:r>
      <w:r>
        <w:rPr>
          <w:rFonts w:ascii="Arial" w:hAnsi="Arial" w:cs="Arial"/>
        </w:rPr>
        <w:t xml:space="preserve"> (see table below). </w:t>
      </w:r>
    </w:p>
    <w:p w14:paraId="654BD1CB" w14:textId="77777777" w:rsidR="008971B0" w:rsidRDefault="008971B0" w:rsidP="008971B0">
      <w:pPr>
        <w:rPr>
          <w:rFonts w:ascii="Arial" w:hAnsi="Arial" w:cs="Arial"/>
        </w:rPr>
      </w:pPr>
    </w:p>
    <w:tbl>
      <w:tblPr>
        <w:tblStyle w:val="TableGrid"/>
        <w:tblW w:w="5000" w:type="pct"/>
        <w:tblLook w:val="04A0" w:firstRow="1" w:lastRow="0" w:firstColumn="1" w:lastColumn="0" w:noHBand="0" w:noVBand="1"/>
      </w:tblPr>
      <w:tblGrid>
        <w:gridCol w:w="2993"/>
        <w:gridCol w:w="3028"/>
        <w:gridCol w:w="3017"/>
      </w:tblGrid>
      <w:tr w:rsidR="008971B0" w14:paraId="43907CE6" w14:textId="77777777" w:rsidTr="00093BC6">
        <w:tc>
          <w:tcPr>
            <w:tcW w:w="1656" w:type="pct"/>
            <w:tcBorders>
              <w:top w:val="single" w:sz="4" w:space="0" w:color="auto"/>
              <w:left w:val="single" w:sz="4" w:space="0" w:color="auto"/>
              <w:bottom w:val="single" w:sz="4" w:space="0" w:color="auto"/>
              <w:right w:val="single" w:sz="4" w:space="0" w:color="auto"/>
            </w:tcBorders>
            <w:hideMark/>
          </w:tcPr>
          <w:p w14:paraId="28BC57AD" w14:textId="77777777" w:rsidR="008971B0" w:rsidRDefault="008971B0" w:rsidP="00093BC6">
            <w:pPr>
              <w:pStyle w:val="Tabletext"/>
              <w:rPr>
                <w:b/>
                <w:bCs/>
              </w:rPr>
            </w:pPr>
            <w:r>
              <w:rPr>
                <w:b/>
                <w:bCs/>
              </w:rPr>
              <w:t>Year</w:t>
            </w:r>
          </w:p>
        </w:tc>
        <w:tc>
          <w:tcPr>
            <w:tcW w:w="1675" w:type="pct"/>
            <w:tcBorders>
              <w:top w:val="single" w:sz="4" w:space="0" w:color="auto"/>
              <w:left w:val="single" w:sz="4" w:space="0" w:color="auto"/>
              <w:bottom w:val="single" w:sz="4" w:space="0" w:color="auto"/>
              <w:right w:val="single" w:sz="4" w:space="0" w:color="auto"/>
            </w:tcBorders>
            <w:hideMark/>
          </w:tcPr>
          <w:p w14:paraId="5C7C5625" w14:textId="77777777" w:rsidR="008971B0" w:rsidRDefault="008971B0" w:rsidP="00093BC6">
            <w:pPr>
              <w:pStyle w:val="Tabletext"/>
              <w:rPr>
                <w:b/>
                <w:bCs/>
              </w:rPr>
            </w:pPr>
            <w:r>
              <w:rPr>
                <w:b/>
                <w:bCs/>
              </w:rPr>
              <w:t>Number of participants in England</w:t>
            </w:r>
          </w:p>
        </w:tc>
        <w:tc>
          <w:tcPr>
            <w:tcW w:w="1669" w:type="pct"/>
            <w:tcBorders>
              <w:top w:val="single" w:sz="4" w:space="0" w:color="auto"/>
              <w:left w:val="single" w:sz="4" w:space="0" w:color="auto"/>
              <w:bottom w:val="single" w:sz="4" w:space="0" w:color="auto"/>
              <w:right w:val="single" w:sz="4" w:space="0" w:color="auto"/>
            </w:tcBorders>
            <w:hideMark/>
          </w:tcPr>
          <w:p w14:paraId="2901C287" w14:textId="77777777" w:rsidR="008971B0" w:rsidRDefault="008971B0" w:rsidP="00093BC6">
            <w:pPr>
              <w:pStyle w:val="Tabletext"/>
              <w:rPr>
                <w:b/>
                <w:bCs/>
              </w:rPr>
            </w:pPr>
            <w:r>
              <w:rPr>
                <w:b/>
                <w:bCs/>
              </w:rPr>
              <w:t>Potential cost impact (£000)</w:t>
            </w:r>
          </w:p>
        </w:tc>
      </w:tr>
      <w:tr w:rsidR="008971B0" w14:paraId="394BFAA6" w14:textId="77777777" w:rsidTr="00093BC6">
        <w:tc>
          <w:tcPr>
            <w:tcW w:w="1656" w:type="pct"/>
            <w:tcBorders>
              <w:top w:val="single" w:sz="4" w:space="0" w:color="auto"/>
              <w:left w:val="single" w:sz="4" w:space="0" w:color="auto"/>
              <w:bottom w:val="single" w:sz="4" w:space="0" w:color="auto"/>
              <w:right w:val="single" w:sz="4" w:space="0" w:color="auto"/>
            </w:tcBorders>
            <w:hideMark/>
          </w:tcPr>
          <w:p w14:paraId="191464D0" w14:textId="77777777" w:rsidR="008971B0" w:rsidRDefault="008971B0" w:rsidP="00093BC6">
            <w:pPr>
              <w:pStyle w:val="Tabletext"/>
            </w:pPr>
            <w:r>
              <w:t>2015–2016</w:t>
            </w:r>
          </w:p>
        </w:tc>
        <w:tc>
          <w:tcPr>
            <w:tcW w:w="1675" w:type="pct"/>
            <w:tcBorders>
              <w:top w:val="single" w:sz="4" w:space="0" w:color="auto"/>
              <w:left w:val="single" w:sz="4" w:space="0" w:color="auto"/>
              <w:bottom w:val="single" w:sz="4" w:space="0" w:color="auto"/>
              <w:right w:val="single" w:sz="4" w:space="0" w:color="auto"/>
            </w:tcBorders>
            <w:hideMark/>
          </w:tcPr>
          <w:p w14:paraId="3E6C508F" w14:textId="77777777" w:rsidR="008971B0" w:rsidRDefault="008971B0" w:rsidP="00093BC6">
            <w:pPr>
              <w:pStyle w:val="Tabletext"/>
              <w:jc w:val="right"/>
            </w:pPr>
            <w:r>
              <w:t>4,221</w:t>
            </w:r>
          </w:p>
        </w:tc>
        <w:tc>
          <w:tcPr>
            <w:tcW w:w="1669" w:type="pct"/>
            <w:tcBorders>
              <w:top w:val="single" w:sz="4" w:space="0" w:color="auto"/>
              <w:left w:val="single" w:sz="4" w:space="0" w:color="auto"/>
              <w:bottom w:val="single" w:sz="4" w:space="0" w:color="auto"/>
              <w:right w:val="single" w:sz="4" w:space="0" w:color="auto"/>
            </w:tcBorders>
            <w:hideMark/>
          </w:tcPr>
          <w:p w14:paraId="5C5B6559" w14:textId="77777777" w:rsidR="008971B0" w:rsidRDefault="008971B0" w:rsidP="00093BC6">
            <w:pPr>
              <w:pStyle w:val="Tabletext"/>
              <w:jc w:val="right"/>
            </w:pPr>
            <w:r>
              <w:t>475</w:t>
            </w:r>
          </w:p>
        </w:tc>
      </w:tr>
      <w:tr w:rsidR="008971B0" w14:paraId="17FDE115" w14:textId="77777777" w:rsidTr="00093BC6">
        <w:tc>
          <w:tcPr>
            <w:tcW w:w="1656" w:type="pct"/>
            <w:tcBorders>
              <w:top w:val="single" w:sz="4" w:space="0" w:color="auto"/>
              <w:left w:val="single" w:sz="4" w:space="0" w:color="auto"/>
              <w:bottom w:val="single" w:sz="4" w:space="0" w:color="auto"/>
              <w:right w:val="single" w:sz="4" w:space="0" w:color="auto"/>
            </w:tcBorders>
            <w:hideMark/>
          </w:tcPr>
          <w:p w14:paraId="32DB7AB0" w14:textId="77777777" w:rsidR="008971B0" w:rsidRDefault="008971B0" w:rsidP="00093BC6">
            <w:pPr>
              <w:pStyle w:val="Tabletext"/>
            </w:pPr>
            <w:r>
              <w:t>2016–2017</w:t>
            </w:r>
          </w:p>
        </w:tc>
        <w:tc>
          <w:tcPr>
            <w:tcW w:w="1675" w:type="pct"/>
            <w:tcBorders>
              <w:top w:val="single" w:sz="4" w:space="0" w:color="auto"/>
              <w:left w:val="single" w:sz="4" w:space="0" w:color="auto"/>
              <w:bottom w:val="single" w:sz="4" w:space="0" w:color="auto"/>
              <w:right w:val="single" w:sz="4" w:space="0" w:color="auto"/>
            </w:tcBorders>
            <w:hideMark/>
          </w:tcPr>
          <w:p w14:paraId="28FE773F" w14:textId="77777777" w:rsidR="008971B0" w:rsidRDefault="008971B0" w:rsidP="00093BC6">
            <w:pPr>
              <w:pStyle w:val="Tabletext"/>
              <w:jc w:val="right"/>
            </w:pPr>
            <w:r>
              <w:t>5,628</w:t>
            </w:r>
          </w:p>
        </w:tc>
        <w:tc>
          <w:tcPr>
            <w:tcW w:w="1669" w:type="pct"/>
            <w:tcBorders>
              <w:top w:val="single" w:sz="4" w:space="0" w:color="auto"/>
              <w:left w:val="single" w:sz="4" w:space="0" w:color="auto"/>
              <w:bottom w:val="single" w:sz="4" w:space="0" w:color="auto"/>
              <w:right w:val="single" w:sz="4" w:space="0" w:color="auto"/>
            </w:tcBorders>
            <w:hideMark/>
          </w:tcPr>
          <w:p w14:paraId="45318666" w14:textId="77777777" w:rsidR="008971B0" w:rsidRDefault="008971B0" w:rsidP="00093BC6">
            <w:pPr>
              <w:pStyle w:val="Tabletext"/>
              <w:jc w:val="right"/>
            </w:pPr>
            <w:r>
              <w:t>950</w:t>
            </w:r>
          </w:p>
        </w:tc>
      </w:tr>
      <w:tr w:rsidR="008971B0" w14:paraId="746DCB6F" w14:textId="77777777" w:rsidTr="00093BC6">
        <w:tc>
          <w:tcPr>
            <w:tcW w:w="1656" w:type="pct"/>
            <w:tcBorders>
              <w:top w:val="single" w:sz="4" w:space="0" w:color="auto"/>
              <w:left w:val="single" w:sz="4" w:space="0" w:color="auto"/>
              <w:bottom w:val="single" w:sz="4" w:space="0" w:color="auto"/>
              <w:right w:val="single" w:sz="4" w:space="0" w:color="auto"/>
            </w:tcBorders>
            <w:hideMark/>
          </w:tcPr>
          <w:p w14:paraId="01B096EF" w14:textId="77777777" w:rsidR="008971B0" w:rsidRDefault="008971B0" w:rsidP="00093BC6">
            <w:pPr>
              <w:pStyle w:val="Tabletext"/>
            </w:pPr>
            <w:r>
              <w:t>2017–2018</w:t>
            </w:r>
          </w:p>
        </w:tc>
        <w:tc>
          <w:tcPr>
            <w:tcW w:w="1675" w:type="pct"/>
            <w:tcBorders>
              <w:top w:val="single" w:sz="4" w:space="0" w:color="auto"/>
              <w:left w:val="single" w:sz="4" w:space="0" w:color="auto"/>
              <w:bottom w:val="single" w:sz="4" w:space="0" w:color="auto"/>
              <w:right w:val="single" w:sz="4" w:space="0" w:color="auto"/>
            </w:tcBorders>
            <w:hideMark/>
          </w:tcPr>
          <w:p w14:paraId="6E9AFA0E" w14:textId="77777777" w:rsidR="008971B0" w:rsidRDefault="008971B0" w:rsidP="00093BC6">
            <w:pPr>
              <w:pStyle w:val="Tabletext"/>
              <w:jc w:val="right"/>
            </w:pPr>
            <w:r>
              <w:t>7,035</w:t>
            </w:r>
          </w:p>
        </w:tc>
        <w:tc>
          <w:tcPr>
            <w:tcW w:w="1669" w:type="pct"/>
            <w:tcBorders>
              <w:top w:val="single" w:sz="4" w:space="0" w:color="auto"/>
              <w:left w:val="single" w:sz="4" w:space="0" w:color="auto"/>
              <w:bottom w:val="single" w:sz="4" w:space="0" w:color="auto"/>
              <w:right w:val="single" w:sz="4" w:space="0" w:color="auto"/>
            </w:tcBorders>
            <w:hideMark/>
          </w:tcPr>
          <w:p w14:paraId="4A77E3DF" w14:textId="77777777" w:rsidR="008971B0" w:rsidRDefault="008971B0" w:rsidP="00093BC6">
            <w:pPr>
              <w:pStyle w:val="Tabletext"/>
              <w:jc w:val="right"/>
            </w:pPr>
            <w:r>
              <w:t>1,400</w:t>
            </w:r>
          </w:p>
        </w:tc>
      </w:tr>
    </w:tbl>
    <w:p w14:paraId="332250F8" w14:textId="77777777" w:rsidR="008971B0" w:rsidRDefault="008971B0" w:rsidP="008971B0">
      <w:pPr>
        <w:rPr>
          <w:rFonts w:ascii="Arial" w:hAnsi="Arial" w:cs="Arial"/>
        </w:rPr>
      </w:pPr>
    </w:p>
    <w:p w14:paraId="46890672" w14:textId="77777777" w:rsidR="008971B0" w:rsidRDefault="008971B0" w:rsidP="008971B0">
      <w:pPr>
        <w:spacing w:line="276" w:lineRule="auto"/>
        <w:rPr>
          <w:rFonts w:ascii="Arial" w:hAnsi="Arial" w:cs="Arial"/>
        </w:rPr>
      </w:pPr>
      <w:r w:rsidRPr="008578A7">
        <w:rPr>
          <w:rFonts w:ascii="Arial" w:hAnsi="Arial" w:cs="Arial"/>
        </w:rPr>
        <w:t>An economic report by the York Health Economics Consortium estimated mean cost savings as a result of a reduction in complications of diabetes to be £3,238 per patient over 10 years.</w:t>
      </w:r>
      <w:r>
        <w:rPr>
          <w:rFonts w:ascii="Arial" w:hAnsi="Arial" w:cs="Arial"/>
        </w:rPr>
        <w:t xml:space="preserve"> </w:t>
      </w:r>
      <w:r w:rsidRPr="00B734BE">
        <w:rPr>
          <w:rFonts w:ascii="Arial" w:hAnsi="Arial" w:cs="Arial"/>
        </w:rPr>
        <w:t>The cost savings would be offset by the mean cost per patient over 10 years of delivering the DAFNE programme and NHS costs associated with standard care. Therefore, it is estimated that the DAFNE programme would save commissioners £2,237 per patient over 10 years</w:t>
      </w:r>
      <w:r>
        <w:rPr>
          <w:rFonts w:ascii="Arial" w:hAnsi="Arial" w:cs="Arial"/>
        </w:rPr>
        <w:t>.</w:t>
      </w:r>
    </w:p>
    <w:p w14:paraId="11C920C7" w14:textId="77777777" w:rsidR="008971B0" w:rsidRDefault="008971B0" w:rsidP="008971B0">
      <w:pPr>
        <w:rPr>
          <w:rFonts w:ascii="Arial" w:hAnsi="Arial" w:cs="Arial"/>
        </w:rPr>
      </w:pPr>
    </w:p>
    <w:tbl>
      <w:tblPr>
        <w:tblStyle w:val="TableGrid"/>
        <w:tblW w:w="0" w:type="auto"/>
        <w:tblLook w:val="04A0" w:firstRow="1" w:lastRow="0" w:firstColumn="1" w:lastColumn="0" w:noHBand="0" w:noVBand="1"/>
      </w:tblPr>
      <w:tblGrid>
        <w:gridCol w:w="2132"/>
        <w:gridCol w:w="2132"/>
        <w:gridCol w:w="2132"/>
        <w:gridCol w:w="2133"/>
      </w:tblGrid>
      <w:tr w:rsidR="008971B0" w14:paraId="33FC0EC9" w14:textId="77777777" w:rsidTr="00093BC6">
        <w:tc>
          <w:tcPr>
            <w:tcW w:w="2132" w:type="dxa"/>
            <w:tcBorders>
              <w:top w:val="single" w:sz="4" w:space="0" w:color="auto"/>
              <w:left w:val="single" w:sz="4" w:space="0" w:color="auto"/>
              <w:bottom w:val="single" w:sz="4" w:space="0" w:color="auto"/>
              <w:right w:val="single" w:sz="4" w:space="0" w:color="auto"/>
            </w:tcBorders>
            <w:hideMark/>
          </w:tcPr>
          <w:p w14:paraId="6BFB3234" w14:textId="77777777" w:rsidR="008971B0" w:rsidRDefault="008971B0" w:rsidP="00093BC6">
            <w:pPr>
              <w:pStyle w:val="Tabletext"/>
              <w:rPr>
                <w:b/>
                <w:bCs/>
              </w:rPr>
            </w:pPr>
            <w:r>
              <w:rPr>
                <w:b/>
                <w:bCs/>
              </w:rPr>
              <w:t>Mean cost saving per person as a result of a reduction in complications of diabetes</w:t>
            </w:r>
          </w:p>
        </w:tc>
        <w:tc>
          <w:tcPr>
            <w:tcW w:w="2132" w:type="dxa"/>
            <w:tcBorders>
              <w:top w:val="single" w:sz="4" w:space="0" w:color="auto"/>
              <w:left w:val="single" w:sz="4" w:space="0" w:color="auto"/>
              <w:bottom w:val="single" w:sz="4" w:space="0" w:color="auto"/>
              <w:right w:val="single" w:sz="4" w:space="0" w:color="auto"/>
            </w:tcBorders>
            <w:hideMark/>
          </w:tcPr>
          <w:p w14:paraId="1EC1F2C6" w14:textId="77777777" w:rsidR="008971B0" w:rsidRDefault="008971B0" w:rsidP="00093BC6">
            <w:pPr>
              <w:pStyle w:val="Tabletext"/>
              <w:rPr>
                <w:b/>
                <w:bCs/>
              </w:rPr>
            </w:pPr>
            <w:r>
              <w:rPr>
                <w:b/>
                <w:bCs/>
              </w:rPr>
              <w:t>Mean cost per person of delivering the DAFNE programme</w:t>
            </w:r>
          </w:p>
        </w:tc>
        <w:tc>
          <w:tcPr>
            <w:tcW w:w="2132" w:type="dxa"/>
            <w:tcBorders>
              <w:top w:val="single" w:sz="4" w:space="0" w:color="auto"/>
              <w:left w:val="single" w:sz="4" w:space="0" w:color="auto"/>
              <w:bottom w:val="single" w:sz="4" w:space="0" w:color="auto"/>
              <w:right w:val="single" w:sz="4" w:space="0" w:color="auto"/>
            </w:tcBorders>
            <w:hideMark/>
          </w:tcPr>
          <w:p w14:paraId="118B4F67" w14:textId="77777777" w:rsidR="008971B0" w:rsidRDefault="008971B0" w:rsidP="00093BC6">
            <w:pPr>
              <w:pStyle w:val="Tabletext"/>
              <w:rPr>
                <w:b/>
                <w:bCs/>
              </w:rPr>
            </w:pPr>
            <w:r>
              <w:rPr>
                <w:b/>
                <w:bCs/>
              </w:rPr>
              <w:t>Mean cost per person of NHS costs</w:t>
            </w:r>
          </w:p>
        </w:tc>
        <w:tc>
          <w:tcPr>
            <w:tcW w:w="2133" w:type="dxa"/>
            <w:tcBorders>
              <w:top w:val="single" w:sz="4" w:space="0" w:color="auto"/>
              <w:left w:val="single" w:sz="4" w:space="0" w:color="auto"/>
              <w:bottom w:val="single" w:sz="4" w:space="0" w:color="auto"/>
              <w:right w:val="single" w:sz="4" w:space="0" w:color="auto"/>
            </w:tcBorders>
            <w:hideMark/>
          </w:tcPr>
          <w:p w14:paraId="2871E21C" w14:textId="77777777" w:rsidR="008971B0" w:rsidRDefault="008971B0" w:rsidP="00093BC6">
            <w:pPr>
              <w:pStyle w:val="Tabletext"/>
              <w:rPr>
                <w:b/>
                <w:bCs/>
              </w:rPr>
            </w:pPr>
            <w:r>
              <w:rPr>
                <w:b/>
                <w:bCs/>
              </w:rPr>
              <w:t xml:space="preserve">Estimated saving per person as a result of delivering the DAFNE programme </w:t>
            </w:r>
          </w:p>
        </w:tc>
      </w:tr>
      <w:tr w:rsidR="008971B0" w14:paraId="16EA54CA" w14:textId="77777777" w:rsidTr="00093BC6">
        <w:tc>
          <w:tcPr>
            <w:tcW w:w="2132" w:type="dxa"/>
            <w:tcBorders>
              <w:top w:val="single" w:sz="4" w:space="0" w:color="auto"/>
              <w:left w:val="single" w:sz="4" w:space="0" w:color="auto"/>
              <w:bottom w:val="single" w:sz="4" w:space="0" w:color="auto"/>
              <w:right w:val="single" w:sz="4" w:space="0" w:color="auto"/>
            </w:tcBorders>
            <w:hideMark/>
          </w:tcPr>
          <w:p w14:paraId="67CFFADA" w14:textId="77777777" w:rsidR="008971B0" w:rsidRDefault="008971B0" w:rsidP="00093BC6">
            <w:pPr>
              <w:pStyle w:val="Tabletext"/>
            </w:pPr>
            <w:r>
              <w:t>£3,238</w:t>
            </w:r>
          </w:p>
        </w:tc>
        <w:tc>
          <w:tcPr>
            <w:tcW w:w="2132" w:type="dxa"/>
            <w:tcBorders>
              <w:top w:val="single" w:sz="4" w:space="0" w:color="auto"/>
              <w:left w:val="single" w:sz="4" w:space="0" w:color="auto"/>
              <w:bottom w:val="single" w:sz="4" w:space="0" w:color="auto"/>
              <w:right w:val="single" w:sz="4" w:space="0" w:color="auto"/>
            </w:tcBorders>
            <w:hideMark/>
          </w:tcPr>
          <w:p w14:paraId="30D76220" w14:textId="77777777" w:rsidR="008971B0" w:rsidRDefault="008971B0" w:rsidP="00093BC6">
            <w:pPr>
              <w:pStyle w:val="Tabletext"/>
            </w:pPr>
            <w:r>
              <w:t>£545</w:t>
            </w:r>
          </w:p>
        </w:tc>
        <w:tc>
          <w:tcPr>
            <w:tcW w:w="2132" w:type="dxa"/>
            <w:tcBorders>
              <w:top w:val="single" w:sz="4" w:space="0" w:color="auto"/>
              <w:left w:val="single" w:sz="4" w:space="0" w:color="auto"/>
              <w:bottom w:val="single" w:sz="4" w:space="0" w:color="auto"/>
              <w:right w:val="single" w:sz="4" w:space="0" w:color="auto"/>
            </w:tcBorders>
            <w:hideMark/>
          </w:tcPr>
          <w:p w14:paraId="51DC32CD" w14:textId="77777777" w:rsidR="008971B0" w:rsidRDefault="008971B0" w:rsidP="00093BC6">
            <w:pPr>
              <w:pStyle w:val="Tabletext"/>
            </w:pPr>
            <w:r>
              <w:t>£456</w:t>
            </w:r>
          </w:p>
        </w:tc>
        <w:tc>
          <w:tcPr>
            <w:tcW w:w="2133" w:type="dxa"/>
            <w:tcBorders>
              <w:top w:val="single" w:sz="4" w:space="0" w:color="auto"/>
              <w:left w:val="single" w:sz="4" w:space="0" w:color="auto"/>
              <w:bottom w:val="single" w:sz="4" w:space="0" w:color="auto"/>
              <w:right w:val="single" w:sz="4" w:space="0" w:color="auto"/>
            </w:tcBorders>
            <w:hideMark/>
          </w:tcPr>
          <w:p w14:paraId="0795BFC3" w14:textId="77777777" w:rsidR="008971B0" w:rsidRDefault="008971B0" w:rsidP="00093BC6">
            <w:pPr>
              <w:pStyle w:val="Tabletext"/>
            </w:pPr>
            <w:r>
              <w:t>£2,237</w:t>
            </w:r>
          </w:p>
        </w:tc>
      </w:tr>
    </w:tbl>
    <w:p w14:paraId="36C37EA8" w14:textId="77777777" w:rsidR="008971B0" w:rsidRDefault="008971B0" w:rsidP="008971B0">
      <w:pPr>
        <w:spacing w:before="240" w:line="276" w:lineRule="auto"/>
        <w:rPr>
          <w:rFonts w:ascii="Arial" w:hAnsi="Arial" w:cs="Arial"/>
        </w:rPr>
      </w:pPr>
      <w:r w:rsidRPr="00A4234C">
        <w:rPr>
          <w:rFonts w:ascii="Arial" w:hAnsi="Arial" w:cs="Arial"/>
        </w:rPr>
        <w:lastRenderedPageBreak/>
        <w:t>Th</w:t>
      </w:r>
      <w:r>
        <w:rPr>
          <w:rFonts w:ascii="Arial" w:hAnsi="Arial" w:cs="Arial"/>
        </w:rPr>
        <w:t>e remaining</w:t>
      </w:r>
      <w:r w:rsidRPr="00A4234C">
        <w:rPr>
          <w:rFonts w:ascii="Arial" w:hAnsi="Arial" w:cs="Arial"/>
        </w:rPr>
        <w:t xml:space="preserve"> recommendations </w:t>
      </w:r>
      <w:r>
        <w:rPr>
          <w:rFonts w:ascii="Arial" w:hAnsi="Arial" w:cs="Arial"/>
        </w:rPr>
        <w:t>were</w:t>
      </w:r>
      <w:r w:rsidRPr="00A4234C">
        <w:rPr>
          <w:rFonts w:ascii="Arial" w:hAnsi="Arial" w:cs="Arial"/>
        </w:rPr>
        <w:t xml:space="preserve"> not included in the resource impact </w:t>
      </w:r>
      <w:r>
        <w:rPr>
          <w:rFonts w:ascii="Arial" w:hAnsi="Arial" w:cs="Arial"/>
        </w:rPr>
        <w:t>report</w:t>
      </w:r>
      <w:r w:rsidRPr="00A4234C">
        <w:rPr>
          <w:rFonts w:ascii="Arial" w:hAnsi="Arial" w:cs="Arial"/>
        </w:rPr>
        <w:t xml:space="preserve"> for (NG</w:t>
      </w:r>
      <w:r>
        <w:rPr>
          <w:rFonts w:ascii="Arial" w:hAnsi="Arial" w:cs="Arial"/>
        </w:rPr>
        <w:t>17</w:t>
      </w:r>
      <w:r w:rsidRPr="00A4234C">
        <w:rPr>
          <w:rFonts w:ascii="Arial" w:hAnsi="Arial" w:cs="Arial"/>
        </w:rPr>
        <w:t>). They were not identified as areas of the guidelines that would be likely to have a significant resource impact (&gt;£1m in England each year).</w:t>
      </w:r>
    </w:p>
    <w:p w14:paraId="32ED4761" w14:textId="77777777" w:rsidR="0067426A" w:rsidRDefault="0067426A" w:rsidP="00B65D9F">
      <w:pPr>
        <w:pStyle w:val="Heading3"/>
      </w:pPr>
      <w:bookmarkStart w:id="69" w:name="_Hlk61966644"/>
      <w:r w:rsidRPr="0067426A">
        <w:t>Issues for consideration</w:t>
      </w:r>
    </w:p>
    <w:bookmarkEnd w:id="69"/>
    <w:p w14:paraId="53D817F9" w14:textId="77777777" w:rsidR="00414915" w:rsidRPr="00B413F2" w:rsidRDefault="00414915" w:rsidP="00414915">
      <w:pPr>
        <w:pStyle w:val="Paragraph"/>
        <w:rPr>
          <w:b/>
          <w:bCs/>
        </w:rPr>
      </w:pPr>
      <w:r w:rsidRPr="00A6218A">
        <w:rPr>
          <w:b/>
          <w:bCs/>
        </w:rPr>
        <w:t>For discussion:</w:t>
      </w:r>
    </w:p>
    <w:p w14:paraId="241C8D17" w14:textId="77777777" w:rsidR="00414915" w:rsidRPr="00F552BA" w:rsidRDefault="00414915" w:rsidP="00BA7C04">
      <w:pPr>
        <w:pStyle w:val="Panelbullet1"/>
        <w:spacing w:after="240" w:line="276" w:lineRule="auto"/>
        <w:ind w:hanging="357"/>
      </w:pPr>
      <w:r w:rsidRPr="00F552BA">
        <w:t>What is the priority for improvement?</w:t>
      </w:r>
    </w:p>
    <w:p w14:paraId="765D78D4" w14:textId="77267F26" w:rsidR="00414915" w:rsidRPr="00F552BA" w:rsidRDefault="00414915" w:rsidP="00BA7C04">
      <w:pPr>
        <w:pStyle w:val="Panelbullet1"/>
        <w:spacing w:after="240" w:line="276" w:lineRule="auto"/>
        <w:ind w:hanging="357"/>
      </w:pPr>
      <w:r w:rsidRPr="00F552BA">
        <w:t>What is the key action that will lead to improvement?</w:t>
      </w:r>
    </w:p>
    <w:p w14:paraId="1AE8D815" w14:textId="440FC1DB" w:rsidR="00F552BA" w:rsidRPr="00F552BA" w:rsidRDefault="00F552BA" w:rsidP="00BA7C04">
      <w:pPr>
        <w:pStyle w:val="Panelbullet1"/>
        <w:numPr>
          <w:ilvl w:val="1"/>
          <w:numId w:val="6"/>
        </w:numPr>
        <w:spacing w:after="240" w:line="276" w:lineRule="auto"/>
        <w:ind w:hanging="357"/>
      </w:pPr>
      <w:r w:rsidRPr="00F552BA">
        <w:t>Ensuring accurate diagnosis? Note</w:t>
      </w:r>
      <w:r w:rsidR="00393ED6">
        <w:t xml:space="preserve"> there are</w:t>
      </w:r>
      <w:r w:rsidRPr="00F552BA">
        <w:t xml:space="preserve"> no definitive recommendations in this area</w:t>
      </w:r>
      <w:r w:rsidR="00393ED6">
        <w:t xml:space="preserve"> and no current practice was identified.</w:t>
      </w:r>
    </w:p>
    <w:p w14:paraId="0F5B254E" w14:textId="28B4173B" w:rsidR="00F552BA" w:rsidRPr="00F552BA" w:rsidRDefault="00F552BA" w:rsidP="00BA7C04">
      <w:pPr>
        <w:pStyle w:val="Panelbullet1"/>
        <w:numPr>
          <w:ilvl w:val="1"/>
          <w:numId w:val="6"/>
        </w:numPr>
        <w:spacing w:after="240" w:line="276" w:lineRule="auto"/>
        <w:ind w:hanging="357"/>
      </w:pPr>
      <w:r w:rsidRPr="00F552BA">
        <w:t>Access to MDT or care of adults with type 1 diabetes in hospital?</w:t>
      </w:r>
      <w:r>
        <w:t xml:space="preserve"> Current practice suggests that some inpatient care is done well but other aspects are not.</w:t>
      </w:r>
    </w:p>
    <w:p w14:paraId="7AF1562C" w14:textId="259AB674" w:rsidR="00414915" w:rsidRDefault="00F552BA" w:rsidP="00BA7C04">
      <w:pPr>
        <w:pStyle w:val="Panelbullet1"/>
        <w:numPr>
          <w:ilvl w:val="1"/>
          <w:numId w:val="6"/>
        </w:numPr>
        <w:spacing w:after="240" w:line="276" w:lineRule="auto"/>
        <w:ind w:hanging="357"/>
      </w:pPr>
      <w:r w:rsidRPr="00F552BA">
        <w:t xml:space="preserve">Structured education attendance? </w:t>
      </w:r>
      <w:r w:rsidR="003B6F9E">
        <w:t xml:space="preserve">Current practice from the 2015 diabetes care survey suggests around 35% of people with type 1 diabetes are not offered structured education. </w:t>
      </w:r>
    </w:p>
    <w:p w14:paraId="3B564F57" w14:textId="106EEC9C" w:rsidR="005469BF" w:rsidRPr="00F552BA" w:rsidRDefault="005469BF" w:rsidP="00BA7C04">
      <w:pPr>
        <w:pStyle w:val="Panelbullet1"/>
        <w:numPr>
          <w:ilvl w:val="1"/>
          <w:numId w:val="6"/>
        </w:numPr>
        <w:spacing w:after="240" w:line="276" w:lineRule="auto"/>
        <w:ind w:hanging="357"/>
      </w:pPr>
      <w:r>
        <w:t xml:space="preserve">Individualised dietary advice? Recommendation suggests this should be done as part of a structured education programme. </w:t>
      </w:r>
    </w:p>
    <w:p w14:paraId="1783CB40" w14:textId="77777777" w:rsidR="00414915" w:rsidRPr="00F552BA" w:rsidRDefault="00414915" w:rsidP="00BA7C04">
      <w:pPr>
        <w:pStyle w:val="Panelbullet1"/>
        <w:spacing w:after="240" w:line="276" w:lineRule="auto"/>
        <w:ind w:hanging="357"/>
      </w:pPr>
      <w:r w:rsidRPr="00F552BA">
        <w:t>Can we develop a specific, measurable statement?</w:t>
      </w:r>
    </w:p>
    <w:p w14:paraId="36191411" w14:textId="77777777" w:rsidR="00414915" w:rsidRPr="00A6218A" w:rsidRDefault="00414915" w:rsidP="00414915">
      <w:pPr>
        <w:pStyle w:val="Paragraph"/>
        <w:rPr>
          <w:b/>
          <w:bCs/>
        </w:rPr>
      </w:pPr>
      <w:r w:rsidRPr="00A6218A">
        <w:rPr>
          <w:b/>
          <w:bCs/>
        </w:rPr>
        <w:t>For decision:</w:t>
      </w:r>
    </w:p>
    <w:p w14:paraId="7B23A464" w14:textId="0229FC1F" w:rsidR="006A5EF3" w:rsidRDefault="00414915" w:rsidP="000E24B7">
      <w:pPr>
        <w:pStyle w:val="Bulletleft1"/>
        <w:spacing w:line="276" w:lineRule="auto"/>
      </w:pPr>
      <w:r w:rsidRPr="00624810">
        <w:t xml:space="preserve">Should </w:t>
      </w:r>
      <w:r w:rsidR="00F552BA">
        <w:t>one or more of these areas</w:t>
      </w:r>
      <w:r w:rsidRPr="00624810">
        <w:t xml:space="preserve"> be prioritised for inclusion in the quality standard?</w:t>
      </w:r>
    </w:p>
    <w:p w14:paraId="216696D4" w14:textId="77777777" w:rsidR="00910C02" w:rsidRDefault="004510E0" w:rsidP="00B65D9F">
      <w:pPr>
        <w:pStyle w:val="Bulletleft1"/>
      </w:pPr>
      <w:r>
        <w:br w:type="page"/>
      </w:r>
    </w:p>
    <w:p w14:paraId="6FB36B4F" w14:textId="5B8297E6" w:rsidR="00C42E71" w:rsidRPr="00433117" w:rsidRDefault="00E7644A" w:rsidP="00C42E71">
      <w:pPr>
        <w:pStyle w:val="Numberedheading2"/>
      </w:pPr>
      <w:r>
        <w:lastRenderedPageBreak/>
        <w:t>Management of type 1 diabetes</w:t>
      </w:r>
    </w:p>
    <w:p w14:paraId="709D8181" w14:textId="4B97FA0B" w:rsidR="00096D93" w:rsidRPr="00810225" w:rsidRDefault="00F679AB" w:rsidP="00096D93">
      <w:pPr>
        <w:pStyle w:val="Heading3"/>
      </w:pPr>
      <w:r w:rsidRPr="00810225">
        <w:t xml:space="preserve">Blood glucose management </w:t>
      </w:r>
    </w:p>
    <w:p w14:paraId="657E17C4" w14:textId="61261FB7" w:rsidR="00096D93" w:rsidRDefault="00F679AB" w:rsidP="00096D93">
      <w:pPr>
        <w:pStyle w:val="Paragraphnonumbers"/>
      </w:pPr>
      <w:r w:rsidRPr="00810225">
        <w:t xml:space="preserve">Stakeholders felt that adults with type 1 diabetes should have access to a choice of rtCGM </w:t>
      </w:r>
      <w:r w:rsidR="00CB0EE5" w:rsidRPr="00810225">
        <w:t xml:space="preserve">(real-time continuous glucose monitoring) </w:t>
      </w:r>
      <w:r w:rsidRPr="00810225">
        <w:t>and isCGM</w:t>
      </w:r>
      <w:r w:rsidR="00CB0EE5" w:rsidRPr="00810225">
        <w:t xml:space="preserve"> (intermittently scanned continuous glucose monitoring, commonly referred to as ‘flash’)</w:t>
      </w:r>
      <w:r w:rsidRPr="00810225">
        <w:t>, based on their individual preference, needs</w:t>
      </w:r>
      <w:r w:rsidRPr="00F679AB">
        <w:t>, characteristics and functionality of devices</w:t>
      </w:r>
      <w:r>
        <w:t>.</w:t>
      </w:r>
    </w:p>
    <w:p w14:paraId="24FFA380" w14:textId="4BB2A272" w:rsidR="00F679AB" w:rsidRDefault="00F679AB" w:rsidP="00096D93">
      <w:pPr>
        <w:pStyle w:val="Paragraphnonumbers"/>
      </w:pPr>
      <w:r>
        <w:t>Another stakeholder felt that a</w:t>
      </w:r>
      <w:r w:rsidRPr="00F679AB">
        <w:t xml:space="preserve">dults with type 1 diabetes </w:t>
      </w:r>
      <w:r>
        <w:t xml:space="preserve">should be offered </w:t>
      </w:r>
      <w:r w:rsidRPr="00F679AB">
        <w:t xml:space="preserve">access to technologies for glucose monitoring and insulin delivery </w:t>
      </w:r>
      <w:r>
        <w:t xml:space="preserve">that include, but are not limited to, </w:t>
      </w:r>
      <w:r w:rsidRPr="00F679AB">
        <w:t>isCGM, rtCGM and hybrid closed loop systems</w:t>
      </w:r>
      <w:r>
        <w:t>.</w:t>
      </w:r>
    </w:p>
    <w:p w14:paraId="1859711C" w14:textId="6FEB8D9B" w:rsidR="00645DF2" w:rsidRDefault="00645DF2" w:rsidP="00645DF2">
      <w:pPr>
        <w:pStyle w:val="Paragraphnonumbers"/>
      </w:pPr>
      <w:r>
        <w:t>A stakeholder noted the importance of i</w:t>
      </w:r>
      <w:r w:rsidRPr="00E47BBE">
        <w:t xml:space="preserve">ndividually </w:t>
      </w:r>
      <w:r w:rsidR="00D2570D">
        <w:t>agreed</w:t>
      </w:r>
      <w:r w:rsidRPr="00E47BBE">
        <w:t xml:space="preserve"> HbA1c targets which consider the priorities of the person living with type 1 diabetes</w:t>
      </w:r>
      <w:r>
        <w:t>.</w:t>
      </w:r>
    </w:p>
    <w:p w14:paraId="3A0569A8" w14:textId="6E7F4EE2" w:rsidR="00BE1346" w:rsidRPr="00E47BBE" w:rsidRDefault="00BE1346" w:rsidP="00096D93">
      <w:pPr>
        <w:pStyle w:val="Paragraphnonumbers"/>
      </w:pPr>
      <w:r>
        <w:t>A stakeholder commented on the</w:t>
      </w:r>
      <w:r w:rsidRPr="00BE1346">
        <w:t xml:space="preserve"> emerging use of ‘time in range’ as a clinical indicator</w:t>
      </w:r>
      <w:r>
        <w:t xml:space="preserve">. </w:t>
      </w:r>
    </w:p>
    <w:p w14:paraId="79AC081F" w14:textId="77777777" w:rsidR="00C42E71" w:rsidRPr="003A57C1" w:rsidRDefault="00C42E71" w:rsidP="00C42E71">
      <w:pPr>
        <w:pStyle w:val="Heading4"/>
      </w:pPr>
      <w:r>
        <w:t>S</w:t>
      </w:r>
      <w:r w:rsidRPr="00CD3D03">
        <w:t>elected recommendations</w:t>
      </w:r>
    </w:p>
    <w:p w14:paraId="57C0993A" w14:textId="64B11F1F" w:rsidR="00C42E71" w:rsidRPr="00810225" w:rsidRDefault="00C42E71" w:rsidP="00C42E71">
      <w:pPr>
        <w:pStyle w:val="Paragraphnonumbers"/>
      </w:pPr>
      <w:r w:rsidRPr="00810225">
        <w:t xml:space="preserve">NICE’s guideline on </w:t>
      </w:r>
      <w:r w:rsidR="00C33287" w:rsidRPr="00810225">
        <w:t>type 1 diabetes</w:t>
      </w:r>
      <w:r w:rsidRPr="00810225">
        <w:t xml:space="preserve"> (NG</w:t>
      </w:r>
      <w:r w:rsidR="00C33287" w:rsidRPr="00810225">
        <w:t>17</w:t>
      </w:r>
      <w:r w:rsidRPr="00810225">
        <w:t>):</w:t>
      </w:r>
    </w:p>
    <w:p w14:paraId="68D62599" w14:textId="77777777" w:rsidR="00C33287" w:rsidRDefault="00C33287" w:rsidP="00C42E71">
      <w:pPr>
        <w:pStyle w:val="Paragraphnonumbers"/>
        <w:rPr>
          <w:highlight w:val="cyan"/>
        </w:rPr>
      </w:pPr>
      <w:r w:rsidRPr="00C33287">
        <w:t>1.6.7</w:t>
      </w:r>
      <w:r>
        <w:t xml:space="preserve"> </w:t>
      </w:r>
      <w:r w:rsidRPr="00C33287">
        <w:t>Agree an individualised HbA1c target with each adult with type 1 diabetes. Take into account factors such as their daily activities, aspirations, likelihood of complications, comorbidities, occupation and history of hypoglycaemia.</w:t>
      </w:r>
      <w:r w:rsidRPr="00C33287">
        <w:rPr>
          <w:highlight w:val="cyan"/>
        </w:rPr>
        <w:t xml:space="preserve"> </w:t>
      </w:r>
    </w:p>
    <w:p w14:paraId="2B5F43B4" w14:textId="3C8A4000" w:rsidR="00C33287" w:rsidRDefault="00C33287" w:rsidP="00C42E71">
      <w:pPr>
        <w:pStyle w:val="Paragraphnonumbers"/>
        <w:rPr>
          <w:highlight w:val="cyan"/>
        </w:rPr>
      </w:pPr>
      <w:r w:rsidRPr="00C33287">
        <w:t>1.6.10</w:t>
      </w:r>
      <w:r>
        <w:t xml:space="preserve"> </w:t>
      </w:r>
      <w:r w:rsidRPr="00C33287">
        <w:t>Offer adults with type 1 diabetes a choice of real-time continuous glucose monitoring (rtCGM) or intermittently scanned continuous glucose monitoring (isCGM, commonly referred to as 'flash'), based on their individual preferences, needs, characteristics, and the functionality of the devices available. See box 1 for examples of factors to consider as part of this discussion.</w:t>
      </w:r>
      <w:r w:rsidRPr="00C33287">
        <w:rPr>
          <w:highlight w:val="cyan"/>
        </w:rPr>
        <w:t xml:space="preserve"> </w:t>
      </w:r>
    </w:p>
    <w:p w14:paraId="4494D836" w14:textId="41991C9A" w:rsidR="00C33287" w:rsidRDefault="00C33287" w:rsidP="00C33287">
      <w:pPr>
        <w:pStyle w:val="Paragraphnonumbers"/>
      </w:pPr>
      <w:r>
        <w:t>1.6.11 When choosing a continuous glucose monitoring device:</w:t>
      </w:r>
    </w:p>
    <w:p w14:paraId="702C1250" w14:textId="77777777" w:rsidR="00C33287" w:rsidRPr="00C33287" w:rsidRDefault="00C33287" w:rsidP="00BD5E92">
      <w:pPr>
        <w:pStyle w:val="Paragraphnonumbers"/>
        <w:numPr>
          <w:ilvl w:val="0"/>
          <w:numId w:val="9"/>
        </w:numPr>
        <w:spacing w:after="0"/>
        <w:ind w:left="714" w:hanging="357"/>
      </w:pPr>
      <w:r>
        <w:t xml:space="preserve">use shared decision making to identify the person's needs and preferences, </w:t>
      </w:r>
      <w:r w:rsidRPr="00C33287">
        <w:t>and offer them an appropriate device</w:t>
      </w:r>
    </w:p>
    <w:p w14:paraId="1EC616EC" w14:textId="1C74C08C" w:rsidR="00C33287" w:rsidRDefault="00C33287" w:rsidP="00BD5E92">
      <w:pPr>
        <w:pStyle w:val="Paragraphnonumbers"/>
        <w:numPr>
          <w:ilvl w:val="0"/>
          <w:numId w:val="9"/>
        </w:numPr>
        <w:ind w:left="714" w:hanging="357"/>
      </w:pPr>
      <w:r w:rsidRPr="00C33287">
        <w:t>if multiple devices meet their needs and preferences, offer the device with the lowest cost.</w:t>
      </w:r>
    </w:p>
    <w:p w14:paraId="34C5FF25" w14:textId="4EC0DFBC" w:rsidR="00C33287" w:rsidRDefault="00C33287" w:rsidP="00C33287">
      <w:pPr>
        <w:pStyle w:val="Paragraphnonumbers"/>
      </w:pPr>
      <w:r w:rsidRPr="00C33287">
        <w:t>1.6.18 Commissioners, providers and healthcare professionals should address inequalities in CGM access</w:t>
      </w:r>
      <w:r>
        <w:t xml:space="preserve"> and uptake by:</w:t>
      </w:r>
    </w:p>
    <w:p w14:paraId="0701406A" w14:textId="77777777" w:rsidR="00C33287" w:rsidRDefault="00C33287" w:rsidP="00BD5E92">
      <w:pPr>
        <w:pStyle w:val="Paragraphnonumbers"/>
        <w:numPr>
          <w:ilvl w:val="0"/>
          <w:numId w:val="10"/>
        </w:numPr>
        <w:spacing w:after="0"/>
        <w:ind w:left="714" w:hanging="357"/>
      </w:pPr>
      <w:r>
        <w:t>monitoring who is using CGM</w:t>
      </w:r>
    </w:p>
    <w:p w14:paraId="5D5E6832" w14:textId="77777777" w:rsidR="00C33287" w:rsidRDefault="00C33287" w:rsidP="00BD5E92">
      <w:pPr>
        <w:pStyle w:val="Paragraphnonumbers"/>
        <w:numPr>
          <w:ilvl w:val="0"/>
          <w:numId w:val="10"/>
        </w:numPr>
        <w:spacing w:after="0"/>
        <w:ind w:left="714" w:hanging="357"/>
      </w:pPr>
      <w:r>
        <w:t>identifying groups who are eligible but who have a lower uptake</w:t>
      </w:r>
    </w:p>
    <w:p w14:paraId="659E59F5" w14:textId="3A55102C" w:rsidR="00E47BBE" w:rsidRDefault="00C33287" w:rsidP="00BD5E92">
      <w:pPr>
        <w:pStyle w:val="Paragraphnonumbers"/>
        <w:numPr>
          <w:ilvl w:val="0"/>
          <w:numId w:val="10"/>
        </w:numPr>
        <w:ind w:left="714" w:hanging="357"/>
      </w:pPr>
      <w:r>
        <w:lastRenderedPageBreak/>
        <w:t>making plans to engage with these groups to encourage them to consider CGM.</w:t>
      </w:r>
    </w:p>
    <w:p w14:paraId="2E5726C3" w14:textId="77777777" w:rsidR="00C42E71" w:rsidRPr="00E86746" w:rsidRDefault="00C42E71" w:rsidP="00C42E71">
      <w:pPr>
        <w:pStyle w:val="Heading4"/>
      </w:pPr>
      <w:r w:rsidRPr="00E86746">
        <w:t>Current UK practice</w:t>
      </w:r>
    </w:p>
    <w:p w14:paraId="121833BB" w14:textId="77777777" w:rsidR="008B2763" w:rsidRDefault="008B2763" w:rsidP="008B2763">
      <w:pPr>
        <w:pStyle w:val="Paragraph"/>
      </w:pPr>
      <w:r w:rsidRPr="00E86746">
        <w:t>No</w:t>
      </w:r>
      <w:r w:rsidRPr="00AC04E8">
        <w:t xml:space="preserve"> published studies on current practice were highlighted for this suggested area for quality improvement; this area is based on stakeholder’s knowledge and experience.</w:t>
      </w:r>
    </w:p>
    <w:p w14:paraId="732286C2" w14:textId="29A73B03" w:rsidR="00096D93" w:rsidRPr="00367057" w:rsidRDefault="00C33287" w:rsidP="00096D93">
      <w:pPr>
        <w:pStyle w:val="Heading3"/>
      </w:pPr>
      <w:r w:rsidRPr="00367057">
        <w:t xml:space="preserve">Insulin </w:t>
      </w:r>
      <w:r w:rsidR="00797A9A">
        <w:t xml:space="preserve">pump </w:t>
      </w:r>
      <w:r w:rsidRPr="00367057">
        <w:t>therapy</w:t>
      </w:r>
    </w:p>
    <w:p w14:paraId="0E98BB10" w14:textId="60677E33" w:rsidR="00096D93" w:rsidRPr="007A4E4B" w:rsidRDefault="00E132AE" w:rsidP="00096D93">
      <w:pPr>
        <w:pStyle w:val="Paragraphnonumbers"/>
        <w:rPr>
          <w:highlight w:val="cyan"/>
        </w:rPr>
      </w:pPr>
      <w:r w:rsidRPr="00367057">
        <w:t>A stakeholder commented that there</w:t>
      </w:r>
      <w:r w:rsidRPr="00E132AE">
        <w:t xml:space="preserve"> is a long time period between confirming </w:t>
      </w:r>
      <w:r>
        <w:t>a person’s</w:t>
      </w:r>
      <w:r w:rsidRPr="00E132AE">
        <w:t xml:space="preserve"> eligibility for an insulin pump and initiating pump treatment. </w:t>
      </w:r>
      <w:r>
        <w:t xml:space="preserve">They felt that to </w:t>
      </w:r>
      <w:r w:rsidRPr="00E132AE">
        <w:t xml:space="preserve">ensure effective access to the highest standards of care for patients who meet current NHS criteria, quicker access to insulin pump therapy is needed. </w:t>
      </w:r>
      <w:r w:rsidR="00096D93" w:rsidRPr="007A4E4B">
        <w:rPr>
          <w:highlight w:val="cyan"/>
        </w:rPr>
        <w:t xml:space="preserve"> </w:t>
      </w:r>
    </w:p>
    <w:p w14:paraId="471B587C" w14:textId="77777777" w:rsidR="00C42E71" w:rsidRDefault="00C42E71" w:rsidP="00C42E71">
      <w:pPr>
        <w:pStyle w:val="Heading4"/>
      </w:pPr>
      <w:r>
        <w:t>S</w:t>
      </w:r>
      <w:r w:rsidRPr="00CD3D03">
        <w:t>elected recommendations</w:t>
      </w:r>
    </w:p>
    <w:p w14:paraId="4B808E18" w14:textId="35788DEC" w:rsidR="00C42E71" w:rsidRDefault="00367057" w:rsidP="00C42E71">
      <w:pPr>
        <w:pStyle w:val="Paragraph"/>
      </w:pPr>
      <w:r>
        <w:t xml:space="preserve">No guideline recommendations have been identified on the time period between confirming eligibility and initiating treatment. </w:t>
      </w:r>
    </w:p>
    <w:p w14:paraId="1DD8129A" w14:textId="77777777" w:rsidR="00C42E71" w:rsidRPr="00797A9A" w:rsidRDefault="00C42E71" w:rsidP="00C42E71">
      <w:pPr>
        <w:pStyle w:val="Heading4"/>
      </w:pPr>
      <w:r w:rsidRPr="00797A9A">
        <w:t>Current UK practice</w:t>
      </w:r>
    </w:p>
    <w:p w14:paraId="3B06B182" w14:textId="1D36F9D0" w:rsidR="00352021" w:rsidRDefault="00C42E71" w:rsidP="00352021">
      <w:pPr>
        <w:pStyle w:val="Paragraph"/>
      </w:pPr>
      <w:r w:rsidRPr="00797A9A">
        <w:t xml:space="preserve">No published studies on current practice were highlighted </w:t>
      </w:r>
      <w:r w:rsidR="00352021">
        <w:t xml:space="preserve">that specifically address </w:t>
      </w:r>
      <w:r w:rsidRPr="00797A9A">
        <w:t>this suggested area for quality improvement</w:t>
      </w:r>
      <w:r w:rsidR="00352021">
        <w:t xml:space="preserve">. </w:t>
      </w:r>
      <w:hyperlink r:id="rId23" w:history="1">
        <w:r w:rsidR="00352021" w:rsidRPr="00352021">
          <w:rPr>
            <w:rStyle w:val="Hyperlink"/>
          </w:rPr>
          <w:t>The Future of Diabetes</w:t>
        </w:r>
      </w:hyperlink>
      <w:r w:rsidR="00352021">
        <w:t xml:space="preserve"> report published by Diabetes UK in 2017 noted that 28% of the 9000 people with diabetes </w:t>
      </w:r>
      <w:r w:rsidR="00B10698">
        <w:t xml:space="preserve">(type 1 and type 2) </w:t>
      </w:r>
      <w:r w:rsidR="00352021">
        <w:t xml:space="preserve">who took part in the study had problems getting the medication or equipment they need to manage their diabetes. In particular, this included test strips, pumps and continuous glucose monitoring. </w:t>
      </w:r>
    </w:p>
    <w:p w14:paraId="3326062F" w14:textId="77777777" w:rsidR="00367057" w:rsidRDefault="00367057" w:rsidP="00367057">
      <w:pPr>
        <w:pStyle w:val="Heading3"/>
      </w:pPr>
      <w:r w:rsidRPr="00367057">
        <w:t xml:space="preserve">Referral for islet or pancreas transplantation </w:t>
      </w:r>
    </w:p>
    <w:p w14:paraId="109A3F4E" w14:textId="22BE2CA6" w:rsidR="00367057" w:rsidRPr="007A4E4B" w:rsidRDefault="00367057" w:rsidP="00367057">
      <w:pPr>
        <w:pStyle w:val="Paragraphnonumbers"/>
        <w:rPr>
          <w:highlight w:val="cyan"/>
        </w:rPr>
      </w:pPr>
      <w:r w:rsidRPr="00367057">
        <w:t xml:space="preserve">A stakeholder commented that </w:t>
      </w:r>
      <w:r>
        <w:t>a</w:t>
      </w:r>
      <w:r w:rsidRPr="00367057">
        <w:t>dults living with type 1 diabetes</w:t>
      </w:r>
      <w:r>
        <w:t xml:space="preserve"> should be</w:t>
      </w:r>
      <w:r w:rsidRPr="00367057">
        <w:t xml:space="preserve"> monitored for hypoglycaemia awareness. </w:t>
      </w:r>
      <w:r>
        <w:t>They felt that i</w:t>
      </w:r>
      <w:r w:rsidRPr="00367057">
        <w:t>slet cell transplant and whole pancreas transplant should be offered for adults with type 1 diabetes who have recurrent severe hypoglycaemia that has not responded to other treatments or technologies offered</w:t>
      </w:r>
      <w:r w:rsidRPr="00E132AE">
        <w:t xml:space="preserve">. </w:t>
      </w:r>
      <w:r w:rsidRPr="007A4E4B">
        <w:rPr>
          <w:highlight w:val="cyan"/>
        </w:rPr>
        <w:t xml:space="preserve"> </w:t>
      </w:r>
    </w:p>
    <w:p w14:paraId="087B4D2F" w14:textId="77777777" w:rsidR="00367057" w:rsidRDefault="00367057" w:rsidP="00367057">
      <w:pPr>
        <w:pStyle w:val="Heading4"/>
      </w:pPr>
      <w:r>
        <w:t>S</w:t>
      </w:r>
      <w:r w:rsidRPr="00CD3D03">
        <w:t>elected recommendations</w:t>
      </w:r>
    </w:p>
    <w:p w14:paraId="6361BAFF" w14:textId="4D89B62D" w:rsidR="00367057" w:rsidRDefault="00367057" w:rsidP="00367057">
      <w:pPr>
        <w:pStyle w:val="Paragraph"/>
      </w:pPr>
      <w:r w:rsidRPr="00367057">
        <w:t>NICE’s guideline on type 1 diabetes (NG17):</w:t>
      </w:r>
    </w:p>
    <w:p w14:paraId="65824AEB" w14:textId="2C67F1EA" w:rsidR="00367057" w:rsidRDefault="00367057" w:rsidP="00367057">
      <w:pPr>
        <w:pStyle w:val="Paragraph"/>
      </w:pPr>
      <w:r>
        <w:t xml:space="preserve">1.9.1 For adults with type 1 diabetes who have recurrent severe hypoglycaemia that has not responded to other treatments (see the section on hypoglycaemia awareness and management), consider referral to a centre that assesses people for islet and/or pancreas transplantation. </w:t>
      </w:r>
    </w:p>
    <w:p w14:paraId="7D4CC03D" w14:textId="7E0EFD36" w:rsidR="00367057" w:rsidRDefault="00367057" w:rsidP="00367057">
      <w:pPr>
        <w:pStyle w:val="Paragraph"/>
      </w:pPr>
      <w:r>
        <w:lastRenderedPageBreak/>
        <w:t xml:space="preserve">1.9.2 Consider islet or pancreas transplantation for adults with type 1 diabetes with suboptimal diabetes control, if they have had a renal transplant and are currently on immunosuppressive therapy. </w:t>
      </w:r>
    </w:p>
    <w:p w14:paraId="0477DEE6" w14:textId="77777777" w:rsidR="00367057" w:rsidRPr="001A542E" w:rsidRDefault="00367057" w:rsidP="00367057">
      <w:pPr>
        <w:pStyle w:val="Heading4"/>
        <w:rPr>
          <w:highlight w:val="cyan"/>
        </w:rPr>
      </w:pPr>
      <w:r w:rsidRPr="00763D83">
        <w:t>Current UK practice</w:t>
      </w:r>
    </w:p>
    <w:p w14:paraId="1BE4109E" w14:textId="6A2B98CE" w:rsidR="00367057" w:rsidRPr="001A542E" w:rsidRDefault="0013280C" w:rsidP="00367057">
      <w:pPr>
        <w:pStyle w:val="Paragraph"/>
        <w:rPr>
          <w:rFonts w:cs="Arial"/>
        </w:rPr>
      </w:pPr>
      <w:r>
        <w:t xml:space="preserve">The </w:t>
      </w:r>
      <w:hyperlink r:id="rId24" w:history="1">
        <w:r w:rsidRPr="0013280C">
          <w:rPr>
            <w:rStyle w:val="Hyperlink"/>
          </w:rPr>
          <w:t>Diabetes UK</w:t>
        </w:r>
      </w:hyperlink>
      <w:r>
        <w:t xml:space="preserve"> website states that</w:t>
      </w:r>
      <w:r w:rsidRPr="0013280C">
        <w:t xml:space="preserve"> </w:t>
      </w:r>
      <w:r>
        <w:t>i</w:t>
      </w:r>
      <w:r w:rsidRPr="0013280C">
        <w:t xml:space="preserve">n 2008, the UK launched the first government-funded islet transplant programme in the world. As of March 2015, 152 islet transplants </w:t>
      </w:r>
      <w:r>
        <w:t>were</w:t>
      </w:r>
      <w:r w:rsidRPr="0013280C">
        <w:t xml:space="preserve"> performed in the UK since the launch.</w:t>
      </w:r>
      <w:r>
        <w:t xml:space="preserve"> </w:t>
      </w:r>
    </w:p>
    <w:p w14:paraId="2DE41991" w14:textId="77777777" w:rsidR="00C42E71" w:rsidRPr="004612EA" w:rsidRDefault="00C42E71" w:rsidP="00C42E71">
      <w:pPr>
        <w:pStyle w:val="Heading3"/>
      </w:pPr>
      <w:r w:rsidRPr="004612EA">
        <w:t>Resource impact</w:t>
      </w:r>
    </w:p>
    <w:p w14:paraId="4D6D5C6E" w14:textId="777FD979" w:rsidR="008F6C15" w:rsidRDefault="008971B0" w:rsidP="008F6C15">
      <w:pPr>
        <w:spacing w:before="240" w:after="240" w:line="276" w:lineRule="auto"/>
        <w:rPr>
          <w:rFonts w:ascii="Arial" w:hAnsi="Arial" w:cs="Arial"/>
        </w:rPr>
      </w:pPr>
      <w:bookmarkStart w:id="70" w:name="_Hlk108018381"/>
      <w:r>
        <w:rPr>
          <w:rFonts w:ascii="Arial" w:hAnsi="Arial" w:cs="Arial"/>
        </w:rPr>
        <w:t xml:space="preserve">Recommendation 1.6.10 (NG17) </w:t>
      </w:r>
      <w:r w:rsidR="008F6C15">
        <w:rPr>
          <w:rFonts w:ascii="Arial" w:hAnsi="Arial" w:cs="Arial"/>
        </w:rPr>
        <w:t>on</w:t>
      </w:r>
      <w:r>
        <w:rPr>
          <w:rFonts w:ascii="Arial" w:hAnsi="Arial" w:cs="Arial"/>
        </w:rPr>
        <w:t xml:space="preserve"> o</w:t>
      </w:r>
      <w:r w:rsidRPr="0084621D">
        <w:rPr>
          <w:rFonts w:ascii="Arial" w:hAnsi="Arial" w:cs="Arial"/>
        </w:rPr>
        <w:t>ffer</w:t>
      </w:r>
      <w:r>
        <w:rPr>
          <w:rFonts w:ascii="Arial" w:hAnsi="Arial" w:cs="Arial"/>
        </w:rPr>
        <w:t>ing</w:t>
      </w:r>
      <w:r w:rsidRPr="0084621D">
        <w:rPr>
          <w:rFonts w:ascii="Arial" w:hAnsi="Arial" w:cs="Arial"/>
        </w:rPr>
        <w:t xml:space="preserve"> adults with type 1 diabetes a choice of real-time continuous glucose monitoring (rtCGM) or intermittently scanned continuous glucose monitoring based on their individual preferences</w:t>
      </w:r>
      <w:r>
        <w:rPr>
          <w:rFonts w:ascii="Arial" w:hAnsi="Arial" w:cs="Arial"/>
        </w:rPr>
        <w:t xml:space="preserve"> was included in the </w:t>
      </w:r>
      <w:hyperlink r:id="rId25" w:history="1">
        <w:r w:rsidRPr="00E44529">
          <w:rPr>
            <w:rStyle w:val="Hyperlink"/>
            <w:rFonts w:ascii="Arial" w:hAnsi="Arial" w:cs="Arial"/>
          </w:rPr>
          <w:t>resource impact report</w:t>
        </w:r>
      </w:hyperlink>
      <w:r>
        <w:rPr>
          <w:rFonts w:ascii="Arial" w:hAnsi="Arial" w:cs="Arial"/>
        </w:rPr>
        <w:t xml:space="preserve"> in the </w:t>
      </w:r>
      <w:r w:rsidRPr="00EB3720">
        <w:rPr>
          <w:rFonts w:ascii="Arial" w:hAnsi="Arial" w:cs="Arial"/>
        </w:rPr>
        <w:t>Type 1 diabetes in adults: diagnosis and management</w:t>
      </w:r>
      <w:r>
        <w:rPr>
          <w:rFonts w:ascii="Arial" w:hAnsi="Arial" w:cs="Arial"/>
        </w:rPr>
        <w:t xml:space="preserve"> update (2022). Clinical </w:t>
      </w:r>
      <w:r w:rsidRPr="0084621D">
        <w:rPr>
          <w:rFonts w:ascii="Arial" w:hAnsi="Arial" w:cs="Arial"/>
        </w:rPr>
        <w:t>experts estimate</w:t>
      </w:r>
      <w:r>
        <w:rPr>
          <w:rFonts w:ascii="Arial" w:hAnsi="Arial" w:cs="Arial"/>
        </w:rPr>
        <w:t xml:space="preserve">d there will be </w:t>
      </w:r>
      <w:r w:rsidRPr="00670EE3">
        <w:rPr>
          <w:rFonts w:ascii="Arial" w:hAnsi="Arial" w:cs="Arial"/>
        </w:rPr>
        <w:t xml:space="preserve">approximately </w:t>
      </w:r>
      <w:r w:rsidRPr="00655E08">
        <w:rPr>
          <w:rFonts w:ascii="Arial" w:hAnsi="Arial" w:cs="Arial"/>
        </w:rPr>
        <w:t>252,000 people eligible for CGM in the type 1</w:t>
      </w:r>
      <w:r>
        <w:rPr>
          <w:rFonts w:ascii="Arial" w:hAnsi="Arial" w:cs="Arial"/>
        </w:rPr>
        <w:t xml:space="preserve"> </w:t>
      </w:r>
      <w:r w:rsidRPr="00655E08">
        <w:rPr>
          <w:rFonts w:ascii="Arial" w:hAnsi="Arial" w:cs="Arial"/>
        </w:rPr>
        <w:t>diabetes population</w:t>
      </w:r>
      <w:r>
        <w:rPr>
          <w:rFonts w:ascii="Arial" w:hAnsi="Arial" w:cs="Arial"/>
        </w:rPr>
        <w:t xml:space="preserve"> </w:t>
      </w:r>
      <w:r w:rsidRPr="00670EE3">
        <w:rPr>
          <w:rFonts w:ascii="Arial" w:hAnsi="Arial" w:cs="Arial"/>
        </w:rPr>
        <w:t>in 2026/27</w:t>
      </w:r>
      <w:r>
        <w:rPr>
          <w:rFonts w:ascii="Arial" w:hAnsi="Arial" w:cs="Arial"/>
        </w:rPr>
        <w:t>.</w:t>
      </w:r>
      <w:r w:rsidRPr="00655E08">
        <w:t xml:space="preserve"> </w:t>
      </w:r>
      <w:r w:rsidRPr="00655E08">
        <w:rPr>
          <w:rFonts w:ascii="Arial" w:hAnsi="Arial" w:cs="Arial"/>
        </w:rPr>
        <w:t>People with type 1 diabetes can be offered intermittently</w:t>
      </w:r>
      <w:r>
        <w:rPr>
          <w:rFonts w:ascii="Arial" w:hAnsi="Arial" w:cs="Arial"/>
        </w:rPr>
        <w:t xml:space="preserve"> </w:t>
      </w:r>
      <w:r w:rsidRPr="00655E08">
        <w:rPr>
          <w:rFonts w:ascii="Arial" w:hAnsi="Arial" w:cs="Arial"/>
        </w:rPr>
        <w:t>scanned glucose monitoring based on the NHSE national</w:t>
      </w:r>
      <w:r>
        <w:rPr>
          <w:rFonts w:ascii="Arial" w:hAnsi="Arial" w:cs="Arial"/>
        </w:rPr>
        <w:t xml:space="preserve"> </w:t>
      </w:r>
      <w:r w:rsidRPr="00655E08">
        <w:rPr>
          <w:rFonts w:ascii="Arial" w:hAnsi="Arial" w:cs="Arial"/>
        </w:rPr>
        <w:t>arrangements for funding of relevant diabetes patients. Clinical</w:t>
      </w:r>
      <w:r>
        <w:rPr>
          <w:rFonts w:ascii="Arial" w:hAnsi="Arial" w:cs="Arial"/>
        </w:rPr>
        <w:t xml:space="preserve"> </w:t>
      </w:r>
      <w:r w:rsidRPr="00655E08">
        <w:rPr>
          <w:rFonts w:ascii="Arial" w:hAnsi="Arial" w:cs="Arial"/>
        </w:rPr>
        <w:t>experts estimated this to currently be 53% of the type 1 diabetes</w:t>
      </w:r>
      <w:r>
        <w:rPr>
          <w:rFonts w:ascii="Arial" w:hAnsi="Arial" w:cs="Arial"/>
        </w:rPr>
        <w:t xml:space="preserve"> </w:t>
      </w:r>
      <w:r w:rsidRPr="00655E08">
        <w:rPr>
          <w:rFonts w:ascii="Arial" w:hAnsi="Arial" w:cs="Arial"/>
        </w:rPr>
        <w:t>population in England.</w:t>
      </w:r>
      <w:r w:rsidRPr="007D3DD6">
        <w:t xml:space="preserve"> </w:t>
      </w:r>
      <w:r w:rsidRPr="007D3DD6">
        <w:rPr>
          <w:rFonts w:ascii="Arial" w:hAnsi="Arial" w:cs="Arial"/>
        </w:rPr>
        <w:t>Of the eligible adults with type 1 diabetes from year 5</w:t>
      </w:r>
      <w:r w:rsidR="008F6C15">
        <w:rPr>
          <w:rFonts w:ascii="Arial" w:hAnsi="Arial" w:cs="Arial"/>
        </w:rPr>
        <w:t>,</w:t>
      </w:r>
      <w:r w:rsidRPr="007D3DD6">
        <w:rPr>
          <w:rFonts w:ascii="Arial" w:hAnsi="Arial" w:cs="Arial"/>
        </w:rPr>
        <w:t xml:space="preserve"> clinical</w:t>
      </w:r>
      <w:r>
        <w:rPr>
          <w:rFonts w:ascii="Arial" w:hAnsi="Arial" w:cs="Arial"/>
        </w:rPr>
        <w:t xml:space="preserve"> </w:t>
      </w:r>
      <w:r w:rsidRPr="007D3DD6">
        <w:rPr>
          <w:rFonts w:ascii="Arial" w:hAnsi="Arial" w:cs="Arial"/>
        </w:rPr>
        <w:t>experts estimate 55% will receive intermittently scanned continuous</w:t>
      </w:r>
      <w:r>
        <w:rPr>
          <w:rFonts w:ascii="Arial" w:hAnsi="Arial" w:cs="Arial"/>
        </w:rPr>
        <w:t xml:space="preserve"> </w:t>
      </w:r>
      <w:r w:rsidRPr="007D3DD6">
        <w:rPr>
          <w:rFonts w:ascii="Arial" w:hAnsi="Arial" w:cs="Arial"/>
        </w:rPr>
        <w:t>glucose monitoring whilst 20% will receive real-time continuous</w:t>
      </w:r>
      <w:r>
        <w:rPr>
          <w:rFonts w:ascii="Arial" w:hAnsi="Arial" w:cs="Arial"/>
        </w:rPr>
        <w:t xml:space="preserve"> </w:t>
      </w:r>
      <w:r w:rsidRPr="007D3DD6">
        <w:rPr>
          <w:rFonts w:ascii="Arial" w:hAnsi="Arial" w:cs="Arial"/>
        </w:rPr>
        <w:t>glucose monitoring and 25% will be self-monitoring blood glucose</w:t>
      </w:r>
      <w:r>
        <w:rPr>
          <w:rFonts w:ascii="Arial" w:hAnsi="Arial" w:cs="Arial"/>
        </w:rPr>
        <w:t xml:space="preserve"> </w:t>
      </w:r>
      <w:r w:rsidRPr="007D3DD6">
        <w:rPr>
          <w:rFonts w:ascii="Arial" w:hAnsi="Arial" w:cs="Arial"/>
        </w:rPr>
        <w:t>levels.</w:t>
      </w:r>
    </w:p>
    <w:p w14:paraId="3BE38258" w14:textId="23715241" w:rsidR="008971B0" w:rsidRDefault="008971B0" w:rsidP="008F6C15">
      <w:pPr>
        <w:spacing w:before="240" w:after="240" w:line="276" w:lineRule="auto"/>
        <w:rPr>
          <w:rFonts w:ascii="Arial" w:hAnsi="Arial" w:cs="Arial"/>
        </w:rPr>
      </w:pPr>
      <w:r>
        <w:rPr>
          <w:rFonts w:ascii="Arial" w:hAnsi="Arial" w:cs="Arial"/>
        </w:rPr>
        <w:t>An</w:t>
      </w:r>
      <w:r w:rsidRPr="0084621D">
        <w:rPr>
          <w:rFonts w:ascii="Arial" w:hAnsi="Arial" w:cs="Arial"/>
        </w:rPr>
        <w:t>y potential discounts to the price of continuous glucose</w:t>
      </w:r>
      <w:r>
        <w:rPr>
          <w:rFonts w:ascii="Arial" w:hAnsi="Arial" w:cs="Arial"/>
        </w:rPr>
        <w:t xml:space="preserve"> </w:t>
      </w:r>
      <w:r w:rsidRPr="0084621D">
        <w:rPr>
          <w:rFonts w:ascii="Arial" w:hAnsi="Arial" w:cs="Arial"/>
        </w:rPr>
        <w:t>monitoring devices may have a significant impact on the costs of</w:t>
      </w:r>
      <w:r>
        <w:rPr>
          <w:rFonts w:ascii="Arial" w:hAnsi="Arial" w:cs="Arial"/>
        </w:rPr>
        <w:t xml:space="preserve"> </w:t>
      </w:r>
      <w:r w:rsidRPr="0084621D">
        <w:rPr>
          <w:rFonts w:ascii="Arial" w:hAnsi="Arial" w:cs="Arial"/>
        </w:rPr>
        <w:t>implementing these recommendations</w:t>
      </w:r>
      <w:r>
        <w:rPr>
          <w:rFonts w:ascii="Arial" w:hAnsi="Arial" w:cs="Arial"/>
        </w:rPr>
        <w:t xml:space="preserve">. </w:t>
      </w:r>
    </w:p>
    <w:p w14:paraId="4BB4AC52" w14:textId="77777777" w:rsidR="008971B0" w:rsidRPr="0084621D" w:rsidRDefault="008971B0" w:rsidP="008F6C15">
      <w:pPr>
        <w:spacing w:line="276" w:lineRule="auto"/>
        <w:rPr>
          <w:rFonts w:ascii="Arial" w:hAnsi="Arial" w:cs="Arial"/>
        </w:rPr>
      </w:pPr>
      <w:r w:rsidRPr="00E24F09">
        <w:rPr>
          <w:rFonts w:ascii="Arial" w:hAnsi="Arial" w:cs="Arial"/>
        </w:rPr>
        <w:t>The remaining recommendations were not included in the resource impact report for (NG17). They were not identified as areas of the guidelines that would be likely to have a significant resource impact (&gt;£1m in England each year).</w:t>
      </w:r>
    </w:p>
    <w:bookmarkEnd w:id="70"/>
    <w:p w14:paraId="2A5DEADB" w14:textId="77777777" w:rsidR="00C42E71" w:rsidRDefault="00C42E71" w:rsidP="00C42E71">
      <w:pPr>
        <w:pStyle w:val="Heading3"/>
      </w:pPr>
      <w:r w:rsidRPr="0067426A">
        <w:t>Issues for consideration</w:t>
      </w:r>
    </w:p>
    <w:p w14:paraId="7007A2E8" w14:textId="77777777" w:rsidR="00C42E71" w:rsidRPr="00E3174E" w:rsidRDefault="00C42E71" w:rsidP="00C42E71">
      <w:pPr>
        <w:pStyle w:val="Paragraph"/>
        <w:rPr>
          <w:b/>
          <w:bCs/>
        </w:rPr>
      </w:pPr>
      <w:r w:rsidRPr="00E3174E">
        <w:rPr>
          <w:b/>
          <w:bCs/>
        </w:rPr>
        <w:t>For discussion:</w:t>
      </w:r>
    </w:p>
    <w:p w14:paraId="700185D4" w14:textId="77777777" w:rsidR="00C42E71" w:rsidRPr="00E3174E" w:rsidRDefault="00C42E71" w:rsidP="00BA7C04">
      <w:pPr>
        <w:pStyle w:val="Panelbullet1"/>
        <w:spacing w:after="240" w:line="276" w:lineRule="auto"/>
        <w:ind w:hanging="357"/>
      </w:pPr>
      <w:r w:rsidRPr="00E3174E">
        <w:t>What is the priority for improvement?</w:t>
      </w:r>
    </w:p>
    <w:p w14:paraId="0578176C" w14:textId="2B8CC1F5" w:rsidR="00C42E71" w:rsidRPr="00E3174E" w:rsidRDefault="00C42E71" w:rsidP="00BA7C04">
      <w:pPr>
        <w:pStyle w:val="Panelbullet1"/>
        <w:spacing w:after="240" w:line="276" w:lineRule="auto"/>
        <w:ind w:hanging="357"/>
      </w:pPr>
      <w:r w:rsidRPr="00E3174E">
        <w:t>What is the key action that will lead to improvement?</w:t>
      </w:r>
    </w:p>
    <w:p w14:paraId="51F98DD9" w14:textId="5139555B" w:rsidR="00393ED6" w:rsidRPr="00E3174E" w:rsidRDefault="00393ED6" w:rsidP="00BA7C04">
      <w:pPr>
        <w:pStyle w:val="Panelbullet1"/>
        <w:numPr>
          <w:ilvl w:val="1"/>
          <w:numId w:val="6"/>
        </w:numPr>
        <w:spacing w:after="240" w:line="276" w:lineRule="auto"/>
        <w:ind w:hanging="357"/>
      </w:pPr>
      <w:r w:rsidRPr="00E3174E">
        <w:t xml:space="preserve">Access to rtCGM / isCGM? </w:t>
      </w:r>
    </w:p>
    <w:p w14:paraId="1F8C52CF" w14:textId="04C0188E" w:rsidR="00393ED6" w:rsidRPr="00E3174E" w:rsidRDefault="00393ED6" w:rsidP="00BA7C04">
      <w:pPr>
        <w:pStyle w:val="Panelbullet1"/>
        <w:numPr>
          <w:ilvl w:val="1"/>
          <w:numId w:val="6"/>
        </w:numPr>
        <w:spacing w:after="240" w:line="276" w:lineRule="auto"/>
        <w:ind w:hanging="357"/>
      </w:pPr>
      <w:r w:rsidRPr="00E3174E">
        <w:t>Insulin pump therapy?</w:t>
      </w:r>
      <w:r w:rsidR="00E3174E" w:rsidRPr="00E3174E">
        <w:t xml:space="preserve"> Note that no recommendations were identified in this area. </w:t>
      </w:r>
    </w:p>
    <w:p w14:paraId="575D3926" w14:textId="083AD8FA" w:rsidR="00393ED6" w:rsidRPr="00E3174E" w:rsidRDefault="00393ED6" w:rsidP="00BA7C04">
      <w:pPr>
        <w:pStyle w:val="Panelbullet1"/>
        <w:numPr>
          <w:ilvl w:val="1"/>
          <w:numId w:val="6"/>
        </w:numPr>
        <w:spacing w:after="240" w:line="276" w:lineRule="auto"/>
        <w:ind w:hanging="357"/>
      </w:pPr>
      <w:r w:rsidRPr="00E3174E">
        <w:t>Referral for trans</w:t>
      </w:r>
      <w:r w:rsidR="00E3174E" w:rsidRPr="00E3174E">
        <w:t xml:space="preserve">plantation? Note that the recommendations on transplantation are ‘consider’. </w:t>
      </w:r>
    </w:p>
    <w:p w14:paraId="59B6D4F6" w14:textId="77777777" w:rsidR="00C42E71" w:rsidRPr="00E3174E" w:rsidRDefault="00C42E71" w:rsidP="00BA7C04">
      <w:pPr>
        <w:pStyle w:val="Panelbullet1"/>
        <w:spacing w:after="240" w:line="276" w:lineRule="auto"/>
        <w:ind w:hanging="357"/>
      </w:pPr>
      <w:r w:rsidRPr="00E3174E">
        <w:t>Can we develop a specific, measurable statement?</w:t>
      </w:r>
    </w:p>
    <w:p w14:paraId="5614D7FA" w14:textId="77777777" w:rsidR="00C42E71" w:rsidRPr="00A6218A" w:rsidRDefault="00C42E71" w:rsidP="00C42E71">
      <w:pPr>
        <w:pStyle w:val="Paragraph"/>
        <w:rPr>
          <w:b/>
          <w:bCs/>
        </w:rPr>
      </w:pPr>
      <w:r w:rsidRPr="00A6218A">
        <w:rPr>
          <w:b/>
          <w:bCs/>
        </w:rPr>
        <w:lastRenderedPageBreak/>
        <w:t>For decision:</w:t>
      </w:r>
    </w:p>
    <w:p w14:paraId="08F639B5" w14:textId="77777777" w:rsidR="00711861" w:rsidRDefault="00711861" w:rsidP="000E24B7">
      <w:pPr>
        <w:pStyle w:val="Bulletleft1"/>
        <w:spacing w:line="276" w:lineRule="auto"/>
      </w:pPr>
      <w:r w:rsidRPr="00624810">
        <w:t xml:space="preserve">Should </w:t>
      </w:r>
      <w:r>
        <w:t>one or more of these areas</w:t>
      </w:r>
      <w:r w:rsidRPr="00624810">
        <w:t xml:space="preserve"> be prioritised for inclusion in the quality standard?</w:t>
      </w:r>
    </w:p>
    <w:p w14:paraId="597B8080" w14:textId="77777777" w:rsidR="00C42E71" w:rsidRDefault="00C42E71" w:rsidP="00C42E71">
      <w:pPr>
        <w:pStyle w:val="Bulletleft1"/>
      </w:pPr>
      <w:r>
        <w:br w:type="page"/>
      </w:r>
    </w:p>
    <w:p w14:paraId="453D80E0" w14:textId="77777777" w:rsidR="00057240" w:rsidRPr="00433117" w:rsidRDefault="00057240" w:rsidP="00057240">
      <w:pPr>
        <w:pStyle w:val="Numberedheading2"/>
      </w:pPr>
      <w:r>
        <w:lastRenderedPageBreak/>
        <w:t>Managing complications</w:t>
      </w:r>
    </w:p>
    <w:p w14:paraId="6385DF86" w14:textId="77777777" w:rsidR="00057240" w:rsidRPr="003A57C1" w:rsidRDefault="00057240" w:rsidP="00057240">
      <w:pPr>
        <w:pStyle w:val="Heading3"/>
      </w:pPr>
      <w:r>
        <w:t>C</w:t>
      </w:r>
      <w:r w:rsidRPr="00F86D76">
        <w:t>ardiovascular risk</w:t>
      </w:r>
    </w:p>
    <w:p w14:paraId="21DD02D4" w14:textId="77777777" w:rsidR="00057240" w:rsidRPr="00596BAF" w:rsidRDefault="00057240" w:rsidP="00057240">
      <w:pPr>
        <w:pStyle w:val="Paragraphnonumbers"/>
      </w:pPr>
      <w:r w:rsidRPr="00596BAF">
        <w:t xml:space="preserve">A stakeholder suggested the use of statins for combined prevention, noting that the achievement rate has remained static for the past few years. </w:t>
      </w:r>
    </w:p>
    <w:p w14:paraId="36C24F1D" w14:textId="77777777" w:rsidR="00057240" w:rsidRPr="007B1C0E" w:rsidRDefault="00057240" w:rsidP="00057240">
      <w:pPr>
        <w:pStyle w:val="Heading4"/>
      </w:pPr>
      <w:r>
        <w:t>S</w:t>
      </w:r>
      <w:r w:rsidRPr="00CD3D03">
        <w:t xml:space="preserve">elected recommendations </w:t>
      </w:r>
    </w:p>
    <w:p w14:paraId="5761EC0B" w14:textId="77777777" w:rsidR="00057240" w:rsidRPr="001E7267" w:rsidRDefault="00057240" w:rsidP="00057240">
      <w:pPr>
        <w:pStyle w:val="Paragraph"/>
        <w:rPr>
          <w:highlight w:val="cyan"/>
        </w:rPr>
      </w:pPr>
      <w:r w:rsidRPr="00763D83">
        <w:t>NICE’s guideline on type 1 diabetes (NG17):</w:t>
      </w:r>
    </w:p>
    <w:p w14:paraId="62A93A09" w14:textId="77777777" w:rsidR="00057240" w:rsidRDefault="00057240" w:rsidP="00057240">
      <w:pPr>
        <w:pStyle w:val="Paragraph"/>
      </w:pPr>
      <w:r w:rsidRPr="00907409">
        <w:t>1.13.3</w:t>
      </w:r>
      <w:r>
        <w:t xml:space="preserve"> </w:t>
      </w:r>
      <w:r w:rsidRPr="00907409">
        <w:t xml:space="preserve">For guidance on tools for assessing risk of cardiovascular disease in adults with type 1 diabetes, see the recommendations on full formal risk assessment in </w:t>
      </w:r>
      <w:hyperlink r:id="rId26" w:anchor="full-formal-risk-assessment" w:history="1">
        <w:r w:rsidRPr="00907409">
          <w:rPr>
            <w:rStyle w:val="Hyperlink"/>
          </w:rPr>
          <w:t>NICE's guideline on lipid modification</w:t>
        </w:r>
      </w:hyperlink>
      <w:r w:rsidRPr="00907409">
        <w:t>.</w:t>
      </w:r>
    </w:p>
    <w:p w14:paraId="11245585" w14:textId="3BA3C541" w:rsidR="00057240" w:rsidRPr="006D3D0E" w:rsidRDefault="00057240" w:rsidP="00057240">
      <w:pPr>
        <w:pStyle w:val="Paragraph"/>
      </w:pPr>
      <w:r w:rsidRPr="006D3D0E">
        <w:t>NICE’s guideline on lipid modification (CG181)</w:t>
      </w:r>
      <w:r w:rsidR="00FC00E5" w:rsidRPr="006D3D0E">
        <w:t>:</w:t>
      </w:r>
    </w:p>
    <w:p w14:paraId="39F19886" w14:textId="77777777" w:rsidR="00057240" w:rsidRDefault="00057240" w:rsidP="00057240">
      <w:pPr>
        <w:pStyle w:val="Paragraph"/>
      </w:pPr>
      <w:r w:rsidRPr="006D3D0E">
        <w:t>1.3.23 Consider statin treatment for the primary prevention of CVD in all adults with type 1 diabetes.</w:t>
      </w:r>
      <w:r>
        <w:t xml:space="preserve"> </w:t>
      </w:r>
    </w:p>
    <w:p w14:paraId="047511EB" w14:textId="77777777" w:rsidR="00057240" w:rsidRDefault="00057240" w:rsidP="00057240">
      <w:pPr>
        <w:pStyle w:val="Paragraph"/>
      </w:pPr>
      <w:r>
        <w:t>1.3.24 Offer statin treatment for the primary prevention of CVD to adults with type 1 diabetes who:</w:t>
      </w:r>
    </w:p>
    <w:p w14:paraId="1A3D118E" w14:textId="77777777" w:rsidR="00057240" w:rsidRDefault="00057240" w:rsidP="00BD5E92">
      <w:pPr>
        <w:pStyle w:val="Paragraph"/>
        <w:numPr>
          <w:ilvl w:val="0"/>
          <w:numId w:val="18"/>
        </w:numPr>
        <w:spacing w:before="0" w:after="0"/>
        <w:ind w:left="714" w:hanging="357"/>
      </w:pPr>
      <w:r>
        <w:t>are older than 40 years or</w:t>
      </w:r>
    </w:p>
    <w:p w14:paraId="33D73C5E" w14:textId="77777777" w:rsidR="00057240" w:rsidRDefault="00057240" w:rsidP="00BD5E92">
      <w:pPr>
        <w:pStyle w:val="Paragraph"/>
        <w:numPr>
          <w:ilvl w:val="0"/>
          <w:numId w:val="18"/>
        </w:numPr>
        <w:spacing w:before="0" w:after="0"/>
        <w:ind w:left="714" w:hanging="357"/>
      </w:pPr>
      <w:r>
        <w:t>have had diabetes for more than 10 years or</w:t>
      </w:r>
    </w:p>
    <w:p w14:paraId="6333BC6F" w14:textId="77777777" w:rsidR="00057240" w:rsidRDefault="00057240" w:rsidP="00BD5E92">
      <w:pPr>
        <w:pStyle w:val="Paragraph"/>
        <w:numPr>
          <w:ilvl w:val="0"/>
          <w:numId w:val="18"/>
        </w:numPr>
        <w:spacing w:before="0" w:after="0"/>
        <w:ind w:left="714" w:hanging="357"/>
      </w:pPr>
      <w:r>
        <w:t>have established nephropathy or</w:t>
      </w:r>
    </w:p>
    <w:p w14:paraId="52D0E9CE" w14:textId="77777777" w:rsidR="00057240" w:rsidRDefault="00057240" w:rsidP="00BD5E92">
      <w:pPr>
        <w:pStyle w:val="Paragraph"/>
        <w:numPr>
          <w:ilvl w:val="0"/>
          <w:numId w:val="18"/>
        </w:numPr>
        <w:spacing w:before="0" w:after="0"/>
        <w:ind w:left="714" w:hanging="357"/>
      </w:pPr>
      <w:r>
        <w:t>have other CVD risk factors.</w:t>
      </w:r>
    </w:p>
    <w:p w14:paraId="33A66ADD" w14:textId="24678291" w:rsidR="00057240" w:rsidRDefault="00057240" w:rsidP="00057240">
      <w:pPr>
        <w:pStyle w:val="Paragraph"/>
      </w:pPr>
      <w:r>
        <w:t>1.3.25 Start treatment for adults with type 1 diabetes with atorvastatin 20 mg.</w:t>
      </w:r>
    </w:p>
    <w:p w14:paraId="1252A465" w14:textId="49C34DED" w:rsidR="007438B0" w:rsidRDefault="007438B0" w:rsidP="007438B0">
      <w:pPr>
        <w:pStyle w:val="Heading4"/>
      </w:pPr>
      <w:r>
        <w:t>Existing indicator</w:t>
      </w:r>
    </w:p>
    <w:p w14:paraId="66C4C5E9" w14:textId="77777777" w:rsidR="007438B0" w:rsidRDefault="00013EFC" w:rsidP="007438B0">
      <w:pPr>
        <w:spacing w:before="240" w:after="240" w:line="276" w:lineRule="auto"/>
        <w:rPr>
          <w:rFonts w:ascii="Arial" w:hAnsi="Arial" w:cs="Arial"/>
        </w:rPr>
      </w:pPr>
      <w:hyperlink r:id="rId27" w:history="1">
        <w:r w:rsidR="007438B0">
          <w:rPr>
            <w:rStyle w:val="Hyperlink"/>
            <w:rFonts w:ascii="Arial" w:hAnsi="Arial" w:cs="Arial"/>
          </w:rPr>
          <w:t>NHS Digital’s Q</w:t>
        </w:r>
        <w:r w:rsidR="007438B0" w:rsidRPr="00635499">
          <w:rPr>
            <w:rStyle w:val="Hyperlink"/>
            <w:rFonts w:ascii="Arial" w:hAnsi="Arial" w:cs="Arial"/>
          </w:rPr>
          <w:t>uality and Outcomes Framework</w:t>
        </w:r>
      </w:hyperlink>
    </w:p>
    <w:p w14:paraId="25E97362" w14:textId="05228DF5" w:rsidR="007438B0" w:rsidRPr="00635499" w:rsidRDefault="007438B0" w:rsidP="007438B0">
      <w:pPr>
        <w:spacing w:line="276" w:lineRule="auto"/>
        <w:rPr>
          <w:rFonts w:ascii="Arial" w:hAnsi="Arial" w:cs="Arial"/>
        </w:rPr>
      </w:pPr>
      <w:r w:rsidRPr="006563DF">
        <w:rPr>
          <w:rFonts w:ascii="Arial" w:hAnsi="Arial" w:cs="Arial"/>
        </w:rPr>
        <w:t>DM0</w:t>
      </w:r>
      <w:r w:rsidR="00D3721A">
        <w:rPr>
          <w:rFonts w:ascii="Arial" w:hAnsi="Arial" w:cs="Arial"/>
        </w:rPr>
        <w:t>22</w:t>
      </w:r>
      <w:r>
        <w:rPr>
          <w:rFonts w:ascii="Arial" w:hAnsi="Arial" w:cs="Arial"/>
        </w:rPr>
        <w:t xml:space="preserve">: </w:t>
      </w:r>
      <w:r w:rsidR="00D3721A" w:rsidRPr="00D3721A">
        <w:rPr>
          <w:rFonts w:ascii="Arial" w:hAnsi="Arial" w:cs="Arial"/>
        </w:rPr>
        <w:t>The percentage of patients with diabetes aged 40 years and over, with no history of CVD and without moderate or severe frailty, who are currently treated with a statin (excluding patients with type 2 diabetes and a CVD risk score of less than 10% recorded in the preceding 3 years)</w:t>
      </w:r>
      <w:r>
        <w:rPr>
          <w:rFonts w:ascii="Arial" w:hAnsi="Arial" w:cs="Arial"/>
        </w:rPr>
        <w:t xml:space="preserve">. </w:t>
      </w:r>
    </w:p>
    <w:p w14:paraId="125E70C3" w14:textId="77777777" w:rsidR="00057240" w:rsidRPr="00B0030E" w:rsidRDefault="00057240" w:rsidP="00057240">
      <w:pPr>
        <w:pStyle w:val="Heading4"/>
      </w:pPr>
      <w:r w:rsidRPr="00B0030E">
        <w:t>Current UK practice</w:t>
      </w:r>
    </w:p>
    <w:p w14:paraId="67AA5BAA" w14:textId="3DB7BF34" w:rsidR="00057240" w:rsidRDefault="00C62B1D" w:rsidP="00057240">
      <w:pPr>
        <w:pStyle w:val="Paragraphnonumbers"/>
      </w:pPr>
      <w:r w:rsidRPr="00AC04E8">
        <w:t xml:space="preserve">The </w:t>
      </w:r>
      <w:hyperlink r:id="rId28" w:history="1">
        <w:r w:rsidRPr="00AC04E8">
          <w:rPr>
            <w:rStyle w:val="Hyperlink"/>
          </w:rPr>
          <w:t>National Diabetes Audit (Quarterly report 2021/22)</w:t>
        </w:r>
      </w:hyperlink>
      <w:r w:rsidRPr="00AC04E8">
        <w:t xml:space="preserve"> showed that in </w:t>
      </w:r>
      <w:r>
        <w:t>2021/22 68.6% of eligible people with type 1 diabetes were on statins for combined</w:t>
      </w:r>
      <w:r w:rsidR="00B70E42">
        <w:t xml:space="preserve"> (primary and secondary)</w:t>
      </w:r>
      <w:r>
        <w:t xml:space="preserve"> prevention. Eligibility is defined as either aged 40 – 80 years with no history of heart disease or any age with a history of heart disease. </w:t>
      </w:r>
    </w:p>
    <w:p w14:paraId="208D5F81" w14:textId="0F86F1AB" w:rsidR="00D3721A" w:rsidRPr="001F2D5E" w:rsidRDefault="00013EFC" w:rsidP="00D3721A">
      <w:pPr>
        <w:spacing w:line="276" w:lineRule="auto"/>
        <w:rPr>
          <w:rFonts w:ascii="Arial" w:hAnsi="Arial" w:cs="Arial"/>
          <w:lang w:eastAsia="en-GB"/>
        </w:rPr>
      </w:pPr>
      <w:hyperlink r:id="rId29" w:history="1">
        <w:r w:rsidR="00D3721A" w:rsidRPr="006563DF">
          <w:rPr>
            <w:rStyle w:val="Hyperlink"/>
            <w:rFonts w:ascii="Arial" w:hAnsi="Arial" w:cs="Arial"/>
          </w:rPr>
          <w:t>NHS Digital’s quality and outcomes framework</w:t>
        </w:r>
      </w:hyperlink>
      <w:r w:rsidR="00D3721A" w:rsidRPr="006563DF">
        <w:rPr>
          <w:rFonts w:ascii="Arial" w:hAnsi="Arial" w:cs="Arial"/>
        </w:rPr>
        <w:t xml:space="preserve"> 2019 to</w:t>
      </w:r>
      <w:r w:rsidR="00D3721A">
        <w:rPr>
          <w:rFonts w:ascii="Arial" w:hAnsi="Arial" w:cs="Arial"/>
        </w:rPr>
        <w:t xml:space="preserve"> </w:t>
      </w:r>
      <w:r w:rsidR="00D3721A" w:rsidRPr="006563DF">
        <w:rPr>
          <w:rFonts w:ascii="Arial" w:hAnsi="Arial" w:cs="Arial"/>
        </w:rPr>
        <w:t xml:space="preserve">2020 reported that </w:t>
      </w:r>
      <w:r w:rsidR="00D3721A">
        <w:rPr>
          <w:rFonts w:ascii="Arial" w:hAnsi="Arial" w:cs="Arial"/>
        </w:rPr>
        <w:t>85.25</w:t>
      </w:r>
      <w:r w:rsidR="00D3721A" w:rsidRPr="006563DF">
        <w:rPr>
          <w:rFonts w:ascii="Arial" w:hAnsi="Arial" w:cs="Arial"/>
        </w:rPr>
        <w:t>%</w:t>
      </w:r>
      <w:r w:rsidR="00D3721A" w:rsidRPr="00D3721A">
        <w:t xml:space="preserve"> </w:t>
      </w:r>
      <w:r w:rsidR="00D3721A" w:rsidRPr="00D3721A">
        <w:rPr>
          <w:rFonts w:ascii="Arial" w:hAnsi="Arial" w:cs="Arial"/>
        </w:rPr>
        <w:t xml:space="preserve">of patients with diabetes </w:t>
      </w:r>
      <w:r w:rsidR="00D3721A">
        <w:rPr>
          <w:rFonts w:ascii="Arial" w:hAnsi="Arial" w:cs="Arial"/>
        </w:rPr>
        <w:t xml:space="preserve">(type 1 and type 2) </w:t>
      </w:r>
      <w:r w:rsidR="00D3721A" w:rsidRPr="00D3721A">
        <w:rPr>
          <w:rFonts w:ascii="Arial" w:hAnsi="Arial" w:cs="Arial"/>
        </w:rPr>
        <w:t xml:space="preserve">aged 40 years and over, with no history of CVD and without moderate or severe frailty, </w:t>
      </w:r>
      <w:r w:rsidR="00D3721A">
        <w:rPr>
          <w:rFonts w:ascii="Arial" w:hAnsi="Arial" w:cs="Arial"/>
        </w:rPr>
        <w:t>were</w:t>
      </w:r>
      <w:r w:rsidR="00D3721A" w:rsidRPr="00D3721A">
        <w:rPr>
          <w:rFonts w:ascii="Arial" w:hAnsi="Arial" w:cs="Arial"/>
        </w:rPr>
        <w:t xml:space="preserve"> currently treated with a statin (excluding patients with type 2 diabetes and a CVD risk score of less than 10% recorded in the preceding 3 years</w:t>
      </w:r>
      <w:r w:rsidR="00D3721A">
        <w:rPr>
          <w:rFonts w:ascii="Arial" w:hAnsi="Arial" w:cs="Arial"/>
        </w:rPr>
        <w:t>)</w:t>
      </w:r>
      <w:r w:rsidR="00477BCF">
        <w:rPr>
          <w:rFonts w:ascii="Arial" w:hAnsi="Arial" w:cs="Arial"/>
        </w:rPr>
        <w:t>.</w:t>
      </w:r>
      <w:r w:rsidR="00D3721A">
        <w:rPr>
          <w:rFonts w:ascii="Arial" w:hAnsi="Arial" w:cs="Arial"/>
        </w:rPr>
        <w:t xml:space="preserve"> </w:t>
      </w:r>
      <w:r w:rsidR="00D3721A" w:rsidRPr="006563DF">
        <w:rPr>
          <w:rFonts w:ascii="Arial" w:hAnsi="Arial" w:cs="Arial"/>
        </w:rPr>
        <w:t>(DM0</w:t>
      </w:r>
      <w:r w:rsidR="00D3721A">
        <w:rPr>
          <w:rFonts w:ascii="Arial" w:hAnsi="Arial" w:cs="Arial"/>
        </w:rPr>
        <w:t>22</w:t>
      </w:r>
      <w:r w:rsidR="00D3721A" w:rsidRPr="006563DF">
        <w:rPr>
          <w:rFonts w:ascii="Arial" w:hAnsi="Arial" w:cs="Arial"/>
        </w:rPr>
        <w:t>)</w:t>
      </w:r>
      <w:r w:rsidR="00D3721A" w:rsidRPr="006563DF">
        <w:rPr>
          <w:rFonts w:ascii="Arial" w:hAnsi="Arial" w:cs="Arial"/>
          <w:lang w:eastAsia="en-GB"/>
        </w:rPr>
        <w:t xml:space="preserve"> </w:t>
      </w:r>
    </w:p>
    <w:p w14:paraId="0D8B74E2" w14:textId="77777777" w:rsidR="00057240" w:rsidRPr="003A57C1" w:rsidRDefault="00057240" w:rsidP="00057240">
      <w:pPr>
        <w:pStyle w:val="Heading3"/>
      </w:pPr>
      <w:r w:rsidRPr="00F86D76">
        <w:t>Diabetic foot problems</w:t>
      </w:r>
      <w:r w:rsidRPr="00F86D76">
        <w:rPr>
          <w:highlight w:val="cyan"/>
        </w:rPr>
        <w:t xml:space="preserve"> </w:t>
      </w:r>
    </w:p>
    <w:p w14:paraId="3A0FB9B3" w14:textId="77777777" w:rsidR="00057240" w:rsidRDefault="00057240" w:rsidP="00057240">
      <w:pPr>
        <w:pStyle w:val="Paragraphnonumbers"/>
      </w:pPr>
      <w:r w:rsidRPr="00057240">
        <w:t xml:space="preserve">Stakeholders commented that </w:t>
      </w:r>
      <w:r>
        <w:t>a</w:t>
      </w:r>
      <w:r w:rsidRPr="004913BF">
        <w:t xml:space="preserve">dults at moderate or high risk of developing a diabetic foot problem </w:t>
      </w:r>
      <w:r>
        <w:t>should be</w:t>
      </w:r>
      <w:r w:rsidRPr="004913BF">
        <w:t xml:space="preserve"> referred to the foot protection service and those with a limb-threatening or life-threatening diabetic foot problem </w:t>
      </w:r>
      <w:r>
        <w:t xml:space="preserve">should be </w:t>
      </w:r>
      <w:r w:rsidRPr="004913BF">
        <w:t>referred immediately for specialist assessment and treatment</w:t>
      </w:r>
      <w:r>
        <w:t>. They stated that f</w:t>
      </w:r>
      <w:r w:rsidRPr="003C38B9">
        <w:t>aster referral to a specialist foot care service is associated with fewer severe ulcers</w:t>
      </w:r>
      <w:r>
        <w:t xml:space="preserve">. </w:t>
      </w:r>
    </w:p>
    <w:p w14:paraId="0853D954" w14:textId="24A2B1FC" w:rsidR="00057240" w:rsidRDefault="00057240" w:rsidP="00057240">
      <w:pPr>
        <w:pStyle w:val="Paragraphnonumbers"/>
      </w:pPr>
      <w:r>
        <w:t>A stakeholder noted that p</w:t>
      </w:r>
      <w:r w:rsidRPr="00887337">
        <w:t>rompt appropriate treatment of diabetic peripheral artery disease and diabetic foot ulcers by a multi-disciplinary team of specialists can prevent exacerbation and potential need for amputation.</w:t>
      </w:r>
    </w:p>
    <w:p w14:paraId="13C52211" w14:textId="77777777" w:rsidR="00057240" w:rsidRDefault="00057240" w:rsidP="00057240">
      <w:pPr>
        <w:pStyle w:val="Paragraphnonumbers"/>
      </w:pPr>
      <w:r>
        <w:t xml:space="preserve">A stakeholder commented that there should be access to vascular services in spoke hospitals. They noted a hub and spoke model is in place across the UK however adults with type 1 diabetes can experience delays in transfer to hub site vascular services. </w:t>
      </w:r>
    </w:p>
    <w:p w14:paraId="0CB8A2A5" w14:textId="6E2741BF" w:rsidR="00057240" w:rsidRDefault="00057240" w:rsidP="00057240">
      <w:pPr>
        <w:pStyle w:val="Paragraphnonumbers"/>
      </w:pPr>
      <w:r>
        <w:t>A stakeholder noted t</w:t>
      </w:r>
      <w:r w:rsidRPr="007F1153">
        <w:t>he high</w:t>
      </w:r>
      <w:r w:rsidR="003500DF">
        <w:t xml:space="preserve"> </w:t>
      </w:r>
      <w:r w:rsidRPr="007F1153">
        <w:t xml:space="preserve">risk </w:t>
      </w:r>
      <w:r>
        <w:t xml:space="preserve">adults with type 1 diabetes </w:t>
      </w:r>
      <w:r w:rsidRPr="007F1153">
        <w:t xml:space="preserve">attending dialysis units have for developing foot ulceration. They </w:t>
      </w:r>
      <w:r>
        <w:t xml:space="preserve">felt that </w:t>
      </w:r>
      <w:r w:rsidRPr="007F1153">
        <w:t xml:space="preserve">the hospital based </w:t>
      </w:r>
      <w:r>
        <w:t xml:space="preserve">multi-disciplinary foot care service should </w:t>
      </w:r>
      <w:r w:rsidRPr="007F1153">
        <w:t xml:space="preserve">carry out regular checks </w:t>
      </w:r>
      <w:r w:rsidR="003500DF">
        <w:t>for</w:t>
      </w:r>
      <w:r w:rsidRPr="007F1153">
        <w:t xml:space="preserve"> the</w:t>
      </w:r>
      <w:r>
        <w:t>se people</w:t>
      </w:r>
      <w:r w:rsidRPr="007F1153">
        <w:t xml:space="preserve"> and work closely with staff on dialysis units to mon</w:t>
      </w:r>
      <w:r>
        <w:t xml:space="preserve">itor them </w:t>
      </w:r>
      <w:r w:rsidRPr="007F1153">
        <w:t xml:space="preserve">and ensure they receive preventative care.  </w:t>
      </w:r>
    </w:p>
    <w:p w14:paraId="22445DD3" w14:textId="73123877" w:rsidR="00057240" w:rsidRDefault="00057240" w:rsidP="00057240">
      <w:pPr>
        <w:pStyle w:val="Paragraphnonumbers"/>
      </w:pPr>
      <w:r>
        <w:t>A stakeholder commented that t</w:t>
      </w:r>
      <w:r w:rsidRPr="00A45B76">
        <w:t>he diabet</w:t>
      </w:r>
      <w:r>
        <w:t>ic</w:t>
      </w:r>
      <w:r w:rsidRPr="00A45B76">
        <w:t xml:space="preserve"> foot </w:t>
      </w:r>
      <w:r>
        <w:t xml:space="preserve">problems </w:t>
      </w:r>
      <w:r w:rsidRPr="00A45B76">
        <w:t>guidance is very clear on choice of antibiotics. With emerging concerns about antimicrobial resistance</w:t>
      </w:r>
      <w:r>
        <w:t>, p</w:t>
      </w:r>
      <w:r w:rsidRPr="00A45B76">
        <w:t>articularly in people with diabetes</w:t>
      </w:r>
      <w:r>
        <w:t xml:space="preserve">, they felt it would be helpful to </w:t>
      </w:r>
      <w:r w:rsidRPr="00A45B76">
        <w:t xml:space="preserve">emphasise adherence to </w:t>
      </w:r>
      <w:r>
        <w:t xml:space="preserve">the guideline. </w:t>
      </w:r>
    </w:p>
    <w:p w14:paraId="33D01EE0" w14:textId="77777777" w:rsidR="00057240" w:rsidRDefault="00057240" w:rsidP="00057240">
      <w:pPr>
        <w:pStyle w:val="Heading4"/>
      </w:pPr>
      <w:r>
        <w:t>S</w:t>
      </w:r>
      <w:r w:rsidRPr="00CD3D03">
        <w:t>elected recommendations</w:t>
      </w:r>
    </w:p>
    <w:p w14:paraId="523D4C31" w14:textId="73EF6265" w:rsidR="00057240" w:rsidRDefault="00057240" w:rsidP="00057240">
      <w:pPr>
        <w:pStyle w:val="Paragraph"/>
      </w:pPr>
      <w:r w:rsidRPr="00907409">
        <w:t>NICE’s guideline on diabetic foot problems (NG19):</w:t>
      </w:r>
    </w:p>
    <w:p w14:paraId="74368226" w14:textId="77777777" w:rsidR="00A34014" w:rsidRDefault="00A34014" w:rsidP="00A34014">
      <w:pPr>
        <w:pStyle w:val="Paragraph"/>
      </w:pPr>
      <w:r>
        <w:t>1.2.1 Commissioners and service providers should ensure that the following are in place:</w:t>
      </w:r>
    </w:p>
    <w:p w14:paraId="6A2BF05A" w14:textId="77777777" w:rsidR="00A34014" w:rsidRDefault="00A34014" w:rsidP="00C93063">
      <w:pPr>
        <w:pStyle w:val="Bulletparagraph"/>
        <w:numPr>
          <w:ilvl w:val="0"/>
          <w:numId w:val="39"/>
        </w:numPr>
      </w:pPr>
      <w:r>
        <w:t>A foot protection service for preventing diabetic foot problems, and for treating and managing diabetic foot problems in the community.</w:t>
      </w:r>
    </w:p>
    <w:p w14:paraId="32B092F9" w14:textId="77777777" w:rsidR="00A34014" w:rsidRDefault="00A34014" w:rsidP="00C93063">
      <w:pPr>
        <w:pStyle w:val="Bulletparagraph"/>
        <w:numPr>
          <w:ilvl w:val="0"/>
          <w:numId w:val="39"/>
        </w:numPr>
      </w:pPr>
      <w:r>
        <w:t>A multidisciplinary foot care service for managing diabetic foot problems in hospital and in the community that cannot be managed by the foot protection service. This may also be known as an interdisciplinary foot care service.</w:t>
      </w:r>
    </w:p>
    <w:p w14:paraId="3B0331F9" w14:textId="77777777" w:rsidR="00A34014" w:rsidRDefault="00A34014" w:rsidP="00C93063">
      <w:pPr>
        <w:pStyle w:val="Bulletparagraph"/>
        <w:numPr>
          <w:ilvl w:val="0"/>
          <w:numId w:val="39"/>
        </w:numPr>
      </w:pPr>
      <w:r>
        <w:lastRenderedPageBreak/>
        <w:t>Robust protocols and clear local pathways for the continued and integrated care of people across all settings including emergency care and general practice. The protocols should set out the relationship between the foot protection service and the multidisciplinary foot care service.</w:t>
      </w:r>
    </w:p>
    <w:p w14:paraId="04A0FD4B" w14:textId="77777777" w:rsidR="00A34014" w:rsidRDefault="00A34014" w:rsidP="00C93063">
      <w:pPr>
        <w:pStyle w:val="Bulletparagraphlast"/>
        <w:numPr>
          <w:ilvl w:val="0"/>
          <w:numId w:val="39"/>
        </w:numPr>
      </w:pPr>
      <w:r>
        <w:t>Regular reviews of treatment and patient outcomes, in line with the National Diabetes Foot Care Audit.</w:t>
      </w:r>
    </w:p>
    <w:p w14:paraId="14A0E552" w14:textId="77777777" w:rsidR="00057240" w:rsidRDefault="00057240" w:rsidP="00057240">
      <w:pPr>
        <w:pStyle w:val="Paragraph"/>
      </w:pPr>
      <w:r>
        <w:t>1.2.3 The multidisciplinary foot care service should be led by a named healthcare professional, and consist of specialists with skills in the following areas:</w:t>
      </w:r>
    </w:p>
    <w:p w14:paraId="7B8A3561" w14:textId="77777777" w:rsidR="00057240" w:rsidRDefault="00057240" w:rsidP="00BD5E92">
      <w:pPr>
        <w:pStyle w:val="Paragraph"/>
        <w:numPr>
          <w:ilvl w:val="0"/>
          <w:numId w:val="20"/>
        </w:numPr>
        <w:spacing w:before="0" w:after="0"/>
        <w:ind w:left="714" w:hanging="357"/>
      </w:pPr>
      <w:r>
        <w:t>Diabetology.</w:t>
      </w:r>
    </w:p>
    <w:p w14:paraId="002ECC18" w14:textId="77777777" w:rsidR="00057240" w:rsidRPr="007F0D19" w:rsidRDefault="00057240" w:rsidP="00BD5E92">
      <w:pPr>
        <w:pStyle w:val="Paragraph"/>
        <w:numPr>
          <w:ilvl w:val="0"/>
          <w:numId w:val="20"/>
        </w:numPr>
        <w:spacing w:before="0" w:after="0"/>
        <w:ind w:left="714" w:hanging="357"/>
      </w:pPr>
      <w:r w:rsidRPr="007F0D19">
        <w:t>Podiatry.</w:t>
      </w:r>
    </w:p>
    <w:p w14:paraId="1E585FF4" w14:textId="77777777" w:rsidR="00057240" w:rsidRPr="007F0D19" w:rsidRDefault="00057240" w:rsidP="00BD5E92">
      <w:pPr>
        <w:pStyle w:val="Paragraph"/>
        <w:numPr>
          <w:ilvl w:val="0"/>
          <w:numId w:val="20"/>
        </w:numPr>
        <w:spacing w:before="0" w:after="0"/>
        <w:ind w:left="714" w:hanging="357"/>
      </w:pPr>
      <w:r w:rsidRPr="007F0D19">
        <w:t>Diabetes specialist nursing.</w:t>
      </w:r>
    </w:p>
    <w:p w14:paraId="3F65E610" w14:textId="77777777" w:rsidR="00057240" w:rsidRPr="007F0D19" w:rsidRDefault="00057240" w:rsidP="00BD5E92">
      <w:pPr>
        <w:pStyle w:val="Paragraph"/>
        <w:numPr>
          <w:ilvl w:val="0"/>
          <w:numId w:val="20"/>
        </w:numPr>
        <w:spacing w:before="0" w:after="0"/>
        <w:ind w:left="714" w:hanging="357"/>
      </w:pPr>
      <w:r w:rsidRPr="007F0D19">
        <w:t>Vascular surgery.</w:t>
      </w:r>
    </w:p>
    <w:p w14:paraId="4337D48C" w14:textId="77777777" w:rsidR="00057240" w:rsidRDefault="00057240" w:rsidP="00BD5E92">
      <w:pPr>
        <w:pStyle w:val="Paragraph"/>
        <w:numPr>
          <w:ilvl w:val="0"/>
          <w:numId w:val="20"/>
        </w:numPr>
        <w:spacing w:before="0" w:after="0"/>
        <w:ind w:left="714" w:hanging="357"/>
      </w:pPr>
      <w:r>
        <w:t>Microbiology.</w:t>
      </w:r>
    </w:p>
    <w:p w14:paraId="4FE1C571" w14:textId="77777777" w:rsidR="00057240" w:rsidRDefault="00057240" w:rsidP="00BD5E92">
      <w:pPr>
        <w:pStyle w:val="Paragraph"/>
        <w:numPr>
          <w:ilvl w:val="0"/>
          <w:numId w:val="20"/>
        </w:numPr>
        <w:spacing w:before="0" w:after="0"/>
        <w:ind w:left="714" w:hanging="357"/>
      </w:pPr>
      <w:r>
        <w:t>Orthopaedic surgery.</w:t>
      </w:r>
    </w:p>
    <w:p w14:paraId="23605DF0" w14:textId="77777777" w:rsidR="00057240" w:rsidRDefault="00057240" w:rsidP="00BD5E92">
      <w:pPr>
        <w:pStyle w:val="Paragraph"/>
        <w:numPr>
          <w:ilvl w:val="0"/>
          <w:numId w:val="20"/>
        </w:numPr>
        <w:spacing w:before="0" w:after="0"/>
        <w:ind w:left="714" w:hanging="357"/>
      </w:pPr>
      <w:r>
        <w:t>Biomechanics and orthoses.</w:t>
      </w:r>
    </w:p>
    <w:p w14:paraId="43008A84" w14:textId="77777777" w:rsidR="00057240" w:rsidRDefault="00057240" w:rsidP="00BD5E92">
      <w:pPr>
        <w:pStyle w:val="Paragraph"/>
        <w:numPr>
          <w:ilvl w:val="0"/>
          <w:numId w:val="20"/>
        </w:numPr>
        <w:spacing w:before="0" w:after="0"/>
        <w:ind w:left="714" w:hanging="357"/>
      </w:pPr>
      <w:r>
        <w:t>Interventional radiology.</w:t>
      </w:r>
    </w:p>
    <w:p w14:paraId="06CECAFD" w14:textId="77777777" w:rsidR="00057240" w:rsidRDefault="00057240" w:rsidP="00BD5E92">
      <w:pPr>
        <w:pStyle w:val="Paragraph"/>
        <w:numPr>
          <w:ilvl w:val="0"/>
          <w:numId w:val="20"/>
        </w:numPr>
        <w:spacing w:before="0" w:after="0"/>
        <w:ind w:left="714" w:hanging="357"/>
      </w:pPr>
      <w:r>
        <w:t>Casting.</w:t>
      </w:r>
    </w:p>
    <w:p w14:paraId="464E0801" w14:textId="77777777" w:rsidR="00057240" w:rsidRDefault="00057240" w:rsidP="00BD5E92">
      <w:pPr>
        <w:pStyle w:val="Paragraph"/>
        <w:numPr>
          <w:ilvl w:val="0"/>
          <w:numId w:val="20"/>
        </w:numPr>
        <w:spacing w:before="0" w:after="0"/>
        <w:ind w:left="714" w:hanging="357"/>
      </w:pPr>
      <w:r>
        <w:t>Wound care. [2015]</w:t>
      </w:r>
    </w:p>
    <w:p w14:paraId="405EEC14" w14:textId="77777777" w:rsidR="00A34014" w:rsidRDefault="00A34014" w:rsidP="00A34014">
      <w:pPr>
        <w:pStyle w:val="Paragraph"/>
      </w:pPr>
      <w:r>
        <w:t>1.3.3 For adults with diabetes, assess their risk of developing a diabetic foot problem at the following times:</w:t>
      </w:r>
    </w:p>
    <w:p w14:paraId="14938406" w14:textId="77777777" w:rsidR="00A34014" w:rsidRDefault="00A34014" w:rsidP="00C93063">
      <w:pPr>
        <w:pStyle w:val="Bulletparagraph"/>
        <w:numPr>
          <w:ilvl w:val="0"/>
          <w:numId w:val="37"/>
        </w:numPr>
      </w:pPr>
      <w:r>
        <w:t>When diabetes is diagnosed, and at least annually thereafter (see the recommendation on carrying out reassessments at intervals, depending on the person's risk of developing a diabetic foot problem).</w:t>
      </w:r>
    </w:p>
    <w:p w14:paraId="7A3C9BF7" w14:textId="77777777" w:rsidR="00A34014" w:rsidRDefault="00A34014" w:rsidP="00C93063">
      <w:pPr>
        <w:pStyle w:val="Bulletparagraph"/>
        <w:numPr>
          <w:ilvl w:val="0"/>
          <w:numId w:val="37"/>
        </w:numPr>
      </w:pPr>
      <w:r>
        <w:t>If any foot problems arise.</w:t>
      </w:r>
    </w:p>
    <w:p w14:paraId="0AE7CF5B" w14:textId="7EB3EF18" w:rsidR="00A34014" w:rsidRDefault="00A34014" w:rsidP="00C93063">
      <w:pPr>
        <w:pStyle w:val="Bulletparagraphlast"/>
        <w:numPr>
          <w:ilvl w:val="0"/>
          <w:numId w:val="37"/>
        </w:numPr>
      </w:pPr>
      <w:r>
        <w:t>On any admission to hospital, and if there is any change in their status while they are in hospital.</w:t>
      </w:r>
    </w:p>
    <w:p w14:paraId="3A95DBC4" w14:textId="7ED6A0E8" w:rsidR="00057240" w:rsidRDefault="00057240" w:rsidP="00057240">
      <w:pPr>
        <w:pStyle w:val="Paragraph"/>
      </w:pPr>
      <w:r>
        <w:t xml:space="preserve">1.3.6 </w:t>
      </w:r>
      <w:r w:rsidRPr="00360078">
        <w:t>Assess the person's current risk of developing a diabetic foot problem or needing an amputation using the following risk stratification:</w:t>
      </w:r>
    </w:p>
    <w:p w14:paraId="221CBA08" w14:textId="77777777" w:rsidR="00057240" w:rsidRDefault="00057240" w:rsidP="00C93063">
      <w:pPr>
        <w:pStyle w:val="Paragraph"/>
        <w:numPr>
          <w:ilvl w:val="0"/>
          <w:numId w:val="21"/>
        </w:numPr>
        <w:spacing w:before="0" w:after="0"/>
      </w:pPr>
      <w:r>
        <w:t>High risk:</w:t>
      </w:r>
    </w:p>
    <w:p w14:paraId="431997DA" w14:textId="77777777" w:rsidR="00057240" w:rsidRPr="00907409" w:rsidRDefault="00057240" w:rsidP="00C93063">
      <w:pPr>
        <w:pStyle w:val="Paragraph"/>
        <w:numPr>
          <w:ilvl w:val="1"/>
          <w:numId w:val="21"/>
        </w:numPr>
        <w:spacing w:before="0" w:after="0"/>
        <w:ind w:left="1434" w:hanging="357"/>
      </w:pPr>
      <w:r>
        <w:t>on renal replacement therapy</w:t>
      </w:r>
    </w:p>
    <w:p w14:paraId="47E362F5" w14:textId="5AB0A58F" w:rsidR="00057240" w:rsidRDefault="00057240" w:rsidP="00057240">
      <w:pPr>
        <w:pStyle w:val="Paragraph"/>
      </w:pPr>
      <w:r w:rsidRPr="00907409">
        <w:t>1.3.8 Refer people who are at moderate or high risk of developing a diabetic foot problem to the foot protection service.</w:t>
      </w:r>
    </w:p>
    <w:p w14:paraId="21A4E4F1" w14:textId="77777777" w:rsidR="00CD4E89" w:rsidRDefault="00CD4E89" w:rsidP="00CD4E89">
      <w:pPr>
        <w:pStyle w:val="Paragraph"/>
      </w:pPr>
      <w:r>
        <w:t>1.3.9 The foot protection service should assess newly referred people as follows:</w:t>
      </w:r>
    </w:p>
    <w:p w14:paraId="4DEFBF07" w14:textId="77777777" w:rsidR="00CD4E89" w:rsidRDefault="00CD4E89" w:rsidP="00C93063">
      <w:pPr>
        <w:pStyle w:val="Bulletparagraph"/>
        <w:numPr>
          <w:ilvl w:val="0"/>
          <w:numId w:val="21"/>
        </w:numPr>
      </w:pPr>
      <w:r>
        <w:t>Within 2 to 4 weeks for people who are at high risk of developing a diabetic foot problem.</w:t>
      </w:r>
    </w:p>
    <w:p w14:paraId="45CC42AE" w14:textId="31A51FBF" w:rsidR="00CD4E89" w:rsidRDefault="00CD4E89" w:rsidP="00C93063">
      <w:pPr>
        <w:pStyle w:val="Bulletparagraphlast"/>
        <w:numPr>
          <w:ilvl w:val="0"/>
          <w:numId w:val="21"/>
        </w:numPr>
      </w:pPr>
      <w:r>
        <w:lastRenderedPageBreak/>
        <w:t>Within 6 to 8 weeks for people who are at moderate risk of developing a diabetic foot problem.</w:t>
      </w:r>
    </w:p>
    <w:p w14:paraId="795825E5" w14:textId="77777777" w:rsidR="00057240" w:rsidRDefault="00057240" w:rsidP="00057240">
      <w:pPr>
        <w:pStyle w:val="Paragraph"/>
      </w:pPr>
      <w:r>
        <w:t>1.3.10 For people at moderate or high risk of developing a diabetic foot problem, the foot protection service should:</w:t>
      </w:r>
    </w:p>
    <w:p w14:paraId="45B2BAAD" w14:textId="77777777" w:rsidR="00057240" w:rsidRDefault="00057240" w:rsidP="00C93063">
      <w:pPr>
        <w:pStyle w:val="Paragraph"/>
        <w:numPr>
          <w:ilvl w:val="0"/>
          <w:numId w:val="38"/>
        </w:numPr>
        <w:spacing w:before="0" w:after="0"/>
      </w:pPr>
      <w:r>
        <w:t>Assess the feet.</w:t>
      </w:r>
    </w:p>
    <w:p w14:paraId="74B05BAE" w14:textId="77777777" w:rsidR="00057240" w:rsidRDefault="00057240" w:rsidP="00C93063">
      <w:pPr>
        <w:pStyle w:val="Paragraph"/>
        <w:numPr>
          <w:ilvl w:val="0"/>
          <w:numId w:val="38"/>
        </w:numPr>
        <w:spacing w:before="0" w:after="0"/>
      </w:pPr>
      <w:r>
        <w:t>Give advice about, and provide, skin and nail care of the feet.</w:t>
      </w:r>
    </w:p>
    <w:p w14:paraId="2CBA2470" w14:textId="77777777" w:rsidR="00057240" w:rsidRDefault="00057240" w:rsidP="00C93063">
      <w:pPr>
        <w:pStyle w:val="Paragraph"/>
        <w:numPr>
          <w:ilvl w:val="0"/>
          <w:numId w:val="38"/>
        </w:numPr>
        <w:spacing w:before="0" w:after="0"/>
      </w:pPr>
      <w:r>
        <w:t>Assess the biomechanical status of the feet, including the need to provide specialist footwear and orthoses.</w:t>
      </w:r>
    </w:p>
    <w:p w14:paraId="7C14AAD6" w14:textId="77777777" w:rsidR="00057240" w:rsidRDefault="00057240" w:rsidP="00C93063">
      <w:pPr>
        <w:pStyle w:val="Paragraph"/>
        <w:numPr>
          <w:ilvl w:val="0"/>
          <w:numId w:val="38"/>
        </w:numPr>
        <w:spacing w:before="0" w:after="0"/>
      </w:pPr>
      <w:r>
        <w:t>Assess the vascular status of the lower limbs.</w:t>
      </w:r>
    </w:p>
    <w:p w14:paraId="3FEABEE4" w14:textId="0CBBB57B" w:rsidR="00057240" w:rsidRPr="00907409" w:rsidRDefault="00057240" w:rsidP="00C93063">
      <w:pPr>
        <w:pStyle w:val="Paragraph"/>
        <w:numPr>
          <w:ilvl w:val="0"/>
          <w:numId w:val="38"/>
        </w:numPr>
        <w:spacing w:before="0" w:after="0"/>
      </w:pPr>
      <w:r>
        <w:t xml:space="preserve">Liaise with other healthcare professionals, for example, the person's GP, about the person's diabetes management and risk of cardiovascular disease. </w:t>
      </w:r>
    </w:p>
    <w:p w14:paraId="2BAA0114" w14:textId="77777777" w:rsidR="00057240" w:rsidRDefault="00057240" w:rsidP="00057240">
      <w:pPr>
        <w:pStyle w:val="Paragraph"/>
      </w:pPr>
      <w:r w:rsidRPr="00907409">
        <w:t>1.4.1 If a person has a limb-threatening</w:t>
      </w:r>
      <w:r>
        <w:t xml:space="preserve"> or life-threatening diabetic foot problem, refer them immediately to acute services and inform the multidisciplinary foot care service (according to local protocols and pathways; also see the recommendation on services and protocols commissioners and service providers should ensure are in place), so they can be assessed and an individualised treatment plan put in place. Examples of limb-threatening and life-threatening diabetic foot problems include the following:</w:t>
      </w:r>
    </w:p>
    <w:p w14:paraId="33F82459" w14:textId="77777777" w:rsidR="00057240" w:rsidRDefault="00057240" w:rsidP="00BD5E92">
      <w:pPr>
        <w:pStyle w:val="Paragraph"/>
        <w:numPr>
          <w:ilvl w:val="0"/>
          <w:numId w:val="17"/>
        </w:numPr>
        <w:spacing w:before="0" w:after="0"/>
        <w:ind w:left="714" w:hanging="357"/>
      </w:pPr>
      <w:r>
        <w:t>Ulceration with fever or any signs of sepsis.</w:t>
      </w:r>
    </w:p>
    <w:p w14:paraId="51973A21" w14:textId="77777777" w:rsidR="00057240" w:rsidRDefault="00057240" w:rsidP="00BD5E92">
      <w:pPr>
        <w:pStyle w:val="Paragraph"/>
        <w:numPr>
          <w:ilvl w:val="0"/>
          <w:numId w:val="17"/>
        </w:numPr>
        <w:spacing w:before="0" w:after="0"/>
        <w:ind w:left="714" w:hanging="357"/>
      </w:pPr>
      <w:r>
        <w:t>Ulceration with limb ischaemia (see the NICE guideline on peripheral arterial disease).</w:t>
      </w:r>
    </w:p>
    <w:p w14:paraId="319DEEFD" w14:textId="77777777" w:rsidR="00057240" w:rsidRDefault="00057240" w:rsidP="00BD5E92">
      <w:pPr>
        <w:pStyle w:val="Paragraph"/>
        <w:numPr>
          <w:ilvl w:val="0"/>
          <w:numId w:val="17"/>
        </w:numPr>
        <w:spacing w:before="0" w:after="0"/>
        <w:ind w:left="714" w:hanging="357"/>
      </w:pPr>
      <w:r>
        <w:t>Clinical concern that there is a deep</w:t>
      </w:r>
      <w:r>
        <w:rPr>
          <w:rFonts w:ascii="Cambria Math" w:hAnsi="Cambria Math" w:cs="Cambria Math"/>
        </w:rPr>
        <w:t>‑</w:t>
      </w:r>
      <w:r>
        <w:t>seated soft tissue or bone infection (with or without ulceration).</w:t>
      </w:r>
    </w:p>
    <w:p w14:paraId="12E62213" w14:textId="77777777" w:rsidR="00057240" w:rsidRDefault="00057240" w:rsidP="00BD5E92">
      <w:pPr>
        <w:pStyle w:val="Paragraph"/>
        <w:numPr>
          <w:ilvl w:val="0"/>
          <w:numId w:val="17"/>
        </w:numPr>
        <w:spacing w:before="0" w:after="0"/>
        <w:ind w:left="714" w:hanging="357"/>
      </w:pPr>
      <w:r>
        <w:t xml:space="preserve">Gangrene (with or without ulceration). </w:t>
      </w:r>
    </w:p>
    <w:p w14:paraId="21B5F54A" w14:textId="77777777" w:rsidR="00057240" w:rsidRDefault="00057240" w:rsidP="00057240">
      <w:pPr>
        <w:pStyle w:val="Paragraph"/>
      </w:pPr>
      <w:r>
        <w:t xml:space="preserve">1.4.2 For all other active diabetic foot problems, refer the person within 1 working day to the multidisciplinary foot care service or foot protection service (according to local protocols and pathways; also see the recommendation on services and protocols commissioners and service providers should ensure are in place) for triage within 1 further working </w:t>
      </w:r>
      <w:r w:rsidRPr="00360078">
        <w:t>day.</w:t>
      </w:r>
    </w:p>
    <w:p w14:paraId="3ECBBC9B" w14:textId="77777777" w:rsidR="00CD4E89" w:rsidRDefault="00CD4E89" w:rsidP="00CD4E89">
      <w:pPr>
        <w:pStyle w:val="Paragraph"/>
      </w:pPr>
      <w:r>
        <w:t>1.6.8 When prescribing antibiotics for a suspected diabetic foot infection in adults aged 18 years and over, follow table 1 for a mild infection or table 2 for a moderate or severe infection.</w:t>
      </w:r>
    </w:p>
    <w:p w14:paraId="290F6000" w14:textId="77777777" w:rsidR="00CD4E89" w:rsidRDefault="00CD4E89" w:rsidP="00CD4E89">
      <w:pPr>
        <w:pStyle w:val="Paragraph"/>
      </w:pPr>
      <w:r>
        <w:t>1.6.10 Give oral antibiotics first line if the person can take oral medicines, and the severity of their condition does not require intravenous antibiotics.</w:t>
      </w:r>
    </w:p>
    <w:p w14:paraId="4DE2A3BC" w14:textId="77777777" w:rsidR="00CD4E89" w:rsidRDefault="00CD4E89" w:rsidP="00CD4E89">
      <w:pPr>
        <w:pStyle w:val="Paragraph"/>
      </w:pPr>
      <w:r>
        <w:t>1.6.11 If intravenous antibiotics are given, review by 48 hours and consider switching to oral antibiotics if possible.</w:t>
      </w:r>
    </w:p>
    <w:p w14:paraId="0AB044EF" w14:textId="77777777" w:rsidR="00CD4E89" w:rsidRDefault="00CD4E89" w:rsidP="00CD4E89">
      <w:pPr>
        <w:pStyle w:val="Paragraph"/>
      </w:pPr>
      <w:r>
        <w:lastRenderedPageBreak/>
        <w:t>1.6.12 Base antibiotic course length on the severity of the infection and a clinical assessment of response to treatment. Review the need for continued antibiotics regularly.</w:t>
      </w:r>
    </w:p>
    <w:p w14:paraId="27512BF0" w14:textId="77777777" w:rsidR="00CD4E89" w:rsidRDefault="00CD4E89" w:rsidP="00CD4E89">
      <w:pPr>
        <w:pStyle w:val="Paragraph"/>
      </w:pPr>
      <w:r>
        <w:t>1.16.14 When microbiological results are available</w:t>
      </w:r>
    </w:p>
    <w:p w14:paraId="700F68FB" w14:textId="77777777" w:rsidR="00CD4E89" w:rsidRDefault="00CD4E89" w:rsidP="00C93063">
      <w:pPr>
        <w:pStyle w:val="Bulletparagraph"/>
        <w:numPr>
          <w:ilvl w:val="0"/>
          <w:numId w:val="36"/>
        </w:numPr>
        <w:ind w:left="851" w:hanging="425"/>
      </w:pPr>
      <w:r>
        <w:t>review the choice of antibiotic and</w:t>
      </w:r>
    </w:p>
    <w:p w14:paraId="1A3B5A60" w14:textId="77777777" w:rsidR="00CD4E89" w:rsidRDefault="00CD4E89" w:rsidP="00C93063">
      <w:pPr>
        <w:pStyle w:val="Bulletparagraphlast"/>
        <w:numPr>
          <w:ilvl w:val="0"/>
          <w:numId w:val="36"/>
        </w:numPr>
        <w:ind w:left="851" w:hanging="425"/>
      </w:pPr>
      <w:r>
        <w:t>change the antibiotic according to results, using a narrow-spectrum antibiotic, if appropriate.</w:t>
      </w:r>
    </w:p>
    <w:p w14:paraId="51154340" w14:textId="77777777" w:rsidR="00E75C59" w:rsidRPr="00700BD0" w:rsidRDefault="00E75C59" w:rsidP="00700BD0">
      <w:pPr>
        <w:pStyle w:val="Heading4"/>
      </w:pPr>
      <w:r w:rsidRPr="00700BD0">
        <w:t>Existing quality statements and indicators</w:t>
      </w:r>
    </w:p>
    <w:p w14:paraId="37C1DB46" w14:textId="07C887EC" w:rsidR="00E75C59" w:rsidRDefault="00013EFC" w:rsidP="00E75C59">
      <w:pPr>
        <w:pStyle w:val="Paragraph"/>
      </w:pPr>
      <w:hyperlink r:id="rId30" w:history="1">
        <w:r w:rsidR="00E75C59" w:rsidRPr="00FE4CEC">
          <w:rPr>
            <w:rStyle w:val="Hyperlink"/>
          </w:rPr>
          <w:t>NICE’s quality standard on diabetes in adults</w:t>
        </w:r>
      </w:hyperlink>
      <w:r w:rsidR="00E75C59">
        <w:t xml:space="preserve"> (QS6)</w:t>
      </w:r>
      <w:r w:rsidR="00E75C59" w:rsidRPr="001F2D5E">
        <w:t>:</w:t>
      </w:r>
    </w:p>
    <w:p w14:paraId="2305CAEC" w14:textId="4C6257B0" w:rsidR="00E75C59" w:rsidRDefault="00E75C59" w:rsidP="00E75C59">
      <w:pPr>
        <w:pStyle w:val="Paragraph"/>
      </w:pPr>
      <w:r>
        <w:t>Statement 5</w:t>
      </w:r>
      <w:r w:rsidR="00700BD0">
        <w:t>:</w:t>
      </w:r>
      <w:r>
        <w:t xml:space="preserve"> </w:t>
      </w:r>
      <w:r w:rsidRPr="00E75C59">
        <w:t>Adults at moderate or high risk of developing a diabetic foot problem are referred to the foot protection service.</w:t>
      </w:r>
    </w:p>
    <w:p w14:paraId="7DCE5BE9" w14:textId="31BDAF46" w:rsidR="00E75C59" w:rsidRDefault="00E75C59" w:rsidP="00057240">
      <w:pPr>
        <w:pStyle w:val="Paragraph"/>
      </w:pPr>
      <w:r>
        <w:t>Statement 6</w:t>
      </w:r>
      <w:r w:rsidR="00700BD0">
        <w:t>:</w:t>
      </w:r>
      <w:r>
        <w:t xml:space="preserve"> </w:t>
      </w:r>
      <w:r w:rsidRPr="00E75C59">
        <w:t>Adults with a limb-threatening or life-threatening diabetic foot problem are referred immediately for specialist assessment and treatment</w:t>
      </w:r>
      <w:r>
        <w:t>.</w:t>
      </w:r>
    </w:p>
    <w:p w14:paraId="769ECABE" w14:textId="77777777" w:rsidR="008F6C15" w:rsidRDefault="00013EFC" w:rsidP="008F6C15">
      <w:pPr>
        <w:spacing w:before="240" w:after="240" w:line="276" w:lineRule="auto"/>
        <w:rPr>
          <w:rFonts w:ascii="Arial" w:hAnsi="Arial" w:cs="Arial"/>
        </w:rPr>
      </w:pPr>
      <w:hyperlink r:id="rId31" w:history="1">
        <w:r w:rsidR="008F6C15">
          <w:rPr>
            <w:rStyle w:val="Hyperlink"/>
            <w:rFonts w:ascii="Arial" w:hAnsi="Arial" w:cs="Arial"/>
          </w:rPr>
          <w:t>NHS Digital’s Q</w:t>
        </w:r>
        <w:r w:rsidR="008F6C15" w:rsidRPr="00635499">
          <w:rPr>
            <w:rStyle w:val="Hyperlink"/>
            <w:rFonts w:ascii="Arial" w:hAnsi="Arial" w:cs="Arial"/>
          </w:rPr>
          <w:t>uality and Outcomes Framework</w:t>
        </w:r>
      </w:hyperlink>
    </w:p>
    <w:p w14:paraId="54F9E8B2" w14:textId="44D4CC51" w:rsidR="00CC17C5" w:rsidRDefault="00CC17C5" w:rsidP="00057240">
      <w:pPr>
        <w:pStyle w:val="Paragraph"/>
      </w:pPr>
      <w:r>
        <w:t>DM012</w:t>
      </w:r>
      <w:r w:rsidR="008F6C15">
        <w:t>:</w:t>
      </w:r>
      <w:r>
        <w:t xml:space="preserve"> </w:t>
      </w:r>
      <w:r w:rsidRPr="00CC17C5">
        <w:t>The percentage of patients with diabetes, on the register, with a record of a foot examination and risk classification: 1) low risk (normal sensation, palpable pulses), 2) increased risk (neuropathy or absent pulses), 3) high risk (neuropathy or absent pulses plus deformity or skin changes in previous ulcer) or 4) ulcerated foot within the preceding 12 months</w:t>
      </w:r>
      <w:r>
        <w:t xml:space="preserve">. </w:t>
      </w:r>
    </w:p>
    <w:p w14:paraId="18D75C47" w14:textId="77777777" w:rsidR="00057240" w:rsidRPr="001A542E" w:rsidRDefault="00057240" w:rsidP="00057240">
      <w:pPr>
        <w:pStyle w:val="Heading4"/>
        <w:rPr>
          <w:highlight w:val="cyan"/>
        </w:rPr>
      </w:pPr>
      <w:r w:rsidRPr="000B5B5A">
        <w:t>Current UK practice</w:t>
      </w:r>
    </w:p>
    <w:p w14:paraId="18FBDBD9" w14:textId="4E0503CB" w:rsidR="00057240" w:rsidRDefault="003A54F5" w:rsidP="003A54F5">
      <w:pPr>
        <w:pStyle w:val="Paragraph"/>
      </w:pPr>
      <w:r>
        <w:t xml:space="preserve">The </w:t>
      </w:r>
      <w:hyperlink r:id="rId32" w:history="1">
        <w:r w:rsidRPr="00B21D73">
          <w:rPr>
            <w:rStyle w:val="Hyperlink"/>
          </w:rPr>
          <w:t>National Diabetes Foot Care Audit</w:t>
        </w:r>
      </w:hyperlink>
      <w:r>
        <w:t xml:space="preserve"> (July 2014 – March 2021) was published in May 2022. It found that the proportion of referrals seen by a specialist foot care team within 13 days increased from 43% in 2014-15 to 46% in 2020-21. The audit noted a linked reduction in the proportion of ulcers that were severe at first expert assessment (from 48% to 43%) and the subsequent decrease in the proportion of </w:t>
      </w:r>
      <w:r w:rsidR="00B21D73">
        <w:t xml:space="preserve">unhealed </w:t>
      </w:r>
      <w:r>
        <w:t>ulcers at 12 weeks (from 49% to 40%).</w:t>
      </w:r>
    </w:p>
    <w:p w14:paraId="563E3E8B" w14:textId="74439543" w:rsidR="003A54F5" w:rsidRDefault="0075762E" w:rsidP="0075762E">
      <w:pPr>
        <w:pStyle w:val="Paragraph"/>
      </w:pPr>
      <w:r>
        <w:t xml:space="preserve">The audit report notes that 33% of healthcare providers confirmed that the </w:t>
      </w:r>
      <w:r w:rsidR="000B5B5A">
        <w:t>m</w:t>
      </w:r>
      <w:r w:rsidR="000B5B5A" w:rsidRPr="000B5B5A">
        <w:t>ulti-disciplinary foot care service</w:t>
      </w:r>
      <w:r w:rsidR="000B5B5A">
        <w:t xml:space="preserve"> (MDFS) </w:t>
      </w:r>
      <w:r>
        <w:t>was integrated with renal services and dialysis units</w:t>
      </w:r>
      <w:r w:rsidR="000B5B5A">
        <w:t>.</w:t>
      </w:r>
    </w:p>
    <w:p w14:paraId="431C2CE8" w14:textId="316F6E58" w:rsidR="000B5B5A" w:rsidRDefault="000B5B5A" w:rsidP="0075762E">
      <w:pPr>
        <w:pStyle w:val="Paragraph"/>
      </w:pPr>
      <w:r w:rsidRPr="000B5B5A">
        <w:t xml:space="preserve">The audit notes that 75% of </w:t>
      </w:r>
      <w:r>
        <w:t>healthcare providers</w:t>
      </w:r>
      <w:r w:rsidRPr="000B5B5A">
        <w:t xml:space="preserve"> (out of a total of 96</w:t>
      </w:r>
      <w:r>
        <w:t xml:space="preserve"> respondents</w:t>
      </w:r>
      <w:r w:rsidRPr="000B5B5A">
        <w:t>) stated it was possible for a person</w:t>
      </w:r>
      <w:r w:rsidR="0075762E" w:rsidRPr="000B5B5A">
        <w:t xml:space="preserve"> with a foot care emergency </w:t>
      </w:r>
      <w:r w:rsidRPr="000B5B5A">
        <w:t xml:space="preserve">and </w:t>
      </w:r>
      <w:r w:rsidR="0075762E" w:rsidRPr="000B5B5A">
        <w:t>evidence</w:t>
      </w:r>
      <w:r w:rsidR="0075762E">
        <w:t xml:space="preserve"> of vascular impairment to be assessed by a specialist vascular surgeon on the same day. </w:t>
      </w:r>
    </w:p>
    <w:p w14:paraId="1AE8F984" w14:textId="407EDEC6" w:rsidR="00B21D73" w:rsidRDefault="00B21D73" w:rsidP="0075762E">
      <w:pPr>
        <w:pStyle w:val="Paragraph"/>
      </w:pPr>
      <w:r>
        <w:lastRenderedPageBreak/>
        <w:t xml:space="preserve">Note that this data relates to people with type 1 and people with type 2 diabetes. </w:t>
      </w:r>
    </w:p>
    <w:p w14:paraId="5E351AAF" w14:textId="38784986" w:rsidR="00C93063" w:rsidRPr="00EA2A98" w:rsidRDefault="00013EFC" w:rsidP="00EA2A98">
      <w:pPr>
        <w:spacing w:line="276" w:lineRule="auto"/>
        <w:rPr>
          <w:rFonts w:ascii="Arial" w:hAnsi="Arial" w:cs="Arial"/>
          <w:lang w:eastAsia="en-GB"/>
        </w:rPr>
      </w:pPr>
      <w:hyperlink r:id="rId33" w:history="1">
        <w:r w:rsidR="00C93063" w:rsidRPr="006563DF">
          <w:rPr>
            <w:rStyle w:val="Hyperlink"/>
            <w:rFonts w:ascii="Arial" w:hAnsi="Arial" w:cs="Arial"/>
          </w:rPr>
          <w:t>NHS Digital’s quality and outcomes framework</w:t>
        </w:r>
      </w:hyperlink>
      <w:r w:rsidR="00C93063" w:rsidRPr="006563DF">
        <w:rPr>
          <w:rFonts w:ascii="Arial" w:hAnsi="Arial" w:cs="Arial"/>
        </w:rPr>
        <w:t xml:space="preserve"> 202</w:t>
      </w:r>
      <w:r w:rsidR="00C93063">
        <w:rPr>
          <w:rFonts w:ascii="Arial" w:hAnsi="Arial" w:cs="Arial"/>
        </w:rPr>
        <w:t>1</w:t>
      </w:r>
      <w:r w:rsidR="00C93063" w:rsidRPr="006563DF">
        <w:rPr>
          <w:rFonts w:ascii="Arial" w:hAnsi="Arial" w:cs="Arial"/>
        </w:rPr>
        <w:t xml:space="preserve"> reported that </w:t>
      </w:r>
      <w:r w:rsidR="00C93063">
        <w:rPr>
          <w:rFonts w:ascii="Arial" w:hAnsi="Arial" w:cs="Arial"/>
        </w:rPr>
        <w:t>53.6%</w:t>
      </w:r>
      <w:r w:rsidR="00C93063" w:rsidRPr="006563DF">
        <w:rPr>
          <w:rFonts w:ascii="Arial" w:hAnsi="Arial" w:cs="Arial"/>
        </w:rPr>
        <w:t xml:space="preserve"> of people with diabete</w:t>
      </w:r>
      <w:r w:rsidR="00C93063">
        <w:rPr>
          <w:rFonts w:ascii="Arial" w:hAnsi="Arial" w:cs="Arial"/>
        </w:rPr>
        <w:t xml:space="preserve">s (type 1 and type 2) </w:t>
      </w:r>
      <w:r w:rsidR="00EA2A98">
        <w:rPr>
          <w:rFonts w:ascii="Arial" w:hAnsi="Arial" w:cs="Arial"/>
        </w:rPr>
        <w:t>had a</w:t>
      </w:r>
      <w:r w:rsidR="00C93063" w:rsidRPr="006563DF">
        <w:rPr>
          <w:rFonts w:ascii="Arial" w:hAnsi="Arial" w:cs="Arial"/>
        </w:rPr>
        <w:t xml:space="preserve"> </w:t>
      </w:r>
      <w:r w:rsidR="00C93063" w:rsidRPr="00C93063">
        <w:rPr>
          <w:rFonts w:ascii="Arial" w:hAnsi="Arial" w:cs="Arial"/>
        </w:rPr>
        <w:t>record of a foot examination and risk classificatio</w:t>
      </w:r>
      <w:r w:rsidR="00EA2A98">
        <w:rPr>
          <w:rFonts w:ascii="Arial" w:hAnsi="Arial" w:cs="Arial"/>
        </w:rPr>
        <w:t>n</w:t>
      </w:r>
      <w:r w:rsidR="00C93063" w:rsidRPr="00C93063">
        <w:rPr>
          <w:rFonts w:ascii="Arial" w:hAnsi="Arial" w:cs="Arial"/>
        </w:rPr>
        <w:t xml:space="preserve"> within the preceding 12 months </w:t>
      </w:r>
      <w:r w:rsidR="00C93063" w:rsidRPr="006563DF">
        <w:rPr>
          <w:rFonts w:ascii="Arial" w:hAnsi="Arial" w:cs="Arial"/>
        </w:rPr>
        <w:t>(DM0</w:t>
      </w:r>
      <w:r w:rsidR="00C93063">
        <w:rPr>
          <w:rFonts w:ascii="Arial" w:hAnsi="Arial" w:cs="Arial"/>
        </w:rPr>
        <w:t>12</w:t>
      </w:r>
      <w:r w:rsidR="00C93063" w:rsidRPr="006563DF">
        <w:rPr>
          <w:rFonts w:ascii="Arial" w:hAnsi="Arial" w:cs="Arial"/>
        </w:rPr>
        <w:t>).</w:t>
      </w:r>
      <w:r w:rsidR="00C93063" w:rsidRPr="006563DF">
        <w:rPr>
          <w:rFonts w:ascii="Arial" w:hAnsi="Arial" w:cs="Arial"/>
          <w:lang w:eastAsia="en-GB"/>
        </w:rPr>
        <w:t xml:space="preserve"> </w:t>
      </w:r>
    </w:p>
    <w:p w14:paraId="265D7B30" w14:textId="06847445" w:rsidR="00057240" w:rsidRPr="003A57C1" w:rsidRDefault="00057240" w:rsidP="00057240">
      <w:pPr>
        <w:pStyle w:val="Heading3"/>
      </w:pPr>
      <w:r w:rsidRPr="00F86D76">
        <w:t>Mental health</w:t>
      </w:r>
      <w:r w:rsidR="005F3770">
        <w:t>, e</w:t>
      </w:r>
      <w:r w:rsidRPr="00F86D76">
        <w:t xml:space="preserve">ating disorders and disordered </w:t>
      </w:r>
      <w:r>
        <w:t>eating</w:t>
      </w:r>
    </w:p>
    <w:p w14:paraId="6B4BB674" w14:textId="3B276681" w:rsidR="00057240" w:rsidRDefault="00057240" w:rsidP="00057240">
      <w:pPr>
        <w:pStyle w:val="Paragraphnonumbers"/>
        <w:rPr>
          <w:highlight w:val="cyan"/>
        </w:rPr>
      </w:pPr>
      <w:r w:rsidRPr="00B7796B">
        <w:t xml:space="preserve">Stakeholders commented that </w:t>
      </w:r>
      <w:r w:rsidR="005F3770">
        <w:t>a</w:t>
      </w:r>
      <w:r w:rsidRPr="00B7796B">
        <w:t>dults with</w:t>
      </w:r>
      <w:r w:rsidRPr="00F86D76">
        <w:t xml:space="preserve"> type 1 diabetes are assessed for and offered access to psychological support</w:t>
      </w:r>
      <w:r>
        <w:t xml:space="preserve">, </w:t>
      </w:r>
      <w:r w:rsidRPr="00F86D76">
        <w:t>including for disordered eating and insulin omission</w:t>
      </w:r>
      <w:r>
        <w:t>. They stated that d</w:t>
      </w:r>
      <w:r w:rsidRPr="008570B5">
        <w:t>iabetes is a predisposing factor to eating disorder behaviours including insulin omission</w:t>
      </w:r>
      <w:r>
        <w:t>. It was noted that there are a limited number of services providing high quality support and counselling for adults with type 1 diabetes with an eating disorder across the country</w:t>
      </w:r>
    </w:p>
    <w:p w14:paraId="0A287EFF" w14:textId="17F97F55" w:rsidR="00064E03" w:rsidRDefault="00064E03" w:rsidP="00064E03">
      <w:pPr>
        <w:pStyle w:val="Paragraphnonumbers"/>
        <w:rPr>
          <w:highlight w:val="cyan"/>
        </w:rPr>
      </w:pPr>
      <w:r>
        <w:t>S</w:t>
      </w:r>
      <w:r w:rsidR="00057240">
        <w:t>takeholder</w:t>
      </w:r>
      <w:r>
        <w:t>s</w:t>
      </w:r>
      <w:r w:rsidR="00057240">
        <w:t xml:space="preserve"> commented that a</w:t>
      </w:r>
      <w:r w:rsidR="00057240" w:rsidRPr="003C38B9">
        <w:t>dults with type 1 diabetes should be supported to maintain general good mental health and those with more severe issues should be promptly referred to a specialist</w:t>
      </w:r>
      <w:r w:rsidR="00057240">
        <w:t>.</w:t>
      </w:r>
      <w:r w:rsidR="00057240" w:rsidRPr="003C38B9">
        <w:t xml:space="preserve"> </w:t>
      </w:r>
      <w:r w:rsidR="00057240">
        <w:t>They stated that adults</w:t>
      </w:r>
      <w:r w:rsidR="00057240" w:rsidRPr="003C38B9">
        <w:t xml:space="preserve"> with diabetes are twice as likely to suffer from depression and more likely to have depression for longer and more frequently.</w:t>
      </w:r>
      <w:r>
        <w:t xml:space="preserve"> They also noted that some adults </w:t>
      </w:r>
      <w:r w:rsidRPr="00064E03">
        <w:t xml:space="preserve">with type 1 diabetes </w:t>
      </w:r>
      <w:r>
        <w:t xml:space="preserve">may experience </w:t>
      </w:r>
      <w:r w:rsidRPr="00064E03">
        <w:t xml:space="preserve">diabetes distress, depression and anxiety. </w:t>
      </w:r>
      <w:r>
        <w:t>In addition,</w:t>
      </w:r>
      <w:r w:rsidRPr="00064E03">
        <w:t xml:space="preserve"> people presenting with foot ulceration and post amputation may develop post traumatic stress disorder.</w:t>
      </w:r>
    </w:p>
    <w:p w14:paraId="62C22145" w14:textId="77777777" w:rsidR="00057240" w:rsidRDefault="00057240" w:rsidP="00057240">
      <w:pPr>
        <w:pStyle w:val="Heading4"/>
      </w:pPr>
      <w:r>
        <w:t>S</w:t>
      </w:r>
      <w:r w:rsidRPr="00CD3D03">
        <w:t>elected recommendations</w:t>
      </w:r>
    </w:p>
    <w:p w14:paraId="4C833C84" w14:textId="4F21DEC8" w:rsidR="00057240" w:rsidRDefault="00057240" w:rsidP="00057240">
      <w:pPr>
        <w:pStyle w:val="Paragraph"/>
      </w:pPr>
      <w:r w:rsidRPr="00B7796B">
        <w:t>NICE’s guideline on type 1 diabetes (NG17):</w:t>
      </w:r>
    </w:p>
    <w:p w14:paraId="4AF425CD" w14:textId="77777777" w:rsidR="00546D9C" w:rsidRDefault="00546D9C" w:rsidP="00546D9C">
      <w:pPr>
        <w:pStyle w:val="Paragraph"/>
      </w:pPr>
      <w:r w:rsidRPr="00143B8C">
        <w:t>1.1.11 Use the results of the initial diabetes assessment to agree a future care plan. This assessment should</w:t>
      </w:r>
      <w:r>
        <w:t xml:space="preserve"> include:</w:t>
      </w:r>
    </w:p>
    <w:p w14:paraId="135B13B9" w14:textId="77777777" w:rsidR="00546D9C" w:rsidRDefault="00546D9C" w:rsidP="00546D9C">
      <w:pPr>
        <w:pStyle w:val="Paragraph"/>
        <w:numPr>
          <w:ilvl w:val="0"/>
          <w:numId w:val="7"/>
        </w:numPr>
      </w:pPr>
      <w:r>
        <w:t>psychological wellbeing</w:t>
      </w:r>
    </w:p>
    <w:p w14:paraId="61B575BC" w14:textId="77777777" w:rsidR="00057240" w:rsidRDefault="00057240" w:rsidP="00057240">
      <w:pPr>
        <w:pStyle w:val="Paragraph"/>
      </w:pPr>
      <w:r>
        <w:t>1.4.13 Modify nutritional recommendations to adults with type 1 diabetes to take account of associated features of diabetes, including:</w:t>
      </w:r>
    </w:p>
    <w:p w14:paraId="097288B7" w14:textId="77777777" w:rsidR="00057240" w:rsidRDefault="00057240" w:rsidP="00057240">
      <w:pPr>
        <w:pStyle w:val="Paragraph"/>
        <w:numPr>
          <w:ilvl w:val="0"/>
          <w:numId w:val="16"/>
        </w:numPr>
      </w:pPr>
      <w:r>
        <w:t>disordered eating</w:t>
      </w:r>
    </w:p>
    <w:p w14:paraId="09F378AD" w14:textId="77777777" w:rsidR="00057240" w:rsidRDefault="00057240" w:rsidP="00057240">
      <w:pPr>
        <w:pStyle w:val="Paragraph"/>
      </w:pPr>
      <w:r>
        <w:t>1.4.14 Healthcare professionals giving dietary advice to adults with type 1 diabetes should be able to advise about common topics of concern and interest, and should seek advice from specialists when needed. Suggested common topics include:</w:t>
      </w:r>
    </w:p>
    <w:p w14:paraId="5C692E0F" w14:textId="77777777" w:rsidR="00057240" w:rsidRPr="00B7796B" w:rsidRDefault="00057240" w:rsidP="00057240">
      <w:pPr>
        <w:pStyle w:val="Paragraph"/>
        <w:numPr>
          <w:ilvl w:val="0"/>
          <w:numId w:val="15"/>
        </w:numPr>
      </w:pPr>
      <w:r>
        <w:t xml:space="preserve">comorbidities, including nephropathy and renal failure, coeliac disease, cystic fibrosis or eating disorders </w:t>
      </w:r>
    </w:p>
    <w:p w14:paraId="4A18CB8B" w14:textId="09B67588" w:rsidR="00057240" w:rsidRDefault="00057240" w:rsidP="00057240">
      <w:pPr>
        <w:pStyle w:val="Paragraph"/>
      </w:pPr>
      <w:r>
        <w:t>1.15.</w:t>
      </w:r>
      <w:r w:rsidR="00AD0DBD">
        <w:t>40</w:t>
      </w:r>
      <w:r>
        <w:t xml:space="preserve"> Members of diabetes professional teams providing care or advice to adults with type 1 diabetes should be alert to possible clinical or subclinical depression </w:t>
      </w:r>
      <w:r>
        <w:lastRenderedPageBreak/>
        <w:t>and/or anxiety, particularly if someone reports or appears to be having difficulties with self</w:t>
      </w:r>
      <w:r>
        <w:rPr>
          <w:rFonts w:ascii="Cambria Math" w:hAnsi="Cambria Math" w:cs="Cambria Math"/>
        </w:rPr>
        <w:t>‑</w:t>
      </w:r>
      <w:r>
        <w:t xml:space="preserve">management. </w:t>
      </w:r>
    </w:p>
    <w:p w14:paraId="34456206" w14:textId="7850A19F" w:rsidR="00057240" w:rsidRDefault="00057240" w:rsidP="00057240">
      <w:pPr>
        <w:pStyle w:val="Paragraph"/>
      </w:pPr>
      <w:r>
        <w:t>1.15.</w:t>
      </w:r>
      <w:r w:rsidR="00AD0DBD">
        <w:t>41</w:t>
      </w:r>
      <w:r>
        <w:t xml:space="preserve"> Diabetes professionals should:</w:t>
      </w:r>
    </w:p>
    <w:p w14:paraId="64CE4171" w14:textId="77777777" w:rsidR="00057240" w:rsidRDefault="00057240" w:rsidP="00BD5E92">
      <w:pPr>
        <w:pStyle w:val="Paragraph"/>
        <w:numPr>
          <w:ilvl w:val="0"/>
          <w:numId w:val="14"/>
        </w:numPr>
        <w:spacing w:before="0" w:after="0"/>
        <w:ind w:left="714" w:hanging="357"/>
      </w:pPr>
      <w:r>
        <w:t>ensure they have appropriate skills to identify and provide basic management of non</w:t>
      </w:r>
      <w:r>
        <w:rPr>
          <w:rFonts w:ascii="Cambria Math" w:hAnsi="Cambria Math" w:cs="Cambria Math"/>
        </w:rPr>
        <w:t>‑</w:t>
      </w:r>
      <w:r>
        <w:t>severe mental health problems in people from different cultural backgrounds</w:t>
      </w:r>
    </w:p>
    <w:p w14:paraId="57B16DE8" w14:textId="77777777" w:rsidR="00057240" w:rsidRDefault="00057240" w:rsidP="00BD5E92">
      <w:pPr>
        <w:pStyle w:val="Paragraph"/>
        <w:numPr>
          <w:ilvl w:val="0"/>
          <w:numId w:val="14"/>
        </w:numPr>
        <w:spacing w:before="0" w:after="0"/>
        <w:ind w:left="714" w:hanging="357"/>
      </w:pPr>
      <w:r>
        <w:t>be familiar with appropriate counselling techniques and drug therapy, while arranging prompt referral to specialists for people whose mental health problems continue to interfere significantly with their wellbeing or diabetes self</w:t>
      </w:r>
      <w:r>
        <w:rPr>
          <w:rFonts w:ascii="Cambria Math" w:hAnsi="Cambria Math" w:cs="Cambria Math"/>
        </w:rPr>
        <w:t>‑</w:t>
      </w:r>
      <w:r>
        <w:t>management.</w:t>
      </w:r>
    </w:p>
    <w:p w14:paraId="4CD23FA9" w14:textId="77777777" w:rsidR="00057240" w:rsidRDefault="00057240" w:rsidP="00057240">
      <w:pPr>
        <w:pStyle w:val="Paragraph"/>
      </w:pPr>
      <w:r>
        <w:t>See also the:</w:t>
      </w:r>
    </w:p>
    <w:p w14:paraId="38E12331" w14:textId="77777777" w:rsidR="00057240" w:rsidRDefault="00013EFC" w:rsidP="00BD5E92">
      <w:pPr>
        <w:pStyle w:val="Paragraph"/>
        <w:numPr>
          <w:ilvl w:val="0"/>
          <w:numId w:val="13"/>
        </w:numPr>
        <w:spacing w:before="0" w:after="0"/>
        <w:ind w:left="714" w:hanging="357"/>
      </w:pPr>
      <w:hyperlink r:id="rId34" w:history="1">
        <w:r w:rsidR="00057240" w:rsidRPr="00B7796B">
          <w:rPr>
            <w:rStyle w:val="Hyperlink"/>
          </w:rPr>
          <w:t>NICE guideline on common mental health problems</w:t>
        </w:r>
      </w:hyperlink>
    </w:p>
    <w:p w14:paraId="300FDEC0" w14:textId="77777777" w:rsidR="00057240" w:rsidRDefault="00013EFC" w:rsidP="00BD5E92">
      <w:pPr>
        <w:pStyle w:val="Paragraph"/>
        <w:numPr>
          <w:ilvl w:val="0"/>
          <w:numId w:val="13"/>
        </w:numPr>
        <w:spacing w:before="0" w:after="0"/>
        <w:ind w:left="714" w:hanging="357"/>
      </w:pPr>
      <w:hyperlink r:id="rId35" w:history="1">
        <w:r w:rsidR="00057240" w:rsidRPr="00B7796B">
          <w:rPr>
            <w:rStyle w:val="Hyperlink"/>
          </w:rPr>
          <w:t>NICE guideline on generalised anxiety disorder and panic disorder in adults</w:t>
        </w:r>
      </w:hyperlink>
    </w:p>
    <w:p w14:paraId="6BE13E52" w14:textId="77777777" w:rsidR="00057240" w:rsidRDefault="00013EFC" w:rsidP="00BD5E92">
      <w:pPr>
        <w:pStyle w:val="Paragraph"/>
        <w:numPr>
          <w:ilvl w:val="0"/>
          <w:numId w:val="13"/>
        </w:numPr>
        <w:spacing w:before="0" w:after="0"/>
        <w:ind w:left="714" w:hanging="357"/>
      </w:pPr>
      <w:hyperlink r:id="rId36" w:history="1">
        <w:r w:rsidR="00057240" w:rsidRPr="00B7796B">
          <w:rPr>
            <w:rStyle w:val="Hyperlink"/>
          </w:rPr>
          <w:t>NICE guideline on depression in adults with a chronic physical health problem</w:t>
        </w:r>
      </w:hyperlink>
      <w:r w:rsidR="00057240">
        <w:t xml:space="preserve">. </w:t>
      </w:r>
    </w:p>
    <w:p w14:paraId="3B20B013" w14:textId="27C8598E" w:rsidR="00057240" w:rsidRDefault="00057240" w:rsidP="00057240">
      <w:pPr>
        <w:pStyle w:val="Paragraph"/>
      </w:pPr>
      <w:r>
        <w:t>1.15.</w:t>
      </w:r>
      <w:r w:rsidR="00AD0DBD">
        <w:t>42</w:t>
      </w:r>
      <w:r>
        <w:t xml:space="preserve"> Members of diabetes professional teams should be alert to the possibility of bulimia nervosa, anorexia nervosa and disordered eating in adults with type 1 diabetes with:</w:t>
      </w:r>
    </w:p>
    <w:p w14:paraId="700F8C1C" w14:textId="77777777" w:rsidR="00057240" w:rsidRDefault="00057240" w:rsidP="00BD5E92">
      <w:pPr>
        <w:pStyle w:val="Paragraph"/>
        <w:numPr>
          <w:ilvl w:val="0"/>
          <w:numId w:val="12"/>
        </w:numPr>
        <w:spacing w:before="0" w:after="0"/>
        <w:ind w:left="714" w:hanging="357"/>
      </w:pPr>
      <w:r>
        <w:t>over-concern with body shape and weight</w:t>
      </w:r>
    </w:p>
    <w:p w14:paraId="1F7F0BC1" w14:textId="77777777" w:rsidR="00057240" w:rsidRDefault="00057240" w:rsidP="00BD5E92">
      <w:pPr>
        <w:pStyle w:val="Paragraph"/>
        <w:numPr>
          <w:ilvl w:val="0"/>
          <w:numId w:val="12"/>
        </w:numPr>
        <w:spacing w:before="0" w:after="0"/>
        <w:ind w:left="714" w:hanging="357"/>
      </w:pPr>
      <w:r>
        <w:t>low BMI</w:t>
      </w:r>
    </w:p>
    <w:p w14:paraId="67F2AF12" w14:textId="77777777" w:rsidR="00057240" w:rsidRDefault="00057240" w:rsidP="00BD5E92">
      <w:pPr>
        <w:pStyle w:val="Paragraph"/>
        <w:numPr>
          <w:ilvl w:val="0"/>
          <w:numId w:val="12"/>
        </w:numPr>
        <w:spacing w:before="0" w:after="0"/>
        <w:ind w:left="714" w:hanging="357"/>
      </w:pPr>
      <w:r>
        <w:t>hypoglycaemia</w:t>
      </w:r>
    </w:p>
    <w:p w14:paraId="64333C13" w14:textId="77777777" w:rsidR="00057240" w:rsidRDefault="00057240" w:rsidP="00BD5E92">
      <w:pPr>
        <w:pStyle w:val="Paragraph"/>
        <w:numPr>
          <w:ilvl w:val="0"/>
          <w:numId w:val="12"/>
        </w:numPr>
        <w:spacing w:before="0" w:after="0"/>
        <w:ind w:left="714" w:hanging="357"/>
      </w:pPr>
      <w:r>
        <w:t>suboptimal overall blood glucose control.</w:t>
      </w:r>
    </w:p>
    <w:p w14:paraId="1C948C61" w14:textId="77777777" w:rsidR="00057240" w:rsidRDefault="00057240" w:rsidP="00057240">
      <w:pPr>
        <w:pStyle w:val="Paragraph"/>
      </w:pPr>
      <w:r>
        <w:t xml:space="preserve">See also </w:t>
      </w:r>
      <w:hyperlink r:id="rId37" w:history="1">
        <w:r w:rsidRPr="00B7796B">
          <w:rPr>
            <w:rStyle w:val="Hyperlink"/>
          </w:rPr>
          <w:t>NICE's guideline on eating disorders</w:t>
        </w:r>
      </w:hyperlink>
      <w:r>
        <w:t xml:space="preserve">. </w:t>
      </w:r>
    </w:p>
    <w:p w14:paraId="09DA3929" w14:textId="63959CF1" w:rsidR="00057240" w:rsidRDefault="00057240" w:rsidP="00057240">
      <w:pPr>
        <w:pStyle w:val="Paragraph"/>
      </w:pPr>
      <w:r>
        <w:t>1.15.</w:t>
      </w:r>
      <w:r w:rsidR="00AD0DBD">
        <w:t>43</w:t>
      </w:r>
      <w:r>
        <w:t xml:space="preserve"> Think about making an early (or if needed, urgent) referral to local eating disorder services for adults with type 1 diabetes with an eating disorder.</w:t>
      </w:r>
    </w:p>
    <w:p w14:paraId="13CF9E28" w14:textId="45B7BCE2" w:rsidR="00057240" w:rsidRDefault="00057240" w:rsidP="00057240">
      <w:pPr>
        <w:pStyle w:val="Paragraph"/>
      </w:pPr>
      <w:r>
        <w:t>1.15.4</w:t>
      </w:r>
      <w:r w:rsidR="00AD0DBD">
        <w:t>4</w:t>
      </w:r>
      <w:r>
        <w:t xml:space="preserve"> From diagnosis, the diabetes professional team should provide regular high-quality support and counselling about lifestyle and diet for all adults with type 1 diabetes (see the sections on education and information and dietary management). </w:t>
      </w:r>
    </w:p>
    <w:p w14:paraId="135BEF77" w14:textId="77777777" w:rsidR="00546D9C" w:rsidRDefault="00546D9C" w:rsidP="00546D9C">
      <w:pPr>
        <w:pStyle w:val="Paragraph"/>
      </w:pPr>
      <w:r>
        <w:t>NICE’s guideline on d</w:t>
      </w:r>
      <w:r w:rsidRPr="00143B8C">
        <w:t>iabetic foot problems</w:t>
      </w:r>
      <w:r>
        <w:t xml:space="preserve"> (NG19): </w:t>
      </w:r>
    </w:p>
    <w:p w14:paraId="48FE5EDA" w14:textId="77777777" w:rsidR="00546D9C" w:rsidRPr="00F877FB" w:rsidRDefault="00546D9C" w:rsidP="00546D9C">
      <w:pPr>
        <w:pStyle w:val="Paragraph"/>
      </w:pPr>
      <w:r>
        <w:t xml:space="preserve">1.2.4 </w:t>
      </w:r>
      <w:r w:rsidRPr="00143B8C">
        <w:t xml:space="preserve">The multidisciplinary foot care service should have access to rehabilitation </w:t>
      </w:r>
      <w:r w:rsidRPr="00F877FB">
        <w:t>services, plastic surgery, psychological services and nutritional services.</w:t>
      </w:r>
    </w:p>
    <w:p w14:paraId="1EF32A38" w14:textId="77777777" w:rsidR="00057240" w:rsidRPr="00F877FB" w:rsidRDefault="00057240" w:rsidP="00057240">
      <w:pPr>
        <w:pStyle w:val="Heading4"/>
      </w:pPr>
      <w:r w:rsidRPr="00F877FB">
        <w:t>Current UK practice</w:t>
      </w:r>
    </w:p>
    <w:p w14:paraId="71A756F8" w14:textId="20050478" w:rsidR="00057240" w:rsidRPr="004F53F4" w:rsidRDefault="00716486" w:rsidP="00057240">
      <w:pPr>
        <w:pStyle w:val="Paragraph"/>
      </w:pPr>
      <w:r>
        <w:t xml:space="preserve">A </w:t>
      </w:r>
      <w:hyperlink r:id="rId38" w:history="1">
        <w:r w:rsidRPr="00716486">
          <w:rPr>
            <w:rStyle w:val="Hyperlink"/>
          </w:rPr>
          <w:t>2015 Diabetes Care Survey</w:t>
        </w:r>
      </w:hyperlink>
      <w:r>
        <w:t xml:space="preserve"> by Diabetes UK stated that 32% of people with type 1 </w:t>
      </w:r>
      <w:r w:rsidRPr="004F53F4">
        <w:t xml:space="preserve">diabetes who needed emotional support were offered it. </w:t>
      </w:r>
    </w:p>
    <w:p w14:paraId="3BC063E0" w14:textId="27D36454" w:rsidR="00057240" w:rsidRDefault="00057240" w:rsidP="00057240">
      <w:pPr>
        <w:pStyle w:val="Paragraph"/>
      </w:pPr>
      <w:r w:rsidRPr="004F53F4">
        <w:lastRenderedPageBreak/>
        <w:t xml:space="preserve">No published studies on current practice </w:t>
      </w:r>
      <w:r w:rsidR="004F53F4" w:rsidRPr="004F53F4">
        <w:t xml:space="preserve">for specific needs, such as eating disorders, </w:t>
      </w:r>
      <w:r w:rsidRPr="004F53F4">
        <w:t>were highlighted for this suggested area for quality improvement</w:t>
      </w:r>
      <w:r w:rsidR="00F877FB">
        <w:t>.</w:t>
      </w:r>
    </w:p>
    <w:p w14:paraId="7D36DE21" w14:textId="77777777" w:rsidR="00057240" w:rsidRPr="004612EA" w:rsidRDefault="00057240" w:rsidP="00057240">
      <w:pPr>
        <w:pStyle w:val="Heading3"/>
      </w:pPr>
      <w:r w:rsidRPr="004612EA">
        <w:t>Resource impact</w:t>
      </w:r>
    </w:p>
    <w:p w14:paraId="58847F91" w14:textId="08D436D9" w:rsidR="008971B0" w:rsidRDefault="008971B0" w:rsidP="008971B0">
      <w:pPr>
        <w:spacing w:line="276" w:lineRule="auto"/>
        <w:rPr>
          <w:rFonts w:ascii="Arial" w:hAnsi="Arial" w:cs="Arial"/>
        </w:rPr>
      </w:pPr>
      <w:r w:rsidRPr="004724ED">
        <w:rPr>
          <w:rFonts w:ascii="Arial" w:hAnsi="Arial" w:cs="Arial"/>
        </w:rPr>
        <w:t xml:space="preserve">Recommendation 1.3.10 </w:t>
      </w:r>
      <w:r w:rsidRPr="007D3DD6">
        <w:rPr>
          <w:rFonts w:ascii="Arial" w:hAnsi="Arial" w:cs="Arial"/>
        </w:rPr>
        <w:t xml:space="preserve">(NG19) </w:t>
      </w:r>
      <w:r w:rsidR="00CE516D">
        <w:rPr>
          <w:rFonts w:ascii="Arial" w:hAnsi="Arial" w:cs="Arial"/>
        </w:rPr>
        <w:t xml:space="preserve">on the care that should be provided by the </w:t>
      </w:r>
      <w:r w:rsidRPr="004724ED">
        <w:rPr>
          <w:rFonts w:ascii="Arial" w:hAnsi="Arial" w:cs="Arial"/>
        </w:rPr>
        <w:t xml:space="preserve">foot protection service, including the </w:t>
      </w:r>
      <w:r w:rsidR="00CE516D">
        <w:rPr>
          <w:rFonts w:ascii="Arial" w:hAnsi="Arial" w:cs="Arial"/>
        </w:rPr>
        <w:t>provision of</w:t>
      </w:r>
      <w:r w:rsidRPr="004724ED">
        <w:rPr>
          <w:rFonts w:ascii="Arial" w:hAnsi="Arial" w:cs="Arial"/>
        </w:rPr>
        <w:t xml:space="preserve"> specialist footwear and orthoses</w:t>
      </w:r>
      <w:r w:rsidR="00CE516D">
        <w:rPr>
          <w:rFonts w:ascii="Arial" w:hAnsi="Arial" w:cs="Arial"/>
        </w:rPr>
        <w:t>,</w:t>
      </w:r>
      <w:r w:rsidRPr="004724ED">
        <w:rPr>
          <w:rFonts w:ascii="Arial" w:hAnsi="Arial" w:cs="Arial"/>
        </w:rPr>
        <w:t xml:space="preserve"> was included in the resource impact report for </w:t>
      </w:r>
      <w:r>
        <w:rPr>
          <w:rFonts w:ascii="Arial" w:hAnsi="Arial" w:cs="Arial"/>
        </w:rPr>
        <w:t>d</w:t>
      </w:r>
      <w:r w:rsidRPr="007D3DD6">
        <w:rPr>
          <w:rFonts w:ascii="Arial" w:hAnsi="Arial" w:cs="Arial"/>
        </w:rPr>
        <w:t xml:space="preserve">iabetic foot problems: prevention and management </w:t>
      </w:r>
      <w:r>
        <w:rPr>
          <w:rFonts w:ascii="Arial" w:hAnsi="Arial" w:cs="Arial"/>
        </w:rPr>
        <w:t>(2015).</w:t>
      </w:r>
      <w:r w:rsidRPr="00B45966">
        <w:t xml:space="preserve"> </w:t>
      </w:r>
      <w:r w:rsidRPr="00B45966">
        <w:rPr>
          <w:rFonts w:ascii="Arial" w:hAnsi="Arial" w:cs="Arial"/>
        </w:rPr>
        <w:t>The provision of orthotic footwear on the NHS includes a requirement to fit, repair or provide a new pair of bespoke orthotic inserts and shoes on an annual basis for the rest of a person’s life and therefore has long-term recurrent costs.</w:t>
      </w:r>
      <w:r w:rsidRPr="00B943AE">
        <w:t xml:space="preserve"> </w:t>
      </w:r>
      <w:r w:rsidRPr="00050E6F">
        <w:rPr>
          <w:rFonts w:ascii="Arial" w:hAnsi="Arial" w:cs="Arial"/>
        </w:rPr>
        <w:t>A study identified that out of the prevalent population 64%</w:t>
      </w:r>
      <w:r>
        <w:rPr>
          <w:rFonts w:ascii="Arial" w:hAnsi="Arial" w:cs="Arial"/>
        </w:rPr>
        <w:t xml:space="preserve"> </w:t>
      </w:r>
      <w:r w:rsidRPr="00050E6F">
        <w:rPr>
          <w:rFonts w:ascii="Arial" w:hAnsi="Arial" w:cs="Arial"/>
        </w:rPr>
        <w:t>are at low risk of developing a diabetic foot problem, 22% (619,000) are at moderate risk and 14% (394,000) are at high risk (Khanolkar et al. 2008).</w:t>
      </w:r>
      <w:r w:rsidR="00EA46FB">
        <w:rPr>
          <w:rFonts w:ascii="Arial" w:hAnsi="Arial" w:cs="Arial"/>
        </w:rPr>
        <w:t xml:space="preserve"> </w:t>
      </w:r>
      <w:r>
        <w:rPr>
          <w:rFonts w:ascii="Arial" w:hAnsi="Arial" w:cs="Arial"/>
        </w:rPr>
        <w:t xml:space="preserve">The </w:t>
      </w:r>
      <w:r w:rsidRPr="00B943AE">
        <w:rPr>
          <w:rFonts w:ascii="Arial" w:hAnsi="Arial" w:cs="Arial"/>
        </w:rPr>
        <w:t xml:space="preserve">cost of providing people at moderate or high risk of developing a diabetic foot problem with bespoke orthotic footwear </w:t>
      </w:r>
      <w:r>
        <w:rPr>
          <w:rFonts w:ascii="Arial" w:hAnsi="Arial" w:cs="Arial"/>
        </w:rPr>
        <w:t>was</w:t>
      </w:r>
      <w:r w:rsidRPr="00B943AE">
        <w:rPr>
          <w:rFonts w:ascii="Arial" w:hAnsi="Arial" w:cs="Arial"/>
        </w:rPr>
        <w:t xml:space="preserve"> estimated </w:t>
      </w:r>
      <w:r>
        <w:rPr>
          <w:rFonts w:ascii="Arial" w:hAnsi="Arial" w:cs="Arial"/>
        </w:rPr>
        <w:t>to be</w:t>
      </w:r>
      <w:r w:rsidRPr="00B943AE">
        <w:rPr>
          <w:rFonts w:ascii="Arial" w:hAnsi="Arial" w:cs="Arial"/>
        </w:rPr>
        <w:t xml:space="preserve"> £5.4 million based on the national population</w:t>
      </w:r>
      <w:r>
        <w:rPr>
          <w:rFonts w:ascii="Arial" w:hAnsi="Arial" w:cs="Arial"/>
        </w:rPr>
        <w:t>.</w:t>
      </w:r>
    </w:p>
    <w:p w14:paraId="2AA6FDCF" w14:textId="77777777" w:rsidR="008971B0" w:rsidRDefault="008971B0" w:rsidP="008971B0">
      <w:pPr>
        <w:rPr>
          <w:rFonts w:ascii="Arial" w:hAnsi="Arial" w:cs="Arial"/>
        </w:rPr>
      </w:pPr>
      <w:r>
        <w:rPr>
          <w:rFonts w:ascii="Arial" w:hAnsi="Arial" w:cs="Arial"/>
        </w:rPr>
        <w:t xml:space="preserve"> </w:t>
      </w:r>
    </w:p>
    <w:tbl>
      <w:tblPr>
        <w:tblW w:w="9327" w:type="dxa"/>
        <w:tblInd w:w="-5" w:type="dxa"/>
        <w:tblLook w:val="04A0" w:firstRow="1" w:lastRow="0" w:firstColumn="1" w:lastColumn="0" w:noHBand="0" w:noVBand="1"/>
      </w:tblPr>
      <w:tblGrid>
        <w:gridCol w:w="2581"/>
        <w:gridCol w:w="1146"/>
        <w:gridCol w:w="1040"/>
        <w:gridCol w:w="1146"/>
        <w:gridCol w:w="1040"/>
        <w:gridCol w:w="1146"/>
        <w:gridCol w:w="1228"/>
      </w:tblGrid>
      <w:tr w:rsidR="008971B0" w14:paraId="4D61C08A" w14:textId="77777777" w:rsidTr="00BA7C04">
        <w:trPr>
          <w:trHeight w:val="555"/>
        </w:trPr>
        <w:tc>
          <w:tcPr>
            <w:tcW w:w="25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63B95A" w14:textId="77777777" w:rsidR="008971B0" w:rsidRDefault="008971B0" w:rsidP="00093BC6">
            <w:pPr>
              <w:jc w:val="center"/>
              <w:rPr>
                <w:rFonts w:ascii="Arial" w:hAnsi="Arial" w:cs="Arial"/>
                <w:b/>
                <w:bCs/>
                <w:sz w:val="22"/>
                <w:szCs w:val="22"/>
              </w:rPr>
            </w:pPr>
            <w:r>
              <w:rPr>
                <w:rFonts w:ascii="Arial" w:hAnsi="Arial" w:cs="Arial"/>
                <w:b/>
                <w:bCs/>
                <w:sz w:val="22"/>
                <w:szCs w:val="22"/>
              </w:rPr>
              <w:t>Description</w:t>
            </w:r>
          </w:p>
        </w:tc>
        <w:tc>
          <w:tcPr>
            <w:tcW w:w="21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CA92A8" w14:textId="77777777" w:rsidR="008971B0" w:rsidRDefault="008971B0" w:rsidP="00093BC6">
            <w:pPr>
              <w:jc w:val="center"/>
              <w:rPr>
                <w:rFonts w:ascii="Arial" w:hAnsi="Arial" w:cs="Arial"/>
                <w:b/>
                <w:bCs/>
                <w:sz w:val="22"/>
                <w:szCs w:val="22"/>
              </w:rPr>
            </w:pPr>
            <w:r>
              <w:rPr>
                <w:rFonts w:ascii="Arial" w:hAnsi="Arial" w:cs="Arial"/>
                <w:b/>
                <w:bCs/>
                <w:sz w:val="22"/>
                <w:szCs w:val="22"/>
              </w:rPr>
              <w:t>Current practice</w:t>
            </w:r>
          </w:p>
        </w:tc>
        <w:tc>
          <w:tcPr>
            <w:tcW w:w="21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68EC29" w14:textId="77777777" w:rsidR="008971B0" w:rsidRDefault="008971B0" w:rsidP="00093BC6">
            <w:pPr>
              <w:jc w:val="center"/>
              <w:rPr>
                <w:rFonts w:ascii="Arial" w:hAnsi="Arial" w:cs="Arial"/>
                <w:b/>
                <w:bCs/>
                <w:sz w:val="22"/>
                <w:szCs w:val="22"/>
              </w:rPr>
            </w:pPr>
            <w:r>
              <w:rPr>
                <w:rFonts w:ascii="Arial" w:hAnsi="Arial" w:cs="Arial"/>
                <w:b/>
                <w:bCs/>
                <w:sz w:val="22"/>
                <w:szCs w:val="22"/>
              </w:rPr>
              <w:t>Future practice</w:t>
            </w:r>
          </w:p>
        </w:tc>
        <w:tc>
          <w:tcPr>
            <w:tcW w:w="237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388C0F" w14:textId="77777777" w:rsidR="008971B0" w:rsidRDefault="008971B0" w:rsidP="00093BC6">
            <w:pPr>
              <w:jc w:val="center"/>
              <w:rPr>
                <w:rFonts w:ascii="Arial" w:hAnsi="Arial" w:cs="Arial"/>
                <w:b/>
                <w:bCs/>
                <w:sz w:val="22"/>
                <w:szCs w:val="22"/>
              </w:rPr>
            </w:pPr>
            <w:r>
              <w:rPr>
                <w:rFonts w:ascii="Arial" w:hAnsi="Arial" w:cs="Arial"/>
                <w:b/>
                <w:bCs/>
                <w:sz w:val="22"/>
                <w:szCs w:val="22"/>
              </w:rPr>
              <w:t>Change</w:t>
            </w:r>
          </w:p>
        </w:tc>
      </w:tr>
      <w:tr w:rsidR="008971B0" w14:paraId="002AD680" w14:textId="77777777" w:rsidTr="00BA7C04">
        <w:trPr>
          <w:trHeight w:val="900"/>
        </w:trPr>
        <w:tc>
          <w:tcPr>
            <w:tcW w:w="2581" w:type="dxa"/>
            <w:vMerge/>
            <w:tcBorders>
              <w:top w:val="single" w:sz="4" w:space="0" w:color="auto"/>
              <w:left w:val="single" w:sz="4" w:space="0" w:color="auto"/>
              <w:bottom w:val="single" w:sz="4" w:space="0" w:color="000000"/>
              <w:right w:val="single" w:sz="4" w:space="0" w:color="auto"/>
            </w:tcBorders>
            <w:vAlign w:val="center"/>
            <w:hideMark/>
          </w:tcPr>
          <w:p w14:paraId="3A24449A" w14:textId="77777777" w:rsidR="008971B0" w:rsidRDefault="008971B0" w:rsidP="00093BC6">
            <w:pPr>
              <w:rPr>
                <w:rFonts w:ascii="Arial" w:hAnsi="Arial" w:cs="Arial"/>
                <w:b/>
                <w:bCs/>
                <w:sz w:val="22"/>
                <w:szCs w:val="22"/>
              </w:rPr>
            </w:pPr>
          </w:p>
        </w:tc>
        <w:tc>
          <w:tcPr>
            <w:tcW w:w="1146" w:type="dxa"/>
            <w:tcBorders>
              <w:top w:val="nil"/>
              <w:left w:val="nil"/>
              <w:bottom w:val="single" w:sz="4" w:space="0" w:color="auto"/>
              <w:right w:val="single" w:sz="4" w:space="0" w:color="auto"/>
            </w:tcBorders>
            <w:shd w:val="clear" w:color="auto" w:fill="auto"/>
            <w:vAlign w:val="center"/>
            <w:hideMark/>
          </w:tcPr>
          <w:p w14:paraId="1C6892F3" w14:textId="77777777" w:rsidR="008971B0" w:rsidRDefault="008971B0" w:rsidP="00093BC6">
            <w:pPr>
              <w:jc w:val="center"/>
              <w:rPr>
                <w:rFonts w:ascii="Arial" w:hAnsi="Arial" w:cs="Arial"/>
                <w:b/>
                <w:bCs/>
                <w:sz w:val="22"/>
                <w:szCs w:val="22"/>
              </w:rPr>
            </w:pPr>
            <w:r>
              <w:rPr>
                <w:rFonts w:ascii="Arial" w:hAnsi="Arial" w:cs="Arial"/>
                <w:b/>
                <w:bCs/>
                <w:sz w:val="22"/>
                <w:szCs w:val="22"/>
              </w:rPr>
              <w:t xml:space="preserve">Patient numbers </w:t>
            </w:r>
          </w:p>
        </w:tc>
        <w:tc>
          <w:tcPr>
            <w:tcW w:w="1040" w:type="dxa"/>
            <w:tcBorders>
              <w:top w:val="nil"/>
              <w:left w:val="nil"/>
              <w:bottom w:val="single" w:sz="4" w:space="0" w:color="auto"/>
              <w:right w:val="single" w:sz="4" w:space="0" w:color="auto"/>
            </w:tcBorders>
            <w:shd w:val="clear" w:color="auto" w:fill="auto"/>
            <w:vAlign w:val="center"/>
            <w:hideMark/>
          </w:tcPr>
          <w:p w14:paraId="72DA474C" w14:textId="77777777" w:rsidR="008971B0" w:rsidRDefault="008971B0" w:rsidP="00093BC6">
            <w:pPr>
              <w:jc w:val="center"/>
              <w:rPr>
                <w:rFonts w:ascii="Arial" w:hAnsi="Arial" w:cs="Arial"/>
                <w:b/>
                <w:bCs/>
                <w:sz w:val="22"/>
                <w:szCs w:val="22"/>
              </w:rPr>
            </w:pPr>
            <w:r>
              <w:rPr>
                <w:rFonts w:ascii="Arial" w:hAnsi="Arial" w:cs="Arial"/>
                <w:b/>
                <w:bCs/>
                <w:sz w:val="22"/>
                <w:szCs w:val="22"/>
              </w:rPr>
              <w:t>Cost   (£000)</w:t>
            </w:r>
          </w:p>
        </w:tc>
        <w:tc>
          <w:tcPr>
            <w:tcW w:w="1146" w:type="dxa"/>
            <w:tcBorders>
              <w:top w:val="nil"/>
              <w:left w:val="nil"/>
              <w:bottom w:val="single" w:sz="4" w:space="0" w:color="auto"/>
              <w:right w:val="single" w:sz="4" w:space="0" w:color="auto"/>
            </w:tcBorders>
            <w:shd w:val="clear" w:color="auto" w:fill="auto"/>
            <w:vAlign w:val="center"/>
            <w:hideMark/>
          </w:tcPr>
          <w:p w14:paraId="3AEE1257" w14:textId="77777777" w:rsidR="008971B0" w:rsidRDefault="008971B0" w:rsidP="00093BC6">
            <w:pPr>
              <w:jc w:val="center"/>
              <w:rPr>
                <w:rFonts w:ascii="Arial" w:hAnsi="Arial" w:cs="Arial"/>
                <w:b/>
                <w:bCs/>
                <w:sz w:val="22"/>
                <w:szCs w:val="22"/>
              </w:rPr>
            </w:pPr>
            <w:r>
              <w:rPr>
                <w:rFonts w:ascii="Arial" w:hAnsi="Arial" w:cs="Arial"/>
                <w:b/>
                <w:bCs/>
                <w:sz w:val="22"/>
                <w:szCs w:val="22"/>
              </w:rPr>
              <w:t>Patient numbers</w:t>
            </w:r>
          </w:p>
        </w:tc>
        <w:tc>
          <w:tcPr>
            <w:tcW w:w="1040" w:type="dxa"/>
            <w:tcBorders>
              <w:top w:val="nil"/>
              <w:left w:val="nil"/>
              <w:bottom w:val="single" w:sz="4" w:space="0" w:color="auto"/>
              <w:right w:val="single" w:sz="4" w:space="0" w:color="auto"/>
            </w:tcBorders>
            <w:shd w:val="clear" w:color="auto" w:fill="auto"/>
            <w:vAlign w:val="center"/>
            <w:hideMark/>
          </w:tcPr>
          <w:p w14:paraId="5A426474" w14:textId="77777777" w:rsidR="008971B0" w:rsidRDefault="008971B0" w:rsidP="00093BC6">
            <w:pPr>
              <w:jc w:val="center"/>
              <w:rPr>
                <w:rFonts w:ascii="Arial" w:hAnsi="Arial" w:cs="Arial"/>
                <w:b/>
                <w:bCs/>
                <w:sz w:val="22"/>
                <w:szCs w:val="22"/>
              </w:rPr>
            </w:pPr>
            <w:r>
              <w:rPr>
                <w:rFonts w:ascii="Arial" w:hAnsi="Arial" w:cs="Arial"/>
                <w:b/>
                <w:bCs/>
                <w:sz w:val="22"/>
                <w:szCs w:val="22"/>
              </w:rPr>
              <w:t>Cost   (£000)</w:t>
            </w:r>
          </w:p>
        </w:tc>
        <w:tc>
          <w:tcPr>
            <w:tcW w:w="1146" w:type="dxa"/>
            <w:tcBorders>
              <w:top w:val="nil"/>
              <w:left w:val="nil"/>
              <w:bottom w:val="single" w:sz="4" w:space="0" w:color="auto"/>
              <w:right w:val="single" w:sz="4" w:space="0" w:color="auto"/>
            </w:tcBorders>
            <w:shd w:val="clear" w:color="auto" w:fill="auto"/>
            <w:vAlign w:val="center"/>
            <w:hideMark/>
          </w:tcPr>
          <w:p w14:paraId="40148F9B" w14:textId="77777777" w:rsidR="008971B0" w:rsidRDefault="008971B0" w:rsidP="00093BC6">
            <w:pPr>
              <w:jc w:val="center"/>
              <w:rPr>
                <w:rFonts w:ascii="Arial" w:hAnsi="Arial" w:cs="Arial"/>
                <w:b/>
                <w:bCs/>
                <w:sz w:val="22"/>
                <w:szCs w:val="22"/>
              </w:rPr>
            </w:pPr>
            <w:r>
              <w:rPr>
                <w:rFonts w:ascii="Arial" w:hAnsi="Arial" w:cs="Arial"/>
                <w:b/>
                <w:bCs/>
                <w:sz w:val="22"/>
                <w:szCs w:val="22"/>
              </w:rPr>
              <w:t>Patient numbers</w:t>
            </w:r>
          </w:p>
        </w:tc>
        <w:tc>
          <w:tcPr>
            <w:tcW w:w="1228" w:type="dxa"/>
            <w:tcBorders>
              <w:top w:val="nil"/>
              <w:left w:val="nil"/>
              <w:bottom w:val="single" w:sz="4" w:space="0" w:color="auto"/>
              <w:right w:val="single" w:sz="4" w:space="0" w:color="auto"/>
            </w:tcBorders>
            <w:shd w:val="clear" w:color="auto" w:fill="auto"/>
            <w:vAlign w:val="center"/>
            <w:hideMark/>
          </w:tcPr>
          <w:p w14:paraId="6FD60280" w14:textId="77777777" w:rsidR="008971B0" w:rsidRDefault="008971B0" w:rsidP="00093BC6">
            <w:pPr>
              <w:jc w:val="center"/>
              <w:rPr>
                <w:rFonts w:ascii="Arial" w:hAnsi="Arial" w:cs="Arial"/>
                <w:b/>
                <w:bCs/>
                <w:sz w:val="22"/>
                <w:szCs w:val="22"/>
              </w:rPr>
            </w:pPr>
            <w:r>
              <w:rPr>
                <w:rFonts w:ascii="Arial" w:hAnsi="Arial" w:cs="Arial"/>
                <w:b/>
                <w:bCs/>
                <w:sz w:val="22"/>
                <w:szCs w:val="22"/>
              </w:rPr>
              <w:t xml:space="preserve">Cost/  (saving) </w:t>
            </w:r>
            <w:r>
              <w:rPr>
                <w:rFonts w:ascii="Arial" w:hAnsi="Arial" w:cs="Arial"/>
                <w:b/>
                <w:bCs/>
                <w:sz w:val="22"/>
                <w:szCs w:val="22"/>
              </w:rPr>
              <w:br/>
              <w:t>(£000)</w:t>
            </w:r>
          </w:p>
        </w:tc>
      </w:tr>
      <w:tr w:rsidR="008971B0" w14:paraId="336C4917" w14:textId="77777777" w:rsidTr="00BA7C04">
        <w:trPr>
          <w:trHeight w:val="285"/>
        </w:trPr>
        <w:tc>
          <w:tcPr>
            <w:tcW w:w="2581" w:type="dxa"/>
            <w:tcBorders>
              <w:top w:val="nil"/>
              <w:left w:val="single" w:sz="4" w:space="0" w:color="auto"/>
              <w:bottom w:val="single" w:sz="4" w:space="0" w:color="auto"/>
              <w:right w:val="single" w:sz="4" w:space="0" w:color="auto"/>
            </w:tcBorders>
            <w:shd w:val="clear" w:color="auto" w:fill="auto"/>
            <w:noWrap/>
            <w:hideMark/>
          </w:tcPr>
          <w:p w14:paraId="0673927E" w14:textId="77777777" w:rsidR="008971B0" w:rsidRDefault="008971B0" w:rsidP="00093BC6">
            <w:pPr>
              <w:rPr>
                <w:rFonts w:ascii="Arial" w:hAnsi="Arial" w:cs="Arial"/>
                <w:b/>
                <w:bCs/>
                <w:sz w:val="20"/>
                <w:szCs w:val="20"/>
              </w:rPr>
            </w:pPr>
            <w:r>
              <w:rPr>
                <w:rFonts w:ascii="Arial" w:hAnsi="Arial" w:cs="Arial"/>
                <w:b/>
                <w:bCs/>
                <w:sz w:val="20"/>
                <w:szCs w:val="20"/>
              </w:rPr>
              <w:t>Costs from increased Orthoses</w:t>
            </w:r>
          </w:p>
        </w:tc>
        <w:tc>
          <w:tcPr>
            <w:tcW w:w="1146" w:type="dxa"/>
            <w:tcBorders>
              <w:top w:val="nil"/>
              <w:left w:val="nil"/>
              <w:bottom w:val="single" w:sz="4" w:space="0" w:color="auto"/>
              <w:right w:val="single" w:sz="4" w:space="0" w:color="auto"/>
            </w:tcBorders>
            <w:shd w:val="clear" w:color="auto" w:fill="auto"/>
            <w:noWrap/>
            <w:hideMark/>
          </w:tcPr>
          <w:p w14:paraId="1AC7A2C6" w14:textId="77777777" w:rsidR="008971B0" w:rsidRDefault="008971B0" w:rsidP="00093BC6">
            <w:pPr>
              <w:rPr>
                <w:rFonts w:ascii="Arial" w:hAnsi="Arial" w:cs="Arial"/>
                <w:b/>
                <w:bCs/>
                <w:sz w:val="20"/>
                <w:szCs w:val="20"/>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77BC5436" w14:textId="77777777" w:rsidR="008971B0" w:rsidRDefault="008971B0" w:rsidP="00093BC6">
            <w:pPr>
              <w:rPr>
                <w:rFonts w:ascii="Arial" w:hAnsi="Arial" w:cs="Arial"/>
                <w:b/>
                <w:bCs/>
                <w:sz w:val="20"/>
                <w:szCs w:val="20"/>
              </w:rPr>
            </w:pPr>
            <w:r>
              <w:rPr>
                <w:rFonts w:ascii="Arial" w:hAnsi="Arial" w:cs="Arial"/>
                <w:b/>
                <w:bCs/>
                <w:sz w:val="20"/>
                <w:szCs w:val="20"/>
              </w:rPr>
              <w:t> </w:t>
            </w:r>
          </w:p>
        </w:tc>
        <w:tc>
          <w:tcPr>
            <w:tcW w:w="1146" w:type="dxa"/>
            <w:tcBorders>
              <w:top w:val="nil"/>
              <w:left w:val="nil"/>
              <w:bottom w:val="single" w:sz="4" w:space="0" w:color="auto"/>
              <w:right w:val="single" w:sz="4" w:space="0" w:color="auto"/>
            </w:tcBorders>
            <w:shd w:val="clear" w:color="auto" w:fill="auto"/>
            <w:noWrap/>
            <w:hideMark/>
          </w:tcPr>
          <w:p w14:paraId="0EF7A42D" w14:textId="77777777" w:rsidR="008971B0" w:rsidRDefault="008971B0" w:rsidP="00093BC6">
            <w:pPr>
              <w:rPr>
                <w:rFonts w:ascii="Arial" w:hAnsi="Arial" w:cs="Arial"/>
                <w:b/>
                <w:bCs/>
                <w:sz w:val="20"/>
                <w:szCs w:val="20"/>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D621AA7" w14:textId="77777777" w:rsidR="008971B0" w:rsidRDefault="008971B0" w:rsidP="00093BC6">
            <w:pPr>
              <w:rPr>
                <w:rFonts w:ascii="Arial" w:hAnsi="Arial" w:cs="Arial"/>
                <w:b/>
                <w:bCs/>
                <w:sz w:val="20"/>
                <w:szCs w:val="20"/>
              </w:rPr>
            </w:pPr>
            <w:r>
              <w:rPr>
                <w:rFonts w:ascii="Arial" w:hAnsi="Arial" w:cs="Arial"/>
                <w:b/>
                <w:bCs/>
                <w:sz w:val="20"/>
                <w:szCs w:val="20"/>
              </w:rPr>
              <w:t> </w:t>
            </w:r>
          </w:p>
        </w:tc>
        <w:tc>
          <w:tcPr>
            <w:tcW w:w="1146" w:type="dxa"/>
            <w:tcBorders>
              <w:top w:val="nil"/>
              <w:left w:val="nil"/>
              <w:bottom w:val="single" w:sz="4" w:space="0" w:color="auto"/>
              <w:right w:val="single" w:sz="4" w:space="0" w:color="auto"/>
            </w:tcBorders>
            <w:shd w:val="clear" w:color="auto" w:fill="auto"/>
            <w:noWrap/>
            <w:hideMark/>
          </w:tcPr>
          <w:p w14:paraId="47A55D5F" w14:textId="77777777" w:rsidR="008971B0" w:rsidRDefault="008971B0" w:rsidP="00093BC6">
            <w:pPr>
              <w:rPr>
                <w:rFonts w:ascii="Arial" w:hAnsi="Arial" w:cs="Arial"/>
                <w:b/>
                <w:bCs/>
                <w:sz w:val="20"/>
                <w:szCs w:val="20"/>
              </w:rPr>
            </w:pPr>
            <w:r>
              <w:rPr>
                <w:rFonts w:ascii="Arial" w:hAnsi="Arial" w:cs="Arial"/>
                <w:b/>
                <w:bCs/>
                <w:sz w:val="20"/>
                <w:szCs w:val="20"/>
              </w:rPr>
              <w:t> </w:t>
            </w:r>
          </w:p>
        </w:tc>
        <w:tc>
          <w:tcPr>
            <w:tcW w:w="1228" w:type="dxa"/>
            <w:tcBorders>
              <w:top w:val="nil"/>
              <w:left w:val="nil"/>
              <w:bottom w:val="single" w:sz="4" w:space="0" w:color="auto"/>
              <w:right w:val="single" w:sz="4" w:space="0" w:color="auto"/>
            </w:tcBorders>
            <w:shd w:val="clear" w:color="auto" w:fill="auto"/>
            <w:noWrap/>
            <w:hideMark/>
          </w:tcPr>
          <w:p w14:paraId="2DFBE426" w14:textId="77777777" w:rsidR="008971B0" w:rsidRDefault="008971B0" w:rsidP="00093BC6">
            <w:pPr>
              <w:rPr>
                <w:rFonts w:ascii="Arial" w:hAnsi="Arial" w:cs="Arial"/>
                <w:b/>
                <w:bCs/>
                <w:sz w:val="20"/>
                <w:szCs w:val="20"/>
              </w:rPr>
            </w:pPr>
            <w:r>
              <w:rPr>
                <w:rFonts w:ascii="Arial" w:hAnsi="Arial" w:cs="Arial"/>
                <w:b/>
                <w:bCs/>
                <w:sz w:val="20"/>
                <w:szCs w:val="20"/>
              </w:rPr>
              <w:t> </w:t>
            </w:r>
          </w:p>
        </w:tc>
      </w:tr>
      <w:tr w:rsidR="008971B0" w14:paraId="4C08F20C" w14:textId="77777777" w:rsidTr="00BA7C04">
        <w:trPr>
          <w:trHeight w:val="285"/>
        </w:trPr>
        <w:tc>
          <w:tcPr>
            <w:tcW w:w="2581" w:type="dxa"/>
            <w:tcBorders>
              <w:top w:val="nil"/>
              <w:left w:val="single" w:sz="4" w:space="0" w:color="auto"/>
              <w:bottom w:val="single" w:sz="4" w:space="0" w:color="auto"/>
              <w:right w:val="single" w:sz="4" w:space="0" w:color="auto"/>
            </w:tcBorders>
            <w:shd w:val="clear" w:color="auto" w:fill="auto"/>
            <w:noWrap/>
            <w:hideMark/>
          </w:tcPr>
          <w:p w14:paraId="5C3CD58A" w14:textId="77777777" w:rsidR="008971B0" w:rsidRDefault="008971B0" w:rsidP="00093BC6">
            <w:pPr>
              <w:rPr>
                <w:rFonts w:ascii="Arial" w:hAnsi="Arial" w:cs="Arial"/>
                <w:sz w:val="20"/>
                <w:szCs w:val="20"/>
              </w:rPr>
            </w:pPr>
            <w:r>
              <w:rPr>
                <w:rFonts w:ascii="Arial" w:hAnsi="Arial" w:cs="Arial"/>
                <w:sz w:val="20"/>
                <w:szCs w:val="20"/>
              </w:rPr>
              <w:t>Providing bespoke orthoses</w:t>
            </w:r>
          </w:p>
        </w:tc>
        <w:tc>
          <w:tcPr>
            <w:tcW w:w="1146" w:type="dxa"/>
            <w:tcBorders>
              <w:top w:val="nil"/>
              <w:left w:val="nil"/>
              <w:bottom w:val="single" w:sz="4" w:space="0" w:color="auto"/>
              <w:right w:val="single" w:sz="4" w:space="0" w:color="auto"/>
            </w:tcBorders>
            <w:shd w:val="clear" w:color="auto" w:fill="auto"/>
            <w:noWrap/>
            <w:vAlign w:val="bottom"/>
            <w:hideMark/>
          </w:tcPr>
          <w:p w14:paraId="24D8F556" w14:textId="77777777" w:rsidR="008971B0" w:rsidRDefault="008971B0" w:rsidP="00093BC6">
            <w:pPr>
              <w:jc w:val="right"/>
              <w:rPr>
                <w:rFonts w:ascii="Arial" w:hAnsi="Arial" w:cs="Arial"/>
                <w:sz w:val="20"/>
                <w:szCs w:val="20"/>
              </w:rPr>
            </w:pPr>
            <w:r>
              <w:rPr>
                <w:rFonts w:ascii="Arial" w:hAnsi="Arial" w:cs="Arial"/>
                <w:sz w:val="20"/>
                <w:szCs w:val="20"/>
              </w:rPr>
              <w:t>82,732</w:t>
            </w:r>
          </w:p>
        </w:tc>
        <w:tc>
          <w:tcPr>
            <w:tcW w:w="1040" w:type="dxa"/>
            <w:tcBorders>
              <w:top w:val="nil"/>
              <w:left w:val="nil"/>
              <w:bottom w:val="single" w:sz="4" w:space="0" w:color="auto"/>
              <w:right w:val="single" w:sz="4" w:space="0" w:color="auto"/>
            </w:tcBorders>
            <w:shd w:val="clear" w:color="auto" w:fill="auto"/>
            <w:noWrap/>
            <w:vAlign w:val="bottom"/>
            <w:hideMark/>
          </w:tcPr>
          <w:p w14:paraId="3248B4CB" w14:textId="77777777" w:rsidR="008971B0" w:rsidRDefault="008971B0" w:rsidP="00093BC6">
            <w:pPr>
              <w:jc w:val="right"/>
              <w:rPr>
                <w:rFonts w:ascii="Arial" w:hAnsi="Arial" w:cs="Arial"/>
                <w:sz w:val="20"/>
                <w:szCs w:val="20"/>
              </w:rPr>
            </w:pPr>
            <w:r>
              <w:rPr>
                <w:rFonts w:ascii="Arial" w:hAnsi="Arial" w:cs="Arial"/>
                <w:sz w:val="20"/>
                <w:szCs w:val="20"/>
              </w:rPr>
              <w:t>43,434</w:t>
            </w:r>
          </w:p>
        </w:tc>
        <w:tc>
          <w:tcPr>
            <w:tcW w:w="1146" w:type="dxa"/>
            <w:tcBorders>
              <w:top w:val="nil"/>
              <w:left w:val="nil"/>
              <w:bottom w:val="single" w:sz="4" w:space="0" w:color="auto"/>
              <w:right w:val="single" w:sz="4" w:space="0" w:color="auto"/>
            </w:tcBorders>
            <w:shd w:val="clear" w:color="auto" w:fill="auto"/>
            <w:noWrap/>
            <w:vAlign w:val="bottom"/>
            <w:hideMark/>
          </w:tcPr>
          <w:p w14:paraId="2A4C8D57" w14:textId="77777777" w:rsidR="008971B0" w:rsidRDefault="008971B0" w:rsidP="00093BC6">
            <w:pPr>
              <w:jc w:val="right"/>
              <w:rPr>
                <w:rFonts w:ascii="Arial" w:hAnsi="Arial" w:cs="Arial"/>
                <w:sz w:val="20"/>
                <w:szCs w:val="20"/>
              </w:rPr>
            </w:pPr>
            <w:r>
              <w:rPr>
                <w:rFonts w:ascii="Arial" w:hAnsi="Arial" w:cs="Arial"/>
                <w:sz w:val="20"/>
                <w:szCs w:val="20"/>
              </w:rPr>
              <w:t>149,142</w:t>
            </w:r>
          </w:p>
        </w:tc>
        <w:tc>
          <w:tcPr>
            <w:tcW w:w="1040" w:type="dxa"/>
            <w:tcBorders>
              <w:top w:val="nil"/>
              <w:left w:val="nil"/>
              <w:bottom w:val="single" w:sz="4" w:space="0" w:color="auto"/>
              <w:right w:val="single" w:sz="4" w:space="0" w:color="auto"/>
            </w:tcBorders>
            <w:shd w:val="clear" w:color="auto" w:fill="auto"/>
            <w:noWrap/>
            <w:vAlign w:val="bottom"/>
            <w:hideMark/>
          </w:tcPr>
          <w:p w14:paraId="55D701EB" w14:textId="77777777" w:rsidR="008971B0" w:rsidRDefault="008971B0" w:rsidP="00093BC6">
            <w:pPr>
              <w:jc w:val="right"/>
              <w:rPr>
                <w:rFonts w:ascii="Arial" w:hAnsi="Arial" w:cs="Arial"/>
                <w:sz w:val="20"/>
                <w:szCs w:val="20"/>
              </w:rPr>
            </w:pPr>
            <w:r>
              <w:rPr>
                <w:rFonts w:ascii="Arial" w:hAnsi="Arial" w:cs="Arial"/>
                <w:sz w:val="20"/>
                <w:szCs w:val="20"/>
              </w:rPr>
              <w:t>78,300</w:t>
            </w:r>
          </w:p>
        </w:tc>
        <w:tc>
          <w:tcPr>
            <w:tcW w:w="1146" w:type="dxa"/>
            <w:tcBorders>
              <w:top w:val="nil"/>
              <w:left w:val="nil"/>
              <w:bottom w:val="single" w:sz="4" w:space="0" w:color="auto"/>
              <w:right w:val="single" w:sz="4" w:space="0" w:color="auto"/>
            </w:tcBorders>
            <w:shd w:val="clear" w:color="auto" w:fill="auto"/>
            <w:noWrap/>
            <w:vAlign w:val="bottom"/>
            <w:hideMark/>
          </w:tcPr>
          <w:p w14:paraId="347180DE" w14:textId="77777777" w:rsidR="008971B0" w:rsidRDefault="008971B0" w:rsidP="00093BC6">
            <w:pPr>
              <w:jc w:val="right"/>
              <w:rPr>
                <w:rFonts w:ascii="Arial" w:hAnsi="Arial" w:cs="Arial"/>
                <w:sz w:val="20"/>
                <w:szCs w:val="20"/>
              </w:rPr>
            </w:pPr>
            <w:r>
              <w:rPr>
                <w:rFonts w:ascii="Arial" w:hAnsi="Arial" w:cs="Arial"/>
                <w:sz w:val="20"/>
                <w:szCs w:val="20"/>
              </w:rPr>
              <w:t>66,410</w:t>
            </w:r>
          </w:p>
        </w:tc>
        <w:tc>
          <w:tcPr>
            <w:tcW w:w="1228" w:type="dxa"/>
            <w:tcBorders>
              <w:top w:val="nil"/>
              <w:left w:val="nil"/>
              <w:bottom w:val="single" w:sz="4" w:space="0" w:color="auto"/>
              <w:right w:val="single" w:sz="4" w:space="0" w:color="auto"/>
            </w:tcBorders>
            <w:shd w:val="clear" w:color="auto" w:fill="auto"/>
            <w:noWrap/>
            <w:vAlign w:val="bottom"/>
            <w:hideMark/>
          </w:tcPr>
          <w:p w14:paraId="01699F17" w14:textId="77777777" w:rsidR="008971B0" w:rsidRDefault="008971B0" w:rsidP="00093BC6">
            <w:pPr>
              <w:jc w:val="right"/>
              <w:rPr>
                <w:rFonts w:ascii="Arial" w:hAnsi="Arial" w:cs="Arial"/>
                <w:sz w:val="20"/>
                <w:szCs w:val="20"/>
              </w:rPr>
            </w:pPr>
            <w:r>
              <w:rPr>
                <w:rFonts w:ascii="Arial" w:hAnsi="Arial" w:cs="Arial"/>
                <w:sz w:val="20"/>
                <w:szCs w:val="20"/>
              </w:rPr>
              <w:t xml:space="preserve">     34,866 </w:t>
            </w:r>
          </w:p>
        </w:tc>
      </w:tr>
      <w:tr w:rsidR="008971B0" w14:paraId="452F2B25" w14:textId="77777777" w:rsidTr="00BA7C04">
        <w:trPr>
          <w:trHeight w:val="285"/>
        </w:trPr>
        <w:tc>
          <w:tcPr>
            <w:tcW w:w="2581" w:type="dxa"/>
            <w:tcBorders>
              <w:top w:val="nil"/>
              <w:left w:val="single" w:sz="4" w:space="0" w:color="auto"/>
              <w:bottom w:val="single" w:sz="4" w:space="0" w:color="auto"/>
              <w:right w:val="single" w:sz="4" w:space="0" w:color="auto"/>
            </w:tcBorders>
            <w:shd w:val="clear" w:color="auto" w:fill="auto"/>
            <w:noWrap/>
            <w:hideMark/>
          </w:tcPr>
          <w:p w14:paraId="0E3A9526" w14:textId="77777777" w:rsidR="008971B0" w:rsidRDefault="008971B0" w:rsidP="00093BC6">
            <w:pPr>
              <w:rPr>
                <w:rFonts w:ascii="Arial" w:hAnsi="Arial" w:cs="Arial"/>
                <w:b/>
                <w:bCs/>
                <w:sz w:val="20"/>
                <w:szCs w:val="20"/>
              </w:rPr>
            </w:pPr>
            <w:r>
              <w:rPr>
                <w:rFonts w:ascii="Arial" w:hAnsi="Arial" w:cs="Arial"/>
                <w:b/>
                <w:bCs/>
                <w:sz w:val="20"/>
                <w:szCs w:val="20"/>
              </w:rPr>
              <w:t>Savings from reduced foot ulcers</w:t>
            </w:r>
          </w:p>
        </w:tc>
        <w:tc>
          <w:tcPr>
            <w:tcW w:w="1146" w:type="dxa"/>
            <w:tcBorders>
              <w:top w:val="nil"/>
              <w:left w:val="nil"/>
              <w:bottom w:val="single" w:sz="4" w:space="0" w:color="auto"/>
              <w:right w:val="single" w:sz="4" w:space="0" w:color="auto"/>
            </w:tcBorders>
            <w:shd w:val="clear" w:color="auto" w:fill="auto"/>
            <w:noWrap/>
            <w:vAlign w:val="bottom"/>
            <w:hideMark/>
          </w:tcPr>
          <w:p w14:paraId="78788920"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433184EA"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5DC4DB40"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41C02B6"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21A0DF81" w14:textId="77777777" w:rsidR="008971B0" w:rsidRDefault="008971B0" w:rsidP="00093BC6">
            <w:pPr>
              <w:jc w:val="right"/>
              <w:rPr>
                <w:rFonts w:ascii="Arial" w:hAnsi="Arial" w:cs="Arial"/>
                <w:sz w:val="20"/>
                <w:szCs w:val="20"/>
              </w:rPr>
            </w:pPr>
            <w:r>
              <w:rPr>
                <w:rFonts w:ascii="Arial" w:hAnsi="Arial" w:cs="Arial"/>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33AB141B" w14:textId="77777777" w:rsidR="008971B0" w:rsidRDefault="008971B0" w:rsidP="00093BC6">
            <w:pPr>
              <w:jc w:val="right"/>
              <w:rPr>
                <w:rFonts w:ascii="Arial" w:hAnsi="Arial" w:cs="Arial"/>
                <w:sz w:val="20"/>
                <w:szCs w:val="20"/>
              </w:rPr>
            </w:pPr>
            <w:r>
              <w:rPr>
                <w:rFonts w:ascii="Arial" w:hAnsi="Arial" w:cs="Arial"/>
                <w:sz w:val="20"/>
                <w:szCs w:val="20"/>
              </w:rPr>
              <w:t> </w:t>
            </w:r>
          </w:p>
        </w:tc>
      </w:tr>
      <w:tr w:rsidR="008971B0" w14:paraId="37CFF9C8" w14:textId="77777777" w:rsidTr="00BA7C04">
        <w:trPr>
          <w:trHeight w:val="285"/>
        </w:trPr>
        <w:tc>
          <w:tcPr>
            <w:tcW w:w="2581" w:type="dxa"/>
            <w:tcBorders>
              <w:top w:val="nil"/>
              <w:left w:val="single" w:sz="4" w:space="0" w:color="auto"/>
              <w:bottom w:val="single" w:sz="4" w:space="0" w:color="auto"/>
              <w:right w:val="single" w:sz="4" w:space="0" w:color="auto"/>
            </w:tcBorders>
            <w:shd w:val="clear" w:color="auto" w:fill="auto"/>
            <w:noWrap/>
            <w:hideMark/>
          </w:tcPr>
          <w:p w14:paraId="3D971464" w14:textId="77777777" w:rsidR="008971B0" w:rsidRDefault="008971B0" w:rsidP="00093BC6">
            <w:pPr>
              <w:rPr>
                <w:rFonts w:ascii="Arial" w:hAnsi="Arial" w:cs="Arial"/>
                <w:sz w:val="20"/>
                <w:szCs w:val="20"/>
              </w:rPr>
            </w:pPr>
            <w:r>
              <w:rPr>
                <w:rFonts w:ascii="Arial" w:hAnsi="Arial" w:cs="Arial"/>
                <w:sz w:val="20"/>
                <w:szCs w:val="20"/>
              </w:rPr>
              <w:t>Treating foot ulcers in hospital</w:t>
            </w:r>
          </w:p>
        </w:tc>
        <w:tc>
          <w:tcPr>
            <w:tcW w:w="1146" w:type="dxa"/>
            <w:tcBorders>
              <w:top w:val="nil"/>
              <w:left w:val="nil"/>
              <w:bottom w:val="single" w:sz="4" w:space="0" w:color="auto"/>
              <w:right w:val="single" w:sz="4" w:space="0" w:color="auto"/>
            </w:tcBorders>
            <w:shd w:val="clear" w:color="auto" w:fill="auto"/>
            <w:noWrap/>
            <w:vAlign w:val="bottom"/>
            <w:hideMark/>
          </w:tcPr>
          <w:p w14:paraId="67F61405" w14:textId="77777777" w:rsidR="008971B0" w:rsidRDefault="008971B0" w:rsidP="00093BC6">
            <w:pPr>
              <w:jc w:val="right"/>
              <w:rPr>
                <w:rFonts w:ascii="Arial" w:hAnsi="Arial" w:cs="Arial"/>
                <w:sz w:val="20"/>
                <w:szCs w:val="20"/>
              </w:rPr>
            </w:pPr>
            <w:r>
              <w:rPr>
                <w:rFonts w:ascii="Arial" w:hAnsi="Arial" w:cs="Arial"/>
                <w:sz w:val="20"/>
                <w:szCs w:val="20"/>
              </w:rPr>
              <w:t>25,627</w:t>
            </w:r>
          </w:p>
        </w:tc>
        <w:tc>
          <w:tcPr>
            <w:tcW w:w="1040" w:type="dxa"/>
            <w:tcBorders>
              <w:top w:val="nil"/>
              <w:left w:val="nil"/>
              <w:bottom w:val="single" w:sz="4" w:space="0" w:color="auto"/>
              <w:right w:val="single" w:sz="4" w:space="0" w:color="auto"/>
            </w:tcBorders>
            <w:shd w:val="clear" w:color="auto" w:fill="auto"/>
            <w:noWrap/>
            <w:vAlign w:val="bottom"/>
            <w:hideMark/>
          </w:tcPr>
          <w:p w14:paraId="666AFFE5" w14:textId="77777777" w:rsidR="008971B0" w:rsidRDefault="008971B0" w:rsidP="00093BC6">
            <w:pPr>
              <w:jc w:val="right"/>
              <w:rPr>
                <w:rFonts w:ascii="Arial" w:hAnsi="Arial" w:cs="Arial"/>
                <w:sz w:val="20"/>
                <w:szCs w:val="20"/>
              </w:rPr>
            </w:pPr>
            <w:r>
              <w:rPr>
                <w:rFonts w:ascii="Arial" w:hAnsi="Arial" w:cs="Arial"/>
                <w:sz w:val="20"/>
                <w:szCs w:val="20"/>
              </w:rPr>
              <w:t>160,142</w:t>
            </w:r>
          </w:p>
        </w:tc>
        <w:tc>
          <w:tcPr>
            <w:tcW w:w="1146" w:type="dxa"/>
            <w:tcBorders>
              <w:top w:val="nil"/>
              <w:left w:val="nil"/>
              <w:bottom w:val="single" w:sz="4" w:space="0" w:color="auto"/>
              <w:right w:val="single" w:sz="4" w:space="0" w:color="auto"/>
            </w:tcBorders>
            <w:shd w:val="clear" w:color="auto" w:fill="auto"/>
            <w:noWrap/>
            <w:vAlign w:val="bottom"/>
            <w:hideMark/>
          </w:tcPr>
          <w:p w14:paraId="31E7EC9A" w14:textId="77777777" w:rsidR="008971B0" w:rsidRDefault="008971B0" w:rsidP="00093BC6">
            <w:pPr>
              <w:jc w:val="right"/>
              <w:rPr>
                <w:rFonts w:ascii="Arial" w:hAnsi="Arial" w:cs="Arial"/>
                <w:sz w:val="20"/>
                <w:szCs w:val="20"/>
              </w:rPr>
            </w:pPr>
            <w:r>
              <w:rPr>
                <w:rFonts w:ascii="Arial" w:hAnsi="Arial" w:cs="Arial"/>
                <w:sz w:val="20"/>
                <w:szCs w:val="20"/>
              </w:rPr>
              <w:t>23,714</w:t>
            </w:r>
          </w:p>
        </w:tc>
        <w:tc>
          <w:tcPr>
            <w:tcW w:w="1040" w:type="dxa"/>
            <w:tcBorders>
              <w:top w:val="nil"/>
              <w:left w:val="nil"/>
              <w:bottom w:val="single" w:sz="4" w:space="0" w:color="auto"/>
              <w:right w:val="single" w:sz="4" w:space="0" w:color="auto"/>
            </w:tcBorders>
            <w:shd w:val="clear" w:color="auto" w:fill="auto"/>
            <w:noWrap/>
            <w:vAlign w:val="bottom"/>
            <w:hideMark/>
          </w:tcPr>
          <w:p w14:paraId="296CA5D1" w14:textId="77777777" w:rsidR="008971B0" w:rsidRDefault="008971B0" w:rsidP="00093BC6">
            <w:pPr>
              <w:jc w:val="right"/>
              <w:rPr>
                <w:rFonts w:ascii="Arial" w:hAnsi="Arial" w:cs="Arial"/>
                <w:sz w:val="20"/>
                <w:szCs w:val="20"/>
              </w:rPr>
            </w:pPr>
            <w:r>
              <w:rPr>
                <w:rFonts w:ascii="Arial" w:hAnsi="Arial" w:cs="Arial"/>
                <w:sz w:val="20"/>
                <w:szCs w:val="20"/>
              </w:rPr>
              <w:t>148,190</w:t>
            </w:r>
          </w:p>
        </w:tc>
        <w:tc>
          <w:tcPr>
            <w:tcW w:w="1146" w:type="dxa"/>
            <w:tcBorders>
              <w:top w:val="nil"/>
              <w:left w:val="nil"/>
              <w:bottom w:val="single" w:sz="4" w:space="0" w:color="auto"/>
              <w:right w:val="single" w:sz="4" w:space="0" w:color="auto"/>
            </w:tcBorders>
            <w:shd w:val="clear" w:color="auto" w:fill="auto"/>
            <w:noWrap/>
            <w:vAlign w:val="bottom"/>
            <w:hideMark/>
          </w:tcPr>
          <w:p w14:paraId="4821FC8C" w14:textId="77777777" w:rsidR="008971B0" w:rsidRDefault="008971B0" w:rsidP="00093BC6">
            <w:pPr>
              <w:jc w:val="right"/>
              <w:rPr>
                <w:rFonts w:ascii="Arial" w:hAnsi="Arial" w:cs="Arial"/>
                <w:sz w:val="20"/>
                <w:szCs w:val="20"/>
              </w:rPr>
            </w:pPr>
            <w:r>
              <w:rPr>
                <w:rFonts w:ascii="Arial" w:hAnsi="Arial" w:cs="Arial"/>
                <w:sz w:val="20"/>
                <w:szCs w:val="20"/>
              </w:rPr>
              <w:t>-1,913</w:t>
            </w:r>
          </w:p>
        </w:tc>
        <w:tc>
          <w:tcPr>
            <w:tcW w:w="1228" w:type="dxa"/>
            <w:tcBorders>
              <w:top w:val="nil"/>
              <w:left w:val="nil"/>
              <w:bottom w:val="single" w:sz="4" w:space="0" w:color="auto"/>
              <w:right w:val="single" w:sz="4" w:space="0" w:color="auto"/>
            </w:tcBorders>
            <w:shd w:val="clear" w:color="auto" w:fill="auto"/>
            <w:noWrap/>
            <w:vAlign w:val="bottom"/>
            <w:hideMark/>
          </w:tcPr>
          <w:p w14:paraId="5AE2547C" w14:textId="77777777" w:rsidR="008971B0" w:rsidRDefault="008971B0" w:rsidP="00093BC6">
            <w:pPr>
              <w:jc w:val="right"/>
              <w:rPr>
                <w:rFonts w:ascii="Arial" w:hAnsi="Arial" w:cs="Arial"/>
                <w:sz w:val="20"/>
                <w:szCs w:val="20"/>
              </w:rPr>
            </w:pPr>
            <w:r>
              <w:rPr>
                <w:rFonts w:ascii="Arial" w:hAnsi="Arial" w:cs="Arial"/>
                <w:sz w:val="20"/>
                <w:szCs w:val="20"/>
              </w:rPr>
              <w:t xml:space="preserve">    (11,952)</w:t>
            </w:r>
          </w:p>
        </w:tc>
      </w:tr>
      <w:tr w:rsidR="008971B0" w14:paraId="2C128275" w14:textId="77777777" w:rsidTr="00BA7C04">
        <w:trPr>
          <w:trHeight w:val="285"/>
        </w:trPr>
        <w:tc>
          <w:tcPr>
            <w:tcW w:w="2581" w:type="dxa"/>
            <w:tcBorders>
              <w:top w:val="nil"/>
              <w:left w:val="single" w:sz="4" w:space="0" w:color="auto"/>
              <w:bottom w:val="single" w:sz="4" w:space="0" w:color="auto"/>
              <w:right w:val="single" w:sz="4" w:space="0" w:color="auto"/>
            </w:tcBorders>
            <w:shd w:val="clear" w:color="auto" w:fill="auto"/>
            <w:noWrap/>
            <w:hideMark/>
          </w:tcPr>
          <w:p w14:paraId="40AE343D" w14:textId="77777777" w:rsidR="008971B0" w:rsidRDefault="008971B0" w:rsidP="00093BC6">
            <w:pPr>
              <w:rPr>
                <w:rFonts w:ascii="Arial" w:hAnsi="Arial" w:cs="Arial"/>
                <w:sz w:val="20"/>
                <w:szCs w:val="20"/>
              </w:rPr>
            </w:pPr>
            <w:r>
              <w:rPr>
                <w:rFonts w:ascii="Arial" w:hAnsi="Arial" w:cs="Arial"/>
                <w:sz w:val="20"/>
                <w:szCs w:val="20"/>
              </w:rPr>
              <w:t>Treating foot ulcers in the community</w:t>
            </w:r>
          </w:p>
        </w:tc>
        <w:tc>
          <w:tcPr>
            <w:tcW w:w="1146" w:type="dxa"/>
            <w:tcBorders>
              <w:top w:val="nil"/>
              <w:left w:val="nil"/>
              <w:bottom w:val="single" w:sz="4" w:space="0" w:color="auto"/>
              <w:right w:val="single" w:sz="4" w:space="0" w:color="auto"/>
            </w:tcBorders>
            <w:shd w:val="clear" w:color="auto" w:fill="auto"/>
            <w:noWrap/>
            <w:vAlign w:val="bottom"/>
            <w:hideMark/>
          </w:tcPr>
          <w:p w14:paraId="7616E60B" w14:textId="77777777" w:rsidR="008971B0" w:rsidRDefault="008971B0" w:rsidP="00093BC6">
            <w:pPr>
              <w:jc w:val="right"/>
              <w:rPr>
                <w:rFonts w:ascii="Arial" w:hAnsi="Arial" w:cs="Arial"/>
                <w:sz w:val="20"/>
                <w:szCs w:val="20"/>
              </w:rPr>
            </w:pPr>
            <w:r>
              <w:rPr>
                <w:rFonts w:ascii="Arial" w:hAnsi="Arial" w:cs="Arial"/>
                <w:sz w:val="20"/>
                <w:szCs w:val="20"/>
              </w:rPr>
              <w:t>36,514</w:t>
            </w:r>
          </w:p>
        </w:tc>
        <w:tc>
          <w:tcPr>
            <w:tcW w:w="1040" w:type="dxa"/>
            <w:tcBorders>
              <w:top w:val="nil"/>
              <w:left w:val="nil"/>
              <w:bottom w:val="single" w:sz="4" w:space="0" w:color="auto"/>
              <w:right w:val="single" w:sz="4" w:space="0" w:color="auto"/>
            </w:tcBorders>
            <w:shd w:val="clear" w:color="auto" w:fill="auto"/>
            <w:noWrap/>
            <w:vAlign w:val="bottom"/>
            <w:hideMark/>
          </w:tcPr>
          <w:p w14:paraId="678424B0" w14:textId="77777777" w:rsidR="008971B0" w:rsidRDefault="008971B0" w:rsidP="00093BC6">
            <w:pPr>
              <w:jc w:val="right"/>
              <w:rPr>
                <w:rFonts w:ascii="Arial" w:hAnsi="Arial" w:cs="Arial"/>
                <w:sz w:val="20"/>
                <w:szCs w:val="20"/>
              </w:rPr>
            </w:pPr>
            <w:r>
              <w:rPr>
                <w:rFonts w:ascii="Arial" w:hAnsi="Arial" w:cs="Arial"/>
                <w:sz w:val="20"/>
                <w:szCs w:val="20"/>
              </w:rPr>
              <w:t>117,611</w:t>
            </w:r>
          </w:p>
        </w:tc>
        <w:tc>
          <w:tcPr>
            <w:tcW w:w="1146" w:type="dxa"/>
            <w:tcBorders>
              <w:top w:val="nil"/>
              <w:left w:val="nil"/>
              <w:bottom w:val="single" w:sz="4" w:space="0" w:color="auto"/>
              <w:right w:val="single" w:sz="4" w:space="0" w:color="auto"/>
            </w:tcBorders>
            <w:shd w:val="clear" w:color="auto" w:fill="auto"/>
            <w:noWrap/>
            <w:vAlign w:val="bottom"/>
            <w:hideMark/>
          </w:tcPr>
          <w:p w14:paraId="538054F8" w14:textId="77777777" w:rsidR="008971B0" w:rsidRDefault="008971B0" w:rsidP="00093BC6">
            <w:pPr>
              <w:jc w:val="right"/>
              <w:rPr>
                <w:rFonts w:ascii="Arial" w:hAnsi="Arial" w:cs="Arial"/>
                <w:sz w:val="20"/>
                <w:szCs w:val="20"/>
              </w:rPr>
            </w:pPr>
            <w:r>
              <w:rPr>
                <w:rFonts w:ascii="Arial" w:hAnsi="Arial" w:cs="Arial"/>
                <w:sz w:val="20"/>
                <w:szCs w:val="20"/>
              </w:rPr>
              <w:t>35,571</w:t>
            </w:r>
          </w:p>
        </w:tc>
        <w:tc>
          <w:tcPr>
            <w:tcW w:w="1040" w:type="dxa"/>
            <w:tcBorders>
              <w:top w:val="nil"/>
              <w:left w:val="nil"/>
              <w:bottom w:val="single" w:sz="4" w:space="0" w:color="auto"/>
              <w:right w:val="single" w:sz="4" w:space="0" w:color="auto"/>
            </w:tcBorders>
            <w:shd w:val="clear" w:color="auto" w:fill="auto"/>
            <w:noWrap/>
            <w:vAlign w:val="bottom"/>
            <w:hideMark/>
          </w:tcPr>
          <w:p w14:paraId="7D48908C" w14:textId="77777777" w:rsidR="008971B0" w:rsidRDefault="008971B0" w:rsidP="00093BC6">
            <w:pPr>
              <w:jc w:val="right"/>
              <w:rPr>
                <w:rFonts w:ascii="Arial" w:hAnsi="Arial" w:cs="Arial"/>
                <w:sz w:val="20"/>
                <w:szCs w:val="20"/>
              </w:rPr>
            </w:pPr>
            <w:r>
              <w:rPr>
                <w:rFonts w:ascii="Arial" w:hAnsi="Arial" w:cs="Arial"/>
                <w:sz w:val="20"/>
                <w:szCs w:val="20"/>
              </w:rPr>
              <w:t>114,575</w:t>
            </w:r>
          </w:p>
        </w:tc>
        <w:tc>
          <w:tcPr>
            <w:tcW w:w="1146" w:type="dxa"/>
            <w:tcBorders>
              <w:top w:val="nil"/>
              <w:left w:val="nil"/>
              <w:bottom w:val="single" w:sz="4" w:space="0" w:color="auto"/>
              <w:right w:val="single" w:sz="4" w:space="0" w:color="auto"/>
            </w:tcBorders>
            <w:shd w:val="clear" w:color="auto" w:fill="auto"/>
            <w:noWrap/>
            <w:vAlign w:val="bottom"/>
            <w:hideMark/>
          </w:tcPr>
          <w:p w14:paraId="63DE3E9F" w14:textId="77777777" w:rsidR="008971B0" w:rsidRDefault="008971B0" w:rsidP="00093BC6">
            <w:pPr>
              <w:jc w:val="right"/>
              <w:rPr>
                <w:rFonts w:ascii="Arial" w:hAnsi="Arial" w:cs="Arial"/>
                <w:sz w:val="20"/>
                <w:szCs w:val="20"/>
              </w:rPr>
            </w:pPr>
            <w:r>
              <w:rPr>
                <w:rFonts w:ascii="Arial" w:hAnsi="Arial" w:cs="Arial"/>
                <w:sz w:val="20"/>
                <w:szCs w:val="20"/>
              </w:rPr>
              <w:t>-943</w:t>
            </w:r>
          </w:p>
        </w:tc>
        <w:tc>
          <w:tcPr>
            <w:tcW w:w="1228" w:type="dxa"/>
            <w:tcBorders>
              <w:top w:val="nil"/>
              <w:left w:val="nil"/>
              <w:bottom w:val="single" w:sz="4" w:space="0" w:color="auto"/>
              <w:right w:val="single" w:sz="4" w:space="0" w:color="auto"/>
            </w:tcBorders>
            <w:shd w:val="clear" w:color="auto" w:fill="auto"/>
            <w:noWrap/>
            <w:vAlign w:val="bottom"/>
            <w:hideMark/>
          </w:tcPr>
          <w:p w14:paraId="60154C07" w14:textId="77777777" w:rsidR="008971B0" w:rsidRDefault="008971B0" w:rsidP="00093BC6">
            <w:pPr>
              <w:jc w:val="right"/>
              <w:rPr>
                <w:rFonts w:ascii="Arial" w:hAnsi="Arial" w:cs="Arial"/>
                <w:sz w:val="20"/>
                <w:szCs w:val="20"/>
              </w:rPr>
            </w:pPr>
            <w:r>
              <w:rPr>
                <w:rFonts w:ascii="Arial" w:hAnsi="Arial" w:cs="Arial"/>
                <w:sz w:val="20"/>
                <w:szCs w:val="20"/>
              </w:rPr>
              <w:t xml:space="preserve">      (3,036)</w:t>
            </w:r>
          </w:p>
        </w:tc>
      </w:tr>
      <w:tr w:rsidR="008971B0" w14:paraId="0E2059DC" w14:textId="77777777" w:rsidTr="00BA7C04">
        <w:trPr>
          <w:trHeight w:val="285"/>
        </w:trPr>
        <w:tc>
          <w:tcPr>
            <w:tcW w:w="2581" w:type="dxa"/>
            <w:tcBorders>
              <w:top w:val="nil"/>
              <w:left w:val="single" w:sz="4" w:space="0" w:color="auto"/>
              <w:bottom w:val="single" w:sz="4" w:space="0" w:color="auto"/>
              <w:right w:val="single" w:sz="4" w:space="0" w:color="auto"/>
            </w:tcBorders>
            <w:shd w:val="clear" w:color="auto" w:fill="auto"/>
            <w:noWrap/>
            <w:hideMark/>
          </w:tcPr>
          <w:p w14:paraId="5D239B25" w14:textId="77777777" w:rsidR="008971B0" w:rsidRDefault="008971B0" w:rsidP="00093BC6">
            <w:pPr>
              <w:rPr>
                <w:rFonts w:ascii="Arial" w:hAnsi="Arial" w:cs="Arial"/>
                <w:b/>
                <w:bCs/>
                <w:sz w:val="20"/>
                <w:szCs w:val="20"/>
              </w:rPr>
            </w:pPr>
            <w:r>
              <w:rPr>
                <w:rFonts w:ascii="Arial" w:hAnsi="Arial" w:cs="Arial"/>
                <w:b/>
                <w:bCs/>
                <w:sz w:val="20"/>
                <w:szCs w:val="20"/>
              </w:rPr>
              <w:t>Savings from reduced amputations</w:t>
            </w:r>
          </w:p>
        </w:tc>
        <w:tc>
          <w:tcPr>
            <w:tcW w:w="1146" w:type="dxa"/>
            <w:tcBorders>
              <w:top w:val="nil"/>
              <w:left w:val="nil"/>
              <w:bottom w:val="single" w:sz="4" w:space="0" w:color="auto"/>
              <w:right w:val="single" w:sz="4" w:space="0" w:color="auto"/>
            </w:tcBorders>
            <w:shd w:val="clear" w:color="auto" w:fill="auto"/>
            <w:noWrap/>
            <w:vAlign w:val="bottom"/>
            <w:hideMark/>
          </w:tcPr>
          <w:p w14:paraId="3A03AFB6"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3A78A7B8"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41C70613"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0B40E4A4"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539023F8" w14:textId="77777777" w:rsidR="008971B0" w:rsidRDefault="008971B0" w:rsidP="00093BC6">
            <w:pPr>
              <w:jc w:val="right"/>
              <w:rPr>
                <w:rFonts w:ascii="Arial" w:hAnsi="Arial" w:cs="Arial"/>
                <w:sz w:val="20"/>
                <w:szCs w:val="20"/>
              </w:rPr>
            </w:pPr>
            <w:r>
              <w:rPr>
                <w:rFonts w:ascii="Arial" w:hAnsi="Arial" w:cs="Arial"/>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5BC0CA5E" w14:textId="77777777" w:rsidR="008971B0" w:rsidRDefault="008971B0" w:rsidP="00093BC6">
            <w:pPr>
              <w:jc w:val="right"/>
              <w:rPr>
                <w:rFonts w:ascii="Arial" w:hAnsi="Arial" w:cs="Arial"/>
                <w:sz w:val="20"/>
                <w:szCs w:val="20"/>
              </w:rPr>
            </w:pPr>
            <w:r>
              <w:rPr>
                <w:rFonts w:ascii="Arial" w:hAnsi="Arial" w:cs="Arial"/>
                <w:sz w:val="20"/>
                <w:szCs w:val="20"/>
              </w:rPr>
              <w:t> </w:t>
            </w:r>
          </w:p>
        </w:tc>
      </w:tr>
      <w:tr w:rsidR="008971B0" w14:paraId="379B0D63" w14:textId="77777777" w:rsidTr="00BA7C04">
        <w:trPr>
          <w:trHeight w:val="285"/>
        </w:trPr>
        <w:tc>
          <w:tcPr>
            <w:tcW w:w="2581" w:type="dxa"/>
            <w:tcBorders>
              <w:top w:val="nil"/>
              <w:left w:val="single" w:sz="4" w:space="0" w:color="auto"/>
              <w:bottom w:val="single" w:sz="4" w:space="0" w:color="auto"/>
              <w:right w:val="single" w:sz="4" w:space="0" w:color="auto"/>
            </w:tcBorders>
            <w:shd w:val="clear" w:color="auto" w:fill="auto"/>
            <w:noWrap/>
            <w:hideMark/>
          </w:tcPr>
          <w:p w14:paraId="0A23FB02" w14:textId="77777777" w:rsidR="008971B0" w:rsidRDefault="008971B0" w:rsidP="00093BC6">
            <w:pPr>
              <w:rPr>
                <w:rFonts w:ascii="Arial" w:hAnsi="Arial" w:cs="Arial"/>
                <w:sz w:val="20"/>
                <w:szCs w:val="20"/>
              </w:rPr>
            </w:pPr>
            <w:r>
              <w:rPr>
                <w:rFonts w:ascii="Arial" w:hAnsi="Arial" w:cs="Arial"/>
                <w:sz w:val="20"/>
                <w:szCs w:val="20"/>
              </w:rPr>
              <w:t>Major amputations</w:t>
            </w:r>
          </w:p>
        </w:tc>
        <w:tc>
          <w:tcPr>
            <w:tcW w:w="1146" w:type="dxa"/>
            <w:tcBorders>
              <w:top w:val="nil"/>
              <w:left w:val="nil"/>
              <w:bottom w:val="single" w:sz="4" w:space="0" w:color="auto"/>
              <w:right w:val="single" w:sz="4" w:space="0" w:color="auto"/>
            </w:tcBorders>
            <w:shd w:val="clear" w:color="auto" w:fill="auto"/>
            <w:noWrap/>
            <w:vAlign w:val="bottom"/>
            <w:hideMark/>
          </w:tcPr>
          <w:p w14:paraId="2161240A" w14:textId="77777777" w:rsidR="008971B0" w:rsidRDefault="008971B0" w:rsidP="00093BC6">
            <w:pPr>
              <w:jc w:val="right"/>
              <w:rPr>
                <w:rFonts w:ascii="Arial" w:hAnsi="Arial" w:cs="Arial"/>
                <w:sz w:val="20"/>
                <w:szCs w:val="20"/>
              </w:rPr>
            </w:pPr>
            <w:r>
              <w:rPr>
                <w:rFonts w:ascii="Arial" w:hAnsi="Arial" w:cs="Arial"/>
                <w:sz w:val="20"/>
                <w:szCs w:val="20"/>
              </w:rPr>
              <w:t>6,860</w:t>
            </w:r>
          </w:p>
        </w:tc>
        <w:tc>
          <w:tcPr>
            <w:tcW w:w="1040" w:type="dxa"/>
            <w:tcBorders>
              <w:top w:val="nil"/>
              <w:left w:val="nil"/>
              <w:bottom w:val="single" w:sz="4" w:space="0" w:color="auto"/>
              <w:right w:val="single" w:sz="4" w:space="0" w:color="auto"/>
            </w:tcBorders>
            <w:shd w:val="clear" w:color="auto" w:fill="auto"/>
            <w:noWrap/>
            <w:vAlign w:val="bottom"/>
            <w:hideMark/>
          </w:tcPr>
          <w:p w14:paraId="26B062D5" w14:textId="77777777" w:rsidR="008971B0" w:rsidRDefault="008971B0" w:rsidP="00093BC6">
            <w:pPr>
              <w:jc w:val="right"/>
              <w:rPr>
                <w:rFonts w:ascii="Arial" w:hAnsi="Arial" w:cs="Arial"/>
                <w:sz w:val="20"/>
                <w:szCs w:val="20"/>
              </w:rPr>
            </w:pPr>
            <w:r>
              <w:rPr>
                <w:rFonts w:ascii="Arial" w:hAnsi="Arial" w:cs="Arial"/>
                <w:sz w:val="20"/>
                <w:szCs w:val="20"/>
              </w:rPr>
              <w:t>92,608</w:t>
            </w:r>
          </w:p>
        </w:tc>
        <w:tc>
          <w:tcPr>
            <w:tcW w:w="1146" w:type="dxa"/>
            <w:tcBorders>
              <w:top w:val="nil"/>
              <w:left w:val="nil"/>
              <w:bottom w:val="single" w:sz="4" w:space="0" w:color="auto"/>
              <w:right w:val="single" w:sz="4" w:space="0" w:color="auto"/>
            </w:tcBorders>
            <w:shd w:val="clear" w:color="auto" w:fill="auto"/>
            <w:noWrap/>
            <w:vAlign w:val="bottom"/>
            <w:hideMark/>
          </w:tcPr>
          <w:p w14:paraId="57CC5EFE" w14:textId="77777777" w:rsidR="008971B0" w:rsidRDefault="008971B0" w:rsidP="00093BC6">
            <w:pPr>
              <w:jc w:val="right"/>
              <w:rPr>
                <w:rFonts w:ascii="Arial" w:hAnsi="Arial" w:cs="Arial"/>
                <w:sz w:val="20"/>
                <w:szCs w:val="20"/>
              </w:rPr>
            </w:pPr>
            <w:r>
              <w:rPr>
                <w:rFonts w:ascii="Arial" w:hAnsi="Arial" w:cs="Arial"/>
                <w:sz w:val="20"/>
                <w:szCs w:val="20"/>
              </w:rPr>
              <w:t>6,545</w:t>
            </w:r>
          </w:p>
        </w:tc>
        <w:tc>
          <w:tcPr>
            <w:tcW w:w="1040" w:type="dxa"/>
            <w:tcBorders>
              <w:top w:val="nil"/>
              <w:left w:val="nil"/>
              <w:bottom w:val="single" w:sz="4" w:space="0" w:color="auto"/>
              <w:right w:val="single" w:sz="4" w:space="0" w:color="auto"/>
            </w:tcBorders>
            <w:shd w:val="clear" w:color="auto" w:fill="auto"/>
            <w:noWrap/>
            <w:vAlign w:val="bottom"/>
            <w:hideMark/>
          </w:tcPr>
          <w:p w14:paraId="56651967" w14:textId="77777777" w:rsidR="008971B0" w:rsidRDefault="008971B0" w:rsidP="00093BC6">
            <w:pPr>
              <w:jc w:val="right"/>
              <w:rPr>
                <w:rFonts w:ascii="Arial" w:hAnsi="Arial" w:cs="Arial"/>
                <w:sz w:val="20"/>
                <w:szCs w:val="20"/>
              </w:rPr>
            </w:pPr>
            <w:r>
              <w:rPr>
                <w:rFonts w:ascii="Arial" w:hAnsi="Arial" w:cs="Arial"/>
                <w:sz w:val="20"/>
                <w:szCs w:val="20"/>
              </w:rPr>
              <w:t>88,353</w:t>
            </w:r>
          </w:p>
        </w:tc>
        <w:tc>
          <w:tcPr>
            <w:tcW w:w="1146" w:type="dxa"/>
            <w:tcBorders>
              <w:top w:val="nil"/>
              <w:left w:val="nil"/>
              <w:bottom w:val="single" w:sz="4" w:space="0" w:color="auto"/>
              <w:right w:val="single" w:sz="4" w:space="0" w:color="auto"/>
            </w:tcBorders>
            <w:shd w:val="clear" w:color="auto" w:fill="auto"/>
            <w:noWrap/>
            <w:vAlign w:val="bottom"/>
            <w:hideMark/>
          </w:tcPr>
          <w:p w14:paraId="7F8C6A2B" w14:textId="77777777" w:rsidR="008971B0" w:rsidRDefault="008971B0" w:rsidP="00093BC6">
            <w:pPr>
              <w:jc w:val="right"/>
              <w:rPr>
                <w:rFonts w:ascii="Arial" w:hAnsi="Arial" w:cs="Arial"/>
                <w:sz w:val="20"/>
                <w:szCs w:val="20"/>
              </w:rPr>
            </w:pPr>
            <w:r>
              <w:rPr>
                <w:rFonts w:ascii="Arial" w:hAnsi="Arial" w:cs="Arial"/>
                <w:sz w:val="20"/>
                <w:szCs w:val="20"/>
              </w:rPr>
              <w:t>-315</w:t>
            </w:r>
          </w:p>
        </w:tc>
        <w:tc>
          <w:tcPr>
            <w:tcW w:w="1228" w:type="dxa"/>
            <w:tcBorders>
              <w:top w:val="nil"/>
              <w:left w:val="nil"/>
              <w:bottom w:val="single" w:sz="4" w:space="0" w:color="auto"/>
              <w:right w:val="single" w:sz="4" w:space="0" w:color="auto"/>
            </w:tcBorders>
            <w:shd w:val="clear" w:color="auto" w:fill="auto"/>
            <w:noWrap/>
            <w:vAlign w:val="bottom"/>
            <w:hideMark/>
          </w:tcPr>
          <w:p w14:paraId="48D1E716" w14:textId="77777777" w:rsidR="008971B0" w:rsidRDefault="008971B0" w:rsidP="00093BC6">
            <w:pPr>
              <w:jc w:val="right"/>
              <w:rPr>
                <w:rFonts w:ascii="Arial" w:hAnsi="Arial" w:cs="Arial"/>
                <w:sz w:val="20"/>
                <w:szCs w:val="20"/>
              </w:rPr>
            </w:pPr>
            <w:r>
              <w:rPr>
                <w:rFonts w:ascii="Arial" w:hAnsi="Arial" w:cs="Arial"/>
                <w:sz w:val="20"/>
                <w:szCs w:val="20"/>
              </w:rPr>
              <w:t xml:space="preserve">      (4,255)</w:t>
            </w:r>
          </w:p>
        </w:tc>
      </w:tr>
      <w:tr w:rsidR="008971B0" w14:paraId="011FC7D6" w14:textId="77777777" w:rsidTr="00BA7C04">
        <w:trPr>
          <w:trHeight w:val="345"/>
        </w:trPr>
        <w:tc>
          <w:tcPr>
            <w:tcW w:w="2581" w:type="dxa"/>
            <w:tcBorders>
              <w:top w:val="nil"/>
              <w:left w:val="single" w:sz="4" w:space="0" w:color="auto"/>
              <w:bottom w:val="single" w:sz="4" w:space="0" w:color="auto"/>
              <w:right w:val="single" w:sz="4" w:space="0" w:color="auto"/>
            </w:tcBorders>
            <w:shd w:val="clear" w:color="auto" w:fill="auto"/>
            <w:noWrap/>
            <w:hideMark/>
          </w:tcPr>
          <w:p w14:paraId="525D5300" w14:textId="77777777" w:rsidR="008971B0" w:rsidRDefault="008971B0" w:rsidP="00093BC6">
            <w:pPr>
              <w:rPr>
                <w:rFonts w:ascii="Arial" w:hAnsi="Arial" w:cs="Arial"/>
                <w:sz w:val="20"/>
                <w:szCs w:val="20"/>
              </w:rPr>
            </w:pPr>
            <w:r>
              <w:rPr>
                <w:rFonts w:ascii="Arial" w:hAnsi="Arial" w:cs="Arial"/>
                <w:sz w:val="20"/>
                <w:szCs w:val="20"/>
              </w:rPr>
              <w:t>Minor amputations</w:t>
            </w:r>
          </w:p>
        </w:tc>
        <w:tc>
          <w:tcPr>
            <w:tcW w:w="1146" w:type="dxa"/>
            <w:tcBorders>
              <w:top w:val="nil"/>
              <w:left w:val="nil"/>
              <w:bottom w:val="single" w:sz="4" w:space="0" w:color="auto"/>
              <w:right w:val="single" w:sz="4" w:space="0" w:color="auto"/>
            </w:tcBorders>
            <w:shd w:val="clear" w:color="auto" w:fill="auto"/>
            <w:noWrap/>
            <w:vAlign w:val="bottom"/>
            <w:hideMark/>
          </w:tcPr>
          <w:p w14:paraId="6145FE24" w14:textId="77777777" w:rsidR="008971B0" w:rsidRDefault="008971B0" w:rsidP="00093BC6">
            <w:pPr>
              <w:jc w:val="right"/>
              <w:rPr>
                <w:rFonts w:ascii="Arial" w:hAnsi="Arial" w:cs="Arial"/>
                <w:sz w:val="20"/>
                <w:szCs w:val="20"/>
              </w:rPr>
            </w:pPr>
            <w:r>
              <w:rPr>
                <w:rFonts w:ascii="Arial" w:hAnsi="Arial" w:cs="Arial"/>
                <w:sz w:val="20"/>
                <w:szCs w:val="20"/>
              </w:rPr>
              <w:t>21,724</w:t>
            </w:r>
          </w:p>
        </w:tc>
        <w:tc>
          <w:tcPr>
            <w:tcW w:w="1040" w:type="dxa"/>
            <w:tcBorders>
              <w:top w:val="nil"/>
              <w:left w:val="nil"/>
              <w:bottom w:val="single" w:sz="4" w:space="0" w:color="auto"/>
              <w:right w:val="single" w:sz="4" w:space="0" w:color="auto"/>
            </w:tcBorders>
            <w:shd w:val="clear" w:color="auto" w:fill="auto"/>
            <w:noWrap/>
            <w:vAlign w:val="bottom"/>
            <w:hideMark/>
          </w:tcPr>
          <w:p w14:paraId="55338E6F" w14:textId="77777777" w:rsidR="008971B0" w:rsidRDefault="008971B0" w:rsidP="00093BC6">
            <w:pPr>
              <w:jc w:val="right"/>
              <w:rPr>
                <w:rFonts w:ascii="Arial" w:hAnsi="Arial" w:cs="Arial"/>
                <w:sz w:val="20"/>
                <w:szCs w:val="20"/>
              </w:rPr>
            </w:pPr>
            <w:r>
              <w:rPr>
                <w:rFonts w:ascii="Arial" w:hAnsi="Arial" w:cs="Arial"/>
                <w:sz w:val="20"/>
                <w:szCs w:val="20"/>
              </w:rPr>
              <w:t>183,571</w:t>
            </w:r>
          </w:p>
        </w:tc>
        <w:tc>
          <w:tcPr>
            <w:tcW w:w="1146" w:type="dxa"/>
            <w:tcBorders>
              <w:top w:val="nil"/>
              <w:left w:val="nil"/>
              <w:bottom w:val="single" w:sz="4" w:space="0" w:color="auto"/>
              <w:right w:val="single" w:sz="4" w:space="0" w:color="auto"/>
            </w:tcBorders>
            <w:shd w:val="clear" w:color="auto" w:fill="auto"/>
            <w:noWrap/>
            <w:vAlign w:val="bottom"/>
            <w:hideMark/>
          </w:tcPr>
          <w:p w14:paraId="35EC0C9F" w14:textId="77777777" w:rsidR="008971B0" w:rsidRDefault="008971B0" w:rsidP="00093BC6">
            <w:pPr>
              <w:jc w:val="right"/>
              <w:rPr>
                <w:rFonts w:ascii="Arial" w:hAnsi="Arial" w:cs="Arial"/>
                <w:sz w:val="20"/>
                <w:szCs w:val="20"/>
              </w:rPr>
            </w:pPr>
            <w:r>
              <w:rPr>
                <w:rFonts w:ascii="Arial" w:hAnsi="Arial" w:cs="Arial"/>
                <w:sz w:val="20"/>
                <w:szCs w:val="20"/>
              </w:rPr>
              <w:t>20,726</w:t>
            </w:r>
          </w:p>
        </w:tc>
        <w:tc>
          <w:tcPr>
            <w:tcW w:w="1040" w:type="dxa"/>
            <w:tcBorders>
              <w:top w:val="nil"/>
              <w:left w:val="nil"/>
              <w:bottom w:val="single" w:sz="4" w:space="0" w:color="auto"/>
              <w:right w:val="single" w:sz="4" w:space="0" w:color="auto"/>
            </w:tcBorders>
            <w:shd w:val="clear" w:color="auto" w:fill="auto"/>
            <w:noWrap/>
            <w:vAlign w:val="bottom"/>
            <w:hideMark/>
          </w:tcPr>
          <w:p w14:paraId="3BACF080" w14:textId="77777777" w:rsidR="008971B0" w:rsidRDefault="008971B0" w:rsidP="00093BC6">
            <w:pPr>
              <w:jc w:val="right"/>
              <w:rPr>
                <w:rFonts w:ascii="Arial" w:hAnsi="Arial" w:cs="Arial"/>
                <w:sz w:val="20"/>
                <w:szCs w:val="20"/>
              </w:rPr>
            </w:pPr>
            <w:r>
              <w:rPr>
                <w:rFonts w:ascii="Arial" w:hAnsi="Arial" w:cs="Arial"/>
                <w:sz w:val="20"/>
                <w:szCs w:val="20"/>
              </w:rPr>
              <w:t>175,137</w:t>
            </w:r>
          </w:p>
        </w:tc>
        <w:tc>
          <w:tcPr>
            <w:tcW w:w="1146" w:type="dxa"/>
            <w:tcBorders>
              <w:top w:val="nil"/>
              <w:left w:val="nil"/>
              <w:bottom w:val="single" w:sz="4" w:space="0" w:color="auto"/>
              <w:right w:val="single" w:sz="4" w:space="0" w:color="auto"/>
            </w:tcBorders>
            <w:shd w:val="clear" w:color="auto" w:fill="auto"/>
            <w:noWrap/>
            <w:vAlign w:val="bottom"/>
            <w:hideMark/>
          </w:tcPr>
          <w:p w14:paraId="749335F0" w14:textId="77777777" w:rsidR="008971B0" w:rsidRDefault="008971B0" w:rsidP="00093BC6">
            <w:pPr>
              <w:jc w:val="right"/>
              <w:rPr>
                <w:rFonts w:ascii="Arial" w:hAnsi="Arial" w:cs="Arial"/>
                <w:sz w:val="20"/>
                <w:szCs w:val="20"/>
              </w:rPr>
            </w:pPr>
            <w:r>
              <w:rPr>
                <w:rFonts w:ascii="Arial" w:hAnsi="Arial" w:cs="Arial"/>
                <w:sz w:val="20"/>
                <w:szCs w:val="20"/>
              </w:rPr>
              <w:t>-998</w:t>
            </w:r>
          </w:p>
        </w:tc>
        <w:tc>
          <w:tcPr>
            <w:tcW w:w="1228" w:type="dxa"/>
            <w:tcBorders>
              <w:top w:val="nil"/>
              <w:left w:val="nil"/>
              <w:bottom w:val="single" w:sz="4" w:space="0" w:color="auto"/>
              <w:right w:val="single" w:sz="4" w:space="0" w:color="auto"/>
            </w:tcBorders>
            <w:shd w:val="clear" w:color="auto" w:fill="auto"/>
            <w:noWrap/>
            <w:vAlign w:val="bottom"/>
            <w:hideMark/>
          </w:tcPr>
          <w:p w14:paraId="4E89376A" w14:textId="77777777" w:rsidR="008971B0" w:rsidRDefault="008971B0" w:rsidP="00093BC6">
            <w:pPr>
              <w:jc w:val="right"/>
              <w:rPr>
                <w:rFonts w:ascii="Arial" w:hAnsi="Arial" w:cs="Arial"/>
                <w:sz w:val="20"/>
                <w:szCs w:val="20"/>
              </w:rPr>
            </w:pPr>
            <w:r>
              <w:rPr>
                <w:rFonts w:ascii="Arial" w:hAnsi="Arial" w:cs="Arial"/>
                <w:sz w:val="20"/>
                <w:szCs w:val="20"/>
              </w:rPr>
              <w:t xml:space="preserve">      (8,434)</w:t>
            </w:r>
          </w:p>
        </w:tc>
      </w:tr>
      <w:tr w:rsidR="008971B0" w14:paraId="26357AFA" w14:textId="77777777" w:rsidTr="00BA7C04">
        <w:trPr>
          <w:trHeight w:val="345"/>
        </w:trPr>
        <w:tc>
          <w:tcPr>
            <w:tcW w:w="2581" w:type="dxa"/>
            <w:tcBorders>
              <w:top w:val="nil"/>
              <w:left w:val="single" w:sz="4" w:space="0" w:color="auto"/>
              <w:bottom w:val="single" w:sz="4" w:space="0" w:color="auto"/>
              <w:right w:val="single" w:sz="4" w:space="0" w:color="auto"/>
            </w:tcBorders>
            <w:shd w:val="clear" w:color="auto" w:fill="auto"/>
            <w:noWrap/>
            <w:hideMark/>
          </w:tcPr>
          <w:p w14:paraId="3B42068E" w14:textId="77777777" w:rsidR="008971B0" w:rsidRDefault="008971B0" w:rsidP="00093BC6">
            <w:pPr>
              <w:rPr>
                <w:rFonts w:ascii="Arial" w:hAnsi="Arial" w:cs="Arial"/>
                <w:sz w:val="20"/>
                <w:szCs w:val="20"/>
              </w:rPr>
            </w:pPr>
            <w:r>
              <w:rPr>
                <w:rFonts w:ascii="Arial" w:hAnsi="Arial" w:cs="Arial"/>
                <w:sz w:val="20"/>
                <w:szCs w:val="20"/>
              </w:rPr>
              <w:t>Physiotherapy</w:t>
            </w:r>
          </w:p>
        </w:tc>
        <w:tc>
          <w:tcPr>
            <w:tcW w:w="1146" w:type="dxa"/>
            <w:tcBorders>
              <w:top w:val="nil"/>
              <w:left w:val="nil"/>
              <w:bottom w:val="single" w:sz="4" w:space="0" w:color="auto"/>
              <w:right w:val="single" w:sz="4" w:space="0" w:color="auto"/>
            </w:tcBorders>
            <w:shd w:val="clear" w:color="auto" w:fill="auto"/>
            <w:noWrap/>
            <w:vAlign w:val="bottom"/>
            <w:hideMark/>
          </w:tcPr>
          <w:p w14:paraId="6F0236B2" w14:textId="77777777" w:rsidR="008971B0" w:rsidRDefault="008971B0" w:rsidP="00093BC6">
            <w:pPr>
              <w:jc w:val="right"/>
              <w:rPr>
                <w:rFonts w:ascii="Arial" w:hAnsi="Arial" w:cs="Arial"/>
                <w:sz w:val="20"/>
                <w:szCs w:val="20"/>
              </w:rPr>
            </w:pPr>
            <w:r>
              <w:rPr>
                <w:rFonts w:ascii="Arial" w:hAnsi="Arial" w:cs="Arial"/>
                <w:sz w:val="20"/>
                <w:szCs w:val="20"/>
              </w:rPr>
              <w:t>28,585</w:t>
            </w:r>
          </w:p>
        </w:tc>
        <w:tc>
          <w:tcPr>
            <w:tcW w:w="1040" w:type="dxa"/>
            <w:tcBorders>
              <w:top w:val="nil"/>
              <w:left w:val="nil"/>
              <w:bottom w:val="single" w:sz="4" w:space="0" w:color="auto"/>
              <w:right w:val="single" w:sz="4" w:space="0" w:color="auto"/>
            </w:tcBorders>
            <w:shd w:val="clear" w:color="auto" w:fill="auto"/>
            <w:noWrap/>
            <w:vAlign w:val="bottom"/>
            <w:hideMark/>
          </w:tcPr>
          <w:p w14:paraId="42F95069" w14:textId="77777777" w:rsidR="008971B0" w:rsidRDefault="008971B0" w:rsidP="00093BC6">
            <w:pPr>
              <w:jc w:val="right"/>
              <w:rPr>
                <w:rFonts w:ascii="Arial" w:hAnsi="Arial" w:cs="Arial"/>
                <w:sz w:val="20"/>
                <w:szCs w:val="20"/>
              </w:rPr>
            </w:pPr>
            <w:r>
              <w:rPr>
                <w:rFonts w:ascii="Arial" w:hAnsi="Arial" w:cs="Arial"/>
                <w:sz w:val="20"/>
                <w:szCs w:val="20"/>
              </w:rPr>
              <w:t>15,230</w:t>
            </w:r>
          </w:p>
        </w:tc>
        <w:tc>
          <w:tcPr>
            <w:tcW w:w="1146" w:type="dxa"/>
            <w:tcBorders>
              <w:top w:val="nil"/>
              <w:left w:val="nil"/>
              <w:bottom w:val="single" w:sz="4" w:space="0" w:color="auto"/>
              <w:right w:val="single" w:sz="4" w:space="0" w:color="auto"/>
            </w:tcBorders>
            <w:shd w:val="clear" w:color="auto" w:fill="auto"/>
            <w:noWrap/>
            <w:vAlign w:val="bottom"/>
            <w:hideMark/>
          </w:tcPr>
          <w:p w14:paraId="718EAED3" w14:textId="77777777" w:rsidR="008971B0" w:rsidRDefault="008971B0" w:rsidP="00093BC6">
            <w:pPr>
              <w:jc w:val="right"/>
              <w:rPr>
                <w:rFonts w:ascii="Arial" w:hAnsi="Arial" w:cs="Arial"/>
                <w:sz w:val="20"/>
                <w:szCs w:val="20"/>
              </w:rPr>
            </w:pPr>
            <w:r>
              <w:rPr>
                <w:rFonts w:ascii="Arial" w:hAnsi="Arial" w:cs="Arial"/>
                <w:sz w:val="20"/>
                <w:szCs w:val="20"/>
              </w:rPr>
              <w:t>27,271</w:t>
            </w:r>
          </w:p>
        </w:tc>
        <w:tc>
          <w:tcPr>
            <w:tcW w:w="1040" w:type="dxa"/>
            <w:tcBorders>
              <w:top w:val="nil"/>
              <w:left w:val="nil"/>
              <w:bottom w:val="single" w:sz="4" w:space="0" w:color="auto"/>
              <w:right w:val="single" w:sz="4" w:space="0" w:color="auto"/>
            </w:tcBorders>
            <w:shd w:val="clear" w:color="auto" w:fill="auto"/>
            <w:noWrap/>
            <w:vAlign w:val="bottom"/>
            <w:hideMark/>
          </w:tcPr>
          <w:p w14:paraId="09D5B6F6" w14:textId="77777777" w:rsidR="008971B0" w:rsidRDefault="008971B0" w:rsidP="00093BC6">
            <w:pPr>
              <w:jc w:val="right"/>
              <w:rPr>
                <w:rFonts w:ascii="Arial" w:hAnsi="Arial" w:cs="Arial"/>
                <w:sz w:val="20"/>
                <w:szCs w:val="20"/>
              </w:rPr>
            </w:pPr>
            <w:r>
              <w:rPr>
                <w:rFonts w:ascii="Arial" w:hAnsi="Arial" w:cs="Arial"/>
                <w:sz w:val="20"/>
                <w:szCs w:val="20"/>
              </w:rPr>
              <w:t>14,530</w:t>
            </w:r>
          </w:p>
        </w:tc>
        <w:tc>
          <w:tcPr>
            <w:tcW w:w="1146" w:type="dxa"/>
            <w:tcBorders>
              <w:top w:val="nil"/>
              <w:left w:val="nil"/>
              <w:bottom w:val="single" w:sz="4" w:space="0" w:color="auto"/>
              <w:right w:val="single" w:sz="4" w:space="0" w:color="auto"/>
            </w:tcBorders>
            <w:shd w:val="clear" w:color="auto" w:fill="auto"/>
            <w:noWrap/>
            <w:vAlign w:val="bottom"/>
            <w:hideMark/>
          </w:tcPr>
          <w:p w14:paraId="66D8BAD4" w14:textId="77777777" w:rsidR="008971B0" w:rsidRDefault="008971B0" w:rsidP="00093BC6">
            <w:pPr>
              <w:jc w:val="right"/>
              <w:rPr>
                <w:rFonts w:ascii="Arial" w:hAnsi="Arial" w:cs="Arial"/>
                <w:sz w:val="20"/>
                <w:szCs w:val="20"/>
              </w:rPr>
            </w:pPr>
            <w:r>
              <w:rPr>
                <w:rFonts w:ascii="Arial" w:hAnsi="Arial" w:cs="Arial"/>
                <w:sz w:val="20"/>
                <w:szCs w:val="20"/>
              </w:rPr>
              <w:t>-1,313</w:t>
            </w:r>
          </w:p>
        </w:tc>
        <w:tc>
          <w:tcPr>
            <w:tcW w:w="1228" w:type="dxa"/>
            <w:tcBorders>
              <w:top w:val="nil"/>
              <w:left w:val="nil"/>
              <w:bottom w:val="single" w:sz="4" w:space="0" w:color="auto"/>
              <w:right w:val="single" w:sz="4" w:space="0" w:color="auto"/>
            </w:tcBorders>
            <w:shd w:val="clear" w:color="auto" w:fill="auto"/>
            <w:noWrap/>
            <w:vAlign w:val="bottom"/>
            <w:hideMark/>
          </w:tcPr>
          <w:p w14:paraId="23845173" w14:textId="77777777" w:rsidR="008971B0" w:rsidRDefault="008971B0" w:rsidP="00093BC6">
            <w:pPr>
              <w:jc w:val="right"/>
              <w:rPr>
                <w:rFonts w:ascii="Arial" w:hAnsi="Arial" w:cs="Arial"/>
                <w:sz w:val="20"/>
                <w:szCs w:val="20"/>
              </w:rPr>
            </w:pPr>
            <w:r>
              <w:rPr>
                <w:rFonts w:ascii="Arial" w:hAnsi="Arial" w:cs="Arial"/>
                <w:sz w:val="20"/>
                <w:szCs w:val="20"/>
              </w:rPr>
              <w:t xml:space="preserve">        (700)</w:t>
            </w:r>
          </w:p>
        </w:tc>
      </w:tr>
      <w:tr w:rsidR="008971B0" w14:paraId="40D8C4B0" w14:textId="77777777" w:rsidTr="00BA7C04">
        <w:trPr>
          <w:trHeight w:val="345"/>
        </w:trPr>
        <w:tc>
          <w:tcPr>
            <w:tcW w:w="2581" w:type="dxa"/>
            <w:tcBorders>
              <w:top w:val="nil"/>
              <w:left w:val="single" w:sz="4" w:space="0" w:color="auto"/>
              <w:bottom w:val="single" w:sz="4" w:space="0" w:color="auto"/>
              <w:right w:val="single" w:sz="4" w:space="0" w:color="auto"/>
            </w:tcBorders>
            <w:shd w:val="clear" w:color="auto" w:fill="auto"/>
            <w:noWrap/>
            <w:hideMark/>
          </w:tcPr>
          <w:p w14:paraId="6CBB8642" w14:textId="77777777" w:rsidR="008971B0" w:rsidRDefault="008971B0" w:rsidP="00093BC6">
            <w:pPr>
              <w:rPr>
                <w:rFonts w:ascii="Arial" w:hAnsi="Arial" w:cs="Arial"/>
                <w:sz w:val="20"/>
                <w:szCs w:val="20"/>
              </w:rPr>
            </w:pPr>
            <w:r>
              <w:rPr>
                <w:rFonts w:ascii="Arial" w:hAnsi="Arial" w:cs="Arial"/>
                <w:sz w:val="20"/>
                <w:szCs w:val="20"/>
              </w:rPr>
              <w:t>Transport</w:t>
            </w:r>
          </w:p>
        </w:tc>
        <w:tc>
          <w:tcPr>
            <w:tcW w:w="1146" w:type="dxa"/>
            <w:tcBorders>
              <w:top w:val="nil"/>
              <w:left w:val="nil"/>
              <w:bottom w:val="single" w:sz="4" w:space="0" w:color="auto"/>
              <w:right w:val="single" w:sz="4" w:space="0" w:color="auto"/>
            </w:tcBorders>
            <w:shd w:val="clear" w:color="auto" w:fill="auto"/>
            <w:noWrap/>
            <w:vAlign w:val="bottom"/>
            <w:hideMark/>
          </w:tcPr>
          <w:p w14:paraId="711A9014" w14:textId="77777777" w:rsidR="008971B0" w:rsidRDefault="008971B0" w:rsidP="00093BC6">
            <w:pPr>
              <w:jc w:val="right"/>
              <w:rPr>
                <w:rFonts w:ascii="Arial" w:hAnsi="Arial" w:cs="Arial"/>
                <w:sz w:val="20"/>
                <w:szCs w:val="20"/>
              </w:rPr>
            </w:pPr>
            <w:r>
              <w:rPr>
                <w:rFonts w:ascii="Arial" w:hAnsi="Arial" w:cs="Arial"/>
                <w:sz w:val="20"/>
                <w:szCs w:val="20"/>
              </w:rPr>
              <w:t>14,292</w:t>
            </w:r>
          </w:p>
        </w:tc>
        <w:tc>
          <w:tcPr>
            <w:tcW w:w="1040" w:type="dxa"/>
            <w:tcBorders>
              <w:top w:val="nil"/>
              <w:left w:val="nil"/>
              <w:bottom w:val="single" w:sz="4" w:space="0" w:color="auto"/>
              <w:right w:val="single" w:sz="4" w:space="0" w:color="auto"/>
            </w:tcBorders>
            <w:shd w:val="clear" w:color="auto" w:fill="auto"/>
            <w:noWrap/>
            <w:vAlign w:val="bottom"/>
            <w:hideMark/>
          </w:tcPr>
          <w:p w14:paraId="23164415" w14:textId="77777777" w:rsidR="008971B0" w:rsidRDefault="008971B0" w:rsidP="00093BC6">
            <w:pPr>
              <w:jc w:val="right"/>
              <w:rPr>
                <w:rFonts w:ascii="Arial" w:hAnsi="Arial" w:cs="Arial"/>
                <w:sz w:val="20"/>
                <w:szCs w:val="20"/>
              </w:rPr>
            </w:pPr>
            <w:r>
              <w:rPr>
                <w:rFonts w:ascii="Arial" w:hAnsi="Arial" w:cs="Arial"/>
                <w:sz w:val="20"/>
                <w:szCs w:val="20"/>
              </w:rPr>
              <w:t>6,769</w:t>
            </w:r>
          </w:p>
        </w:tc>
        <w:tc>
          <w:tcPr>
            <w:tcW w:w="1146" w:type="dxa"/>
            <w:tcBorders>
              <w:top w:val="nil"/>
              <w:left w:val="nil"/>
              <w:bottom w:val="single" w:sz="4" w:space="0" w:color="auto"/>
              <w:right w:val="single" w:sz="4" w:space="0" w:color="auto"/>
            </w:tcBorders>
            <w:shd w:val="clear" w:color="auto" w:fill="auto"/>
            <w:noWrap/>
            <w:vAlign w:val="bottom"/>
            <w:hideMark/>
          </w:tcPr>
          <w:p w14:paraId="283E9400" w14:textId="77777777" w:rsidR="008971B0" w:rsidRDefault="008971B0" w:rsidP="00093BC6">
            <w:pPr>
              <w:jc w:val="right"/>
              <w:rPr>
                <w:rFonts w:ascii="Arial" w:hAnsi="Arial" w:cs="Arial"/>
                <w:sz w:val="20"/>
                <w:szCs w:val="20"/>
              </w:rPr>
            </w:pPr>
            <w:r>
              <w:rPr>
                <w:rFonts w:ascii="Arial" w:hAnsi="Arial" w:cs="Arial"/>
                <w:sz w:val="20"/>
                <w:szCs w:val="20"/>
              </w:rPr>
              <w:t>13,636</w:t>
            </w:r>
          </w:p>
        </w:tc>
        <w:tc>
          <w:tcPr>
            <w:tcW w:w="1040" w:type="dxa"/>
            <w:tcBorders>
              <w:top w:val="nil"/>
              <w:left w:val="nil"/>
              <w:bottom w:val="single" w:sz="4" w:space="0" w:color="auto"/>
              <w:right w:val="single" w:sz="4" w:space="0" w:color="auto"/>
            </w:tcBorders>
            <w:shd w:val="clear" w:color="auto" w:fill="auto"/>
            <w:noWrap/>
            <w:vAlign w:val="bottom"/>
            <w:hideMark/>
          </w:tcPr>
          <w:p w14:paraId="03C08A96" w14:textId="77777777" w:rsidR="008971B0" w:rsidRDefault="008971B0" w:rsidP="00093BC6">
            <w:pPr>
              <w:jc w:val="right"/>
              <w:rPr>
                <w:rFonts w:ascii="Arial" w:hAnsi="Arial" w:cs="Arial"/>
                <w:sz w:val="20"/>
                <w:szCs w:val="20"/>
              </w:rPr>
            </w:pPr>
            <w:r>
              <w:rPr>
                <w:rFonts w:ascii="Arial" w:hAnsi="Arial" w:cs="Arial"/>
                <w:sz w:val="20"/>
                <w:szCs w:val="20"/>
              </w:rPr>
              <w:t>6,458</w:t>
            </w:r>
          </w:p>
        </w:tc>
        <w:tc>
          <w:tcPr>
            <w:tcW w:w="1146" w:type="dxa"/>
            <w:tcBorders>
              <w:top w:val="nil"/>
              <w:left w:val="nil"/>
              <w:bottom w:val="single" w:sz="4" w:space="0" w:color="auto"/>
              <w:right w:val="single" w:sz="4" w:space="0" w:color="auto"/>
            </w:tcBorders>
            <w:shd w:val="clear" w:color="auto" w:fill="auto"/>
            <w:noWrap/>
            <w:vAlign w:val="bottom"/>
            <w:hideMark/>
          </w:tcPr>
          <w:p w14:paraId="0C915404" w14:textId="77777777" w:rsidR="008971B0" w:rsidRDefault="008971B0" w:rsidP="00093BC6">
            <w:pPr>
              <w:jc w:val="right"/>
              <w:rPr>
                <w:rFonts w:ascii="Arial" w:hAnsi="Arial" w:cs="Arial"/>
                <w:sz w:val="20"/>
                <w:szCs w:val="20"/>
              </w:rPr>
            </w:pPr>
            <w:r>
              <w:rPr>
                <w:rFonts w:ascii="Arial" w:hAnsi="Arial" w:cs="Arial"/>
                <w:sz w:val="20"/>
                <w:szCs w:val="20"/>
              </w:rPr>
              <w:t>-657</w:t>
            </w:r>
          </w:p>
        </w:tc>
        <w:tc>
          <w:tcPr>
            <w:tcW w:w="1228" w:type="dxa"/>
            <w:tcBorders>
              <w:top w:val="nil"/>
              <w:left w:val="nil"/>
              <w:bottom w:val="single" w:sz="4" w:space="0" w:color="auto"/>
              <w:right w:val="single" w:sz="4" w:space="0" w:color="auto"/>
            </w:tcBorders>
            <w:shd w:val="clear" w:color="auto" w:fill="auto"/>
            <w:noWrap/>
            <w:vAlign w:val="bottom"/>
            <w:hideMark/>
          </w:tcPr>
          <w:p w14:paraId="3E50E7C8" w14:textId="77777777" w:rsidR="008971B0" w:rsidRDefault="008971B0" w:rsidP="00093BC6">
            <w:pPr>
              <w:jc w:val="right"/>
              <w:rPr>
                <w:rFonts w:ascii="Arial" w:hAnsi="Arial" w:cs="Arial"/>
                <w:sz w:val="20"/>
                <w:szCs w:val="20"/>
              </w:rPr>
            </w:pPr>
            <w:r>
              <w:rPr>
                <w:rFonts w:ascii="Arial" w:hAnsi="Arial" w:cs="Arial"/>
                <w:sz w:val="20"/>
                <w:szCs w:val="20"/>
              </w:rPr>
              <w:t xml:space="preserve">        (311)</w:t>
            </w:r>
          </w:p>
        </w:tc>
      </w:tr>
      <w:tr w:rsidR="008971B0" w14:paraId="7B3A45E2" w14:textId="77777777" w:rsidTr="00BA7C04">
        <w:trPr>
          <w:trHeight w:val="345"/>
        </w:trPr>
        <w:tc>
          <w:tcPr>
            <w:tcW w:w="2581" w:type="dxa"/>
            <w:tcBorders>
              <w:top w:val="nil"/>
              <w:left w:val="single" w:sz="4" w:space="0" w:color="auto"/>
              <w:bottom w:val="single" w:sz="4" w:space="0" w:color="auto"/>
              <w:right w:val="single" w:sz="4" w:space="0" w:color="auto"/>
            </w:tcBorders>
            <w:shd w:val="clear" w:color="auto" w:fill="auto"/>
            <w:noWrap/>
            <w:hideMark/>
          </w:tcPr>
          <w:p w14:paraId="56FE7664" w14:textId="77777777" w:rsidR="008971B0" w:rsidRDefault="008971B0" w:rsidP="00093BC6">
            <w:pPr>
              <w:rPr>
                <w:rFonts w:ascii="Arial" w:hAnsi="Arial" w:cs="Arial"/>
                <w:sz w:val="20"/>
                <w:szCs w:val="20"/>
              </w:rPr>
            </w:pPr>
            <w:r>
              <w:rPr>
                <w:rFonts w:ascii="Arial" w:hAnsi="Arial" w:cs="Arial"/>
                <w:sz w:val="20"/>
                <w:szCs w:val="20"/>
              </w:rPr>
              <w:t>Wheelchairs</w:t>
            </w:r>
          </w:p>
        </w:tc>
        <w:tc>
          <w:tcPr>
            <w:tcW w:w="1146" w:type="dxa"/>
            <w:tcBorders>
              <w:top w:val="nil"/>
              <w:left w:val="nil"/>
              <w:bottom w:val="single" w:sz="4" w:space="0" w:color="auto"/>
              <w:right w:val="single" w:sz="4" w:space="0" w:color="auto"/>
            </w:tcBorders>
            <w:shd w:val="clear" w:color="auto" w:fill="auto"/>
            <w:noWrap/>
            <w:vAlign w:val="bottom"/>
            <w:hideMark/>
          </w:tcPr>
          <w:p w14:paraId="7B10CE17" w14:textId="77777777" w:rsidR="008971B0" w:rsidRDefault="008971B0" w:rsidP="00093BC6">
            <w:pPr>
              <w:jc w:val="right"/>
              <w:rPr>
                <w:rFonts w:ascii="Arial" w:hAnsi="Arial" w:cs="Arial"/>
                <w:sz w:val="20"/>
                <w:szCs w:val="20"/>
              </w:rPr>
            </w:pPr>
            <w:r>
              <w:rPr>
                <w:rFonts w:ascii="Arial" w:hAnsi="Arial" w:cs="Arial"/>
                <w:sz w:val="20"/>
                <w:szCs w:val="20"/>
              </w:rPr>
              <w:t>3,430</w:t>
            </w:r>
          </w:p>
        </w:tc>
        <w:tc>
          <w:tcPr>
            <w:tcW w:w="1040" w:type="dxa"/>
            <w:tcBorders>
              <w:top w:val="nil"/>
              <w:left w:val="nil"/>
              <w:bottom w:val="single" w:sz="4" w:space="0" w:color="auto"/>
              <w:right w:val="single" w:sz="4" w:space="0" w:color="auto"/>
            </w:tcBorders>
            <w:shd w:val="clear" w:color="auto" w:fill="auto"/>
            <w:noWrap/>
            <w:vAlign w:val="bottom"/>
            <w:hideMark/>
          </w:tcPr>
          <w:p w14:paraId="4EBF3A8C" w14:textId="77777777" w:rsidR="008971B0" w:rsidRDefault="008971B0" w:rsidP="00093BC6">
            <w:pPr>
              <w:jc w:val="right"/>
              <w:rPr>
                <w:rFonts w:ascii="Arial" w:hAnsi="Arial" w:cs="Arial"/>
                <w:sz w:val="20"/>
                <w:szCs w:val="20"/>
              </w:rPr>
            </w:pPr>
            <w:r>
              <w:rPr>
                <w:rFonts w:ascii="Arial" w:hAnsi="Arial" w:cs="Arial"/>
                <w:sz w:val="20"/>
                <w:szCs w:val="20"/>
              </w:rPr>
              <w:t>628</w:t>
            </w:r>
          </w:p>
        </w:tc>
        <w:tc>
          <w:tcPr>
            <w:tcW w:w="1146" w:type="dxa"/>
            <w:tcBorders>
              <w:top w:val="nil"/>
              <w:left w:val="nil"/>
              <w:bottom w:val="single" w:sz="4" w:space="0" w:color="auto"/>
              <w:right w:val="single" w:sz="4" w:space="0" w:color="auto"/>
            </w:tcBorders>
            <w:shd w:val="clear" w:color="auto" w:fill="auto"/>
            <w:noWrap/>
            <w:vAlign w:val="bottom"/>
            <w:hideMark/>
          </w:tcPr>
          <w:p w14:paraId="1935DFCF" w14:textId="77777777" w:rsidR="008971B0" w:rsidRDefault="008971B0" w:rsidP="00093BC6">
            <w:pPr>
              <w:jc w:val="right"/>
              <w:rPr>
                <w:rFonts w:ascii="Arial" w:hAnsi="Arial" w:cs="Arial"/>
                <w:sz w:val="20"/>
                <w:szCs w:val="20"/>
              </w:rPr>
            </w:pPr>
            <w:r>
              <w:rPr>
                <w:rFonts w:ascii="Arial" w:hAnsi="Arial" w:cs="Arial"/>
                <w:sz w:val="20"/>
                <w:szCs w:val="20"/>
              </w:rPr>
              <w:t>3,273</w:t>
            </w:r>
          </w:p>
        </w:tc>
        <w:tc>
          <w:tcPr>
            <w:tcW w:w="1040" w:type="dxa"/>
            <w:tcBorders>
              <w:top w:val="nil"/>
              <w:left w:val="nil"/>
              <w:bottom w:val="single" w:sz="4" w:space="0" w:color="auto"/>
              <w:right w:val="single" w:sz="4" w:space="0" w:color="auto"/>
            </w:tcBorders>
            <w:shd w:val="clear" w:color="auto" w:fill="auto"/>
            <w:noWrap/>
            <w:vAlign w:val="bottom"/>
            <w:hideMark/>
          </w:tcPr>
          <w:p w14:paraId="42D7BE99" w14:textId="77777777" w:rsidR="008971B0" w:rsidRDefault="008971B0" w:rsidP="00093BC6">
            <w:pPr>
              <w:jc w:val="right"/>
              <w:rPr>
                <w:rFonts w:ascii="Arial" w:hAnsi="Arial" w:cs="Arial"/>
                <w:sz w:val="20"/>
                <w:szCs w:val="20"/>
              </w:rPr>
            </w:pPr>
            <w:r>
              <w:rPr>
                <w:rFonts w:ascii="Arial" w:hAnsi="Arial" w:cs="Arial"/>
                <w:sz w:val="20"/>
                <w:szCs w:val="20"/>
              </w:rPr>
              <w:t>599</w:t>
            </w:r>
          </w:p>
        </w:tc>
        <w:tc>
          <w:tcPr>
            <w:tcW w:w="1146" w:type="dxa"/>
            <w:tcBorders>
              <w:top w:val="nil"/>
              <w:left w:val="nil"/>
              <w:bottom w:val="single" w:sz="4" w:space="0" w:color="auto"/>
              <w:right w:val="single" w:sz="4" w:space="0" w:color="auto"/>
            </w:tcBorders>
            <w:shd w:val="clear" w:color="auto" w:fill="auto"/>
            <w:noWrap/>
            <w:vAlign w:val="bottom"/>
            <w:hideMark/>
          </w:tcPr>
          <w:p w14:paraId="69B7C879" w14:textId="77777777" w:rsidR="008971B0" w:rsidRDefault="008971B0" w:rsidP="00093BC6">
            <w:pPr>
              <w:jc w:val="right"/>
              <w:rPr>
                <w:rFonts w:ascii="Arial" w:hAnsi="Arial" w:cs="Arial"/>
                <w:sz w:val="20"/>
                <w:szCs w:val="20"/>
              </w:rPr>
            </w:pPr>
            <w:r>
              <w:rPr>
                <w:rFonts w:ascii="Arial" w:hAnsi="Arial" w:cs="Arial"/>
                <w:sz w:val="20"/>
                <w:szCs w:val="20"/>
              </w:rPr>
              <w:t>-158</w:t>
            </w:r>
          </w:p>
        </w:tc>
        <w:tc>
          <w:tcPr>
            <w:tcW w:w="1228" w:type="dxa"/>
            <w:tcBorders>
              <w:top w:val="nil"/>
              <w:left w:val="nil"/>
              <w:bottom w:val="single" w:sz="4" w:space="0" w:color="auto"/>
              <w:right w:val="single" w:sz="4" w:space="0" w:color="auto"/>
            </w:tcBorders>
            <w:shd w:val="clear" w:color="auto" w:fill="auto"/>
            <w:noWrap/>
            <w:vAlign w:val="bottom"/>
            <w:hideMark/>
          </w:tcPr>
          <w:p w14:paraId="4A92C271" w14:textId="77777777" w:rsidR="008971B0" w:rsidRDefault="008971B0" w:rsidP="00093BC6">
            <w:pPr>
              <w:jc w:val="right"/>
              <w:rPr>
                <w:rFonts w:ascii="Arial" w:hAnsi="Arial" w:cs="Arial"/>
                <w:sz w:val="20"/>
                <w:szCs w:val="20"/>
              </w:rPr>
            </w:pPr>
            <w:r>
              <w:rPr>
                <w:rFonts w:ascii="Arial" w:hAnsi="Arial" w:cs="Arial"/>
                <w:sz w:val="20"/>
                <w:szCs w:val="20"/>
              </w:rPr>
              <w:t xml:space="preserve">          (29)</w:t>
            </w:r>
          </w:p>
        </w:tc>
      </w:tr>
      <w:tr w:rsidR="008971B0" w14:paraId="38137DE9" w14:textId="77777777" w:rsidTr="00BA7C04">
        <w:trPr>
          <w:trHeight w:val="345"/>
        </w:trPr>
        <w:tc>
          <w:tcPr>
            <w:tcW w:w="2581" w:type="dxa"/>
            <w:tcBorders>
              <w:top w:val="nil"/>
              <w:left w:val="single" w:sz="4" w:space="0" w:color="auto"/>
              <w:bottom w:val="single" w:sz="4" w:space="0" w:color="auto"/>
              <w:right w:val="single" w:sz="4" w:space="0" w:color="auto"/>
            </w:tcBorders>
            <w:shd w:val="clear" w:color="auto" w:fill="auto"/>
            <w:noWrap/>
            <w:hideMark/>
          </w:tcPr>
          <w:p w14:paraId="0597F155" w14:textId="77777777" w:rsidR="008971B0" w:rsidRDefault="008971B0" w:rsidP="00093BC6">
            <w:pPr>
              <w:rPr>
                <w:rFonts w:ascii="Arial" w:hAnsi="Arial" w:cs="Arial"/>
                <w:sz w:val="20"/>
                <w:szCs w:val="20"/>
              </w:rPr>
            </w:pPr>
            <w:r>
              <w:rPr>
                <w:rFonts w:ascii="Arial" w:hAnsi="Arial" w:cs="Arial"/>
                <w:sz w:val="20"/>
                <w:szCs w:val="20"/>
              </w:rPr>
              <w:t>Prosthetics</w:t>
            </w:r>
          </w:p>
        </w:tc>
        <w:tc>
          <w:tcPr>
            <w:tcW w:w="1146" w:type="dxa"/>
            <w:tcBorders>
              <w:top w:val="nil"/>
              <w:left w:val="nil"/>
              <w:bottom w:val="single" w:sz="4" w:space="0" w:color="auto"/>
              <w:right w:val="single" w:sz="4" w:space="0" w:color="auto"/>
            </w:tcBorders>
            <w:shd w:val="clear" w:color="auto" w:fill="auto"/>
            <w:noWrap/>
            <w:vAlign w:val="bottom"/>
            <w:hideMark/>
          </w:tcPr>
          <w:p w14:paraId="3111F1AB" w14:textId="77777777" w:rsidR="008971B0" w:rsidRDefault="008971B0" w:rsidP="00093BC6">
            <w:pPr>
              <w:jc w:val="right"/>
              <w:rPr>
                <w:rFonts w:ascii="Arial" w:hAnsi="Arial" w:cs="Arial"/>
                <w:sz w:val="20"/>
                <w:szCs w:val="20"/>
              </w:rPr>
            </w:pPr>
            <w:r>
              <w:rPr>
                <w:rFonts w:ascii="Arial" w:hAnsi="Arial" w:cs="Arial"/>
                <w:sz w:val="20"/>
                <w:szCs w:val="20"/>
              </w:rPr>
              <w:t>5,900</w:t>
            </w:r>
          </w:p>
        </w:tc>
        <w:tc>
          <w:tcPr>
            <w:tcW w:w="1040" w:type="dxa"/>
            <w:tcBorders>
              <w:top w:val="nil"/>
              <w:left w:val="nil"/>
              <w:bottom w:val="single" w:sz="4" w:space="0" w:color="auto"/>
              <w:right w:val="single" w:sz="4" w:space="0" w:color="auto"/>
            </w:tcBorders>
            <w:shd w:val="clear" w:color="auto" w:fill="auto"/>
            <w:noWrap/>
            <w:vAlign w:val="bottom"/>
            <w:hideMark/>
          </w:tcPr>
          <w:p w14:paraId="1870F1E8" w14:textId="77777777" w:rsidR="008971B0" w:rsidRDefault="008971B0" w:rsidP="00093BC6">
            <w:pPr>
              <w:jc w:val="right"/>
              <w:rPr>
                <w:rFonts w:ascii="Arial" w:hAnsi="Arial" w:cs="Arial"/>
                <w:sz w:val="20"/>
                <w:szCs w:val="20"/>
              </w:rPr>
            </w:pPr>
            <w:r>
              <w:rPr>
                <w:rFonts w:ascii="Arial" w:hAnsi="Arial" w:cs="Arial"/>
                <w:sz w:val="20"/>
                <w:szCs w:val="20"/>
              </w:rPr>
              <w:t>16,986</w:t>
            </w:r>
          </w:p>
        </w:tc>
        <w:tc>
          <w:tcPr>
            <w:tcW w:w="1146" w:type="dxa"/>
            <w:tcBorders>
              <w:top w:val="nil"/>
              <w:left w:val="nil"/>
              <w:bottom w:val="single" w:sz="4" w:space="0" w:color="auto"/>
              <w:right w:val="single" w:sz="4" w:space="0" w:color="auto"/>
            </w:tcBorders>
            <w:shd w:val="clear" w:color="auto" w:fill="auto"/>
            <w:noWrap/>
            <w:vAlign w:val="bottom"/>
            <w:hideMark/>
          </w:tcPr>
          <w:p w14:paraId="3FFD2161" w14:textId="77777777" w:rsidR="008971B0" w:rsidRDefault="008971B0" w:rsidP="00093BC6">
            <w:pPr>
              <w:jc w:val="right"/>
              <w:rPr>
                <w:rFonts w:ascii="Arial" w:hAnsi="Arial" w:cs="Arial"/>
                <w:sz w:val="20"/>
                <w:szCs w:val="20"/>
              </w:rPr>
            </w:pPr>
            <w:r>
              <w:rPr>
                <w:rFonts w:ascii="Arial" w:hAnsi="Arial" w:cs="Arial"/>
                <w:sz w:val="20"/>
                <w:szCs w:val="20"/>
              </w:rPr>
              <w:t>5,629</w:t>
            </w:r>
          </w:p>
        </w:tc>
        <w:tc>
          <w:tcPr>
            <w:tcW w:w="1040" w:type="dxa"/>
            <w:tcBorders>
              <w:top w:val="nil"/>
              <w:left w:val="nil"/>
              <w:bottom w:val="single" w:sz="4" w:space="0" w:color="auto"/>
              <w:right w:val="single" w:sz="4" w:space="0" w:color="auto"/>
            </w:tcBorders>
            <w:shd w:val="clear" w:color="auto" w:fill="auto"/>
            <w:noWrap/>
            <w:vAlign w:val="bottom"/>
            <w:hideMark/>
          </w:tcPr>
          <w:p w14:paraId="6CF666BE" w14:textId="77777777" w:rsidR="008971B0" w:rsidRDefault="008971B0" w:rsidP="00093BC6">
            <w:pPr>
              <w:jc w:val="right"/>
              <w:rPr>
                <w:rFonts w:ascii="Arial" w:hAnsi="Arial" w:cs="Arial"/>
                <w:sz w:val="20"/>
                <w:szCs w:val="20"/>
              </w:rPr>
            </w:pPr>
            <w:r>
              <w:rPr>
                <w:rFonts w:ascii="Arial" w:hAnsi="Arial" w:cs="Arial"/>
                <w:sz w:val="20"/>
                <w:szCs w:val="20"/>
              </w:rPr>
              <w:t>16,205</w:t>
            </w:r>
          </w:p>
        </w:tc>
        <w:tc>
          <w:tcPr>
            <w:tcW w:w="1146" w:type="dxa"/>
            <w:tcBorders>
              <w:top w:val="nil"/>
              <w:left w:val="nil"/>
              <w:bottom w:val="single" w:sz="4" w:space="0" w:color="auto"/>
              <w:right w:val="single" w:sz="4" w:space="0" w:color="auto"/>
            </w:tcBorders>
            <w:shd w:val="clear" w:color="auto" w:fill="auto"/>
            <w:noWrap/>
            <w:vAlign w:val="bottom"/>
            <w:hideMark/>
          </w:tcPr>
          <w:p w14:paraId="43D0856D" w14:textId="77777777" w:rsidR="008971B0" w:rsidRDefault="008971B0" w:rsidP="00093BC6">
            <w:pPr>
              <w:jc w:val="right"/>
              <w:rPr>
                <w:rFonts w:ascii="Arial" w:hAnsi="Arial" w:cs="Arial"/>
                <w:sz w:val="20"/>
                <w:szCs w:val="20"/>
              </w:rPr>
            </w:pPr>
            <w:r>
              <w:rPr>
                <w:rFonts w:ascii="Arial" w:hAnsi="Arial" w:cs="Arial"/>
                <w:sz w:val="20"/>
                <w:szCs w:val="20"/>
              </w:rPr>
              <w:t>-271</w:t>
            </w:r>
          </w:p>
        </w:tc>
        <w:tc>
          <w:tcPr>
            <w:tcW w:w="1228" w:type="dxa"/>
            <w:tcBorders>
              <w:top w:val="nil"/>
              <w:left w:val="nil"/>
              <w:bottom w:val="single" w:sz="4" w:space="0" w:color="auto"/>
              <w:right w:val="single" w:sz="4" w:space="0" w:color="auto"/>
            </w:tcBorders>
            <w:shd w:val="clear" w:color="auto" w:fill="auto"/>
            <w:noWrap/>
            <w:vAlign w:val="bottom"/>
            <w:hideMark/>
          </w:tcPr>
          <w:p w14:paraId="319B90EC" w14:textId="77777777" w:rsidR="008971B0" w:rsidRDefault="008971B0" w:rsidP="00093BC6">
            <w:pPr>
              <w:jc w:val="right"/>
              <w:rPr>
                <w:rFonts w:ascii="Arial" w:hAnsi="Arial" w:cs="Arial"/>
                <w:sz w:val="20"/>
                <w:szCs w:val="20"/>
              </w:rPr>
            </w:pPr>
            <w:r>
              <w:rPr>
                <w:rFonts w:ascii="Arial" w:hAnsi="Arial" w:cs="Arial"/>
                <w:sz w:val="20"/>
                <w:szCs w:val="20"/>
              </w:rPr>
              <w:t xml:space="preserve">        (780)</w:t>
            </w:r>
          </w:p>
        </w:tc>
      </w:tr>
      <w:tr w:rsidR="008971B0" w14:paraId="4348ADD8" w14:textId="77777777" w:rsidTr="00BA7C04">
        <w:trPr>
          <w:trHeight w:val="345"/>
        </w:trPr>
        <w:tc>
          <w:tcPr>
            <w:tcW w:w="2581" w:type="dxa"/>
            <w:tcBorders>
              <w:top w:val="nil"/>
              <w:left w:val="single" w:sz="4" w:space="0" w:color="auto"/>
              <w:bottom w:val="single" w:sz="4" w:space="0" w:color="auto"/>
              <w:right w:val="single" w:sz="4" w:space="0" w:color="auto"/>
            </w:tcBorders>
            <w:shd w:val="clear" w:color="auto" w:fill="auto"/>
            <w:noWrap/>
            <w:hideMark/>
          </w:tcPr>
          <w:p w14:paraId="5ED214C1" w14:textId="77777777" w:rsidR="008971B0" w:rsidRDefault="008971B0" w:rsidP="00093BC6">
            <w:pPr>
              <w:rPr>
                <w:rFonts w:ascii="Arial" w:hAnsi="Arial" w:cs="Arial"/>
                <w:b/>
                <w:bCs/>
                <w:sz w:val="20"/>
                <w:szCs w:val="20"/>
              </w:rPr>
            </w:pPr>
            <w:r>
              <w:rPr>
                <w:rFonts w:ascii="Arial" w:hAnsi="Arial" w:cs="Arial"/>
                <w:b/>
                <w:bCs/>
                <w:sz w:val="20"/>
                <w:szCs w:val="20"/>
              </w:rPr>
              <w:t>Net cost/(saving)</w:t>
            </w:r>
          </w:p>
        </w:tc>
        <w:tc>
          <w:tcPr>
            <w:tcW w:w="1146" w:type="dxa"/>
            <w:tcBorders>
              <w:top w:val="nil"/>
              <w:left w:val="nil"/>
              <w:bottom w:val="single" w:sz="4" w:space="0" w:color="auto"/>
              <w:right w:val="single" w:sz="4" w:space="0" w:color="auto"/>
            </w:tcBorders>
            <w:shd w:val="clear" w:color="auto" w:fill="auto"/>
            <w:noWrap/>
            <w:vAlign w:val="bottom"/>
            <w:hideMark/>
          </w:tcPr>
          <w:p w14:paraId="3C732A66"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292E4F51"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70A59C1B"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C62B52B"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11CCE1C1" w14:textId="77777777" w:rsidR="008971B0" w:rsidRDefault="008971B0" w:rsidP="00093BC6">
            <w:pPr>
              <w:jc w:val="right"/>
              <w:rPr>
                <w:rFonts w:ascii="Arial" w:hAnsi="Arial" w:cs="Arial"/>
                <w:b/>
                <w:bCs/>
                <w:sz w:val="20"/>
                <w:szCs w:val="20"/>
              </w:rPr>
            </w:pPr>
            <w:r>
              <w:rPr>
                <w:rFonts w:ascii="Arial" w:hAnsi="Arial" w:cs="Arial"/>
                <w:b/>
                <w:bCs/>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7BFD6640" w14:textId="77777777" w:rsidR="008971B0" w:rsidRDefault="008971B0" w:rsidP="00093BC6">
            <w:pPr>
              <w:jc w:val="right"/>
              <w:rPr>
                <w:rFonts w:ascii="Arial" w:hAnsi="Arial" w:cs="Arial"/>
                <w:b/>
                <w:bCs/>
                <w:sz w:val="20"/>
                <w:szCs w:val="20"/>
              </w:rPr>
            </w:pPr>
            <w:r>
              <w:rPr>
                <w:rFonts w:ascii="Arial" w:hAnsi="Arial" w:cs="Arial"/>
                <w:b/>
                <w:bCs/>
                <w:sz w:val="20"/>
                <w:szCs w:val="20"/>
              </w:rPr>
              <w:t xml:space="preserve">       5,368 </w:t>
            </w:r>
          </w:p>
        </w:tc>
      </w:tr>
    </w:tbl>
    <w:p w14:paraId="56421667" w14:textId="77777777" w:rsidR="008971B0" w:rsidRDefault="008971B0" w:rsidP="008971B0">
      <w:pPr>
        <w:rPr>
          <w:rFonts w:ascii="Arial" w:hAnsi="Arial" w:cs="Arial"/>
        </w:rPr>
      </w:pPr>
    </w:p>
    <w:p w14:paraId="40624C94" w14:textId="77777777" w:rsidR="008971B0" w:rsidRDefault="008971B0" w:rsidP="008971B0">
      <w:pPr>
        <w:spacing w:line="276" w:lineRule="auto"/>
        <w:rPr>
          <w:rFonts w:ascii="Arial" w:hAnsi="Arial" w:cs="Arial"/>
        </w:rPr>
      </w:pPr>
      <w:r w:rsidRPr="00B943AE">
        <w:rPr>
          <w:rFonts w:ascii="Arial" w:hAnsi="Arial" w:cs="Arial"/>
        </w:rPr>
        <w:t>Implementing the guideline may result in savings from</w:t>
      </w:r>
      <w:r>
        <w:rPr>
          <w:rFonts w:ascii="Arial" w:hAnsi="Arial" w:cs="Arial"/>
        </w:rPr>
        <w:t xml:space="preserve"> a</w:t>
      </w:r>
      <w:r w:rsidRPr="00B943AE">
        <w:rPr>
          <w:rFonts w:ascii="Arial" w:hAnsi="Arial" w:cs="Arial"/>
        </w:rPr>
        <w:t xml:space="preserve"> reduction the number of diabetic foot ulcers</w:t>
      </w:r>
      <w:r>
        <w:rPr>
          <w:rFonts w:ascii="Arial" w:hAnsi="Arial" w:cs="Arial"/>
        </w:rPr>
        <w:t xml:space="preserve">, </w:t>
      </w:r>
      <w:r w:rsidRPr="00B943AE">
        <w:rPr>
          <w:rFonts w:ascii="Arial" w:hAnsi="Arial" w:cs="Arial"/>
        </w:rPr>
        <w:t>a reduction in the number of people having amputations and follow up care</w:t>
      </w:r>
      <w:r>
        <w:rPr>
          <w:rFonts w:ascii="Arial" w:hAnsi="Arial" w:cs="Arial"/>
        </w:rPr>
        <w:t xml:space="preserve"> and an </w:t>
      </w:r>
      <w:r w:rsidRPr="00B943AE">
        <w:rPr>
          <w:rFonts w:ascii="Arial" w:hAnsi="Arial" w:cs="Arial"/>
        </w:rPr>
        <w:t>increase in the quality of life for the patient.</w:t>
      </w:r>
    </w:p>
    <w:p w14:paraId="16209778" w14:textId="77777777" w:rsidR="008971B0" w:rsidRPr="004724ED" w:rsidRDefault="008971B0" w:rsidP="008971B0">
      <w:pPr>
        <w:spacing w:line="276" w:lineRule="auto"/>
        <w:rPr>
          <w:rFonts w:ascii="Arial" w:hAnsi="Arial" w:cs="Arial"/>
        </w:rPr>
      </w:pPr>
    </w:p>
    <w:p w14:paraId="7B5F97EE" w14:textId="77777777" w:rsidR="008971B0" w:rsidRDefault="008971B0" w:rsidP="008971B0">
      <w:pPr>
        <w:spacing w:line="276" w:lineRule="auto"/>
        <w:rPr>
          <w:rFonts w:ascii="Arial" w:hAnsi="Arial" w:cs="Arial"/>
        </w:rPr>
      </w:pPr>
      <w:r w:rsidRPr="00A4234C">
        <w:rPr>
          <w:rFonts w:ascii="Arial" w:hAnsi="Arial" w:cs="Arial"/>
        </w:rPr>
        <w:lastRenderedPageBreak/>
        <w:t>Th</w:t>
      </w:r>
      <w:r>
        <w:rPr>
          <w:rFonts w:ascii="Arial" w:hAnsi="Arial" w:cs="Arial"/>
        </w:rPr>
        <w:t>e other</w:t>
      </w:r>
      <w:r w:rsidRPr="00A4234C">
        <w:rPr>
          <w:rFonts w:ascii="Arial" w:hAnsi="Arial" w:cs="Arial"/>
        </w:rPr>
        <w:t xml:space="preserve"> recommendations </w:t>
      </w:r>
      <w:r>
        <w:rPr>
          <w:rFonts w:ascii="Arial" w:hAnsi="Arial" w:cs="Arial"/>
        </w:rPr>
        <w:t>were</w:t>
      </w:r>
      <w:r w:rsidRPr="00A4234C">
        <w:rPr>
          <w:rFonts w:ascii="Arial" w:hAnsi="Arial" w:cs="Arial"/>
        </w:rPr>
        <w:t xml:space="preserve"> not included in the resource impact </w:t>
      </w:r>
      <w:r>
        <w:rPr>
          <w:rFonts w:ascii="Arial" w:hAnsi="Arial" w:cs="Arial"/>
        </w:rPr>
        <w:t xml:space="preserve">report or statements </w:t>
      </w:r>
      <w:r w:rsidRPr="00A4234C">
        <w:rPr>
          <w:rFonts w:ascii="Arial" w:hAnsi="Arial" w:cs="Arial"/>
        </w:rPr>
        <w:t>for (NG</w:t>
      </w:r>
      <w:r>
        <w:rPr>
          <w:rFonts w:ascii="Arial" w:hAnsi="Arial" w:cs="Arial"/>
        </w:rPr>
        <w:t>17/NG19/CG181</w:t>
      </w:r>
      <w:r w:rsidRPr="00A4234C">
        <w:rPr>
          <w:rFonts w:ascii="Arial" w:hAnsi="Arial" w:cs="Arial"/>
        </w:rPr>
        <w:t>). They were not identified as areas of the guidelines that would be likely to have a significant resource impact (&gt;£1m in England each year).</w:t>
      </w:r>
    </w:p>
    <w:p w14:paraId="0E90A0C6" w14:textId="77777777" w:rsidR="00057240" w:rsidRDefault="00057240" w:rsidP="00057240">
      <w:pPr>
        <w:pStyle w:val="Heading3"/>
      </w:pPr>
      <w:r w:rsidRPr="0067426A">
        <w:t>Issues for consideration</w:t>
      </w:r>
    </w:p>
    <w:p w14:paraId="5D74938F" w14:textId="77777777" w:rsidR="00057240" w:rsidRPr="00B413F2" w:rsidRDefault="00057240" w:rsidP="00057240">
      <w:pPr>
        <w:pStyle w:val="Paragraph"/>
        <w:rPr>
          <w:b/>
          <w:bCs/>
        </w:rPr>
      </w:pPr>
      <w:r w:rsidRPr="00A6218A">
        <w:rPr>
          <w:b/>
          <w:bCs/>
        </w:rPr>
        <w:t>For discussion:</w:t>
      </w:r>
    </w:p>
    <w:p w14:paraId="5C4DC7AA" w14:textId="77777777" w:rsidR="00057240" w:rsidRPr="00EB41D6" w:rsidRDefault="00057240" w:rsidP="00BA7C04">
      <w:pPr>
        <w:pStyle w:val="Panelbullet1"/>
        <w:spacing w:after="240" w:line="276" w:lineRule="auto"/>
        <w:ind w:hanging="357"/>
      </w:pPr>
      <w:r w:rsidRPr="00EB41D6">
        <w:t>What is the priority for improvement?</w:t>
      </w:r>
    </w:p>
    <w:p w14:paraId="2EF1A21F" w14:textId="073601C8" w:rsidR="00057240" w:rsidRPr="00EB41D6" w:rsidRDefault="00057240" w:rsidP="00BA7C04">
      <w:pPr>
        <w:pStyle w:val="Panelbullet1"/>
        <w:spacing w:after="240" w:line="276" w:lineRule="auto"/>
        <w:ind w:hanging="357"/>
      </w:pPr>
      <w:r w:rsidRPr="00EB41D6">
        <w:t>What is the key action that will lead to improvement?</w:t>
      </w:r>
    </w:p>
    <w:p w14:paraId="3DEF157F" w14:textId="244DE78D" w:rsidR="00E3174E" w:rsidRPr="00EB41D6" w:rsidRDefault="00E3174E" w:rsidP="00BA7C04">
      <w:pPr>
        <w:pStyle w:val="Panelbullet1"/>
        <w:numPr>
          <w:ilvl w:val="1"/>
          <w:numId w:val="6"/>
        </w:numPr>
        <w:spacing w:after="240" w:line="276" w:lineRule="auto"/>
        <w:ind w:hanging="357"/>
      </w:pPr>
      <w:r w:rsidRPr="00EB41D6">
        <w:t xml:space="preserve">Cardiovascular risk? Note that the recommendation on statin treatment for all adults with type 1 diabetes is consider. </w:t>
      </w:r>
    </w:p>
    <w:p w14:paraId="5BB8BF9F" w14:textId="39525A48" w:rsidR="00E3174E" w:rsidRPr="00EB41D6" w:rsidRDefault="006F7D88" w:rsidP="00BA7C04">
      <w:pPr>
        <w:pStyle w:val="Panelbullet1"/>
        <w:numPr>
          <w:ilvl w:val="1"/>
          <w:numId w:val="6"/>
        </w:numPr>
        <w:spacing w:after="240" w:line="276" w:lineRule="auto"/>
        <w:ind w:hanging="357"/>
      </w:pPr>
      <w:r w:rsidRPr="00EB41D6">
        <w:t xml:space="preserve">Diabetic foot problems? </w:t>
      </w:r>
      <w:r w:rsidR="00EB41D6">
        <w:t>What is the key area for improvement? Referral to foot protection service</w:t>
      </w:r>
      <w:r w:rsidR="007F0D19">
        <w:t xml:space="preserve"> for people at moderate / high risk or for people with a limb or life threatening diabetic foot problem</w:t>
      </w:r>
      <w:r w:rsidR="00EB41D6">
        <w:t xml:space="preserve">? Assessment by the foot protection service? </w:t>
      </w:r>
    </w:p>
    <w:p w14:paraId="23EFE44B" w14:textId="586ADEDD" w:rsidR="006F7D88" w:rsidRPr="00C33CFD" w:rsidRDefault="006F7D88" w:rsidP="00BA7C04">
      <w:pPr>
        <w:pStyle w:val="Panelbullet1"/>
        <w:numPr>
          <w:ilvl w:val="1"/>
          <w:numId w:val="6"/>
        </w:numPr>
        <w:spacing w:after="240" w:line="276" w:lineRule="auto"/>
        <w:ind w:hanging="357"/>
      </w:pPr>
      <w:r w:rsidRPr="00EB41D6">
        <w:t>Mental health, eating disorders</w:t>
      </w:r>
      <w:r w:rsidRPr="00C33CFD">
        <w:t xml:space="preserve"> and disordered eating? </w:t>
      </w:r>
      <w:r w:rsidR="00C33CFD" w:rsidRPr="00C33CFD">
        <w:t xml:space="preserve">Note that there are no strong, specific recommendations in this area. </w:t>
      </w:r>
    </w:p>
    <w:p w14:paraId="23B578DE" w14:textId="77777777" w:rsidR="00057240" w:rsidRPr="00C33CFD" w:rsidRDefault="00057240" w:rsidP="00BA7C04">
      <w:pPr>
        <w:pStyle w:val="Panelbullet1"/>
        <w:spacing w:after="240" w:line="276" w:lineRule="auto"/>
        <w:ind w:hanging="357"/>
      </w:pPr>
      <w:r w:rsidRPr="00C33CFD">
        <w:t>Can we develop a specific, measurable statement?</w:t>
      </w:r>
    </w:p>
    <w:p w14:paraId="03EA961F" w14:textId="77777777" w:rsidR="00057240" w:rsidRPr="00A6218A" w:rsidRDefault="00057240" w:rsidP="00057240">
      <w:pPr>
        <w:pStyle w:val="Paragraph"/>
        <w:rPr>
          <w:b/>
          <w:bCs/>
        </w:rPr>
      </w:pPr>
      <w:r w:rsidRPr="00A6218A">
        <w:rPr>
          <w:b/>
          <w:bCs/>
        </w:rPr>
        <w:t>For decision:</w:t>
      </w:r>
    </w:p>
    <w:p w14:paraId="6ED9AEF5" w14:textId="6D9EB19D" w:rsidR="00925033" w:rsidRPr="00711861" w:rsidRDefault="00711861" w:rsidP="00BA7C04">
      <w:pPr>
        <w:pStyle w:val="Bulletleft1"/>
        <w:spacing w:line="276" w:lineRule="auto"/>
      </w:pPr>
      <w:r w:rsidRPr="00624810">
        <w:t xml:space="preserve">Should </w:t>
      </w:r>
      <w:r>
        <w:t>one or more of these areas</w:t>
      </w:r>
      <w:r w:rsidRPr="00624810">
        <w:t xml:space="preserve"> be prioritised for inclusion in the quality standard?</w:t>
      </w:r>
      <w:r w:rsidR="00925033">
        <w:br w:type="page"/>
      </w:r>
    </w:p>
    <w:p w14:paraId="0CE9EBF0" w14:textId="71A7CE3E" w:rsidR="00C42E71" w:rsidRPr="00433117" w:rsidRDefault="007976A5" w:rsidP="00C42E71">
      <w:pPr>
        <w:pStyle w:val="Numberedheading2"/>
      </w:pPr>
      <w:r>
        <w:lastRenderedPageBreak/>
        <w:t xml:space="preserve">Annual </w:t>
      </w:r>
      <w:r w:rsidR="00B70E42">
        <w:t>checks</w:t>
      </w:r>
    </w:p>
    <w:p w14:paraId="4D9F91CD" w14:textId="16877CDB" w:rsidR="00546D9C" w:rsidRDefault="00546D9C" w:rsidP="00546D9C">
      <w:pPr>
        <w:pStyle w:val="Paragraphnonumbers"/>
      </w:pPr>
      <w:r w:rsidRPr="00CC5B50">
        <w:t xml:space="preserve">Stakeholders commented that </w:t>
      </w:r>
      <w:r>
        <w:t>a</w:t>
      </w:r>
      <w:r w:rsidRPr="00CC5B50">
        <w:t xml:space="preserve">dults with type 1 diabetes should </w:t>
      </w:r>
      <w:r w:rsidR="00C17528">
        <w:t>undergo checks</w:t>
      </w:r>
      <w:r w:rsidRPr="00CC5B50">
        <w:t xml:space="preserve"> for complications of type 1 diabetes at least annually.  Adults with type 1 diabetes are receiving all core annual checks and those at higher risk of poor outcomes are prioritised for appointments</w:t>
      </w:r>
    </w:p>
    <w:p w14:paraId="1E4FCA11" w14:textId="79DC72B4" w:rsidR="006A0F87" w:rsidRDefault="006A0F87" w:rsidP="00546D9C">
      <w:pPr>
        <w:pStyle w:val="Paragraphnonumbers"/>
      </w:pPr>
      <w:r>
        <w:t>Stakeholders commented that a</w:t>
      </w:r>
      <w:r w:rsidRPr="003C38B9">
        <w:t xml:space="preserve">dults with type 1 diabetes </w:t>
      </w:r>
      <w:r>
        <w:t>should be</w:t>
      </w:r>
      <w:r w:rsidRPr="003C38B9">
        <w:t xml:space="preserve"> offered an annual urinary albumin test due to the higher risk of chronic kidney disease for people with diabetes.</w:t>
      </w:r>
      <w:r w:rsidRPr="00596BAF">
        <w:t xml:space="preserve"> </w:t>
      </w:r>
      <w:r>
        <w:t xml:space="preserve">They noted this has the lowest uptake of the annual care processes. </w:t>
      </w:r>
    </w:p>
    <w:p w14:paraId="19295C41" w14:textId="49C9E506" w:rsidR="00414425" w:rsidRDefault="00414425" w:rsidP="00546D9C">
      <w:pPr>
        <w:pStyle w:val="Paragraphnonumbers"/>
      </w:pPr>
      <w:r>
        <w:t xml:space="preserve">A stakeholder commented that it is unclear whether thyroid function tests are carried out annually. </w:t>
      </w:r>
    </w:p>
    <w:p w14:paraId="55ACB0FF" w14:textId="77777777" w:rsidR="00546D9C" w:rsidRDefault="00546D9C" w:rsidP="00546D9C">
      <w:pPr>
        <w:pStyle w:val="Heading4"/>
      </w:pPr>
      <w:r>
        <w:t>S</w:t>
      </w:r>
      <w:r w:rsidRPr="00CD3D03">
        <w:t>elected recommendations</w:t>
      </w:r>
    </w:p>
    <w:p w14:paraId="5D0F166E" w14:textId="52F7CB1B" w:rsidR="00546D9C" w:rsidRDefault="00546D9C" w:rsidP="00546D9C">
      <w:pPr>
        <w:pStyle w:val="Paragraph"/>
      </w:pPr>
      <w:r w:rsidRPr="005A3548">
        <w:t>NICE’s guideline on type 1 diabetes (NG17):</w:t>
      </w:r>
    </w:p>
    <w:p w14:paraId="1F8EFBF6" w14:textId="77777777" w:rsidR="00082DD8" w:rsidRDefault="00082DD8" w:rsidP="00082DD8">
      <w:pPr>
        <w:pStyle w:val="Paragraph"/>
      </w:pPr>
      <w:r w:rsidRPr="00021776">
        <w:t>1.2.7</w:t>
      </w:r>
      <w:r>
        <w:t xml:space="preserve"> </w:t>
      </w:r>
      <w:r w:rsidRPr="00021776">
        <w:t>Use population, practice</w:t>
      </w:r>
      <w:r w:rsidRPr="00021776">
        <w:rPr>
          <w:rFonts w:ascii="Cambria Math" w:hAnsi="Cambria Math" w:cs="Cambria Math"/>
        </w:rPr>
        <w:t>‑</w:t>
      </w:r>
      <w:r w:rsidRPr="00021776">
        <w:t xml:space="preserve">based and clinic diabetes registers (as specified by the </w:t>
      </w:r>
      <w:hyperlink r:id="rId39" w:history="1">
        <w:r w:rsidRPr="00021776">
          <w:rPr>
            <w:rStyle w:val="Hyperlink"/>
          </w:rPr>
          <w:t>Department of Health and Social Care's national service framework for diabetes</w:t>
        </w:r>
      </w:hyperlink>
      <w:r w:rsidRPr="00021776">
        <w:t>) to assist programmed recall for annual reviews and assessments of complications and cardiovascular risk.</w:t>
      </w:r>
    </w:p>
    <w:p w14:paraId="0737BAD5" w14:textId="74999813" w:rsidR="0066103E" w:rsidRPr="006057FD" w:rsidRDefault="0066103E" w:rsidP="00546D9C">
      <w:pPr>
        <w:pStyle w:val="Paragraph"/>
        <w:rPr>
          <w:highlight w:val="cyan"/>
        </w:rPr>
      </w:pPr>
      <w:r w:rsidRPr="0066103E">
        <w:t>1.6.1</w:t>
      </w:r>
      <w:r>
        <w:t xml:space="preserve"> </w:t>
      </w:r>
      <w:r w:rsidRPr="0066103E">
        <w:t xml:space="preserve">Measure HbA1c levels every 3 to 6 months in adults with type 1 diabetes. </w:t>
      </w:r>
    </w:p>
    <w:p w14:paraId="26DC541A" w14:textId="77777777" w:rsidR="00546D9C" w:rsidRDefault="00546D9C" w:rsidP="00546D9C">
      <w:pPr>
        <w:pStyle w:val="Paragraph"/>
      </w:pPr>
      <w:r>
        <w:t>1.13.2 Assess cardiovascular risk factors annually, including:</w:t>
      </w:r>
    </w:p>
    <w:p w14:paraId="6D9330A0" w14:textId="07B911CB" w:rsidR="00546D9C" w:rsidRDefault="00546D9C" w:rsidP="005F5784">
      <w:pPr>
        <w:pStyle w:val="Paragraph"/>
        <w:numPr>
          <w:ilvl w:val="0"/>
          <w:numId w:val="22"/>
        </w:numPr>
        <w:spacing w:before="0" w:after="0"/>
        <w:ind w:left="714" w:hanging="357"/>
      </w:pPr>
      <w:r>
        <w:t>estimated glomerular filtration rate (eGFR) and urine albumin:creatinine ratio (ACR)</w:t>
      </w:r>
      <w:r w:rsidR="000D017B">
        <w:t xml:space="preserve"> </w:t>
      </w:r>
    </w:p>
    <w:p w14:paraId="42BD5965" w14:textId="77777777" w:rsidR="00546D9C" w:rsidRDefault="00546D9C" w:rsidP="005F5784">
      <w:pPr>
        <w:pStyle w:val="Paragraph"/>
        <w:numPr>
          <w:ilvl w:val="0"/>
          <w:numId w:val="22"/>
        </w:numPr>
        <w:spacing w:before="0" w:after="0"/>
        <w:ind w:left="714" w:hanging="357"/>
      </w:pPr>
      <w:r>
        <w:t>smoking</w:t>
      </w:r>
    </w:p>
    <w:p w14:paraId="751B477D" w14:textId="77777777" w:rsidR="00546D9C" w:rsidRDefault="00546D9C" w:rsidP="005F5784">
      <w:pPr>
        <w:pStyle w:val="Paragraph"/>
        <w:numPr>
          <w:ilvl w:val="0"/>
          <w:numId w:val="22"/>
        </w:numPr>
        <w:spacing w:before="0" w:after="0"/>
        <w:ind w:left="714" w:hanging="357"/>
      </w:pPr>
      <w:r>
        <w:t>blood glucose control</w:t>
      </w:r>
    </w:p>
    <w:p w14:paraId="32927169" w14:textId="77777777" w:rsidR="00546D9C" w:rsidRDefault="00546D9C" w:rsidP="005F5784">
      <w:pPr>
        <w:pStyle w:val="Paragraph"/>
        <w:numPr>
          <w:ilvl w:val="0"/>
          <w:numId w:val="22"/>
        </w:numPr>
        <w:spacing w:before="0" w:after="0"/>
        <w:ind w:left="714" w:hanging="357"/>
      </w:pPr>
      <w:r>
        <w:t>blood pressure</w:t>
      </w:r>
    </w:p>
    <w:p w14:paraId="37158B4F" w14:textId="77777777" w:rsidR="00546D9C" w:rsidRDefault="00546D9C" w:rsidP="005F5784">
      <w:pPr>
        <w:pStyle w:val="Paragraph"/>
        <w:numPr>
          <w:ilvl w:val="0"/>
          <w:numId w:val="22"/>
        </w:numPr>
        <w:spacing w:before="0" w:after="0"/>
        <w:ind w:left="714" w:hanging="357"/>
      </w:pPr>
      <w:r>
        <w:t>full lipid profile (including high-density lipoprotein [HDL] and low-density lipoprotein [LDL] cholesterol, and triglycerides)</w:t>
      </w:r>
    </w:p>
    <w:p w14:paraId="508E1816" w14:textId="77777777" w:rsidR="00546D9C" w:rsidRDefault="00546D9C" w:rsidP="005F5784">
      <w:pPr>
        <w:pStyle w:val="Paragraph"/>
        <w:numPr>
          <w:ilvl w:val="0"/>
          <w:numId w:val="22"/>
        </w:numPr>
        <w:spacing w:before="0" w:after="0"/>
        <w:ind w:left="714" w:hanging="357"/>
      </w:pPr>
      <w:r>
        <w:t>age</w:t>
      </w:r>
    </w:p>
    <w:p w14:paraId="763EDB48" w14:textId="4E6CA881" w:rsidR="00546D9C" w:rsidRDefault="00546D9C" w:rsidP="005F5784">
      <w:pPr>
        <w:pStyle w:val="Paragraph"/>
        <w:numPr>
          <w:ilvl w:val="0"/>
          <w:numId w:val="22"/>
        </w:numPr>
        <w:spacing w:before="0" w:after="0"/>
        <w:ind w:left="714" w:hanging="357"/>
      </w:pPr>
      <w:r>
        <w:t>family history of cardiovascular disease</w:t>
      </w:r>
    </w:p>
    <w:p w14:paraId="646F4A72" w14:textId="77777777" w:rsidR="00546D9C" w:rsidRDefault="00546D9C" w:rsidP="005F5784">
      <w:pPr>
        <w:pStyle w:val="Paragraph"/>
        <w:numPr>
          <w:ilvl w:val="0"/>
          <w:numId w:val="22"/>
        </w:numPr>
        <w:spacing w:before="0"/>
        <w:ind w:left="714" w:hanging="357"/>
      </w:pPr>
      <w:r>
        <w:t xml:space="preserve">abdominal adiposity. </w:t>
      </w:r>
    </w:p>
    <w:p w14:paraId="1C87E9D5" w14:textId="77777777" w:rsidR="00546D9C" w:rsidRDefault="00546D9C" w:rsidP="00546D9C">
      <w:pPr>
        <w:pStyle w:val="Paragraph"/>
      </w:pPr>
      <w:r>
        <w:t xml:space="preserve">1.13.5 </w:t>
      </w:r>
      <w:r w:rsidRPr="005262D6">
        <w:t>Give adults with type 1 diabetes who smoke advice on stopping smoking and stop smoking services, including NICE guidance</w:t>
      </w:r>
      <w:r w:rsidRPr="005262D6">
        <w:rPr>
          <w:rFonts w:ascii="Cambria Math" w:hAnsi="Cambria Math" w:cs="Cambria Math"/>
        </w:rPr>
        <w:t>‑</w:t>
      </w:r>
      <w:r w:rsidRPr="005262D6">
        <w:t>recommended therapies (see the NICE webpage on smoking and tobacco). Reinforce these messages annually for people who currently do not plan to stop smoking, and at all clinical contacts if there is a prospect of the person stopping</w:t>
      </w:r>
      <w:r>
        <w:t>.</w:t>
      </w:r>
    </w:p>
    <w:p w14:paraId="252251DE" w14:textId="77777777" w:rsidR="00546D9C" w:rsidRDefault="00546D9C" w:rsidP="00546D9C">
      <w:pPr>
        <w:pStyle w:val="Paragraph"/>
      </w:pPr>
      <w:r w:rsidRPr="000E28C8">
        <w:lastRenderedPageBreak/>
        <w:t>1.15.</w:t>
      </w:r>
      <w:r>
        <w:t xml:space="preserve">6 </w:t>
      </w:r>
      <w:r w:rsidRPr="000E28C8">
        <w:t>Encourage adults to attend eye screening, and explain that it will help them to keep their eyes healthy and help to prevent problems with their vision. Explain that the screening service is effective at identifying problems so that they can be treated early.</w:t>
      </w:r>
    </w:p>
    <w:p w14:paraId="30AB820C" w14:textId="77777777" w:rsidR="00546D9C" w:rsidRDefault="00546D9C" w:rsidP="00546D9C">
      <w:pPr>
        <w:pStyle w:val="Paragraph"/>
        <w:rPr>
          <w:highlight w:val="cyan"/>
        </w:rPr>
      </w:pPr>
      <w:r w:rsidRPr="00D716C2">
        <w:t>1.15.</w:t>
      </w:r>
      <w:r>
        <w:t xml:space="preserve">10 </w:t>
      </w:r>
      <w:r w:rsidRPr="00D716C2">
        <w:t xml:space="preserve">Ask all adults with type 1 diabetes, with or without detected nephropathy, to bring in the first urine sample of the day ('early morning urine') once a year. Send this for estimation of albumin:creatinine ratio (estimating urine albumin concentration alone is a poor alternative) and measure eGFR at the same time. See </w:t>
      </w:r>
      <w:hyperlink r:id="rId40" w:history="1">
        <w:r w:rsidRPr="00291B23">
          <w:rPr>
            <w:rStyle w:val="Hyperlink"/>
          </w:rPr>
          <w:t>NICE's guideline on chronic kidney disease</w:t>
        </w:r>
      </w:hyperlink>
      <w:r w:rsidRPr="00D716C2">
        <w:t xml:space="preserve">. </w:t>
      </w:r>
    </w:p>
    <w:p w14:paraId="3EA8DC61" w14:textId="77777777" w:rsidR="00546D9C" w:rsidRDefault="00546D9C" w:rsidP="00546D9C">
      <w:pPr>
        <w:pStyle w:val="Paragraph"/>
      </w:pPr>
      <w:r w:rsidRPr="00291B23">
        <w:t>1.15.3</w:t>
      </w:r>
      <w:r>
        <w:t xml:space="preserve">9 </w:t>
      </w:r>
      <w:r w:rsidRPr="00291B23">
        <w:t>Measure blood thyroid</w:t>
      </w:r>
      <w:r w:rsidRPr="00291B23">
        <w:rPr>
          <w:rFonts w:ascii="Cambria Math" w:hAnsi="Cambria Math" w:cs="Cambria Math"/>
        </w:rPr>
        <w:t>‑</w:t>
      </w:r>
      <w:r w:rsidRPr="00291B23">
        <w:t>stimulating hormone (TSH) levels in adults with type 1 diabetes at their annual review.</w:t>
      </w:r>
    </w:p>
    <w:p w14:paraId="6F1B3CCB" w14:textId="77777777" w:rsidR="00546D9C" w:rsidRDefault="00546D9C" w:rsidP="00546D9C">
      <w:pPr>
        <w:pStyle w:val="Paragraph"/>
      </w:pPr>
      <w:r>
        <w:t>NICE guideline on diabetic foot problems (NG19):</w:t>
      </w:r>
    </w:p>
    <w:p w14:paraId="02F8237F" w14:textId="77777777" w:rsidR="00546D9C" w:rsidRPr="000E28C8" w:rsidRDefault="00546D9C" w:rsidP="00546D9C">
      <w:pPr>
        <w:pStyle w:val="Paragraph"/>
      </w:pPr>
      <w:r w:rsidRPr="000E28C8">
        <w:t>1.3.3 For adults with diabetes, assess their risk of developing a diabetic foot problem at the following times:</w:t>
      </w:r>
    </w:p>
    <w:p w14:paraId="04767A69" w14:textId="5043F76A" w:rsidR="00546D9C" w:rsidRDefault="00546D9C" w:rsidP="00546D9C">
      <w:pPr>
        <w:pStyle w:val="Paragraph"/>
        <w:numPr>
          <w:ilvl w:val="0"/>
          <w:numId w:val="23"/>
        </w:numPr>
      </w:pPr>
      <w:r w:rsidRPr="000E28C8">
        <w:t>When diabetes is diagnosed, and at least annually thereafter (see the recommendation on carrying out reassessments at intervals, depending on the person's risk of developing a diabetic foot problem).</w:t>
      </w:r>
    </w:p>
    <w:p w14:paraId="5A777732" w14:textId="384FC92B" w:rsidR="00635C01" w:rsidRDefault="00635C01" w:rsidP="00635C01">
      <w:pPr>
        <w:pStyle w:val="Paragraph"/>
      </w:pPr>
      <w:r>
        <w:t xml:space="preserve">1.3.7 </w:t>
      </w:r>
      <w:r w:rsidRPr="00635C01">
        <w:t xml:space="preserve">For people who are at low risk of developing a diabetic foot problem, continue to carry out annual foot assessments, emphasise the importance of foot care, and advise them that they could progress to moderate or high risk. </w:t>
      </w:r>
    </w:p>
    <w:p w14:paraId="3CAE03A5" w14:textId="77777777" w:rsidR="00635C01" w:rsidRDefault="00635C01" w:rsidP="00635C01">
      <w:pPr>
        <w:pStyle w:val="Paragraph"/>
      </w:pPr>
      <w:r>
        <w:t>1.3.11 Depending on the person's risk of developing a diabetic foot problem, carry out reassessments at the following intervals:</w:t>
      </w:r>
    </w:p>
    <w:p w14:paraId="63CE3F99" w14:textId="77777777" w:rsidR="00635C01" w:rsidRDefault="00635C01" w:rsidP="00635C01">
      <w:pPr>
        <w:pStyle w:val="Paragraph"/>
        <w:numPr>
          <w:ilvl w:val="0"/>
          <w:numId w:val="23"/>
        </w:numPr>
        <w:spacing w:before="0" w:after="0"/>
        <w:ind w:left="714" w:hanging="357"/>
      </w:pPr>
      <w:r>
        <w:t>Annually for people who are at low risk.</w:t>
      </w:r>
    </w:p>
    <w:p w14:paraId="6913032A" w14:textId="77777777" w:rsidR="00635C01" w:rsidRDefault="00635C01" w:rsidP="00635C01">
      <w:pPr>
        <w:pStyle w:val="Paragraph"/>
        <w:numPr>
          <w:ilvl w:val="0"/>
          <w:numId w:val="23"/>
        </w:numPr>
        <w:spacing w:before="0" w:after="0"/>
        <w:ind w:left="714" w:hanging="357"/>
      </w:pPr>
      <w:r>
        <w:t>Frequently (for example, every 3 to 6 months) for people who are at moderate risk.</w:t>
      </w:r>
    </w:p>
    <w:p w14:paraId="0FD24F4F" w14:textId="77777777" w:rsidR="00635C01" w:rsidRDefault="00635C01" w:rsidP="00635C01">
      <w:pPr>
        <w:pStyle w:val="Paragraph"/>
        <w:numPr>
          <w:ilvl w:val="0"/>
          <w:numId w:val="23"/>
        </w:numPr>
        <w:spacing w:before="0" w:after="0"/>
        <w:ind w:left="714" w:hanging="357"/>
      </w:pPr>
      <w:r>
        <w:t>More frequently (for example, every 1 to 2 months) for people who are at high risk, if there is no immediate concern.</w:t>
      </w:r>
    </w:p>
    <w:p w14:paraId="37DE852D" w14:textId="77777777" w:rsidR="00635C01" w:rsidRDefault="00635C01" w:rsidP="00635C01">
      <w:pPr>
        <w:pStyle w:val="Paragraph"/>
        <w:numPr>
          <w:ilvl w:val="0"/>
          <w:numId w:val="23"/>
        </w:numPr>
        <w:spacing w:before="0" w:after="0"/>
        <w:ind w:left="714" w:hanging="357"/>
      </w:pPr>
      <w:r>
        <w:t>Very frequently (for example, every 1 to 2 weeks) for people who are at high risk, if there is immediate concern.</w:t>
      </w:r>
    </w:p>
    <w:p w14:paraId="67E5558E" w14:textId="3B28226B" w:rsidR="00635C01" w:rsidRPr="000E28C8" w:rsidRDefault="00635C01" w:rsidP="00635C01">
      <w:pPr>
        <w:pStyle w:val="Paragraph"/>
      </w:pPr>
      <w:r>
        <w:t>Consider more frequent reassessments for people who are at moderate or high risk, and for people who are unable to check their own feet.</w:t>
      </w:r>
    </w:p>
    <w:p w14:paraId="6557DE3C" w14:textId="7A550B4E" w:rsidR="00C17528" w:rsidRPr="00700BD0" w:rsidRDefault="00C17528" w:rsidP="00C17528">
      <w:pPr>
        <w:pStyle w:val="Heading4"/>
      </w:pPr>
      <w:r w:rsidRPr="00700BD0">
        <w:t>Existing indicators</w:t>
      </w:r>
    </w:p>
    <w:p w14:paraId="0363DCE3" w14:textId="786A638C" w:rsidR="008075CE" w:rsidRDefault="00013EFC" w:rsidP="008075CE">
      <w:pPr>
        <w:spacing w:before="240" w:after="240" w:line="276" w:lineRule="auto"/>
        <w:rPr>
          <w:rFonts w:ascii="Arial" w:hAnsi="Arial" w:cs="Arial"/>
        </w:rPr>
      </w:pPr>
      <w:hyperlink r:id="rId41" w:history="1">
        <w:r w:rsidR="00B62E06">
          <w:rPr>
            <w:rStyle w:val="Hyperlink"/>
            <w:rFonts w:ascii="Arial" w:hAnsi="Arial" w:cs="Arial"/>
          </w:rPr>
          <w:t>Indicators no longer in the Quality and Outcomes Framewor</w:t>
        </w:r>
        <w:r w:rsidR="008075CE" w:rsidRPr="00635499">
          <w:rPr>
            <w:rStyle w:val="Hyperlink"/>
            <w:rFonts w:ascii="Arial" w:hAnsi="Arial" w:cs="Arial"/>
          </w:rPr>
          <w:t>k</w:t>
        </w:r>
      </w:hyperlink>
    </w:p>
    <w:p w14:paraId="6C6D096B" w14:textId="5CB2CA43" w:rsidR="00CC17C5" w:rsidRDefault="00CC17C5" w:rsidP="00546D9C">
      <w:pPr>
        <w:pStyle w:val="Paragraph"/>
      </w:pPr>
      <w:r>
        <w:lastRenderedPageBreak/>
        <w:t>DM005</w:t>
      </w:r>
      <w:r w:rsidR="008075CE">
        <w:t>:</w:t>
      </w:r>
      <w:r>
        <w:t xml:space="preserve"> </w:t>
      </w:r>
      <w:r w:rsidRPr="00CC17C5">
        <w:t>The percentage of patients with diabetes, on the register, who have a record of an albumin:creatinine ratio test in the preceding 12 months</w:t>
      </w:r>
      <w:r w:rsidR="00B62E06">
        <w:t>.</w:t>
      </w:r>
    </w:p>
    <w:p w14:paraId="2253BEF5" w14:textId="5206417F" w:rsidR="00CC17C5" w:rsidRDefault="00CC17C5" w:rsidP="00546D9C">
      <w:pPr>
        <w:pStyle w:val="Paragraph"/>
      </w:pPr>
      <w:r>
        <w:t>DM011</w:t>
      </w:r>
      <w:r w:rsidR="008075CE">
        <w:t>:</w:t>
      </w:r>
      <w:r>
        <w:t xml:space="preserve"> </w:t>
      </w:r>
      <w:r w:rsidRPr="00CC17C5">
        <w:t>The percentage of patients with diabetes, on the register, who have a record of retinal screening in the preceding 12 months</w:t>
      </w:r>
      <w:r w:rsidR="00B62E06">
        <w:t>.</w:t>
      </w:r>
    </w:p>
    <w:p w14:paraId="4892E6C3" w14:textId="77777777" w:rsidR="007976A5" w:rsidRPr="00E7483C" w:rsidRDefault="007976A5" w:rsidP="007976A5">
      <w:pPr>
        <w:pStyle w:val="Heading4"/>
      </w:pPr>
      <w:r w:rsidRPr="00E7483C">
        <w:t>Current UK practice</w:t>
      </w:r>
    </w:p>
    <w:p w14:paraId="4FBD4295" w14:textId="2B61868B" w:rsidR="00C91110" w:rsidRDefault="00E807DE" w:rsidP="007976A5">
      <w:pPr>
        <w:pStyle w:val="Paragraph"/>
      </w:pPr>
      <w:r w:rsidRPr="00AC04E8">
        <w:t xml:space="preserve">The </w:t>
      </w:r>
      <w:hyperlink r:id="rId42" w:history="1">
        <w:r w:rsidRPr="00AC04E8">
          <w:rPr>
            <w:rStyle w:val="Hyperlink"/>
          </w:rPr>
          <w:t>National Diabetes Audit (Quarterly report 2021/22)</w:t>
        </w:r>
      </w:hyperlink>
      <w:r w:rsidRPr="00AC04E8">
        <w:t xml:space="preserve"> </w:t>
      </w:r>
      <w:r w:rsidR="00C91110">
        <w:t xml:space="preserve">shows that in 2021/22, the uptake of the 8 care processes for people </w:t>
      </w:r>
      <w:r w:rsidR="00444B10">
        <w:t xml:space="preserve">(children and adults) </w:t>
      </w:r>
      <w:r w:rsidR="00C91110">
        <w:t>with type 1 diabetes was:</w:t>
      </w:r>
    </w:p>
    <w:p w14:paraId="2BF67D6A" w14:textId="68D50DD4" w:rsidR="00C91110" w:rsidRDefault="00C91110" w:rsidP="00BD5E92">
      <w:pPr>
        <w:pStyle w:val="Paragraph"/>
        <w:numPr>
          <w:ilvl w:val="0"/>
          <w:numId w:val="23"/>
        </w:numPr>
        <w:spacing w:before="0" w:after="0"/>
        <w:ind w:left="714" w:hanging="357"/>
      </w:pPr>
      <w:r>
        <w:t>HbA1c testing– 69.6%</w:t>
      </w:r>
    </w:p>
    <w:p w14:paraId="61360F62" w14:textId="0B306F6F" w:rsidR="00C91110" w:rsidRDefault="00C91110" w:rsidP="00BD5E92">
      <w:pPr>
        <w:pStyle w:val="Paragraph"/>
        <w:numPr>
          <w:ilvl w:val="0"/>
          <w:numId w:val="23"/>
        </w:numPr>
        <w:spacing w:before="0" w:after="0"/>
        <w:ind w:left="714" w:hanging="357"/>
      </w:pPr>
      <w:r>
        <w:t>Blood pressure check – 69.4%</w:t>
      </w:r>
    </w:p>
    <w:p w14:paraId="68DF6316" w14:textId="34664BC4" w:rsidR="00C91110" w:rsidRDefault="00C91110" w:rsidP="00BD5E92">
      <w:pPr>
        <w:pStyle w:val="Paragraph"/>
        <w:numPr>
          <w:ilvl w:val="0"/>
          <w:numId w:val="23"/>
        </w:numPr>
        <w:spacing w:before="0" w:after="0"/>
        <w:ind w:left="714" w:hanging="357"/>
      </w:pPr>
      <w:r>
        <w:t>Cholesterol testing – 61.3%</w:t>
      </w:r>
    </w:p>
    <w:p w14:paraId="72F041C5" w14:textId="2EE65EF1" w:rsidR="00C91110" w:rsidRDefault="00C91110" w:rsidP="00BD5E92">
      <w:pPr>
        <w:pStyle w:val="Paragraph"/>
        <w:numPr>
          <w:ilvl w:val="0"/>
          <w:numId w:val="23"/>
        </w:numPr>
        <w:spacing w:before="0" w:after="0"/>
        <w:ind w:left="714" w:hanging="357"/>
      </w:pPr>
      <w:r>
        <w:t>Serum creatinine testing– 68.3%</w:t>
      </w:r>
    </w:p>
    <w:p w14:paraId="31F8F894" w14:textId="3C4543FC" w:rsidR="00C91110" w:rsidRDefault="00C91110" w:rsidP="00BD5E92">
      <w:pPr>
        <w:pStyle w:val="Paragraph"/>
        <w:numPr>
          <w:ilvl w:val="0"/>
          <w:numId w:val="23"/>
        </w:numPr>
        <w:spacing w:before="0" w:after="0"/>
        <w:ind w:left="714" w:hanging="357"/>
      </w:pPr>
      <w:r>
        <w:t>Urine albumin testing– 39.4%</w:t>
      </w:r>
    </w:p>
    <w:p w14:paraId="455C47BC" w14:textId="58490C85" w:rsidR="00C91110" w:rsidRDefault="00C91110" w:rsidP="00BD5E92">
      <w:pPr>
        <w:pStyle w:val="Paragraph"/>
        <w:numPr>
          <w:ilvl w:val="0"/>
          <w:numId w:val="23"/>
        </w:numPr>
        <w:spacing w:before="0" w:after="0"/>
        <w:ind w:left="714" w:hanging="357"/>
      </w:pPr>
      <w:r>
        <w:t>Foot surveillance – 47.5%</w:t>
      </w:r>
    </w:p>
    <w:p w14:paraId="3F10B874" w14:textId="4A8C162B" w:rsidR="00C91110" w:rsidRDefault="00C91110" w:rsidP="00BD5E92">
      <w:pPr>
        <w:pStyle w:val="Paragraph"/>
        <w:numPr>
          <w:ilvl w:val="0"/>
          <w:numId w:val="23"/>
        </w:numPr>
        <w:spacing w:before="0" w:after="0"/>
        <w:ind w:left="714" w:hanging="357"/>
      </w:pPr>
      <w:r>
        <w:t>BMI check – 63.6%</w:t>
      </w:r>
    </w:p>
    <w:p w14:paraId="51F96F34" w14:textId="0E97B1B1" w:rsidR="00C91110" w:rsidRDefault="00C91110" w:rsidP="00BD5E92">
      <w:pPr>
        <w:pStyle w:val="Paragraph"/>
        <w:numPr>
          <w:ilvl w:val="0"/>
          <w:numId w:val="23"/>
        </w:numPr>
        <w:spacing w:before="0" w:after="0"/>
        <w:ind w:left="714" w:hanging="357"/>
      </w:pPr>
      <w:r>
        <w:t xml:space="preserve">Smoking </w:t>
      </w:r>
      <w:r w:rsidR="00B943A3">
        <w:t xml:space="preserve">check </w:t>
      </w:r>
      <w:r>
        <w:t>– 79.2%</w:t>
      </w:r>
    </w:p>
    <w:p w14:paraId="6C889C47" w14:textId="147033CC" w:rsidR="00444B10" w:rsidRDefault="00444B10" w:rsidP="00BD5E92">
      <w:pPr>
        <w:pStyle w:val="Paragraph"/>
        <w:numPr>
          <w:ilvl w:val="0"/>
          <w:numId w:val="23"/>
        </w:numPr>
        <w:spacing w:before="0" w:after="0"/>
        <w:ind w:left="714" w:hanging="357"/>
      </w:pPr>
      <w:r>
        <w:t>All 8 care processes - 25.5%</w:t>
      </w:r>
    </w:p>
    <w:p w14:paraId="2F7FD7AD" w14:textId="5681D506" w:rsidR="00CC17C5" w:rsidRDefault="00CC17C5" w:rsidP="00CC17C5">
      <w:pPr>
        <w:pStyle w:val="Paragraph"/>
        <w:spacing w:before="0" w:after="0"/>
      </w:pPr>
    </w:p>
    <w:p w14:paraId="1E18FC93" w14:textId="1AB361E2" w:rsidR="00091358" w:rsidRDefault="00013EFC" w:rsidP="00BA7C04">
      <w:pPr>
        <w:spacing w:line="276" w:lineRule="auto"/>
        <w:rPr>
          <w:rFonts w:ascii="Arial" w:hAnsi="Arial" w:cs="Arial"/>
          <w:lang w:eastAsia="en-GB"/>
        </w:rPr>
      </w:pPr>
      <w:hyperlink r:id="rId43" w:history="1">
        <w:r w:rsidR="00091358" w:rsidRPr="006563DF">
          <w:rPr>
            <w:rStyle w:val="Hyperlink"/>
            <w:rFonts w:ascii="Arial" w:hAnsi="Arial" w:cs="Arial"/>
          </w:rPr>
          <w:t>NHS Digital’s quality and outcomes framework</w:t>
        </w:r>
      </w:hyperlink>
      <w:r w:rsidR="00091358" w:rsidRPr="006563DF">
        <w:rPr>
          <w:rFonts w:ascii="Arial" w:hAnsi="Arial" w:cs="Arial"/>
        </w:rPr>
        <w:t xml:space="preserve"> 2020 reported that </w:t>
      </w:r>
      <w:r w:rsidR="00091358">
        <w:rPr>
          <w:rFonts w:ascii="Arial" w:hAnsi="Arial" w:cs="Arial"/>
        </w:rPr>
        <w:t>65%</w:t>
      </w:r>
      <w:r w:rsidR="00091358" w:rsidRPr="006563DF">
        <w:rPr>
          <w:rFonts w:ascii="Arial" w:hAnsi="Arial" w:cs="Arial"/>
        </w:rPr>
        <w:t xml:space="preserve"> of people with diabete</w:t>
      </w:r>
      <w:r w:rsidR="00091358">
        <w:rPr>
          <w:rFonts w:ascii="Arial" w:hAnsi="Arial" w:cs="Arial"/>
        </w:rPr>
        <w:t>s (type 1 and type 2)</w:t>
      </w:r>
      <w:r w:rsidR="00091358" w:rsidRPr="006563DF">
        <w:rPr>
          <w:rFonts w:ascii="Arial" w:hAnsi="Arial" w:cs="Arial"/>
        </w:rPr>
        <w:t xml:space="preserve"> </w:t>
      </w:r>
      <w:r w:rsidR="00091358">
        <w:rPr>
          <w:rFonts w:ascii="Arial" w:hAnsi="Arial" w:cs="Arial"/>
        </w:rPr>
        <w:t xml:space="preserve">had a </w:t>
      </w:r>
      <w:r w:rsidR="00091358" w:rsidRPr="00091358">
        <w:rPr>
          <w:rFonts w:ascii="Arial" w:hAnsi="Arial" w:cs="Arial"/>
        </w:rPr>
        <w:t>record of an albumin:creatinine ratio test in the preceding 12 months</w:t>
      </w:r>
      <w:r w:rsidR="00091358">
        <w:rPr>
          <w:rFonts w:ascii="Arial" w:hAnsi="Arial" w:cs="Arial"/>
        </w:rPr>
        <w:t xml:space="preserve"> </w:t>
      </w:r>
      <w:r w:rsidR="00091358" w:rsidRPr="006563DF">
        <w:rPr>
          <w:rFonts w:ascii="Arial" w:hAnsi="Arial" w:cs="Arial"/>
        </w:rPr>
        <w:t>(DM0</w:t>
      </w:r>
      <w:r w:rsidR="00091358">
        <w:rPr>
          <w:rFonts w:ascii="Arial" w:hAnsi="Arial" w:cs="Arial"/>
        </w:rPr>
        <w:t>05</w:t>
      </w:r>
      <w:r w:rsidR="00091358" w:rsidRPr="006563DF">
        <w:rPr>
          <w:rFonts w:ascii="Arial" w:hAnsi="Arial" w:cs="Arial"/>
        </w:rPr>
        <w:t>).</w:t>
      </w:r>
      <w:r w:rsidR="00091358" w:rsidRPr="006563DF">
        <w:rPr>
          <w:rFonts w:ascii="Arial" w:hAnsi="Arial" w:cs="Arial"/>
          <w:lang w:eastAsia="en-GB"/>
        </w:rPr>
        <w:t xml:space="preserve"> </w:t>
      </w:r>
    </w:p>
    <w:p w14:paraId="6EBED039" w14:textId="77777777" w:rsidR="00091358" w:rsidRDefault="00091358" w:rsidP="00BA7C04">
      <w:pPr>
        <w:spacing w:line="276" w:lineRule="auto"/>
        <w:rPr>
          <w:rFonts w:ascii="Arial" w:hAnsi="Arial" w:cs="Arial"/>
          <w:lang w:eastAsia="en-GB"/>
        </w:rPr>
      </w:pPr>
    </w:p>
    <w:p w14:paraId="3B111DDC" w14:textId="28A349E0" w:rsidR="00091358" w:rsidRDefault="00013EFC" w:rsidP="00BA7C04">
      <w:pPr>
        <w:spacing w:line="276" w:lineRule="auto"/>
        <w:rPr>
          <w:rFonts w:ascii="Arial" w:hAnsi="Arial" w:cs="Arial"/>
          <w:lang w:eastAsia="en-GB"/>
        </w:rPr>
      </w:pPr>
      <w:hyperlink r:id="rId44" w:history="1">
        <w:r w:rsidR="00091358" w:rsidRPr="006563DF">
          <w:rPr>
            <w:rStyle w:val="Hyperlink"/>
            <w:rFonts w:ascii="Arial" w:hAnsi="Arial" w:cs="Arial"/>
          </w:rPr>
          <w:t>NHS Digital’s quality and outcomes framework</w:t>
        </w:r>
      </w:hyperlink>
      <w:r w:rsidR="00091358" w:rsidRPr="006563DF">
        <w:rPr>
          <w:rFonts w:ascii="Arial" w:hAnsi="Arial" w:cs="Arial"/>
        </w:rPr>
        <w:t xml:space="preserve"> 2020 reported that </w:t>
      </w:r>
      <w:r w:rsidR="00091358">
        <w:rPr>
          <w:rFonts w:ascii="Arial" w:hAnsi="Arial" w:cs="Arial"/>
        </w:rPr>
        <w:t>73.7%</w:t>
      </w:r>
      <w:r w:rsidR="00091358" w:rsidRPr="006563DF">
        <w:rPr>
          <w:rFonts w:ascii="Arial" w:hAnsi="Arial" w:cs="Arial"/>
        </w:rPr>
        <w:t xml:space="preserve"> of people with diabete</w:t>
      </w:r>
      <w:r w:rsidR="00091358">
        <w:rPr>
          <w:rFonts w:ascii="Arial" w:hAnsi="Arial" w:cs="Arial"/>
        </w:rPr>
        <w:t>s (type 1 and type 2)</w:t>
      </w:r>
      <w:r w:rsidR="00091358" w:rsidRPr="006563DF">
        <w:rPr>
          <w:rFonts w:ascii="Arial" w:hAnsi="Arial" w:cs="Arial"/>
        </w:rPr>
        <w:t xml:space="preserve"> </w:t>
      </w:r>
      <w:r w:rsidR="00091358">
        <w:rPr>
          <w:rFonts w:ascii="Arial" w:hAnsi="Arial" w:cs="Arial"/>
        </w:rPr>
        <w:t xml:space="preserve">had a </w:t>
      </w:r>
      <w:r w:rsidR="00091358" w:rsidRPr="00091358">
        <w:rPr>
          <w:rFonts w:ascii="Arial" w:hAnsi="Arial" w:cs="Arial"/>
        </w:rPr>
        <w:t xml:space="preserve">record of </w:t>
      </w:r>
      <w:r w:rsidR="00091358">
        <w:rPr>
          <w:rFonts w:ascii="Arial" w:hAnsi="Arial" w:cs="Arial"/>
        </w:rPr>
        <w:t xml:space="preserve">retinal screening in the preceding 12 months </w:t>
      </w:r>
      <w:r w:rsidR="00091358" w:rsidRPr="006563DF">
        <w:rPr>
          <w:rFonts w:ascii="Arial" w:hAnsi="Arial" w:cs="Arial"/>
        </w:rPr>
        <w:t>(DM0</w:t>
      </w:r>
      <w:r w:rsidR="00091358">
        <w:rPr>
          <w:rFonts w:ascii="Arial" w:hAnsi="Arial" w:cs="Arial"/>
        </w:rPr>
        <w:t>11</w:t>
      </w:r>
      <w:r w:rsidR="00091358" w:rsidRPr="006563DF">
        <w:rPr>
          <w:rFonts w:ascii="Arial" w:hAnsi="Arial" w:cs="Arial"/>
        </w:rPr>
        <w:t>).</w:t>
      </w:r>
      <w:r w:rsidR="00091358" w:rsidRPr="006563DF">
        <w:rPr>
          <w:rFonts w:ascii="Arial" w:hAnsi="Arial" w:cs="Arial"/>
          <w:lang w:eastAsia="en-GB"/>
        </w:rPr>
        <w:t xml:space="preserve"> </w:t>
      </w:r>
    </w:p>
    <w:p w14:paraId="21A1422E" w14:textId="17929399" w:rsidR="00C74F29" w:rsidRDefault="00C74F29" w:rsidP="00BA7C04">
      <w:pPr>
        <w:pStyle w:val="Paragraph"/>
      </w:pPr>
      <w:r w:rsidRPr="004F53F4">
        <w:t xml:space="preserve">No published studies on current practice for </w:t>
      </w:r>
      <w:r>
        <w:t>thyroid function testing</w:t>
      </w:r>
      <w:r w:rsidRPr="004F53F4">
        <w:t xml:space="preserve"> were highlighted</w:t>
      </w:r>
      <w:r w:rsidRPr="00C74F29">
        <w:t>; this area is based on stakeholder’s knowledge and experience.</w:t>
      </w:r>
    </w:p>
    <w:p w14:paraId="20BE2DAF" w14:textId="77777777" w:rsidR="00C42E71" w:rsidRPr="004612EA" w:rsidRDefault="00C42E71" w:rsidP="00C42E71">
      <w:pPr>
        <w:pStyle w:val="Heading3"/>
      </w:pPr>
      <w:r w:rsidRPr="004612EA">
        <w:t>Resource impact</w:t>
      </w:r>
    </w:p>
    <w:p w14:paraId="657319DA" w14:textId="77777777" w:rsidR="008971B0" w:rsidRDefault="008971B0" w:rsidP="008971B0">
      <w:pPr>
        <w:pStyle w:val="Paragraph"/>
      </w:pPr>
      <w:r w:rsidRPr="00296ED0">
        <w:t>The</w:t>
      </w:r>
      <w:r>
        <w:t xml:space="preserve">se </w:t>
      </w:r>
      <w:r w:rsidRPr="00296ED0">
        <w:t>recommendations were not included in the resource impact report</w:t>
      </w:r>
      <w:r>
        <w:t xml:space="preserve"> or statement</w:t>
      </w:r>
      <w:r w:rsidRPr="00296ED0">
        <w:t xml:space="preserve"> for (NG17</w:t>
      </w:r>
      <w:r>
        <w:t>/NG19</w:t>
      </w:r>
      <w:r w:rsidRPr="00296ED0">
        <w:t>). They were not identified as areas of the guidelines that would be likely to have a significant resource impact (&gt;£1m in England each year).</w:t>
      </w:r>
    </w:p>
    <w:p w14:paraId="6EDFB2E9" w14:textId="77777777" w:rsidR="00C42E71" w:rsidRDefault="00C42E71" w:rsidP="00C42E71">
      <w:pPr>
        <w:pStyle w:val="Heading3"/>
      </w:pPr>
      <w:r w:rsidRPr="0067426A">
        <w:t>Issues for consideration</w:t>
      </w:r>
    </w:p>
    <w:p w14:paraId="16DF7E85" w14:textId="77777777" w:rsidR="00C42E71" w:rsidRPr="00B413F2" w:rsidRDefault="00C42E71" w:rsidP="00C42E71">
      <w:pPr>
        <w:pStyle w:val="Paragraph"/>
        <w:rPr>
          <w:b/>
          <w:bCs/>
        </w:rPr>
      </w:pPr>
      <w:r w:rsidRPr="00A6218A">
        <w:rPr>
          <w:b/>
          <w:bCs/>
        </w:rPr>
        <w:t>For discussion:</w:t>
      </w:r>
    </w:p>
    <w:p w14:paraId="1705811F" w14:textId="77777777" w:rsidR="00C42E71" w:rsidRPr="009271A7" w:rsidRDefault="00C42E71" w:rsidP="0047715D">
      <w:pPr>
        <w:pStyle w:val="Panelbullet1"/>
        <w:spacing w:after="240" w:line="276" w:lineRule="auto"/>
      </w:pPr>
      <w:r w:rsidRPr="009271A7">
        <w:t>What is the priority for improvement?</w:t>
      </w:r>
    </w:p>
    <w:p w14:paraId="6720B94D" w14:textId="66FBEB2C" w:rsidR="00C42E71" w:rsidRDefault="00C33CFD" w:rsidP="0047715D">
      <w:pPr>
        <w:pStyle w:val="Panelbullet1"/>
        <w:numPr>
          <w:ilvl w:val="1"/>
          <w:numId w:val="6"/>
        </w:numPr>
        <w:spacing w:after="240" w:line="276" w:lineRule="auto"/>
      </w:pPr>
      <w:r>
        <w:lastRenderedPageBreak/>
        <w:t>Urinary</w:t>
      </w:r>
      <w:r w:rsidR="00E7483C" w:rsidRPr="009271A7">
        <w:t xml:space="preserve"> albumin testing</w:t>
      </w:r>
      <w:r w:rsidR="00C42E71" w:rsidRPr="009271A7">
        <w:t>?</w:t>
      </w:r>
    </w:p>
    <w:p w14:paraId="4C1C93B1" w14:textId="29681C7D" w:rsidR="00C33CFD" w:rsidRPr="009271A7" w:rsidRDefault="00C33CFD" w:rsidP="0047715D">
      <w:pPr>
        <w:pStyle w:val="Panelbullet1"/>
        <w:numPr>
          <w:ilvl w:val="1"/>
          <w:numId w:val="6"/>
        </w:numPr>
        <w:spacing w:after="240" w:line="276" w:lineRule="auto"/>
      </w:pPr>
      <w:r>
        <w:t>Thyroid function testing?</w:t>
      </w:r>
    </w:p>
    <w:p w14:paraId="04E0FED1" w14:textId="65238FA1" w:rsidR="00DC4A87" w:rsidRDefault="00C33CFD" w:rsidP="0047715D">
      <w:pPr>
        <w:pStyle w:val="Panelbullet1"/>
        <w:numPr>
          <w:ilvl w:val="1"/>
          <w:numId w:val="6"/>
        </w:numPr>
        <w:spacing w:after="240" w:line="276" w:lineRule="auto"/>
      </w:pPr>
      <w:r>
        <w:t>A</w:t>
      </w:r>
      <w:r w:rsidR="00E7483C" w:rsidRPr="009271A7">
        <w:t xml:space="preserve">ll checks taking place? </w:t>
      </w:r>
      <w:r w:rsidR="00DC4A87">
        <w:t>If so, s</w:t>
      </w:r>
      <w:r w:rsidR="009271A7" w:rsidRPr="009271A7">
        <w:t>hould this be the 8 processes identified in the National Diabetes Audit</w:t>
      </w:r>
      <w:r w:rsidR="00DC4A87">
        <w:t xml:space="preserve"> to ease the data collection burden</w:t>
      </w:r>
      <w:r w:rsidR="009271A7" w:rsidRPr="009271A7">
        <w:t xml:space="preserve">? </w:t>
      </w:r>
    </w:p>
    <w:p w14:paraId="26EF4E50" w14:textId="7B9063F9" w:rsidR="00E7483C" w:rsidRPr="009271A7" w:rsidRDefault="00DC4A87" w:rsidP="0047715D">
      <w:pPr>
        <w:pStyle w:val="Panelbullet1"/>
        <w:spacing w:after="240" w:line="276" w:lineRule="auto"/>
      </w:pPr>
      <w:r>
        <w:t xml:space="preserve">Note </w:t>
      </w:r>
      <w:r w:rsidR="009271A7" w:rsidRPr="009271A7">
        <w:t xml:space="preserve">that there are no recommendations for annual eye screening. </w:t>
      </w:r>
    </w:p>
    <w:p w14:paraId="6D71BF19" w14:textId="77777777" w:rsidR="00C42E71" w:rsidRPr="009271A7" w:rsidRDefault="00C42E71" w:rsidP="0047715D">
      <w:pPr>
        <w:pStyle w:val="Panelbullet1"/>
        <w:spacing w:after="240" w:line="276" w:lineRule="auto"/>
      </w:pPr>
      <w:r w:rsidRPr="009271A7">
        <w:t>Can we develop a specific, measurable statement?</w:t>
      </w:r>
    </w:p>
    <w:p w14:paraId="3FBD1326" w14:textId="77777777" w:rsidR="00C42E71" w:rsidRPr="00A6218A" w:rsidRDefault="00C42E71" w:rsidP="00C42E71">
      <w:pPr>
        <w:pStyle w:val="Paragraph"/>
        <w:rPr>
          <w:b/>
          <w:bCs/>
        </w:rPr>
      </w:pPr>
      <w:r w:rsidRPr="00A6218A">
        <w:rPr>
          <w:b/>
          <w:bCs/>
        </w:rPr>
        <w:t>For decision:</w:t>
      </w:r>
    </w:p>
    <w:p w14:paraId="37490F7E" w14:textId="77777777" w:rsidR="00711861" w:rsidRDefault="00711861" w:rsidP="0047715D">
      <w:pPr>
        <w:pStyle w:val="Bulletleft1"/>
        <w:spacing w:line="276" w:lineRule="auto"/>
      </w:pPr>
      <w:r w:rsidRPr="00624810">
        <w:t xml:space="preserve">Should </w:t>
      </w:r>
      <w:r>
        <w:t>one or more of these areas</w:t>
      </w:r>
      <w:r w:rsidRPr="00624810">
        <w:t xml:space="preserve"> be prioritised for inclusion in the quality standard?</w:t>
      </w:r>
    </w:p>
    <w:p w14:paraId="1CF3F77C" w14:textId="77777777" w:rsidR="00711861" w:rsidRDefault="00711861">
      <w:pPr>
        <w:rPr>
          <w:rFonts w:ascii="Arial" w:hAnsi="Arial" w:cs="Arial"/>
          <w:b/>
          <w:bCs/>
          <w:sz w:val="28"/>
          <w:szCs w:val="28"/>
        </w:rPr>
      </w:pPr>
      <w:bookmarkStart w:id="71" w:name="_Toc71542855"/>
      <w:r>
        <w:br w:type="page"/>
      </w:r>
    </w:p>
    <w:p w14:paraId="4BEDBC15" w14:textId="55B1B184" w:rsidR="00626943" w:rsidRPr="00427135" w:rsidRDefault="00626943" w:rsidP="00427135">
      <w:pPr>
        <w:pStyle w:val="Numberedheading2"/>
      </w:pPr>
      <w:r w:rsidRPr="00427135">
        <w:lastRenderedPageBreak/>
        <w:t xml:space="preserve">Additional areas </w:t>
      </w:r>
      <w:bookmarkEnd w:id="71"/>
    </w:p>
    <w:p w14:paraId="7A5549BE" w14:textId="77777777" w:rsidR="00626943" w:rsidRPr="00E80EE3" w:rsidRDefault="00626943" w:rsidP="00427135">
      <w:pPr>
        <w:pStyle w:val="Heading3"/>
      </w:pPr>
      <w:r w:rsidRPr="00E80EE3">
        <w:t>Summary of suggestions</w:t>
      </w:r>
    </w:p>
    <w:p w14:paraId="34FAEF3E"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19B8E2AF"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64DD2026" w14:textId="2532489A" w:rsidR="00910D5A" w:rsidRDefault="00910D5A" w:rsidP="00F04347">
      <w:pPr>
        <w:pStyle w:val="Caption"/>
      </w:pPr>
      <w:r w:rsidRPr="00561D22">
        <w:t xml:space="preserve">Table </w:t>
      </w:r>
      <w:r w:rsidR="00561D22" w:rsidRPr="00561D22">
        <w:t>2</w:t>
      </w:r>
      <w:r w:rsidR="00F96905" w:rsidRPr="00F96905">
        <w:t xml:space="preserve"> Summary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9"/>
        <w:gridCol w:w="1278"/>
        <w:gridCol w:w="1286"/>
        <w:gridCol w:w="1278"/>
        <w:gridCol w:w="1284"/>
      </w:tblGrid>
      <w:tr w:rsidR="00910D5A" w:rsidRPr="00910B42" w14:paraId="4314E1DF" w14:textId="77777777" w:rsidTr="00A65A6B">
        <w:trPr>
          <w:tblHeader/>
        </w:trPr>
        <w:tc>
          <w:tcPr>
            <w:tcW w:w="2089" w:type="pct"/>
            <w:shd w:val="clear" w:color="auto" w:fill="auto"/>
          </w:tcPr>
          <w:p w14:paraId="12274413" w14:textId="77777777" w:rsidR="00910D5A" w:rsidRPr="00910B42" w:rsidRDefault="00910D5A" w:rsidP="00F04347">
            <w:pPr>
              <w:pStyle w:val="Tabletitle"/>
            </w:pPr>
            <w:r w:rsidRPr="5A137D12">
              <w:t>Suggested area for improvement</w:t>
            </w:r>
          </w:p>
        </w:tc>
        <w:tc>
          <w:tcPr>
            <w:tcW w:w="726" w:type="pct"/>
          </w:tcPr>
          <w:p w14:paraId="076B4075" w14:textId="77777777" w:rsidR="00910D5A" w:rsidRPr="00910B42" w:rsidRDefault="00910D5A" w:rsidP="00F04347">
            <w:pPr>
              <w:pStyle w:val="Tabletitle"/>
            </w:pPr>
            <w:r>
              <w:t>Within remit of NICE QS</w:t>
            </w:r>
          </w:p>
        </w:tc>
        <w:tc>
          <w:tcPr>
            <w:tcW w:w="730" w:type="pct"/>
          </w:tcPr>
          <w:p w14:paraId="38947AC8" w14:textId="77777777" w:rsidR="00910D5A" w:rsidRDefault="00910D5A" w:rsidP="00F04347">
            <w:pPr>
              <w:pStyle w:val="Tabletitle"/>
            </w:pPr>
            <w:r w:rsidRPr="00910B42">
              <w:t>In scope</w:t>
            </w:r>
          </w:p>
          <w:p w14:paraId="33371FED" w14:textId="77777777" w:rsidR="00910D5A" w:rsidRPr="00910B42" w:rsidRDefault="00910D5A" w:rsidP="00F04347">
            <w:pPr>
              <w:pStyle w:val="Tabletitle"/>
            </w:pPr>
          </w:p>
        </w:tc>
        <w:tc>
          <w:tcPr>
            <w:tcW w:w="726" w:type="pct"/>
          </w:tcPr>
          <w:p w14:paraId="64D095B2" w14:textId="77777777" w:rsidR="00910D5A" w:rsidRPr="00910B42" w:rsidRDefault="00910D5A" w:rsidP="00F04347">
            <w:pPr>
              <w:pStyle w:val="Tabletitle"/>
            </w:pPr>
            <w:r w:rsidRPr="00910B42">
              <w:t>Guideline recs</w:t>
            </w:r>
          </w:p>
        </w:tc>
        <w:tc>
          <w:tcPr>
            <w:tcW w:w="729" w:type="pct"/>
          </w:tcPr>
          <w:p w14:paraId="310BBC42" w14:textId="77777777" w:rsidR="00910D5A" w:rsidRDefault="00910D5A" w:rsidP="00F04347">
            <w:pPr>
              <w:pStyle w:val="Tabletitle"/>
            </w:pPr>
            <w:r>
              <w:t xml:space="preserve">Relevant </w:t>
            </w:r>
          </w:p>
          <w:p w14:paraId="2A420DB7" w14:textId="77777777" w:rsidR="00910D5A" w:rsidRPr="00910B42" w:rsidRDefault="00910D5A" w:rsidP="00F04347">
            <w:pPr>
              <w:pStyle w:val="Tabletitle"/>
            </w:pPr>
            <w:r>
              <w:t>e</w:t>
            </w:r>
            <w:r w:rsidRPr="00910B42">
              <w:t xml:space="preserve">xisting QS </w:t>
            </w:r>
          </w:p>
        </w:tc>
      </w:tr>
      <w:tr w:rsidR="00910D5A" w:rsidRPr="00910B42" w14:paraId="53119AA0" w14:textId="77777777" w:rsidTr="00A65A6B">
        <w:trPr>
          <w:trHeight w:val="382"/>
        </w:trPr>
        <w:tc>
          <w:tcPr>
            <w:tcW w:w="2089" w:type="pct"/>
            <w:tcBorders>
              <w:top w:val="single" w:sz="4" w:space="0" w:color="auto"/>
              <w:left w:val="single" w:sz="4" w:space="0" w:color="auto"/>
              <w:right w:val="single" w:sz="4" w:space="0" w:color="auto"/>
            </w:tcBorders>
            <w:shd w:val="clear" w:color="auto" w:fill="auto"/>
          </w:tcPr>
          <w:p w14:paraId="132A114A" w14:textId="7D36D8FD" w:rsidR="00910D5A" w:rsidRPr="00910B42" w:rsidRDefault="00A65A6B" w:rsidP="00F04347">
            <w:pPr>
              <w:pStyle w:val="Tabletext"/>
            </w:pPr>
            <w:r>
              <w:t>Improving preconception care</w:t>
            </w:r>
          </w:p>
        </w:tc>
        <w:tc>
          <w:tcPr>
            <w:tcW w:w="726" w:type="pct"/>
          </w:tcPr>
          <w:p w14:paraId="4FE5FF3A" w14:textId="7B3D3731" w:rsidR="00910D5A" w:rsidRPr="0085272D" w:rsidRDefault="00A65A6B" w:rsidP="00F04347">
            <w:pPr>
              <w:pStyle w:val="Tabletext"/>
            </w:pPr>
            <w:r w:rsidRPr="0085272D">
              <w:t>Yes</w:t>
            </w:r>
          </w:p>
        </w:tc>
        <w:tc>
          <w:tcPr>
            <w:tcW w:w="730" w:type="pct"/>
          </w:tcPr>
          <w:p w14:paraId="457D2884" w14:textId="500EB7EC" w:rsidR="00910D5A" w:rsidRPr="0085272D" w:rsidRDefault="00A65A6B" w:rsidP="00F04347">
            <w:pPr>
              <w:pStyle w:val="Tabletext"/>
            </w:pPr>
            <w:r w:rsidRPr="0085272D">
              <w:t>No</w:t>
            </w:r>
          </w:p>
        </w:tc>
        <w:tc>
          <w:tcPr>
            <w:tcW w:w="726" w:type="pct"/>
          </w:tcPr>
          <w:p w14:paraId="6D881EA0" w14:textId="3C497D99" w:rsidR="00910D5A" w:rsidRPr="0085272D" w:rsidRDefault="00A65A6B" w:rsidP="00F04347">
            <w:pPr>
              <w:pStyle w:val="Tabletext"/>
            </w:pPr>
            <w:r w:rsidRPr="0085272D">
              <w:t>Yes</w:t>
            </w:r>
          </w:p>
        </w:tc>
        <w:tc>
          <w:tcPr>
            <w:tcW w:w="729" w:type="pct"/>
          </w:tcPr>
          <w:p w14:paraId="1A0BD5B1" w14:textId="59B8A61B" w:rsidR="00910D5A" w:rsidRPr="0085272D" w:rsidRDefault="00A65A6B" w:rsidP="00F04347">
            <w:pPr>
              <w:pStyle w:val="Tabletext"/>
            </w:pPr>
            <w:r w:rsidRPr="0085272D">
              <w:t>Yes</w:t>
            </w:r>
          </w:p>
        </w:tc>
      </w:tr>
      <w:tr w:rsidR="00910D5A" w:rsidRPr="00910B42" w14:paraId="1D86555F" w14:textId="77777777" w:rsidTr="00A65A6B">
        <w:trPr>
          <w:trHeight w:val="382"/>
        </w:trPr>
        <w:tc>
          <w:tcPr>
            <w:tcW w:w="2089" w:type="pct"/>
            <w:tcBorders>
              <w:top w:val="single" w:sz="4" w:space="0" w:color="auto"/>
              <w:left w:val="single" w:sz="4" w:space="0" w:color="auto"/>
              <w:right w:val="single" w:sz="4" w:space="0" w:color="auto"/>
            </w:tcBorders>
            <w:shd w:val="clear" w:color="auto" w:fill="auto"/>
          </w:tcPr>
          <w:p w14:paraId="6565D639" w14:textId="1A8B146F" w:rsidR="00910D5A" w:rsidRPr="00910B42" w:rsidRDefault="00A65A6B" w:rsidP="00F04347">
            <w:pPr>
              <w:pStyle w:val="Tabletext"/>
            </w:pPr>
            <w:r w:rsidRPr="00A65A6B">
              <w:t>Digital health technologies</w:t>
            </w:r>
          </w:p>
        </w:tc>
        <w:tc>
          <w:tcPr>
            <w:tcW w:w="726" w:type="pct"/>
          </w:tcPr>
          <w:p w14:paraId="0ED82A58" w14:textId="44A0EE85" w:rsidR="00910D5A" w:rsidRPr="00910B42" w:rsidRDefault="00A65A6B" w:rsidP="00F04347">
            <w:pPr>
              <w:pStyle w:val="Tabletext"/>
            </w:pPr>
            <w:r>
              <w:t>No</w:t>
            </w:r>
          </w:p>
        </w:tc>
        <w:tc>
          <w:tcPr>
            <w:tcW w:w="730" w:type="pct"/>
          </w:tcPr>
          <w:p w14:paraId="15DD1916" w14:textId="156C30D9" w:rsidR="00910D5A" w:rsidRPr="00910B42" w:rsidRDefault="00A65A6B" w:rsidP="00F04347">
            <w:pPr>
              <w:pStyle w:val="Tabletext"/>
            </w:pPr>
            <w:r>
              <w:t>No</w:t>
            </w:r>
          </w:p>
        </w:tc>
        <w:tc>
          <w:tcPr>
            <w:tcW w:w="726" w:type="pct"/>
          </w:tcPr>
          <w:p w14:paraId="5E180D6C" w14:textId="32E4289D" w:rsidR="00910D5A" w:rsidRPr="00910B42" w:rsidRDefault="00A65A6B" w:rsidP="00F04347">
            <w:pPr>
              <w:pStyle w:val="Tabletext"/>
            </w:pPr>
            <w:r>
              <w:t>No</w:t>
            </w:r>
          </w:p>
        </w:tc>
        <w:tc>
          <w:tcPr>
            <w:tcW w:w="729" w:type="pct"/>
          </w:tcPr>
          <w:p w14:paraId="5BC7DD6C" w14:textId="19B5C90E" w:rsidR="00910D5A" w:rsidRPr="00910B42" w:rsidRDefault="00A65A6B" w:rsidP="00F04347">
            <w:pPr>
              <w:pStyle w:val="Tabletext"/>
            </w:pPr>
            <w:r>
              <w:t>No</w:t>
            </w:r>
          </w:p>
        </w:tc>
      </w:tr>
      <w:tr w:rsidR="00910D5A" w:rsidRPr="00910B42" w14:paraId="201362D8" w14:textId="77777777" w:rsidTr="0077386A">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4585EEE2" w14:textId="1DD5425C" w:rsidR="00910D5A" w:rsidRPr="001E7005" w:rsidRDefault="00A65A6B" w:rsidP="00F04347">
            <w:pPr>
              <w:pStyle w:val="Tabletext"/>
            </w:pPr>
            <w:r w:rsidRPr="001E7005">
              <w:t>Health inequalities</w:t>
            </w:r>
          </w:p>
        </w:tc>
        <w:tc>
          <w:tcPr>
            <w:tcW w:w="726" w:type="pct"/>
          </w:tcPr>
          <w:p w14:paraId="3E2A37FB" w14:textId="71DAE906" w:rsidR="00910D5A" w:rsidRPr="00910B42" w:rsidRDefault="0077386A" w:rsidP="00F04347">
            <w:pPr>
              <w:pStyle w:val="Tabletext"/>
            </w:pPr>
            <w:r>
              <w:t>Yes</w:t>
            </w:r>
          </w:p>
        </w:tc>
        <w:tc>
          <w:tcPr>
            <w:tcW w:w="730" w:type="pct"/>
          </w:tcPr>
          <w:p w14:paraId="74B276E4" w14:textId="68AAB1DA" w:rsidR="00910D5A" w:rsidRPr="00910B42" w:rsidRDefault="0077386A" w:rsidP="00F04347">
            <w:pPr>
              <w:pStyle w:val="Tabletext"/>
            </w:pPr>
            <w:r>
              <w:t>No</w:t>
            </w:r>
          </w:p>
        </w:tc>
        <w:tc>
          <w:tcPr>
            <w:tcW w:w="726" w:type="pct"/>
          </w:tcPr>
          <w:p w14:paraId="7D87F971" w14:textId="785168DC" w:rsidR="00910D5A" w:rsidRPr="00910B42" w:rsidRDefault="0077386A" w:rsidP="00F04347">
            <w:pPr>
              <w:pStyle w:val="Tabletext"/>
            </w:pPr>
            <w:r>
              <w:t>Yes</w:t>
            </w:r>
          </w:p>
        </w:tc>
        <w:tc>
          <w:tcPr>
            <w:tcW w:w="729" w:type="pct"/>
          </w:tcPr>
          <w:p w14:paraId="6479648D" w14:textId="749E1C18" w:rsidR="00910D5A" w:rsidRPr="00910B42" w:rsidRDefault="0077386A" w:rsidP="00F04347">
            <w:pPr>
              <w:pStyle w:val="Tabletext"/>
            </w:pPr>
            <w:r>
              <w:t>No</w:t>
            </w:r>
          </w:p>
        </w:tc>
      </w:tr>
      <w:tr w:rsidR="0077386A" w:rsidRPr="00910B42" w14:paraId="09C1C6F1" w14:textId="77777777" w:rsidTr="0077386A">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006E3882" w14:textId="55F445B0" w:rsidR="0077386A" w:rsidRPr="001E7005" w:rsidRDefault="0077386A" w:rsidP="00F04347">
            <w:pPr>
              <w:pStyle w:val="Tabletext"/>
            </w:pPr>
            <w:r w:rsidRPr="001E7005">
              <w:t>Clarity on specific medications</w:t>
            </w:r>
          </w:p>
        </w:tc>
        <w:tc>
          <w:tcPr>
            <w:tcW w:w="726" w:type="pct"/>
          </w:tcPr>
          <w:p w14:paraId="1F7A917F" w14:textId="1B1F9482" w:rsidR="0077386A" w:rsidRDefault="0077386A" w:rsidP="00F04347">
            <w:pPr>
              <w:pStyle w:val="Tabletext"/>
            </w:pPr>
            <w:r>
              <w:t>No</w:t>
            </w:r>
          </w:p>
        </w:tc>
        <w:tc>
          <w:tcPr>
            <w:tcW w:w="730" w:type="pct"/>
          </w:tcPr>
          <w:p w14:paraId="3C2C6671" w14:textId="478774DC" w:rsidR="0077386A" w:rsidRDefault="0077386A" w:rsidP="00F04347">
            <w:pPr>
              <w:pStyle w:val="Tabletext"/>
            </w:pPr>
            <w:r>
              <w:t>No</w:t>
            </w:r>
          </w:p>
        </w:tc>
        <w:tc>
          <w:tcPr>
            <w:tcW w:w="726" w:type="pct"/>
          </w:tcPr>
          <w:p w14:paraId="0E62CFF6" w14:textId="7F349B9A" w:rsidR="0077386A" w:rsidRDefault="0077386A" w:rsidP="00F04347">
            <w:pPr>
              <w:pStyle w:val="Tabletext"/>
            </w:pPr>
            <w:r>
              <w:t>No</w:t>
            </w:r>
          </w:p>
        </w:tc>
        <w:tc>
          <w:tcPr>
            <w:tcW w:w="729" w:type="pct"/>
          </w:tcPr>
          <w:p w14:paraId="7FD0D67F" w14:textId="2C97E95A" w:rsidR="0077386A" w:rsidRDefault="0077386A" w:rsidP="00F04347">
            <w:pPr>
              <w:pStyle w:val="Tabletext"/>
            </w:pPr>
            <w:r>
              <w:t>No</w:t>
            </w:r>
          </w:p>
        </w:tc>
      </w:tr>
      <w:tr w:rsidR="0077386A" w:rsidRPr="00910B42" w14:paraId="03697C2E" w14:textId="77777777" w:rsidTr="0077386A">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6CF05B83" w14:textId="68920592" w:rsidR="0077386A" w:rsidRPr="001E7005" w:rsidRDefault="0077386A" w:rsidP="00F04347">
            <w:pPr>
              <w:pStyle w:val="Tabletext"/>
            </w:pPr>
            <w:r w:rsidRPr="001E7005">
              <w:t>Content of guideline</w:t>
            </w:r>
          </w:p>
        </w:tc>
        <w:tc>
          <w:tcPr>
            <w:tcW w:w="726" w:type="pct"/>
          </w:tcPr>
          <w:p w14:paraId="5BF3B450" w14:textId="43E9CF73" w:rsidR="0077386A" w:rsidRDefault="0077386A" w:rsidP="00F04347">
            <w:pPr>
              <w:pStyle w:val="Tabletext"/>
            </w:pPr>
            <w:r>
              <w:t>No</w:t>
            </w:r>
          </w:p>
        </w:tc>
        <w:tc>
          <w:tcPr>
            <w:tcW w:w="730" w:type="pct"/>
          </w:tcPr>
          <w:p w14:paraId="2F59477E" w14:textId="4F0F3621" w:rsidR="0077386A" w:rsidRDefault="0077386A" w:rsidP="00F04347">
            <w:pPr>
              <w:pStyle w:val="Tabletext"/>
            </w:pPr>
            <w:r>
              <w:t>No</w:t>
            </w:r>
          </w:p>
        </w:tc>
        <w:tc>
          <w:tcPr>
            <w:tcW w:w="726" w:type="pct"/>
          </w:tcPr>
          <w:p w14:paraId="0F186BDE" w14:textId="2C1C011F" w:rsidR="0077386A" w:rsidRDefault="0077386A" w:rsidP="00F04347">
            <w:pPr>
              <w:pStyle w:val="Tabletext"/>
            </w:pPr>
            <w:r>
              <w:t>No</w:t>
            </w:r>
          </w:p>
        </w:tc>
        <w:tc>
          <w:tcPr>
            <w:tcW w:w="729" w:type="pct"/>
          </w:tcPr>
          <w:p w14:paraId="36EED4E1" w14:textId="141FC43A" w:rsidR="0077386A" w:rsidRDefault="0077386A" w:rsidP="00F04347">
            <w:pPr>
              <w:pStyle w:val="Tabletext"/>
            </w:pPr>
            <w:r>
              <w:t>No</w:t>
            </w:r>
          </w:p>
        </w:tc>
      </w:tr>
      <w:tr w:rsidR="0077386A" w:rsidRPr="00910B42" w14:paraId="744EDB4F" w14:textId="77777777" w:rsidTr="00A65A6B">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58EDC775" w14:textId="49F99794" w:rsidR="0077386A" w:rsidRPr="001E7005" w:rsidRDefault="0077386A" w:rsidP="00F04347">
            <w:pPr>
              <w:pStyle w:val="Tabletext"/>
            </w:pPr>
            <w:r w:rsidRPr="001E7005">
              <w:t>Suspension of NICE accreditation programme</w:t>
            </w:r>
          </w:p>
        </w:tc>
        <w:tc>
          <w:tcPr>
            <w:tcW w:w="726" w:type="pct"/>
            <w:tcBorders>
              <w:bottom w:val="single" w:sz="4" w:space="0" w:color="auto"/>
            </w:tcBorders>
          </w:tcPr>
          <w:p w14:paraId="3509C612" w14:textId="6561A02F" w:rsidR="0077386A" w:rsidRDefault="0077386A" w:rsidP="00F04347">
            <w:pPr>
              <w:pStyle w:val="Tabletext"/>
            </w:pPr>
            <w:r>
              <w:t>No</w:t>
            </w:r>
          </w:p>
        </w:tc>
        <w:tc>
          <w:tcPr>
            <w:tcW w:w="730" w:type="pct"/>
            <w:tcBorders>
              <w:bottom w:val="single" w:sz="4" w:space="0" w:color="auto"/>
            </w:tcBorders>
          </w:tcPr>
          <w:p w14:paraId="53006FF6" w14:textId="73DFC178" w:rsidR="0077386A" w:rsidRDefault="0077386A" w:rsidP="00F04347">
            <w:pPr>
              <w:pStyle w:val="Tabletext"/>
            </w:pPr>
            <w:r>
              <w:t>No</w:t>
            </w:r>
          </w:p>
        </w:tc>
        <w:tc>
          <w:tcPr>
            <w:tcW w:w="726" w:type="pct"/>
            <w:tcBorders>
              <w:bottom w:val="single" w:sz="4" w:space="0" w:color="auto"/>
            </w:tcBorders>
          </w:tcPr>
          <w:p w14:paraId="52D41EE3" w14:textId="3642453E" w:rsidR="0077386A" w:rsidRDefault="0077386A" w:rsidP="00F04347">
            <w:pPr>
              <w:pStyle w:val="Tabletext"/>
            </w:pPr>
            <w:r>
              <w:t>No</w:t>
            </w:r>
          </w:p>
        </w:tc>
        <w:tc>
          <w:tcPr>
            <w:tcW w:w="729" w:type="pct"/>
            <w:tcBorders>
              <w:bottom w:val="single" w:sz="4" w:space="0" w:color="auto"/>
            </w:tcBorders>
          </w:tcPr>
          <w:p w14:paraId="2EB1C13C" w14:textId="3AD94097" w:rsidR="0077386A" w:rsidRDefault="0077386A" w:rsidP="00F04347">
            <w:pPr>
              <w:pStyle w:val="Tabletext"/>
            </w:pPr>
            <w:r>
              <w:t>No</w:t>
            </w:r>
          </w:p>
        </w:tc>
      </w:tr>
    </w:tbl>
    <w:p w14:paraId="6979747F" w14:textId="77777777" w:rsidR="00A65A6B" w:rsidRPr="00A65A6B" w:rsidRDefault="00A65A6B" w:rsidP="00A65A6B">
      <w:pPr>
        <w:pStyle w:val="Heading3"/>
      </w:pPr>
      <w:bookmarkStart w:id="72" w:name="_Toc404063922"/>
      <w:bookmarkStart w:id="73" w:name="_Toc404587493"/>
      <w:bookmarkStart w:id="74" w:name="_Toc432164930"/>
      <w:bookmarkStart w:id="75" w:name="_Toc467141920"/>
      <w:bookmarkStart w:id="76" w:name="_Toc467141971"/>
      <w:r w:rsidRPr="00A65A6B">
        <w:t>Improving preconception care</w:t>
      </w:r>
    </w:p>
    <w:p w14:paraId="73771675" w14:textId="1FBE36B0" w:rsidR="00A65A6B" w:rsidRDefault="00A65A6B" w:rsidP="00A65A6B">
      <w:pPr>
        <w:pStyle w:val="Paragraph"/>
      </w:pPr>
      <w:r w:rsidRPr="00A65A6B">
        <w:t>It was felt that access to preconception care should be improved to allow patients with diabetes to discuss all important aspects of diabetes care prior to conception.</w:t>
      </w:r>
      <w:r>
        <w:t xml:space="preserve"> </w:t>
      </w:r>
      <w:hyperlink r:id="rId45" w:history="1">
        <w:r w:rsidR="009A1081" w:rsidRPr="00091358">
          <w:rPr>
            <w:rStyle w:val="Hyperlink"/>
          </w:rPr>
          <w:t>NICE’s quality standard on</w:t>
        </w:r>
        <w:r w:rsidRPr="00091358">
          <w:rPr>
            <w:rStyle w:val="Hyperlink"/>
          </w:rPr>
          <w:t xml:space="preserve"> diabetes in pregnancy</w:t>
        </w:r>
      </w:hyperlink>
      <w:r>
        <w:t xml:space="preserve"> is currently being updated and includes a quality statement in this area. </w:t>
      </w:r>
    </w:p>
    <w:p w14:paraId="7B6396A6" w14:textId="77777777" w:rsidR="001B4760" w:rsidRPr="001B4760" w:rsidRDefault="001B4760" w:rsidP="001B4760">
      <w:pPr>
        <w:pStyle w:val="Heading3"/>
      </w:pPr>
      <w:r w:rsidRPr="001B4760">
        <w:t xml:space="preserve">Digital health technologies </w:t>
      </w:r>
    </w:p>
    <w:p w14:paraId="3697560A" w14:textId="77777777" w:rsidR="001B4760" w:rsidRPr="001B4760" w:rsidRDefault="001B4760" w:rsidP="001B4760">
      <w:pPr>
        <w:pStyle w:val="Paragraph"/>
      </w:pPr>
      <w:r w:rsidRPr="001B4760">
        <w:t xml:space="preserve">A stakeholder noted that diabetes is an increasingly technological field reliant on digital health.  They queried how the NHS should judge the quality of digital health technologies with relation to diabetes. </w:t>
      </w:r>
    </w:p>
    <w:p w14:paraId="66CCA1A9" w14:textId="77777777" w:rsidR="001B4760" w:rsidRPr="001B4760" w:rsidRDefault="001B4760" w:rsidP="001B4760">
      <w:pPr>
        <w:pStyle w:val="Paragraph"/>
      </w:pPr>
      <w:r w:rsidRPr="001B4760">
        <w:t>This area has not been progressed because quality standards focus on areas for quality improvement that can be addressed by local commissioners.</w:t>
      </w:r>
    </w:p>
    <w:p w14:paraId="00C2DBC3" w14:textId="2C0716B7" w:rsidR="001B4760" w:rsidRPr="001B4760" w:rsidRDefault="001B4760" w:rsidP="001B4760">
      <w:pPr>
        <w:pStyle w:val="Heading3"/>
      </w:pPr>
      <w:r>
        <w:lastRenderedPageBreak/>
        <w:t>Health inequalities</w:t>
      </w:r>
    </w:p>
    <w:p w14:paraId="68C6FCA1" w14:textId="07588A29" w:rsidR="001B4760" w:rsidRDefault="001B4760" w:rsidP="001B4760">
      <w:pPr>
        <w:pStyle w:val="Paragraph"/>
      </w:pPr>
      <w:r w:rsidRPr="001B4760">
        <w:t xml:space="preserve">A stakeholder </w:t>
      </w:r>
      <w:r>
        <w:t>highlighted the importance of addressing health inequalities in the provision of care, particularly for people who are homeless and people who cannot read or write.</w:t>
      </w:r>
    </w:p>
    <w:p w14:paraId="4E75685C" w14:textId="44DDBCDE" w:rsidR="001B4760" w:rsidRPr="001B4760" w:rsidRDefault="001B4760" w:rsidP="001B4760">
      <w:pPr>
        <w:pStyle w:val="Paragraph"/>
      </w:pPr>
      <w:r>
        <w:t xml:space="preserve">This area has not been progressed </w:t>
      </w:r>
      <w:r w:rsidRPr="001B4760">
        <w:t>however equality and diversity considerations will be included, where appropriate, in the quality standard</w:t>
      </w:r>
      <w:r w:rsidR="0028752A">
        <w:t>.</w:t>
      </w:r>
      <w:r w:rsidRPr="001B4760">
        <w:t xml:space="preserve"> </w:t>
      </w:r>
    </w:p>
    <w:p w14:paraId="0E5D814E" w14:textId="58D62C23" w:rsidR="002276E0" w:rsidRDefault="002276E0" w:rsidP="002276E0">
      <w:pPr>
        <w:pStyle w:val="Heading3"/>
        <w:rPr>
          <w:highlight w:val="cyan"/>
        </w:rPr>
      </w:pPr>
      <w:r w:rsidRPr="002276E0">
        <w:t>Clarity on specific medications</w:t>
      </w:r>
      <w:r w:rsidRPr="002276E0">
        <w:rPr>
          <w:highlight w:val="cyan"/>
        </w:rPr>
        <w:t xml:space="preserve"> </w:t>
      </w:r>
    </w:p>
    <w:p w14:paraId="19DD1B56" w14:textId="77777777" w:rsidR="002276E0" w:rsidRDefault="002276E0" w:rsidP="007C6EB9">
      <w:pPr>
        <w:pStyle w:val="Paragraph"/>
      </w:pPr>
      <w:r w:rsidRPr="0077386A">
        <w:t>A stakeholder noted that although the licence to use dapagliflozin for type 1 diabetes has been withdrawn, this is being addressed by the MHRA. They also felt there is a need for clarity on the use of SGLT-2 for other indications which typically exclude type 1 diabetes.</w:t>
      </w:r>
      <w:r>
        <w:t xml:space="preserve"> </w:t>
      </w:r>
    </w:p>
    <w:p w14:paraId="54C5642D" w14:textId="4040B054" w:rsidR="002276E0" w:rsidRPr="00E9784F" w:rsidRDefault="002276E0" w:rsidP="002276E0">
      <w:pPr>
        <w:pStyle w:val="Paragraph"/>
      </w:pPr>
      <w:r w:rsidRPr="002276E0">
        <w:t xml:space="preserve">This has not been progressed as marketing authorisation and clarity on the use of medication is outside the scope of quality standards.  </w:t>
      </w:r>
    </w:p>
    <w:bookmarkEnd w:id="72"/>
    <w:bookmarkEnd w:id="73"/>
    <w:bookmarkEnd w:id="74"/>
    <w:bookmarkEnd w:id="75"/>
    <w:bookmarkEnd w:id="76"/>
    <w:p w14:paraId="15EDD88A" w14:textId="00832CE3" w:rsidR="00466B16" w:rsidRPr="008C1C7D" w:rsidRDefault="008C1C7D" w:rsidP="00466B16">
      <w:pPr>
        <w:pStyle w:val="Heading3"/>
      </w:pPr>
      <w:r w:rsidRPr="008C1C7D">
        <w:t xml:space="preserve">Content of guideline </w:t>
      </w:r>
    </w:p>
    <w:p w14:paraId="153CEBB2" w14:textId="79F54C6F" w:rsidR="008C1C7D" w:rsidRPr="008C1C7D" w:rsidRDefault="00466B16" w:rsidP="00466B16">
      <w:pPr>
        <w:pStyle w:val="Paragraph"/>
      </w:pPr>
      <w:r w:rsidRPr="008C1C7D">
        <w:t xml:space="preserve">A stakeholder felt </w:t>
      </w:r>
      <w:r w:rsidR="008C1C7D" w:rsidRPr="008C1C7D">
        <w:t>that the guideline should include long</w:t>
      </w:r>
      <w:r w:rsidR="0077386A">
        <w:t>-</w:t>
      </w:r>
      <w:r w:rsidR="008C1C7D" w:rsidRPr="008C1C7D">
        <w:t>acting subcutaneous insulin and queried some of the content of the guideline</w:t>
      </w:r>
      <w:r w:rsidR="0077386A">
        <w:t>, feeling some is contradictory</w:t>
      </w:r>
      <w:r w:rsidR="008C1C7D" w:rsidRPr="008C1C7D">
        <w:t xml:space="preserve">. </w:t>
      </w:r>
      <w:r w:rsidR="00E65643">
        <w:t xml:space="preserve">They also felt </w:t>
      </w:r>
      <w:r w:rsidR="00E65643" w:rsidRPr="00E65643">
        <w:t xml:space="preserve">clarity is needed in the guideline </w:t>
      </w:r>
      <w:r w:rsidR="00E65643">
        <w:t>around</w:t>
      </w:r>
      <w:r w:rsidR="00E65643" w:rsidRPr="00E65643">
        <w:t xml:space="preserve"> not offering </w:t>
      </w:r>
      <w:r w:rsidR="00E65643">
        <w:t>continuous glucose monitoring</w:t>
      </w:r>
      <w:r w:rsidR="00E65643" w:rsidRPr="00E65643">
        <w:t xml:space="preserve"> for people who achieve good glycaemic control in</w:t>
      </w:r>
      <w:r w:rsidR="00E65643">
        <w:t xml:space="preserve"> the</w:t>
      </w:r>
      <w:r w:rsidR="00E65643" w:rsidRPr="00E65643">
        <w:t xml:space="preserve"> absence of hypoglycaemia on self-monitoring of blood glucose</w:t>
      </w:r>
      <w:r w:rsidR="00E65643">
        <w:t>.</w:t>
      </w:r>
    </w:p>
    <w:p w14:paraId="66959CAA" w14:textId="36AE72EC" w:rsidR="00466B16" w:rsidRPr="00A65A6B" w:rsidRDefault="00E9784F" w:rsidP="00466B16">
      <w:pPr>
        <w:pStyle w:val="Paragraph"/>
      </w:pPr>
      <w:r w:rsidRPr="008C1C7D">
        <w:t xml:space="preserve">This area has not been progressed because </w:t>
      </w:r>
      <w:r w:rsidR="008C1C7D" w:rsidRPr="008C1C7D">
        <w:t xml:space="preserve">the content of the guideline </w:t>
      </w:r>
      <w:r w:rsidR="00466B16" w:rsidRPr="008C1C7D">
        <w:t>is outside of the remit of quality standards. Suggestions for additional guidance will be passed on to the NICE centre for guidelines</w:t>
      </w:r>
    </w:p>
    <w:p w14:paraId="29815AD4" w14:textId="35BB5768" w:rsidR="00E9784F" w:rsidRPr="0077386A" w:rsidRDefault="008C1C7D" w:rsidP="00E9784F">
      <w:pPr>
        <w:pStyle w:val="Heading3"/>
      </w:pPr>
      <w:r w:rsidRPr="0077386A">
        <w:t>NICE accreditation programme</w:t>
      </w:r>
    </w:p>
    <w:p w14:paraId="4783CCD3" w14:textId="69FD0887" w:rsidR="008C1C7D" w:rsidRDefault="008C1C7D" w:rsidP="008C1C7D">
      <w:pPr>
        <w:pStyle w:val="Paragraph"/>
      </w:pPr>
      <w:r w:rsidRPr="008C1C7D">
        <w:t xml:space="preserve">A stakeholder </w:t>
      </w:r>
      <w:r>
        <w:t>noted that some areas</w:t>
      </w:r>
      <w:r w:rsidR="0077386A">
        <w:t xml:space="preserve">, such as cystic-fibrosis related diabetes, </w:t>
      </w:r>
      <w:r>
        <w:t>could not be included in the quality standard as they are not in the NICE guidance</w:t>
      </w:r>
      <w:r w:rsidR="0077386A">
        <w:t>. O</w:t>
      </w:r>
      <w:r>
        <w:t xml:space="preserve">ther organisations have produced guidance in these areas but cannot be used as the NICE accreditation programme has been discontinued. </w:t>
      </w:r>
    </w:p>
    <w:p w14:paraId="2D9F9AB3" w14:textId="6369DA76" w:rsidR="008C1C7D" w:rsidRDefault="008C1C7D" w:rsidP="008C1C7D">
      <w:pPr>
        <w:pStyle w:val="Paragraph"/>
      </w:pPr>
      <w:r w:rsidRPr="008C1C7D">
        <w:t xml:space="preserve">This area has not been progressed </w:t>
      </w:r>
      <w:r>
        <w:t>because it i</w:t>
      </w:r>
      <w:r w:rsidR="0077386A">
        <w:t>s</w:t>
      </w:r>
      <w:r>
        <w:t xml:space="preserve"> outside the remit of quality standards. </w:t>
      </w:r>
    </w:p>
    <w:p w14:paraId="525ABB73" w14:textId="77777777" w:rsidR="00E9784F" w:rsidRPr="00A813F7" w:rsidRDefault="00E9784F" w:rsidP="00A813F7">
      <w:pPr>
        <w:pStyle w:val="Paragraph"/>
      </w:pPr>
    </w:p>
    <w:p w14:paraId="7D8E84BE" w14:textId="2435E243" w:rsidR="0057350B" w:rsidRDefault="008D5584" w:rsidP="0001392D">
      <w:pPr>
        <w:pStyle w:val="Paragraph"/>
      </w:pPr>
      <w:r w:rsidRPr="00A813F7">
        <w:t xml:space="preserve">© NICE </w:t>
      </w:r>
      <w:r w:rsidR="001E7005">
        <w:t>2022</w:t>
      </w:r>
      <w:r w:rsidRPr="00A813F7">
        <w:t xml:space="preserve">. All rights reserved. </w:t>
      </w:r>
      <w:r w:rsidR="008A5E6E" w:rsidRPr="00A813F7">
        <w:t xml:space="preserve">Subject to </w:t>
      </w:r>
      <w:hyperlink r:id="rId46" w:anchor="notice-of-rights" w:history="1">
        <w:r w:rsidR="008A5E6E">
          <w:rPr>
            <w:rStyle w:val="Hyperlink"/>
            <w:rFonts w:cs="Arial"/>
          </w:rPr>
          <w:t>Notice of rights</w:t>
        </w:r>
      </w:hyperlink>
      <w:r w:rsidRPr="00A813F7">
        <w:t>.</w:t>
      </w:r>
      <w:bookmarkStart w:id="77" w:name="_Appendix_1:_Additional"/>
      <w:bookmarkEnd w:id="77"/>
    </w:p>
    <w:p w14:paraId="44013741" w14:textId="018F9D34" w:rsidR="0057350B" w:rsidRPr="0001392D" w:rsidRDefault="0057350B" w:rsidP="0001392D">
      <w:pPr>
        <w:pStyle w:val="Paragraph"/>
        <w:sectPr w:rsidR="0057350B" w:rsidRPr="0001392D" w:rsidSect="00C93063">
          <w:footerReference w:type="default" r:id="rId47"/>
          <w:footerReference w:type="first" r:id="rId48"/>
          <w:pgSz w:w="11906" w:h="16838"/>
          <w:pgMar w:top="1440" w:right="1440" w:bottom="1440" w:left="1418" w:header="708" w:footer="708" w:gutter="0"/>
          <w:cols w:space="708"/>
          <w:titlePg/>
          <w:docGrid w:linePitch="360"/>
        </w:sectPr>
      </w:pPr>
    </w:p>
    <w:p w14:paraId="1014FC4B" w14:textId="0F2BF3D5" w:rsidR="00920D03" w:rsidRPr="00920D03" w:rsidRDefault="005C6F10" w:rsidP="00920D03">
      <w:pPr>
        <w:pStyle w:val="Heading1"/>
      </w:pPr>
      <w:bookmarkStart w:id="78" w:name="_Toc71542858"/>
      <w:r w:rsidRPr="00FC11EC">
        <w:lastRenderedPageBreak/>
        <w:t xml:space="preserve">Appendix </w:t>
      </w:r>
      <w:r w:rsidR="00437564">
        <w:t>1</w:t>
      </w:r>
      <w:r w:rsidR="00603263">
        <w:t xml:space="preserve">: </w:t>
      </w:r>
      <w:r w:rsidR="002C296A" w:rsidRPr="00FC11EC">
        <w:t xml:space="preserve">Suggestions from </w:t>
      </w:r>
      <w:r w:rsidR="00626943">
        <w:t>registered stakeholders</w:t>
      </w:r>
      <w:bookmarkEnd w:id="78"/>
    </w:p>
    <w:tbl>
      <w:tblPr>
        <w:tblW w:w="15876"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67"/>
        <w:gridCol w:w="1956"/>
        <w:gridCol w:w="4536"/>
        <w:gridCol w:w="4707"/>
        <w:gridCol w:w="4110"/>
      </w:tblGrid>
      <w:tr w:rsidR="00920D03" w:rsidRPr="00EE1AB9" w14:paraId="2651A462" w14:textId="77777777" w:rsidTr="00920D03">
        <w:trPr>
          <w:tblHeader/>
        </w:trPr>
        <w:tc>
          <w:tcPr>
            <w:tcW w:w="567" w:type="dxa"/>
            <w:shd w:val="clear" w:color="auto" w:fill="E6E6E6"/>
          </w:tcPr>
          <w:p w14:paraId="101F9141" w14:textId="77777777" w:rsidR="00920D03" w:rsidRPr="00EE1AB9" w:rsidRDefault="00920D03" w:rsidP="00920D03">
            <w:pPr>
              <w:pStyle w:val="Heading4"/>
              <w:spacing w:before="0" w:after="0" w:line="240" w:lineRule="auto"/>
              <w:rPr>
                <w:rFonts w:cs="Arial"/>
                <w:sz w:val="22"/>
                <w:szCs w:val="22"/>
              </w:rPr>
            </w:pPr>
            <w:r w:rsidRPr="00EE1AB9">
              <w:rPr>
                <w:rFonts w:cs="Arial"/>
                <w:sz w:val="22"/>
                <w:szCs w:val="22"/>
              </w:rPr>
              <w:t>ID</w:t>
            </w:r>
          </w:p>
        </w:tc>
        <w:tc>
          <w:tcPr>
            <w:tcW w:w="1956" w:type="dxa"/>
            <w:shd w:val="clear" w:color="auto" w:fill="E6E6E6"/>
          </w:tcPr>
          <w:p w14:paraId="26143372" w14:textId="77777777" w:rsidR="00920D03" w:rsidRPr="00EE1AB9" w:rsidRDefault="00920D03" w:rsidP="00920D03">
            <w:pPr>
              <w:pStyle w:val="Heading4"/>
              <w:spacing w:before="0" w:after="0" w:line="240" w:lineRule="auto"/>
              <w:rPr>
                <w:rFonts w:cs="Arial"/>
                <w:sz w:val="22"/>
                <w:szCs w:val="22"/>
              </w:rPr>
            </w:pPr>
            <w:r w:rsidRPr="00EE1AB9">
              <w:rPr>
                <w:rFonts w:cs="Arial"/>
                <w:sz w:val="22"/>
                <w:szCs w:val="22"/>
              </w:rPr>
              <w:t>Stakeholder</w:t>
            </w:r>
          </w:p>
        </w:tc>
        <w:tc>
          <w:tcPr>
            <w:tcW w:w="4536" w:type="dxa"/>
            <w:shd w:val="clear" w:color="auto" w:fill="E6E6E6"/>
          </w:tcPr>
          <w:p w14:paraId="7006652B" w14:textId="77777777" w:rsidR="00920D03" w:rsidRPr="00EE1AB9" w:rsidRDefault="00920D03" w:rsidP="00920D03">
            <w:pPr>
              <w:pStyle w:val="Heading4"/>
              <w:spacing w:before="0" w:after="0" w:line="240" w:lineRule="auto"/>
              <w:rPr>
                <w:rFonts w:cs="Arial"/>
                <w:sz w:val="22"/>
                <w:szCs w:val="22"/>
              </w:rPr>
            </w:pPr>
            <w:r w:rsidRPr="00EE1AB9">
              <w:rPr>
                <w:rFonts w:cs="Arial"/>
                <w:sz w:val="22"/>
                <w:szCs w:val="22"/>
              </w:rPr>
              <w:t>Suggested key area for quality improvement</w:t>
            </w:r>
          </w:p>
        </w:tc>
        <w:tc>
          <w:tcPr>
            <w:tcW w:w="4707" w:type="dxa"/>
            <w:shd w:val="clear" w:color="auto" w:fill="E6E6E6"/>
          </w:tcPr>
          <w:p w14:paraId="40640AC6" w14:textId="77777777" w:rsidR="00920D03" w:rsidRPr="00EE1AB9" w:rsidRDefault="00920D03" w:rsidP="00920D03">
            <w:pPr>
              <w:pStyle w:val="Heading1"/>
              <w:spacing w:before="0" w:after="0" w:line="240" w:lineRule="auto"/>
              <w:rPr>
                <w:sz w:val="22"/>
                <w:szCs w:val="22"/>
              </w:rPr>
            </w:pPr>
            <w:r w:rsidRPr="00EE1AB9">
              <w:rPr>
                <w:sz w:val="22"/>
                <w:szCs w:val="22"/>
              </w:rPr>
              <w:t>Why is this a key area for quality improvement?</w:t>
            </w:r>
          </w:p>
        </w:tc>
        <w:tc>
          <w:tcPr>
            <w:tcW w:w="4110" w:type="dxa"/>
            <w:shd w:val="clear" w:color="auto" w:fill="E6E6E6"/>
          </w:tcPr>
          <w:p w14:paraId="58FE13FD" w14:textId="77777777" w:rsidR="00920D03" w:rsidRPr="00EE1AB9" w:rsidRDefault="00920D03" w:rsidP="00920D03">
            <w:pPr>
              <w:rPr>
                <w:rFonts w:ascii="Arial" w:hAnsi="Arial" w:cs="Arial"/>
                <w:b/>
                <w:bCs/>
                <w:sz w:val="22"/>
                <w:szCs w:val="22"/>
              </w:rPr>
            </w:pPr>
            <w:r w:rsidRPr="00EE1AB9">
              <w:rPr>
                <w:rFonts w:ascii="Arial" w:hAnsi="Arial" w:cs="Arial"/>
                <w:b/>
                <w:bCs/>
                <w:sz w:val="22"/>
                <w:szCs w:val="22"/>
              </w:rPr>
              <w:t>Supporting information</w:t>
            </w:r>
          </w:p>
        </w:tc>
      </w:tr>
      <w:tr w:rsidR="00920D03" w:rsidRPr="00EE1AB9" w14:paraId="3EE234EB" w14:textId="77777777" w:rsidTr="00920D03">
        <w:trPr>
          <w:trHeight w:val="276"/>
        </w:trPr>
        <w:tc>
          <w:tcPr>
            <w:tcW w:w="15876" w:type="dxa"/>
            <w:gridSpan w:val="5"/>
          </w:tcPr>
          <w:p w14:paraId="251C046B" w14:textId="7CB5F66A" w:rsidR="00920D03" w:rsidRPr="00EE1AB9" w:rsidRDefault="00920D03" w:rsidP="00D3602C">
            <w:pPr>
              <w:pStyle w:val="TableText1"/>
              <w:rPr>
                <w:rFonts w:cs="Arial"/>
                <w:b/>
                <w:bCs/>
                <w:szCs w:val="22"/>
              </w:rPr>
            </w:pPr>
            <w:bookmarkStart w:id="79" w:name="_Toc415748606"/>
            <w:bookmarkStart w:id="80" w:name="_Toc74551449"/>
            <w:r w:rsidRPr="00EE1AB9">
              <w:rPr>
                <w:rFonts w:cs="Arial"/>
                <w:b/>
                <w:bCs/>
                <w:szCs w:val="22"/>
              </w:rPr>
              <w:t>Diagnosis</w:t>
            </w:r>
            <w:bookmarkEnd w:id="79"/>
            <w:bookmarkEnd w:id="80"/>
            <w:r w:rsidRPr="00EE1AB9">
              <w:rPr>
                <w:rFonts w:cs="Arial"/>
                <w:b/>
                <w:bCs/>
                <w:szCs w:val="22"/>
              </w:rPr>
              <w:t>, support and education</w:t>
            </w:r>
          </w:p>
        </w:tc>
      </w:tr>
      <w:tr w:rsidR="00920D03" w:rsidRPr="00EE1AB9" w14:paraId="74B6CBC4" w14:textId="77777777" w:rsidTr="00920D03">
        <w:trPr>
          <w:trHeight w:val="282"/>
        </w:trPr>
        <w:tc>
          <w:tcPr>
            <w:tcW w:w="567" w:type="dxa"/>
          </w:tcPr>
          <w:p w14:paraId="0714F01E" w14:textId="3081EB8B"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1</w:t>
            </w:r>
          </w:p>
        </w:tc>
        <w:tc>
          <w:tcPr>
            <w:tcW w:w="1956" w:type="dxa"/>
          </w:tcPr>
          <w:p w14:paraId="494C7315" w14:textId="77777777" w:rsidR="00920D03" w:rsidRPr="00EE1AB9" w:rsidRDefault="00920D03" w:rsidP="00D3602C">
            <w:pPr>
              <w:pStyle w:val="TableText1"/>
              <w:rPr>
                <w:rFonts w:cs="Arial"/>
                <w:szCs w:val="22"/>
              </w:rPr>
            </w:pPr>
            <w:r w:rsidRPr="00EE1AB9">
              <w:rPr>
                <w:rFonts w:cs="Arial"/>
                <w:szCs w:val="22"/>
              </w:rPr>
              <w:t>ABCD (</w:t>
            </w:r>
            <w:bookmarkStart w:id="81" w:name="_Hlk107560902"/>
            <w:r w:rsidRPr="00EE1AB9">
              <w:rPr>
                <w:rFonts w:cs="Arial"/>
                <w:szCs w:val="22"/>
              </w:rPr>
              <w:t>Association of British Clinical Diabetologists</w:t>
            </w:r>
            <w:bookmarkEnd w:id="81"/>
            <w:r w:rsidRPr="00EE1AB9">
              <w:rPr>
                <w:rFonts w:cs="Arial"/>
                <w:szCs w:val="22"/>
              </w:rPr>
              <w:t>)</w:t>
            </w:r>
          </w:p>
        </w:tc>
        <w:tc>
          <w:tcPr>
            <w:tcW w:w="4536" w:type="dxa"/>
          </w:tcPr>
          <w:p w14:paraId="14E7D1B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2 - Type 1 diabetes only</w:t>
            </w:r>
          </w:p>
          <w:p w14:paraId="1C64E7DF" w14:textId="77777777" w:rsidR="00920D03" w:rsidRPr="00EE1AB9" w:rsidRDefault="00920D03" w:rsidP="00D3602C">
            <w:pPr>
              <w:pStyle w:val="TableText1"/>
              <w:rPr>
                <w:rFonts w:cs="Arial"/>
                <w:b/>
                <w:szCs w:val="22"/>
              </w:rPr>
            </w:pPr>
            <w:r w:rsidRPr="00EE1AB9">
              <w:rPr>
                <w:rFonts w:cs="Arial"/>
                <w:szCs w:val="22"/>
              </w:rPr>
              <w:t xml:space="preserve">Adults living with type 1 diabetes are offered a programme of diabetes structured education from diagnosis that is updated at least annually, </w:t>
            </w:r>
            <w:bookmarkStart w:id="82" w:name="_Hlk107304098"/>
            <w:r w:rsidRPr="00EE1AB9">
              <w:rPr>
                <w:rFonts w:cs="Arial"/>
                <w:szCs w:val="22"/>
              </w:rPr>
              <w:t>to include intentive insulin therapy and carbohydrate counting</w:t>
            </w:r>
            <w:bookmarkEnd w:id="82"/>
            <w:r w:rsidRPr="00EE1AB9">
              <w:rPr>
                <w:rFonts w:cs="Arial"/>
                <w:szCs w:val="22"/>
              </w:rPr>
              <w:t>.  These programmes should be quality assured (e.g. using QISMET) and should be delivered in a variety of formats to encourage maximum uptake.</w:t>
            </w:r>
          </w:p>
        </w:tc>
        <w:tc>
          <w:tcPr>
            <w:tcW w:w="4707" w:type="dxa"/>
          </w:tcPr>
          <w:p w14:paraId="662004B1"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As per NICE NG17</w:t>
            </w:r>
          </w:p>
          <w:p w14:paraId="7560DA5B" w14:textId="77777777" w:rsidR="00920D03" w:rsidRPr="00EE1AB9" w:rsidRDefault="00013EFC" w:rsidP="00D3602C">
            <w:pPr>
              <w:pStyle w:val="TableText1"/>
              <w:rPr>
                <w:rFonts w:cs="Arial"/>
                <w:szCs w:val="22"/>
              </w:rPr>
            </w:pPr>
            <w:hyperlink r:id="rId49" w:anchor="education-and-information" w:history="1">
              <w:r w:rsidR="00920D03" w:rsidRPr="00EE1AB9">
                <w:rPr>
                  <w:rStyle w:val="Hyperlink"/>
                  <w:rFonts w:cs="Arial"/>
                  <w:szCs w:val="22"/>
                </w:rPr>
                <w:t>Recommendations | Type 1 diabetes in adults: diagnosis and management | Guidance | NICE</w:t>
              </w:r>
            </w:hyperlink>
          </w:p>
        </w:tc>
        <w:tc>
          <w:tcPr>
            <w:tcW w:w="4110" w:type="dxa"/>
          </w:tcPr>
          <w:p w14:paraId="1FA5D005" w14:textId="77777777" w:rsidR="00920D03" w:rsidRPr="00EE1AB9" w:rsidRDefault="00013EFC" w:rsidP="00D3602C">
            <w:pPr>
              <w:pStyle w:val="Paragraphnonumbers"/>
              <w:spacing w:after="0" w:line="240" w:lineRule="auto"/>
              <w:rPr>
                <w:rFonts w:cs="Arial"/>
                <w:sz w:val="22"/>
                <w:szCs w:val="22"/>
              </w:rPr>
            </w:pPr>
            <w:hyperlink r:id="rId50" w:history="1">
              <w:r w:rsidR="00920D03" w:rsidRPr="00EE1AB9">
                <w:rPr>
                  <w:rStyle w:val="Hyperlink"/>
                  <w:rFonts w:cs="Arial"/>
                  <w:sz w:val="22"/>
                  <w:szCs w:val="22"/>
                </w:rPr>
                <w:t>Home - DAFNE</w:t>
              </w:r>
            </w:hyperlink>
          </w:p>
          <w:p w14:paraId="372A0624" w14:textId="77777777" w:rsidR="00920D03" w:rsidRPr="00EE1AB9" w:rsidRDefault="00013EFC" w:rsidP="00D3602C">
            <w:pPr>
              <w:rPr>
                <w:rStyle w:val="Hyperlink"/>
                <w:rFonts w:ascii="Arial" w:hAnsi="Arial" w:cs="Arial"/>
                <w:sz w:val="22"/>
                <w:szCs w:val="22"/>
              </w:rPr>
            </w:pPr>
            <w:hyperlink r:id="rId51" w:history="1">
              <w:r w:rsidR="00920D03" w:rsidRPr="00EE1AB9">
                <w:rPr>
                  <w:rStyle w:val="Hyperlink"/>
                  <w:rFonts w:ascii="Arial" w:hAnsi="Arial" w:cs="Arial"/>
                  <w:sz w:val="22"/>
                  <w:szCs w:val="22"/>
                </w:rPr>
                <w:t>Welcome - BERTIE Online</w:t>
              </w:r>
            </w:hyperlink>
          </w:p>
          <w:p w14:paraId="623A6100" w14:textId="77777777" w:rsidR="00920D03" w:rsidRPr="00EE1AB9" w:rsidRDefault="00920D03" w:rsidP="00D3602C">
            <w:pPr>
              <w:rPr>
                <w:rStyle w:val="Hyperlink"/>
                <w:rFonts w:ascii="Arial" w:hAnsi="Arial" w:cs="Arial"/>
                <w:sz w:val="22"/>
                <w:szCs w:val="22"/>
              </w:rPr>
            </w:pPr>
          </w:p>
          <w:p w14:paraId="74A8399A" w14:textId="77777777" w:rsidR="00920D03" w:rsidRPr="00EE1AB9" w:rsidRDefault="00920D03" w:rsidP="00D3602C">
            <w:pPr>
              <w:rPr>
                <w:rFonts w:ascii="Arial" w:hAnsi="Arial" w:cs="Arial"/>
                <w:sz w:val="22"/>
                <w:szCs w:val="22"/>
              </w:rPr>
            </w:pPr>
          </w:p>
        </w:tc>
      </w:tr>
      <w:tr w:rsidR="00920D03" w:rsidRPr="00EE1AB9" w14:paraId="7CD7BA1D" w14:textId="77777777" w:rsidTr="00920D03">
        <w:trPr>
          <w:trHeight w:val="282"/>
        </w:trPr>
        <w:tc>
          <w:tcPr>
            <w:tcW w:w="567" w:type="dxa"/>
          </w:tcPr>
          <w:p w14:paraId="23B4241A" w14:textId="033601BA"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2</w:t>
            </w:r>
          </w:p>
        </w:tc>
        <w:tc>
          <w:tcPr>
            <w:tcW w:w="1956" w:type="dxa"/>
          </w:tcPr>
          <w:p w14:paraId="50D9C3B3" w14:textId="77777777" w:rsidR="00920D03" w:rsidRPr="00EE1AB9" w:rsidRDefault="00920D03" w:rsidP="00D3602C">
            <w:pPr>
              <w:pStyle w:val="TableText1"/>
              <w:rPr>
                <w:rFonts w:cs="Arial"/>
                <w:szCs w:val="22"/>
              </w:rPr>
            </w:pPr>
            <w:r w:rsidRPr="00EE1AB9">
              <w:rPr>
                <w:rFonts w:cs="Arial"/>
                <w:szCs w:val="22"/>
              </w:rPr>
              <w:t>ABCD (Association of British Clinical Diabetologists)</w:t>
            </w:r>
          </w:p>
        </w:tc>
        <w:tc>
          <w:tcPr>
            <w:tcW w:w="4536" w:type="dxa"/>
          </w:tcPr>
          <w:p w14:paraId="4D35841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6 - Type 1 diabetes only</w:t>
            </w:r>
          </w:p>
          <w:p w14:paraId="19194CEF" w14:textId="77777777" w:rsidR="00920D03" w:rsidRPr="00EE1AB9" w:rsidRDefault="00920D03" w:rsidP="00D3602C">
            <w:pPr>
              <w:pStyle w:val="Paragraphnonumbers"/>
              <w:spacing w:after="0" w:line="240" w:lineRule="auto"/>
              <w:rPr>
                <w:rFonts w:cs="Arial"/>
                <w:sz w:val="22"/>
                <w:szCs w:val="22"/>
              </w:rPr>
            </w:pPr>
            <w:bookmarkStart w:id="83" w:name="_Hlk107311323"/>
            <w:r w:rsidRPr="00EE1AB9">
              <w:rPr>
                <w:rFonts w:cs="Arial"/>
                <w:sz w:val="22"/>
                <w:szCs w:val="22"/>
              </w:rPr>
              <w:t>Adults living with type 1 diabetes who are admitted to hospital should be kept safe from harm and be supported to manage their own diabetes care wherever possible</w:t>
            </w:r>
            <w:bookmarkEnd w:id="83"/>
          </w:p>
        </w:tc>
        <w:tc>
          <w:tcPr>
            <w:tcW w:w="4707" w:type="dxa"/>
          </w:tcPr>
          <w:p w14:paraId="7AA939D9" w14:textId="77777777" w:rsidR="00920D03" w:rsidRPr="00EE1AB9" w:rsidRDefault="00920D03" w:rsidP="00D3602C">
            <w:pPr>
              <w:rPr>
                <w:rFonts w:ascii="Arial" w:hAnsi="Arial" w:cs="Arial"/>
                <w:sz w:val="22"/>
                <w:szCs w:val="22"/>
              </w:rPr>
            </w:pPr>
            <w:r w:rsidRPr="00EE1AB9">
              <w:rPr>
                <w:rFonts w:ascii="Arial" w:hAnsi="Arial" w:cs="Arial"/>
                <w:color w:val="002060"/>
                <w:sz w:val="22"/>
                <w:szCs w:val="22"/>
              </w:rPr>
              <w:t xml:space="preserve">As per </w:t>
            </w:r>
            <w:hyperlink r:id="rId52" w:history="1">
              <w:r w:rsidRPr="00EE1AB9">
                <w:rPr>
                  <w:rStyle w:val="Hyperlink"/>
                  <w:rFonts w:ascii="Arial" w:hAnsi="Arial" w:cs="Arial"/>
                  <w:color w:val="002060"/>
                  <w:sz w:val="22"/>
                  <w:szCs w:val="22"/>
                </w:rPr>
                <w:t>Joint British Diabetes Societies (JBDS) for Inpatient Care Group | ABCD (Diabetes Care) Ltd</w:t>
              </w:r>
            </w:hyperlink>
            <w:r w:rsidRPr="00EE1AB9">
              <w:rPr>
                <w:rFonts w:ascii="Arial" w:hAnsi="Arial" w:cs="Arial"/>
                <w:color w:val="002060"/>
                <w:sz w:val="22"/>
                <w:szCs w:val="22"/>
              </w:rPr>
              <w:t xml:space="preserve"> </w:t>
            </w:r>
          </w:p>
        </w:tc>
        <w:tc>
          <w:tcPr>
            <w:tcW w:w="4110" w:type="dxa"/>
          </w:tcPr>
          <w:p w14:paraId="7FB5CF1E" w14:textId="207CC6A3" w:rsidR="00920D03" w:rsidRPr="00EE1AB9" w:rsidRDefault="00920D03" w:rsidP="00D3602C">
            <w:pPr>
              <w:pStyle w:val="Paragraphnonumbers"/>
              <w:spacing w:after="0" w:line="240" w:lineRule="auto"/>
              <w:rPr>
                <w:rFonts w:cs="Arial"/>
                <w:sz w:val="22"/>
                <w:szCs w:val="22"/>
              </w:rPr>
            </w:pPr>
            <w:r w:rsidRPr="00EE1AB9">
              <w:rPr>
                <w:rFonts w:cs="Arial"/>
                <w:color w:val="002060"/>
                <w:sz w:val="22"/>
                <w:szCs w:val="22"/>
              </w:rPr>
              <w:t>NaDIA (</w:t>
            </w:r>
            <w:hyperlink r:id="rId53" w:history="1">
              <w:r w:rsidRPr="00EE1AB9">
                <w:rPr>
                  <w:rStyle w:val="Hyperlink"/>
                  <w:rFonts w:cs="Arial"/>
                  <w:color w:val="002060"/>
                  <w:sz w:val="22"/>
                  <w:szCs w:val="22"/>
                </w:rPr>
                <w:t>National Diabetes Inpatient Audit (NaDIA) - 2019 - NHS Digital</w:t>
              </w:r>
            </w:hyperlink>
            <w:r w:rsidRPr="00EE1AB9">
              <w:rPr>
                <w:rFonts w:cs="Arial"/>
                <w:color w:val="002060"/>
                <w:sz w:val="22"/>
                <w:szCs w:val="22"/>
              </w:rPr>
              <w:t>) and NDISA (</w:t>
            </w:r>
            <w:hyperlink r:id="rId54" w:history="1">
              <w:r w:rsidRPr="00EE1AB9">
                <w:rPr>
                  <w:rStyle w:val="Hyperlink"/>
                  <w:rFonts w:cs="Arial"/>
                  <w:color w:val="002060"/>
                  <w:sz w:val="22"/>
                  <w:szCs w:val="22"/>
                </w:rPr>
                <w:t>National Diabetes Inpatient Safety Audit (NDISA) information for hospitals - NHS Digital</w:t>
              </w:r>
            </w:hyperlink>
            <w:r w:rsidRPr="00EE1AB9">
              <w:rPr>
                <w:rFonts w:cs="Arial"/>
                <w:color w:val="002060"/>
                <w:sz w:val="22"/>
                <w:szCs w:val="22"/>
              </w:rPr>
              <w:t>)</w:t>
            </w:r>
          </w:p>
        </w:tc>
      </w:tr>
      <w:tr w:rsidR="00920D03" w:rsidRPr="00EE1AB9" w14:paraId="2D8A6AEA" w14:textId="77777777" w:rsidTr="00920D03">
        <w:trPr>
          <w:trHeight w:val="282"/>
        </w:trPr>
        <w:tc>
          <w:tcPr>
            <w:tcW w:w="567" w:type="dxa"/>
          </w:tcPr>
          <w:p w14:paraId="7B0BF36D" w14:textId="49ECE1F6"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3</w:t>
            </w:r>
          </w:p>
        </w:tc>
        <w:tc>
          <w:tcPr>
            <w:tcW w:w="1956" w:type="dxa"/>
          </w:tcPr>
          <w:p w14:paraId="14869768" w14:textId="77777777" w:rsidR="00920D03" w:rsidRPr="00EE1AB9" w:rsidRDefault="00920D03" w:rsidP="00D3602C">
            <w:pPr>
              <w:pStyle w:val="TableText1"/>
              <w:rPr>
                <w:rFonts w:cs="Arial"/>
                <w:szCs w:val="22"/>
              </w:rPr>
            </w:pPr>
            <w:r w:rsidRPr="00EE1AB9">
              <w:rPr>
                <w:rFonts w:cs="Arial"/>
                <w:szCs w:val="22"/>
              </w:rPr>
              <w:t xml:space="preserve">The </w:t>
            </w:r>
            <w:bookmarkStart w:id="84" w:name="_Hlk107560920"/>
            <w:r w:rsidRPr="00EE1AB9">
              <w:rPr>
                <w:rFonts w:cs="Arial"/>
                <w:szCs w:val="22"/>
              </w:rPr>
              <w:t xml:space="preserve">British Dietetic Association </w:t>
            </w:r>
          </w:p>
          <w:p w14:paraId="0A6B3F89" w14:textId="77777777" w:rsidR="00920D03" w:rsidRPr="00EE1AB9" w:rsidRDefault="00920D03" w:rsidP="00D3602C">
            <w:pPr>
              <w:pStyle w:val="TableText1"/>
              <w:rPr>
                <w:rFonts w:cs="Arial"/>
                <w:szCs w:val="22"/>
              </w:rPr>
            </w:pPr>
            <w:r w:rsidRPr="00EE1AB9">
              <w:rPr>
                <w:rFonts w:cs="Arial"/>
                <w:szCs w:val="22"/>
              </w:rPr>
              <w:t>(Diabetes Specialist Group)</w:t>
            </w:r>
            <w:bookmarkEnd w:id="84"/>
          </w:p>
        </w:tc>
        <w:tc>
          <w:tcPr>
            <w:tcW w:w="4536" w:type="dxa"/>
          </w:tcPr>
          <w:p w14:paraId="4F711A93"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5 - Type 1 diabetes only</w:t>
            </w:r>
          </w:p>
          <w:p w14:paraId="41154EE5" w14:textId="77777777" w:rsidR="00920D03" w:rsidRPr="00EE1AB9" w:rsidRDefault="00920D03" w:rsidP="00D3602C">
            <w:pPr>
              <w:pStyle w:val="Paragraphnonumbers"/>
              <w:spacing w:after="0" w:line="240" w:lineRule="auto"/>
              <w:rPr>
                <w:rFonts w:cs="Arial"/>
                <w:sz w:val="22"/>
                <w:szCs w:val="22"/>
              </w:rPr>
            </w:pPr>
            <w:bookmarkStart w:id="85" w:name="_Hlk107311353"/>
            <w:r w:rsidRPr="00EE1AB9">
              <w:rPr>
                <w:rFonts w:cs="Arial"/>
                <w:sz w:val="22"/>
                <w:szCs w:val="22"/>
              </w:rPr>
              <w:t xml:space="preserve">Consistent messages regarding nutritional management of type 1 diabetes in inpatient and care settings which is agreed with the person living with type 1 diabetes. Patients should be able to make their own dietary choices. </w:t>
            </w:r>
            <w:bookmarkEnd w:id="85"/>
          </w:p>
        </w:tc>
        <w:tc>
          <w:tcPr>
            <w:tcW w:w="4707" w:type="dxa"/>
          </w:tcPr>
          <w:p w14:paraId="69808AB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People with type 1 diabetes do not like being overruled with respect to their food choices and insulin dose and where possible this should always be supported.</w:t>
            </w:r>
          </w:p>
          <w:p w14:paraId="0355B0E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People ageing with type 1 diabetes report concerns with respect to entering residential and nursing care and need to be supported in their autonomy and be able to make decisions about diabetes management when appropriate.</w:t>
            </w:r>
          </w:p>
        </w:tc>
        <w:tc>
          <w:tcPr>
            <w:tcW w:w="4110" w:type="dxa"/>
          </w:tcPr>
          <w:p w14:paraId="0970200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Diabetes UK Working Group</w:t>
            </w:r>
          </w:p>
        </w:tc>
      </w:tr>
      <w:tr w:rsidR="00920D03" w:rsidRPr="00EE1AB9" w14:paraId="77EC7B6C" w14:textId="77777777" w:rsidTr="00920D03">
        <w:trPr>
          <w:trHeight w:val="282"/>
        </w:trPr>
        <w:tc>
          <w:tcPr>
            <w:tcW w:w="567" w:type="dxa"/>
          </w:tcPr>
          <w:p w14:paraId="323464D5" w14:textId="1FA56659"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4</w:t>
            </w:r>
          </w:p>
        </w:tc>
        <w:tc>
          <w:tcPr>
            <w:tcW w:w="1956" w:type="dxa"/>
          </w:tcPr>
          <w:p w14:paraId="1F0D0058" w14:textId="77777777" w:rsidR="00920D03" w:rsidRPr="00EE1AB9" w:rsidRDefault="00920D03" w:rsidP="00D3602C">
            <w:pPr>
              <w:pStyle w:val="TableText1"/>
              <w:rPr>
                <w:rFonts w:cs="Arial"/>
                <w:szCs w:val="22"/>
              </w:rPr>
            </w:pPr>
            <w:r w:rsidRPr="00EE1AB9">
              <w:rPr>
                <w:rFonts w:cs="Arial"/>
                <w:szCs w:val="22"/>
              </w:rPr>
              <w:t xml:space="preserve">The British Dietetic Association </w:t>
            </w:r>
          </w:p>
          <w:p w14:paraId="50D2F5F3" w14:textId="77777777" w:rsidR="00920D03" w:rsidRPr="00EE1AB9" w:rsidRDefault="00920D03" w:rsidP="00D3602C">
            <w:pPr>
              <w:pStyle w:val="TableText1"/>
              <w:rPr>
                <w:rFonts w:cs="Arial"/>
                <w:szCs w:val="22"/>
              </w:rPr>
            </w:pPr>
            <w:r w:rsidRPr="00EE1AB9">
              <w:rPr>
                <w:rFonts w:cs="Arial"/>
                <w:szCs w:val="22"/>
              </w:rPr>
              <w:t>(Diabetes Specialist Group)</w:t>
            </w:r>
          </w:p>
        </w:tc>
        <w:tc>
          <w:tcPr>
            <w:tcW w:w="4536" w:type="dxa"/>
          </w:tcPr>
          <w:p w14:paraId="48325E2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3 - Type 1 diabetes only</w:t>
            </w:r>
          </w:p>
          <w:p w14:paraId="4F527660" w14:textId="77777777" w:rsidR="00920D03" w:rsidRPr="00EE1AB9" w:rsidRDefault="00920D03" w:rsidP="00D3602C">
            <w:pPr>
              <w:pStyle w:val="Paragraphnonumbers"/>
              <w:spacing w:after="0" w:line="240" w:lineRule="auto"/>
              <w:rPr>
                <w:rFonts w:cs="Arial"/>
                <w:sz w:val="22"/>
                <w:szCs w:val="22"/>
              </w:rPr>
            </w:pPr>
            <w:bookmarkStart w:id="86" w:name="_Hlk107314742"/>
            <w:r w:rsidRPr="00EE1AB9">
              <w:rPr>
                <w:rFonts w:cs="Arial"/>
                <w:sz w:val="22"/>
                <w:szCs w:val="22"/>
              </w:rPr>
              <w:t>Access to individualised dietary education from a Registered Dietitian to include carbohydrate counting and healthy eating advice:</w:t>
            </w:r>
          </w:p>
          <w:p w14:paraId="29941EE9" w14:textId="77777777" w:rsidR="00920D03" w:rsidRPr="00EE1AB9" w:rsidRDefault="00920D03" w:rsidP="00D3602C">
            <w:pPr>
              <w:pStyle w:val="Paragraphnonumbers"/>
              <w:numPr>
                <w:ilvl w:val="0"/>
                <w:numId w:val="30"/>
              </w:numPr>
              <w:spacing w:after="0" w:line="240" w:lineRule="auto"/>
              <w:rPr>
                <w:rFonts w:cs="Arial"/>
                <w:sz w:val="22"/>
                <w:szCs w:val="22"/>
              </w:rPr>
            </w:pPr>
            <w:r w:rsidRPr="00EE1AB9">
              <w:rPr>
                <w:rFonts w:cs="Arial"/>
                <w:sz w:val="22"/>
                <w:szCs w:val="22"/>
              </w:rPr>
              <w:t xml:space="preserve">At diagnosis and at appropriate intervals. </w:t>
            </w:r>
          </w:p>
          <w:p w14:paraId="3272A8E9" w14:textId="77777777" w:rsidR="00920D03" w:rsidRPr="00EE1AB9" w:rsidRDefault="00920D03" w:rsidP="00D3602C">
            <w:pPr>
              <w:pStyle w:val="Paragraphnonumbers"/>
              <w:numPr>
                <w:ilvl w:val="0"/>
                <w:numId w:val="30"/>
              </w:numPr>
              <w:spacing w:after="0" w:line="240" w:lineRule="auto"/>
              <w:rPr>
                <w:rFonts w:cs="Arial"/>
                <w:sz w:val="22"/>
                <w:szCs w:val="22"/>
              </w:rPr>
            </w:pPr>
            <w:r w:rsidRPr="00EE1AB9">
              <w:rPr>
                <w:rFonts w:cs="Arial"/>
                <w:sz w:val="22"/>
                <w:szCs w:val="22"/>
              </w:rPr>
              <w:t>Where there are other conditions also requiring specialist dietary advice (e.g. Coeliac disease)</w:t>
            </w:r>
          </w:p>
          <w:p w14:paraId="73C6CB6F" w14:textId="77777777" w:rsidR="00920D03" w:rsidRPr="00EE1AB9" w:rsidRDefault="00920D03" w:rsidP="00D3602C">
            <w:pPr>
              <w:pStyle w:val="Paragraphnonumbers"/>
              <w:numPr>
                <w:ilvl w:val="0"/>
                <w:numId w:val="30"/>
              </w:numPr>
              <w:spacing w:after="0" w:line="240" w:lineRule="auto"/>
              <w:rPr>
                <w:rFonts w:cs="Arial"/>
                <w:sz w:val="22"/>
                <w:szCs w:val="22"/>
              </w:rPr>
            </w:pPr>
            <w:r w:rsidRPr="00EE1AB9">
              <w:rPr>
                <w:rFonts w:cs="Arial"/>
                <w:sz w:val="22"/>
                <w:szCs w:val="22"/>
              </w:rPr>
              <w:t>When there is a significant change in treatment, lifestyle of social situation</w:t>
            </w:r>
          </w:p>
          <w:p w14:paraId="2C774488"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For those experiencing a delay or who are unable to attend structured education programme</w:t>
            </w:r>
            <w:bookmarkEnd w:id="86"/>
          </w:p>
        </w:tc>
        <w:tc>
          <w:tcPr>
            <w:tcW w:w="4707" w:type="dxa"/>
          </w:tcPr>
          <w:p w14:paraId="768CDBC3" w14:textId="77777777" w:rsidR="00920D03" w:rsidRPr="00EE1AB9" w:rsidRDefault="00920D03" w:rsidP="00D3602C">
            <w:pPr>
              <w:rPr>
                <w:rFonts w:ascii="Arial" w:hAnsi="Arial" w:cs="Arial"/>
                <w:sz w:val="22"/>
                <w:szCs w:val="22"/>
              </w:rPr>
            </w:pPr>
            <w:bookmarkStart w:id="87" w:name="_Hlk107314803"/>
            <w:r w:rsidRPr="00EE1AB9">
              <w:rPr>
                <w:rFonts w:ascii="Arial" w:hAnsi="Arial" w:cs="Arial"/>
                <w:sz w:val="22"/>
                <w:szCs w:val="22"/>
              </w:rPr>
              <w:t xml:space="preserve">Type and quality of dietary advice during the first year following diagnosis (while awaiting structured education) is variable. Structured education should be available within 6-12 months, yet waiting lists are often much longer, particularly as a result of the pandemic. </w:t>
            </w:r>
            <w:bookmarkEnd w:id="87"/>
            <w:r w:rsidRPr="00EE1AB9">
              <w:rPr>
                <w:rFonts w:ascii="Arial" w:hAnsi="Arial" w:cs="Arial"/>
                <w:sz w:val="22"/>
                <w:szCs w:val="22"/>
              </w:rPr>
              <w:t>Quality assured dietary advice should be available at diagnosis and at appropriate intervals, to include carbohydrate counting and healthy eating for CVD risk, with modification for </w:t>
            </w:r>
          </w:p>
          <w:p w14:paraId="14D7B730" w14:textId="77777777" w:rsidR="00920D03" w:rsidRPr="00EE1AB9" w:rsidRDefault="00920D03" w:rsidP="00D3602C">
            <w:pPr>
              <w:pStyle w:val="ListParagraph"/>
              <w:numPr>
                <w:ilvl w:val="0"/>
                <w:numId w:val="32"/>
              </w:numPr>
              <w:contextualSpacing/>
              <w:rPr>
                <w:rFonts w:ascii="Arial" w:hAnsi="Arial" w:cs="Arial"/>
                <w:sz w:val="22"/>
                <w:szCs w:val="22"/>
              </w:rPr>
            </w:pPr>
            <w:r w:rsidRPr="00EE1AB9">
              <w:rPr>
                <w:rFonts w:ascii="Arial" w:hAnsi="Arial" w:cs="Arial"/>
                <w:sz w:val="22"/>
                <w:szCs w:val="22"/>
              </w:rPr>
              <w:t>excess weight and obesity</w:t>
            </w:r>
          </w:p>
          <w:p w14:paraId="329B5CEB" w14:textId="77777777" w:rsidR="00920D03" w:rsidRPr="00EE1AB9" w:rsidRDefault="00920D03" w:rsidP="00D3602C">
            <w:pPr>
              <w:numPr>
                <w:ilvl w:val="0"/>
                <w:numId w:val="31"/>
              </w:numPr>
              <w:rPr>
                <w:rFonts w:ascii="Arial" w:hAnsi="Arial" w:cs="Arial"/>
                <w:sz w:val="22"/>
                <w:szCs w:val="22"/>
              </w:rPr>
            </w:pPr>
            <w:r w:rsidRPr="00EE1AB9">
              <w:rPr>
                <w:rFonts w:ascii="Arial" w:hAnsi="Arial" w:cs="Arial"/>
                <w:sz w:val="22"/>
                <w:szCs w:val="22"/>
              </w:rPr>
              <w:t>underweight</w:t>
            </w:r>
          </w:p>
          <w:p w14:paraId="0D486ADB" w14:textId="77777777" w:rsidR="00920D03" w:rsidRPr="00EE1AB9" w:rsidRDefault="00920D03" w:rsidP="00D3602C">
            <w:pPr>
              <w:numPr>
                <w:ilvl w:val="0"/>
                <w:numId w:val="31"/>
              </w:numPr>
              <w:rPr>
                <w:rFonts w:ascii="Arial" w:hAnsi="Arial" w:cs="Arial"/>
                <w:sz w:val="22"/>
                <w:szCs w:val="22"/>
              </w:rPr>
            </w:pPr>
            <w:r w:rsidRPr="00EE1AB9">
              <w:rPr>
                <w:rFonts w:ascii="Arial" w:hAnsi="Arial" w:cs="Arial"/>
                <w:sz w:val="22"/>
                <w:szCs w:val="22"/>
              </w:rPr>
              <w:t>disordered eating</w:t>
            </w:r>
          </w:p>
          <w:p w14:paraId="2E3811FA" w14:textId="77777777" w:rsidR="00920D03" w:rsidRPr="00EE1AB9" w:rsidRDefault="00920D03" w:rsidP="00D3602C">
            <w:pPr>
              <w:numPr>
                <w:ilvl w:val="0"/>
                <w:numId w:val="31"/>
              </w:numPr>
              <w:rPr>
                <w:rFonts w:ascii="Arial" w:hAnsi="Arial" w:cs="Arial"/>
                <w:sz w:val="22"/>
                <w:szCs w:val="22"/>
              </w:rPr>
            </w:pPr>
            <w:r w:rsidRPr="00EE1AB9">
              <w:rPr>
                <w:rFonts w:ascii="Arial" w:hAnsi="Arial" w:cs="Arial"/>
                <w:sz w:val="22"/>
                <w:szCs w:val="22"/>
              </w:rPr>
              <w:t>hypertension</w:t>
            </w:r>
          </w:p>
          <w:p w14:paraId="38166310" w14:textId="77777777" w:rsidR="00920D03" w:rsidRPr="00EE1AB9" w:rsidRDefault="00920D03" w:rsidP="00D3602C">
            <w:pPr>
              <w:numPr>
                <w:ilvl w:val="0"/>
                <w:numId w:val="31"/>
              </w:numPr>
              <w:rPr>
                <w:rFonts w:ascii="Arial" w:hAnsi="Arial" w:cs="Arial"/>
                <w:sz w:val="22"/>
                <w:szCs w:val="22"/>
              </w:rPr>
            </w:pPr>
            <w:r w:rsidRPr="00EE1AB9">
              <w:rPr>
                <w:rFonts w:ascii="Arial" w:hAnsi="Arial" w:cs="Arial"/>
                <w:sz w:val="22"/>
                <w:szCs w:val="22"/>
              </w:rPr>
              <w:t>renal failure.</w:t>
            </w:r>
          </w:p>
          <w:p w14:paraId="4DE31BFA" w14:textId="77777777" w:rsidR="00920D03" w:rsidRPr="00EE1AB9" w:rsidRDefault="00920D03" w:rsidP="00D3602C">
            <w:pPr>
              <w:rPr>
                <w:rFonts w:ascii="Arial" w:hAnsi="Arial" w:cs="Arial"/>
                <w:sz w:val="22"/>
                <w:szCs w:val="22"/>
              </w:rPr>
            </w:pPr>
          </w:p>
          <w:p w14:paraId="1CB5246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 </w:t>
            </w:r>
          </w:p>
        </w:tc>
        <w:tc>
          <w:tcPr>
            <w:tcW w:w="4110" w:type="dxa"/>
          </w:tcPr>
          <w:p w14:paraId="6C417FEB" w14:textId="77777777" w:rsidR="00920D03" w:rsidRPr="00EE1AB9" w:rsidRDefault="00920D03" w:rsidP="00D3602C">
            <w:pPr>
              <w:pStyle w:val="Paragraphnonumbers"/>
              <w:spacing w:after="0" w:line="240" w:lineRule="auto"/>
              <w:rPr>
                <w:rFonts w:cs="Arial"/>
                <w:color w:val="0E0E0E"/>
                <w:sz w:val="22"/>
                <w:szCs w:val="22"/>
                <w:shd w:val="clear" w:color="auto" w:fill="FAFAFB"/>
              </w:rPr>
            </w:pPr>
            <w:r w:rsidRPr="00EE1AB9">
              <w:rPr>
                <w:rFonts w:cs="Arial"/>
                <w:color w:val="0E0E0E"/>
                <w:sz w:val="22"/>
                <w:szCs w:val="22"/>
                <w:shd w:val="clear" w:color="auto" w:fill="FAFAFB"/>
              </w:rPr>
              <w:t>NG17</w:t>
            </w:r>
          </w:p>
          <w:p w14:paraId="27D53CAE" w14:textId="77777777" w:rsidR="00920D03" w:rsidRPr="00EE1AB9" w:rsidRDefault="00920D03" w:rsidP="00D3602C">
            <w:pPr>
              <w:pStyle w:val="Paragraphnonumbers"/>
              <w:spacing w:after="0" w:line="240" w:lineRule="auto"/>
              <w:rPr>
                <w:rFonts w:cs="Arial"/>
                <w:color w:val="0E0E0E"/>
                <w:sz w:val="22"/>
                <w:szCs w:val="22"/>
                <w:shd w:val="clear" w:color="auto" w:fill="FAFAFB"/>
              </w:rPr>
            </w:pPr>
            <w:r w:rsidRPr="00EE1AB9">
              <w:rPr>
                <w:rFonts w:cs="Arial"/>
                <w:color w:val="0E0E0E"/>
                <w:sz w:val="22"/>
                <w:szCs w:val="22"/>
                <w:shd w:val="clear" w:color="auto" w:fill="FAFAFB"/>
              </w:rPr>
              <w:t>Consider carbohydrate</w:t>
            </w:r>
            <w:r w:rsidRPr="00EE1AB9">
              <w:rPr>
                <w:rFonts w:cs="Arial"/>
                <w:color w:val="0E0E0E"/>
                <w:sz w:val="22"/>
                <w:szCs w:val="22"/>
                <w:shd w:val="clear" w:color="auto" w:fill="FAFAFB"/>
              </w:rPr>
              <w:noBreakHyphen/>
              <w:t>counting courses for adults with type 1 diabetes who are waiting for a more detailed structured education programme or who are unable to take part in a standalone structured education programme.</w:t>
            </w:r>
          </w:p>
          <w:p w14:paraId="3A859EAD" w14:textId="77777777" w:rsidR="00920D03" w:rsidRPr="00EE1AB9" w:rsidRDefault="00920D03" w:rsidP="00D3602C">
            <w:pPr>
              <w:rPr>
                <w:rFonts w:ascii="Arial" w:hAnsi="Arial" w:cs="Arial"/>
                <w:sz w:val="22"/>
                <w:szCs w:val="22"/>
              </w:rPr>
            </w:pPr>
            <w:r w:rsidRPr="00EE1AB9">
              <w:rPr>
                <w:rFonts w:ascii="Arial" w:hAnsi="Arial" w:cs="Arial"/>
                <w:sz w:val="22"/>
                <w:szCs w:val="22"/>
              </w:rPr>
              <w:t>1.15.40</w:t>
            </w:r>
          </w:p>
          <w:p w14:paraId="3352D792" w14:textId="27AC5D98" w:rsidR="00920D03" w:rsidRPr="00EE1AB9" w:rsidRDefault="00920D03" w:rsidP="00D3602C">
            <w:pPr>
              <w:rPr>
                <w:rFonts w:ascii="Arial" w:hAnsi="Arial" w:cs="Arial"/>
                <w:sz w:val="22"/>
                <w:szCs w:val="22"/>
              </w:rPr>
            </w:pPr>
            <w:r w:rsidRPr="00EE1AB9">
              <w:rPr>
                <w:rFonts w:ascii="Arial" w:hAnsi="Arial" w:cs="Arial"/>
                <w:sz w:val="22"/>
                <w:szCs w:val="22"/>
              </w:rPr>
              <w:t>From diagnosis, the diabetes professional team should provide regular high-quality support and counselling about lifestyle and diet for all adults with type 1 diabetes (see the </w:t>
            </w:r>
            <w:hyperlink r:id="rId55" w:anchor="education-and-information" w:history="1">
              <w:r w:rsidRPr="00EE1AB9">
                <w:rPr>
                  <w:rFonts w:ascii="Arial" w:hAnsi="Arial" w:cs="Arial"/>
                  <w:color w:val="0000FF"/>
                  <w:sz w:val="22"/>
                  <w:szCs w:val="22"/>
                  <w:u w:val="single"/>
                </w:rPr>
                <w:t>sections on education and information</w:t>
              </w:r>
            </w:hyperlink>
            <w:r w:rsidRPr="00EE1AB9">
              <w:rPr>
                <w:rFonts w:ascii="Arial" w:hAnsi="Arial" w:cs="Arial"/>
                <w:sz w:val="22"/>
                <w:szCs w:val="22"/>
              </w:rPr>
              <w:t> and </w:t>
            </w:r>
            <w:hyperlink r:id="rId56" w:anchor="dietary-management" w:history="1">
              <w:r w:rsidRPr="00EE1AB9">
                <w:rPr>
                  <w:rFonts w:ascii="Arial" w:hAnsi="Arial" w:cs="Arial"/>
                  <w:color w:val="0000FF"/>
                  <w:sz w:val="22"/>
                  <w:szCs w:val="22"/>
                  <w:u w:val="single"/>
                </w:rPr>
                <w:t>dietary management</w:t>
              </w:r>
            </w:hyperlink>
            <w:r w:rsidRPr="00EE1AB9">
              <w:rPr>
                <w:rFonts w:ascii="Arial" w:hAnsi="Arial" w:cs="Arial"/>
                <w:sz w:val="22"/>
                <w:szCs w:val="22"/>
              </w:rPr>
              <w:t>). [2004]</w:t>
            </w:r>
          </w:p>
          <w:p w14:paraId="0C24B97C" w14:textId="77777777" w:rsidR="00920D03" w:rsidRPr="00EE1AB9" w:rsidRDefault="00920D03" w:rsidP="00D3602C">
            <w:pPr>
              <w:rPr>
                <w:rFonts w:ascii="Arial" w:hAnsi="Arial" w:cs="Arial"/>
                <w:sz w:val="22"/>
                <w:szCs w:val="22"/>
              </w:rPr>
            </w:pPr>
            <w:r w:rsidRPr="00EE1AB9">
              <w:rPr>
                <w:rFonts w:ascii="Arial" w:hAnsi="Arial" w:cs="Arial"/>
                <w:sz w:val="22"/>
                <w:szCs w:val="22"/>
              </w:rPr>
              <w:t>From diagnosis, provide nutritional information that is sensitive to the personal needs and culture of each adult with type 1 diabetes. [2004]</w:t>
            </w:r>
          </w:p>
        </w:tc>
      </w:tr>
      <w:tr w:rsidR="00920D03" w:rsidRPr="00EE1AB9" w14:paraId="7EE604A7" w14:textId="77777777" w:rsidTr="00920D03">
        <w:trPr>
          <w:trHeight w:val="282"/>
        </w:trPr>
        <w:tc>
          <w:tcPr>
            <w:tcW w:w="567" w:type="dxa"/>
          </w:tcPr>
          <w:p w14:paraId="4647D2F9" w14:textId="275435DB"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5</w:t>
            </w:r>
          </w:p>
        </w:tc>
        <w:tc>
          <w:tcPr>
            <w:tcW w:w="1956" w:type="dxa"/>
          </w:tcPr>
          <w:p w14:paraId="4C75744C" w14:textId="77777777" w:rsidR="00920D03" w:rsidRPr="00EE1AB9" w:rsidRDefault="00920D03" w:rsidP="00D3602C">
            <w:pPr>
              <w:pStyle w:val="TableText1"/>
              <w:rPr>
                <w:rFonts w:cs="Arial"/>
                <w:szCs w:val="22"/>
              </w:rPr>
            </w:pPr>
            <w:bookmarkStart w:id="88" w:name="_Hlk107560942"/>
            <w:r w:rsidRPr="00EE1AB9">
              <w:rPr>
                <w:rFonts w:cs="Arial"/>
                <w:szCs w:val="22"/>
              </w:rPr>
              <w:t>Diabetes UK</w:t>
            </w:r>
            <w:bookmarkEnd w:id="88"/>
          </w:p>
        </w:tc>
        <w:tc>
          <w:tcPr>
            <w:tcW w:w="4536" w:type="dxa"/>
          </w:tcPr>
          <w:p w14:paraId="50FB5948" w14:textId="77777777" w:rsidR="00920D03" w:rsidRPr="00EE1AB9" w:rsidRDefault="00920D03" w:rsidP="00D3602C">
            <w:pPr>
              <w:pStyle w:val="Paragraphnonumbers"/>
              <w:spacing w:after="0" w:line="240" w:lineRule="auto"/>
              <w:rPr>
                <w:rFonts w:cs="Arial"/>
                <w:sz w:val="22"/>
                <w:szCs w:val="22"/>
              </w:rPr>
            </w:pPr>
            <w:bookmarkStart w:id="89" w:name="_Hlk107311382"/>
            <w:r w:rsidRPr="00EE1AB9">
              <w:rPr>
                <w:rFonts w:cs="Arial"/>
                <w:sz w:val="22"/>
                <w:szCs w:val="22"/>
              </w:rPr>
              <w:t>Adults with type 1 diabetes in hospital should receive advice from a multidisciplinary team with expertise in diabetes</w:t>
            </w:r>
            <w:bookmarkEnd w:id="89"/>
          </w:p>
        </w:tc>
        <w:tc>
          <w:tcPr>
            <w:tcW w:w="4707" w:type="dxa"/>
          </w:tcPr>
          <w:p w14:paraId="559CF88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National Diabetes Inpatient Audit (NaDIA) continues to make the long-standing recommendation that every unit should have a dedicated multidisciplinary team of specialist diabetes practitioners, in line with the NHS Long Term Plan.</w:t>
            </w:r>
          </w:p>
          <w:p w14:paraId="01F7E117" w14:textId="77777777" w:rsidR="00920D03" w:rsidRPr="00EE1AB9" w:rsidRDefault="00920D03" w:rsidP="00D3602C">
            <w:pPr>
              <w:rPr>
                <w:rFonts w:ascii="Arial" w:hAnsi="Arial" w:cs="Arial"/>
                <w:sz w:val="22"/>
                <w:szCs w:val="22"/>
              </w:rPr>
            </w:pPr>
            <w:bookmarkStart w:id="90" w:name="_Hlk107311416"/>
            <w:r w:rsidRPr="00EE1AB9">
              <w:rPr>
                <w:rFonts w:ascii="Arial" w:hAnsi="Arial" w:cs="Arial"/>
                <w:sz w:val="22"/>
                <w:szCs w:val="22"/>
              </w:rPr>
              <w:t xml:space="preserve">These teams are essential to reduce the high rates of medication errors and DKA seen in people with diabetes when they are patients in hospital, and maintain the progress made in reducing the rates of severe hypoglycemic episodes and improving delivery of </w:t>
            </w:r>
            <w:r w:rsidRPr="00EE1AB9">
              <w:rPr>
                <w:rFonts w:ascii="Arial" w:hAnsi="Arial" w:cs="Arial"/>
                <w:sz w:val="22"/>
                <w:szCs w:val="22"/>
              </w:rPr>
              <w:lastRenderedPageBreak/>
              <w:t>personalised care</w:t>
            </w:r>
            <w:bookmarkEnd w:id="90"/>
            <w:r w:rsidRPr="00EE1AB9">
              <w:rPr>
                <w:rFonts w:ascii="Arial" w:hAnsi="Arial" w:cs="Arial"/>
                <w:sz w:val="22"/>
                <w:szCs w:val="22"/>
              </w:rPr>
              <w:t xml:space="preserve"> reported in the most recent 2019 audit. </w:t>
            </w:r>
          </w:p>
        </w:tc>
        <w:tc>
          <w:tcPr>
            <w:tcW w:w="4110" w:type="dxa"/>
          </w:tcPr>
          <w:p w14:paraId="1D82D4B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 xml:space="preserve">NaDIA reports on the quality of care received by people with diabetes in hospital including staffing levels and team information: </w:t>
            </w:r>
          </w:p>
          <w:p w14:paraId="3F286F5E" w14:textId="77777777" w:rsidR="00920D03" w:rsidRPr="00EE1AB9" w:rsidRDefault="00013EFC" w:rsidP="00D3602C">
            <w:pPr>
              <w:pStyle w:val="Paragraphnonumbers"/>
              <w:spacing w:after="0" w:line="240" w:lineRule="auto"/>
              <w:rPr>
                <w:rFonts w:cs="Arial"/>
                <w:sz w:val="22"/>
                <w:szCs w:val="22"/>
              </w:rPr>
            </w:pPr>
            <w:hyperlink r:id="rId57" w:history="1">
              <w:r w:rsidR="00920D03" w:rsidRPr="00EE1AB9">
                <w:rPr>
                  <w:rStyle w:val="Hyperlink"/>
                  <w:rFonts w:cs="Arial"/>
                  <w:sz w:val="22"/>
                  <w:szCs w:val="22"/>
                </w:rPr>
                <w:t>https://digital.nhs.uk/data-and-information/publications/statistical/national-diabetes-inpatient-audit</w:t>
              </w:r>
            </w:hyperlink>
          </w:p>
          <w:p w14:paraId="0D453AAD" w14:textId="77777777" w:rsidR="00920D03" w:rsidRPr="00EE1AB9" w:rsidRDefault="00920D03" w:rsidP="00D3602C">
            <w:pPr>
              <w:pStyle w:val="Paragraphnonumbers"/>
              <w:spacing w:after="0" w:line="240" w:lineRule="auto"/>
              <w:rPr>
                <w:rFonts w:cs="Arial"/>
                <w:color w:val="002060"/>
                <w:sz w:val="22"/>
                <w:szCs w:val="22"/>
              </w:rPr>
            </w:pPr>
          </w:p>
          <w:p w14:paraId="33E8A3F0" w14:textId="77777777" w:rsidR="00920D03" w:rsidRPr="00EE1AB9" w:rsidRDefault="00920D03" w:rsidP="00D3602C">
            <w:pPr>
              <w:pStyle w:val="Paragraphnonumbers"/>
              <w:spacing w:after="0" w:line="240" w:lineRule="auto"/>
              <w:rPr>
                <w:rFonts w:cs="Arial"/>
                <w:color w:val="0E0E0E"/>
                <w:sz w:val="22"/>
                <w:szCs w:val="22"/>
                <w:shd w:val="clear" w:color="auto" w:fill="FAFAFB"/>
              </w:rPr>
            </w:pPr>
          </w:p>
        </w:tc>
      </w:tr>
      <w:tr w:rsidR="00920D03" w:rsidRPr="00EE1AB9" w14:paraId="26DFBC74" w14:textId="77777777" w:rsidTr="00920D03">
        <w:trPr>
          <w:trHeight w:val="282"/>
        </w:trPr>
        <w:tc>
          <w:tcPr>
            <w:tcW w:w="567" w:type="dxa"/>
          </w:tcPr>
          <w:p w14:paraId="594D6C09" w14:textId="64A2DE02"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6</w:t>
            </w:r>
          </w:p>
        </w:tc>
        <w:tc>
          <w:tcPr>
            <w:tcW w:w="1956" w:type="dxa"/>
          </w:tcPr>
          <w:p w14:paraId="0A36685E" w14:textId="6DDEF755" w:rsidR="00920D03" w:rsidRPr="00EE1AB9" w:rsidRDefault="004C2347" w:rsidP="00D3602C">
            <w:pPr>
              <w:pStyle w:val="TableText1"/>
              <w:rPr>
                <w:rFonts w:cs="Arial"/>
                <w:szCs w:val="22"/>
              </w:rPr>
            </w:pPr>
            <w:r w:rsidRPr="00EE1AB9">
              <w:rPr>
                <w:rFonts w:cs="Arial"/>
                <w:szCs w:val="22"/>
              </w:rPr>
              <w:t>NHS England National Diabetes Programme</w:t>
            </w:r>
          </w:p>
        </w:tc>
        <w:tc>
          <w:tcPr>
            <w:tcW w:w="4536" w:type="dxa"/>
          </w:tcPr>
          <w:p w14:paraId="644EA27B" w14:textId="77777777" w:rsidR="00920D03" w:rsidRPr="00EE1AB9" w:rsidRDefault="00920D03" w:rsidP="00D3602C">
            <w:pPr>
              <w:pStyle w:val="Paragraphnonumbers"/>
              <w:spacing w:after="0" w:line="240" w:lineRule="auto"/>
              <w:rPr>
                <w:rFonts w:cs="Arial"/>
                <w:sz w:val="22"/>
                <w:szCs w:val="22"/>
              </w:rPr>
            </w:pPr>
            <w:bookmarkStart w:id="91" w:name="_Hlk107303977"/>
            <w:r w:rsidRPr="00EE1AB9">
              <w:rPr>
                <w:rFonts w:cs="Arial"/>
                <w:sz w:val="22"/>
                <w:szCs w:val="22"/>
                <w:shd w:val="clear" w:color="auto" w:fill="FAFAFB"/>
              </w:rPr>
              <w:t>Adults with type 1 diabetes are offered a structured education programme (including equal standard alternatives to group based learning such as nationally available digital programmes) from diagnosis</w:t>
            </w:r>
            <w:r w:rsidRPr="00EE1AB9">
              <w:rPr>
                <w:rFonts w:cs="Arial"/>
                <w:sz w:val="22"/>
                <w:szCs w:val="22"/>
              </w:rPr>
              <w:t xml:space="preserve">, and this offer should be reinforced and reviewed annually. </w:t>
            </w:r>
            <w:bookmarkEnd w:id="91"/>
          </w:p>
        </w:tc>
        <w:tc>
          <w:tcPr>
            <w:tcW w:w="4707" w:type="dxa"/>
          </w:tcPr>
          <w:p w14:paraId="37BC3BB3"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Diabetes is a challenging and complex condition and people need the skills to manage the daily demands of self-management and avoid complications. </w:t>
            </w:r>
          </w:p>
          <w:p w14:paraId="4B4B14E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Structured education has been shown to improve glycaemic control leading to a reduction in HbA1c, reduce risk of hypoglycaemia (thereby reducing emergency treatment costs), help restore hypoglycaemia awareness, improve quality of life and reduce anxiety and depression. An offer of structured education forms part of the NICE guidance for T1 diabetes management. </w:t>
            </w:r>
          </w:p>
          <w:p w14:paraId="1A6D915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National Diabetes Audit found that in 2020/21 only 40% of people diagnosed with type 1 diabetes that year were offered structured education, and only 7.2% attended.</w:t>
            </w:r>
          </w:p>
        </w:tc>
        <w:tc>
          <w:tcPr>
            <w:tcW w:w="4110" w:type="dxa"/>
          </w:tcPr>
          <w:p w14:paraId="786DDC58" w14:textId="77777777" w:rsidR="00920D03" w:rsidRPr="00EE1AB9" w:rsidRDefault="00013EFC" w:rsidP="00D3602C">
            <w:pPr>
              <w:pStyle w:val="Paragraphnonumbers"/>
              <w:spacing w:after="0" w:line="240" w:lineRule="auto"/>
              <w:rPr>
                <w:rFonts w:cs="Arial"/>
                <w:sz w:val="22"/>
                <w:szCs w:val="22"/>
              </w:rPr>
            </w:pPr>
            <w:hyperlink r:id="rId58" w:history="1">
              <w:r w:rsidR="00920D03" w:rsidRPr="00EE1AB9">
                <w:rPr>
                  <w:rStyle w:val="Hyperlink"/>
                  <w:rFonts w:cs="Arial"/>
                  <w:sz w:val="22"/>
                  <w:szCs w:val="22"/>
                </w:rPr>
                <w:t>Diabetes%20UK_Diabetes%20education%20-%20the%20big%20missed%20opportunity_updated%20June%202016.pdf (diabetes-resources-production.s3-eu-west-1.amazonaws.com)</w:t>
              </w:r>
            </w:hyperlink>
          </w:p>
          <w:p w14:paraId="29AB1415" w14:textId="77777777" w:rsidR="00920D03" w:rsidRPr="00EE1AB9" w:rsidRDefault="00920D03" w:rsidP="00D3602C">
            <w:pPr>
              <w:pStyle w:val="Paragraphnonumbers"/>
              <w:spacing w:after="0" w:line="240" w:lineRule="auto"/>
              <w:rPr>
                <w:rFonts w:cs="Arial"/>
                <w:sz w:val="22"/>
                <w:szCs w:val="22"/>
              </w:rPr>
            </w:pPr>
          </w:p>
          <w:p w14:paraId="232E23B3" w14:textId="77777777" w:rsidR="00920D03" w:rsidRPr="00EE1AB9" w:rsidRDefault="00013EFC" w:rsidP="00D3602C">
            <w:pPr>
              <w:pStyle w:val="Paragraphnonumbers"/>
              <w:spacing w:after="0" w:line="240" w:lineRule="auto"/>
              <w:rPr>
                <w:rFonts w:cs="Arial"/>
                <w:sz w:val="22"/>
                <w:szCs w:val="22"/>
              </w:rPr>
            </w:pPr>
            <w:hyperlink r:id="rId59" w:history="1">
              <w:r w:rsidR="00920D03" w:rsidRPr="00EE1AB9">
                <w:rPr>
                  <w:rStyle w:val="Hyperlink"/>
                  <w:rFonts w:cs="Arial"/>
                  <w:sz w:val="22"/>
                  <w:szCs w:val="22"/>
                </w:rPr>
                <w:t>Microsoft Power BI</w:t>
              </w:r>
            </w:hyperlink>
          </w:p>
          <w:p w14:paraId="3C1C5B1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NICE NG17 </w:t>
            </w:r>
          </w:p>
        </w:tc>
      </w:tr>
      <w:tr w:rsidR="00920D03" w:rsidRPr="00EE1AB9" w14:paraId="2E82B411" w14:textId="77777777" w:rsidTr="00920D03">
        <w:trPr>
          <w:trHeight w:val="282"/>
        </w:trPr>
        <w:tc>
          <w:tcPr>
            <w:tcW w:w="567" w:type="dxa"/>
          </w:tcPr>
          <w:p w14:paraId="704D76F8" w14:textId="572BEF8E"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7</w:t>
            </w:r>
          </w:p>
        </w:tc>
        <w:tc>
          <w:tcPr>
            <w:tcW w:w="1956" w:type="dxa"/>
          </w:tcPr>
          <w:p w14:paraId="66D9F736" w14:textId="1DC35E29" w:rsidR="00920D03" w:rsidRPr="00EE1AB9" w:rsidRDefault="004C2347" w:rsidP="00D3602C">
            <w:pPr>
              <w:pStyle w:val="TableText1"/>
              <w:rPr>
                <w:rFonts w:cs="Arial"/>
                <w:szCs w:val="22"/>
              </w:rPr>
            </w:pPr>
            <w:r w:rsidRPr="00EE1AB9">
              <w:rPr>
                <w:rFonts w:cs="Arial"/>
                <w:szCs w:val="22"/>
              </w:rPr>
              <w:t>NHS England National Diabetes Programme</w:t>
            </w:r>
          </w:p>
        </w:tc>
        <w:tc>
          <w:tcPr>
            <w:tcW w:w="4536" w:type="dxa"/>
          </w:tcPr>
          <w:p w14:paraId="52EDBAD7" w14:textId="77777777" w:rsidR="00920D03" w:rsidRPr="00EE1AB9" w:rsidRDefault="00920D03" w:rsidP="00D3602C">
            <w:pPr>
              <w:pStyle w:val="TableText1"/>
              <w:rPr>
                <w:rFonts w:cs="Arial"/>
                <w:b/>
                <w:szCs w:val="22"/>
              </w:rPr>
            </w:pPr>
            <w:r w:rsidRPr="00EE1AB9">
              <w:rPr>
                <w:rFonts w:cs="Arial"/>
                <w:szCs w:val="22"/>
                <w:shd w:val="clear" w:color="auto" w:fill="FAFAFB"/>
              </w:rPr>
              <w:t>Adults with type 1 diabetes should have access to a multidisciplinary team with expertise in diabetes, including during hospital admissions for both diabetes and non-diabetes related events</w:t>
            </w:r>
          </w:p>
        </w:tc>
        <w:tc>
          <w:tcPr>
            <w:tcW w:w="4707" w:type="dxa"/>
          </w:tcPr>
          <w:p w14:paraId="0525BD59" w14:textId="77777777" w:rsidR="00920D03" w:rsidRPr="00EE1AB9" w:rsidRDefault="00920D03" w:rsidP="00D3602C">
            <w:pPr>
              <w:pStyle w:val="TableText1"/>
              <w:rPr>
                <w:rFonts w:cs="Arial"/>
                <w:szCs w:val="22"/>
              </w:rPr>
            </w:pPr>
            <w:r w:rsidRPr="00EE1AB9">
              <w:rPr>
                <w:rFonts w:cs="Arial"/>
                <w:szCs w:val="22"/>
              </w:rPr>
              <w:t xml:space="preserve">Treatment by a multi-disciplinary team of specialists can support those with type 1 diabetes to better manage their condition. Support by such a team during hospital stays can reduce length of stay, improve quality of care and reduce readmission rates and is recommended by NICE guidance. </w:t>
            </w:r>
          </w:p>
        </w:tc>
        <w:tc>
          <w:tcPr>
            <w:tcW w:w="4110" w:type="dxa"/>
          </w:tcPr>
          <w:p w14:paraId="13DDC0B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NICE NG17 </w:t>
            </w:r>
          </w:p>
          <w:p w14:paraId="3D3828D1" w14:textId="77777777" w:rsidR="00920D03" w:rsidRPr="00EE1AB9" w:rsidRDefault="00920D03" w:rsidP="00D3602C">
            <w:pPr>
              <w:rPr>
                <w:rFonts w:ascii="Arial" w:hAnsi="Arial" w:cs="Arial"/>
                <w:sz w:val="22"/>
                <w:szCs w:val="22"/>
              </w:rPr>
            </w:pPr>
          </w:p>
        </w:tc>
      </w:tr>
      <w:tr w:rsidR="00920D03" w:rsidRPr="00EE1AB9" w14:paraId="72611C40" w14:textId="77777777" w:rsidTr="00920D03">
        <w:trPr>
          <w:trHeight w:val="282"/>
        </w:trPr>
        <w:tc>
          <w:tcPr>
            <w:tcW w:w="567" w:type="dxa"/>
          </w:tcPr>
          <w:p w14:paraId="6742B75B" w14:textId="4B920BF4"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8</w:t>
            </w:r>
          </w:p>
        </w:tc>
        <w:tc>
          <w:tcPr>
            <w:tcW w:w="1956" w:type="dxa"/>
          </w:tcPr>
          <w:p w14:paraId="05810D55" w14:textId="6AFFFC1F" w:rsidR="00920D03" w:rsidRPr="00EE1AB9" w:rsidRDefault="004C2347" w:rsidP="00D3602C">
            <w:pPr>
              <w:pStyle w:val="TableText1"/>
              <w:rPr>
                <w:rFonts w:cs="Arial"/>
                <w:szCs w:val="22"/>
              </w:rPr>
            </w:pPr>
            <w:r w:rsidRPr="00EE1AB9">
              <w:rPr>
                <w:rFonts w:cs="Arial"/>
                <w:szCs w:val="22"/>
              </w:rPr>
              <w:t>NHS England National Diabetes Programme</w:t>
            </w:r>
          </w:p>
        </w:tc>
        <w:tc>
          <w:tcPr>
            <w:tcW w:w="4536" w:type="dxa"/>
          </w:tcPr>
          <w:p w14:paraId="42E91F3D" w14:textId="77777777" w:rsidR="00920D03" w:rsidRPr="00EE1AB9" w:rsidRDefault="00920D03" w:rsidP="00D3602C">
            <w:pPr>
              <w:pStyle w:val="TableText1"/>
              <w:rPr>
                <w:rFonts w:cs="Arial"/>
                <w:szCs w:val="22"/>
                <w:shd w:val="clear" w:color="auto" w:fill="FAFAFB"/>
              </w:rPr>
            </w:pPr>
            <w:r w:rsidRPr="00EE1AB9">
              <w:rPr>
                <w:rFonts w:cs="Arial"/>
                <w:szCs w:val="22"/>
                <w:shd w:val="clear" w:color="auto" w:fill="FAFAFB"/>
              </w:rPr>
              <w:t>Adults with type 1 diabetes should have access to a multidisciplinary team with expertise in diabetes, including during hospital admissions for both diabetes and non-diabetes related events</w:t>
            </w:r>
          </w:p>
        </w:tc>
        <w:tc>
          <w:tcPr>
            <w:tcW w:w="4707" w:type="dxa"/>
          </w:tcPr>
          <w:p w14:paraId="04604B32" w14:textId="77777777" w:rsidR="00920D03" w:rsidRPr="00EE1AB9" w:rsidRDefault="00920D03" w:rsidP="00D3602C">
            <w:pPr>
              <w:pStyle w:val="TableText1"/>
              <w:rPr>
                <w:rFonts w:cs="Arial"/>
                <w:szCs w:val="22"/>
              </w:rPr>
            </w:pPr>
            <w:r w:rsidRPr="00EE1AB9">
              <w:rPr>
                <w:rFonts w:cs="Arial"/>
                <w:szCs w:val="22"/>
              </w:rPr>
              <w:t xml:space="preserve">Treatment by a multi-disciplinary team of specialists can support those with type 1 diabetes to better manage their condition. Support by such a team during hospital stays can reduce length of stay, improve quality of care and reduce readmission rates and is recommended by NICE guidance. </w:t>
            </w:r>
          </w:p>
        </w:tc>
        <w:tc>
          <w:tcPr>
            <w:tcW w:w="4110" w:type="dxa"/>
          </w:tcPr>
          <w:p w14:paraId="7D315D1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NICE NG17 </w:t>
            </w:r>
          </w:p>
          <w:p w14:paraId="69CCD700" w14:textId="77777777" w:rsidR="00920D03" w:rsidRPr="00EE1AB9" w:rsidRDefault="00920D03" w:rsidP="00D3602C">
            <w:pPr>
              <w:pStyle w:val="Paragraphnonumbers"/>
              <w:spacing w:after="0" w:line="240" w:lineRule="auto"/>
              <w:rPr>
                <w:rFonts w:cs="Arial"/>
                <w:sz w:val="22"/>
                <w:szCs w:val="22"/>
              </w:rPr>
            </w:pPr>
          </w:p>
        </w:tc>
      </w:tr>
      <w:tr w:rsidR="00920D03" w:rsidRPr="00EE1AB9" w14:paraId="3AF46838" w14:textId="77777777" w:rsidTr="00920D03">
        <w:trPr>
          <w:trHeight w:val="282"/>
        </w:trPr>
        <w:tc>
          <w:tcPr>
            <w:tcW w:w="567" w:type="dxa"/>
          </w:tcPr>
          <w:p w14:paraId="1285A9C1" w14:textId="3CE162A9"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9</w:t>
            </w:r>
          </w:p>
        </w:tc>
        <w:tc>
          <w:tcPr>
            <w:tcW w:w="1956" w:type="dxa"/>
          </w:tcPr>
          <w:p w14:paraId="2CCE172C" w14:textId="77777777" w:rsidR="00920D03" w:rsidRPr="00EE1AB9" w:rsidRDefault="00920D03" w:rsidP="00D3602C">
            <w:pPr>
              <w:pStyle w:val="TableText1"/>
              <w:rPr>
                <w:rFonts w:cs="Arial"/>
                <w:szCs w:val="22"/>
              </w:rPr>
            </w:pPr>
            <w:bookmarkStart w:id="92" w:name="_Hlk107560966"/>
            <w:r w:rsidRPr="00EE1AB9">
              <w:rPr>
                <w:rFonts w:cs="Arial"/>
                <w:szCs w:val="22"/>
              </w:rPr>
              <w:t>Oxford Centre for Diabetes, Endocrinology and Metabolism</w:t>
            </w:r>
            <w:bookmarkEnd w:id="92"/>
          </w:p>
        </w:tc>
        <w:tc>
          <w:tcPr>
            <w:tcW w:w="4536" w:type="dxa"/>
          </w:tcPr>
          <w:p w14:paraId="795BC67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2 - Type 1 diabetes only</w:t>
            </w:r>
          </w:p>
          <w:p w14:paraId="50D93751"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Integration of primary and secondary care</w:t>
            </w:r>
          </w:p>
          <w:p w14:paraId="382BFCE9" w14:textId="77777777" w:rsidR="00920D03" w:rsidRPr="00EE1AB9" w:rsidRDefault="00920D03" w:rsidP="00D3602C">
            <w:pPr>
              <w:pStyle w:val="Paragraphnonumbers"/>
              <w:spacing w:after="0" w:line="240" w:lineRule="auto"/>
              <w:rPr>
                <w:rFonts w:cs="Arial"/>
                <w:sz w:val="22"/>
                <w:szCs w:val="22"/>
              </w:rPr>
            </w:pPr>
          </w:p>
        </w:tc>
        <w:tc>
          <w:tcPr>
            <w:tcW w:w="4707" w:type="dxa"/>
          </w:tcPr>
          <w:p w14:paraId="0A92525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Currently, primary, community and secondary diabetes care are fragmented.  This is due to challenges in the communication between the services, poor sharing of patient level data between primary and secondary care and poor integration of financial and outcome targets across the different providers.  Although ICS may provide some overarching governance, it is important to define what good quality integrated care is. </w:t>
            </w:r>
          </w:p>
          <w:p w14:paraId="2A6E537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Quality standard around the best way of integrating care across the community and integration of data and data sharing between primary and secondary care is required.</w:t>
            </w:r>
          </w:p>
        </w:tc>
        <w:tc>
          <w:tcPr>
            <w:tcW w:w="4110" w:type="dxa"/>
          </w:tcPr>
          <w:p w14:paraId="6585A17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NICE guidance for type 1 diabetes (NG 17, published 2015, updated 2022):</w:t>
            </w:r>
          </w:p>
          <w:p w14:paraId="52918317" w14:textId="77777777" w:rsidR="00920D03" w:rsidRPr="00EE1AB9" w:rsidRDefault="00920D03" w:rsidP="00D3602C">
            <w:pPr>
              <w:pStyle w:val="Heading3"/>
              <w:shd w:val="clear" w:color="auto" w:fill="FAFAFB"/>
              <w:spacing w:before="0" w:after="0" w:line="240" w:lineRule="auto"/>
              <w:rPr>
                <w:b w:val="0"/>
                <w:bCs w:val="0"/>
                <w:color w:val="0E0E0E"/>
                <w:sz w:val="22"/>
                <w:szCs w:val="22"/>
              </w:rPr>
            </w:pPr>
            <w:r w:rsidRPr="00EE1AB9">
              <w:rPr>
                <w:b w:val="0"/>
                <w:bCs w:val="0"/>
                <w:sz w:val="22"/>
                <w:szCs w:val="22"/>
              </w:rPr>
              <w:t>“</w:t>
            </w:r>
            <w:r w:rsidRPr="00EE1AB9">
              <w:rPr>
                <w:b w:val="0"/>
                <w:bCs w:val="0"/>
                <w:color w:val="0E0E0E"/>
                <w:sz w:val="22"/>
                <w:szCs w:val="22"/>
              </w:rPr>
              <w:t>1.2 Support and individualised care</w:t>
            </w:r>
          </w:p>
          <w:p w14:paraId="335EF028" w14:textId="77777777" w:rsidR="00920D03" w:rsidRPr="00EE1AB9" w:rsidRDefault="00920D03" w:rsidP="00D3602C">
            <w:pPr>
              <w:pStyle w:val="numbered-paragraph"/>
              <w:shd w:val="clear" w:color="auto" w:fill="FAFAFB"/>
              <w:spacing w:before="0" w:beforeAutospacing="0" w:after="0" w:afterAutospacing="0"/>
              <w:rPr>
                <w:rFonts w:ascii="Arial" w:hAnsi="Arial" w:cs="Arial"/>
                <w:color w:val="0E0E0E"/>
                <w:sz w:val="22"/>
                <w:szCs w:val="22"/>
              </w:rPr>
            </w:pPr>
            <w:r w:rsidRPr="00EE1AB9">
              <w:rPr>
                <w:rStyle w:val="paragraph-number"/>
                <w:rFonts w:ascii="Arial" w:hAnsi="Arial" w:cs="Arial"/>
                <w:color w:val="0E0E0E"/>
                <w:sz w:val="22"/>
                <w:szCs w:val="22"/>
              </w:rPr>
              <w:t xml:space="preserve">1.2.2 </w:t>
            </w:r>
            <w:r w:rsidRPr="00EE1AB9">
              <w:rPr>
                <w:rFonts w:ascii="Arial" w:hAnsi="Arial" w:cs="Arial"/>
                <w:color w:val="0E0E0E"/>
                <w:sz w:val="22"/>
                <w:szCs w:val="22"/>
              </w:rPr>
              <w:t>Advice to adults with type 1 diabetes should be provided by a range of professionals with skills in diabetes care, working together in a coordinated approach. </w:t>
            </w:r>
            <w:r w:rsidRPr="00EE1AB9">
              <w:rPr>
                <w:rStyle w:val="Strong"/>
                <w:rFonts w:ascii="Arial" w:hAnsi="Arial" w:cs="Arial"/>
                <w:b w:val="0"/>
                <w:bCs w:val="0"/>
                <w:color w:val="0E0E0E"/>
                <w:sz w:val="22"/>
                <w:szCs w:val="22"/>
              </w:rPr>
              <w:t>[2004, amended 2021]”</w:t>
            </w:r>
          </w:p>
          <w:p w14:paraId="5C301076" w14:textId="77777777" w:rsidR="00920D03" w:rsidRPr="00EE1AB9" w:rsidRDefault="00920D03" w:rsidP="00D3602C">
            <w:pPr>
              <w:pStyle w:val="Paragraphnonumbers"/>
              <w:spacing w:after="0" w:line="240" w:lineRule="auto"/>
              <w:rPr>
                <w:rFonts w:cs="Arial"/>
                <w:sz w:val="22"/>
                <w:szCs w:val="22"/>
              </w:rPr>
            </w:pPr>
            <w:r w:rsidRPr="00EE1AB9">
              <w:rPr>
                <w:rStyle w:val="paragraph-number"/>
                <w:rFonts w:cs="Arial"/>
                <w:color w:val="0E0E0E"/>
                <w:sz w:val="22"/>
                <w:szCs w:val="22"/>
                <w:shd w:val="clear" w:color="auto" w:fill="FAFAFB"/>
              </w:rPr>
              <w:t xml:space="preserve">“1.2.7 </w:t>
            </w:r>
            <w:r w:rsidRPr="00EE1AB9">
              <w:rPr>
                <w:rFonts w:cs="Arial"/>
                <w:color w:val="0E0E0E"/>
                <w:sz w:val="22"/>
                <w:szCs w:val="22"/>
                <w:shd w:val="clear" w:color="auto" w:fill="FAFAFB"/>
              </w:rPr>
              <w:t>Use population, practice</w:t>
            </w:r>
            <w:r w:rsidRPr="00EE1AB9">
              <w:rPr>
                <w:rFonts w:cs="Arial"/>
                <w:color w:val="0E0E0E"/>
                <w:sz w:val="22"/>
                <w:szCs w:val="22"/>
                <w:shd w:val="clear" w:color="auto" w:fill="FAFAFB"/>
              </w:rPr>
              <w:noBreakHyphen/>
              <w:t>based and clinic diabetes registers (as specified by the </w:t>
            </w:r>
            <w:hyperlink r:id="rId60" w:tgtFrame="_top" w:history="1">
              <w:r w:rsidRPr="00EE1AB9">
                <w:rPr>
                  <w:rStyle w:val="Hyperlink"/>
                  <w:rFonts w:cs="Arial"/>
                  <w:color w:val="005EA5"/>
                  <w:sz w:val="22"/>
                  <w:szCs w:val="22"/>
                  <w:shd w:val="clear" w:color="auto" w:fill="FAFAFB"/>
                </w:rPr>
                <w:t>Department of Health and Social Care's national service framework for diabetes</w:t>
              </w:r>
            </w:hyperlink>
            <w:r w:rsidRPr="00EE1AB9">
              <w:rPr>
                <w:rFonts w:cs="Arial"/>
                <w:color w:val="0E0E0E"/>
                <w:sz w:val="22"/>
                <w:szCs w:val="22"/>
                <w:shd w:val="clear" w:color="auto" w:fill="FAFAFB"/>
              </w:rPr>
              <w:t>) to assist programmed recall for annual reviews and assessments of complications and cardiovascular risk. </w:t>
            </w:r>
            <w:r w:rsidRPr="00EE1AB9">
              <w:rPr>
                <w:rStyle w:val="Strong"/>
                <w:rFonts w:cs="Arial"/>
                <w:color w:val="0E0E0E"/>
                <w:sz w:val="22"/>
                <w:szCs w:val="22"/>
                <w:shd w:val="clear" w:color="auto" w:fill="FAFAFB"/>
              </w:rPr>
              <w:t>[</w:t>
            </w:r>
            <w:r w:rsidRPr="00EE1AB9">
              <w:rPr>
                <w:rStyle w:val="Strong"/>
                <w:rFonts w:cs="Arial"/>
                <w:b w:val="0"/>
                <w:bCs w:val="0"/>
                <w:color w:val="0E0E0E"/>
                <w:sz w:val="22"/>
                <w:szCs w:val="22"/>
                <w:shd w:val="clear" w:color="auto" w:fill="FAFAFB"/>
              </w:rPr>
              <w:t>2004]”</w:t>
            </w:r>
          </w:p>
        </w:tc>
      </w:tr>
      <w:tr w:rsidR="00920D03" w:rsidRPr="00EE1AB9" w14:paraId="0CCE97E9" w14:textId="77777777" w:rsidTr="00920D03">
        <w:trPr>
          <w:trHeight w:val="282"/>
        </w:trPr>
        <w:tc>
          <w:tcPr>
            <w:tcW w:w="567" w:type="dxa"/>
          </w:tcPr>
          <w:p w14:paraId="4D4EEEA8" w14:textId="746D8965"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10</w:t>
            </w:r>
          </w:p>
        </w:tc>
        <w:tc>
          <w:tcPr>
            <w:tcW w:w="1956" w:type="dxa"/>
          </w:tcPr>
          <w:p w14:paraId="6826735A" w14:textId="77777777" w:rsidR="00920D03" w:rsidRPr="00EE1AB9" w:rsidRDefault="00920D03" w:rsidP="00D3602C">
            <w:pPr>
              <w:pStyle w:val="TableText1"/>
              <w:rPr>
                <w:rFonts w:cs="Arial"/>
                <w:szCs w:val="22"/>
              </w:rPr>
            </w:pPr>
            <w:r w:rsidRPr="00EE1AB9">
              <w:rPr>
                <w:rFonts w:cs="Arial"/>
                <w:szCs w:val="22"/>
              </w:rPr>
              <w:t>Oxford Centre for Diabetes, Endocrinology and Metabolism</w:t>
            </w:r>
          </w:p>
        </w:tc>
        <w:tc>
          <w:tcPr>
            <w:tcW w:w="4536" w:type="dxa"/>
          </w:tcPr>
          <w:p w14:paraId="2624391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3 - Type 1 diabetes only</w:t>
            </w:r>
          </w:p>
          <w:p w14:paraId="56AFB2D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Ensuring accurate diagnosis of the type of diabetes</w:t>
            </w:r>
          </w:p>
          <w:p w14:paraId="2D6D1A35" w14:textId="77777777" w:rsidR="00920D03" w:rsidRPr="00EE1AB9" w:rsidRDefault="00920D03" w:rsidP="00D3602C">
            <w:pPr>
              <w:pStyle w:val="Paragraphnonumbers"/>
              <w:spacing w:after="0" w:line="240" w:lineRule="auto"/>
              <w:rPr>
                <w:rFonts w:cs="Arial"/>
                <w:sz w:val="22"/>
                <w:szCs w:val="22"/>
              </w:rPr>
            </w:pPr>
          </w:p>
          <w:p w14:paraId="4D9321E5" w14:textId="77777777" w:rsidR="00920D03" w:rsidRPr="00EE1AB9" w:rsidRDefault="00920D03" w:rsidP="00D3602C">
            <w:pPr>
              <w:pStyle w:val="Paragraphnonumbers"/>
              <w:spacing w:after="0" w:line="240" w:lineRule="auto"/>
              <w:rPr>
                <w:rFonts w:cs="Arial"/>
                <w:sz w:val="22"/>
                <w:szCs w:val="22"/>
              </w:rPr>
            </w:pPr>
          </w:p>
        </w:tc>
        <w:tc>
          <w:tcPr>
            <w:tcW w:w="4707" w:type="dxa"/>
          </w:tcPr>
          <w:p w14:paraId="2088225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Type of diabetes may sometimes be misclassified which leads to inappropriate decisions about glucose-lowering treatments.</w:t>
            </w:r>
          </w:p>
          <w:p w14:paraId="219A166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It is important to ensure correct diagnosis among young adults assessed in a robust manner.</w:t>
            </w:r>
          </w:p>
          <w:p w14:paraId="2F5A737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diagnosis has to be re-evaluated if there is diagnostic uncertainty.</w:t>
            </w:r>
          </w:p>
        </w:tc>
        <w:tc>
          <w:tcPr>
            <w:tcW w:w="4110" w:type="dxa"/>
          </w:tcPr>
          <w:p w14:paraId="3C0C745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NICE guidance for type 1 diabetes (NG 17, published 2015, updated 2022):</w:t>
            </w:r>
          </w:p>
          <w:p w14:paraId="44D8452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“Take into consideration the possibility of other diabetes subtypes and revisit the diagnosis at subsequent clinical reviews. Carry out further investigations if there is uncertainty”</w:t>
            </w:r>
          </w:p>
          <w:p w14:paraId="37E3078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“In people with a negative diabetes-specific autoantibody result, and if diabetes classification remains uncertain, consider measuring non-fasting serum C</w:t>
            </w:r>
            <w:r w:rsidRPr="00EE1AB9">
              <w:rPr>
                <w:rFonts w:cs="Arial"/>
                <w:sz w:val="22"/>
                <w:szCs w:val="22"/>
              </w:rPr>
              <w:noBreakHyphen/>
              <w:t>peptide (with a paired blood glucose).”</w:t>
            </w:r>
          </w:p>
          <w:p w14:paraId="1BA4654A" w14:textId="77777777" w:rsidR="00920D03" w:rsidRPr="00EE1AB9" w:rsidRDefault="00920D03" w:rsidP="00D3602C">
            <w:pPr>
              <w:rPr>
                <w:rFonts w:ascii="Arial" w:hAnsi="Arial" w:cs="Arial"/>
                <w:sz w:val="22"/>
                <w:szCs w:val="22"/>
              </w:rPr>
            </w:pPr>
            <w:r w:rsidRPr="00EE1AB9">
              <w:rPr>
                <w:rFonts w:ascii="Arial" w:hAnsi="Arial" w:cs="Arial"/>
                <w:sz w:val="22"/>
                <w:szCs w:val="22"/>
              </w:rPr>
              <w:t>No QS per se.</w:t>
            </w:r>
          </w:p>
        </w:tc>
      </w:tr>
      <w:tr w:rsidR="00920D03" w:rsidRPr="00EE1AB9" w14:paraId="4B7E6F7C" w14:textId="77777777" w:rsidTr="00920D03">
        <w:trPr>
          <w:trHeight w:val="282"/>
        </w:trPr>
        <w:tc>
          <w:tcPr>
            <w:tcW w:w="567" w:type="dxa"/>
          </w:tcPr>
          <w:p w14:paraId="6CA678D1" w14:textId="1F7F5A9D"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11</w:t>
            </w:r>
          </w:p>
        </w:tc>
        <w:tc>
          <w:tcPr>
            <w:tcW w:w="1956" w:type="dxa"/>
          </w:tcPr>
          <w:p w14:paraId="4975EC73" w14:textId="77777777" w:rsidR="00920D03" w:rsidRPr="00EE1AB9" w:rsidRDefault="00920D03" w:rsidP="00D3602C">
            <w:pPr>
              <w:pStyle w:val="TableText1"/>
              <w:rPr>
                <w:rFonts w:cs="Arial"/>
                <w:szCs w:val="22"/>
              </w:rPr>
            </w:pPr>
            <w:r w:rsidRPr="00EE1AB9">
              <w:rPr>
                <w:rFonts w:cs="Arial"/>
                <w:szCs w:val="22"/>
              </w:rPr>
              <w:t>SCM1</w:t>
            </w:r>
          </w:p>
        </w:tc>
        <w:tc>
          <w:tcPr>
            <w:tcW w:w="4536" w:type="dxa"/>
          </w:tcPr>
          <w:p w14:paraId="4BFCE1C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2 - Type 1 diabetes only</w:t>
            </w:r>
          </w:p>
        </w:tc>
        <w:tc>
          <w:tcPr>
            <w:tcW w:w="4707" w:type="dxa"/>
          </w:tcPr>
          <w:p w14:paraId="3F6F5023"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Type 1 Diabetes Clinics for these patients in the community who do not want to be referred to hospital or do not engage with services   </w:t>
            </w:r>
          </w:p>
        </w:tc>
        <w:tc>
          <w:tcPr>
            <w:tcW w:w="4110" w:type="dxa"/>
          </w:tcPr>
          <w:p w14:paraId="2C622050"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Currently being trialled in our borough with the Endocrinologist coming into General Practice </w:t>
            </w:r>
          </w:p>
        </w:tc>
      </w:tr>
      <w:tr w:rsidR="00920D03" w:rsidRPr="00EE1AB9" w14:paraId="0CC50584" w14:textId="77777777" w:rsidTr="00920D03">
        <w:trPr>
          <w:trHeight w:val="282"/>
        </w:trPr>
        <w:tc>
          <w:tcPr>
            <w:tcW w:w="567" w:type="dxa"/>
          </w:tcPr>
          <w:p w14:paraId="4C87BA65" w14:textId="42576118"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12</w:t>
            </w:r>
          </w:p>
        </w:tc>
        <w:tc>
          <w:tcPr>
            <w:tcW w:w="1956" w:type="dxa"/>
          </w:tcPr>
          <w:p w14:paraId="0E068013" w14:textId="77777777" w:rsidR="00920D03" w:rsidRPr="00EE1AB9" w:rsidRDefault="00920D03" w:rsidP="00D3602C">
            <w:pPr>
              <w:pStyle w:val="TableText1"/>
              <w:rPr>
                <w:rFonts w:cs="Arial"/>
                <w:szCs w:val="22"/>
              </w:rPr>
            </w:pPr>
            <w:r w:rsidRPr="00EE1AB9">
              <w:rPr>
                <w:rFonts w:cs="Arial"/>
                <w:szCs w:val="22"/>
              </w:rPr>
              <w:t>SCM1</w:t>
            </w:r>
          </w:p>
        </w:tc>
        <w:tc>
          <w:tcPr>
            <w:tcW w:w="4536" w:type="dxa"/>
          </w:tcPr>
          <w:p w14:paraId="2A6C020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1 - Type 1 diabetes only</w:t>
            </w:r>
          </w:p>
        </w:tc>
        <w:tc>
          <w:tcPr>
            <w:tcW w:w="4707" w:type="dxa"/>
          </w:tcPr>
          <w:p w14:paraId="0C9708C3" w14:textId="77777777" w:rsidR="00920D03" w:rsidRPr="00EE1AB9" w:rsidRDefault="00920D03" w:rsidP="00D3602C">
            <w:pPr>
              <w:pStyle w:val="Paragraphnonumbers"/>
              <w:spacing w:after="0" w:line="240" w:lineRule="auto"/>
              <w:rPr>
                <w:rFonts w:cs="Arial"/>
                <w:sz w:val="22"/>
                <w:szCs w:val="22"/>
              </w:rPr>
            </w:pPr>
            <w:bookmarkStart w:id="93" w:name="_Hlk107304413"/>
            <w:r w:rsidRPr="00EE1AB9">
              <w:rPr>
                <w:rFonts w:cs="Arial"/>
                <w:sz w:val="22"/>
                <w:szCs w:val="22"/>
              </w:rPr>
              <w:t xml:space="preserve">Type 1 Diabetes patients currently managed by their GP and do not want to be referred to hospital can have access to Diabetes Education programmes like DAFNE Bertie </w:t>
            </w:r>
            <w:bookmarkEnd w:id="93"/>
          </w:p>
        </w:tc>
        <w:tc>
          <w:tcPr>
            <w:tcW w:w="4110" w:type="dxa"/>
          </w:tcPr>
          <w:p w14:paraId="1937CD20" w14:textId="77777777" w:rsidR="00920D03" w:rsidRPr="00EE1AB9" w:rsidRDefault="00920D03" w:rsidP="00D3602C">
            <w:pPr>
              <w:rPr>
                <w:rFonts w:ascii="Arial" w:hAnsi="Arial" w:cs="Arial"/>
                <w:sz w:val="22"/>
                <w:szCs w:val="22"/>
              </w:rPr>
            </w:pPr>
            <w:r w:rsidRPr="00EE1AB9">
              <w:rPr>
                <w:rFonts w:ascii="Arial" w:hAnsi="Arial" w:cs="Arial"/>
                <w:sz w:val="22"/>
                <w:szCs w:val="22"/>
              </w:rPr>
              <w:t>Unless referred into the hospital service these patients cannot get the diabetes education they need</w:t>
            </w:r>
          </w:p>
        </w:tc>
      </w:tr>
      <w:tr w:rsidR="00920D03" w:rsidRPr="00EE1AB9" w14:paraId="72D6B984" w14:textId="77777777" w:rsidTr="00920D03">
        <w:trPr>
          <w:trHeight w:val="282"/>
        </w:trPr>
        <w:tc>
          <w:tcPr>
            <w:tcW w:w="567" w:type="dxa"/>
          </w:tcPr>
          <w:p w14:paraId="7D7157F7" w14:textId="572EEA6A"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13</w:t>
            </w:r>
          </w:p>
        </w:tc>
        <w:tc>
          <w:tcPr>
            <w:tcW w:w="1956" w:type="dxa"/>
          </w:tcPr>
          <w:p w14:paraId="004895B9" w14:textId="77777777" w:rsidR="00920D03" w:rsidRPr="00EE1AB9" w:rsidRDefault="00920D03" w:rsidP="00D3602C">
            <w:pPr>
              <w:pStyle w:val="TableText1"/>
              <w:rPr>
                <w:rFonts w:cs="Arial"/>
                <w:szCs w:val="22"/>
              </w:rPr>
            </w:pPr>
            <w:r w:rsidRPr="00EE1AB9">
              <w:rPr>
                <w:rFonts w:cs="Arial"/>
                <w:szCs w:val="22"/>
              </w:rPr>
              <w:t>SCM2</w:t>
            </w:r>
          </w:p>
        </w:tc>
        <w:tc>
          <w:tcPr>
            <w:tcW w:w="4536" w:type="dxa"/>
          </w:tcPr>
          <w:p w14:paraId="7BA4786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10</w:t>
            </w:r>
          </w:p>
          <w:p w14:paraId="6FABE8F9" w14:textId="77777777" w:rsidR="00920D03" w:rsidRPr="00EE1AB9" w:rsidRDefault="00920D03" w:rsidP="00D3602C">
            <w:pPr>
              <w:pStyle w:val="Paragraphnonumbers"/>
              <w:spacing w:after="0" w:line="240" w:lineRule="auto"/>
              <w:rPr>
                <w:rFonts w:cs="Arial"/>
                <w:sz w:val="22"/>
                <w:szCs w:val="22"/>
              </w:rPr>
            </w:pPr>
          </w:p>
          <w:p w14:paraId="311593B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Remote consultation – both type 1 and type 2 diabetes </w:t>
            </w:r>
          </w:p>
        </w:tc>
        <w:tc>
          <w:tcPr>
            <w:tcW w:w="4707" w:type="dxa"/>
          </w:tcPr>
          <w:p w14:paraId="23D0A5AE" w14:textId="4B64E2C2"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Clarity on frequency and appropriateness of remote consultation, made necessary by COVID, but </w:t>
            </w:r>
            <w:r w:rsidR="00350ADF" w:rsidRPr="00EE1AB9">
              <w:rPr>
                <w:rFonts w:cs="Arial"/>
                <w:sz w:val="22"/>
                <w:szCs w:val="22"/>
              </w:rPr>
              <w:t>likely</w:t>
            </w:r>
            <w:r w:rsidRPr="00EE1AB9">
              <w:rPr>
                <w:rFonts w:cs="Arial"/>
                <w:sz w:val="22"/>
                <w:szCs w:val="22"/>
              </w:rPr>
              <w:t xml:space="preserve"> appropriate on an ongoing basis for some individuals.  Recognition that physical exams cannot be done…</w:t>
            </w:r>
          </w:p>
        </w:tc>
        <w:tc>
          <w:tcPr>
            <w:tcW w:w="4110" w:type="dxa"/>
          </w:tcPr>
          <w:p w14:paraId="1670C1A8" w14:textId="77777777" w:rsidR="00920D03" w:rsidRPr="00EE1AB9" w:rsidRDefault="00013EFC" w:rsidP="00D3602C">
            <w:pPr>
              <w:pStyle w:val="NormalWeb"/>
              <w:spacing w:before="0" w:beforeAutospacing="0" w:after="0" w:afterAutospacing="0"/>
              <w:ind w:left="29"/>
              <w:rPr>
                <w:rFonts w:ascii="Arial" w:hAnsi="Arial" w:cs="Arial"/>
                <w:color w:val="262626"/>
                <w:position w:val="2"/>
                <w:sz w:val="22"/>
                <w:szCs w:val="22"/>
              </w:rPr>
            </w:pPr>
            <w:hyperlink r:id="rId61" w:history="1">
              <w:r w:rsidR="00920D03" w:rsidRPr="00EE1AB9">
                <w:rPr>
                  <w:rStyle w:val="Hyperlink"/>
                  <w:rFonts w:ascii="Arial" w:hAnsi="Arial" w:cs="Arial"/>
                  <w:position w:val="2"/>
                  <w:sz w:val="22"/>
                  <w:szCs w:val="22"/>
                </w:rPr>
                <w:t>https://www.diabetes.org.uk/professionals/resources/shared-practice/remote-consultations</w:t>
              </w:r>
            </w:hyperlink>
          </w:p>
          <w:p w14:paraId="7EC1FB68" w14:textId="77777777" w:rsidR="00920D03" w:rsidRPr="00EE1AB9" w:rsidRDefault="00013EFC" w:rsidP="00D3602C">
            <w:pPr>
              <w:pStyle w:val="Paragraphnonumbers"/>
              <w:spacing w:after="0" w:line="240" w:lineRule="auto"/>
              <w:rPr>
                <w:rFonts w:cs="Arial"/>
                <w:sz w:val="22"/>
                <w:szCs w:val="22"/>
              </w:rPr>
            </w:pPr>
            <w:hyperlink r:id="rId62" w:history="1">
              <w:r w:rsidR="00920D03" w:rsidRPr="00EE1AB9">
                <w:rPr>
                  <w:rStyle w:val="Hyperlink"/>
                  <w:rFonts w:cs="Arial"/>
                  <w:position w:val="2"/>
                  <w:sz w:val="22"/>
                  <w:szCs w:val="22"/>
                </w:rPr>
                <w:t>https://www.who.int/news/item/14-04-2022-the-global-diabetes-compact-a-promising-first-year</w:t>
              </w:r>
            </w:hyperlink>
          </w:p>
        </w:tc>
      </w:tr>
      <w:tr w:rsidR="00920D03" w:rsidRPr="00EE1AB9" w14:paraId="36CFEDF3" w14:textId="77777777" w:rsidTr="00920D03">
        <w:trPr>
          <w:trHeight w:val="282"/>
        </w:trPr>
        <w:tc>
          <w:tcPr>
            <w:tcW w:w="567" w:type="dxa"/>
          </w:tcPr>
          <w:p w14:paraId="3297FD28" w14:textId="695FBC15"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14</w:t>
            </w:r>
          </w:p>
        </w:tc>
        <w:tc>
          <w:tcPr>
            <w:tcW w:w="1956" w:type="dxa"/>
          </w:tcPr>
          <w:p w14:paraId="0BD7B948" w14:textId="77777777" w:rsidR="00920D03" w:rsidRPr="00EE1AB9" w:rsidRDefault="00920D03" w:rsidP="00D3602C">
            <w:pPr>
              <w:pStyle w:val="TableText1"/>
              <w:rPr>
                <w:rFonts w:cs="Arial"/>
                <w:szCs w:val="22"/>
              </w:rPr>
            </w:pPr>
            <w:r w:rsidRPr="00EE1AB9">
              <w:rPr>
                <w:rFonts w:cs="Arial"/>
                <w:szCs w:val="22"/>
              </w:rPr>
              <w:t>SCM2</w:t>
            </w:r>
          </w:p>
        </w:tc>
        <w:tc>
          <w:tcPr>
            <w:tcW w:w="4536" w:type="dxa"/>
          </w:tcPr>
          <w:p w14:paraId="6DEBB92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11</w:t>
            </w:r>
          </w:p>
          <w:p w14:paraId="072AD747" w14:textId="77777777" w:rsidR="00920D03" w:rsidRPr="00EE1AB9" w:rsidRDefault="00920D03" w:rsidP="00D3602C">
            <w:pPr>
              <w:pStyle w:val="Paragraphnonumbers"/>
              <w:spacing w:after="0" w:line="240" w:lineRule="auto"/>
              <w:rPr>
                <w:rFonts w:cs="Arial"/>
                <w:b/>
                <w:sz w:val="22"/>
                <w:szCs w:val="22"/>
              </w:rPr>
            </w:pPr>
            <w:r w:rsidRPr="00EE1AB9">
              <w:rPr>
                <w:rFonts w:cs="Arial"/>
                <w:sz w:val="22"/>
                <w:szCs w:val="22"/>
              </w:rPr>
              <w:t>Structured education – remote and face-to-face</w:t>
            </w:r>
          </w:p>
        </w:tc>
        <w:tc>
          <w:tcPr>
            <w:tcW w:w="4707" w:type="dxa"/>
          </w:tcPr>
          <w:p w14:paraId="119164A3" w14:textId="401FBE63" w:rsidR="00920D03" w:rsidRPr="00EE1AB9" w:rsidRDefault="00350ADF" w:rsidP="00D3602C">
            <w:pPr>
              <w:pStyle w:val="TableText1"/>
              <w:rPr>
                <w:rFonts w:cs="Arial"/>
                <w:szCs w:val="22"/>
              </w:rPr>
            </w:pPr>
            <w:r w:rsidRPr="00EE1AB9">
              <w:rPr>
                <w:rFonts w:cs="Arial"/>
                <w:szCs w:val="22"/>
              </w:rPr>
              <w:t>Evaluation</w:t>
            </w:r>
            <w:r w:rsidR="00920D03" w:rsidRPr="00EE1AB9">
              <w:rPr>
                <w:rFonts w:cs="Arial"/>
                <w:szCs w:val="22"/>
              </w:rPr>
              <w:t xml:space="preserve"> and availability of remote (virtual) structured education. </w:t>
            </w:r>
          </w:p>
        </w:tc>
        <w:tc>
          <w:tcPr>
            <w:tcW w:w="4110" w:type="dxa"/>
          </w:tcPr>
          <w:p w14:paraId="11CE6A47" w14:textId="77777777" w:rsidR="00920D03" w:rsidRPr="00EE1AB9" w:rsidRDefault="00920D03" w:rsidP="00D3602C">
            <w:pPr>
              <w:rPr>
                <w:rFonts w:ascii="Arial" w:hAnsi="Arial" w:cs="Arial"/>
                <w:sz w:val="22"/>
                <w:szCs w:val="22"/>
              </w:rPr>
            </w:pPr>
            <w:r w:rsidRPr="00EE1AB9">
              <w:rPr>
                <w:rFonts w:ascii="Arial" w:hAnsi="Arial" w:cs="Arial"/>
                <w:color w:val="262626"/>
                <w:position w:val="2"/>
                <w:sz w:val="22"/>
                <w:szCs w:val="22"/>
              </w:rPr>
              <w:t>https://dafne.nhs.uk/wp-content/uploads/2022/05/Differences-between-face-to-face-and-remote-DAFNE-courses-April-2022.pdf</w:t>
            </w:r>
          </w:p>
        </w:tc>
      </w:tr>
      <w:tr w:rsidR="00920D03" w:rsidRPr="00EE1AB9" w14:paraId="6E3C40F6" w14:textId="77777777" w:rsidTr="00920D03">
        <w:trPr>
          <w:trHeight w:val="282"/>
        </w:trPr>
        <w:tc>
          <w:tcPr>
            <w:tcW w:w="567" w:type="dxa"/>
          </w:tcPr>
          <w:p w14:paraId="61E85A0B" w14:textId="00C1699C"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15</w:t>
            </w:r>
          </w:p>
        </w:tc>
        <w:tc>
          <w:tcPr>
            <w:tcW w:w="1956" w:type="dxa"/>
          </w:tcPr>
          <w:p w14:paraId="29D33EE0" w14:textId="77777777" w:rsidR="00920D03" w:rsidRPr="00EE1AB9" w:rsidRDefault="00920D03" w:rsidP="00D3602C">
            <w:pPr>
              <w:pStyle w:val="TableText1"/>
              <w:rPr>
                <w:rFonts w:cs="Arial"/>
                <w:szCs w:val="22"/>
              </w:rPr>
            </w:pPr>
            <w:r w:rsidRPr="00EE1AB9">
              <w:rPr>
                <w:rFonts w:cs="Arial"/>
                <w:szCs w:val="22"/>
              </w:rPr>
              <w:t>SCM2</w:t>
            </w:r>
          </w:p>
        </w:tc>
        <w:tc>
          <w:tcPr>
            <w:tcW w:w="4536" w:type="dxa"/>
          </w:tcPr>
          <w:p w14:paraId="281FD9E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1 - Type 2 diabetes only</w:t>
            </w:r>
          </w:p>
          <w:p w14:paraId="68F7A4DF" w14:textId="77777777" w:rsidR="00920D03" w:rsidRPr="00EE1AB9" w:rsidRDefault="00920D03" w:rsidP="00D3602C">
            <w:pPr>
              <w:pStyle w:val="Paragraphnonumbers"/>
              <w:spacing w:after="0" w:line="240" w:lineRule="auto"/>
              <w:rPr>
                <w:rFonts w:cs="Arial"/>
                <w:sz w:val="22"/>
                <w:szCs w:val="22"/>
              </w:rPr>
            </w:pPr>
            <w:bookmarkStart w:id="94" w:name="_Hlk107311442"/>
            <w:r w:rsidRPr="00EE1AB9">
              <w:rPr>
                <w:rFonts w:cs="Arial"/>
                <w:sz w:val="22"/>
                <w:szCs w:val="22"/>
              </w:rPr>
              <w:t xml:space="preserve">Lack of inpatient diabetes specialist advice in some in-patient facilities </w:t>
            </w:r>
            <w:bookmarkEnd w:id="94"/>
            <w:r w:rsidRPr="00EE1AB9">
              <w:rPr>
                <w:rFonts w:cs="Arial"/>
                <w:sz w:val="22"/>
                <w:szCs w:val="22"/>
              </w:rPr>
              <w:t xml:space="preserve">– applies equally to type 1 diabetes </w:t>
            </w:r>
          </w:p>
        </w:tc>
        <w:tc>
          <w:tcPr>
            <w:tcW w:w="4707" w:type="dxa"/>
          </w:tcPr>
          <w:p w14:paraId="7F7CE80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Care of diabetes for inpatients in institutions which have traditionally not be covered by the diabetes audit, but who are very likely to care for people with diabetes – notably, psychiatric hospitals heart and lung hospital (e.g. Papworth) and care homes.  </w:t>
            </w:r>
          </w:p>
          <w:p w14:paraId="75DF7A9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Applies also to type 1 diabetes </w:t>
            </w:r>
          </w:p>
        </w:tc>
        <w:tc>
          <w:tcPr>
            <w:tcW w:w="4110" w:type="dxa"/>
          </w:tcPr>
          <w:p w14:paraId="196FB9EC" w14:textId="77777777" w:rsidR="00920D03" w:rsidRPr="00EE1AB9" w:rsidRDefault="00920D03" w:rsidP="00D3602C">
            <w:pPr>
              <w:pStyle w:val="Paragraphnonumbers"/>
              <w:spacing w:after="0" w:line="240" w:lineRule="auto"/>
              <w:rPr>
                <w:rFonts w:cs="Arial"/>
                <w:sz w:val="22"/>
                <w:szCs w:val="22"/>
              </w:rPr>
            </w:pPr>
          </w:p>
        </w:tc>
      </w:tr>
      <w:tr w:rsidR="00920D03" w:rsidRPr="00EE1AB9" w14:paraId="7271B7B5" w14:textId="77777777" w:rsidTr="00920D03">
        <w:trPr>
          <w:trHeight w:val="282"/>
        </w:trPr>
        <w:tc>
          <w:tcPr>
            <w:tcW w:w="567" w:type="dxa"/>
          </w:tcPr>
          <w:p w14:paraId="18952058" w14:textId="0CAB6B4A"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16</w:t>
            </w:r>
          </w:p>
        </w:tc>
        <w:tc>
          <w:tcPr>
            <w:tcW w:w="1956" w:type="dxa"/>
          </w:tcPr>
          <w:p w14:paraId="2C0696ED" w14:textId="77777777" w:rsidR="00920D03" w:rsidRPr="00EE1AB9" w:rsidRDefault="00920D03" w:rsidP="00D3602C">
            <w:pPr>
              <w:pStyle w:val="TableText1"/>
              <w:rPr>
                <w:rFonts w:cs="Arial"/>
                <w:szCs w:val="22"/>
              </w:rPr>
            </w:pPr>
            <w:r w:rsidRPr="00EE1AB9">
              <w:rPr>
                <w:rFonts w:cs="Arial"/>
                <w:szCs w:val="22"/>
              </w:rPr>
              <w:t>SCM3</w:t>
            </w:r>
          </w:p>
        </w:tc>
        <w:tc>
          <w:tcPr>
            <w:tcW w:w="4536" w:type="dxa"/>
          </w:tcPr>
          <w:p w14:paraId="13D8DC7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3 - Type 1 diabetes only</w:t>
            </w:r>
          </w:p>
          <w:p w14:paraId="018E76F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Access to tailored dietary education to include carbohydrate counting and healthy eating advice:</w:t>
            </w:r>
          </w:p>
          <w:p w14:paraId="5176518C" w14:textId="77777777" w:rsidR="00920D03" w:rsidRPr="00EE1AB9" w:rsidRDefault="00920D03" w:rsidP="00D3602C">
            <w:pPr>
              <w:pStyle w:val="Paragraphnonumbers"/>
              <w:numPr>
                <w:ilvl w:val="0"/>
                <w:numId w:val="33"/>
              </w:numPr>
              <w:spacing w:after="0" w:line="240" w:lineRule="auto"/>
              <w:ind w:left="169" w:hanging="169"/>
              <w:rPr>
                <w:rFonts w:cs="Arial"/>
                <w:sz w:val="22"/>
                <w:szCs w:val="22"/>
              </w:rPr>
            </w:pPr>
            <w:r w:rsidRPr="00EE1AB9">
              <w:rPr>
                <w:rFonts w:cs="Arial"/>
                <w:sz w:val="22"/>
                <w:szCs w:val="22"/>
              </w:rPr>
              <w:t xml:space="preserve">from diagnosis and at appropriate intervals </w:t>
            </w:r>
          </w:p>
          <w:p w14:paraId="432338B5" w14:textId="77777777" w:rsidR="00920D03" w:rsidRPr="00EE1AB9" w:rsidRDefault="00920D03" w:rsidP="00D3602C">
            <w:pPr>
              <w:pStyle w:val="TableText1"/>
              <w:rPr>
                <w:rFonts w:cs="Arial"/>
                <w:szCs w:val="22"/>
                <w:shd w:val="clear" w:color="auto" w:fill="FAFAFB"/>
              </w:rPr>
            </w:pPr>
            <w:r w:rsidRPr="00EE1AB9">
              <w:rPr>
                <w:rFonts w:cs="Arial"/>
                <w:szCs w:val="22"/>
              </w:rPr>
              <w:t>for those experiencing a delay / can’t attend structured education programme</w:t>
            </w:r>
          </w:p>
        </w:tc>
        <w:tc>
          <w:tcPr>
            <w:tcW w:w="4707" w:type="dxa"/>
          </w:tcPr>
          <w:p w14:paraId="39435CAF" w14:textId="77777777" w:rsidR="00920D03" w:rsidRPr="00EE1AB9" w:rsidRDefault="00920D03" w:rsidP="00D3602C">
            <w:pPr>
              <w:rPr>
                <w:rFonts w:ascii="Arial" w:hAnsi="Arial" w:cs="Arial"/>
                <w:sz w:val="22"/>
                <w:szCs w:val="22"/>
              </w:rPr>
            </w:pPr>
            <w:r w:rsidRPr="00EE1AB9">
              <w:rPr>
                <w:rFonts w:ascii="Arial" w:hAnsi="Arial" w:cs="Arial"/>
                <w:sz w:val="22"/>
                <w:szCs w:val="22"/>
              </w:rPr>
              <w:t>Type and quality of dietary advice during the first year following diagnosis (while awaiting structured education) is variable. Structured education should be available within 6-12 months, yet waiting lists are often much longer, particularly as a result of the pandemic. Quality assured dietary advice should be available at diagnosis and at appropriate intervals, to include carbohydrate counting and healthy eating for CVD risk, with modification for </w:t>
            </w:r>
          </w:p>
          <w:p w14:paraId="684772C0" w14:textId="77777777" w:rsidR="00920D03" w:rsidRPr="00EE1AB9" w:rsidRDefault="00920D03" w:rsidP="00D3602C">
            <w:pPr>
              <w:pStyle w:val="ListParagraph"/>
              <w:numPr>
                <w:ilvl w:val="0"/>
                <w:numId w:val="32"/>
              </w:numPr>
              <w:contextualSpacing/>
              <w:rPr>
                <w:rFonts w:ascii="Arial" w:hAnsi="Arial" w:cs="Arial"/>
                <w:sz w:val="22"/>
                <w:szCs w:val="22"/>
              </w:rPr>
            </w:pPr>
            <w:r w:rsidRPr="00EE1AB9">
              <w:rPr>
                <w:rFonts w:ascii="Arial" w:hAnsi="Arial" w:cs="Arial"/>
                <w:sz w:val="22"/>
                <w:szCs w:val="22"/>
              </w:rPr>
              <w:t>excess weight and obesity</w:t>
            </w:r>
          </w:p>
          <w:p w14:paraId="180A0D0A" w14:textId="77777777" w:rsidR="00920D03" w:rsidRPr="00EE1AB9" w:rsidRDefault="00920D03" w:rsidP="00D3602C">
            <w:pPr>
              <w:numPr>
                <w:ilvl w:val="0"/>
                <w:numId w:val="31"/>
              </w:numPr>
              <w:rPr>
                <w:rFonts w:ascii="Arial" w:hAnsi="Arial" w:cs="Arial"/>
                <w:sz w:val="22"/>
                <w:szCs w:val="22"/>
              </w:rPr>
            </w:pPr>
            <w:r w:rsidRPr="00EE1AB9">
              <w:rPr>
                <w:rFonts w:ascii="Arial" w:hAnsi="Arial" w:cs="Arial"/>
                <w:sz w:val="22"/>
                <w:szCs w:val="22"/>
              </w:rPr>
              <w:lastRenderedPageBreak/>
              <w:t>underweight</w:t>
            </w:r>
          </w:p>
          <w:p w14:paraId="54A2F194" w14:textId="77777777" w:rsidR="00920D03" w:rsidRPr="00EE1AB9" w:rsidRDefault="00920D03" w:rsidP="00D3602C">
            <w:pPr>
              <w:numPr>
                <w:ilvl w:val="0"/>
                <w:numId w:val="31"/>
              </w:numPr>
              <w:rPr>
                <w:rFonts w:ascii="Arial" w:hAnsi="Arial" w:cs="Arial"/>
                <w:sz w:val="22"/>
                <w:szCs w:val="22"/>
              </w:rPr>
            </w:pPr>
            <w:r w:rsidRPr="00EE1AB9">
              <w:rPr>
                <w:rFonts w:ascii="Arial" w:hAnsi="Arial" w:cs="Arial"/>
                <w:sz w:val="22"/>
                <w:szCs w:val="22"/>
              </w:rPr>
              <w:t>disordered eating</w:t>
            </w:r>
          </w:p>
          <w:p w14:paraId="0A1A9668" w14:textId="77777777" w:rsidR="00920D03" w:rsidRPr="00EE1AB9" w:rsidRDefault="00920D03" w:rsidP="00D3602C">
            <w:pPr>
              <w:numPr>
                <w:ilvl w:val="0"/>
                <w:numId w:val="31"/>
              </w:numPr>
              <w:rPr>
                <w:rFonts w:ascii="Arial" w:hAnsi="Arial" w:cs="Arial"/>
                <w:sz w:val="22"/>
                <w:szCs w:val="22"/>
              </w:rPr>
            </w:pPr>
            <w:r w:rsidRPr="00EE1AB9">
              <w:rPr>
                <w:rFonts w:ascii="Arial" w:hAnsi="Arial" w:cs="Arial"/>
                <w:sz w:val="22"/>
                <w:szCs w:val="22"/>
              </w:rPr>
              <w:t>hypertension</w:t>
            </w:r>
          </w:p>
          <w:p w14:paraId="3908CCE1" w14:textId="77777777" w:rsidR="00920D03" w:rsidRPr="00EE1AB9" w:rsidRDefault="00920D03" w:rsidP="00D3602C">
            <w:pPr>
              <w:numPr>
                <w:ilvl w:val="0"/>
                <w:numId w:val="31"/>
              </w:numPr>
              <w:rPr>
                <w:rFonts w:ascii="Arial" w:hAnsi="Arial" w:cs="Arial"/>
                <w:sz w:val="22"/>
                <w:szCs w:val="22"/>
              </w:rPr>
            </w:pPr>
            <w:r w:rsidRPr="00EE1AB9">
              <w:rPr>
                <w:rFonts w:ascii="Arial" w:hAnsi="Arial" w:cs="Arial"/>
                <w:sz w:val="22"/>
                <w:szCs w:val="22"/>
              </w:rPr>
              <w:t>renal failure.</w:t>
            </w:r>
          </w:p>
          <w:p w14:paraId="21A896F3" w14:textId="77777777" w:rsidR="00920D03" w:rsidRPr="00EE1AB9" w:rsidRDefault="00920D03" w:rsidP="00D3602C">
            <w:pPr>
              <w:rPr>
                <w:rFonts w:ascii="Arial" w:hAnsi="Arial" w:cs="Arial"/>
                <w:sz w:val="22"/>
                <w:szCs w:val="22"/>
              </w:rPr>
            </w:pPr>
          </w:p>
          <w:p w14:paraId="5BB3BF7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 </w:t>
            </w:r>
          </w:p>
        </w:tc>
        <w:tc>
          <w:tcPr>
            <w:tcW w:w="4110" w:type="dxa"/>
          </w:tcPr>
          <w:p w14:paraId="19C62F19" w14:textId="77777777" w:rsidR="00920D03" w:rsidRPr="00EE1AB9" w:rsidRDefault="00920D03" w:rsidP="00D3602C">
            <w:pPr>
              <w:pStyle w:val="Paragraphnonumbers"/>
              <w:spacing w:after="0" w:line="240" w:lineRule="auto"/>
              <w:rPr>
                <w:rFonts w:cs="Arial"/>
                <w:color w:val="0E0E0E"/>
                <w:sz w:val="22"/>
                <w:szCs w:val="22"/>
                <w:shd w:val="clear" w:color="auto" w:fill="FAFAFB"/>
              </w:rPr>
            </w:pPr>
            <w:r w:rsidRPr="00EE1AB9">
              <w:rPr>
                <w:rFonts w:cs="Arial"/>
                <w:color w:val="0E0E0E"/>
                <w:sz w:val="22"/>
                <w:szCs w:val="22"/>
                <w:shd w:val="clear" w:color="auto" w:fill="FAFAFB"/>
              </w:rPr>
              <w:lastRenderedPageBreak/>
              <w:t>NG17</w:t>
            </w:r>
          </w:p>
          <w:p w14:paraId="6309A241" w14:textId="77777777" w:rsidR="00920D03" w:rsidRPr="00EE1AB9" w:rsidRDefault="00920D03" w:rsidP="00D3602C">
            <w:pPr>
              <w:pStyle w:val="Paragraphnonumbers"/>
              <w:spacing w:after="0" w:line="240" w:lineRule="auto"/>
              <w:rPr>
                <w:rFonts w:cs="Arial"/>
                <w:color w:val="0E0E0E"/>
                <w:sz w:val="22"/>
                <w:szCs w:val="22"/>
                <w:shd w:val="clear" w:color="auto" w:fill="FAFAFB"/>
              </w:rPr>
            </w:pPr>
            <w:r w:rsidRPr="00EE1AB9">
              <w:rPr>
                <w:rFonts w:cs="Arial"/>
                <w:color w:val="0E0E0E"/>
                <w:sz w:val="22"/>
                <w:szCs w:val="22"/>
                <w:shd w:val="clear" w:color="auto" w:fill="FAFAFB"/>
              </w:rPr>
              <w:t>Consider carbohydrate</w:t>
            </w:r>
            <w:r w:rsidRPr="00EE1AB9">
              <w:rPr>
                <w:rFonts w:cs="Arial"/>
                <w:color w:val="0E0E0E"/>
                <w:sz w:val="22"/>
                <w:szCs w:val="22"/>
                <w:shd w:val="clear" w:color="auto" w:fill="FAFAFB"/>
              </w:rPr>
              <w:noBreakHyphen/>
              <w:t>counting courses for adults with type 1 diabetes who are waiting for a more detailed structured education programme or who are unable to take part in a standalone structured education programme.</w:t>
            </w:r>
          </w:p>
          <w:p w14:paraId="03A27F18" w14:textId="77777777" w:rsidR="00920D03" w:rsidRPr="00EE1AB9" w:rsidRDefault="00920D03" w:rsidP="00D3602C">
            <w:pPr>
              <w:rPr>
                <w:rFonts w:ascii="Arial" w:hAnsi="Arial" w:cs="Arial"/>
                <w:sz w:val="22"/>
                <w:szCs w:val="22"/>
              </w:rPr>
            </w:pPr>
            <w:r w:rsidRPr="00EE1AB9">
              <w:rPr>
                <w:rFonts w:ascii="Arial" w:hAnsi="Arial" w:cs="Arial"/>
                <w:sz w:val="22"/>
                <w:szCs w:val="22"/>
              </w:rPr>
              <w:t>1.15.40</w:t>
            </w:r>
          </w:p>
          <w:p w14:paraId="0BF26947" w14:textId="77777777" w:rsidR="00920D03" w:rsidRPr="00EE1AB9" w:rsidRDefault="00920D03" w:rsidP="00D3602C">
            <w:pPr>
              <w:rPr>
                <w:rFonts w:ascii="Arial" w:hAnsi="Arial" w:cs="Arial"/>
                <w:sz w:val="22"/>
                <w:szCs w:val="22"/>
              </w:rPr>
            </w:pPr>
            <w:r w:rsidRPr="00EE1AB9">
              <w:rPr>
                <w:rFonts w:ascii="Arial" w:hAnsi="Arial" w:cs="Arial"/>
                <w:sz w:val="22"/>
                <w:szCs w:val="22"/>
              </w:rPr>
              <w:t xml:space="preserve">From diagnosis, the diabetes professional team should provide regular high-quality support and </w:t>
            </w:r>
            <w:r w:rsidRPr="00EE1AB9">
              <w:rPr>
                <w:rFonts w:ascii="Arial" w:hAnsi="Arial" w:cs="Arial"/>
                <w:sz w:val="22"/>
                <w:szCs w:val="22"/>
              </w:rPr>
              <w:lastRenderedPageBreak/>
              <w:t>counselling about lifestyle and diet for all adults with type 1 diabetes (see the </w:t>
            </w:r>
            <w:hyperlink r:id="rId63" w:anchor="education-and-information" w:history="1">
              <w:r w:rsidRPr="00EE1AB9">
                <w:rPr>
                  <w:rFonts w:ascii="Arial" w:hAnsi="Arial" w:cs="Arial"/>
                  <w:color w:val="0000FF"/>
                  <w:sz w:val="22"/>
                  <w:szCs w:val="22"/>
                  <w:u w:val="single"/>
                </w:rPr>
                <w:t>sections on education and information</w:t>
              </w:r>
            </w:hyperlink>
            <w:r w:rsidRPr="00EE1AB9">
              <w:rPr>
                <w:rFonts w:ascii="Arial" w:hAnsi="Arial" w:cs="Arial"/>
                <w:sz w:val="22"/>
                <w:szCs w:val="22"/>
              </w:rPr>
              <w:t> and </w:t>
            </w:r>
            <w:hyperlink r:id="rId64" w:anchor="dietary-management" w:history="1">
              <w:r w:rsidRPr="00EE1AB9">
                <w:rPr>
                  <w:rFonts w:ascii="Arial" w:hAnsi="Arial" w:cs="Arial"/>
                  <w:color w:val="0000FF"/>
                  <w:sz w:val="22"/>
                  <w:szCs w:val="22"/>
                  <w:u w:val="single"/>
                </w:rPr>
                <w:t>dietary management</w:t>
              </w:r>
            </w:hyperlink>
            <w:r w:rsidRPr="00EE1AB9">
              <w:rPr>
                <w:rFonts w:ascii="Arial" w:hAnsi="Arial" w:cs="Arial"/>
                <w:sz w:val="22"/>
                <w:szCs w:val="22"/>
              </w:rPr>
              <w:t>). [2004]</w:t>
            </w:r>
          </w:p>
          <w:p w14:paraId="1BD917C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From diagnosis, provide nutritional information that is sensitive to the personal needs and culture of each adult with type 1 diabetes. [2004]</w:t>
            </w:r>
          </w:p>
        </w:tc>
      </w:tr>
      <w:tr w:rsidR="00920D03" w:rsidRPr="00EE1AB9" w14:paraId="3FF21996" w14:textId="77777777" w:rsidTr="00920D03">
        <w:trPr>
          <w:trHeight w:val="282"/>
        </w:trPr>
        <w:tc>
          <w:tcPr>
            <w:tcW w:w="567" w:type="dxa"/>
          </w:tcPr>
          <w:p w14:paraId="0FA17E1D" w14:textId="52383A2C"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17</w:t>
            </w:r>
          </w:p>
        </w:tc>
        <w:tc>
          <w:tcPr>
            <w:tcW w:w="1956" w:type="dxa"/>
          </w:tcPr>
          <w:p w14:paraId="416FCC9E" w14:textId="77777777" w:rsidR="00920D03" w:rsidRPr="00EE1AB9" w:rsidRDefault="00920D03" w:rsidP="00D3602C">
            <w:pPr>
              <w:pStyle w:val="TableText1"/>
              <w:rPr>
                <w:rFonts w:cs="Arial"/>
                <w:szCs w:val="22"/>
              </w:rPr>
            </w:pPr>
            <w:r w:rsidRPr="00EE1AB9">
              <w:rPr>
                <w:rFonts w:cs="Arial"/>
                <w:szCs w:val="22"/>
              </w:rPr>
              <w:t>SCM4</w:t>
            </w:r>
          </w:p>
        </w:tc>
        <w:tc>
          <w:tcPr>
            <w:tcW w:w="4536" w:type="dxa"/>
          </w:tcPr>
          <w:p w14:paraId="7909981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1 - Type 1 diabetes only</w:t>
            </w:r>
          </w:p>
          <w:p w14:paraId="001BE01B" w14:textId="77777777" w:rsidR="00920D03" w:rsidRPr="00EE1AB9" w:rsidRDefault="00920D03" w:rsidP="00D3602C">
            <w:pPr>
              <w:pStyle w:val="TableText1"/>
              <w:rPr>
                <w:rFonts w:cs="Arial"/>
                <w:b/>
                <w:szCs w:val="22"/>
              </w:rPr>
            </w:pPr>
            <w:r w:rsidRPr="00EE1AB9">
              <w:rPr>
                <w:rFonts w:cs="Arial"/>
                <w:szCs w:val="22"/>
              </w:rPr>
              <w:t xml:space="preserve">Structured education programmes for adults with Type 1 Diabetes </w:t>
            </w:r>
          </w:p>
        </w:tc>
        <w:tc>
          <w:tcPr>
            <w:tcW w:w="4707" w:type="dxa"/>
          </w:tcPr>
          <w:p w14:paraId="48711F2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 National Diabetes Audit, 2019-20 (T1D) found that the recorded rates of being offered structured education within one and two years of diagnosis have steadily increased over time (reaching ~50% within 1yr of diagnosis). </w:t>
            </w:r>
          </w:p>
          <w:p w14:paraId="36C4457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Poor recording means that recorded rates of attendance remain implausibly low and should be addressed. </w:t>
            </w:r>
          </w:p>
          <w:p w14:paraId="22A93CCC" w14:textId="77777777" w:rsidR="00920D03" w:rsidRPr="00EE1AB9" w:rsidRDefault="00920D03" w:rsidP="00D3602C">
            <w:pPr>
              <w:pStyle w:val="TableText1"/>
              <w:rPr>
                <w:rFonts w:cs="Arial"/>
                <w:szCs w:val="22"/>
              </w:rPr>
            </w:pPr>
            <w:r w:rsidRPr="00EE1AB9">
              <w:rPr>
                <w:rFonts w:cs="Arial"/>
                <w:szCs w:val="22"/>
              </w:rPr>
              <w:t>We need to ensure education is evidence-based and suits the needs of the person.</w:t>
            </w:r>
          </w:p>
        </w:tc>
        <w:tc>
          <w:tcPr>
            <w:tcW w:w="4110" w:type="dxa"/>
          </w:tcPr>
          <w:p w14:paraId="518E26C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NDA </w:t>
            </w:r>
          </w:p>
          <w:p w14:paraId="5572F490" w14:textId="77777777" w:rsidR="00920D03" w:rsidRPr="00EE1AB9" w:rsidRDefault="00920D03" w:rsidP="00D3602C">
            <w:pPr>
              <w:rPr>
                <w:rFonts w:ascii="Arial" w:hAnsi="Arial" w:cs="Arial"/>
                <w:sz w:val="22"/>
                <w:szCs w:val="22"/>
              </w:rPr>
            </w:pPr>
            <w:r w:rsidRPr="00EE1AB9">
              <w:rPr>
                <w:rFonts w:ascii="Arial" w:hAnsi="Arial" w:cs="Arial"/>
                <w:sz w:val="22"/>
                <w:szCs w:val="22"/>
              </w:rPr>
              <w:t>NICE guideline NG17</w:t>
            </w:r>
          </w:p>
          <w:p w14:paraId="361D28B5" w14:textId="77777777" w:rsidR="00920D03" w:rsidRPr="00EE1AB9" w:rsidRDefault="00920D03" w:rsidP="00D3602C">
            <w:pPr>
              <w:rPr>
                <w:rFonts w:ascii="Arial" w:hAnsi="Arial" w:cs="Arial"/>
                <w:sz w:val="22"/>
                <w:szCs w:val="22"/>
                <w:highlight w:val="yellow"/>
              </w:rPr>
            </w:pPr>
          </w:p>
          <w:p w14:paraId="17AF6CEA" w14:textId="77777777" w:rsidR="00920D03" w:rsidRPr="00EE1AB9" w:rsidRDefault="00920D03" w:rsidP="00D3602C">
            <w:pPr>
              <w:rPr>
                <w:rFonts w:ascii="Arial" w:hAnsi="Arial" w:cs="Arial"/>
                <w:sz w:val="22"/>
                <w:szCs w:val="22"/>
              </w:rPr>
            </w:pPr>
          </w:p>
        </w:tc>
      </w:tr>
      <w:tr w:rsidR="00920D03" w:rsidRPr="00EE1AB9" w14:paraId="0286C47D" w14:textId="77777777" w:rsidTr="00920D03">
        <w:trPr>
          <w:trHeight w:val="282"/>
        </w:trPr>
        <w:tc>
          <w:tcPr>
            <w:tcW w:w="567" w:type="dxa"/>
          </w:tcPr>
          <w:p w14:paraId="45CC5B65" w14:textId="2C9684CE"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18</w:t>
            </w:r>
          </w:p>
        </w:tc>
        <w:tc>
          <w:tcPr>
            <w:tcW w:w="1956" w:type="dxa"/>
          </w:tcPr>
          <w:p w14:paraId="4BDB0B9B" w14:textId="77777777" w:rsidR="00920D03" w:rsidRPr="00EE1AB9" w:rsidRDefault="00920D03" w:rsidP="00D3602C">
            <w:pPr>
              <w:pStyle w:val="TableText1"/>
              <w:rPr>
                <w:rFonts w:cs="Arial"/>
                <w:szCs w:val="22"/>
              </w:rPr>
            </w:pPr>
            <w:r w:rsidRPr="00EE1AB9">
              <w:rPr>
                <w:rFonts w:cs="Arial"/>
                <w:bCs/>
                <w:szCs w:val="22"/>
              </w:rPr>
              <w:t>SCM5</w:t>
            </w:r>
          </w:p>
        </w:tc>
        <w:tc>
          <w:tcPr>
            <w:tcW w:w="4536" w:type="dxa"/>
          </w:tcPr>
          <w:p w14:paraId="2D5911F3" w14:textId="77777777" w:rsidR="00920D03" w:rsidRPr="00EE1AB9" w:rsidRDefault="00920D03" w:rsidP="00D3602C">
            <w:pPr>
              <w:pStyle w:val="TableText1"/>
              <w:rPr>
                <w:rFonts w:cs="Arial"/>
                <w:b/>
                <w:szCs w:val="22"/>
              </w:rPr>
            </w:pPr>
            <w:r w:rsidRPr="00EE1AB9">
              <w:rPr>
                <w:rFonts w:cs="Arial"/>
                <w:szCs w:val="22"/>
              </w:rPr>
              <w:t>Key area for quality improvement 3 - Type 1 diabetes only</w:t>
            </w:r>
          </w:p>
        </w:tc>
        <w:tc>
          <w:tcPr>
            <w:tcW w:w="4707" w:type="dxa"/>
          </w:tcPr>
          <w:p w14:paraId="4D126C8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 GIRFT report for Diabetes identified that there are areas there is no training for staff performing foot screening examinations, and patients were not made aware of their foot risk level for ulceration. </w:t>
            </w:r>
          </w:p>
          <w:p w14:paraId="56DB0575" w14:textId="77777777" w:rsidR="00920D03" w:rsidRPr="00EE1AB9" w:rsidRDefault="00920D03" w:rsidP="00D3602C">
            <w:pPr>
              <w:pStyle w:val="TableText1"/>
              <w:rPr>
                <w:rFonts w:cs="Arial"/>
                <w:szCs w:val="22"/>
              </w:rPr>
            </w:pPr>
            <w:r w:rsidRPr="00EE1AB9">
              <w:rPr>
                <w:rFonts w:cs="Arial"/>
                <w:szCs w:val="22"/>
              </w:rPr>
              <w:t>Opportunities to identify and address problems early are lost. The NDFA report 2014-2021 highlights the advantages of early access to multidisciplinary diabetes foot services (MDFS)</w:t>
            </w:r>
          </w:p>
        </w:tc>
        <w:tc>
          <w:tcPr>
            <w:tcW w:w="4110" w:type="dxa"/>
          </w:tcPr>
          <w:p w14:paraId="2B6D481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 South West Partnership – project was successful in reducing ulceration and amputations within the Southwest by developing and implementing a set of 10 good practice actions for foot services. GIRFT endorse the South West good practice actions and advise all trusts and ICBs (ICSs) to adopt them: </w:t>
            </w:r>
          </w:p>
          <w:p w14:paraId="1A73C4D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South west: 10 steps to effective diabetic footcare services 1 Patient education at annual review 2 Regular community healthcare professional education 3 Adequate podiatry </w:t>
            </w:r>
            <w:r w:rsidRPr="00EE1AB9">
              <w:rPr>
                <w:rFonts w:cs="Arial"/>
                <w:sz w:val="22"/>
                <w:szCs w:val="22"/>
              </w:rPr>
              <w:lastRenderedPageBreak/>
              <w:t>community staffing with rotation in to MDFT 4 Job planned MDFT weekly 5 Administrative support 6 Pathways and communication of plan of care to patient 7 Identification of diabetic inpatients and their foot checks 8 Orthotist an integral part of MDFT 9 Urgent vascular opinion available to foot clinic staff 10 Ulcer database and root cause analysis of all amputations.</w:t>
            </w:r>
          </w:p>
          <w:p w14:paraId="665268A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Reference: Paisey RB, Abbott A, Levenson R et al. Diabetes-related major lower limb amputation incidence is strongly related to diabetic foot service provision and improves with enhancement of services: peer review of the South-West of England. Diabet Med. 2018 Jan;35(1):53-62 </w:t>
            </w:r>
          </w:p>
        </w:tc>
      </w:tr>
      <w:tr w:rsidR="00920D03" w:rsidRPr="00EE1AB9" w14:paraId="71DED9AF" w14:textId="77777777" w:rsidTr="00920D03">
        <w:trPr>
          <w:trHeight w:val="282"/>
        </w:trPr>
        <w:tc>
          <w:tcPr>
            <w:tcW w:w="567" w:type="dxa"/>
          </w:tcPr>
          <w:p w14:paraId="072CAAC2" w14:textId="130BD0C4"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19</w:t>
            </w:r>
          </w:p>
        </w:tc>
        <w:tc>
          <w:tcPr>
            <w:tcW w:w="1956" w:type="dxa"/>
          </w:tcPr>
          <w:p w14:paraId="579F828F" w14:textId="77777777" w:rsidR="00920D03" w:rsidRPr="00EE1AB9" w:rsidRDefault="00920D03" w:rsidP="00D3602C">
            <w:pPr>
              <w:pStyle w:val="TableText1"/>
              <w:rPr>
                <w:rFonts w:cs="Arial"/>
                <w:bCs/>
                <w:szCs w:val="22"/>
              </w:rPr>
            </w:pPr>
            <w:r w:rsidRPr="00EE1AB9">
              <w:rPr>
                <w:rFonts w:cs="Arial"/>
                <w:bCs/>
                <w:szCs w:val="22"/>
              </w:rPr>
              <w:t>SCM5</w:t>
            </w:r>
          </w:p>
        </w:tc>
        <w:tc>
          <w:tcPr>
            <w:tcW w:w="4536" w:type="dxa"/>
          </w:tcPr>
          <w:p w14:paraId="1D608D9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2 - Type 1 diabetes only</w:t>
            </w:r>
          </w:p>
        </w:tc>
        <w:tc>
          <w:tcPr>
            <w:tcW w:w="4707" w:type="dxa"/>
          </w:tcPr>
          <w:p w14:paraId="1C25C39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 Getting Right First Time (GIRFT) – Diabetes  report from November 2020 highlighted the </w:t>
            </w:r>
            <w:bookmarkStart w:id="95" w:name="_Hlk107311469"/>
            <w:r w:rsidRPr="00EE1AB9">
              <w:rPr>
                <w:rFonts w:cs="Arial"/>
                <w:sz w:val="22"/>
                <w:szCs w:val="22"/>
              </w:rPr>
              <w:t xml:space="preserve">variations withinin in-patient services for people with type 1 diabetes with some trusts not having an effective system to identify patients admitted whom have diabetes. </w:t>
            </w:r>
            <w:bookmarkEnd w:id="95"/>
          </w:p>
          <w:p w14:paraId="6FCE100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NHS Long Term Plan: “For those who periodically need secondary care support we will ensure that all hospitals in future provide access to multidisciplinary footcare teams and diabetes inpatient specialist nursing teams to improve recovery and to reduce lengths of stay and future readmission rates.”</w:t>
            </w:r>
          </w:p>
        </w:tc>
        <w:tc>
          <w:tcPr>
            <w:tcW w:w="4110" w:type="dxa"/>
          </w:tcPr>
          <w:p w14:paraId="4F4922D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findings from GIRFT re-inforce the Diabetes UK report “Making Hospitals safe for people with diabetes.” (2018)</w:t>
            </w:r>
          </w:p>
          <w:p w14:paraId="43CABE11" w14:textId="77777777" w:rsidR="00920D03" w:rsidRPr="00EE1AB9" w:rsidRDefault="00920D03" w:rsidP="00D3602C">
            <w:pPr>
              <w:rPr>
                <w:rStyle w:val="Hyperlink"/>
                <w:rFonts w:ascii="Arial" w:hAnsi="Arial" w:cs="Arial"/>
                <w:sz w:val="22"/>
                <w:szCs w:val="22"/>
              </w:rPr>
            </w:pPr>
            <w:r w:rsidRPr="00EE1AB9">
              <w:rPr>
                <w:rFonts w:ascii="Arial" w:hAnsi="Arial" w:cs="Arial"/>
                <w:sz w:val="22"/>
                <w:szCs w:val="22"/>
              </w:rPr>
              <w:t xml:space="preserve">The GIRFT reports predicts better outcomes for patients (insulin errors and avoidable harms, eliminating readmissions and reducing length of stay) and savings in the management of their diabetes as inpatients. </w:t>
            </w:r>
            <w:hyperlink r:id="rId65" w:history="1">
              <w:r w:rsidRPr="00EE1AB9">
                <w:rPr>
                  <w:rStyle w:val="Hyperlink"/>
                  <w:rFonts w:ascii="Arial" w:hAnsi="Arial" w:cs="Arial"/>
                  <w:sz w:val="22"/>
                  <w:szCs w:val="22"/>
                </w:rPr>
                <w:t>Layout 1 (gettingitrightfirsttime.co.uk)</w:t>
              </w:r>
            </w:hyperlink>
          </w:p>
          <w:p w14:paraId="53EA66D8" w14:textId="77777777" w:rsidR="00920D03" w:rsidRPr="00EE1AB9" w:rsidRDefault="00920D03" w:rsidP="00D3602C">
            <w:pPr>
              <w:rPr>
                <w:rStyle w:val="Hyperlink"/>
                <w:rFonts w:ascii="Arial" w:hAnsi="Arial" w:cs="Arial"/>
                <w:sz w:val="22"/>
                <w:szCs w:val="22"/>
              </w:rPr>
            </w:pPr>
          </w:p>
          <w:p w14:paraId="6278500C" w14:textId="77777777" w:rsidR="00920D03" w:rsidRPr="00EE1AB9" w:rsidRDefault="00920D03" w:rsidP="00D3602C">
            <w:pPr>
              <w:rPr>
                <w:rFonts w:ascii="Arial" w:hAnsi="Arial" w:cs="Arial"/>
                <w:sz w:val="22"/>
                <w:szCs w:val="22"/>
              </w:rPr>
            </w:pPr>
          </w:p>
          <w:p w14:paraId="3CA3C58F" w14:textId="77777777" w:rsidR="00920D03" w:rsidRPr="00EE1AB9" w:rsidRDefault="00920D03" w:rsidP="00D3602C">
            <w:pPr>
              <w:pStyle w:val="Paragraphnonumbers"/>
              <w:spacing w:after="0" w:line="240" w:lineRule="auto"/>
              <w:rPr>
                <w:rFonts w:cs="Arial"/>
                <w:color w:val="262626"/>
                <w:position w:val="2"/>
                <w:sz w:val="22"/>
                <w:szCs w:val="22"/>
              </w:rPr>
            </w:pPr>
          </w:p>
        </w:tc>
      </w:tr>
      <w:tr w:rsidR="00920D03" w:rsidRPr="00EE1AB9" w14:paraId="1FDCDC51" w14:textId="77777777" w:rsidTr="00920D03">
        <w:trPr>
          <w:trHeight w:val="282"/>
        </w:trPr>
        <w:tc>
          <w:tcPr>
            <w:tcW w:w="15876" w:type="dxa"/>
            <w:gridSpan w:val="5"/>
          </w:tcPr>
          <w:p w14:paraId="0D520D82" w14:textId="77777777" w:rsidR="00920D03" w:rsidRPr="00EE1AB9" w:rsidRDefault="00920D03" w:rsidP="00D3602C">
            <w:pPr>
              <w:rPr>
                <w:rFonts w:ascii="Arial" w:hAnsi="Arial" w:cs="Arial"/>
                <w:b/>
                <w:bCs/>
                <w:sz w:val="22"/>
                <w:szCs w:val="22"/>
              </w:rPr>
            </w:pPr>
            <w:r w:rsidRPr="00EE1AB9">
              <w:rPr>
                <w:rFonts w:ascii="Arial" w:hAnsi="Arial" w:cs="Arial"/>
                <w:b/>
                <w:bCs/>
                <w:sz w:val="22"/>
                <w:szCs w:val="22"/>
              </w:rPr>
              <w:t>Management of type 1 diabetes</w:t>
            </w:r>
          </w:p>
        </w:tc>
      </w:tr>
      <w:tr w:rsidR="00920D03" w:rsidRPr="00EE1AB9" w14:paraId="66DDAF75" w14:textId="77777777" w:rsidTr="00920D03">
        <w:trPr>
          <w:trHeight w:val="282"/>
        </w:trPr>
        <w:tc>
          <w:tcPr>
            <w:tcW w:w="567" w:type="dxa"/>
          </w:tcPr>
          <w:p w14:paraId="76FCC9B8" w14:textId="179DE01B"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20</w:t>
            </w:r>
          </w:p>
        </w:tc>
        <w:tc>
          <w:tcPr>
            <w:tcW w:w="1956" w:type="dxa"/>
          </w:tcPr>
          <w:p w14:paraId="5AD37DD2" w14:textId="77777777" w:rsidR="00920D03" w:rsidRPr="00EE1AB9" w:rsidRDefault="00920D03" w:rsidP="00D3602C">
            <w:pPr>
              <w:pStyle w:val="TableText1"/>
              <w:rPr>
                <w:rFonts w:cs="Arial"/>
                <w:szCs w:val="22"/>
              </w:rPr>
            </w:pPr>
            <w:r w:rsidRPr="00EE1AB9">
              <w:rPr>
                <w:rFonts w:cs="Arial"/>
                <w:szCs w:val="22"/>
              </w:rPr>
              <w:t>ABCD (Association of British Clinical Diabetologists)</w:t>
            </w:r>
          </w:p>
        </w:tc>
        <w:tc>
          <w:tcPr>
            <w:tcW w:w="4536" w:type="dxa"/>
          </w:tcPr>
          <w:p w14:paraId="7E8EC35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1 - Type 1 diabetes only</w:t>
            </w:r>
          </w:p>
          <w:p w14:paraId="45E9E46F" w14:textId="77777777" w:rsidR="00920D03" w:rsidRPr="00EE1AB9" w:rsidRDefault="00920D03" w:rsidP="00D3602C">
            <w:pPr>
              <w:pStyle w:val="Paragraphnonumbers"/>
              <w:spacing w:after="0" w:line="240" w:lineRule="auto"/>
              <w:rPr>
                <w:rFonts w:cs="Arial"/>
                <w:sz w:val="22"/>
                <w:szCs w:val="22"/>
              </w:rPr>
            </w:pPr>
            <w:bookmarkStart w:id="96" w:name="_Hlk107306542"/>
            <w:r w:rsidRPr="00EE1AB9">
              <w:rPr>
                <w:rFonts w:cs="Arial"/>
                <w:sz w:val="22"/>
                <w:szCs w:val="22"/>
              </w:rPr>
              <w:t>Adults living with type 1 diabetes are offered access to technologies for glucose monitoring and insulin delivery (including but not limited to flash glucose monitoring, rtCGM and hybrid closed loop systems)</w:t>
            </w:r>
            <w:bookmarkEnd w:id="96"/>
          </w:p>
        </w:tc>
        <w:tc>
          <w:tcPr>
            <w:tcW w:w="4707" w:type="dxa"/>
          </w:tcPr>
          <w:p w14:paraId="38ED56C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ABCD nationwide audit and others have shown the benefits of using these technologies for people living with type 1 diabetes including reduction in hypoglycaemia, improved glycaemic control and improved quality of life.</w:t>
            </w:r>
          </w:p>
        </w:tc>
        <w:tc>
          <w:tcPr>
            <w:tcW w:w="4110" w:type="dxa"/>
          </w:tcPr>
          <w:p w14:paraId="0426218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Please see: </w:t>
            </w:r>
            <w:hyperlink r:id="rId66" w:history="1">
              <w:r w:rsidRPr="00EE1AB9">
                <w:rPr>
                  <w:rStyle w:val="Hyperlink"/>
                  <w:rFonts w:cs="Arial"/>
                  <w:sz w:val="22"/>
                  <w:szCs w:val="22"/>
                </w:rPr>
                <w:t>ABCD - Nationwide FreeStyle Libre Audit (diabetologists-abcd.org.uk)</w:t>
              </w:r>
            </w:hyperlink>
          </w:p>
          <w:p w14:paraId="45E1E63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And</w:t>
            </w:r>
          </w:p>
          <w:p w14:paraId="064A2E45" w14:textId="77777777" w:rsidR="00920D03" w:rsidRPr="00EE1AB9" w:rsidRDefault="00013EFC" w:rsidP="00D3602C">
            <w:pPr>
              <w:pStyle w:val="Paragraphnonumbers"/>
              <w:spacing w:after="0" w:line="240" w:lineRule="auto"/>
              <w:rPr>
                <w:rFonts w:cs="Arial"/>
                <w:sz w:val="22"/>
                <w:szCs w:val="22"/>
              </w:rPr>
            </w:pPr>
            <w:hyperlink r:id="rId67" w:history="1">
              <w:r w:rsidR="00920D03" w:rsidRPr="00EE1AB9">
                <w:rPr>
                  <w:rStyle w:val="Hyperlink"/>
                  <w:rFonts w:cs="Arial"/>
                  <w:sz w:val="22"/>
                  <w:szCs w:val="22"/>
                </w:rPr>
                <w:t>DTN-UK Best Practice Guides | ABCD (Diabetes Care) Ltd</w:t>
              </w:r>
            </w:hyperlink>
          </w:p>
        </w:tc>
      </w:tr>
      <w:tr w:rsidR="00920D03" w:rsidRPr="00EE1AB9" w14:paraId="4C8C79F0" w14:textId="77777777" w:rsidTr="00920D03">
        <w:trPr>
          <w:trHeight w:val="282"/>
        </w:trPr>
        <w:tc>
          <w:tcPr>
            <w:tcW w:w="567" w:type="dxa"/>
          </w:tcPr>
          <w:p w14:paraId="61A103A7" w14:textId="2848E942"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21</w:t>
            </w:r>
          </w:p>
        </w:tc>
        <w:tc>
          <w:tcPr>
            <w:tcW w:w="1956" w:type="dxa"/>
          </w:tcPr>
          <w:p w14:paraId="791609F0" w14:textId="77777777" w:rsidR="00920D03" w:rsidRPr="00EE1AB9" w:rsidRDefault="00920D03" w:rsidP="00D3602C">
            <w:pPr>
              <w:pStyle w:val="TableText1"/>
              <w:rPr>
                <w:rFonts w:cs="Arial"/>
                <w:szCs w:val="22"/>
              </w:rPr>
            </w:pPr>
            <w:r w:rsidRPr="00EE1AB9">
              <w:rPr>
                <w:rFonts w:cs="Arial"/>
                <w:szCs w:val="22"/>
              </w:rPr>
              <w:t>ABCD (Association of British Clinical Diabetologists)</w:t>
            </w:r>
          </w:p>
        </w:tc>
        <w:tc>
          <w:tcPr>
            <w:tcW w:w="4536" w:type="dxa"/>
          </w:tcPr>
          <w:p w14:paraId="5D88281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3 - Type 1 diabetes only</w:t>
            </w:r>
          </w:p>
          <w:p w14:paraId="4B769D0C" w14:textId="77777777" w:rsidR="00920D03" w:rsidRPr="00EE1AB9" w:rsidRDefault="00920D03" w:rsidP="00D3602C">
            <w:pPr>
              <w:pStyle w:val="Paragraphnonumbers"/>
              <w:spacing w:after="0" w:line="240" w:lineRule="auto"/>
              <w:rPr>
                <w:rFonts w:cs="Arial"/>
                <w:sz w:val="22"/>
                <w:szCs w:val="22"/>
              </w:rPr>
            </w:pPr>
            <w:bookmarkStart w:id="97" w:name="_Hlk107307813"/>
            <w:r w:rsidRPr="00EE1AB9">
              <w:rPr>
                <w:rFonts w:cs="Arial"/>
                <w:sz w:val="22"/>
                <w:szCs w:val="22"/>
              </w:rPr>
              <w:t>Adults living with type 1 diabetes are monitored for hypoglycaemia awareness.  Islet cell transplant and whole pancreas transplant should be offered for adults with type 1 diabetes who have recurrent severe hypoglycaemia that has not responded to other treatments or technologies offered.</w:t>
            </w:r>
            <w:bookmarkEnd w:id="97"/>
          </w:p>
        </w:tc>
        <w:tc>
          <w:tcPr>
            <w:tcW w:w="4707" w:type="dxa"/>
          </w:tcPr>
          <w:p w14:paraId="2073B30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As per NICE NG17</w:t>
            </w:r>
          </w:p>
          <w:p w14:paraId="11A7A29B" w14:textId="77777777" w:rsidR="00920D03" w:rsidRPr="00EE1AB9" w:rsidRDefault="00013EFC" w:rsidP="00D3602C">
            <w:pPr>
              <w:pStyle w:val="Paragraphnonumbers"/>
              <w:spacing w:after="0" w:line="240" w:lineRule="auto"/>
              <w:rPr>
                <w:rFonts w:cs="Arial"/>
                <w:sz w:val="22"/>
                <w:szCs w:val="22"/>
              </w:rPr>
            </w:pPr>
            <w:hyperlink r:id="rId68" w:anchor="education-and-information" w:history="1">
              <w:r w:rsidR="00920D03" w:rsidRPr="00EE1AB9">
                <w:rPr>
                  <w:rStyle w:val="Hyperlink"/>
                  <w:rFonts w:cs="Arial"/>
                  <w:sz w:val="22"/>
                  <w:szCs w:val="22"/>
                </w:rPr>
                <w:t>Recommendations | Type 1 diabetes in adults: diagnosis and management | Guidance | NICE</w:t>
              </w:r>
            </w:hyperlink>
          </w:p>
        </w:tc>
        <w:tc>
          <w:tcPr>
            <w:tcW w:w="4110" w:type="dxa"/>
          </w:tcPr>
          <w:p w14:paraId="6715DB57" w14:textId="77777777" w:rsidR="00920D03" w:rsidRPr="00EE1AB9" w:rsidRDefault="00920D03" w:rsidP="00D3602C">
            <w:pPr>
              <w:pStyle w:val="Paragraphnonumbers"/>
              <w:spacing w:after="0" w:line="240" w:lineRule="auto"/>
              <w:rPr>
                <w:rFonts w:cs="Arial"/>
                <w:sz w:val="22"/>
                <w:szCs w:val="22"/>
              </w:rPr>
            </w:pPr>
          </w:p>
        </w:tc>
      </w:tr>
      <w:tr w:rsidR="00920D03" w:rsidRPr="00EE1AB9" w14:paraId="32FF4BCD" w14:textId="77777777" w:rsidTr="00920D03">
        <w:trPr>
          <w:trHeight w:val="282"/>
        </w:trPr>
        <w:tc>
          <w:tcPr>
            <w:tcW w:w="567" w:type="dxa"/>
          </w:tcPr>
          <w:p w14:paraId="442EC427" w14:textId="1D848BD3"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22</w:t>
            </w:r>
          </w:p>
        </w:tc>
        <w:tc>
          <w:tcPr>
            <w:tcW w:w="1956" w:type="dxa"/>
          </w:tcPr>
          <w:p w14:paraId="5127EF72" w14:textId="77777777" w:rsidR="00920D03" w:rsidRPr="00EE1AB9" w:rsidRDefault="00920D03" w:rsidP="00D3602C">
            <w:pPr>
              <w:pStyle w:val="TableText1"/>
              <w:rPr>
                <w:rFonts w:cs="Arial"/>
                <w:szCs w:val="22"/>
              </w:rPr>
            </w:pPr>
            <w:r w:rsidRPr="00EE1AB9">
              <w:rPr>
                <w:rFonts w:cs="Arial"/>
                <w:szCs w:val="22"/>
              </w:rPr>
              <w:t xml:space="preserve">The British Dietetic Association </w:t>
            </w:r>
          </w:p>
          <w:p w14:paraId="0419DC1B" w14:textId="77777777" w:rsidR="00920D03" w:rsidRPr="00EE1AB9" w:rsidRDefault="00920D03" w:rsidP="00D3602C">
            <w:pPr>
              <w:pStyle w:val="TableText1"/>
              <w:rPr>
                <w:rFonts w:cs="Arial"/>
                <w:szCs w:val="22"/>
              </w:rPr>
            </w:pPr>
            <w:r w:rsidRPr="00EE1AB9">
              <w:rPr>
                <w:rFonts w:cs="Arial"/>
                <w:szCs w:val="22"/>
              </w:rPr>
              <w:t>(Diabetes Specialist Group)</w:t>
            </w:r>
          </w:p>
        </w:tc>
        <w:tc>
          <w:tcPr>
            <w:tcW w:w="4536" w:type="dxa"/>
          </w:tcPr>
          <w:p w14:paraId="6F1DBCA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1 - Type 1 diabetes only</w:t>
            </w:r>
          </w:p>
          <w:p w14:paraId="62DBC330" w14:textId="77777777" w:rsidR="00920D03" w:rsidRPr="00EE1AB9" w:rsidRDefault="00920D03" w:rsidP="00D3602C">
            <w:pPr>
              <w:pStyle w:val="Paragraphnonumbers"/>
              <w:spacing w:after="0" w:line="240" w:lineRule="auto"/>
              <w:rPr>
                <w:rFonts w:cs="Arial"/>
                <w:sz w:val="22"/>
                <w:szCs w:val="22"/>
              </w:rPr>
            </w:pPr>
            <w:bookmarkStart w:id="98" w:name="_Hlk107306482"/>
            <w:r w:rsidRPr="00EE1AB9">
              <w:rPr>
                <w:rFonts w:cs="Arial"/>
                <w:sz w:val="22"/>
                <w:szCs w:val="22"/>
              </w:rPr>
              <w:t>Offer adults with T1 equality of access to a choice of rtCGM and isCGM</w:t>
            </w:r>
          </w:p>
          <w:bookmarkEnd w:id="98"/>
          <w:p w14:paraId="23DBE4FA" w14:textId="77777777" w:rsidR="00920D03" w:rsidRPr="00EE1AB9" w:rsidRDefault="00920D03" w:rsidP="00D3602C">
            <w:pPr>
              <w:pStyle w:val="Paragraphnonumbers"/>
              <w:spacing w:after="0" w:line="240" w:lineRule="auto"/>
              <w:rPr>
                <w:rFonts w:cs="Arial"/>
                <w:b/>
                <w:bCs/>
                <w:sz w:val="22"/>
                <w:szCs w:val="22"/>
              </w:rPr>
            </w:pPr>
          </w:p>
          <w:p w14:paraId="45EC0ACF" w14:textId="77777777" w:rsidR="00920D03" w:rsidRPr="00EE1AB9" w:rsidRDefault="00920D03" w:rsidP="00D3602C">
            <w:pPr>
              <w:pStyle w:val="Paragraphnonumbers"/>
              <w:spacing w:after="0" w:line="240" w:lineRule="auto"/>
              <w:rPr>
                <w:rFonts w:cs="Arial"/>
                <w:sz w:val="22"/>
                <w:szCs w:val="22"/>
              </w:rPr>
            </w:pPr>
          </w:p>
        </w:tc>
        <w:tc>
          <w:tcPr>
            <w:tcW w:w="4707" w:type="dxa"/>
          </w:tcPr>
          <w:p w14:paraId="0B6785B0"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new guidance on access to CGM is seeing an increase in offer of rtCGM and isCGM.</w:t>
            </w:r>
          </w:p>
          <w:p w14:paraId="1D80664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There is concern that there are barriers to access for diabetes technologies for those experiencing health inequalities (this stems from the NPDA*).</w:t>
            </w:r>
          </w:p>
        </w:tc>
        <w:tc>
          <w:tcPr>
            <w:tcW w:w="4110" w:type="dxa"/>
          </w:tcPr>
          <w:p w14:paraId="61E0E4F2" w14:textId="77777777" w:rsidR="00920D03" w:rsidRPr="00EE1AB9" w:rsidRDefault="00920D03" w:rsidP="00D3602C">
            <w:pPr>
              <w:pStyle w:val="Paragraphnonumbers"/>
              <w:spacing w:after="0" w:line="240" w:lineRule="auto"/>
              <w:rPr>
                <w:rFonts w:cs="Arial"/>
                <w:color w:val="0E0E0E"/>
                <w:sz w:val="22"/>
                <w:szCs w:val="22"/>
                <w:shd w:val="clear" w:color="auto" w:fill="FAFAFB"/>
              </w:rPr>
            </w:pPr>
            <w:r w:rsidRPr="00EE1AB9">
              <w:rPr>
                <w:rFonts w:cs="Arial"/>
                <w:sz w:val="22"/>
                <w:szCs w:val="22"/>
              </w:rPr>
              <w:t xml:space="preserve">NICE NG28: </w:t>
            </w:r>
            <w:r w:rsidRPr="00EE1AB9">
              <w:rPr>
                <w:rFonts w:cs="Arial"/>
                <w:color w:val="0E0E0E"/>
                <w:sz w:val="22"/>
                <w:szCs w:val="22"/>
                <w:shd w:val="clear" w:color="auto" w:fill="FAFAFB"/>
              </w:rPr>
              <w:t>Adults with type 1 diabetes should be offered a choice of real-time continuous glucose monitoring (rtCGM) or intermittently scanned continuous glucose monitoring (isCGM, commonly referred to as 'flash'), based on their individual preferences, needs, characteristics, and the functionality of the devices available</w:t>
            </w:r>
          </w:p>
          <w:p w14:paraId="0BBBFD5F" w14:textId="77777777" w:rsidR="00920D03" w:rsidRPr="00EE1AB9" w:rsidRDefault="00920D03" w:rsidP="00D3602C">
            <w:pPr>
              <w:pStyle w:val="Paragraphnonumbers"/>
              <w:spacing w:after="0" w:line="240" w:lineRule="auto"/>
              <w:rPr>
                <w:rFonts w:cs="Arial"/>
                <w:color w:val="0E0E0E"/>
                <w:sz w:val="22"/>
                <w:szCs w:val="22"/>
                <w:shd w:val="clear" w:color="auto" w:fill="FAFAFB"/>
              </w:rPr>
            </w:pPr>
            <w:r w:rsidRPr="00EE1AB9">
              <w:rPr>
                <w:rFonts w:cs="Arial"/>
                <w:color w:val="0E0E0E"/>
                <w:sz w:val="22"/>
                <w:szCs w:val="22"/>
                <w:shd w:val="clear" w:color="auto" w:fill="FAFAFB"/>
              </w:rPr>
              <w:t>NPDA 2019/2020</w:t>
            </w:r>
          </w:p>
          <w:p w14:paraId="45F3D6BD" w14:textId="77777777" w:rsidR="00920D03" w:rsidRPr="00EE1AB9" w:rsidRDefault="00920D03" w:rsidP="00D3602C">
            <w:pPr>
              <w:pStyle w:val="NormalWeb"/>
              <w:shd w:val="clear" w:color="auto" w:fill="F4F4F4"/>
              <w:spacing w:before="0" w:beforeAutospacing="0" w:after="0" w:afterAutospacing="0"/>
              <w:rPr>
                <w:rFonts w:ascii="Arial" w:hAnsi="Arial" w:cs="Arial"/>
                <w:color w:val="1D1D1D"/>
                <w:sz w:val="22"/>
                <w:szCs w:val="22"/>
              </w:rPr>
            </w:pPr>
            <w:r w:rsidRPr="00EE1AB9">
              <w:rPr>
                <w:rFonts w:ascii="Arial" w:hAnsi="Arial" w:cs="Arial"/>
                <w:color w:val="1D1D1D"/>
                <w:sz w:val="22"/>
                <w:szCs w:val="22"/>
              </w:rPr>
              <w:t xml:space="preserve">The use of diabetes technologies in CYP living in the most deprived areas and of non-white ethnicity is lower than in other groups. The report shows that the gaps in diabetes device usage among CYP of different ethnic groups and between those CYP living in the </w:t>
            </w:r>
            <w:r w:rsidRPr="00EE1AB9">
              <w:rPr>
                <w:rFonts w:ascii="Arial" w:hAnsi="Arial" w:cs="Arial"/>
                <w:color w:val="1D1D1D"/>
                <w:sz w:val="22"/>
                <w:szCs w:val="22"/>
              </w:rPr>
              <w:lastRenderedPageBreak/>
              <w:t>most and least deprived areas has widened from 2014 to 2020.</w:t>
            </w:r>
          </w:p>
          <w:p w14:paraId="3681F776" w14:textId="77777777" w:rsidR="00920D03" w:rsidRPr="00EE1AB9" w:rsidRDefault="00920D03" w:rsidP="00D3602C">
            <w:pPr>
              <w:pStyle w:val="NormalWeb"/>
              <w:shd w:val="clear" w:color="auto" w:fill="F4F4F4"/>
              <w:spacing w:before="0" w:beforeAutospacing="0" w:after="0" w:afterAutospacing="0"/>
              <w:rPr>
                <w:rFonts w:ascii="Arial" w:hAnsi="Arial" w:cs="Arial"/>
                <w:color w:val="1D1D1D"/>
                <w:sz w:val="22"/>
                <w:szCs w:val="22"/>
              </w:rPr>
            </w:pPr>
            <w:r w:rsidRPr="00EE1AB9">
              <w:rPr>
                <w:rFonts w:ascii="Arial" w:hAnsi="Arial" w:cs="Arial"/>
                <w:color w:val="1D1D1D"/>
                <w:sz w:val="22"/>
                <w:szCs w:val="22"/>
              </w:rPr>
              <w:t>The audit report shows that children of black ethnicity with T1D had highest HbA</w:t>
            </w:r>
            <w:r w:rsidRPr="00EE1AB9">
              <w:rPr>
                <w:rFonts w:ascii="Arial" w:hAnsi="Arial" w:cs="Arial"/>
                <w:color w:val="1D1D1D"/>
                <w:sz w:val="22"/>
                <w:szCs w:val="22"/>
                <w:vertAlign w:val="subscript"/>
              </w:rPr>
              <w:t>1c</w:t>
            </w:r>
            <w:r w:rsidRPr="00EE1AB9">
              <w:rPr>
                <w:rFonts w:ascii="Arial" w:hAnsi="Arial" w:cs="Arial"/>
                <w:color w:val="1D1D1D"/>
                <w:sz w:val="22"/>
                <w:szCs w:val="22"/>
              </w:rPr>
              <w:t> compared to any other ethnic group year on year (</w:t>
            </w:r>
            <w:r w:rsidRPr="00EE1AB9">
              <w:rPr>
                <w:rStyle w:val="Emphasis"/>
                <w:rFonts w:ascii="Arial" w:hAnsi="Arial" w:cs="Arial"/>
                <w:color w:val="1D1D1D"/>
                <w:sz w:val="22"/>
                <w:szCs w:val="22"/>
              </w:rPr>
              <w:t>Figure 1</w:t>
            </w:r>
            <w:r w:rsidRPr="00EE1AB9">
              <w:rPr>
                <w:rFonts w:ascii="Arial" w:hAnsi="Arial" w:cs="Arial"/>
                <w:color w:val="1D1D1D"/>
                <w:sz w:val="22"/>
                <w:szCs w:val="22"/>
              </w:rPr>
              <w:t>), and there is a consistent trend of higher HbA</w:t>
            </w:r>
            <w:r w:rsidRPr="00EE1AB9">
              <w:rPr>
                <w:rFonts w:ascii="Arial" w:hAnsi="Arial" w:cs="Arial"/>
                <w:color w:val="1D1D1D"/>
                <w:sz w:val="22"/>
                <w:szCs w:val="22"/>
                <w:vertAlign w:val="subscript"/>
              </w:rPr>
              <w:t>1c </w:t>
            </w:r>
            <w:r w:rsidRPr="00EE1AB9">
              <w:rPr>
                <w:rFonts w:ascii="Arial" w:hAnsi="Arial" w:cs="Arial"/>
                <w:color w:val="1D1D1D"/>
                <w:sz w:val="22"/>
                <w:szCs w:val="22"/>
              </w:rPr>
              <w:t>associated with those CYP with T1D living in more deprived areas.</w:t>
            </w:r>
          </w:p>
        </w:tc>
      </w:tr>
      <w:tr w:rsidR="00920D03" w:rsidRPr="00EE1AB9" w14:paraId="38598F25" w14:textId="77777777" w:rsidTr="00920D03">
        <w:trPr>
          <w:trHeight w:val="282"/>
        </w:trPr>
        <w:tc>
          <w:tcPr>
            <w:tcW w:w="567" w:type="dxa"/>
          </w:tcPr>
          <w:p w14:paraId="070BBA76" w14:textId="4FA7FB61"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23</w:t>
            </w:r>
          </w:p>
        </w:tc>
        <w:tc>
          <w:tcPr>
            <w:tcW w:w="1956" w:type="dxa"/>
          </w:tcPr>
          <w:p w14:paraId="67FD032D" w14:textId="77777777" w:rsidR="00920D03" w:rsidRPr="00EE1AB9" w:rsidRDefault="00920D03" w:rsidP="00D3602C">
            <w:pPr>
              <w:pStyle w:val="TableText1"/>
              <w:rPr>
                <w:rFonts w:cs="Arial"/>
                <w:szCs w:val="22"/>
              </w:rPr>
            </w:pPr>
            <w:r w:rsidRPr="00EE1AB9">
              <w:rPr>
                <w:rFonts w:cs="Arial"/>
                <w:szCs w:val="22"/>
              </w:rPr>
              <w:t xml:space="preserve">The British Dietetic Association </w:t>
            </w:r>
          </w:p>
          <w:p w14:paraId="706FCC08" w14:textId="77777777" w:rsidR="00920D03" w:rsidRPr="00EE1AB9" w:rsidRDefault="00920D03" w:rsidP="00D3602C">
            <w:pPr>
              <w:pStyle w:val="TableText1"/>
              <w:rPr>
                <w:rFonts w:cs="Arial"/>
                <w:szCs w:val="22"/>
              </w:rPr>
            </w:pPr>
            <w:r w:rsidRPr="00EE1AB9">
              <w:rPr>
                <w:rFonts w:cs="Arial"/>
                <w:szCs w:val="22"/>
              </w:rPr>
              <w:t>(Diabetes Specialist Group)</w:t>
            </w:r>
          </w:p>
        </w:tc>
        <w:tc>
          <w:tcPr>
            <w:tcW w:w="4536" w:type="dxa"/>
          </w:tcPr>
          <w:p w14:paraId="0BF34453"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4 - Type 1 diabetes only</w:t>
            </w:r>
          </w:p>
          <w:p w14:paraId="0E90C98B" w14:textId="77777777" w:rsidR="00920D03" w:rsidRPr="00EE1AB9" w:rsidRDefault="00920D03" w:rsidP="00D3602C">
            <w:pPr>
              <w:pStyle w:val="Paragraphnonumbers"/>
              <w:numPr>
                <w:ilvl w:val="0"/>
                <w:numId w:val="32"/>
              </w:numPr>
              <w:spacing w:after="0" w:line="240" w:lineRule="auto"/>
              <w:rPr>
                <w:rFonts w:cs="Arial"/>
                <w:sz w:val="22"/>
                <w:szCs w:val="22"/>
              </w:rPr>
            </w:pPr>
            <w:bookmarkStart w:id="99" w:name="_Hlk107307005"/>
            <w:r w:rsidRPr="00EE1AB9">
              <w:rPr>
                <w:rFonts w:cs="Arial"/>
                <w:sz w:val="22"/>
                <w:szCs w:val="22"/>
              </w:rPr>
              <w:t>Individually negotiated HbA1c targets which consider the priorities of the person living with type 1 diabetes</w:t>
            </w:r>
            <w:bookmarkEnd w:id="99"/>
          </w:p>
        </w:tc>
        <w:tc>
          <w:tcPr>
            <w:tcW w:w="4707" w:type="dxa"/>
          </w:tcPr>
          <w:p w14:paraId="6390A579" w14:textId="77777777" w:rsidR="00920D03" w:rsidRPr="00EE1AB9" w:rsidRDefault="00920D03" w:rsidP="00D3602C">
            <w:pPr>
              <w:pStyle w:val="Paragraphnonumbers"/>
              <w:numPr>
                <w:ilvl w:val="0"/>
                <w:numId w:val="34"/>
              </w:numPr>
              <w:spacing w:after="0" w:line="240" w:lineRule="auto"/>
              <w:ind w:left="714" w:hanging="357"/>
              <w:rPr>
                <w:rFonts w:cs="Arial"/>
                <w:sz w:val="22"/>
                <w:szCs w:val="22"/>
              </w:rPr>
            </w:pPr>
            <w:r w:rsidRPr="00EE1AB9">
              <w:rPr>
                <w:rFonts w:cs="Arial"/>
                <w:sz w:val="22"/>
                <w:szCs w:val="22"/>
              </w:rPr>
              <w:t>Use of other clinical and biochemical data when interpreting HbA1c</w:t>
            </w:r>
          </w:p>
          <w:p w14:paraId="3F28F3D7" w14:textId="77777777" w:rsidR="00920D03" w:rsidRPr="00EE1AB9" w:rsidRDefault="00920D03" w:rsidP="00D3602C">
            <w:pPr>
              <w:pStyle w:val="Paragraphnonumbers"/>
              <w:numPr>
                <w:ilvl w:val="0"/>
                <w:numId w:val="34"/>
              </w:numPr>
              <w:spacing w:after="0" w:line="240" w:lineRule="auto"/>
              <w:ind w:left="714" w:hanging="357"/>
              <w:rPr>
                <w:rFonts w:cs="Arial"/>
                <w:sz w:val="22"/>
                <w:szCs w:val="22"/>
              </w:rPr>
            </w:pPr>
            <w:r w:rsidRPr="00EE1AB9">
              <w:rPr>
                <w:rFonts w:cs="Arial"/>
                <w:sz w:val="22"/>
                <w:szCs w:val="22"/>
              </w:rPr>
              <w:t>Use person experience of hypoglycaemia and understanding of risk when interpreting HbA1c</w:t>
            </w:r>
          </w:p>
          <w:p w14:paraId="211F53A0"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Use Time In Range and other data from CGM or flash monitoring as a companion of HbA1c when making recommendations</w:t>
            </w:r>
          </w:p>
        </w:tc>
        <w:tc>
          <w:tcPr>
            <w:tcW w:w="4110" w:type="dxa"/>
          </w:tcPr>
          <w:p w14:paraId="49D7F6C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NICE NG 17 </w:t>
            </w:r>
          </w:p>
          <w:p w14:paraId="7D22AEA4" w14:textId="77777777" w:rsidR="00920D03" w:rsidRPr="00EE1AB9" w:rsidRDefault="00920D03" w:rsidP="00D3602C">
            <w:pPr>
              <w:pStyle w:val="Paragraphnonumbers"/>
              <w:spacing w:after="0" w:line="240" w:lineRule="auto"/>
              <w:rPr>
                <w:rFonts w:cs="Arial"/>
                <w:sz w:val="22"/>
                <w:szCs w:val="22"/>
              </w:rPr>
            </w:pPr>
          </w:p>
          <w:p w14:paraId="3692C9EE" w14:textId="77777777" w:rsidR="00920D03" w:rsidRPr="00EE1AB9" w:rsidRDefault="00920D03" w:rsidP="00D3602C">
            <w:pPr>
              <w:pStyle w:val="Paragraphnonumbers"/>
              <w:spacing w:after="0" w:line="240" w:lineRule="auto"/>
              <w:rPr>
                <w:rFonts w:cs="Arial"/>
                <w:sz w:val="22"/>
                <w:szCs w:val="22"/>
              </w:rPr>
            </w:pPr>
          </w:p>
        </w:tc>
      </w:tr>
      <w:tr w:rsidR="00920D03" w:rsidRPr="00EE1AB9" w14:paraId="4D63646E" w14:textId="77777777" w:rsidTr="00920D03">
        <w:trPr>
          <w:trHeight w:val="282"/>
        </w:trPr>
        <w:tc>
          <w:tcPr>
            <w:tcW w:w="567" w:type="dxa"/>
          </w:tcPr>
          <w:p w14:paraId="5ED5568E" w14:textId="575B383F"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24</w:t>
            </w:r>
          </w:p>
        </w:tc>
        <w:tc>
          <w:tcPr>
            <w:tcW w:w="1956" w:type="dxa"/>
          </w:tcPr>
          <w:p w14:paraId="396676CE" w14:textId="77777777" w:rsidR="00920D03" w:rsidRPr="00EE1AB9" w:rsidRDefault="00920D03" w:rsidP="00D3602C">
            <w:pPr>
              <w:pStyle w:val="TableText1"/>
              <w:rPr>
                <w:rFonts w:cs="Arial"/>
                <w:szCs w:val="22"/>
              </w:rPr>
            </w:pPr>
            <w:r w:rsidRPr="00EE1AB9">
              <w:rPr>
                <w:rFonts w:cs="Arial"/>
                <w:szCs w:val="22"/>
              </w:rPr>
              <w:t>Diabetes UK</w:t>
            </w:r>
          </w:p>
        </w:tc>
        <w:tc>
          <w:tcPr>
            <w:tcW w:w="4536" w:type="dxa"/>
          </w:tcPr>
          <w:p w14:paraId="2AE881E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Adults with type 1 diabetes are offered CGM (isCGM/Flash or rtCGM) based on their individual preference</w:t>
            </w:r>
          </w:p>
        </w:tc>
        <w:tc>
          <w:tcPr>
            <w:tcW w:w="4707" w:type="dxa"/>
          </w:tcPr>
          <w:p w14:paraId="34CD0058"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Blood glucose monitoring technologies like isCGM/Flash and rtCGM are proven to improve clinical outcomes and provide a better quality of life for people who use them. They are also cost-effective for the NHS.</w:t>
            </w:r>
          </w:p>
          <w:p w14:paraId="3792FFF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benefits of technology for self-management at a time when services are recovering are evident in our recent survey of 10,000 people living with diabetes, which reported 79% of those using diabetes technology agreed that it had helped them to manage their condition during the pandemic.</w:t>
            </w:r>
          </w:p>
          <w:p w14:paraId="1D738CD1"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However, not everyone who is eligible for CGM is prescribed it and there are marked inequalities in access and uptake of the technology.</w:t>
            </w:r>
          </w:p>
        </w:tc>
        <w:tc>
          <w:tcPr>
            <w:tcW w:w="4110" w:type="dxa"/>
          </w:tcPr>
          <w:p w14:paraId="74EDE3B9" w14:textId="77777777" w:rsidR="00920D03" w:rsidRPr="00EE1AB9" w:rsidRDefault="00920D03" w:rsidP="00D3602C">
            <w:pPr>
              <w:pStyle w:val="Paragraphnonumbers"/>
              <w:spacing w:after="0" w:line="240" w:lineRule="auto"/>
              <w:rPr>
                <w:rFonts w:cs="Arial"/>
                <w:sz w:val="22"/>
                <w:szCs w:val="22"/>
                <w:lang w:val="en-US"/>
              </w:rPr>
            </w:pPr>
            <w:r w:rsidRPr="00EE1AB9">
              <w:rPr>
                <w:rFonts w:cs="Arial"/>
                <w:sz w:val="22"/>
                <w:szCs w:val="22"/>
              </w:rPr>
              <w:t xml:space="preserve">NICE’s guideline ‘Type 1 Diabetes in Adults’ recommend that adults with type 1 diabetes are </w:t>
            </w:r>
            <w:r w:rsidRPr="00EE1AB9">
              <w:rPr>
                <w:rFonts w:cs="Arial"/>
                <w:sz w:val="22"/>
                <w:szCs w:val="22"/>
                <w:lang w:val="en-US"/>
              </w:rPr>
              <w:t>offered a choice of isCGM (Flash) or rtCGM based on their individual preference (recommendation 1.6.10)</w:t>
            </w:r>
          </w:p>
          <w:p w14:paraId="65461A1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guidelines also state (recommendation 1.6.18) that commissioners and healthcare professionals (HCPs) should monitor who is using CGM and use local data to address inequalities in uptake by identifying those who are eligible but not prescribed it.</w:t>
            </w:r>
          </w:p>
        </w:tc>
      </w:tr>
      <w:tr w:rsidR="00920D03" w:rsidRPr="00EE1AB9" w14:paraId="61778062" w14:textId="77777777" w:rsidTr="00920D03">
        <w:trPr>
          <w:trHeight w:val="282"/>
        </w:trPr>
        <w:tc>
          <w:tcPr>
            <w:tcW w:w="567" w:type="dxa"/>
          </w:tcPr>
          <w:p w14:paraId="7910B0C4" w14:textId="7BAFA326"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25</w:t>
            </w:r>
          </w:p>
        </w:tc>
        <w:tc>
          <w:tcPr>
            <w:tcW w:w="1956" w:type="dxa"/>
          </w:tcPr>
          <w:p w14:paraId="105A431F" w14:textId="7978180F" w:rsidR="00920D03" w:rsidRPr="00EE1AB9" w:rsidRDefault="004C2347" w:rsidP="00D3602C">
            <w:pPr>
              <w:pStyle w:val="TableText1"/>
              <w:rPr>
                <w:rFonts w:cs="Arial"/>
                <w:szCs w:val="22"/>
              </w:rPr>
            </w:pPr>
            <w:r w:rsidRPr="00EE1AB9">
              <w:rPr>
                <w:rFonts w:cs="Arial"/>
                <w:szCs w:val="22"/>
              </w:rPr>
              <w:t>NHS England National Diabetes Programme</w:t>
            </w:r>
          </w:p>
        </w:tc>
        <w:tc>
          <w:tcPr>
            <w:tcW w:w="4536" w:type="dxa"/>
          </w:tcPr>
          <w:p w14:paraId="71CDAFB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Adults with type 1 diabetes should be able to access appropriate technology to monitor and manage their blood glucose levels </w:t>
            </w:r>
            <w:bookmarkStart w:id="100" w:name="_Hlk107306682"/>
            <w:r w:rsidRPr="00EE1AB9">
              <w:rPr>
                <w:rFonts w:cs="Arial"/>
                <w:sz w:val="22"/>
                <w:szCs w:val="22"/>
              </w:rPr>
              <w:t>based on their individual preference, needs, characteristics and functionality of devices</w:t>
            </w:r>
            <w:bookmarkEnd w:id="100"/>
          </w:p>
        </w:tc>
        <w:tc>
          <w:tcPr>
            <w:tcW w:w="4707" w:type="dxa"/>
          </w:tcPr>
          <w:p w14:paraId="7ADBB75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Technologies such as continuous subcutaneous insulin</w:t>
            </w:r>
          </w:p>
          <w:p w14:paraId="5A15116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infusion using insulin pumps and continuous glucose monitoring can help improve diabetes control, reduce hypoglycaemia and improve quality of life.</w:t>
            </w:r>
          </w:p>
        </w:tc>
        <w:tc>
          <w:tcPr>
            <w:tcW w:w="4110" w:type="dxa"/>
          </w:tcPr>
          <w:p w14:paraId="754A121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NG17 1.6.10</w:t>
            </w:r>
          </w:p>
          <w:p w14:paraId="35A586A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NICE TA151 (soon to be updated by NICE) </w:t>
            </w:r>
            <w:hyperlink r:id="rId69" w:history="1">
              <w:r w:rsidRPr="00EE1AB9">
                <w:rPr>
                  <w:rStyle w:val="Hyperlink"/>
                  <w:rFonts w:cs="Arial"/>
                  <w:sz w:val="22"/>
                  <w:szCs w:val="22"/>
                </w:rPr>
                <w:t>https://www.nice.org.uk/guidance/ta151</w:t>
              </w:r>
            </w:hyperlink>
            <w:r w:rsidRPr="00EE1AB9">
              <w:rPr>
                <w:rFonts w:cs="Arial"/>
                <w:sz w:val="22"/>
                <w:szCs w:val="22"/>
              </w:rPr>
              <w:t xml:space="preserve"> </w:t>
            </w:r>
          </w:p>
          <w:p w14:paraId="2A2B7D6D" w14:textId="77777777" w:rsidR="00920D03" w:rsidRPr="00EE1AB9" w:rsidRDefault="00013EFC" w:rsidP="00D3602C">
            <w:pPr>
              <w:pStyle w:val="Paragraphnonumbers"/>
              <w:spacing w:after="0" w:line="240" w:lineRule="auto"/>
              <w:rPr>
                <w:rFonts w:cs="Arial"/>
                <w:sz w:val="22"/>
                <w:szCs w:val="22"/>
              </w:rPr>
            </w:pPr>
            <w:hyperlink r:id="rId70" w:anchor=":~:text=The%20pathway%20emphasizes%20the%20importance,to%20use%20the%20technology%20appropriately" w:history="1">
              <w:r w:rsidR="00920D03" w:rsidRPr="00EE1AB9">
                <w:rPr>
                  <w:rStyle w:val="Hyperlink"/>
                  <w:rFonts w:cs="Arial"/>
                  <w:sz w:val="22"/>
                  <w:szCs w:val="22"/>
                </w:rPr>
                <w:t>https://www.diabetes.org.uk/resources-s3/2019-03/Nikki%20diabetic%20medicine%20article.pdf?#:~:text=The%20pathway%20emphasizes%20the%20importance,to%20use%20the%20technology%20appropriately</w:t>
              </w:r>
            </w:hyperlink>
            <w:r w:rsidR="00920D03" w:rsidRPr="00EE1AB9">
              <w:rPr>
                <w:rFonts w:cs="Arial"/>
                <w:sz w:val="22"/>
                <w:szCs w:val="22"/>
              </w:rPr>
              <w:t xml:space="preserve"> </w:t>
            </w:r>
          </w:p>
        </w:tc>
      </w:tr>
      <w:tr w:rsidR="00920D03" w:rsidRPr="00EE1AB9" w14:paraId="35E6D0CB" w14:textId="77777777" w:rsidTr="00920D03">
        <w:trPr>
          <w:trHeight w:val="282"/>
        </w:trPr>
        <w:tc>
          <w:tcPr>
            <w:tcW w:w="567" w:type="dxa"/>
          </w:tcPr>
          <w:p w14:paraId="40851BE0" w14:textId="1AB5D82B"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26</w:t>
            </w:r>
          </w:p>
        </w:tc>
        <w:tc>
          <w:tcPr>
            <w:tcW w:w="1956" w:type="dxa"/>
          </w:tcPr>
          <w:p w14:paraId="4D8B25E8" w14:textId="77777777" w:rsidR="00920D03" w:rsidRPr="00EE1AB9" w:rsidRDefault="00920D03" w:rsidP="00D3602C">
            <w:pPr>
              <w:pStyle w:val="TableText1"/>
              <w:rPr>
                <w:rFonts w:cs="Arial"/>
                <w:szCs w:val="22"/>
              </w:rPr>
            </w:pPr>
            <w:r w:rsidRPr="00EE1AB9">
              <w:rPr>
                <w:rFonts w:cs="Arial"/>
                <w:szCs w:val="22"/>
              </w:rPr>
              <w:t>Oxford Centre for Diabetes, Endocrinology and Metabolism</w:t>
            </w:r>
          </w:p>
        </w:tc>
        <w:tc>
          <w:tcPr>
            <w:tcW w:w="4536" w:type="dxa"/>
          </w:tcPr>
          <w:p w14:paraId="6E3A24B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4 - Type 1 diabetes only</w:t>
            </w:r>
          </w:p>
          <w:p w14:paraId="479EC4B0"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Quicker access to insulin pump therapy</w:t>
            </w:r>
          </w:p>
          <w:p w14:paraId="30EC6FE0" w14:textId="77777777" w:rsidR="00920D03" w:rsidRPr="00EE1AB9" w:rsidRDefault="00920D03" w:rsidP="00D3602C">
            <w:pPr>
              <w:pStyle w:val="Paragraphnonumbers"/>
              <w:spacing w:after="0" w:line="240" w:lineRule="auto"/>
              <w:rPr>
                <w:rFonts w:cs="Arial"/>
                <w:sz w:val="22"/>
                <w:szCs w:val="22"/>
              </w:rPr>
            </w:pPr>
          </w:p>
          <w:p w14:paraId="798CB957" w14:textId="77777777" w:rsidR="00920D03" w:rsidRPr="00EE1AB9" w:rsidRDefault="00920D03" w:rsidP="00D3602C">
            <w:pPr>
              <w:pStyle w:val="Paragraphnonumbers"/>
              <w:spacing w:after="0" w:line="240" w:lineRule="auto"/>
              <w:rPr>
                <w:rFonts w:cs="Arial"/>
                <w:sz w:val="22"/>
                <w:szCs w:val="22"/>
              </w:rPr>
            </w:pPr>
          </w:p>
        </w:tc>
        <w:tc>
          <w:tcPr>
            <w:tcW w:w="4707" w:type="dxa"/>
          </w:tcPr>
          <w:p w14:paraId="26AF3E0F" w14:textId="77777777" w:rsidR="00920D03" w:rsidRPr="00EE1AB9" w:rsidRDefault="00920D03" w:rsidP="00D3602C">
            <w:pPr>
              <w:pStyle w:val="Paragraphnonumbers"/>
              <w:spacing w:after="0" w:line="240" w:lineRule="auto"/>
              <w:rPr>
                <w:rFonts w:cs="Arial"/>
                <w:sz w:val="22"/>
                <w:szCs w:val="22"/>
              </w:rPr>
            </w:pPr>
            <w:bookmarkStart w:id="101" w:name="_Hlk107307380"/>
            <w:r w:rsidRPr="00EE1AB9">
              <w:rPr>
                <w:rFonts w:cs="Arial"/>
                <w:sz w:val="22"/>
                <w:szCs w:val="22"/>
              </w:rPr>
              <w:t xml:space="preserve">It has been noted that there is a long time period between confirming patient’s eligibility for an insulin pump and initiating pump treatment. To ensure effective access to the highest standards of care for patients who meet current NHS criteria, quicker access to insulin pump therapy is needed. </w:t>
            </w:r>
          </w:p>
          <w:bookmarkEnd w:id="101"/>
          <w:p w14:paraId="2BEC9E3E" w14:textId="77777777" w:rsidR="00920D03" w:rsidRPr="00EE1AB9" w:rsidRDefault="00920D03" w:rsidP="00D3602C">
            <w:pPr>
              <w:tabs>
                <w:tab w:val="left" w:pos="1710"/>
              </w:tabs>
              <w:rPr>
                <w:rFonts w:ascii="Arial" w:hAnsi="Arial" w:cs="Arial"/>
                <w:sz w:val="22"/>
                <w:szCs w:val="22"/>
              </w:rPr>
            </w:pPr>
            <w:r w:rsidRPr="00EE1AB9">
              <w:rPr>
                <w:rFonts w:ascii="Arial" w:hAnsi="Arial" w:cs="Arial"/>
                <w:sz w:val="22"/>
                <w:szCs w:val="22"/>
              </w:rPr>
              <w:t xml:space="preserve">It was felt that identifying agendas / distress before appointment by using a pre-consultation tool may be a helpful approach. </w:t>
            </w:r>
          </w:p>
          <w:p w14:paraId="2F7F6D5E" w14:textId="77777777" w:rsidR="00920D03" w:rsidRPr="00EE1AB9" w:rsidRDefault="00920D03" w:rsidP="00D3602C">
            <w:pPr>
              <w:pStyle w:val="Paragraphnonumbers"/>
              <w:spacing w:after="0" w:line="240" w:lineRule="auto"/>
              <w:rPr>
                <w:rFonts w:cs="Arial"/>
                <w:sz w:val="22"/>
                <w:szCs w:val="22"/>
              </w:rPr>
            </w:pPr>
          </w:p>
        </w:tc>
        <w:tc>
          <w:tcPr>
            <w:tcW w:w="4110" w:type="dxa"/>
          </w:tcPr>
          <w:p w14:paraId="4693758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NICE guidance for type 1 diabetes (NG 17, published 2015, updated 2022):</w:t>
            </w:r>
          </w:p>
          <w:p w14:paraId="220FC53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State HbA1c criterion for starting insulin pump but not the time frame.</w:t>
            </w:r>
          </w:p>
          <w:p w14:paraId="520D58F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-attempts to reach target haemoglobin A1c (HbA1c) levels with multiple daily injections result in the person having ‘disabling hypoglycaemia’, or</w:t>
            </w:r>
          </w:p>
          <w:p w14:paraId="651A1BD2" w14:textId="77777777" w:rsidR="00920D03" w:rsidRPr="00EE1AB9" w:rsidRDefault="00920D03" w:rsidP="00D3602C">
            <w:pPr>
              <w:pStyle w:val="TableText1"/>
              <w:rPr>
                <w:rFonts w:cs="Arial"/>
                <w:szCs w:val="22"/>
              </w:rPr>
            </w:pPr>
            <w:r w:rsidRPr="00EE1AB9">
              <w:rPr>
                <w:rFonts w:cs="Arial"/>
                <w:szCs w:val="22"/>
              </w:rPr>
              <w:t>-HbA1c levels have remained high (70mmol (8.5%) or above) with multiple daily injections (including using long-acting insulin analogues if appropriate) despite the person and/or their carer carefully trying to manage their diabetes</w:t>
            </w:r>
          </w:p>
          <w:p w14:paraId="35AA3450" w14:textId="77777777" w:rsidR="00920D03" w:rsidRPr="00EE1AB9" w:rsidRDefault="00920D03" w:rsidP="00D3602C">
            <w:pPr>
              <w:pStyle w:val="TableText1"/>
              <w:rPr>
                <w:rFonts w:cs="Arial"/>
                <w:szCs w:val="22"/>
              </w:rPr>
            </w:pPr>
          </w:p>
          <w:p w14:paraId="5DA59F8D" w14:textId="77777777" w:rsidR="00920D03" w:rsidRPr="00EE1AB9" w:rsidRDefault="00013EFC" w:rsidP="00D3602C">
            <w:pPr>
              <w:pStyle w:val="Paragraphnonumbers"/>
              <w:spacing w:after="0" w:line="240" w:lineRule="auto"/>
              <w:rPr>
                <w:rFonts w:cs="Arial"/>
                <w:sz w:val="22"/>
                <w:szCs w:val="22"/>
              </w:rPr>
            </w:pPr>
            <w:hyperlink r:id="rId71" w:history="1">
              <w:r w:rsidR="00920D03" w:rsidRPr="00EE1AB9">
                <w:rPr>
                  <w:rStyle w:val="Hyperlink"/>
                  <w:rFonts w:cs="Arial"/>
                  <w:sz w:val="22"/>
                  <w:szCs w:val="22"/>
                </w:rPr>
                <w:t>TA151</w:t>
              </w:r>
            </w:hyperlink>
            <w:r w:rsidR="00920D03" w:rsidRPr="00EE1AB9">
              <w:rPr>
                <w:rFonts w:cs="Arial"/>
                <w:sz w:val="22"/>
                <w:szCs w:val="22"/>
              </w:rPr>
              <w:t xml:space="preserve"> 1.1 relates to when to use a pump. No recs on initiating treatment. </w:t>
            </w:r>
          </w:p>
        </w:tc>
      </w:tr>
      <w:tr w:rsidR="00920D03" w:rsidRPr="00EE1AB9" w14:paraId="3D6C32BF" w14:textId="77777777" w:rsidTr="00920D03">
        <w:trPr>
          <w:trHeight w:val="282"/>
        </w:trPr>
        <w:tc>
          <w:tcPr>
            <w:tcW w:w="567" w:type="dxa"/>
          </w:tcPr>
          <w:p w14:paraId="1B3478DA" w14:textId="2BCFA217"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27</w:t>
            </w:r>
          </w:p>
        </w:tc>
        <w:tc>
          <w:tcPr>
            <w:tcW w:w="1956" w:type="dxa"/>
          </w:tcPr>
          <w:p w14:paraId="470D117F" w14:textId="77777777" w:rsidR="00920D03" w:rsidRPr="00EE1AB9" w:rsidRDefault="00920D03" w:rsidP="00D3602C">
            <w:pPr>
              <w:pStyle w:val="TableText1"/>
              <w:rPr>
                <w:rFonts w:cs="Arial"/>
                <w:szCs w:val="22"/>
              </w:rPr>
            </w:pPr>
            <w:r w:rsidRPr="00EE1AB9">
              <w:rPr>
                <w:rFonts w:cs="Arial"/>
                <w:bCs/>
                <w:szCs w:val="22"/>
              </w:rPr>
              <w:t>SCM2</w:t>
            </w:r>
          </w:p>
        </w:tc>
        <w:tc>
          <w:tcPr>
            <w:tcW w:w="4536" w:type="dxa"/>
          </w:tcPr>
          <w:p w14:paraId="5B6507D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Key area for quality improvement 6 </w:t>
            </w:r>
          </w:p>
          <w:p w14:paraId="4DEB4AC7" w14:textId="77777777" w:rsidR="00920D03" w:rsidRPr="00EE1AB9" w:rsidRDefault="00920D03" w:rsidP="00D3602C">
            <w:pPr>
              <w:pStyle w:val="Paragraphnonumbers"/>
              <w:spacing w:after="0" w:line="240" w:lineRule="auto"/>
              <w:rPr>
                <w:rFonts w:cs="Arial"/>
                <w:sz w:val="22"/>
                <w:szCs w:val="22"/>
              </w:rPr>
            </w:pPr>
            <w:bookmarkStart w:id="102" w:name="_Hlk107316917"/>
            <w:r w:rsidRPr="00EE1AB9">
              <w:rPr>
                <w:rFonts w:cs="Arial"/>
                <w:sz w:val="22"/>
                <w:szCs w:val="22"/>
              </w:rPr>
              <w:t xml:space="preserve">Use of CGM in some people with type 2 diabetes and emerging use of ‘time in </w:t>
            </w:r>
            <w:r w:rsidRPr="00EE1AB9">
              <w:rPr>
                <w:rFonts w:cs="Arial"/>
                <w:sz w:val="22"/>
                <w:szCs w:val="22"/>
              </w:rPr>
              <w:lastRenderedPageBreak/>
              <w:t>range’ as a clinical indicator (applies also to type 1 diabetes)</w:t>
            </w:r>
            <w:bookmarkEnd w:id="102"/>
          </w:p>
        </w:tc>
        <w:tc>
          <w:tcPr>
            <w:tcW w:w="4707" w:type="dxa"/>
          </w:tcPr>
          <w:p w14:paraId="56A0958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 xml:space="preserve">Emerging use of ‘time in range’ as a clinical indicator </w:t>
            </w:r>
          </w:p>
        </w:tc>
        <w:tc>
          <w:tcPr>
            <w:tcW w:w="4110" w:type="dxa"/>
          </w:tcPr>
          <w:p w14:paraId="69961338" w14:textId="77777777" w:rsidR="00920D03" w:rsidRPr="00EE1AB9" w:rsidRDefault="00920D03" w:rsidP="00D3602C">
            <w:pPr>
              <w:pStyle w:val="Paragraphnonumbers"/>
              <w:spacing w:after="0" w:line="240" w:lineRule="auto"/>
              <w:rPr>
                <w:rFonts w:cs="Arial"/>
                <w:sz w:val="22"/>
                <w:szCs w:val="22"/>
              </w:rPr>
            </w:pPr>
          </w:p>
        </w:tc>
      </w:tr>
      <w:tr w:rsidR="00920D03" w:rsidRPr="00EE1AB9" w14:paraId="39E19CF1" w14:textId="77777777" w:rsidTr="00920D03">
        <w:trPr>
          <w:trHeight w:val="282"/>
        </w:trPr>
        <w:tc>
          <w:tcPr>
            <w:tcW w:w="567" w:type="dxa"/>
          </w:tcPr>
          <w:p w14:paraId="7AE39656" w14:textId="660E2A31"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28</w:t>
            </w:r>
          </w:p>
        </w:tc>
        <w:tc>
          <w:tcPr>
            <w:tcW w:w="1956" w:type="dxa"/>
          </w:tcPr>
          <w:p w14:paraId="080B4FFD" w14:textId="77777777" w:rsidR="00920D03" w:rsidRPr="00EE1AB9" w:rsidRDefault="00920D03" w:rsidP="00D3602C">
            <w:pPr>
              <w:pStyle w:val="TableText1"/>
              <w:rPr>
                <w:rFonts w:cs="Arial"/>
                <w:szCs w:val="22"/>
              </w:rPr>
            </w:pPr>
            <w:r w:rsidRPr="00EE1AB9">
              <w:rPr>
                <w:rFonts w:cs="Arial"/>
                <w:bCs/>
                <w:szCs w:val="22"/>
              </w:rPr>
              <w:t>SCM3</w:t>
            </w:r>
          </w:p>
        </w:tc>
        <w:tc>
          <w:tcPr>
            <w:tcW w:w="4536" w:type="dxa"/>
          </w:tcPr>
          <w:p w14:paraId="3508625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1 - Type 1 diabetes only</w:t>
            </w:r>
          </w:p>
          <w:p w14:paraId="1DB2989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Offer adults with T1 equality of access to a choice of rtCGM and isCGM</w:t>
            </w:r>
          </w:p>
          <w:p w14:paraId="6795075D" w14:textId="77777777" w:rsidR="00920D03" w:rsidRPr="00EE1AB9" w:rsidRDefault="00920D03" w:rsidP="00D3602C">
            <w:pPr>
              <w:pStyle w:val="Paragraphnonumbers"/>
              <w:spacing w:after="0" w:line="240" w:lineRule="auto"/>
              <w:rPr>
                <w:rFonts w:cs="Arial"/>
                <w:b/>
                <w:bCs/>
                <w:sz w:val="22"/>
                <w:szCs w:val="22"/>
              </w:rPr>
            </w:pPr>
          </w:p>
          <w:p w14:paraId="5B485632" w14:textId="77777777" w:rsidR="00920D03" w:rsidRPr="00EE1AB9" w:rsidRDefault="00920D03" w:rsidP="00D3602C">
            <w:pPr>
              <w:pStyle w:val="Paragraphnonumbers"/>
              <w:spacing w:after="0" w:line="240" w:lineRule="auto"/>
              <w:rPr>
                <w:rFonts w:cs="Arial"/>
                <w:sz w:val="22"/>
                <w:szCs w:val="22"/>
              </w:rPr>
            </w:pPr>
          </w:p>
        </w:tc>
        <w:tc>
          <w:tcPr>
            <w:tcW w:w="4707" w:type="dxa"/>
          </w:tcPr>
          <w:p w14:paraId="011FAD1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new guidance on access to CGM is seeing an increase in offer of rtCGM and isCGM.</w:t>
            </w:r>
          </w:p>
          <w:p w14:paraId="373FCE3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There is concern that there are barriers to access for diabetes technologies for those experiencing health inequalities (this stems from the NPDA*).</w:t>
            </w:r>
          </w:p>
        </w:tc>
        <w:tc>
          <w:tcPr>
            <w:tcW w:w="4110" w:type="dxa"/>
          </w:tcPr>
          <w:p w14:paraId="25D676FC" w14:textId="77777777" w:rsidR="00920D03" w:rsidRPr="00EE1AB9" w:rsidRDefault="00920D03" w:rsidP="00D3602C">
            <w:pPr>
              <w:pStyle w:val="Paragraphnonumbers"/>
              <w:spacing w:after="0" w:line="240" w:lineRule="auto"/>
              <w:rPr>
                <w:rFonts w:cs="Arial"/>
                <w:color w:val="0E0E0E"/>
                <w:sz w:val="22"/>
                <w:szCs w:val="22"/>
                <w:shd w:val="clear" w:color="auto" w:fill="FAFAFB"/>
              </w:rPr>
            </w:pPr>
            <w:r w:rsidRPr="00EE1AB9">
              <w:rPr>
                <w:rFonts w:cs="Arial"/>
                <w:sz w:val="22"/>
                <w:szCs w:val="22"/>
              </w:rPr>
              <w:t xml:space="preserve">NICE NG28: </w:t>
            </w:r>
            <w:r w:rsidRPr="00EE1AB9">
              <w:rPr>
                <w:rFonts w:cs="Arial"/>
                <w:color w:val="0E0E0E"/>
                <w:sz w:val="22"/>
                <w:szCs w:val="22"/>
                <w:shd w:val="clear" w:color="auto" w:fill="FAFAFB"/>
              </w:rPr>
              <w:t>Adults with type 1 diabetes should be offered a choice of real-time continuous glucose monitoring (rtCGM) or intermittently scanned continuous glucose monitoring (isCGM, commonly referred to as 'flash'), based on their individual preferences, needs, characteristics, and the functionality of the devices available</w:t>
            </w:r>
          </w:p>
          <w:p w14:paraId="2F9F7B89" w14:textId="77777777" w:rsidR="00920D03" w:rsidRPr="00EE1AB9" w:rsidRDefault="00920D03" w:rsidP="00D3602C">
            <w:pPr>
              <w:pStyle w:val="Paragraphnonumbers"/>
              <w:spacing w:after="0" w:line="240" w:lineRule="auto"/>
              <w:rPr>
                <w:rFonts w:cs="Arial"/>
                <w:color w:val="0E0E0E"/>
                <w:sz w:val="22"/>
                <w:szCs w:val="22"/>
                <w:shd w:val="clear" w:color="auto" w:fill="FAFAFB"/>
              </w:rPr>
            </w:pPr>
            <w:r w:rsidRPr="00EE1AB9">
              <w:rPr>
                <w:rFonts w:cs="Arial"/>
                <w:color w:val="0E0E0E"/>
                <w:sz w:val="22"/>
                <w:szCs w:val="22"/>
                <w:shd w:val="clear" w:color="auto" w:fill="FAFAFB"/>
              </w:rPr>
              <w:t>NPDA 2019/2020</w:t>
            </w:r>
          </w:p>
          <w:p w14:paraId="14531662" w14:textId="77777777" w:rsidR="00920D03" w:rsidRPr="00EE1AB9" w:rsidRDefault="00920D03" w:rsidP="00D3602C">
            <w:pPr>
              <w:pStyle w:val="NormalWeb"/>
              <w:shd w:val="clear" w:color="auto" w:fill="F4F4F4"/>
              <w:spacing w:before="0" w:beforeAutospacing="0" w:after="0" w:afterAutospacing="0"/>
              <w:rPr>
                <w:rFonts w:ascii="Arial" w:hAnsi="Arial" w:cs="Arial"/>
                <w:color w:val="1D1D1D"/>
                <w:sz w:val="22"/>
                <w:szCs w:val="22"/>
              </w:rPr>
            </w:pPr>
            <w:r w:rsidRPr="00EE1AB9">
              <w:rPr>
                <w:rFonts w:ascii="Arial" w:hAnsi="Arial" w:cs="Arial"/>
                <w:color w:val="1D1D1D"/>
                <w:sz w:val="22"/>
                <w:szCs w:val="22"/>
              </w:rPr>
              <w:t>The use of diabetes technologies in CYP living in the most deprived areas and of non-white ethnicity is lower than in other groups. The report shows that the gaps in diabetes device usage among CYP of different ethnic groups and between those CYP living in the most and least deprived areas has widened from 2014 to 2020.</w:t>
            </w:r>
          </w:p>
          <w:p w14:paraId="528E5863" w14:textId="77777777" w:rsidR="00920D03" w:rsidRPr="00EE1AB9" w:rsidRDefault="00920D03" w:rsidP="00D3602C">
            <w:pPr>
              <w:pStyle w:val="Paragraphnonumbers"/>
              <w:spacing w:after="0" w:line="240" w:lineRule="auto"/>
              <w:rPr>
                <w:rFonts w:cs="Arial"/>
                <w:sz w:val="22"/>
                <w:szCs w:val="22"/>
              </w:rPr>
            </w:pPr>
            <w:r w:rsidRPr="00EE1AB9">
              <w:rPr>
                <w:rFonts w:cs="Arial"/>
                <w:color w:val="1D1D1D"/>
                <w:sz w:val="22"/>
                <w:szCs w:val="22"/>
              </w:rPr>
              <w:t>The audit report shows that children of black ethnicity with T1D had highest HbA</w:t>
            </w:r>
            <w:r w:rsidRPr="00EE1AB9">
              <w:rPr>
                <w:rFonts w:cs="Arial"/>
                <w:color w:val="1D1D1D"/>
                <w:sz w:val="22"/>
                <w:szCs w:val="22"/>
                <w:vertAlign w:val="subscript"/>
              </w:rPr>
              <w:t>1c</w:t>
            </w:r>
            <w:r w:rsidRPr="00EE1AB9">
              <w:rPr>
                <w:rFonts w:cs="Arial"/>
                <w:color w:val="1D1D1D"/>
                <w:sz w:val="22"/>
                <w:szCs w:val="22"/>
              </w:rPr>
              <w:t> compared to any other ethnic group year on year (</w:t>
            </w:r>
            <w:r w:rsidRPr="00EE1AB9">
              <w:rPr>
                <w:rStyle w:val="Emphasis"/>
                <w:rFonts w:cs="Arial"/>
                <w:color w:val="1D1D1D"/>
                <w:sz w:val="22"/>
                <w:szCs w:val="22"/>
              </w:rPr>
              <w:t>Figure 1</w:t>
            </w:r>
            <w:r w:rsidRPr="00EE1AB9">
              <w:rPr>
                <w:rFonts w:cs="Arial"/>
                <w:color w:val="1D1D1D"/>
                <w:sz w:val="22"/>
                <w:szCs w:val="22"/>
              </w:rPr>
              <w:t>), and there is a consistent trend of higher HbA</w:t>
            </w:r>
            <w:r w:rsidRPr="00EE1AB9">
              <w:rPr>
                <w:rFonts w:cs="Arial"/>
                <w:color w:val="1D1D1D"/>
                <w:sz w:val="22"/>
                <w:szCs w:val="22"/>
                <w:vertAlign w:val="subscript"/>
              </w:rPr>
              <w:t>1c </w:t>
            </w:r>
            <w:r w:rsidRPr="00EE1AB9">
              <w:rPr>
                <w:rFonts w:cs="Arial"/>
                <w:color w:val="1D1D1D"/>
                <w:sz w:val="22"/>
                <w:szCs w:val="22"/>
              </w:rPr>
              <w:t>associated with those CYP with T1D living in more deprived areas.</w:t>
            </w:r>
          </w:p>
        </w:tc>
      </w:tr>
      <w:tr w:rsidR="00920D03" w:rsidRPr="00EE1AB9" w14:paraId="23B46979" w14:textId="77777777" w:rsidTr="00920D03">
        <w:trPr>
          <w:trHeight w:val="282"/>
        </w:trPr>
        <w:tc>
          <w:tcPr>
            <w:tcW w:w="15876" w:type="dxa"/>
            <w:gridSpan w:val="5"/>
          </w:tcPr>
          <w:p w14:paraId="1F4E8E43" w14:textId="77777777" w:rsidR="00920D03" w:rsidRPr="00EE1AB9" w:rsidRDefault="00920D03" w:rsidP="00D3602C">
            <w:pPr>
              <w:rPr>
                <w:rFonts w:ascii="Arial" w:hAnsi="Arial" w:cs="Arial"/>
                <w:b/>
                <w:bCs/>
                <w:sz w:val="22"/>
                <w:szCs w:val="22"/>
              </w:rPr>
            </w:pPr>
            <w:r w:rsidRPr="00EE1AB9">
              <w:rPr>
                <w:rFonts w:ascii="Arial" w:hAnsi="Arial" w:cs="Arial"/>
                <w:b/>
                <w:bCs/>
                <w:sz w:val="22"/>
                <w:szCs w:val="22"/>
              </w:rPr>
              <w:t>Managing complications</w:t>
            </w:r>
          </w:p>
        </w:tc>
      </w:tr>
      <w:tr w:rsidR="00920D03" w:rsidRPr="00EE1AB9" w14:paraId="19388969" w14:textId="77777777" w:rsidTr="00920D03">
        <w:trPr>
          <w:trHeight w:val="282"/>
        </w:trPr>
        <w:tc>
          <w:tcPr>
            <w:tcW w:w="567" w:type="dxa"/>
          </w:tcPr>
          <w:p w14:paraId="5B3F0539" w14:textId="61AD9507"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29</w:t>
            </w:r>
          </w:p>
        </w:tc>
        <w:tc>
          <w:tcPr>
            <w:tcW w:w="1956" w:type="dxa"/>
          </w:tcPr>
          <w:p w14:paraId="1BB83360" w14:textId="77777777" w:rsidR="00920D03" w:rsidRPr="00EE1AB9" w:rsidRDefault="00920D03" w:rsidP="00D3602C">
            <w:pPr>
              <w:pStyle w:val="TableText1"/>
              <w:rPr>
                <w:rFonts w:cs="Arial"/>
                <w:szCs w:val="22"/>
              </w:rPr>
            </w:pPr>
            <w:r w:rsidRPr="00EE1AB9">
              <w:rPr>
                <w:rFonts w:cs="Arial"/>
                <w:szCs w:val="22"/>
              </w:rPr>
              <w:t>ABCD (Association of British Clinical Diabetologists)</w:t>
            </w:r>
          </w:p>
        </w:tc>
        <w:tc>
          <w:tcPr>
            <w:tcW w:w="4536" w:type="dxa"/>
          </w:tcPr>
          <w:p w14:paraId="0497B14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4 - Type 1 diabetes only</w:t>
            </w:r>
          </w:p>
          <w:p w14:paraId="4A78F4F7" w14:textId="77777777" w:rsidR="00920D03" w:rsidRPr="00EE1AB9" w:rsidRDefault="00920D03" w:rsidP="00D3602C">
            <w:pPr>
              <w:pStyle w:val="TableText1"/>
              <w:rPr>
                <w:rFonts w:cs="Arial"/>
                <w:b/>
                <w:szCs w:val="22"/>
              </w:rPr>
            </w:pPr>
            <w:bookmarkStart w:id="103" w:name="_Hlk107314185"/>
            <w:r w:rsidRPr="00EE1AB9">
              <w:rPr>
                <w:rFonts w:cs="Arial"/>
                <w:szCs w:val="22"/>
              </w:rPr>
              <w:t xml:space="preserve">Adults living with type 1 diabetes are assessed for and offered access to </w:t>
            </w:r>
            <w:r w:rsidRPr="00EE1AB9">
              <w:rPr>
                <w:rFonts w:cs="Arial"/>
                <w:szCs w:val="22"/>
              </w:rPr>
              <w:lastRenderedPageBreak/>
              <w:t>psychological support (including for disordered eating and insulin omission)</w:t>
            </w:r>
            <w:bookmarkEnd w:id="103"/>
          </w:p>
        </w:tc>
        <w:tc>
          <w:tcPr>
            <w:tcW w:w="4707" w:type="dxa"/>
          </w:tcPr>
          <w:p w14:paraId="1D5A917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As per NICE NG17</w:t>
            </w:r>
          </w:p>
          <w:p w14:paraId="368AF44B" w14:textId="77777777" w:rsidR="00920D03" w:rsidRPr="00EE1AB9" w:rsidRDefault="00013EFC" w:rsidP="00D3602C">
            <w:pPr>
              <w:pStyle w:val="TableText1"/>
              <w:rPr>
                <w:rFonts w:cs="Arial"/>
                <w:szCs w:val="22"/>
              </w:rPr>
            </w:pPr>
            <w:hyperlink r:id="rId72" w:anchor="education-and-information" w:history="1">
              <w:r w:rsidR="00920D03" w:rsidRPr="00EE1AB9">
                <w:rPr>
                  <w:rStyle w:val="Hyperlink"/>
                  <w:rFonts w:cs="Arial"/>
                  <w:szCs w:val="22"/>
                </w:rPr>
                <w:t>Recommendations | Type 1 diabetes in adults: diagnosis and management | Guidance | NICE</w:t>
              </w:r>
            </w:hyperlink>
          </w:p>
        </w:tc>
        <w:tc>
          <w:tcPr>
            <w:tcW w:w="4110" w:type="dxa"/>
          </w:tcPr>
          <w:p w14:paraId="0BCAC355" w14:textId="77777777" w:rsidR="00920D03" w:rsidRPr="00EE1AB9" w:rsidRDefault="00013EFC" w:rsidP="00D3602C">
            <w:pPr>
              <w:rPr>
                <w:rStyle w:val="Hyperlink"/>
                <w:rFonts w:ascii="Arial" w:hAnsi="Arial" w:cs="Arial"/>
                <w:sz w:val="22"/>
                <w:szCs w:val="22"/>
              </w:rPr>
            </w:pPr>
            <w:hyperlink r:id="rId73" w:history="1">
              <w:r w:rsidR="00920D03" w:rsidRPr="00EE1AB9">
                <w:rPr>
                  <w:rStyle w:val="Hyperlink"/>
                  <w:rFonts w:ascii="Arial" w:hAnsi="Arial" w:cs="Arial"/>
                  <w:sz w:val="22"/>
                  <w:szCs w:val="22"/>
                </w:rPr>
                <w:t>Diabetes and psychological care | Diabetes UK</w:t>
              </w:r>
            </w:hyperlink>
          </w:p>
          <w:p w14:paraId="7CB43E6F" w14:textId="77777777" w:rsidR="00920D03" w:rsidRPr="00EE1AB9" w:rsidRDefault="00920D03" w:rsidP="00D3602C">
            <w:pPr>
              <w:rPr>
                <w:rStyle w:val="Hyperlink"/>
                <w:rFonts w:ascii="Arial" w:hAnsi="Arial" w:cs="Arial"/>
                <w:sz w:val="22"/>
                <w:szCs w:val="22"/>
              </w:rPr>
            </w:pPr>
          </w:p>
          <w:p w14:paraId="29CC2F1F" w14:textId="77777777" w:rsidR="00920D03" w:rsidRPr="00EE1AB9" w:rsidRDefault="00920D03" w:rsidP="00D3602C">
            <w:pPr>
              <w:rPr>
                <w:rFonts w:ascii="Arial" w:hAnsi="Arial" w:cs="Arial"/>
                <w:sz w:val="22"/>
                <w:szCs w:val="22"/>
              </w:rPr>
            </w:pPr>
          </w:p>
        </w:tc>
      </w:tr>
      <w:tr w:rsidR="00920D03" w:rsidRPr="00EE1AB9" w14:paraId="46766D2F" w14:textId="77777777" w:rsidTr="00920D03">
        <w:trPr>
          <w:trHeight w:val="282"/>
        </w:trPr>
        <w:tc>
          <w:tcPr>
            <w:tcW w:w="567" w:type="dxa"/>
          </w:tcPr>
          <w:p w14:paraId="28FC501F" w14:textId="03466463"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30</w:t>
            </w:r>
          </w:p>
        </w:tc>
        <w:tc>
          <w:tcPr>
            <w:tcW w:w="1956" w:type="dxa"/>
          </w:tcPr>
          <w:p w14:paraId="729A79F8" w14:textId="77777777" w:rsidR="00920D03" w:rsidRPr="00EE1AB9" w:rsidRDefault="00920D03" w:rsidP="00D3602C">
            <w:pPr>
              <w:pStyle w:val="TableText1"/>
              <w:rPr>
                <w:rFonts w:cs="Arial"/>
                <w:szCs w:val="22"/>
              </w:rPr>
            </w:pPr>
            <w:r w:rsidRPr="00EE1AB9">
              <w:rPr>
                <w:rFonts w:cs="Arial"/>
                <w:szCs w:val="22"/>
              </w:rPr>
              <w:t xml:space="preserve">The British Dietetic Association </w:t>
            </w:r>
          </w:p>
          <w:p w14:paraId="2B460E97" w14:textId="77777777" w:rsidR="00920D03" w:rsidRPr="00EE1AB9" w:rsidRDefault="00920D03" w:rsidP="00D3602C">
            <w:pPr>
              <w:pStyle w:val="TableText1"/>
              <w:rPr>
                <w:rFonts w:cs="Arial"/>
                <w:szCs w:val="22"/>
                <w:highlight w:val="cyan"/>
              </w:rPr>
            </w:pPr>
            <w:r w:rsidRPr="00EE1AB9">
              <w:rPr>
                <w:rFonts w:cs="Arial"/>
                <w:szCs w:val="22"/>
              </w:rPr>
              <w:t>(Diabetes Specialist Group)</w:t>
            </w:r>
          </w:p>
        </w:tc>
        <w:tc>
          <w:tcPr>
            <w:tcW w:w="4536" w:type="dxa"/>
          </w:tcPr>
          <w:p w14:paraId="39AA751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2 - Type 1 diabetes only</w:t>
            </w:r>
          </w:p>
          <w:p w14:paraId="5B5BFDED" w14:textId="77777777" w:rsidR="00920D03" w:rsidRPr="00EE1AB9" w:rsidRDefault="00920D03" w:rsidP="00D3602C">
            <w:pPr>
              <w:pStyle w:val="Paragraphnonumbers"/>
              <w:spacing w:after="0" w:line="240" w:lineRule="auto"/>
              <w:rPr>
                <w:rFonts w:cs="Arial"/>
                <w:sz w:val="22"/>
                <w:szCs w:val="22"/>
                <w:highlight w:val="cyan"/>
              </w:rPr>
            </w:pPr>
            <w:bookmarkStart w:id="104" w:name="_Hlk107314441"/>
            <w:r w:rsidRPr="00EE1AB9">
              <w:rPr>
                <w:rFonts w:cs="Arial"/>
                <w:sz w:val="22"/>
                <w:szCs w:val="22"/>
              </w:rPr>
              <w:t>Identification and management of Type 1 diabetes and disordered eating</w:t>
            </w:r>
            <w:bookmarkEnd w:id="104"/>
            <w:r w:rsidRPr="00EE1AB9">
              <w:rPr>
                <w:rFonts w:cs="Arial"/>
                <w:sz w:val="22"/>
                <w:szCs w:val="22"/>
              </w:rPr>
              <w:t xml:space="preserve"> (T1DE)</w:t>
            </w:r>
          </w:p>
        </w:tc>
        <w:tc>
          <w:tcPr>
            <w:tcW w:w="4707" w:type="dxa"/>
          </w:tcPr>
          <w:p w14:paraId="73295ADD" w14:textId="77777777" w:rsidR="00920D03" w:rsidRPr="00EE1AB9" w:rsidRDefault="00920D03" w:rsidP="00D3602C">
            <w:pPr>
              <w:pStyle w:val="numbered-paragraph"/>
              <w:shd w:val="clear" w:color="auto" w:fill="FAFAFB"/>
              <w:spacing w:before="0" w:beforeAutospacing="0" w:after="0" w:afterAutospacing="0"/>
              <w:rPr>
                <w:rFonts w:ascii="Arial" w:hAnsi="Arial" w:cs="Arial"/>
                <w:sz w:val="22"/>
                <w:szCs w:val="22"/>
              </w:rPr>
            </w:pPr>
            <w:bookmarkStart w:id="105" w:name="_Hlk107314473"/>
            <w:r w:rsidRPr="00EE1AB9">
              <w:rPr>
                <w:rFonts w:ascii="Arial" w:hAnsi="Arial" w:cs="Arial"/>
                <w:sz w:val="22"/>
                <w:szCs w:val="22"/>
              </w:rPr>
              <w:t>Diabetes is a predisposing factor to eating disorder behaviours including insulin omission</w:t>
            </w:r>
            <w:bookmarkEnd w:id="105"/>
            <w:r w:rsidRPr="00EE1AB9">
              <w:rPr>
                <w:rFonts w:ascii="Arial" w:hAnsi="Arial" w:cs="Arial"/>
                <w:sz w:val="22"/>
                <w:szCs w:val="22"/>
              </w:rPr>
              <w:t>.</w:t>
            </w:r>
          </w:p>
          <w:p w14:paraId="148FD476" w14:textId="77777777" w:rsidR="00920D03" w:rsidRPr="00EE1AB9" w:rsidRDefault="00920D03" w:rsidP="00D3602C">
            <w:pPr>
              <w:pStyle w:val="numbered-paragraph"/>
              <w:shd w:val="clear" w:color="auto" w:fill="FAFAFB"/>
              <w:spacing w:before="0" w:beforeAutospacing="0" w:after="0" w:afterAutospacing="0"/>
              <w:rPr>
                <w:rFonts w:ascii="Arial" w:hAnsi="Arial" w:cs="Arial"/>
                <w:sz w:val="22"/>
                <w:szCs w:val="22"/>
              </w:rPr>
            </w:pPr>
            <w:r w:rsidRPr="00EE1AB9">
              <w:rPr>
                <w:rFonts w:ascii="Arial" w:hAnsi="Arial" w:cs="Arial"/>
                <w:sz w:val="22"/>
                <w:szCs w:val="22"/>
              </w:rPr>
              <w:t>The recent pandemic has resulted in a large increase in eating disorder risk in the UK.</w:t>
            </w:r>
          </w:p>
          <w:p w14:paraId="6CD6763A" w14:textId="77777777" w:rsidR="00920D03" w:rsidRPr="00EE1AB9" w:rsidRDefault="00920D03" w:rsidP="00D3602C">
            <w:pPr>
              <w:pStyle w:val="Paragraphnonumbers"/>
              <w:spacing w:after="0" w:line="240" w:lineRule="auto"/>
              <w:rPr>
                <w:rFonts w:cs="Arial"/>
                <w:sz w:val="22"/>
                <w:szCs w:val="22"/>
                <w:highlight w:val="cyan"/>
              </w:rPr>
            </w:pPr>
            <w:r w:rsidRPr="00EE1AB9">
              <w:rPr>
                <w:rFonts w:cs="Arial"/>
                <w:sz w:val="22"/>
                <w:szCs w:val="22"/>
              </w:rPr>
              <w:t>New eating disorder guidelines for diabetes have been published by Royal college of Psychiatrists in collaboration with the NHSE T1DE pilots in London and Wessex.</w:t>
            </w:r>
          </w:p>
        </w:tc>
        <w:tc>
          <w:tcPr>
            <w:tcW w:w="4110" w:type="dxa"/>
          </w:tcPr>
          <w:p w14:paraId="7A827438"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Please see </w:t>
            </w:r>
            <w:r w:rsidRPr="00EE1AB9">
              <w:rPr>
                <w:rFonts w:cs="Arial"/>
                <w:color w:val="0E0E0E"/>
                <w:sz w:val="22"/>
                <w:szCs w:val="22"/>
                <w:shd w:val="clear" w:color="auto" w:fill="FAFAFB"/>
              </w:rPr>
              <w:t>NICE guideline [NG17], recommendations:</w:t>
            </w:r>
            <w:r w:rsidRPr="00EE1AB9">
              <w:rPr>
                <w:rFonts w:cs="Arial"/>
                <w:sz w:val="22"/>
                <w:szCs w:val="22"/>
              </w:rPr>
              <w:t xml:space="preserve"> 1.4.13, which highlight the importance of modifying nutritional recommendations to adults with type 1 diabetes to take into account associated features of diabetes, including disordered eating. </w:t>
            </w:r>
          </w:p>
          <w:p w14:paraId="79B190E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And see 1.4.14 which suggests that healthcare professionals giving dietary advice to adults with type 1 diabetes should be able to advise about comorbidities including eating disorders and to seek advice from specialists.</w:t>
            </w:r>
          </w:p>
          <w:p w14:paraId="2C122620" w14:textId="77777777" w:rsidR="00920D03" w:rsidRPr="00EE1AB9" w:rsidRDefault="00920D03" w:rsidP="00D3602C">
            <w:pPr>
              <w:pStyle w:val="Paragraphnonumbers"/>
              <w:spacing w:after="0" w:line="240" w:lineRule="auto"/>
              <w:rPr>
                <w:rFonts w:cs="Arial"/>
                <w:color w:val="FF0000"/>
                <w:sz w:val="22"/>
                <w:szCs w:val="22"/>
              </w:rPr>
            </w:pPr>
            <w:r w:rsidRPr="00EE1AB9">
              <w:rPr>
                <w:rFonts w:cs="Arial"/>
                <w:sz w:val="22"/>
                <w:szCs w:val="22"/>
              </w:rPr>
              <w:t>Please see Royal College of Psychiatrists national guidance: ‘Recognising and Managing Medical Emergencies in Eating Disorders (Replacing MARSIPAN and Junior MARSIPAN) Annexe 3: Type 1 diabetes and eating disorders (T1DE)’.</w:t>
            </w:r>
            <w:r w:rsidRPr="00EE1AB9">
              <w:rPr>
                <w:rFonts w:cs="Arial"/>
                <w:color w:val="FF0000"/>
                <w:sz w:val="22"/>
                <w:szCs w:val="22"/>
              </w:rPr>
              <w:t xml:space="preserve"> </w:t>
            </w:r>
          </w:p>
          <w:p w14:paraId="4F4D527F" w14:textId="77777777" w:rsidR="00920D03" w:rsidRPr="00EE1AB9" w:rsidRDefault="00920D03" w:rsidP="00D3602C">
            <w:pPr>
              <w:rPr>
                <w:rFonts w:ascii="Arial" w:hAnsi="Arial" w:cs="Arial"/>
                <w:sz w:val="22"/>
                <w:szCs w:val="22"/>
              </w:rPr>
            </w:pPr>
            <w:r w:rsidRPr="00EE1AB9">
              <w:rPr>
                <w:rFonts w:ascii="Arial" w:hAnsi="Arial" w:cs="Arial"/>
                <w:sz w:val="22"/>
                <w:szCs w:val="22"/>
              </w:rPr>
              <w:t>NG17 1.15.38</w:t>
            </w:r>
          </w:p>
          <w:p w14:paraId="6462A6CE" w14:textId="77777777" w:rsidR="00920D03" w:rsidRPr="00EE1AB9" w:rsidRDefault="00920D03" w:rsidP="00D3602C">
            <w:pPr>
              <w:ind w:left="28" w:hanging="28"/>
              <w:rPr>
                <w:rFonts w:ascii="Arial" w:hAnsi="Arial" w:cs="Arial"/>
                <w:sz w:val="22"/>
                <w:szCs w:val="22"/>
              </w:rPr>
            </w:pPr>
            <w:r w:rsidRPr="00EE1AB9">
              <w:rPr>
                <w:rFonts w:ascii="Arial" w:hAnsi="Arial" w:cs="Arial"/>
                <w:sz w:val="22"/>
                <w:szCs w:val="22"/>
              </w:rPr>
              <w:t>Members of diabetes professional teams should be alert to the possibility of bulimia nervosa, anorexia nervosa and </w:t>
            </w:r>
            <w:hyperlink r:id="rId74" w:anchor="disordered-eating" w:history="1">
              <w:r w:rsidRPr="00EE1AB9">
                <w:rPr>
                  <w:rFonts w:ascii="Arial" w:hAnsi="Arial" w:cs="Arial"/>
                  <w:color w:val="0000FF"/>
                  <w:sz w:val="22"/>
                  <w:szCs w:val="22"/>
                  <w:u w:val="single"/>
                </w:rPr>
                <w:t>disordered eating</w:t>
              </w:r>
            </w:hyperlink>
            <w:r w:rsidRPr="00EE1AB9">
              <w:rPr>
                <w:rFonts w:ascii="Arial" w:hAnsi="Arial" w:cs="Arial"/>
                <w:sz w:val="22"/>
                <w:szCs w:val="22"/>
              </w:rPr>
              <w:t> in adults with type 1 diabetes with:</w:t>
            </w:r>
          </w:p>
          <w:p w14:paraId="37A6106B" w14:textId="77777777" w:rsidR="00920D03" w:rsidRPr="00EE1AB9" w:rsidRDefault="00920D03" w:rsidP="00D3602C">
            <w:pPr>
              <w:numPr>
                <w:ilvl w:val="0"/>
                <w:numId w:val="29"/>
              </w:numPr>
              <w:rPr>
                <w:rFonts w:ascii="Arial" w:hAnsi="Arial" w:cs="Arial"/>
                <w:sz w:val="22"/>
                <w:szCs w:val="22"/>
              </w:rPr>
            </w:pPr>
            <w:r w:rsidRPr="00EE1AB9">
              <w:rPr>
                <w:rFonts w:ascii="Arial" w:hAnsi="Arial" w:cs="Arial"/>
                <w:sz w:val="22"/>
                <w:szCs w:val="22"/>
              </w:rPr>
              <w:t>over-concern with body shape and weight</w:t>
            </w:r>
          </w:p>
          <w:p w14:paraId="78D09BB4" w14:textId="77777777" w:rsidR="00920D03" w:rsidRPr="00EE1AB9" w:rsidRDefault="00920D03" w:rsidP="00D3602C">
            <w:pPr>
              <w:numPr>
                <w:ilvl w:val="0"/>
                <w:numId w:val="29"/>
              </w:numPr>
              <w:rPr>
                <w:rFonts w:ascii="Arial" w:hAnsi="Arial" w:cs="Arial"/>
                <w:sz w:val="22"/>
                <w:szCs w:val="22"/>
              </w:rPr>
            </w:pPr>
            <w:r w:rsidRPr="00EE1AB9">
              <w:rPr>
                <w:rFonts w:ascii="Arial" w:hAnsi="Arial" w:cs="Arial"/>
                <w:sz w:val="22"/>
                <w:szCs w:val="22"/>
              </w:rPr>
              <w:t>low BMI</w:t>
            </w:r>
          </w:p>
          <w:p w14:paraId="75F2497D" w14:textId="77777777" w:rsidR="00920D03" w:rsidRPr="00EE1AB9" w:rsidRDefault="00920D03" w:rsidP="00D3602C">
            <w:pPr>
              <w:numPr>
                <w:ilvl w:val="0"/>
                <w:numId w:val="29"/>
              </w:numPr>
              <w:rPr>
                <w:rFonts w:ascii="Arial" w:hAnsi="Arial" w:cs="Arial"/>
                <w:sz w:val="22"/>
                <w:szCs w:val="22"/>
              </w:rPr>
            </w:pPr>
            <w:r w:rsidRPr="00EE1AB9">
              <w:rPr>
                <w:rFonts w:ascii="Arial" w:hAnsi="Arial" w:cs="Arial"/>
                <w:sz w:val="22"/>
                <w:szCs w:val="22"/>
              </w:rPr>
              <w:t>hypoglycaemia</w:t>
            </w:r>
          </w:p>
          <w:p w14:paraId="6AFA3F69" w14:textId="77777777" w:rsidR="00920D03" w:rsidRPr="00EE1AB9" w:rsidRDefault="00920D03" w:rsidP="00D3602C">
            <w:pPr>
              <w:numPr>
                <w:ilvl w:val="0"/>
                <w:numId w:val="29"/>
              </w:numPr>
              <w:rPr>
                <w:rFonts w:ascii="Arial" w:hAnsi="Arial" w:cs="Arial"/>
                <w:sz w:val="22"/>
                <w:szCs w:val="22"/>
              </w:rPr>
            </w:pPr>
            <w:r w:rsidRPr="00EE1AB9">
              <w:rPr>
                <w:rFonts w:ascii="Arial" w:hAnsi="Arial" w:cs="Arial"/>
                <w:sz w:val="22"/>
                <w:szCs w:val="22"/>
              </w:rPr>
              <w:lastRenderedPageBreak/>
              <w:t>suboptimal overall blood glucose control. </w:t>
            </w:r>
          </w:p>
          <w:p w14:paraId="1D5F9ADB" w14:textId="77777777" w:rsidR="00920D03" w:rsidRPr="00EE1AB9" w:rsidRDefault="00920D03" w:rsidP="00D3602C">
            <w:pPr>
              <w:rPr>
                <w:rFonts w:ascii="Arial" w:hAnsi="Arial" w:cs="Arial"/>
                <w:sz w:val="22"/>
                <w:szCs w:val="22"/>
              </w:rPr>
            </w:pPr>
            <w:r w:rsidRPr="00EE1AB9">
              <w:rPr>
                <w:rFonts w:ascii="Arial" w:hAnsi="Arial" w:cs="Arial"/>
                <w:sz w:val="22"/>
                <w:szCs w:val="22"/>
              </w:rPr>
              <w:t>See also </w:t>
            </w:r>
            <w:hyperlink r:id="rId75" w:history="1">
              <w:r w:rsidRPr="00EE1AB9">
                <w:rPr>
                  <w:rFonts w:ascii="Arial" w:hAnsi="Arial" w:cs="Arial"/>
                  <w:color w:val="0000FF"/>
                  <w:sz w:val="22"/>
                  <w:szCs w:val="22"/>
                  <w:u w:val="single"/>
                </w:rPr>
                <w:t>NICE's guideline on eating disorders</w:t>
              </w:r>
            </w:hyperlink>
            <w:r w:rsidRPr="00EE1AB9">
              <w:rPr>
                <w:rFonts w:ascii="Arial" w:hAnsi="Arial" w:cs="Arial"/>
                <w:sz w:val="22"/>
                <w:szCs w:val="22"/>
              </w:rPr>
              <w:t>. [2004, amended 2021]</w:t>
            </w:r>
          </w:p>
          <w:p w14:paraId="77C472D6" w14:textId="77777777" w:rsidR="00920D03" w:rsidRPr="00EE1AB9" w:rsidRDefault="00920D03" w:rsidP="00D3602C">
            <w:pPr>
              <w:rPr>
                <w:rFonts w:ascii="Arial" w:hAnsi="Arial" w:cs="Arial"/>
                <w:sz w:val="22"/>
                <w:szCs w:val="22"/>
              </w:rPr>
            </w:pPr>
            <w:r w:rsidRPr="00EE1AB9">
              <w:rPr>
                <w:rFonts w:ascii="Arial" w:hAnsi="Arial" w:cs="Arial"/>
                <w:sz w:val="22"/>
                <w:szCs w:val="22"/>
              </w:rPr>
              <w:t>1.15.39 Think about making an early (or if needed, urgent) referral to local eating disorder services for adults with type 1 diabetes with an eating disorder. [2004, amended 2021]</w:t>
            </w:r>
          </w:p>
        </w:tc>
      </w:tr>
      <w:tr w:rsidR="00920D03" w:rsidRPr="00EE1AB9" w14:paraId="7B723EAF" w14:textId="77777777" w:rsidTr="00920D03">
        <w:trPr>
          <w:trHeight w:val="282"/>
        </w:trPr>
        <w:tc>
          <w:tcPr>
            <w:tcW w:w="567" w:type="dxa"/>
          </w:tcPr>
          <w:p w14:paraId="48477E36" w14:textId="56DA2C52"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31</w:t>
            </w:r>
          </w:p>
        </w:tc>
        <w:tc>
          <w:tcPr>
            <w:tcW w:w="1956" w:type="dxa"/>
          </w:tcPr>
          <w:p w14:paraId="79C1CB29" w14:textId="77777777" w:rsidR="00920D03" w:rsidRPr="00EE1AB9" w:rsidRDefault="00920D03" w:rsidP="00D3602C">
            <w:pPr>
              <w:pStyle w:val="TableText1"/>
              <w:rPr>
                <w:rFonts w:cs="Arial"/>
                <w:szCs w:val="22"/>
              </w:rPr>
            </w:pPr>
            <w:r w:rsidRPr="00EE1AB9">
              <w:rPr>
                <w:rFonts w:cs="Arial"/>
                <w:szCs w:val="22"/>
              </w:rPr>
              <w:t>Diabetes UK</w:t>
            </w:r>
          </w:p>
        </w:tc>
        <w:tc>
          <w:tcPr>
            <w:tcW w:w="4536" w:type="dxa"/>
          </w:tcPr>
          <w:p w14:paraId="1A9BD32A" w14:textId="77777777" w:rsidR="00920D03" w:rsidRPr="00EE1AB9" w:rsidRDefault="00920D03" w:rsidP="00D3602C">
            <w:pPr>
              <w:pStyle w:val="TableText1"/>
              <w:rPr>
                <w:rFonts w:cs="Arial"/>
                <w:b/>
                <w:szCs w:val="22"/>
              </w:rPr>
            </w:pPr>
            <w:bookmarkStart w:id="106" w:name="_Hlk107315104"/>
            <w:r w:rsidRPr="00EE1AB9">
              <w:rPr>
                <w:rFonts w:cs="Arial"/>
                <w:szCs w:val="22"/>
              </w:rPr>
              <w:t>Adults at moderate or high risk of developing a diabetic foot problem are referred to the foot protection service and those with a limb-threatening or life-threatening diabetic foot problem are referred immediately for specialist assessment and treatment</w:t>
            </w:r>
            <w:bookmarkEnd w:id="106"/>
          </w:p>
        </w:tc>
        <w:tc>
          <w:tcPr>
            <w:tcW w:w="4707" w:type="dxa"/>
          </w:tcPr>
          <w:p w14:paraId="6700C20E" w14:textId="77777777" w:rsidR="00920D03" w:rsidRPr="00EE1AB9" w:rsidRDefault="00920D03" w:rsidP="00D3602C">
            <w:pPr>
              <w:pStyle w:val="Paragraphnonumbers"/>
              <w:spacing w:after="0" w:line="240" w:lineRule="auto"/>
              <w:rPr>
                <w:rFonts w:cs="Arial"/>
                <w:sz w:val="22"/>
                <w:szCs w:val="22"/>
                <w:lang w:val="en-US"/>
              </w:rPr>
            </w:pPr>
            <w:r w:rsidRPr="00EE1AB9">
              <w:rPr>
                <w:rFonts w:cs="Arial"/>
                <w:sz w:val="22"/>
                <w:szCs w:val="22"/>
              </w:rPr>
              <w:t xml:space="preserve">The National Diabetes Foot Audit (NDFA) has consistently found that </w:t>
            </w:r>
            <w:bookmarkStart w:id="107" w:name="_Hlk107315146"/>
            <w:r w:rsidRPr="00EE1AB9">
              <w:rPr>
                <w:rFonts w:cs="Arial"/>
                <w:sz w:val="22"/>
                <w:szCs w:val="22"/>
              </w:rPr>
              <w:t>faster referral to a specialist foot care service is associated with fewer severe ulcers and recommends that dedicated multidisciplinary foot teams should be accessible everywhere</w:t>
            </w:r>
            <w:bookmarkEnd w:id="107"/>
            <w:r w:rsidRPr="00EE1AB9">
              <w:rPr>
                <w:rFonts w:cs="Arial"/>
                <w:sz w:val="22"/>
                <w:szCs w:val="22"/>
              </w:rPr>
              <w:t>.</w:t>
            </w:r>
          </w:p>
          <w:p w14:paraId="23217E16" w14:textId="77777777" w:rsidR="00920D03" w:rsidRPr="00EE1AB9" w:rsidRDefault="00920D03" w:rsidP="00D3602C">
            <w:pPr>
              <w:pStyle w:val="TableText1"/>
              <w:rPr>
                <w:rFonts w:cs="Arial"/>
                <w:szCs w:val="22"/>
              </w:rPr>
            </w:pPr>
            <w:r w:rsidRPr="00EE1AB9">
              <w:rPr>
                <w:rFonts w:cs="Arial"/>
                <w:szCs w:val="22"/>
                <w:lang w:val="en-US"/>
              </w:rPr>
              <w:t>Despite improvements in the proportion of severe and active ulcers being treated which is linked to an increase in prompt referrals to specialist footcare teams, the NDFA Interval Review 2014-2021 also worryingly found that 18% of people presenting with a severe ulcer either underwent a major amputation or died within one year.</w:t>
            </w:r>
          </w:p>
        </w:tc>
        <w:tc>
          <w:tcPr>
            <w:tcW w:w="4110" w:type="dxa"/>
          </w:tcPr>
          <w:p w14:paraId="56EED42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 NDFA regular collects data on the incidence and outcomes of diabetic foot problems: </w:t>
            </w:r>
            <w:hyperlink r:id="rId76" w:history="1">
              <w:r w:rsidRPr="00EE1AB9">
                <w:rPr>
                  <w:rStyle w:val="Hyperlink"/>
                  <w:rFonts w:cs="Arial"/>
                  <w:sz w:val="22"/>
                  <w:szCs w:val="22"/>
                </w:rPr>
                <w:t>https://digital.nhs.uk/data-and-information/clinical-audits-and-registries/national-diabetes-foot-care-audit</w:t>
              </w:r>
            </w:hyperlink>
          </w:p>
          <w:p w14:paraId="234DC4EB" w14:textId="77777777" w:rsidR="00920D03" w:rsidRPr="00EE1AB9" w:rsidRDefault="00920D03" w:rsidP="00D3602C">
            <w:pPr>
              <w:rPr>
                <w:rFonts w:ascii="Arial" w:hAnsi="Arial" w:cs="Arial"/>
                <w:sz w:val="22"/>
                <w:szCs w:val="22"/>
              </w:rPr>
            </w:pPr>
          </w:p>
          <w:p w14:paraId="798842A9" w14:textId="77777777" w:rsidR="00920D03" w:rsidRPr="00EE1AB9" w:rsidRDefault="00920D03" w:rsidP="00D3602C">
            <w:pPr>
              <w:rPr>
                <w:rFonts w:ascii="Arial" w:hAnsi="Arial" w:cs="Arial"/>
                <w:sz w:val="22"/>
                <w:szCs w:val="22"/>
              </w:rPr>
            </w:pPr>
          </w:p>
        </w:tc>
      </w:tr>
      <w:tr w:rsidR="00920D03" w:rsidRPr="00EE1AB9" w14:paraId="5787CAC6" w14:textId="77777777" w:rsidTr="00920D03">
        <w:trPr>
          <w:trHeight w:val="282"/>
        </w:trPr>
        <w:tc>
          <w:tcPr>
            <w:tcW w:w="567" w:type="dxa"/>
          </w:tcPr>
          <w:p w14:paraId="68DBB1FD" w14:textId="474F6901"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32</w:t>
            </w:r>
          </w:p>
        </w:tc>
        <w:tc>
          <w:tcPr>
            <w:tcW w:w="1956" w:type="dxa"/>
          </w:tcPr>
          <w:p w14:paraId="4F481ED6" w14:textId="77777777" w:rsidR="00920D03" w:rsidRPr="00EE1AB9" w:rsidRDefault="00920D03" w:rsidP="00D3602C">
            <w:pPr>
              <w:pStyle w:val="TableText1"/>
              <w:rPr>
                <w:rFonts w:cs="Arial"/>
                <w:bCs/>
                <w:szCs w:val="22"/>
              </w:rPr>
            </w:pPr>
            <w:r w:rsidRPr="00EE1AB9">
              <w:rPr>
                <w:rFonts w:cs="Arial"/>
                <w:szCs w:val="22"/>
              </w:rPr>
              <w:t>Diabetes UK</w:t>
            </w:r>
          </w:p>
        </w:tc>
        <w:tc>
          <w:tcPr>
            <w:tcW w:w="4536" w:type="dxa"/>
          </w:tcPr>
          <w:p w14:paraId="1CD3CF1C" w14:textId="77777777" w:rsidR="00920D03" w:rsidRPr="00EE1AB9" w:rsidRDefault="00920D03" w:rsidP="00D3602C">
            <w:pPr>
              <w:pStyle w:val="Paragraphnonumbers"/>
              <w:spacing w:after="0" w:line="240" w:lineRule="auto"/>
              <w:rPr>
                <w:rFonts w:cs="Arial"/>
                <w:sz w:val="22"/>
                <w:szCs w:val="22"/>
              </w:rPr>
            </w:pPr>
            <w:bookmarkStart w:id="108" w:name="_Hlk107315194"/>
            <w:r w:rsidRPr="00EE1AB9">
              <w:rPr>
                <w:rFonts w:cs="Arial"/>
                <w:sz w:val="22"/>
                <w:szCs w:val="22"/>
              </w:rPr>
              <w:t>Adults with type 1 diabetes should be supported to maintain general good mental health and those with more severe issues should be promptly referred to a specialist</w:t>
            </w:r>
            <w:bookmarkEnd w:id="108"/>
          </w:p>
        </w:tc>
        <w:tc>
          <w:tcPr>
            <w:tcW w:w="4707" w:type="dxa"/>
          </w:tcPr>
          <w:p w14:paraId="04BD3713" w14:textId="77777777" w:rsidR="00920D03" w:rsidRPr="00EE1AB9" w:rsidRDefault="00920D03" w:rsidP="00D3602C">
            <w:pPr>
              <w:pStyle w:val="Paragraphnonumbers"/>
              <w:spacing w:after="0" w:line="240" w:lineRule="auto"/>
              <w:rPr>
                <w:rFonts w:cs="Arial"/>
                <w:sz w:val="22"/>
                <w:szCs w:val="22"/>
              </w:rPr>
            </w:pPr>
            <w:bookmarkStart w:id="109" w:name="_Hlk107315218"/>
            <w:r w:rsidRPr="00EE1AB9">
              <w:rPr>
                <w:rFonts w:cs="Arial"/>
                <w:sz w:val="22"/>
                <w:szCs w:val="22"/>
              </w:rPr>
              <w:t>Research shows people with diabetes are twice as likely to suffer from depression and more likely to have depression for longer and more frequently, which demands good emotional and psychological support.</w:t>
            </w:r>
          </w:p>
          <w:bookmarkEnd w:id="109"/>
          <w:p w14:paraId="69F67578"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There is also a strong evidence that the pandemic has led to a deterioration of mental health for many that needs to be addressed. For example, almost a quarter of the 10,000 people living with or affected by diabetes who </w:t>
            </w:r>
            <w:r w:rsidRPr="00EE1AB9">
              <w:rPr>
                <w:rFonts w:cs="Arial"/>
                <w:sz w:val="22"/>
                <w:szCs w:val="22"/>
              </w:rPr>
              <w:lastRenderedPageBreak/>
              <w:t>responded to our 2022 survey said that not having sufficient access to emotional and psychological support during the pandemic was a reason for having difficulties with managing their diabetes.</w:t>
            </w:r>
          </w:p>
        </w:tc>
        <w:tc>
          <w:tcPr>
            <w:tcW w:w="4110" w:type="dxa"/>
          </w:tcPr>
          <w:p w14:paraId="2F0564D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 xml:space="preserve">NICE’s guideline ‘Type 1 Diabetes in Adults’ recommends that members of diabetes professional teams should be alert to possible anxiety and depression in people with diabetes and have skills to identify and support basic management of non-severe mental illness. They should also be familiar with appropriate counselling techniques and drug therapy to treat for people </w:t>
            </w:r>
            <w:r w:rsidRPr="00EE1AB9">
              <w:rPr>
                <w:rFonts w:cs="Arial"/>
                <w:sz w:val="22"/>
                <w:szCs w:val="22"/>
              </w:rPr>
              <w:lastRenderedPageBreak/>
              <w:t>with more severe mental illness whilst arranging specialist referral. (Recommendations 1.15.36 and 1.15.37)</w:t>
            </w:r>
          </w:p>
          <w:p w14:paraId="7CF9992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Insight on the emotional and psychological impact of diabetes, particularly during the pandemic, can be found in our Diabetes is Serious report:</w:t>
            </w:r>
          </w:p>
          <w:p w14:paraId="0E75C809" w14:textId="77777777" w:rsidR="00920D03" w:rsidRPr="00EE1AB9" w:rsidRDefault="00013EFC" w:rsidP="00D3602C">
            <w:pPr>
              <w:pStyle w:val="Paragraphnonumbers"/>
              <w:spacing w:after="0" w:line="240" w:lineRule="auto"/>
              <w:rPr>
                <w:rFonts w:cs="Arial"/>
                <w:sz w:val="22"/>
                <w:szCs w:val="22"/>
              </w:rPr>
            </w:pPr>
            <w:hyperlink r:id="rId77" w:history="1">
              <w:r w:rsidR="00920D03" w:rsidRPr="00EE1AB9">
                <w:rPr>
                  <w:rStyle w:val="Hyperlink"/>
                  <w:rFonts w:cs="Arial"/>
                  <w:sz w:val="22"/>
                  <w:szCs w:val="22"/>
                </w:rPr>
                <w:t>https://diabetes-resources-production.s3.eu-west-1.amazonaws.com/resources-s3/public/2022-04/Diabetes%20is%20Serious%20Report%20Digital_0.pdf?VersionId=lLpcXWRXhAli4Y3D_y7BABGqrGOq9lcB</w:t>
              </w:r>
            </w:hyperlink>
          </w:p>
        </w:tc>
      </w:tr>
      <w:tr w:rsidR="00920D03" w:rsidRPr="00EE1AB9" w14:paraId="7A3D2FD7" w14:textId="77777777" w:rsidTr="00102C74">
        <w:trPr>
          <w:trHeight w:val="282"/>
        </w:trPr>
        <w:tc>
          <w:tcPr>
            <w:tcW w:w="567" w:type="dxa"/>
          </w:tcPr>
          <w:p w14:paraId="0F7AEF0A" w14:textId="510B14CE"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33</w:t>
            </w:r>
          </w:p>
        </w:tc>
        <w:tc>
          <w:tcPr>
            <w:tcW w:w="1956" w:type="dxa"/>
          </w:tcPr>
          <w:p w14:paraId="7A3115B1" w14:textId="0FB8DB18" w:rsidR="00920D03" w:rsidRPr="00EE1AB9" w:rsidRDefault="004C2347" w:rsidP="00D3602C">
            <w:pPr>
              <w:pStyle w:val="TableText1"/>
              <w:rPr>
                <w:rFonts w:cs="Arial"/>
                <w:szCs w:val="22"/>
              </w:rPr>
            </w:pPr>
            <w:r w:rsidRPr="00EE1AB9">
              <w:rPr>
                <w:rFonts w:cs="Arial"/>
                <w:szCs w:val="22"/>
              </w:rPr>
              <w:t>NHS England National Diabetes Programme</w:t>
            </w:r>
          </w:p>
        </w:tc>
        <w:tc>
          <w:tcPr>
            <w:tcW w:w="4536" w:type="dxa"/>
            <w:shd w:val="clear" w:color="auto" w:fill="auto"/>
          </w:tcPr>
          <w:p w14:paraId="481A16F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shd w:val="clear" w:color="auto" w:fill="FAFAFB"/>
              </w:rPr>
              <w:t xml:space="preserve">“Adults at moderate or high risk of developing a diabetic foot problem are referred to the foot protection service; those with active foot disease (such as active foot ulceration or suspected Charcot) are referred within one working day to the </w:t>
            </w:r>
            <w:r w:rsidRPr="00EE1AB9">
              <w:rPr>
                <w:rFonts w:cs="Arial"/>
                <w:sz w:val="22"/>
                <w:szCs w:val="22"/>
              </w:rPr>
              <w:t>multidisciplinary foot care service or foot protection service</w:t>
            </w:r>
            <w:r w:rsidRPr="00EE1AB9">
              <w:rPr>
                <w:rFonts w:cs="Arial"/>
                <w:sz w:val="22"/>
                <w:szCs w:val="22"/>
                <w:shd w:val="clear" w:color="auto" w:fill="FAFAFB"/>
              </w:rPr>
              <w:t xml:space="preserve"> for triage within one further working day; and those with a limb-threatening or life-threatening diabetic foot problem are referred immediately </w:t>
            </w:r>
            <w:r w:rsidRPr="00EE1AB9">
              <w:rPr>
                <w:rFonts w:cs="Arial"/>
                <w:sz w:val="22"/>
                <w:szCs w:val="22"/>
              </w:rPr>
              <w:t>to acute services</w:t>
            </w:r>
            <w:r w:rsidRPr="00EE1AB9">
              <w:rPr>
                <w:rFonts w:cs="Arial"/>
                <w:sz w:val="22"/>
                <w:szCs w:val="22"/>
                <w:shd w:val="clear" w:color="auto" w:fill="FAFAFB"/>
              </w:rPr>
              <w:t>.”</w:t>
            </w:r>
          </w:p>
        </w:tc>
        <w:tc>
          <w:tcPr>
            <w:tcW w:w="4707" w:type="dxa"/>
          </w:tcPr>
          <w:p w14:paraId="2BEF0E44" w14:textId="77777777" w:rsidR="00920D03" w:rsidRPr="00EE1AB9" w:rsidRDefault="00920D03" w:rsidP="00D3602C">
            <w:pPr>
              <w:pStyle w:val="Paragraphnonumbers"/>
              <w:spacing w:after="0" w:line="240" w:lineRule="auto"/>
              <w:rPr>
                <w:rFonts w:cs="Arial"/>
                <w:sz w:val="22"/>
                <w:szCs w:val="22"/>
              </w:rPr>
            </w:pPr>
            <w:bookmarkStart w:id="110" w:name="_Hlk107315406"/>
            <w:r w:rsidRPr="00EE1AB9">
              <w:rPr>
                <w:rFonts w:cs="Arial"/>
                <w:sz w:val="22"/>
                <w:szCs w:val="22"/>
              </w:rPr>
              <w:t xml:space="preserve">Prompt appropriate treatment of diabetic peripheral artery disease and diabetic foot ulcers by a multi- disciplinary team of specialists can prevent exacerbation and potential need for amputation. </w:t>
            </w:r>
          </w:p>
          <w:bookmarkEnd w:id="110"/>
          <w:p w14:paraId="0D032411"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Access to a multi-disciplinary team forms part of NICE guidance for the management of diabetic foot problems </w:t>
            </w:r>
          </w:p>
        </w:tc>
        <w:tc>
          <w:tcPr>
            <w:tcW w:w="4110" w:type="dxa"/>
          </w:tcPr>
          <w:p w14:paraId="4C8B601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NICE NG19 </w:t>
            </w:r>
          </w:p>
          <w:p w14:paraId="19F229E0" w14:textId="77777777" w:rsidR="00920D03" w:rsidRPr="00EE1AB9" w:rsidRDefault="00920D03" w:rsidP="00D3602C">
            <w:pPr>
              <w:pStyle w:val="Paragraphnonumbers"/>
              <w:spacing w:after="0" w:line="240" w:lineRule="auto"/>
              <w:rPr>
                <w:rFonts w:cs="Arial"/>
                <w:sz w:val="22"/>
                <w:szCs w:val="22"/>
              </w:rPr>
            </w:pPr>
          </w:p>
        </w:tc>
      </w:tr>
      <w:tr w:rsidR="00920D03" w:rsidRPr="00EE1AB9" w14:paraId="24587031" w14:textId="77777777" w:rsidTr="00102C74">
        <w:trPr>
          <w:trHeight w:val="282"/>
        </w:trPr>
        <w:tc>
          <w:tcPr>
            <w:tcW w:w="567" w:type="dxa"/>
          </w:tcPr>
          <w:p w14:paraId="18615786" w14:textId="32D50A43"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34</w:t>
            </w:r>
          </w:p>
        </w:tc>
        <w:tc>
          <w:tcPr>
            <w:tcW w:w="1956" w:type="dxa"/>
          </w:tcPr>
          <w:p w14:paraId="69677270" w14:textId="77777777" w:rsidR="00920D03" w:rsidRPr="00EE1AB9" w:rsidRDefault="00920D03" w:rsidP="00D3602C">
            <w:pPr>
              <w:pStyle w:val="TableText1"/>
              <w:rPr>
                <w:rFonts w:cs="Arial"/>
                <w:szCs w:val="22"/>
              </w:rPr>
            </w:pPr>
            <w:r w:rsidRPr="00EE1AB9">
              <w:rPr>
                <w:rFonts w:cs="Arial"/>
                <w:szCs w:val="22"/>
              </w:rPr>
              <w:t>Oxford Centre for Diabetes, Endocrinology and Metabolism</w:t>
            </w:r>
          </w:p>
        </w:tc>
        <w:tc>
          <w:tcPr>
            <w:tcW w:w="4536" w:type="dxa"/>
            <w:shd w:val="clear" w:color="auto" w:fill="auto"/>
          </w:tcPr>
          <w:p w14:paraId="409E2CD2"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1 - Type 1 diabetes only:</w:t>
            </w:r>
          </w:p>
          <w:p w14:paraId="0F2A50F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Better access to psychological support.</w:t>
            </w:r>
          </w:p>
          <w:p w14:paraId="657154BE" w14:textId="77777777" w:rsidR="00920D03" w:rsidRPr="00EE1AB9" w:rsidRDefault="00920D03" w:rsidP="00D3602C">
            <w:pPr>
              <w:pStyle w:val="Paragraphnonumbers"/>
              <w:spacing w:after="0" w:line="240" w:lineRule="auto"/>
              <w:rPr>
                <w:rFonts w:cs="Arial"/>
                <w:sz w:val="22"/>
                <w:szCs w:val="22"/>
              </w:rPr>
            </w:pPr>
          </w:p>
        </w:tc>
        <w:tc>
          <w:tcPr>
            <w:tcW w:w="4707" w:type="dxa"/>
          </w:tcPr>
          <w:p w14:paraId="47CCF9A1"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It is important to ensure access to expert psychological support when needed. To facilitate this, routine assessment of diabetes distress and other stress-related variables are </w:t>
            </w:r>
            <w:r w:rsidRPr="00EE1AB9">
              <w:rPr>
                <w:rFonts w:cs="Arial"/>
                <w:sz w:val="22"/>
                <w:szCs w:val="22"/>
              </w:rPr>
              <w:lastRenderedPageBreak/>
              <w:t>required (depression, anxiety, etc.) to guide triaging process.</w:t>
            </w:r>
          </w:p>
        </w:tc>
        <w:tc>
          <w:tcPr>
            <w:tcW w:w="4110" w:type="dxa"/>
          </w:tcPr>
          <w:p w14:paraId="1D9171F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NICE guidance for type 1 diabetes (NG 17, published 2015, updated 2022) highlighted that an assessment of psychological needs is part of diabetes review.</w:t>
            </w:r>
          </w:p>
          <w:p w14:paraId="6FCD56A9" w14:textId="77777777" w:rsidR="00920D03" w:rsidRPr="00EE1AB9" w:rsidRDefault="00920D03" w:rsidP="00D3602C">
            <w:pPr>
              <w:pStyle w:val="Paragraphnonumbers"/>
              <w:spacing w:after="0" w:line="240" w:lineRule="auto"/>
              <w:rPr>
                <w:rFonts w:cs="Arial"/>
                <w:color w:val="000000"/>
                <w:sz w:val="22"/>
                <w:szCs w:val="22"/>
              </w:rPr>
            </w:pPr>
            <w:r w:rsidRPr="00EE1AB9">
              <w:rPr>
                <w:rFonts w:cs="Arial"/>
                <w:color w:val="000000"/>
                <w:sz w:val="22"/>
                <w:szCs w:val="22"/>
              </w:rPr>
              <w:lastRenderedPageBreak/>
              <w:t xml:space="preserve">Quality standard [QS125], Diabetes in children and young people (2022): </w:t>
            </w:r>
          </w:p>
          <w:p w14:paraId="33827400" w14:textId="77777777" w:rsidR="00920D03" w:rsidRPr="00EE1AB9" w:rsidRDefault="00920D03" w:rsidP="00D3602C">
            <w:pPr>
              <w:pStyle w:val="Paragraphnonumbers"/>
              <w:spacing w:after="0" w:line="240" w:lineRule="auto"/>
              <w:rPr>
                <w:rFonts w:cs="Arial"/>
                <w:color w:val="000000"/>
                <w:sz w:val="22"/>
                <w:szCs w:val="22"/>
              </w:rPr>
            </w:pPr>
            <w:r w:rsidRPr="00EE1AB9">
              <w:rPr>
                <w:rFonts w:cs="Arial"/>
                <w:color w:val="000000"/>
                <w:sz w:val="22"/>
                <w:szCs w:val="22"/>
              </w:rPr>
              <w:t>Statement 6: Children and young people with type 1 or type 2 diabetes are offered access to mental health professionals with an understanding of diabetes.</w:t>
            </w:r>
          </w:p>
          <w:p w14:paraId="2EA8FF5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No QS for adults but guidance suggests psychological assessment in all age groups.</w:t>
            </w:r>
          </w:p>
        </w:tc>
      </w:tr>
      <w:tr w:rsidR="00920D03" w:rsidRPr="00EE1AB9" w14:paraId="3149520E" w14:textId="77777777" w:rsidTr="00920D03">
        <w:trPr>
          <w:trHeight w:val="282"/>
        </w:trPr>
        <w:tc>
          <w:tcPr>
            <w:tcW w:w="567" w:type="dxa"/>
          </w:tcPr>
          <w:p w14:paraId="6FD4DB7E" w14:textId="7E95F362"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35</w:t>
            </w:r>
          </w:p>
        </w:tc>
        <w:tc>
          <w:tcPr>
            <w:tcW w:w="1956" w:type="dxa"/>
          </w:tcPr>
          <w:p w14:paraId="53F56CDB" w14:textId="77777777" w:rsidR="00920D03" w:rsidRPr="00EE1AB9" w:rsidRDefault="00920D03" w:rsidP="00D3602C">
            <w:pPr>
              <w:pStyle w:val="TableText1"/>
              <w:rPr>
                <w:rFonts w:cs="Arial"/>
                <w:szCs w:val="22"/>
              </w:rPr>
            </w:pPr>
            <w:r w:rsidRPr="00EE1AB9">
              <w:rPr>
                <w:rFonts w:cs="Arial"/>
                <w:bCs/>
                <w:szCs w:val="22"/>
              </w:rPr>
              <w:t>SCM2</w:t>
            </w:r>
          </w:p>
        </w:tc>
        <w:tc>
          <w:tcPr>
            <w:tcW w:w="4536" w:type="dxa"/>
          </w:tcPr>
          <w:p w14:paraId="095DDF9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9</w:t>
            </w:r>
          </w:p>
          <w:p w14:paraId="7158132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Diabetes and mental health</w:t>
            </w:r>
          </w:p>
        </w:tc>
        <w:tc>
          <w:tcPr>
            <w:tcW w:w="4707" w:type="dxa"/>
          </w:tcPr>
          <w:p w14:paraId="5AE4855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Diabetes and mental health </w:t>
            </w:r>
          </w:p>
          <w:p w14:paraId="0BDBDB9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This applies to managing diabetes in people with pre-existing mental health issues, but also offering limited support (possible via AI or other means) for people who diabetes leads them to have mental health concerns.  </w:t>
            </w:r>
          </w:p>
        </w:tc>
        <w:tc>
          <w:tcPr>
            <w:tcW w:w="4110" w:type="dxa"/>
          </w:tcPr>
          <w:p w14:paraId="0C83A478" w14:textId="77777777" w:rsidR="00920D03" w:rsidRPr="00EE1AB9" w:rsidRDefault="00920D03" w:rsidP="00D3602C">
            <w:pPr>
              <w:pStyle w:val="Paragraphnonumbers"/>
              <w:spacing w:after="0" w:line="240" w:lineRule="auto"/>
              <w:rPr>
                <w:rFonts w:cs="Arial"/>
                <w:sz w:val="22"/>
                <w:szCs w:val="22"/>
              </w:rPr>
            </w:pPr>
            <w:r w:rsidRPr="00EE1AB9">
              <w:rPr>
                <w:rFonts w:cs="Arial"/>
                <w:color w:val="262626"/>
                <w:position w:val="2"/>
                <w:sz w:val="22"/>
                <w:szCs w:val="22"/>
              </w:rPr>
              <w:t>https://www.diabetes.org.uk/resources-s3/2018-08/Diabetes%20and%20Mental%20Health%20%28PDF%2C%205.7MB%29.pdf</w:t>
            </w:r>
          </w:p>
        </w:tc>
      </w:tr>
      <w:tr w:rsidR="00920D03" w:rsidRPr="00EE1AB9" w14:paraId="73B4838B" w14:textId="77777777" w:rsidTr="00920D03">
        <w:trPr>
          <w:trHeight w:val="282"/>
        </w:trPr>
        <w:tc>
          <w:tcPr>
            <w:tcW w:w="567" w:type="dxa"/>
          </w:tcPr>
          <w:p w14:paraId="64DDC158" w14:textId="722C730D"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36</w:t>
            </w:r>
          </w:p>
        </w:tc>
        <w:tc>
          <w:tcPr>
            <w:tcW w:w="1956" w:type="dxa"/>
          </w:tcPr>
          <w:p w14:paraId="2A4F3A24" w14:textId="77777777" w:rsidR="00920D03" w:rsidRPr="00EE1AB9" w:rsidRDefault="00920D03" w:rsidP="00D3602C">
            <w:pPr>
              <w:pStyle w:val="TableText1"/>
              <w:rPr>
                <w:rFonts w:cs="Arial"/>
                <w:szCs w:val="22"/>
              </w:rPr>
            </w:pPr>
            <w:r w:rsidRPr="00EE1AB9">
              <w:rPr>
                <w:rFonts w:cs="Arial"/>
                <w:bCs/>
                <w:szCs w:val="22"/>
              </w:rPr>
              <w:t>SCM2</w:t>
            </w:r>
          </w:p>
        </w:tc>
        <w:tc>
          <w:tcPr>
            <w:tcW w:w="4536" w:type="dxa"/>
          </w:tcPr>
          <w:p w14:paraId="3C764381"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8</w:t>
            </w:r>
          </w:p>
          <w:p w14:paraId="20089032" w14:textId="77777777" w:rsidR="00920D03" w:rsidRPr="00EE1AB9" w:rsidRDefault="00920D03" w:rsidP="00D3602C">
            <w:pPr>
              <w:pStyle w:val="Paragraphnonumbers"/>
              <w:spacing w:after="0" w:line="240" w:lineRule="auto"/>
              <w:rPr>
                <w:rFonts w:cs="Arial"/>
                <w:sz w:val="22"/>
                <w:szCs w:val="22"/>
              </w:rPr>
            </w:pPr>
          </w:p>
          <w:p w14:paraId="039089F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Emerging problem of antimicrobial resistance Applies to all types of diabetes</w:t>
            </w:r>
          </w:p>
        </w:tc>
        <w:tc>
          <w:tcPr>
            <w:tcW w:w="4707" w:type="dxa"/>
          </w:tcPr>
          <w:p w14:paraId="5B0953E5" w14:textId="77777777" w:rsidR="00920D03" w:rsidRPr="00EE1AB9" w:rsidRDefault="00920D03" w:rsidP="00D3602C">
            <w:pPr>
              <w:pStyle w:val="Paragraphnonumbers"/>
              <w:spacing w:after="0" w:line="240" w:lineRule="auto"/>
              <w:rPr>
                <w:rFonts w:cs="Arial"/>
                <w:sz w:val="22"/>
                <w:szCs w:val="22"/>
              </w:rPr>
            </w:pPr>
            <w:bookmarkStart w:id="111" w:name="_Hlk107316541"/>
            <w:r w:rsidRPr="00EE1AB9">
              <w:rPr>
                <w:rFonts w:cs="Arial"/>
                <w:sz w:val="22"/>
                <w:szCs w:val="22"/>
              </w:rPr>
              <w:t>The diabetes foot problems guidance is very clear on choice of antibiotics.  With emerging concerns about antimicrobial resistance (and NICE work on this) particularly in people with diabetes– it would be good to emphasise adherence to these guidelines</w:t>
            </w:r>
            <w:bookmarkEnd w:id="111"/>
            <w:r w:rsidRPr="00EE1AB9">
              <w:rPr>
                <w:rFonts w:cs="Arial"/>
                <w:sz w:val="22"/>
                <w:szCs w:val="22"/>
              </w:rPr>
              <w:t xml:space="preserve">.  I am not aware of specific problems, but work in a centre of excellence. </w:t>
            </w:r>
          </w:p>
        </w:tc>
        <w:tc>
          <w:tcPr>
            <w:tcW w:w="4110" w:type="dxa"/>
          </w:tcPr>
          <w:p w14:paraId="0FE45482" w14:textId="77777777" w:rsidR="00920D03" w:rsidRPr="00EE1AB9" w:rsidRDefault="00920D03" w:rsidP="00D3602C">
            <w:pPr>
              <w:pStyle w:val="NormalWeb"/>
              <w:spacing w:before="0" w:beforeAutospacing="0" w:after="0" w:afterAutospacing="0"/>
              <w:ind w:left="29"/>
              <w:rPr>
                <w:rFonts w:ascii="Arial" w:hAnsi="Arial" w:cs="Arial"/>
                <w:color w:val="262626"/>
                <w:position w:val="2"/>
                <w:sz w:val="22"/>
                <w:szCs w:val="22"/>
              </w:rPr>
            </w:pPr>
            <w:r w:rsidRPr="00EE1AB9">
              <w:rPr>
                <w:rFonts w:ascii="Arial" w:hAnsi="Arial" w:cs="Arial"/>
                <w:color w:val="262626"/>
                <w:position w:val="2"/>
                <w:sz w:val="22"/>
                <w:szCs w:val="22"/>
              </w:rPr>
              <w:t>https://www.nice.org.uk/media/default/about/what-we-do/into-practice/measuring-uptake/niceimpact-antimicrobial-resistance.pdf</w:t>
            </w:r>
          </w:p>
          <w:p w14:paraId="458AAA4F" w14:textId="77777777" w:rsidR="00920D03" w:rsidRPr="00EE1AB9" w:rsidRDefault="00920D03" w:rsidP="00D3602C">
            <w:pPr>
              <w:pStyle w:val="Paragraphnonumbers"/>
              <w:spacing w:after="0" w:line="240" w:lineRule="auto"/>
              <w:rPr>
                <w:rFonts w:cs="Arial"/>
                <w:sz w:val="22"/>
                <w:szCs w:val="22"/>
              </w:rPr>
            </w:pPr>
            <w:r w:rsidRPr="00EE1AB9">
              <w:rPr>
                <w:rFonts w:cs="Arial"/>
                <w:color w:val="262626"/>
                <w:position w:val="2"/>
                <w:sz w:val="22"/>
                <w:szCs w:val="22"/>
              </w:rPr>
              <w:t>https://www.nice.org.uk/guidance/ng19</w:t>
            </w:r>
          </w:p>
        </w:tc>
      </w:tr>
      <w:tr w:rsidR="00920D03" w:rsidRPr="00EE1AB9" w14:paraId="48B86F55" w14:textId="77777777" w:rsidTr="00920D03">
        <w:trPr>
          <w:trHeight w:val="282"/>
        </w:trPr>
        <w:tc>
          <w:tcPr>
            <w:tcW w:w="567" w:type="dxa"/>
          </w:tcPr>
          <w:p w14:paraId="6F276C72" w14:textId="67410E55"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37</w:t>
            </w:r>
          </w:p>
        </w:tc>
        <w:tc>
          <w:tcPr>
            <w:tcW w:w="1956" w:type="dxa"/>
          </w:tcPr>
          <w:p w14:paraId="5678427B" w14:textId="77777777" w:rsidR="00920D03" w:rsidRPr="00EE1AB9" w:rsidRDefault="00920D03" w:rsidP="00D3602C">
            <w:pPr>
              <w:pStyle w:val="TableText1"/>
              <w:rPr>
                <w:rFonts w:cs="Arial"/>
                <w:szCs w:val="22"/>
              </w:rPr>
            </w:pPr>
            <w:r w:rsidRPr="00EE1AB9">
              <w:rPr>
                <w:rFonts w:cs="Arial"/>
                <w:bCs/>
                <w:szCs w:val="22"/>
              </w:rPr>
              <w:t>SCM3</w:t>
            </w:r>
          </w:p>
        </w:tc>
        <w:tc>
          <w:tcPr>
            <w:tcW w:w="4536" w:type="dxa"/>
          </w:tcPr>
          <w:p w14:paraId="5E9B464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2 - Type 1 diabetes only</w:t>
            </w:r>
          </w:p>
          <w:p w14:paraId="05E399E4" w14:textId="77777777" w:rsidR="00920D03" w:rsidRPr="00EE1AB9" w:rsidRDefault="00920D03" w:rsidP="00D3602C">
            <w:pPr>
              <w:pStyle w:val="Paragraphnonumbers"/>
              <w:spacing w:after="0" w:line="240" w:lineRule="auto"/>
              <w:rPr>
                <w:rFonts w:cs="Arial"/>
                <w:sz w:val="22"/>
                <w:szCs w:val="22"/>
              </w:rPr>
            </w:pPr>
          </w:p>
          <w:p w14:paraId="0793649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Identification and management of Type 1 diabetes and disordered eating (T1DE)</w:t>
            </w:r>
          </w:p>
        </w:tc>
        <w:tc>
          <w:tcPr>
            <w:tcW w:w="4707" w:type="dxa"/>
          </w:tcPr>
          <w:p w14:paraId="3C87E25B" w14:textId="77777777" w:rsidR="00920D03" w:rsidRPr="00EE1AB9" w:rsidRDefault="00920D03" w:rsidP="00D3602C">
            <w:pPr>
              <w:pStyle w:val="numbered-paragraph"/>
              <w:shd w:val="clear" w:color="auto" w:fill="FAFAFB"/>
              <w:spacing w:before="0" w:beforeAutospacing="0" w:after="0" w:afterAutospacing="0"/>
              <w:rPr>
                <w:rFonts w:ascii="Arial" w:hAnsi="Arial" w:cs="Arial"/>
                <w:sz w:val="22"/>
                <w:szCs w:val="22"/>
              </w:rPr>
            </w:pPr>
            <w:r w:rsidRPr="00EE1AB9">
              <w:rPr>
                <w:rFonts w:ascii="Arial" w:hAnsi="Arial" w:cs="Arial"/>
                <w:sz w:val="22"/>
                <w:szCs w:val="22"/>
              </w:rPr>
              <w:t>Diabetes is a predisposing factor to eating disorder behaviours including insulin omission.</w:t>
            </w:r>
          </w:p>
          <w:p w14:paraId="4403988C" w14:textId="77777777" w:rsidR="00920D03" w:rsidRPr="00EE1AB9" w:rsidRDefault="00920D03" w:rsidP="00D3602C">
            <w:pPr>
              <w:pStyle w:val="numbered-paragraph"/>
              <w:shd w:val="clear" w:color="auto" w:fill="FAFAFB"/>
              <w:spacing w:before="0" w:beforeAutospacing="0" w:after="0" w:afterAutospacing="0"/>
              <w:rPr>
                <w:rFonts w:ascii="Arial" w:hAnsi="Arial" w:cs="Arial"/>
                <w:sz w:val="22"/>
                <w:szCs w:val="22"/>
              </w:rPr>
            </w:pPr>
            <w:r w:rsidRPr="00EE1AB9">
              <w:rPr>
                <w:rFonts w:ascii="Arial" w:hAnsi="Arial" w:cs="Arial"/>
                <w:sz w:val="22"/>
                <w:szCs w:val="22"/>
              </w:rPr>
              <w:t>The recent pandemic has resulted in a large increase in eating disorder risk in the UK.</w:t>
            </w:r>
          </w:p>
          <w:p w14:paraId="59000461"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New eating disorder guidelines for diabetes have been published by Royal college of Psychiatrists in collaboration with the NHSE T1DE pilots in London and Wessex.</w:t>
            </w:r>
          </w:p>
        </w:tc>
        <w:tc>
          <w:tcPr>
            <w:tcW w:w="4110" w:type="dxa"/>
          </w:tcPr>
          <w:p w14:paraId="70B4EF0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Please see </w:t>
            </w:r>
            <w:r w:rsidRPr="00EE1AB9">
              <w:rPr>
                <w:rFonts w:cs="Arial"/>
                <w:color w:val="0E0E0E"/>
                <w:sz w:val="22"/>
                <w:szCs w:val="22"/>
                <w:shd w:val="clear" w:color="auto" w:fill="FAFAFB"/>
              </w:rPr>
              <w:t>NICE guideline [NG17], recommendations:</w:t>
            </w:r>
            <w:r w:rsidRPr="00EE1AB9">
              <w:rPr>
                <w:rFonts w:cs="Arial"/>
                <w:sz w:val="22"/>
                <w:szCs w:val="22"/>
              </w:rPr>
              <w:t xml:space="preserve"> 1.4.13, which highlight the importance of modifying nutritional recommendations to adults with type 1 diabetes to take into account associated features of diabetes, including disordered eating. </w:t>
            </w:r>
          </w:p>
          <w:p w14:paraId="6843C28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And see 1.4.14 which suggests that healthcare professionals giving dietary </w:t>
            </w:r>
            <w:r w:rsidRPr="00EE1AB9">
              <w:rPr>
                <w:rFonts w:cs="Arial"/>
                <w:sz w:val="22"/>
                <w:szCs w:val="22"/>
              </w:rPr>
              <w:lastRenderedPageBreak/>
              <w:t>advice to adults with type 1 diabetes should be able to advise about comorbidities including eating disorders and to seek advice from specialists.</w:t>
            </w:r>
          </w:p>
          <w:p w14:paraId="0A8B8CBE" w14:textId="77777777" w:rsidR="00920D03" w:rsidRPr="00EE1AB9" w:rsidRDefault="00920D03" w:rsidP="00D3602C">
            <w:pPr>
              <w:pStyle w:val="Paragraphnonumbers"/>
              <w:spacing w:after="0" w:line="240" w:lineRule="auto"/>
              <w:rPr>
                <w:rFonts w:cs="Arial"/>
                <w:color w:val="FF0000"/>
                <w:sz w:val="22"/>
                <w:szCs w:val="22"/>
              </w:rPr>
            </w:pPr>
            <w:r w:rsidRPr="00EE1AB9">
              <w:rPr>
                <w:rFonts w:cs="Arial"/>
                <w:sz w:val="22"/>
                <w:szCs w:val="22"/>
              </w:rPr>
              <w:t>Please see Royal College of Psychiatrists national guidance: ‘Recognising and Managing Medical Emergencies in Eating Disorders (Replacing MARSIPAN and Junior MARSIPAN) Annexe 3: Type 1 diabetes and eating disorders (T1DE)’.</w:t>
            </w:r>
            <w:r w:rsidRPr="00EE1AB9">
              <w:rPr>
                <w:rFonts w:cs="Arial"/>
                <w:color w:val="FF0000"/>
                <w:sz w:val="22"/>
                <w:szCs w:val="22"/>
              </w:rPr>
              <w:t xml:space="preserve"> </w:t>
            </w:r>
          </w:p>
          <w:p w14:paraId="26A30F9F" w14:textId="77777777" w:rsidR="00920D03" w:rsidRPr="00EE1AB9" w:rsidRDefault="00920D03" w:rsidP="00D3602C">
            <w:pPr>
              <w:rPr>
                <w:rFonts w:ascii="Arial" w:hAnsi="Arial" w:cs="Arial"/>
                <w:sz w:val="22"/>
                <w:szCs w:val="22"/>
              </w:rPr>
            </w:pPr>
            <w:r w:rsidRPr="00EE1AB9">
              <w:rPr>
                <w:rFonts w:ascii="Arial" w:hAnsi="Arial" w:cs="Arial"/>
                <w:sz w:val="22"/>
                <w:szCs w:val="22"/>
              </w:rPr>
              <w:t>NG17 1.15.38</w:t>
            </w:r>
          </w:p>
          <w:p w14:paraId="589AFBE2" w14:textId="77777777" w:rsidR="00920D03" w:rsidRPr="00EE1AB9" w:rsidRDefault="00920D03" w:rsidP="00D3602C">
            <w:pPr>
              <w:ind w:left="28"/>
              <w:rPr>
                <w:rFonts w:ascii="Arial" w:hAnsi="Arial" w:cs="Arial"/>
                <w:sz w:val="22"/>
                <w:szCs w:val="22"/>
              </w:rPr>
            </w:pPr>
            <w:r w:rsidRPr="00EE1AB9">
              <w:rPr>
                <w:rFonts w:ascii="Arial" w:hAnsi="Arial" w:cs="Arial"/>
                <w:sz w:val="22"/>
                <w:szCs w:val="22"/>
              </w:rPr>
              <w:t>Members of diabetes professional teams should be alert to the possibility of bulimia nervosa, anorexia nervosa and </w:t>
            </w:r>
            <w:hyperlink r:id="rId78" w:anchor="disordered-eating" w:history="1">
              <w:r w:rsidRPr="00EE1AB9">
                <w:rPr>
                  <w:rFonts w:ascii="Arial" w:hAnsi="Arial" w:cs="Arial"/>
                  <w:color w:val="0000FF"/>
                  <w:sz w:val="22"/>
                  <w:szCs w:val="22"/>
                  <w:u w:val="single"/>
                </w:rPr>
                <w:t>disordered eating</w:t>
              </w:r>
            </w:hyperlink>
            <w:r w:rsidRPr="00EE1AB9">
              <w:rPr>
                <w:rFonts w:ascii="Arial" w:hAnsi="Arial" w:cs="Arial"/>
                <w:sz w:val="22"/>
                <w:szCs w:val="22"/>
              </w:rPr>
              <w:t> in adults with type 1 diabetes with:</w:t>
            </w:r>
          </w:p>
          <w:p w14:paraId="4CBE04FD" w14:textId="77777777" w:rsidR="00920D03" w:rsidRPr="00EE1AB9" w:rsidRDefault="00920D03" w:rsidP="00D3602C">
            <w:pPr>
              <w:numPr>
                <w:ilvl w:val="0"/>
                <w:numId w:val="29"/>
              </w:numPr>
              <w:rPr>
                <w:rFonts w:ascii="Arial" w:hAnsi="Arial" w:cs="Arial"/>
                <w:sz w:val="22"/>
                <w:szCs w:val="22"/>
              </w:rPr>
            </w:pPr>
            <w:r w:rsidRPr="00EE1AB9">
              <w:rPr>
                <w:rFonts w:ascii="Arial" w:hAnsi="Arial" w:cs="Arial"/>
                <w:sz w:val="22"/>
                <w:szCs w:val="22"/>
              </w:rPr>
              <w:t>over-concern with body shape and weight</w:t>
            </w:r>
          </w:p>
          <w:p w14:paraId="30D2295D" w14:textId="77777777" w:rsidR="00920D03" w:rsidRPr="00EE1AB9" w:rsidRDefault="00920D03" w:rsidP="00D3602C">
            <w:pPr>
              <w:numPr>
                <w:ilvl w:val="0"/>
                <w:numId w:val="29"/>
              </w:numPr>
              <w:rPr>
                <w:rFonts w:ascii="Arial" w:hAnsi="Arial" w:cs="Arial"/>
                <w:sz w:val="22"/>
                <w:szCs w:val="22"/>
              </w:rPr>
            </w:pPr>
            <w:r w:rsidRPr="00EE1AB9">
              <w:rPr>
                <w:rFonts w:ascii="Arial" w:hAnsi="Arial" w:cs="Arial"/>
                <w:sz w:val="22"/>
                <w:szCs w:val="22"/>
              </w:rPr>
              <w:t>low BMI</w:t>
            </w:r>
          </w:p>
          <w:p w14:paraId="0989AB42" w14:textId="77777777" w:rsidR="00920D03" w:rsidRPr="00EE1AB9" w:rsidRDefault="00920D03" w:rsidP="00D3602C">
            <w:pPr>
              <w:numPr>
                <w:ilvl w:val="0"/>
                <w:numId w:val="29"/>
              </w:numPr>
              <w:rPr>
                <w:rFonts w:ascii="Arial" w:hAnsi="Arial" w:cs="Arial"/>
                <w:sz w:val="22"/>
                <w:szCs w:val="22"/>
              </w:rPr>
            </w:pPr>
            <w:r w:rsidRPr="00EE1AB9">
              <w:rPr>
                <w:rFonts w:ascii="Arial" w:hAnsi="Arial" w:cs="Arial"/>
                <w:sz w:val="22"/>
                <w:szCs w:val="22"/>
              </w:rPr>
              <w:t>hypoglycaemia</w:t>
            </w:r>
          </w:p>
          <w:p w14:paraId="7D439461" w14:textId="77777777" w:rsidR="00920D03" w:rsidRPr="00EE1AB9" w:rsidRDefault="00920D03" w:rsidP="00D3602C">
            <w:pPr>
              <w:numPr>
                <w:ilvl w:val="0"/>
                <w:numId w:val="29"/>
              </w:numPr>
              <w:rPr>
                <w:rFonts w:ascii="Arial" w:hAnsi="Arial" w:cs="Arial"/>
                <w:sz w:val="22"/>
                <w:szCs w:val="22"/>
              </w:rPr>
            </w:pPr>
            <w:r w:rsidRPr="00EE1AB9">
              <w:rPr>
                <w:rFonts w:ascii="Arial" w:hAnsi="Arial" w:cs="Arial"/>
                <w:sz w:val="22"/>
                <w:szCs w:val="22"/>
              </w:rPr>
              <w:t>suboptimal overall blood glucose control. </w:t>
            </w:r>
          </w:p>
          <w:p w14:paraId="017BA79F" w14:textId="62AC0B8A" w:rsidR="00920D03" w:rsidRPr="00EE1AB9" w:rsidRDefault="00920D03" w:rsidP="00D3602C">
            <w:pPr>
              <w:rPr>
                <w:rFonts w:ascii="Arial" w:hAnsi="Arial" w:cs="Arial"/>
                <w:sz w:val="22"/>
                <w:szCs w:val="22"/>
              </w:rPr>
            </w:pPr>
            <w:r w:rsidRPr="00EE1AB9">
              <w:rPr>
                <w:rFonts w:ascii="Arial" w:hAnsi="Arial" w:cs="Arial"/>
                <w:sz w:val="22"/>
                <w:szCs w:val="22"/>
              </w:rPr>
              <w:t>See also </w:t>
            </w:r>
            <w:hyperlink r:id="rId79" w:history="1">
              <w:r w:rsidRPr="00EE1AB9">
                <w:rPr>
                  <w:rFonts w:ascii="Arial" w:hAnsi="Arial" w:cs="Arial"/>
                  <w:color w:val="0000FF"/>
                  <w:sz w:val="22"/>
                  <w:szCs w:val="22"/>
                  <w:u w:val="single"/>
                </w:rPr>
                <w:t>NICE's guideline on eating disorders</w:t>
              </w:r>
            </w:hyperlink>
            <w:r w:rsidRPr="00EE1AB9">
              <w:rPr>
                <w:rFonts w:ascii="Arial" w:hAnsi="Arial" w:cs="Arial"/>
                <w:sz w:val="22"/>
                <w:szCs w:val="22"/>
              </w:rPr>
              <w:t>. [2004, amended 2021]</w:t>
            </w:r>
          </w:p>
          <w:p w14:paraId="7FDA2B6A" w14:textId="77777777" w:rsidR="00920D03" w:rsidRPr="00EE1AB9" w:rsidRDefault="00920D03" w:rsidP="00D3602C">
            <w:pPr>
              <w:rPr>
                <w:rFonts w:ascii="Arial" w:hAnsi="Arial" w:cs="Arial"/>
                <w:sz w:val="22"/>
                <w:szCs w:val="22"/>
              </w:rPr>
            </w:pPr>
            <w:r w:rsidRPr="00EE1AB9">
              <w:rPr>
                <w:rFonts w:ascii="Arial" w:hAnsi="Arial" w:cs="Arial"/>
                <w:sz w:val="22"/>
                <w:szCs w:val="22"/>
              </w:rPr>
              <w:t>1.15.39</w:t>
            </w:r>
          </w:p>
          <w:p w14:paraId="6FC08B9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Think about making an early (or if needed, urgent) referral to local eating disorder services for adults with type 1 diabetes with an eating disorder. [2004, amended 2021]</w:t>
            </w:r>
          </w:p>
        </w:tc>
      </w:tr>
      <w:tr w:rsidR="00920D03" w:rsidRPr="00EE1AB9" w14:paraId="140028FD" w14:textId="77777777" w:rsidTr="00920D03">
        <w:trPr>
          <w:trHeight w:val="282"/>
        </w:trPr>
        <w:tc>
          <w:tcPr>
            <w:tcW w:w="567" w:type="dxa"/>
          </w:tcPr>
          <w:p w14:paraId="6693E85E" w14:textId="4E2CDD78"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38</w:t>
            </w:r>
          </w:p>
        </w:tc>
        <w:tc>
          <w:tcPr>
            <w:tcW w:w="1956" w:type="dxa"/>
          </w:tcPr>
          <w:p w14:paraId="53464BD8" w14:textId="77777777" w:rsidR="00920D03" w:rsidRPr="00EE1AB9" w:rsidRDefault="00920D03" w:rsidP="00D3602C">
            <w:pPr>
              <w:pStyle w:val="TableText1"/>
              <w:rPr>
                <w:rFonts w:cs="Arial"/>
                <w:szCs w:val="22"/>
              </w:rPr>
            </w:pPr>
            <w:r w:rsidRPr="00EE1AB9">
              <w:rPr>
                <w:rFonts w:cs="Arial"/>
                <w:bCs/>
                <w:szCs w:val="22"/>
              </w:rPr>
              <w:t>SCM4</w:t>
            </w:r>
          </w:p>
        </w:tc>
        <w:tc>
          <w:tcPr>
            <w:tcW w:w="4536" w:type="dxa"/>
          </w:tcPr>
          <w:p w14:paraId="4AD8744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4 - Type 1 diabetes only</w:t>
            </w:r>
          </w:p>
          <w:p w14:paraId="6CF2E88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Statins for combined prevention</w:t>
            </w:r>
          </w:p>
        </w:tc>
        <w:tc>
          <w:tcPr>
            <w:tcW w:w="4707" w:type="dxa"/>
          </w:tcPr>
          <w:p w14:paraId="3DD0014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 xml:space="preserve">NDA (2019-20) – The median achievement rates of statins for primary, secondary and </w:t>
            </w:r>
            <w:r w:rsidRPr="00EE1AB9">
              <w:rPr>
                <w:rFonts w:cs="Arial"/>
                <w:sz w:val="22"/>
                <w:szCs w:val="22"/>
              </w:rPr>
              <w:lastRenderedPageBreak/>
              <w:t>combined prevention has remained fairly static for the past few years . Achievement figures of 70% for statins for combine prevention (The figures only include people eligible for statins in calculation)</w:t>
            </w:r>
          </w:p>
        </w:tc>
        <w:tc>
          <w:tcPr>
            <w:tcW w:w="4110" w:type="dxa"/>
          </w:tcPr>
          <w:p w14:paraId="6FCDC01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NDA 2019-20</w:t>
            </w:r>
          </w:p>
          <w:p w14:paraId="434FB84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 xml:space="preserve">Nice Guideline NG17 </w:t>
            </w:r>
            <w:r w:rsidRPr="00EE1AB9">
              <w:rPr>
                <w:rFonts w:cs="Arial"/>
                <w:sz w:val="22"/>
                <w:szCs w:val="22"/>
              </w:rPr>
              <w:sym w:font="Wingdings" w:char="F0E0"/>
            </w:r>
            <w:r w:rsidRPr="00EE1AB9">
              <w:rPr>
                <w:rFonts w:cs="Arial"/>
                <w:sz w:val="22"/>
                <w:szCs w:val="22"/>
              </w:rPr>
              <w:t xml:space="preserve"> highlights that we should identify cardiovascular risk and provide interventions to reduce risk and manage cardiovascular disease </w:t>
            </w:r>
          </w:p>
          <w:p w14:paraId="645E62C6" w14:textId="77777777" w:rsidR="00920D03" w:rsidRPr="00EE1AB9" w:rsidRDefault="00920D03" w:rsidP="00D3602C">
            <w:pPr>
              <w:pStyle w:val="TableText1"/>
              <w:rPr>
                <w:rFonts w:cs="Arial"/>
                <w:szCs w:val="22"/>
              </w:rPr>
            </w:pPr>
            <w:r w:rsidRPr="00EE1AB9">
              <w:rPr>
                <w:rFonts w:cs="Arial"/>
                <w:szCs w:val="22"/>
              </w:rPr>
              <w:t xml:space="preserve">CVD Prevent </w:t>
            </w:r>
          </w:p>
        </w:tc>
      </w:tr>
      <w:tr w:rsidR="00920D03" w:rsidRPr="00EE1AB9" w14:paraId="347C1565" w14:textId="77777777" w:rsidTr="00920D03">
        <w:trPr>
          <w:trHeight w:val="282"/>
        </w:trPr>
        <w:tc>
          <w:tcPr>
            <w:tcW w:w="567" w:type="dxa"/>
          </w:tcPr>
          <w:p w14:paraId="65312A54" w14:textId="6B9C4224"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39</w:t>
            </w:r>
          </w:p>
        </w:tc>
        <w:tc>
          <w:tcPr>
            <w:tcW w:w="1956" w:type="dxa"/>
          </w:tcPr>
          <w:p w14:paraId="2A31D01A" w14:textId="77777777" w:rsidR="00920D03" w:rsidRPr="00EE1AB9" w:rsidRDefault="00920D03" w:rsidP="00D3602C">
            <w:pPr>
              <w:pStyle w:val="TableText1"/>
              <w:rPr>
                <w:rFonts w:cs="Arial"/>
                <w:szCs w:val="22"/>
              </w:rPr>
            </w:pPr>
            <w:r w:rsidRPr="00EE1AB9">
              <w:rPr>
                <w:rFonts w:cs="Arial"/>
                <w:bCs/>
                <w:szCs w:val="22"/>
              </w:rPr>
              <w:t>SCM4</w:t>
            </w:r>
          </w:p>
        </w:tc>
        <w:tc>
          <w:tcPr>
            <w:tcW w:w="4536" w:type="dxa"/>
          </w:tcPr>
          <w:p w14:paraId="54094B63"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3 - Type 1 diabetes only</w:t>
            </w:r>
          </w:p>
          <w:p w14:paraId="039DFBE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Eating disorders and disordered eating </w:t>
            </w:r>
          </w:p>
        </w:tc>
        <w:tc>
          <w:tcPr>
            <w:tcW w:w="4707" w:type="dxa"/>
          </w:tcPr>
          <w:p w14:paraId="5ED62FE0" w14:textId="77777777" w:rsidR="00920D03" w:rsidRPr="00EE1AB9" w:rsidRDefault="00920D03" w:rsidP="00D3602C">
            <w:pPr>
              <w:pStyle w:val="Paragraphnonumbers"/>
              <w:spacing w:after="0" w:line="240" w:lineRule="auto"/>
              <w:rPr>
                <w:rFonts w:cs="Arial"/>
                <w:sz w:val="22"/>
                <w:szCs w:val="22"/>
              </w:rPr>
            </w:pPr>
            <w:bookmarkStart w:id="112" w:name="_Hlk107315850"/>
            <w:r w:rsidRPr="00EE1AB9">
              <w:rPr>
                <w:rFonts w:cs="Arial"/>
                <w:sz w:val="22"/>
                <w:szCs w:val="22"/>
              </w:rPr>
              <w:t>Adults with T1D and eating disorders or disordered eating are referred for specialist assessment, support and treatment.</w:t>
            </w:r>
          </w:p>
          <w:p w14:paraId="59F7857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There are a limited number of areas /services providing high quality support and counselling for adults with T1D with an eating disorder across the country</w:t>
            </w:r>
            <w:bookmarkEnd w:id="112"/>
          </w:p>
        </w:tc>
        <w:tc>
          <w:tcPr>
            <w:tcW w:w="4110" w:type="dxa"/>
          </w:tcPr>
          <w:p w14:paraId="07C8A91D" w14:textId="77777777" w:rsidR="00920D03" w:rsidRPr="00EE1AB9" w:rsidRDefault="00920D03" w:rsidP="00D3602C">
            <w:pPr>
              <w:rPr>
                <w:rFonts w:ascii="Arial" w:hAnsi="Arial" w:cs="Arial"/>
                <w:sz w:val="22"/>
                <w:szCs w:val="22"/>
              </w:rPr>
            </w:pPr>
            <w:r w:rsidRPr="00EE1AB9">
              <w:rPr>
                <w:rFonts w:ascii="Arial" w:hAnsi="Arial" w:cs="Arial"/>
                <w:sz w:val="22"/>
                <w:szCs w:val="22"/>
              </w:rPr>
              <w:t xml:space="preserve">Nice guideline NG17 </w:t>
            </w:r>
          </w:p>
          <w:p w14:paraId="380C6074" w14:textId="77777777" w:rsidR="00920D03" w:rsidRPr="00EE1AB9" w:rsidRDefault="00920D03" w:rsidP="00D3602C">
            <w:pPr>
              <w:rPr>
                <w:rFonts w:ascii="Arial" w:hAnsi="Arial" w:cs="Arial"/>
                <w:sz w:val="22"/>
                <w:szCs w:val="22"/>
              </w:rPr>
            </w:pPr>
          </w:p>
          <w:p w14:paraId="4DDD0E58" w14:textId="77777777" w:rsidR="00920D03" w:rsidRPr="00EE1AB9" w:rsidRDefault="00920D03" w:rsidP="00D3602C">
            <w:pPr>
              <w:pStyle w:val="Paragraphnonumbers"/>
              <w:spacing w:after="0" w:line="240" w:lineRule="auto"/>
              <w:rPr>
                <w:rFonts w:cs="Arial"/>
                <w:sz w:val="22"/>
                <w:szCs w:val="22"/>
              </w:rPr>
            </w:pPr>
          </w:p>
        </w:tc>
      </w:tr>
      <w:tr w:rsidR="00920D03" w:rsidRPr="00EE1AB9" w14:paraId="628B1DD9" w14:textId="77777777" w:rsidTr="00920D03">
        <w:trPr>
          <w:trHeight w:val="282"/>
        </w:trPr>
        <w:tc>
          <w:tcPr>
            <w:tcW w:w="567" w:type="dxa"/>
          </w:tcPr>
          <w:p w14:paraId="174D8BDA" w14:textId="42C6CF25"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40</w:t>
            </w:r>
          </w:p>
        </w:tc>
        <w:tc>
          <w:tcPr>
            <w:tcW w:w="1956" w:type="dxa"/>
          </w:tcPr>
          <w:p w14:paraId="14FADA9A" w14:textId="77777777" w:rsidR="00920D03" w:rsidRPr="00EE1AB9" w:rsidRDefault="00920D03" w:rsidP="00D3602C">
            <w:pPr>
              <w:pStyle w:val="TableText1"/>
              <w:rPr>
                <w:rFonts w:cs="Arial"/>
                <w:bCs/>
                <w:szCs w:val="22"/>
              </w:rPr>
            </w:pPr>
            <w:r w:rsidRPr="00EE1AB9">
              <w:rPr>
                <w:rFonts w:cs="Arial"/>
                <w:bCs/>
                <w:szCs w:val="22"/>
              </w:rPr>
              <w:t>SCM5</w:t>
            </w:r>
          </w:p>
        </w:tc>
        <w:tc>
          <w:tcPr>
            <w:tcW w:w="4536" w:type="dxa"/>
          </w:tcPr>
          <w:p w14:paraId="76A1067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4 - Type 1 diabetes only</w:t>
            </w:r>
          </w:p>
        </w:tc>
        <w:tc>
          <w:tcPr>
            <w:tcW w:w="4707" w:type="dxa"/>
          </w:tcPr>
          <w:p w14:paraId="1A819F68"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Ensuring access to vascular services in spoke hospitals </w:t>
            </w:r>
          </w:p>
          <w:p w14:paraId="79CD17A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In 2012, national vascular service redesign occurred following poor aneurysm outcome data. A hub and spoke model is now in place across the UK. Patients admitted to spoke hospital can experience delay in transfer to hub site vascular services highlighting an inequality.</w:t>
            </w:r>
          </w:p>
          <w:p w14:paraId="4C10FDF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GIRFT recommended solutions:</w:t>
            </w:r>
          </w:p>
          <w:p w14:paraId="42ECC63A" w14:textId="77777777" w:rsidR="00920D03" w:rsidRPr="00EE1AB9" w:rsidRDefault="00920D03" w:rsidP="00D3602C">
            <w:pPr>
              <w:pStyle w:val="Paragraphnonumbers"/>
              <w:numPr>
                <w:ilvl w:val="0"/>
                <w:numId w:val="28"/>
              </w:numPr>
              <w:spacing w:after="0" w:line="240" w:lineRule="auto"/>
              <w:ind w:left="322" w:hanging="284"/>
              <w:rPr>
                <w:rFonts w:cs="Arial"/>
                <w:sz w:val="22"/>
                <w:szCs w:val="22"/>
              </w:rPr>
            </w:pPr>
            <w:r w:rsidRPr="00EE1AB9">
              <w:rPr>
                <w:rFonts w:cs="Arial"/>
                <w:sz w:val="22"/>
                <w:szCs w:val="22"/>
              </w:rPr>
              <w:t xml:space="preserve">Holding multi-disciplinary diabetes footcare clinics ideally twice a week. </w:t>
            </w:r>
          </w:p>
          <w:p w14:paraId="107D6774" w14:textId="77777777" w:rsidR="00920D03" w:rsidRPr="00EE1AB9" w:rsidRDefault="00920D03" w:rsidP="00D3602C">
            <w:pPr>
              <w:pStyle w:val="Paragraphnonumbers"/>
              <w:numPr>
                <w:ilvl w:val="0"/>
                <w:numId w:val="28"/>
              </w:numPr>
              <w:spacing w:after="0" w:line="240" w:lineRule="auto"/>
              <w:ind w:left="322" w:hanging="284"/>
              <w:rPr>
                <w:rFonts w:cs="Arial"/>
                <w:sz w:val="22"/>
                <w:szCs w:val="22"/>
              </w:rPr>
            </w:pPr>
            <w:r w:rsidRPr="00EE1AB9">
              <w:rPr>
                <w:rFonts w:cs="Arial"/>
                <w:sz w:val="22"/>
                <w:szCs w:val="22"/>
              </w:rPr>
              <w:t xml:space="preserve">Ensuring a vascular surgeon is on site whenever there is a multi-disciplinary footcare clinic. </w:t>
            </w:r>
          </w:p>
          <w:p w14:paraId="35F69273" w14:textId="77777777" w:rsidR="00920D03" w:rsidRPr="00EE1AB9" w:rsidRDefault="00920D03" w:rsidP="00D3602C">
            <w:pPr>
              <w:pStyle w:val="Paragraphnonumbers"/>
              <w:numPr>
                <w:ilvl w:val="0"/>
                <w:numId w:val="28"/>
              </w:numPr>
              <w:spacing w:after="0" w:line="240" w:lineRule="auto"/>
              <w:ind w:left="322" w:hanging="284"/>
              <w:rPr>
                <w:rFonts w:cs="Arial"/>
                <w:sz w:val="22"/>
                <w:szCs w:val="22"/>
              </w:rPr>
            </w:pPr>
            <w:r w:rsidRPr="00EE1AB9">
              <w:rPr>
                <w:rFonts w:cs="Arial"/>
                <w:sz w:val="22"/>
                <w:szCs w:val="22"/>
              </w:rPr>
              <w:t xml:space="preserve">Developing closer relationships between diabetes and vascular services, with a key role for nurses to act as a liaison between teams. </w:t>
            </w:r>
          </w:p>
          <w:p w14:paraId="4F5D204A" w14:textId="77777777" w:rsidR="00920D03" w:rsidRPr="00EE1AB9" w:rsidRDefault="00920D03" w:rsidP="00D3602C">
            <w:pPr>
              <w:pStyle w:val="Paragraphnonumbers"/>
              <w:numPr>
                <w:ilvl w:val="0"/>
                <w:numId w:val="28"/>
              </w:numPr>
              <w:spacing w:after="0" w:line="240" w:lineRule="auto"/>
              <w:ind w:left="322" w:hanging="284"/>
              <w:rPr>
                <w:rFonts w:cs="Arial"/>
                <w:sz w:val="22"/>
                <w:szCs w:val="22"/>
              </w:rPr>
            </w:pPr>
            <w:r w:rsidRPr="00EE1AB9">
              <w:rPr>
                <w:rFonts w:cs="Arial"/>
                <w:sz w:val="22"/>
                <w:szCs w:val="22"/>
              </w:rPr>
              <w:t xml:space="preserve">A member of the vascular team reviewing every patient admitted with an acute </w:t>
            </w:r>
            <w:r w:rsidRPr="00EE1AB9">
              <w:rPr>
                <w:rFonts w:cs="Arial"/>
                <w:sz w:val="22"/>
                <w:szCs w:val="22"/>
              </w:rPr>
              <w:lastRenderedPageBreak/>
              <w:t xml:space="preserve">footcare problem within 24 hours of admission. </w:t>
            </w:r>
          </w:p>
          <w:p w14:paraId="42ACA0E8" w14:textId="77777777" w:rsidR="00920D03" w:rsidRPr="00EE1AB9" w:rsidRDefault="00920D03" w:rsidP="00D3602C">
            <w:pPr>
              <w:pStyle w:val="Paragraphnonumbers"/>
              <w:numPr>
                <w:ilvl w:val="0"/>
                <w:numId w:val="28"/>
              </w:numPr>
              <w:spacing w:after="0" w:line="240" w:lineRule="auto"/>
              <w:ind w:left="322" w:hanging="284"/>
              <w:rPr>
                <w:rFonts w:cs="Arial"/>
                <w:sz w:val="22"/>
                <w:szCs w:val="22"/>
              </w:rPr>
            </w:pPr>
            <w:r w:rsidRPr="00EE1AB9">
              <w:rPr>
                <w:rFonts w:cs="Arial"/>
                <w:sz w:val="22"/>
                <w:szCs w:val="22"/>
              </w:rPr>
              <w:t xml:space="preserve">A service level agreement or standard governing how hubs will provide cover to support spokes when needed. </w:t>
            </w:r>
          </w:p>
          <w:p w14:paraId="73A5BEF1" w14:textId="77777777" w:rsidR="00920D03" w:rsidRPr="00EE1AB9" w:rsidRDefault="00920D03" w:rsidP="00D3602C">
            <w:pPr>
              <w:pStyle w:val="Paragraphnonumbers"/>
              <w:numPr>
                <w:ilvl w:val="0"/>
                <w:numId w:val="28"/>
              </w:numPr>
              <w:spacing w:after="0" w:line="240" w:lineRule="auto"/>
              <w:ind w:left="322" w:hanging="284"/>
              <w:rPr>
                <w:rFonts w:cs="Arial"/>
                <w:sz w:val="22"/>
                <w:szCs w:val="22"/>
              </w:rPr>
            </w:pPr>
            <w:r w:rsidRPr="00EE1AB9">
              <w:rPr>
                <w:rFonts w:cs="Arial"/>
                <w:sz w:val="22"/>
                <w:szCs w:val="22"/>
              </w:rPr>
              <w:t xml:space="preserve">Governance over every hub and spoke link to ensure that the service is being delivered as specified, with auditing and national benchmarking of outcomes for people with diabetes managed in the vascular service. </w:t>
            </w:r>
          </w:p>
          <w:p w14:paraId="389B1B83"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Closer working and outreach with primary care and community-based teams (including podiatrists), ensuring links to MDFTs.</w:t>
            </w:r>
          </w:p>
        </w:tc>
        <w:tc>
          <w:tcPr>
            <w:tcW w:w="4110" w:type="dxa"/>
          </w:tcPr>
          <w:p w14:paraId="317B4316"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GIRFT recommendation 12:</w:t>
            </w:r>
          </w:p>
          <w:p w14:paraId="60C97C4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Everyone with a diabetic footcare emergency requiring admission should be assessed the same day by the MDFS. If the MDFS identifies vascular impairment, they should have same day access to a vascular opinion, according to NICE NG19, whether the hospital is a vascular service hub or a spoke. If the MDFS is not present, the patient must still be assessed same day, which may require transfer to the vascular service.</w:t>
            </w:r>
          </w:p>
          <w:p w14:paraId="2CB2A9F5" w14:textId="77777777" w:rsidR="00920D03" w:rsidRPr="00EE1AB9" w:rsidRDefault="00920D03" w:rsidP="00D3602C">
            <w:pPr>
              <w:pStyle w:val="Paragraphnonumbers"/>
              <w:spacing w:after="0" w:line="240" w:lineRule="auto"/>
              <w:rPr>
                <w:rFonts w:cs="Arial"/>
                <w:sz w:val="22"/>
                <w:szCs w:val="22"/>
              </w:rPr>
            </w:pPr>
          </w:p>
          <w:p w14:paraId="5D2EEBE0" w14:textId="77777777" w:rsidR="00920D03" w:rsidRPr="00EE1AB9" w:rsidRDefault="00920D03" w:rsidP="00D3602C">
            <w:pPr>
              <w:rPr>
                <w:rFonts w:ascii="Arial" w:hAnsi="Arial" w:cs="Arial"/>
                <w:sz w:val="22"/>
                <w:szCs w:val="22"/>
              </w:rPr>
            </w:pPr>
            <w:r w:rsidRPr="00EE1AB9">
              <w:rPr>
                <w:rFonts w:ascii="Arial" w:hAnsi="Arial" w:cs="Arial"/>
                <w:sz w:val="22"/>
                <w:szCs w:val="22"/>
              </w:rPr>
              <w:t>Action: a GIRFT diabetes and vascular surgery workstreams will work together to monitor and identify an evidence base for vascular access.</w:t>
            </w:r>
          </w:p>
          <w:p w14:paraId="6C1BE257" w14:textId="77777777" w:rsidR="00920D03" w:rsidRPr="00EE1AB9" w:rsidRDefault="00920D03" w:rsidP="00D3602C">
            <w:pPr>
              <w:rPr>
                <w:rFonts w:ascii="Arial" w:hAnsi="Arial" w:cs="Arial"/>
                <w:sz w:val="22"/>
                <w:szCs w:val="22"/>
              </w:rPr>
            </w:pPr>
          </w:p>
          <w:p w14:paraId="04C70803" w14:textId="77777777" w:rsidR="00920D03" w:rsidRPr="00EE1AB9" w:rsidRDefault="00920D03" w:rsidP="00D3602C">
            <w:pPr>
              <w:pStyle w:val="Paragraphnonumbers"/>
              <w:spacing w:after="0" w:line="240" w:lineRule="auto"/>
              <w:rPr>
                <w:rFonts w:cs="Arial"/>
                <w:sz w:val="22"/>
                <w:szCs w:val="22"/>
              </w:rPr>
            </w:pPr>
          </w:p>
        </w:tc>
      </w:tr>
      <w:tr w:rsidR="00920D03" w:rsidRPr="00EE1AB9" w14:paraId="782884C6" w14:textId="77777777" w:rsidTr="00920D03">
        <w:trPr>
          <w:trHeight w:val="282"/>
        </w:trPr>
        <w:tc>
          <w:tcPr>
            <w:tcW w:w="567" w:type="dxa"/>
          </w:tcPr>
          <w:p w14:paraId="0E0507F8" w14:textId="506B0271"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41</w:t>
            </w:r>
          </w:p>
        </w:tc>
        <w:tc>
          <w:tcPr>
            <w:tcW w:w="1956" w:type="dxa"/>
          </w:tcPr>
          <w:p w14:paraId="720F6B6A" w14:textId="77777777" w:rsidR="00920D03" w:rsidRPr="00EE1AB9" w:rsidRDefault="00920D03" w:rsidP="00D3602C">
            <w:pPr>
              <w:pStyle w:val="TableText1"/>
              <w:rPr>
                <w:rFonts w:cs="Arial"/>
                <w:bCs/>
                <w:szCs w:val="22"/>
              </w:rPr>
            </w:pPr>
            <w:r w:rsidRPr="00EE1AB9">
              <w:rPr>
                <w:rFonts w:cs="Arial"/>
                <w:bCs/>
                <w:szCs w:val="22"/>
              </w:rPr>
              <w:t>SCM5</w:t>
            </w:r>
          </w:p>
        </w:tc>
        <w:tc>
          <w:tcPr>
            <w:tcW w:w="4536" w:type="dxa"/>
          </w:tcPr>
          <w:p w14:paraId="5498B5C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1 - Type 1 diabetes only</w:t>
            </w:r>
          </w:p>
        </w:tc>
        <w:tc>
          <w:tcPr>
            <w:tcW w:w="4707" w:type="dxa"/>
          </w:tcPr>
          <w:p w14:paraId="0183295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 National Diabetes Footcare Audit report 2014-2021; Integrated Specialist Services Structures Survey (ISS) found that the number of areas offering integrated Footcare and renal services was just 33% in England and Wales. </w:t>
            </w:r>
          </w:p>
          <w:p w14:paraId="1FD63E2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This suggests a regional variation. People with renal disease in diabetes have a high incidence of foot disease.</w:t>
            </w:r>
          </w:p>
        </w:tc>
        <w:tc>
          <w:tcPr>
            <w:tcW w:w="4110" w:type="dxa"/>
          </w:tcPr>
          <w:p w14:paraId="791B63EA" w14:textId="77777777" w:rsidR="00920D03" w:rsidRPr="00EE1AB9" w:rsidRDefault="00920D03" w:rsidP="00D3602C">
            <w:pPr>
              <w:pBdr>
                <w:top w:val="single" w:sz="6" w:space="11" w:color="D4D1C8"/>
              </w:pBdr>
              <w:shd w:val="clear" w:color="auto" w:fill="FFFFFF"/>
              <w:rPr>
                <w:rFonts w:ascii="Arial" w:hAnsi="Arial" w:cs="Arial"/>
                <w:color w:val="1C1D1E"/>
                <w:sz w:val="22"/>
                <w:szCs w:val="22"/>
              </w:rPr>
            </w:pPr>
            <w:r w:rsidRPr="00EE1AB9">
              <w:rPr>
                <w:rFonts w:ascii="Arial" w:hAnsi="Arial" w:cs="Arial"/>
                <w:sz w:val="22"/>
                <w:szCs w:val="22"/>
              </w:rPr>
              <w:t xml:space="preserve">The Getting it Right First Time (GIRFT) - </w:t>
            </w:r>
            <w:r w:rsidRPr="00EE1AB9">
              <w:rPr>
                <w:rFonts w:ascii="Arial" w:hAnsi="Arial" w:cs="Arial"/>
                <w:color w:val="1C1D1E"/>
                <w:sz w:val="22"/>
                <w:szCs w:val="22"/>
              </w:rPr>
              <w:t xml:space="preserve">Diabetes report 2020 identifies </w:t>
            </w:r>
            <w:bookmarkStart w:id="113" w:name="_Hlk107316294"/>
            <w:r w:rsidRPr="00EE1AB9">
              <w:rPr>
                <w:rFonts w:ascii="Arial" w:hAnsi="Arial" w:cs="Arial"/>
                <w:color w:val="1C1D1E"/>
                <w:sz w:val="22"/>
                <w:szCs w:val="22"/>
              </w:rPr>
              <w:t xml:space="preserve">the high risk those attending dialysis units have for developing foot ulceration. They recommend the hospital based MDFS carry out regular checks on the patients and work closely with staff on dialysis units to monitor their status and ensure they receive preventative care.  </w:t>
            </w:r>
            <w:bookmarkEnd w:id="113"/>
          </w:p>
          <w:p w14:paraId="2AD4F61E" w14:textId="77777777" w:rsidR="00920D03" w:rsidRPr="00EE1AB9" w:rsidRDefault="00920D03" w:rsidP="00D3602C">
            <w:pPr>
              <w:numPr>
                <w:ilvl w:val="0"/>
                <w:numId w:val="27"/>
              </w:numPr>
              <w:pBdr>
                <w:top w:val="single" w:sz="6" w:space="11" w:color="D4D1C8"/>
              </w:pBdr>
              <w:shd w:val="clear" w:color="auto" w:fill="FFFFFF"/>
              <w:tabs>
                <w:tab w:val="clear" w:pos="720"/>
                <w:tab w:val="num" w:pos="0"/>
              </w:tabs>
              <w:ind w:left="0"/>
              <w:rPr>
                <w:rStyle w:val="Hyperlink"/>
                <w:rFonts w:ascii="Arial" w:hAnsi="Arial" w:cs="Arial"/>
                <w:color w:val="1C1D1E"/>
                <w:sz w:val="22"/>
                <w:szCs w:val="22"/>
              </w:rPr>
            </w:pPr>
            <w:r w:rsidRPr="00EE1AB9">
              <w:rPr>
                <w:rFonts w:ascii="Arial" w:hAnsi="Arial" w:cs="Arial"/>
                <w:sz w:val="22"/>
                <w:szCs w:val="22"/>
              </w:rPr>
              <w:t xml:space="preserve">A paper written by Valabhji, J. 2012 : Foot problems in patients with diabetes and chronic kidney disease. </w:t>
            </w:r>
            <w:hyperlink r:id="rId80" w:history="1">
              <w:r w:rsidRPr="00EE1AB9">
                <w:rPr>
                  <w:rStyle w:val="Hyperlink"/>
                  <w:rFonts w:ascii="Arial" w:hAnsi="Arial" w:cs="Arial"/>
                  <w:sz w:val="22"/>
                  <w:szCs w:val="22"/>
                </w:rPr>
                <w:t>FOOT PROBLEMS IN PATIENTS WITH DIABETES AND CHRONIC KIDNEY DISEASE - Valabhji - 2012 - Journal of Renal Care - Wiley Online Library</w:t>
              </w:r>
            </w:hyperlink>
            <w:r w:rsidRPr="00EE1AB9">
              <w:rPr>
                <w:rFonts w:ascii="Arial" w:hAnsi="Arial" w:cs="Arial"/>
                <w:sz w:val="22"/>
                <w:szCs w:val="22"/>
              </w:rPr>
              <w:t xml:space="preserve"> sites several papers which lend evidence for </w:t>
            </w:r>
            <w:r w:rsidRPr="00EE1AB9">
              <w:rPr>
                <w:rFonts w:ascii="Arial" w:hAnsi="Arial" w:cs="Arial"/>
                <w:sz w:val="22"/>
                <w:szCs w:val="22"/>
              </w:rPr>
              <w:lastRenderedPageBreak/>
              <w:t xml:space="preserve">the association of renal disease and diabetes foot ulceration: </w:t>
            </w:r>
            <w:r w:rsidRPr="00EE1AB9">
              <w:rPr>
                <w:rStyle w:val="author"/>
                <w:rFonts w:ascii="Arial" w:hAnsi="Arial" w:cs="Arial"/>
                <w:color w:val="1C1D1E"/>
                <w:sz w:val="22"/>
                <w:szCs w:val="22"/>
              </w:rPr>
              <w:t>Ndip A.</w:t>
            </w:r>
            <w:r w:rsidRPr="00EE1AB9">
              <w:rPr>
                <w:rFonts w:ascii="Arial" w:hAnsi="Arial" w:cs="Arial"/>
                <w:color w:val="1C1D1E"/>
                <w:sz w:val="22"/>
                <w:szCs w:val="22"/>
              </w:rPr>
              <w:t>, </w:t>
            </w:r>
            <w:r w:rsidRPr="00EE1AB9">
              <w:rPr>
                <w:rStyle w:val="author"/>
                <w:rFonts w:ascii="Arial" w:hAnsi="Arial" w:cs="Arial"/>
                <w:color w:val="1C1D1E"/>
                <w:sz w:val="22"/>
                <w:szCs w:val="22"/>
              </w:rPr>
              <w:t>Lavery L.A.</w:t>
            </w:r>
            <w:r w:rsidRPr="00EE1AB9">
              <w:rPr>
                <w:rFonts w:ascii="Arial" w:hAnsi="Arial" w:cs="Arial"/>
                <w:color w:val="1C1D1E"/>
                <w:sz w:val="22"/>
                <w:szCs w:val="22"/>
              </w:rPr>
              <w:t> &amp; </w:t>
            </w:r>
            <w:r w:rsidRPr="00EE1AB9">
              <w:rPr>
                <w:rStyle w:val="author"/>
                <w:rFonts w:ascii="Arial" w:hAnsi="Arial" w:cs="Arial"/>
                <w:color w:val="1C1D1E"/>
                <w:sz w:val="22"/>
                <w:szCs w:val="22"/>
              </w:rPr>
              <w:t>Boulton A.J.</w:t>
            </w:r>
            <w:r w:rsidRPr="00EE1AB9">
              <w:rPr>
                <w:rFonts w:ascii="Arial" w:hAnsi="Arial" w:cs="Arial"/>
                <w:color w:val="1C1D1E"/>
                <w:sz w:val="22"/>
                <w:szCs w:val="22"/>
              </w:rPr>
              <w:t> (</w:t>
            </w:r>
            <w:r w:rsidRPr="00EE1AB9">
              <w:rPr>
                <w:rStyle w:val="pubyear"/>
                <w:rFonts w:ascii="Arial" w:hAnsi="Arial" w:cs="Arial"/>
                <w:color w:val="1C1D1E"/>
                <w:sz w:val="22"/>
                <w:szCs w:val="22"/>
              </w:rPr>
              <w:t>2010a</w:t>
            </w:r>
            <w:r w:rsidRPr="00EE1AB9">
              <w:rPr>
                <w:rFonts w:ascii="Arial" w:hAnsi="Arial" w:cs="Arial"/>
                <w:color w:val="1C1D1E"/>
                <w:sz w:val="22"/>
                <w:szCs w:val="22"/>
              </w:rPr>
              <w:t>). </w:t>
            </w:r>
            <w:r w:rsidRPr="00EE1AB9">
              <w:rPr>
                <w:rStyle w:val="articletitle"/>
                <w:rFonts w:ascii="Arial" w:hAnsi="Arial" w:cs="Arial"/>
                <w:color w:val="1C1D1E"/>
                <w:sz w:val="22"/>
                <w:szCs w:val="22"/>
              </w:rPr>
              <w:t>Diabetic foot disease in people with advanced nephropathy and those on renal dialysis</w:t>
            </w:r>
            <w:r w:rsidRPr="00EE1AB9">
              <w:rPr>
                <w:rFonts w:ascii="Arial" w:hAnsi="Arial" w:cs="Arial"/>
                <w:color w:val="1C1D1E"/>
                <w:sz w:val="22"/>
                <w:szCs w:val="22"/>
              </w:rPr>
              <w:t>. </w:t>
            </w:r>
            <w:r w:rsidRPr="00EE1AB9">
              <w:rPr>
                <w:rFonts w:ascii="Arial" w:hAnsi="Arial" w:cs="Arial"/>
                <w:i/>
                <w:iCs/>
                <w:color w:val="1C1D1E"/>
                <w:sz w:val="22"/>
                <w:szCs w:val="22"/>
              </w:rPr>
              <w:t>Current Diabetes Reports</w:t>
            </w:r>
            <w:r w:rsidRPr="00EE1AB9">
              <w:rPr>
                <w:rFonts w:ascii="Arial" w:hAnsi="Arial" w:cs="Arial"/>
                <w:color w:val="1C1D1E"/>
                <w:sz w:val="22"/>
                <w:szCs w:val="22"/>
              </w:rPr>
              <w:t> </w:t>
            </w:r>
            <w:r w:rsidRPr="00EE1AB9">
              <w:rPr>
                <w:rStyle w:val="vol"/>
                <w:rFonts w:ascii="Arial" w:hAnsi="Arial" w:cs="Arial"/>
                <w:b/>
                <w:bCs/>
                <w:color w:val="1C1D1E"/>
                <w:sz w:val="22"/>
                <w:szCs w:val="22"/>
              </w:rPr>
              <w:t>10</w:t>
            </w:r>
            <w:r w:rsidRPr="00EE1AB9">
              <w:rPr>
                <w:rFonts w:ascii="Arial" w:hAnsi="Arial" w:cs="Arial"/>
                <w:color w:val="1C1D1E"/>
                <w:sz w:val="22"/>
                <w:szCs w:val="22"/>
              </w:rPr>
              <w:t>, </w:t>
            </w:r>
            <w:r w:rsidRPr="00EE1AB9">
              <w:rPr>
                <w:rStyle w:val="pagefirst"/>
                <w:rFonts w:ascii="Arial" w:hAnsi="Arial" w:cs="Arial"/>
                <w:color w:val="1C1D1E"/>
                <w:sz w:val="22"/>
                <w:szCs w:val="22"/>
              </w:rPr>
              <w:t>283</w:t>
            </w:r>
            <w:r w:rsidRPr="00EE1AB9">
              <w:rPr>
                <w:rFonts w:ascii="Arial" w:hAnsi="Arial" w:cs="Arial"/>
                <w:color w:val="1C1D1E"/>
                <w:sz w:val="22"/>
                <w:szCs w:val="22"/>
              </w:rPr>
              <w:t>– </w:t>
            </w:r>
            <w:r w:rsidRPr="00EE1AB9">
              <w:rPr>
                <w:rStyle w:val="pagelast"/>
                <w:rFonts w:ascii="Arial" w:hAnsi="Arial" w:cs="Arial"/>
                <w:color w:val="1C1D1E"/>
                <w:sz w:val="22"/>
                <w:szCs w:val="22"/>
              </w:rPr>
              <w:t>290</w:t>
            </w:r>
            <w:r w:rsidRPr="00EE1AB9">
              <w:rPr>
                <w:rFonts w:ascii="Arial" w:hAnsi="Arial" w:cs="Arial"/>
                <w:color w:val="1C1D1E"/>
                <w:sz w:val="22"/>
                <w:szCs w:val="22"/>
              </w:rPr>
              <w:t xml:space="preserve">. </w:t>
            </w:r>
            <w:hyperlink r:id="rId81" w:history="1">
              <w:r w:rsidRPr="00EE1AB9">
                <w:rPr>
                  <w:rStyle w:val="Hyperlink"/>
                  <w:rFonts w:ascii="Arial" w:hAnsi="Arial" w:cs="Arial"/>
                  <w:color w:val="005274"/>
                  <w:sz w:val="22"/>
                  <w:szCs w:val="22"/>
                </w:rPr>
                <w:t>Crossref</w:t>
              </w:r>
            </w:hyperlink>
            <w:hyperlink r:id="rId82" w:history="1">
              <w:r w:rsidRPr="00EE1AB9">
                <w:rPr>
                  <w:rStyle w:val="Hyperlink"/>
                  <w:rFonts w:ascii="Arial" w:hAnsi="Arial" w:cs="Arial"/>
                  <w:color w:val="005274"/>
                  <w:sz w:val="22"/>
                  <w:szCs w:val="22"/>
                </w:rPr>
                <w:t>PubMed</w:t>
              </w:r>
            </w:hyperlink>
            <w:hyperlink r:id="rId83" w:history="1">
              <w:r w:rsidRPr="00EE1AB9">
                <w:rPr>
                  <w:rStyle w:val="Hyperlink"/>
                  <w:rFonts w:ascii="Arial" w:hAnsi="Arial" w:cs="Arial"/>
                  <w:color w:val="005274"/>
                  <w:sz w:val="22"/>
                  <w:szCs w:val="22"/>
                </w:rPr>
                <w:t>Web of Science®</w:t>
              </w:r>
            </w:hyperlink>
            <w:hyperlink r:id="rId84" w:tgtFrame="_blank" w:history="1">
              <w:r w:rsidRPr="00EE1AB9">
                <w:rPr>
                  <w:rStyle w:val="Hyperlink"/>
                  <w:rFonts w:ascii="Arial" w:hAnsi="Arial" w:cs="Arial"/>
                  <w:color w:val="005274"/>
                  <w:sz w:val="22"/>
                  <w:szCs w:val="22"/>
                </w:rPr>
                <w:t>Google Scholar</w:t>
              </w:r>
            </w:hyperlink>
            <w:r w:rsidRPr="00EE1AB9">
              <w:rPr>
                <w:rStyle w:val="Hyperlink"/>
                <w:rFonts w:ascii="Arial" w:hAnsi="Arial" w:cs="Arial"/>
                <w:color w:val="005274"/>
                <w:sz w:val="22"/>
                <w:szCs w:val="22"/>
              </w:rPr>
              <w:t xml:space="preserve"> </w:t>
            </w:r>
          </w:p>
          <w:p w14:paraId="46F2A08F" w14:textId="77777777" w:rsidR="00920D03" w:rsidRPr="00EE1AB9" w:rsidRDefault="00920D03" w:rsidP="00D3602C">
            <w:pPr>
              <w:numPr>
                <w:ilvl w:val="0"/>
                <w:numId w:val="27"/>
              </w:numPr>
              <w:pBdr>
                <w:top w:val="single" w:sz="6" w:space="11" w:color="D4D1C8"/>
              </w:pBdr>
              <w:shd w:val="clear" w:color="auto" w:fill="FFFFFF"/>
              <w:tabs>
                <w:tab w:val="clear" w:pos="720"/>
                <w:tab w:val="num" w:pos="0"/>
              </w:tabs>
              <w:ind w:left="0"/>
              <w:rPr>
                <w:rFonts w:ascii="Arial" w:hAnsi="Arial" w:cs="Arial"/>
                <w:color w:val="1C1D1E"/>
                <w:sz w:val="22"/>
                <w:szCs w:val="22"/>
              </w:rPr>
            </w:pPr>
            <w:r w:rsidRPr="00EE1AB9">
              <w:rPr>
                <w:rStyle w:val="author"/>
                <w:rFonts w:ascii="Arial" w:hAnsi="Arial" w:cs="Arial"/>
                <w:color w:val="1C1D1E"/>
                <w:sz w:val="22"/>
                <w:szCs w:val="22"/>
              </w:rPr>
              <w:t>Ndip A.</w:t>
            </w:r>
            <w:r w:rsidRPr="00EE1AB9">
              <w:rPr>
                <w:rFonts w:ascii="Arial" w:hAnsi="Arial" w:cs="Arial"/>
                <w:color w:val="1C1D1E"/>
                <w:sz w:val="22"/>
                <w:szCs w:val="22"/>
              </w:rPr>
              <w:t>, </w:t>
            </w:r>
            <w:r w:rsidRPr="00EE1AB9">
              <w:rPr>
                <w:rStyle w:val="author"/>
                <w:rFonts w:ascii="Arial" w:hAnsi="Arial" w:cs="Arial"/>
                <w:color w:val="1C1D1E"/>
                <w:sz w:val="22"/>
                <w:szCs w:val="22"/>
              </w:rPr>
              <w:t>Rutter M.K.</w:t>
            </w:r>
            <w:r w:rsidRPr="00EE1AB9">
              <w:rPr>
                <w:rFonts w:ascii="Arial" w:hAnsi="Arial" w:cs="Arial"/>
                <w:color w:val="1C1D1E"/>
                <w:sz w:val="22"/>
                <w:szCs w:val="22"/>
              </w:rPr>
              <w:t>, </w:t>
            </w:r>
            <w:r w:rsidRPr="00EE1AB9">
              <w:rPr>
                <w:rStyle w:val="author"/>
                <w:rFonts w:ascii="Arial" w:hAnsi="Arial" w:cs="Arial"/>
                <w:color w:val="1C1D1E"/>
                <w:sz w:val="22"/>
                <w:szCs w:val="22"/>
              </w:rPr>
              <w:t>Vileikyte L.</w:t>
            </w:r>
            <w:r w:rsidRPr="00EE1AB9">
              <w:rPr>
                <w:rFonts w:ascii="Arial" w:hAnsi="Arial" w:cs="Arial"/>
                <w:color w:val="1C1D1E"/>
                <w:sz w:val="22"/>
                <w:szCs w:val="22"/>
              </w:rPr>
              <w:t> </w:t>
            </w:r>
            <w:r w:rsidRPr="00EE1AB9">
              <w:rPr>
                <w:rFonts w:ascii="Arial" w:hAnsi="Arial" w:cs="Arial"/>
                <w:i/>
                <w:iCs/>
                <w:color w:val="1C1D1E"/>
                <w:sz w:val="22"/>
                <w:szCs w:val="22"/>
              </w:rPr>
              <w:t>et al </w:t>
            </w:r>
            <w:r w:rsidRPr="00EE1AB9">
              <w:rPr>
                <w:rFonts w:ascii="Arial" w:hAnsi="Arial" w:cs="Arial"/>
                <w:color w:val="1C1D1E"/>
                <w:sz w:val="22"/>
                <w:szCs w:val="22"/>
              </w:rPr>
              <w:t>. (</w:t>
            </w:r>
            <w:r w:rsidRPr="00EE1AB9">
              <w:rPr>
                <w:rStyle w:val="pubyear"/>
                <w:rFonts w:ascii="Arial" w:hAnsi="Arial" w:cs="Arial"/>
                <w:color w:val="1C1D1E"/>
                <w:sz w:val="22"/>
                <w:szCs w:val="22"/>
              </w:rPr>
              <w:t>2010b</w:t>
            </w:r>
            <w:r w:rsidRPr="00EE1AB9">
              <w:rPr>
                <w:rFonts w:ascii="Arial" w:hAnsi="Arial" w:cs="Arial"/>
                <w:color w:val="1C1D1E"/>
                <w:sz w:val="22"/>
                <w:szCs w:val="22"/>
              </w:rPr>
              <w:t>). </w:t>
            </w:r>
            <w:r w:rsidRPr="00EE1AB9">
              <w:rPr>
                <w:rStyle w:val="articletitle"/>
                <w:rFonts w:ascii="Arial" w:hAnsi="Arial" w:cs="Arial"/>
                <w:color w:val="1C1D1E"/>
                <w:sz w:val="22"/>
                <w:szCs w:val="22"/>
              </w:rPr>
              <w:t>Dialysis treatment is an independent risk factor for foot ulceration in patients with diabetes and stage 4 or 5 chronic kidney disease</w:t>
            </w:r>
            <w:r w:rsidRPr="00EE1AB9">
              <w:rPr>
                <w:rFonts w:ascii="Arial" w:hAnsi="Arial" w:cs="Arial"/>
                <w:color w:val="1C1D1E"/>
                <w:sz w:val="22"/>
                <w:szCs w:val="22"/>
              </w:rPr>
              <w:t>. </w:t>
            </w:r>
            <w:r w:rsidRPr="00EE1AB9">
              <w:rPr>
                <w:rFonts w:ascii="Arial" w:hAnsi="Arial" w:cs="Arial"/>
                <w:i/>
                <w:iCs/>
                <w:color w:val="1C1D1E"/>
                <w:sz w:val="22"/>
                <w:szCs w:val="22"/>
              </w:rPr>
              <w:t>Diabetes Care</w:t>
            </w:r>
            <w:r w:rsidRPr="00EE1AB9">
              <w:rPr>
                <w:rFonts w:ascii="Arial" w:hAnsi="Arial" w:cs="Arial"/>
                <w:color w:val="1C1D1E"/>
                <w:sz w:val="22"/>
                <w:szCs w:val="22"/>
              </w:rPr>
              <w:t> </w:t>
            </w:r>
            <w:r w:rsidRPr="00EE1AB9">
              <w:rPr>
                <w:rStyle w:val="vol"/>
                <w:rFonts w:ascii="Arial" w:hAnsi="Arial" w:cs="Arial"/>
                <w:b/>
                <w:bCs/>
                <w:color w:val="1C1D1E"/>
                <w:sz w:val="22"/>
                <w:szCs w:val="22"/>
              </w:rPr>
              <w:t>33</w:t>
            </w:r>
            <w:r w:rsidRPr="00EE1AB9">
              <w:rPr>
                <w:rFonts w:ascii="Arial" w:hAnsi="Arial" w:cs="Arial"/>
                <w:color w:val="1C1D1E"/>
                <w:sz w:val="22"/>
                <w:szCs w:val="22"/>
              </w:rPr>
              <w:t>, </w:t>
            </w:r>
            <w:r w:rsidRPr="00EE1AB9">
              <w:rPr>
                <w:rStyle w:val="pagefirst"/>
                <w:rFonts w:ascii="Arial" w:hAnsi="Arial" w:cs="Arial"/>
                <w:color w:val="1C1D1E"/>
                <w:sz w:val="22"/>
                <w:szCs w:val="22"/>
              </w:rPr>
              <w:t>1811</w:t>
            </w:r>
            <w:r w:rsidRPr="00EE1AB9">
              <w:rPr>
                <w:rFonts w:ascii="Arial" w:hAnsi="Arial" w:cs="Arial"/>
                <w:color w:val="1C1D1E"/>
                <w:sz w:val="22"/>
                <w:szCs w:val="22"/>
              </w:rPr>
              <w:t>– </w:t>
            </w:r>
            <w:r w:rsidRPr="00EE1AB9">
              <w:rPr>
                <w:rStyle w:val="pagelast"/>
                <w:rFonts w:ascii="Arial" w:hAnsi="Arial" w:cs="Arial"/>
                <w:color w:val="1C1D1E"/>
                <w:sz w:val="22"/>
                <w:szCs w:val="22"/>
              </w:rPr>
              <w:t>1816</w:t>
            </w:r>
            <w:r w:rsidRPr="00EE1AB9">
              <w:rPr>
                <w:rFonts w:ascii="Arial" w:hAnsi="Arial" w:cs="Arial"/>
                <w:color w:val="1C1D1E"/>
                <w:sz w:val="22"/>
                <w:szCs w:val="22"/>
              </w:rPr>
              <w:t xml:space="preserve">. </w:t>
            </w:r>
            <w:hyperlink r:id="rId85" w:history="1">
              <w:r w:rsidRPr="00EE1AB9">
                <w:rPr>
                  <w:rStyle w:val="Hyperlink"/>
                  <w:rFonts w:ascii="Arial" w:hAnsi="Arial" w:cs="Arial"/>
                  <w:color w:val="005274"/>
                  <w:sz w:val="22"/>
                  <w:szCs w:val="22"/>
                </w:rPr>
                <w:t>Crossref</w:t>
              </w:r>
            </w:hyperlink>
            <w:hyperlink r:id="rId86" w:history="1">
              <w:r w:rsidRPr="00EE1AB9">
                <w:rPr>
                  <w:rStyle w:val="Hyperlink"/>
                  <w:rFonts w:ascii="Arial" w:hAnsi="Arial" w:cs="Arial"/>
                  <w:color w:val="005274"/>
                  <w:sz w:val="22"/>
                  <w:szCs w:val="22"/>
                </w:rPr>
                <w:t>CAS</w:t>
              </w:r>
            </w:hyperlink>
            <w:hyperlink r:id="rId87" w:history="1">
              <w:r w:rsidRPr="00EE1AB9">
                <w:rPr>
                  <w:rStyle w:val="Hyperlink"/>
                  <w:rFonts w:ascii="Arial" w:hAnsi="Arial" w:cs="Arial"/>
                  <w:color w:val="005274"/>
                  <w:sz w:val="22"/>
                  <w:szCs w:val="22"/>
                </w:rPr>
                <w:t>PubMed</w:t>
              </w:r>
            </w:hyperlink>
            <w:hyperlink r:id="rId88" w:history="1">
              <w:r w:rsidRPr="00EE1AB9">
                <w:rPr>
                  <w:rStyle w:val="Hyperlink"/>
                  <w:rFonts w:ascii="Arial" w:hAnsi="Arial" w:cs="Arial"/>
                  <w:color w:val="005274"/>
                  <w:sz w:val="22"/>
                  <w:szCs w:val="22"/>
                </w:rPr>
                <w:t>Web of Science®</w:t>
              </w:r>
            </w:hyperlink>
            <w:hyperlink r:id="rId89" w:tgtFrame="_blank" w:history="1">
              <w:r w:rsidRPr="00EE1AB9">
                <w:rPr>
                  <w:rStyle w:val="Hyperlink"/>
                  <w:rFonts w:ascii="Arial" w:hAnsi="Arial" w:cs="Arial"/>
                  <w:color w:val="005274"/>
                  <w:sz w:val="22"/>
                  <w:szCs w:val="22"/>
                </w:rPr>
                <w:t>Google Scholar</w:t>
              </w:r>
            </w:hyperlink>
          </w:p>
          <w:p w14:paraId="6506689C" w14:textId="77777777" w:rsidR="00920D03" w:rsidRPr="00EE1AB9" w:rsidRDefault="00920D03" w:rsidP="00D3602C">
            <w:pPr>
              <w:numPr>
                <w:ilvl w:val="0"/>
                <w:numId w:val="27"/>
              </w:numPr>
              <w:pBdr>
                <w:top w:val="single" w:sz="6" w:space="11" w:color="D4D1C8"/>
              </w:pBdr>
              <w:shd w:val="clear" w:color="auto" w:fill="FFFFFF"/>
              <w:tabs>
                <w:tab w:val="clear" w:pos="720"/>
                <w:tab w:val="num" w:pos="0"/>
              </w:tabs>
              <w:ind w:left="0"/>
              <w:rPr>
                <w:rFonts w:ascii="Arial" w:hAnsi="Arial" w:cs="Arial"/>
                <w:color w:val="1C1D1E"/>
                <w:sz w:val="22"/>
                <w:szCs w:val="22"/>
              </w:rPr>
            </w:pPr>
            <w:r w:rsidRPr="00EE1AB9">
              <w:rPr>
                <w:rFonts w:ascii="Arial" w:hAnsi="Arial" w:cs="Arial"/>
                <w:color w:val="1C1D1E"/>
                <w:sz w:val="22"/>
                <w:szCs w:val="22"/>
              </w:rPr>
              <w:t>Other references of support:</w:t>
            </w:r>
          </w:p>
          <w:p w14:paraId="41E820A2" w14:textId="77777777" w:rsidR="00920D03" w:rsidRPr="00EE1AB9" w:rsidRDefault="00920D03" w:rsidP="00D3602C">
            <w:pPr>
              <w:numPr>
                <w:ilvl w:val="0"/>
                <w:numId w:val="27"/>
              </w:numPr>
              <w:pBdr>
                <w:top w:val="single" w:sz="6" w:space="11" w:color="D4D1C8"/>
              </w:pBdr>
              <w:shd w:val="clear" w:color="auto" w:fill="FFFFFF"/>
              <w:tabs>
                <w:tab w:val="clear" w:pos="720"/>
                <w:tab w:val="num" w:pos="0"/>
              </w:tabs>
              <w:ind w:left="0"/>
              <w:rPr>
                <w:rFonts w:ascii="Arial" w:hAnsi="Arial" w:cs="Arial"/>
                <w:color w:val="1C1D1E"/>
                <w:sz w:val="22"/>
                <w:szCs w:val="22"/>
              </w:rPr>
            </w:pPr>
            <w:r w:rsidRPr="00EE1AB9">
              <w:rPr>
                <w:rFonts w:ascii="Arial" w:hAnsi="Arial" w:cs="Arial"/>
                <w:color w:val="1D1D1D"/>
                <w:sz w:val="22"/>
                <w:szCs w:val="22"/>
                <w:shd w:val="clear" w:color="auto" w:fill="F4F4F4"/>
              </w:rPr>
              <w:t>Ndip A, Vardhan A, Breislin K, Boulton AJ (2012) High mortality rates from foot complications in diabetic patients on dialysis. </w:t>
            </w:r>
            <w:r w:rsidRPr="00EE1AB9">
              <w:rPr>
                <w:rStyle w:val="Emphasis"/>
                <w:rFonts w:ascii="Arial" w:hAnsi="Arial" w:cs="Arial"/>
                <w:color w:val="1D1D1D"/>
                <w:sz w:val="22"/>
                <w:szCs w:val="22"/>
                <w:shd w:val="clear" w:color="auto" w:fill="F4F4F4"/>
              </w:rPr>
              <w:t>Diabetes </w:t>
            </w:r>
            <w:r w:rsidRPr="00EE1AB9">
              <w:rPr>
                <w:rStyle w:val="Strong"/>
                <w:rFonts w:ascii="Arial" w:hAnsi="Arial" w:cs="Arial"/>
                <w:color w:val="1D1D1D"/>
                <w:sz w:val="22"/>
                <w:szCs w:val="22"/>
                <w:shd w:val="clear" w:color="auto" w:fill="F4F4F4"/>
              </w:rPr>
              <w:t>61</w:t>
            </w:r>
            <w:r w:rsidRPr="00EE1AB9">
              <w:rPr>
                <w:rFonts w:ascii="Arial" w:hAnsi="Arial" w:cs="Arial"/>
                <w:color w:val="1D1D1D"/>
                <w:sz w:val="22"/>
                <w:szCs w:val="22"/>
                <w:shd w:val="clear" w:color="auto" w:fill="F4F4F4"/>
              </w:rPr>
              <w:t>(Suppl 1): A32 (abstract 120-OR)</w:t>
            </w:r>
          </w:p>
          <w:p w14:paraId="0138B947" w14:textId="77777777" w:rsidR="00920D03" w:rsidRPr="00EE1AB9" w:rsidRDefault="00920D03" w:rsidP="00D3602C">
            <w:pPr>
              <w:pStyle w:val="Paragraphnonumbers"/>
              <w:spacing w:after="0" w:line="240" w:lineRule="auto"/>
              <w:rPr>
                <w:rFonts w:cs="Arial"/>
                <w:sz w:val="22"/>
                <w:szCs w:val="22"/>
              </w:rPr>
            </w:pPr>
            <w:r w:rsidRPr="00EE1AB9">
              <w:rPr>
                <w:rFonts w:cs="Arial"/>
                <w:color w:val="1D1D1D"/>
                <w:sz w:val="22"/>
                <w:szCs w:val="22"/>
                <w:shd w:val="clear" w:color="auto" w:fill="F4F4F4"/>
              </w:rPr>
              <w:t>Pollard H, Rajbhandari S, Solomon L (2015) A renal specialist podiatrist accessing patients with diabetes in a tertiary care haemodialysis unit can improve concordance and reduce the risk of amputation. </w:t>
            </w:r>
            <w:r w:rsidRPr="00EE1AB9">
              <w:rPr>
                <w:rStyle w:val="Emphasis"/>
                <w:rFonts w:cs="Arial"/>
                <w:color w:val="1D1D1D"/>
                <w:sz w:val="22"/>
                <w:szCs w:val="22"/>
                <w:shd w:val="clear" w:color="auto" w:fill="F4F4F4"/>
              </w:rPr>
              <w:t>Diabet Med </w:t>
            </w:r>
            <w:r w:rsidRPr="00EE1AB9">
              <w:rPr>
                <w:rStyle w:val="Strong"/>
                <w:rFonts w:cs="Arial"/>
                <w:color w:val="1D1D1D"/>
                <w:sz w:val="22"/>
                <w:szCs w:val="22"/>
                <w:shd w:val="clear" w:color="auto" w:fill="F4F4F4"/>
              </w:rPr>
              <w:t>32</w:t>
            </w:r>
            <w:r w:rsidRPr="00EE1AB9">
              <w:rPr>
                <w:rFonts w:cs="Arial"/>
                <w:color w:val="1D1D1D"/>
                <w:sz w:val="22"/>
                <w:szCs w:val="22"/>
                <w:shd w:val="clear" w:color="auto" w:fill="F4F4F4"/>
              </w:rPr>
              <w:t>(Suppl 1): 152–3 (abstract P401)</w:t>
            </w:r>
          </w:p>
        </w:tc>
      </w:tr>
      <w:tr w:rsidR="00920D03" w:rsidRPr="00EE1AB9" w14:paraId="4CA9A1C9" w14:textId="77777777" w:rsidTr="00920D03">
        <w:trPr>
          <w:trHeight w:val="282"/>
        </w:trPr>
        <w:tc>
          <w:tcPr>
            <w:tcW w:w="567" w:type="dxa"/>
          </w:tcPr>
          <w:p w14:paraId="457A91AC" w14:textId="03EA0E19"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42</w:t>
            </w:r>
          </w:p>
        </w:tc>
        <w:tc>
          <w:tcPr>
            <w:tcW w:w="1956" w:type="dxa"/>
          </w:tcPr>
          <w:p w14:paraId="0A334E87" w14:textId="77777777" w:rsidR="00920D03" w:rsidRPr="00EE1AB9" w:rsidRDefault="00920D03" w:rsidP="00D3602C">
            <w:pPr>
              <w:pStyle w:val="TableText1"/>
              <w:rPr>
                <w:rFonts w:cs="Arial"/>
                <w:bCs/>
                <w:szCs w:val="22"/>
              </w:rPr>
            </w:pPr>
            <w:r w:rsidRPr="00EE1AB9">
              <w:rPr>
                <w:rFonts w:cs="Arial"/>
                <w:bCs/>
                <w:szCs w:val="22"/>
              </w:rPr>
              <w:t>SCM5</w:t>
            </w:r>
          </w:p>
        </w:tc>
        <w:tc>
          <w:tcPr>
            <w:tcW w:w="4536" w:type="dxa"/>
          </w:tcPr>
          <w:p w14:paraId="6D5838C1"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5 - Type 1 diabetes only</w:t>
            </w:r>
          </w:p>
        </w:tc>
        <w:tc>
          <w:tcPr>
            <w:tcW w:w="4707" w:type="dxa"/>
          </w:tcPr>
          <w:p w14:paraId="6C86284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 GIRFT report highlights the Impact of psychological for people with type 1 diabetes and in addition people presenting with foot ulceration and post amputation who may develop Post traumatic stress disorder. issues such as diabetes distress, depression, anxiety. The importance of psychological support across the diabetes healthcare economy is realised however there are variations in access and type of psychological support across England. </w:t>
            </w:r>
          </w:p>
        </w:tc>
        <w:tc>
          <w:tcPr>
            <w:tcW w:w="4110" w:type="dxa"/>
          </w:tcPr>
          <w:p w14:paraId="71C4998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Data from the NADIA report 2019 shows people with diabetes find hospital a stressful place associating it with a loss of control and lack of understanding about their condition. This is especially prevalent if they are suffering from depression. Inpatient pilot study, NaDIA 2009</w:t>
            </w:r>
          </w:p>
          <w:p w14:paraId="1E432A50" w14:textId="77777777" w:rsidR="00920D03" w:rsidRPr="00EE1AB9" w:rsidRDefault="00920D03" w:rsidP="00D3602C">
            <w:pPr>
              <w:pStyle w:val="Paragraphnonumbers"/>
              <w:spacing w:after="0" w:line="240" w:lineRule="auto"/>
              <w:rPr>
                <w:rFonts w:cs="Arial"/>
                <w:sz w:val="22"/>
                <w:szCs w:val="22"/>
              </w:rPr>
            </w:pPr>
          </w:p>
          <w:p w14:paraId="11BAF730"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Diabetes UK report highlighted the higher emotional stress associated with being in hospital highlighting the need for psychological support for inpatients. 0Diabetes UK (2017) Future of Diabetes report </w:t>
            </w:r>
            <w:hyperlink r:id="rId90" w:history="1">
              <w:r w:rsidRPr="00EE1AB9">
                <w:rPr>
                  <w:rStyle w:val="Hyperlink"/>
                  <w:rFonts w:cs="Arial"/>
                  <w:sz w:val="22"/>
                  <w:szCs w:val="22"/>
                </w:rPr>
                <w:t>https://www.diabetes.org.uk/resources-s3/2017-11/1111B%20The%20future%20of%20diabetes%20report_FINAL_.pdf</w:t>
              </w:r>
            </w:hyperlink>
            <w:r w:rsidRPr="00EE1AB9">
              <w:rPr>
                <w:rFonts w:cs="Arial"/>
                <w:sz w:val="22"/>
                <w:szCs w:val="22"/>
              </w:rPr>
              <w:t xml:space="preserve"> </w:t>
            </w:r>
          </w:p>
        </w:tc>
      </w:tr>
      <w:tr w:rsidR="00920D03" w:rsidRPr="00EE1AB9" w14:paraId="688934DD" w14:textId="77777777" w:rsidTr="00920D03">
        <w:trPr>
          <w:trHeight w:val="282"/>
        </w:trPr>
        <w:tc>
          <w:tcPr>
            <w:tcW w:w="15876" w:type="dxa"/>
            <w:gridSpan w:val="5"/>
          </w:tcPr>
          <w:p w14:paraId="22B08273" w14:textId="4EAB2A32" w:rsidR="00920D03" w:rsidRPr="00EE1AB9" w:rsidRDefault="00920D03" w:rsidP="00D3602C">
            <w:pPr>
              <w:pStyle w:val="Heading1"/>
              <w:spacing w:before="0" w:after="0" w:line="240" w:lineRule="auto"/>
              <w:rPr>
                <w:color w:val="0E0E0E"/>
                <w:sz w:val="22"/>
                <w:szCs w:val="22"/>
              </w:rPr>
            </w:pPr>
            <w:r w:rsidRPr="00EE1AB9">
              <w:rPr>
                <w:color w:val="0E0E0E"/>
                <w:sz w:val="22"/>
                <w:szCs w:val="22"/>
              </w:rPr>
              <w:t xml:space="preserve">Annual </w:t>
            </w:r>
            <w:r w:rsidR="00B70E42" w:rsidRPr="00EE1AB9">
              <w:rPr>
                <w:color w:val="0E0E0E"/>
                <w:sz w:val="22"/>
                <w:szCs w:val="22"/>
              </w:rPr>
              <w:t>checks</w:t>
            </w:r>
          </w:p>
        </w:tc>
      </w:tr>
      <w:tr w:rsidR="00920D03" w:rsidRPr="00EE1AB9" w14:paraId="64958856" w14:textId="77777777" w:rsidTr="00920D03">
        <w:trPr>
          <w:trHeight w:val="282"/>
        </w:trPr>
        <w:tc>
          <w:tcPr>
            <w:tcW w:w="567" w:type="dxa"/>
          </w:tcPr>
          <w:p w14:paraId="72BE003D" w14:textId="322B473C"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43</w:t>
            </w:r>
          </w:p>
        </w:tc>
        <w:tc>
          <w:tcPr>
            <w:tcW w:w="1956" w:type="dxa"/>
          </w:tcPr>
          <w:p w14:paraId="7E1C0AF5" w14:textId="77777777" w:rsidR="00920D03" w:rsidRPr="00EE1AB9" w:rsidRDefault="00920D03" w:rsidP="00D3602C">
            <w:pPr>
              <w:pStyle w:val="TableText1"/>
              <w:rPr>
                <w:rFonts w:cs="Arial"/>
                <w:szCs w:val="22"/>
              </w:rPr>
            </w:pPr>
            <w:r w:rsidRPr="00EE1AB9">
              <w:rPr>
                <w:rFonts w:cs="Arial"/>
                <w:szCs w:val="22"/>
              </w:rPr>
              <w:t>ABCD (Association of British Clinical Diabetologists)</w:t>
            </w:r>
          </w:p>
        </w:tc>
        <w:tc>
          <w:tcPr>
            <w:tcW w:w="4536" w:type="dxa"/>
          </w:tcPr>
          <w:p w14:paraId="14DD614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5 - Type 1 diabetes only</w:t>
            </w:r>
          </w:p>
          <w:p w14:paraId="0BEA8A09" w14:textId="77777777" w:rsidR="00920D03" w:rsidRPr="00EE1AB9" w:rsidRDefault="00920D03" w:rsidP="00D3602C">
            <w:pPr>
              <w:pStyle w:val="Paragraphnonumbers"/>
              <w:spacing w:after="0" w:line="240" w:lineRule="auto"/>
              <w:rPr>
                <w:rFonts w:cs="Arial"/>
                <w:sz w:val="22"/>
                <w:szCs w:val="22"/>
              </w:rPr>
            </w:pPr>
            <w:bookmarkStart w:id="114" w:name="_Hlk107314292"/>
            <w:r w:rsidRPr="00EE1AB9">
              <w:rPr>
                <w:rFonts w:cs="Arial"/>
                <w:sz w:val="22"/>
                <w:szCs w:val="22"/>
              </w:rPr>
              <w:t>Adults living with type 1 diabetes are screened for complications of type 1 diabetes at least annually</w:t>
            </w:r>
            <w:bookmarkEnd w:id="114"/>
          </w:p>
        </w:tc>
        <w:tc>
          <w:tcPr>
            <w:tcW w:w="4707" w:type="dxa"/>
          </w:tcPr>
          <w:p w14:paraId="3FBE448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As per NICE NG17</w:t>
            </w:r>
          </w:p>
          <w:p w14:paraId="0158A16E" w14:textId="77777777" w:rsidR="00920D03" w:rsidRPr="00EE1AB9" w:rsidRDefault="00013EFC" w:rsidP="00D3602C">
            <w:pPr>
              <w:pStyle w:val="Paragraphnonumbers"/>
              <w:spacing w:after="0" w:line="240" w:lineRule="auto"/>
              <w:rPr>
                <w:rFonts w:cs="Arial"/>
                <w:sz w:val="22"/>
                <w:szCs w:val="22"/>
              </w:rPr>
            </w:pPr>
            <w:hyperlink r:id="rId91" w:anchor="education-and-information" w:history="1">
              <w:r w:rsidR="00920D03" w:rsidRPr="00EE1AB9">
                <w:rPr>
                  <w:rStyle w:val="Hyperlink"/>
                  <w:rFonts w:cs="Arial"/>
                  <w:sz w:val="22"/>
                  <w:szCs w:val="22"/>
                </w:rPr>
                <w:t>Recommendations | Type 1 diabetes in adults: diagnosis and management | Guidance | NICE</w:t>
              </w:r>
            </w:hyperlink>
          </w:p>
        </w:tc>
        <w:tc>
          <w:tcPr>
            <w:tcW w:w="4110" w:type="dxa"/>
          </w:tcPr>
          <w:p w14:paraId="4035A206" w14:textId="77777777" w:rsidR="00920D03" w:rsidRPr="00EE1AB9" w:rsidRDefault="00920D03" w:rsidP="00D3602C">
            <w:pPr>
              <w:pStyle w:val="Heading1"/>
              <w:spacing w:before="0" w:after="0" w:line="240" w:lineRule="auto"/>
              <w:rPr>
                <w:b w:val="0"/>
                <w:bCs w:val="0"/>
                <w:color w:val="0E0E0E"/>
                <w:sz w:val="22"/>
                <w:szCs w:val="22"/>
              </w:rPr>
            </w:pPr>
          </w:p>
        </w:tc>
      </w:tr>
      <w:tr w:rsidR="00920D03" w:rsidRPr="00EE1AB9" w14:paraId="334B6BF6" w14:textId="77777777" w:rsidTr="00920D03">
        <w:trPr>
          <w:trHeight w:val="282"/>
        </w:trPr>
        <w:tc>
          <w:tcPr>
            <w:tcW w:w="567" w:type="dxa"/>
          </w:tcPr>
          <w:p w14:paraId="579C2D79" w14:textId="7E788EFF"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44</w:t>
            </w:r>
          </w:p>
        </w:tc>
        <w:tc>
          <w:tcPr>
            <w:tcW w:w="1956" w:type="dxa"/>
          </w:tcPr>
          <w:p w14:paraId="1D8959D2" w14:textId="77777777" w:rsidR="00920D03" w:rsidRPr="00EE1AB9" w:rsidRDefault="00920D03" w:rsidP="00D3602C">
            <w:pPr>
              <w:pStyle w:val="TableText1"/>
              <w:rPr>
                <w:rFonts w:cs="Arial"/>
                <w:szCs w:val="22"/>
              </w:rPr>
            </w:pPr>
            <w:r w:rsidRPr="00EE1AB9">
              <w:rPr>
                <w:rFonts w:cs="Arial"/>
                <w:szCs w:val="22"/>
              </w:rPr>
              <w:t>Diabetes UK</w:t>
            </w:r>
          </w:p>
        </w:tc>
        <w:tc>
          <w:tcPr>
            <w:tcW w:w="4536" w:type="dxa"/>
          </w:tcPr>
          <w:p w14:paraId="39477F1E" w14:textId="77777777" w:rsidR="00920D03" w:rsidRPr="00EE1AB9" w:rsidRDefault="00920D03" w:rsidP="00D3602C">
            <w:pPr>
              <w:pStyle w:val="Paragraphnonumbers"/>
              <w:spacing w:after="0" w:line="240" w:lineRule="auto"/>
              <w:rPr>
                <w:rFonts w:cs="Arial"/>
                <w:sz w:val="22"/>
                <w:szCs w:val="22"/>
              </w:rPr>
            </w:pPr>
            <w:bookmarkStart w:id="115" w:name="_Hlk107314319"/>
            <w:r w:rsidRPr="00EE1AB9">
              <w:rPr>
                <w:rFonts w:cs="Arial"/>
                <w:sz w:val="22"/>
                <w:szCs w:val="22"/>
              </w:rPr>
              <w:t>Adults with type 1 diabetes are receiving all core annual checks and those at higher risk of poor outcomes are prioritised for appointments</w:t>
            </w:r>
            <w:bookmarkEnd w:id="115"/>
          </w:p>
        </w:tc>
        <w:tc>
          <w:tcPr>
            <w:tcW w:w="4707" w:type="dxa"/>
            <w:shd w:val="clear" w:color="auto" w:fill="auto"/>
          </w:tcPr>
          <w:p w14:paraId="06E473B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National audit data has shown a sharp decline in the number of adults with type 1 diabetes who received the eight core NICE-recommended care processes (</w:t>
            </w:r>
            <w:bookmarkStart w:id="116" w:name="_Hlk107314360"/>
            <w:r w:rsidRPr="00EE1AB9">
              <w:rPr>
                <w:rFonts w:cs="Arial"/>
                <w:sz w:val="22"/>
                <w:szCs w:val="22"/>
              </w:rPr>
              <w:t>HbA1c, creatinine, cholesterol, blood pressure, BMI, smoking habit, urinary albumin, eye and foot checks</w:t>
            </w:r>
            <w:bookmarkEnd w:id="116"/>
            <w:r w:rsidRPr="00EE1AB9">
              <w:rPr>
                <w:rFonts w:cs="Arial"/>
                <w:sz w:val="22"/>
                <w:szCs w:val="22"/>
              </w:rPr>
              <w:t xml:space="preserve">) with just 27% of people in England </w:t>
            </w:r>
            <w:r w:rsidRPr="00EE1AB9">
              <w:rPr>
                <w:rFonts w:cs="Arial"/>
                <w:sz w:val="22"/>
                <w:szCs w:val="22"/>
              </w:rPr>
              <w:lastRenderedPageBreak/>
              <w:t>receiving all their recommended checks in 2020-21, compared with 42% in 2019-2020. </w:t>
            </w:r>
          </w:p>
          <w:p w14:paraId="0538412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These annual checks are essential for identifying potential risks early and informing the care and treatment required to prevent complications. It is vital that this standard is encouraged as services recover from the impact of the COVID-19 pandemic.</w:t>
            </w:r>
          </w:p>
          <w:p w14:paraId="5A28FAF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lang w:val="en-US"/>
              </w:rPr>
              <w:t>The Royal College of General Practitioners (RCGP) have also developed guidance with input from the NHS to support the recovery of primary care services for people with long term conditions</w:t>
            </w:r>
            <w:r w:rsidRPr="00EE1AB9">
              <w:rPr>
                <w:rFonts w:cs="Arial"/>
                <w:sz w:val="22"/>
                <w:szCs w:val="22"/>
              </w:rPr>
              <w:t>. For diabetes,</w:t>
            </w:r>
            <w:r w:rsidRPr="00EE1AB9">
              <w:rPr>
                <w:rFonts w:cs="Arial"/>
                <w:sz w:val="22"/>
                <w:szCs w:val="22"/>
                <w:lang w:val="en-US"/>
              </w:rPr>
              <w:t xml:space="preserve"> they recommend </w:t>
            </w:r>
            <w:r w:rsidRPr="00EE1AB9">
              <w:rPr>
                <w:rFonts w:cs="Arial"/>
                <w:sz w:val="22"/>
                <w:szCs w:val="22"/>
              </w:rPr>
              <w:t xml:space="preserve">focusing on people who have not had a routine check in over 12 months and further prioritising those with other factors such a recent HbA1c above 58mmol/mol, high blood pressure, a history of complications and co-morbidities which increase their risk of poor outcomes. </w:t>
            </w:r>
          </w:p>
        </w:tc>
        <w:tc>
          <w:tcPr>
            <w:tcW w:w="4110" w:type="dxa"/>
          </w:tcPr>
          <w:p w14:paraId="7130C898"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The completion of the core care processes are reported through the National Diabetes Audit (NDA).</w:t>
            </w:r>
          </w:p>
          <w:p w14:paraId="778C5A83"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This recent paper shows the link between non-completion of care processes and non-Covid related mortality in people with diabetes over the pandemic: </w:t>
            </w:r>
            <w:r w:rsidRPr="00EE1AB9">
              <w:rPr>
                <w:rFonts w:cs="Arial"/>
                <w:sz w:val="22"/>
                <w:szCs w:val="22"/>
              </w:rPr>
              <w:lastRenderedPageBreak/>
              <w:t>https://www.thelancet.com/journals/landia/article/PIIS2213-8587(22)00131-0/fulltext</w:t>
            </w:r>
          </w:p>
          <w:p w14:paraId="5E7957F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A cohort study of data from the NDA over seven years also found people with diabetes who have fewer routine care processes have higher mortality: </w:t>
            </w:r>
            <w:hyperlink r:id="rId92" w:history="1">
              <w:r w:rsidRPr="00EE1AB9">
                <w:rPr>
                  <w:rStyle w:val="Hyperlink"/>
                  <w:rFonts w:cs="Arial"/>
                  <w:sz w:val="22"/>
                  <w:szCs w:val="22"/>
                </w:rPr>
                <w:t>https://pubmed.ncbi.nlm.nih.gov/34405512/</w:t>
              </w:r>
            </w:hyperlink>
          </w:p>
          <w:p w14:paraId="70315D3F"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The RCGP’s guidance on COVID-19 recovery is here: https://www.rcgp.org.uk/covid-19/latest-covid-19-guidance-in-your-area.aspx</w:t>
            </w:r>
          </w:p>
          <w:p w14:paraId="30D34002" w14:textId="77777777" w:rsidR="00920D03" w:rsidRPr="00EE1AB9" w:rsidRDefault="00920D03" w:rsidP="00D3602C">
            <w:pPr>
              <w:pStyle w:val="Heading1"/>
              <w:spacing w:before="0" w:after="0" w:line="240" w:lineRule="auto"/>
              <w:rPr>
                <w:b w:val="0"/>
                <w:bCs w:val="0"/>
                <w:color w:val="0E0E0E"/>
                <w:sz w:val="22"/>
                <w:szCs w:val="22"/>
              </w:rPr>
            </w:pPr>
          </w:p>
        </w:tc>
      </w:tr>
      <w:tr w:rsidR="00920D03" w:rsidRPr="00EE1AB9" w14:paraId="2CA73BBF" w14:textId="77777777" w:rsidTr="00920D03">
        <w:trPr>
          <w:trHeight w:val="282"/>
        </w:trPr>
        <w:tc>
          <w:tcPr>
            <w:tcW w:w="567" w:type="dxa"/>
          </w:tcPr>
          <w:p w14:paraId="6F799109" w14:textId="58572E42"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45</w:t>
            </w:r>
          </w:p>
        </w:tc>
        <w:tc>
          <w:tcPr>
            <w:tcW w:w="1956" w:type="dxa"/>
          </w:tcPr>
          <w:p w14:paraId="25BDE9DA" w14:textId="77777777" w:rsidR="00920D03" w:rsidRPr="00EE1AB9" w:rsidRDefault="00920D03" w:rsidP="00D3602C">
            <w:pPr>
              <w:pStyle w:val="TableText1"/>
              <w:rPr>
                <w:rFonts w:cs="Arial"/>
                <w:szCs w:val="22"/>
              </w:rPr>
            </w:pPr>
            <w:bookmarkStart w:id="117" w:name="_Hlk107561080"/>
            <w:r w:rsidRPr="00EE1AB9">
              <w:rPr>
                <w:rFonts w:cs="Arial"/>
                <w:szCs w:val="22"/>
              </w:rPr>
              <w:t>Healthy.io</w:t>
            </w:r>
            <w:bookmarkEnd w:id="117"/>
          </w:p>
        </w:tc>
        <w:tc>
          <w:tcPr>
            <w:tcW w:w="4536" w:type="dxa"/>
          </w:tcPr>
          <w:p w14:paraId="01C1131C" w14:textId="77777777" w:rsidR="00920D03" w:rsidRPr="00EE1AB9" w:rsidRDefault="00920D03" w:rsidP="00D3602C">
            <w:pPr>
              <w:pStyle w:val="Paragraphnonumbers"/>
              <w:spacing w:after="0" w:line="240" w:lineRule="auto"/>
              <w:rPr>
                <w:rFonts w:cs="Arial"/>
                <w:sz w:val="22"/>
                <w:szCs w:val="22"/>
              </w:rPr>
            </w:pPr>
            <w:bookmarkStart w:id="118" w:name="_Hlk107315324"/>
            <w:r w:rsidRPr="00EE1AB9">
              <w:rPr>
                <w:rFonts w:cs="Arial"/>
                <w:sz w:val="22"/>
                <w:szCs w:val="22"/>
              </w:rPr>
              <w:t xml:space="preserve">Adults with type 1 diabetes are offered an annual urinary albumin test </w:t>
            </w:r>
            <w:bookmarkEnd w:id="118"/>
          </w:p>
        </w:tc>
        <w:tc>
          <w:tcPr>
            <w:tcW w:w="4707" w:type="dxa"/>
          </w:tcPr>
          <w:p w14:paraId="6706D483"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NICE guidance NG17 recommends that all adults with type 1 diabetes should receive an annual test for albumin: creatinine ratio (ACR) </w:t>
            </w:r>
            <w:bookmarkStart w:id="119" w:name="_Hlk107315340"/>
            <w:r w:rsidRPr="00EE1AB9">
              <w:rPr>
                <w:rFonts w:cs="Arial"/>
                <w:sz w:val="22"/>
                <w:szCs w:val="22"/>
              </w:rPr>
              <w:t xml:space="preserve">due to the higher risk of chronic kidney disease for people with diabetes. </w:t>
            </w:r>
            <w:bookmarkEnd w:id="119"/>
          </w:p>
          <w:p w14:paraId="0C13A06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 National Diabetes Audit found that the proportion of people of people with type 1 diabetes receiving an annual albumin test is the worst performing of all 8 care processes for diabetes management, with only half of people with type 1 diabetes receiving this test. This compares with over 80% for other care processes, and performance is worse for </w:t>
            </w:r>
            <w:r w:rsidRPr="00EE1AB9">
              <w:rPr>
                <w:rFonts w:cs="Arial"/>
                <w:sz w:val="22"/>
                <w:szCs w:val="22"/>
              </w:rPr>
              <w:lastRenderedPageBreak/>
              <w:t xml:space="preserve">people with type 1 diabetes than people with type 2 diabetes. </w:t>
            </w:r>
          </w:p>
          <w:p w14:paraId="67FD4EB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Ensuring that all people living with type 1 diabetes receiving an ACR test annually is essential to ensure:</w:t>
            </w:r>
          </w:p>
          <w:p w14:paraId="7BC2486D" w14:textId="77777777" w:rsidR="00920D03" w:rsidRPr="00EE1AB9" w:rsidRDefault="00920D03" w:rsidP="00D3602C">
            <w:pPr>
              <w:pStyle w:val="Paragraphnonumbers"/>
              <w:numPr>
                <w:ilvl w:val="0"/>
                <w:numId w:val="26"/>
              </w:numPr>
              <w:spacing w:after="0" w:line="240" w:lineRule="auto"/>
              <w:ind w:left="315" w:hanging="284"/>
              <w:rPr>
                <w:rFonts w:cs="Arial"/>
                <w:sz w:val="22"/>
                <w:szCs w:val="22"/>
              </w:rPr>
            </w:pPr>
            <w:r w:rsidRPr="00EE1AB9">
              <w:rPr>
                <w:rFonts w:cs="Arial"/>
                <w:sz w:val="22"/>
                <w:szCs w:val="22"/>
              </w:rPr>
              <w:t xml:space="preserve">Diagnosis of chronic kidney disease. Classification of CKD and appropriate identification of highest risk patients requires both GFR and ACR, as set out in NG203: Chronic kidney disease: assessment and management (2021). </w:t>
            </w:r>
          </w:p>
          <w:p w14:paraId="67617E66" w14:textId="77777777" w:rsidR="00920D03" w:rsidRPr="00EE1AB9" w:rsidRDefault="00920D03" w:rsidP="00D3602C">
            <w:pPr>
              <w:pStyle w:val="Paragraphnonumbers"/>
              <w:numPr>
                <w:ilvl w:val="0"/>
                <w:numId w:val="26"/>
              </w:numPr>
              <w:spacing w:after="0" w:line="240" w:lineRule="auto"/>
              <w:ind w:left="315" w:hanging="284"/>
              <w:rPr>
                <w:rFonts w:cs="Arial"/>
                <w:sz w:val="22"/>
                <w:szCs w:val="22"/>
              </w:rPr>
            </w:pPr>
            <w:r w:rsidRPr="00EE1AB9">
              <w:rPr>
                <w:rFonts w:cs="Arial"/>
                <w:sz w:val="22"/>
                <w:szCs w:val="22"/>
              </w:rPr>
              <w:t>Albuminuria is a strong independent risk factor for end stage renal disease, cardiovascular disease and death.</w:t>
            </w:r>
          </w:p>
          <w:p w14:paraId="223AF230"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There is significant variation across England in terms of care process delivery and standardised approaches are required to ensure equity for patients. </w:t>
            </w:r>
          </w:p>
        </w:tc>
        <w:tc>
          <w:tcPr>
            <w:tcW w:w="4110" w:type="dxa"/>
          </w:tcPr>
          <w:p w14:paraId="4A69DAD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lastRenderedPageBreak/>
              <w:t xml:space="preserve">The National Diabetes Audit measures the completion of recommended care processes for people with diabetes and progress over time: </w:t>
            </w:r>
            <w:hyperlink r:id="rId93" w:history="1">
              <w:r w:rsidRPr="00EE1AB9">
                <w:rPr>
                  <w:rStyle w:val="Hyperlink"/>
                  <w:rFonts w:cs="Arial"/>
                  <w:sz w:val="22"/>
                  <w:szCs w:val="22"/>
                </w:rPr>
                <w:t>https://digital.nhs.uk/data-and-information/publications/statistical/national-diabetes-audit</w:t>
              </w:r>
            </w:hyperlink>
          </w:p>
          <w:p w14:paraId="59FCC41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NICE impact: diabetes (2018) indicates that the reason for poor delivery of this care process includes ‘people not bringing a urine sample and its use in a smaller number of conditions, meaning it is less routinely used by GPs’, </w:t>
            </w:r>
            <w:r w:rsidRPr="00EE1AB9">
              <w:rPr>
                <w:rFonts w:cs="Arial"/>
                <w:sz w:val="22"/>
                <w:szCs w:val="22"/>
              </w:rPr>
              <w:lastRenderedPageBreak/>
              <w:t xml:space="preserve">indicating the need for greater awareness of this care process amongst clinicians: </w:t>
            </w:r>
            <w:hyperlink r:id="rId94" w:history="1">
              <w:r w:rsidRPr="00EE1AB9">
                <w:rPr>
                  <w:rStyle w:val="Hyperlink"/>
                  <w:rFonts w:cs="Arial"/>
                  <w:sz w:val="22"/>
                  <w:szCs w:val="22"/>
                </w:rPr>
                <w:t>https://www.nice.org.uk/media/default/about/what-we-do/into-practice/measuring-uptake/impact-diabetes.pdf</w:t>
              </w:r>
            </w:hyperlink>
          </w:p>
          <w:p w14:paraId="50FC8937" w14:textId="77777777" w:rsidR="00920D03" w:rsidRPr="00EE1AB9" w:rsidRDefault="00920D03" w:rsidP="00D3602C">
            <w:pPr>
              <w:pStyle w:val="NormalWeb"/>
              <w:spacing w:before="0" w:beforeAutospacing="0" w:after="0" w:afterAutospacing="0"/>
              <w:rPr>
                <w:rFonts w:ascii="Arial" w:hAnsi="Arial" w:cs="Arial"/>
                <w:sz w:val="22"/>
                <w:szCs w:val="22"/>
              </w:rPr>
            </w:pPr>
            <w:r w:rsidRPr="00EE1AB9">
              <w:rPr>
                <w:rFonts w:ascii="Arial" w:hAnsi="Arial" w:cs="Arial"/>
                <w:color w:val="002B36"/>
                <w:sz w:val="22"/>
                <w:szCs w:val="22"/>
              </w:rPr>
              <w:t>Studies indicate that albuminuria is a strong risk predictor for Eng-Stage Renal Disease, CVD and death: Coresh J, et al. The definition, classification, and prognosis of chronic kidney disease: a KDIGO Controversies Conference report. Kidney Int 2010; 80:17</w:t>
            </w:r>
          </w:p>
          <w:p w14:paraId="0328E66A" w14:textId="77777777" w:rsidR="00920D03" w:rsidRPr="00EE1AB9" w:rsidRDefault="00920D03" w:rsidP="00D3602C">
            <w:pPr>
              <w:rPr>
                <w:rFonts w:ascii="Arial" w:hAnsi="Arial" w:cs="Arial"/>
                <w:sz w:val="22"/>
                <w:szCs w:val="22"/>
              </w:rPr>
            </w:pPr>
          </w:p>
          <w:p w14:paraId="531C2568" w14:textId="77777777" w:rsidR="00920D03" w:rsidRPr="00EE1AB9" w:rsidRDefault="00920D03" w:rsidP="00D3602C">
            <w:pPr>
              <w:rPr>
                <w:rFonts w:ascii="Arial" w:hAnsi="Arial" w:cs="Arial"/>
                <w:color w:val="002B36"/>
                <w:sz w:val="22"/>
                <w:szCs w:val="22"/>
              </w:rPr>
            </w:pPr>
            <w:r w:rsidRPr="00EE1AB9">
              <w:rPr>
                <w:rFonts w:ascii="Arial" w:hAnsi="Arial" w:cs="Arial"/>
                <w:sz w:val="22"/>
                <w:szCs w:val="22"/>
              </w:rPr>
              <w:t xml:space="preserve">The RENAAL trial demonstrated that cardiovascular events are more common with albuminuria and less likely to occur if albuminuria is reduced: </w:t>
            </w:r>
            <w:r w:rsidRPr="00EE1AB9">
              <w:rPr>
                <w:rFonts w:ascii="Arial" w:hAnsi="Arial" w:cs="Arial"/>
                <w:color w:val="002B36"/>
                <w:sz w:val="22"/>
                <w:szCs w:val="22"/>
              </w:rPr>
              <w:t>Post hoc analysis of ‘RENAAL’ trial (1513 patients with diabetic nephropathy – Losartan v placebo) de Zeeuw et al Circulation 2004 DOI: 10.1161/01.CIR.0000139860.33974.28</w:t>
            </w:r>
          </w:p>
          <w:p w14:paraId="79D3E9C3" w14:textId="77777777" w:rsidR="00920D03" w:rsidRPr="00EE1AB9" w:rsidRDefault="00920D03" w:rsidP="00D3602C">
            <w:pPr>
              <w:rPr>
                <w:rFonts w:ascii="Arial" w:hAnsi="Arial" w:cs="Arial"/>
                <w:color w:val="002B36"/>
                <w:sz w:val="22"/>
                <w:szCs w:val="22"/>
              </w:rPr>
            </w:pPr>
          </w:p>
          <w:p w14:paraId="51BBCCA8" w14:textId="77777777" w:rsidR="00920D03" w:rsidRPr="00EE1AB9" w:rsidRDefault="00920D03" w:rsidP="00D3602C">
            <w:pPr>
              <w:pStyle w:val="Paragraphnonumbers"/>
              <w:spacing w:after="0" w:line="240" w:lineRule="auto"/>
              <w:rPr>
                <w:rFonts w:cs="Arial"/>
                <w:color w:val="0000FF"/>
                <w:sz w:val="22"/>
                <w:szCs w:val="22"/>
                <w:u w:val="single"/>
              </w:rPr>
            </w:pPr>
            <w:r w:rsidRPr="00EE1AB9">
              <w:rPr>
                <w:rFonts w:cs="Arial"/>
                <w:color w:val="002B36"/>
                <w:sz w:val="22"/>
                <w:szCs w:val="22"/>
              </w:rPr>
              <w:t xml:space="preserve">Healthy.io’s home-based ACR testing service for people with diabetes, Minuteful Kidney, has been made available for 640,000 patients via the Accelerated Access Collaborative AI in Health and Care award. This approach </w:t>
            </w:r>
            <w:r w:rsidRPr="00EE1AB9">
              <w:rPr>
                <w:rFonts w:cs="Arial"/>
                <w:color w:val="002B36"/>
                <w:sz w:val="22"/>
                <w:szCs w:val="22"/>
              </w:rPr>
              <w:lastRenderedPageBreak/>
              <w:t xml:space="preserve">is outlined in NICE MIB221: </w:t>
            </w:r>
            <w:hyperlink r:id="rId95" w:history="1">
              <w:r w:rsidRPr="00EE1AB9">
                <w:rPr>
                  <w:rStyle w:val="Hyperlink"/>
                  <w:rFonts w:cs="Arial"/>
                  <w:sz w:val="22"/>
                  <w:szCs w:val="22"/>
                </w:rPr>
                <w:t>https://www.nice.org.uk/advice/mib221</w:t>
              </w:r>
            </w:hyperlink>
          </w:p>
        </w:tc>
      </w:tr>
      <w:tr w:rsidR="00920D03" w:rsidRPr="00EE1AB9" w14:paraId="163D1D2C" w14:textId="77777777" w:rsidTr="00920D03">
        <w:trPr>
          <w:trHeight w:val="282"/>
        </w:trPr>
        <w:tc>
          <w:tcPr>
            <w:tcW w:w="567" w:type="dxa"/>
          </w:tcPr>
          <w:p w14:paraId="26ABEBC0" w14:textId="61E53C8E"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46</w:t>
            </w:r>
          </w:p>
        </w:tc>
        <w:tc>
          <w:tcPr>
            <w:tcW w:w="1956" w:type="dxa"/>
          </w:tcPr>
          <w:p w14:paraId="2C7FE4AA" w14:textId="41B9EFE0" w:rsidR="00920D03" w:rsidRPr="00EE1AB9" w:rsidRDefault="00920D03" w:rsidP="00D3602C">
            <w:pPr>
              <w:pStyle w:val="TableText1"/>
              <w:rPr>
                <w:rFonts w:cs="Arial"/>
                <w:szCs w:val="22"/>
              </w:rPr>
            </w:pPr>
            <w:r w:rsidRPr="00EE1AB9">
              <w:rPr>
                <w:rFonts w:cs="Arial"/>
                <w:szCs w:val="22"/>
              </w:rPr>
              <w:t>NHS England National Diabetes Programme</w:t>
            </w:r>
          </w:p>
        </w:tc>
        <w:tc>
          <w:tcPr>
            <w:tcW w:w="4536" w:type="dxa"/>
          </w:tcPr>
          <w:p w14:paraId="41742546" w14:textId="77777777" w:rsidR="00920D03" w:rsidRPr="00EE1AB9" w:rsidRDefault="00920D03" w:rsidP="00D3602C">
            <w:pPr>
              <w:pStyle w:val="Paragraphnonumbers"/>
              <w:spacing w:after="0" w:line="240" w:lineRule="auto"/>
              <w:rPr>
                <w:rFonts w:cs="Arial"/>
                <w:sz w:val="22"/>
                <w:szCs w:val="22"/>
              </w:rPr>
            </w:pPr>
            <w:bookmarkStart w:id="120" w:name="_Hlk107315625"/>
            <w:r w:rsidRPr="00EE1AB9">
              <w:rPr>
                <w:rFonts w:cs="Arial"/>
                <w:sz w:val="22"/>
                <w:szCs w:val="22"/>
              </w:rPr>
              <w:t>Adults with type 1 diabetes should receive all nine care processes, including urinary ACR testing, at a frequency recommended by NICE</w:t>
            </w:r>
            <w:bookmarkEnd w:id="120"/>
          </w:p>
        </w:tc>
        <w:tc>
          <w:tcPr>
            <w:tcW w:w="4707" w:type="dxa"/>
          </w:tcPr>
          <w:p w14:paraId="1FC6CE4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Regular delivery of the diabetes care processes falls in line with NICE guidance NG17, in the prevention and management of complications and risk (such as cardiovascular disease, kidney disease, diabetic foot problems, eye disease etc) </w:t>
            </w:r>
          </w:p>
        </w:tc>
        <w:tc>
          <w:tcPr>
            <w:tcW w:w="4110" w:type="dxa"/>
          </w:tcPr>
          <w:p w14:paraId="28E3C66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NICE NG17 </w:t>
            </w:r>
          </w:p>
          <w:p w14:paraId="453ED34D" w14:textId="77777777" w:rsidR="00920D03" w:rsidRPr="00EE1AB9" w:rsidRDefault="00920D03" w:rsidP="00D3602C">
            <w:pPr>
              <w:pStyle w:val="Heading1"/>
              <w:spacing w:before="0" w:after="0" w:line="240" w:lineRule="auto"/>
              <w:rPr>
                <w:b w:val="0"/>
                <w:bCs w:val="0"/>
                <w:color w:val="0E0E0E"/>
                <w:sz w:val="22"/>
                <w:szCs w:val="22"/>
              </w:rPr>
            </w:pPr>
            <w:r w:rsidRPr="00EE1AB9">
              <w:rPr>
                <w:b w:val="0"/>
                <w:bCs w:val="0"/>
                <w:sz w:val="22"/>
                <w:szCs w:val="22"/>
              </w:rPr>
              <w:t>NICE NG19</w:t>
            </w:r>
          </w:p>
        </w:tc>
      </w:tr>
      <w:tr w:rsidR="00920D03" w:rsidRPr="00EE1AB9" w14:paraId="21B68D63" w14:textId="77777777" w:rsidTr="00920D03">
        <w:trPr>
          <w:trHeight w:val="282"/>
        </w:trPr>
        <w:tc>
          <w:tcPr>
            <w:tcW w:w="567" w:type="dxa"/>
          </w:tcPr>
          <w:p w14:paraId="4194DF8D" w14:textId="69FB4EDD"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47</w:t>
            </w:r>
          </w:p>
        </w:tc>
        <w:tc>
          <w:tcPr>
            <w:tcW w:w="1956" w:type="dxa"/>
          </w:tcPr>
          <w:p w14:paraId="0750F167" w14:textId="77777777" w:rsidR="00920D03" w:rsidRPr="00EE1AB9" w:rsidRDefault="00920D03" w:rsidP="00D3602C">
            <w:pPr>
              <w:pStyle w:val="TableText1"/>
              <w:rPr>
                <w:rFonts w:cs="Arial"/>
                <w:szCs w:val="22"/>
              </w:rPr>
            </w:pPr>
            <w:r w:rsidRPr="00EE1AB9">
              <w:rPr>
                <w:rFonts w:cs="Arial"/>
                <w:bCs/>
                <w:szCs w:val="22"/>
              </w:rPr>
              <w:t>SCM2</w:t>
            </w:r>
          </w:p>
        </w:tc>
        <w:tc>
          <w:tcPr>
            <w:tcW w:w="4536" w:type="dxa"/>
          </w:tcPr>
          <w:p w14:paraId="4749B357"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5 - Type 1 diabetes only</w:t>
            </w:r>
          </w:p>
          <w:p w14:paraId="7171EFE9" w14:textId="77777777" w:rsidR="00920D03" w:rsidRPr="00EE1AB9" w:rsidRDefault="00920D03" w:rsidP="00D3602C">
            <w:pPr>
              <w:pStyle w:val="Paragraphnonumbers"/>
              <w:spacing w:after="0" w:line="240" w:lineRule="auto"/>
              <w:rPr>
                <w:rFonts w:cs="Arial"/>
                <w:sz w:val="22"/>
                <w:szCs w:val="22"/>
              </w:rPr>
            </w:pPr>
          </w:p>
          <w:p w14:paraId="3B0DBFA5"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Other autoimmune (and cardiovascular) illness</w:t>
            </w:r>
            <w:r w:rsidRPr="00EE1AB9">
              <w:rPr>
                <w:rFonts w:cs="Arial"/>
                <w:i/>
                <w:iCs/>
                <w:sz w:val="22"/>
                <w:szCs w:val="22"/>
              </w:rPr>
              <w:t xml:space="preserve"> </w:t>
            </w:r>
          </w:p>
        </w:tc>
        <w:tc>
          <w:tcPr>
            <w:tcW w:w="4707" w:type="dxa"/>
          </w:tcPr>
          <w:p w14:paraId="197DFC7A"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Confusion on how often to screen for other autoimmune disease - coeliac guidelines (if I read them correctly) state screen at diagnosis of type 1 diabetes.  This is not clear in NICE Type 1 diabetes guidelines (and requires reading another document) </w:t>
            </w:r>
          </w:p>
          <w:p w14:paraId="114B9E81"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Not clear whether TFTs done annually </w:t>
            </w:r>
          </w:p>
          <w:p w14:paraId="1D0C679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Not clear whether annual lipids for people already on statin really required.</w:t>
            </w:r>
          </w:p>
        </w:tc>
        <w:tc>
          <w:tcPr>
            <w:tcW w:w="4110" w:type="dxa"/>
          </w:tcPr>
          <w:p w14:paraId="7FEF1CEA" w14:textId="77777777" w:rsidR="00920D03" w:rsidRPr="00EE1AB9" w:rsidRDefault="00920D03" w:rsidP="00D3602C">
            <w:pPr>
              <w:pStyle w:val="Heading1"/>
              <w:spacing w:before="0" w:after="0" w:line="240" w:lineRule="auto"/>
              <w:rPr>
                <w:b w:val="0"/>
                <w:bCs w:val="0"/>
                <w:color w:val="0E0E0E"/>
                <w:sz w:val="22"/>
                <w:szCs w:val="22"/>
              </w:rPr>
            </w:pPr>
            <w:r w:rsidRPr="00EE1AB9">
              <w:rPr>
                <w:b w:val="0"/>
                <w:bCs w:val="0"/>
                <w:color w:val="0E0E0E"/>
                <w:sz w:val="22"/>
                <w:szCs w:val="22"/>
              </w:rPr>
              <w:t>Coeliac disease: recognition, assessment and management</w:t>
            </w:r>
            <w:r w:rsidRPr="00EE1AB9">
              <w:rPr>
                <w:rStyle w:val="apple-converted-space"/>
                <w:color w:val="0E0E0E"/>
                <w:sz w:val="22"/>
                <w:szCs w:val="22"/>
              </w:rPr>
              <w:t> </w:t>
            </w:r>
          </w:p>
          <w:p w14:paraId="13353007" w14:textId="77777777" w:rsidR="00920D03" w:rsidRPr="00EE1AB9" w:rsidRDefault="00920D03" w:rsidP="00D3602C">
            <w:pPr>
              <w:pStyle w:val="product-title"/>
              <w:spacing w:before="0" w:beforeAutospacing="0" w:after="0" w:afterAutospacing="0"/>
              <w:rPr>
                <w:rStyle w:val="published-date"/>
                <w:rFonts w:ascii="Arial" w:hAnsi="Arial" w:cs="Arial"/>
                <w:color w:val="0E0E0E"/>
                <w:sz w:val="22"/>
                <w:szCs w:val="22"/>
              </w:rPr>
            </w:pPr>
            <w:r w:rsidRPr="00EE1AB9">
              <w:rPr>
                <w:rStyle w:val="prod-title"/>
                <w:rFonts w:ascii="Arial" w:hAnsi="Arial" w:cs="Arial"/>
                <w:color w:val="0E0E0E"/>
                <w:sz w:val="22"/>
                <w:szCs w:val="22"/>
              </w:rPr>
              <w:t>NICE guideline [NG20]</w:t>
            </w:r>
            <w:r w:rsidRPr="00EE1AB9">
              <w:rPr>
                <w:rStyle w:val="apple-converted-space"/>
                <w:rFonts w:ascii="Arial" w:hAnsi="Arial" w:cs="Arial"/>
                <w:color w:val="0E0E0E"/>
                <w:sz w:val="22"/>
                <w:szCs w:val="22"/>
              </w:rPr>
              <w:t> </w:t>
            </w:r>
            <w:r w:rsidRPr="00EE1AB9">
              <w:rPr>
                <w:rStyle w:val="published-date"/>
                <w:rFonts w:ascii="Arial" w:hAnsi="Arial" w:cs="Arial"/>
                <w:color w:val="0E0E0E"/>
                <w:sz w:val="22"/>
                <w:szCs w:val="22"/>
              </w:rPr>
              <w:t>Published:</w:t>
            </w:r>
            <w:r w:rsidRPr="00EE1AB9">
              <w:rPr>
                <w:rStyle w:val="apple-converted-space"/>
                <w:rFonts w:ascii="Arial" w:hAnsi="Arial" w:cs="Arial"/>
                <w:color w:val="0E0E0E"/>
                <w:sz w:val="22"/>
                <w:szCs w:val="22"/>
              </w:rPr>
              <w:t> </w:t>
            </w:r>
            <w:r w:rsidRPr="00EE1AB9">
              <w:rPr>
                <w:rStyle w:val="published-date"/>
                <w:rFonts w:ascii="Arial" w:hAnsi="Arial" w:cs="Arial"/>
                <w:color w:val="0E0E0E"/>
                <w:sz w:val="22"/>
                <w:szCs w:val="22"/>
              </w:rPr>
              <w:t>02 September 2015</w:t>
            </w:r>
          </w:p>
          <w:p w14:paraId="7A80291F" w14:textId="77777777" w:rsidR="00920D03" w:rsidRPr="00EE1AB9" w:rsidRDefault="00920D03" w:rsidP="00D3602C">
            <w:pPr>
              <w:pStyle w:val="Paragraphnonumbers"/>
              <w:spacing w:after="0" w:line="240" w:lineRule="auto"/>
              <w:rPr>
                <w:rFonts w:cs="Arial"/>
                <w:sz w:val="22"/>
                <w:szCs w:val="22"/>
              </w:rPr>
            </w:pPr>
          </w:p>
        </w:tc>
      </w:tr>
      <w:tr w:rsidR="00920D03" w:rsidRPr="00EE1AB9" w14:paraId="01836F1D" w14:textId="77777777" w:rsidTr="00920D03">
        <w:trPr>
          <w:trHeight w:val="282"/>
        </w:trPr>
        <w:tc>
          <w:tcPr>
            <w:tcW w:w="567" w:type="dxa"/>
          </w:tcPr>
          <w:p w14:paraId="735AE401" w14:textId="43F5B430"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48</w:t>
            </w:r>
          </w:p>
        </w:tc>
        <w:tc>
          <w:tcPr>
            <w:tcW w:w="1956" w:type="dxa"/>
          </w:tcPr>
          <w:p w14:paraId="00EA00CA" w14:textId="77777777" w:rsidR="00920D03" w:rsidRPr="00EE1AB9" w:rsidRDefault="00920D03" w:rsidP="00D3602C">
            <w:pPr>
              <w:pStyle w:val="TableText1"/>
              <w:rPr>
                <w:rFonts w:cs="Arial"/>
                <w:szCs w:val="22"/>
              </w:rPr>
            </w:pPr>
            <w:r w:rsidRPr="00EE1AB9">
              <w:rPr>
                <w:rFonts w:cs="Arial"/>
                <w:bCs/>
                <w:szCs w:val="22"/>
              </w:rPr>
              <w:t>SCM4</w:t>
            </w:r>
          </w:p>
        </w:tc>
        <w:tc>
          <w:tcPr>
            <w:tcW w:w="4536" w:type="dxa"/>
          </w:tcPr>
          <w:p w14:paraId="2C2CF3C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2 - Type 1 diabetes only</w:t>
            </w:r>
          </w:p>
          <w:p w14:paraId="53906A63"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Urine ACR uptake </w:t>
            </w:r>
          </w:p>
        </w:tc>
        <w:tc>
          <w:tcPr>
            <w:tcW w:w="4707" w:type="dxa"/>
          </w:tcPr>
          <w:p w14:paraId="664E488B"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NDA (2019-20) – </w:t>
            </w:r>
            <w:bookmarkStart w:id="121" w:name="_Hlk107315918"/>
            <w:r w:rsidRPr="00EE1AB9">
              <w:rPr>
                <w:rFonts w:cs="Arial"/>
                <w:sz w:val="22"/>
                <w:szCs w:val="22"/>
              </w:rPr>
              <w:t>the lowest median care process rate and the greatest range is seen for urine albumin checks.</w:t>
            </w:r>
            <w:bookmarkEnd w:id="121"/>
          </w:p>
        </w:tc>
        <w:tc>
          <w:tcPr>
            <w:tcW w:w="4110" w:type="dxa"/>
          </w:tcPr>
          <w:p w14:paraId="4F2CB75E" w14:textId="1491831C" w:rsidR="00920D03" w:rsidRPr="00EE1AB9" w:rsidRDefault="00920D03" w:rsidP="00D3602C">
            <w:pPr>
              <w:pStyle w:val="Paragraphnonumbers"/>
              <w:spacing w:after="0" w:line="240" w:lineRule="auto"/>
              <w:rPr>
                <w:rFonts w:cs="Arial"/>
                <w:b/>
                <w:bCs/>
                <w:color w:val="0E0E0E"/>
                <w:sz w:val="22"/>
                <w:szCs w:val="22"/>
              </w:rPr>
            </w:pPr>
            <w:r w:rsidRPr="00EE1AB9">
              <w:rPr>
                <w:rFonts w:cs="Arial"/>
                <w:sz w:val="22"/>
                <w:szCs w:val="22"/>
              </w:rPr>
              <w:t xml:space="preserve">NDA </w:t>
            </w:r>
          </w:p>
        </w:tc>
      </w:tr>
      <w:tr w:rsidR="00920D03" w:rsidRPr="00EE1AB9" w14:paraId="00E41683" w14:textId="77777777" w:rsidTr="00920D03">
        <w:trPr>
          <w:trHeight w:val="282"/>
        </w:trPr>
        <w:tc>
          <w:tcPr>
            <w:tcW w:w="15876" w:type="dxa"/>
            <w:gridSpan w:val="5"/>
          </w:tcPr>
          <w:p w14:paraId="2A4A5679" w14:textId="77777777" w:rsidR="00920D03" w:rsidRPr="00EE1AB9" w:rsidRDefault="00920D03" w:rsidP="00D3602C">
            <w:pPr>
              <w:rPr>
                <w:rFonts w:ascii="Arial" w:hAnsi="Arial" w:cs="Arial"/>
                <w:b/>
                <w:bCs/>
                <w:sz w:val="22"/>
                <w:szCs w:val="22"/>
              </w:rPr>
            </w:pPr>
            <w:r w:rsidRPr="00EE1AB9">
              <w:rPr>
                <w:rFonts w:ascii="Arial" w:hAnsi="Arial" w:cs="Arial"/>
                <w:b/>
                <w:bCs/>
                <w:sz w:val="22"/>
                <w:szCs w:val="22"/>
              </w:rPr>
              <w:t>Additional areas</w:t>
            </w:r>
          </w:p>
        </w:tc>
      </w:tr>
      <w:tr w:rsidR="00920D03" w:rsidRPr="00EE1AB9" w14:paraId="1DB90408" w14:textId="77777777" w:rsidTr="00920D03">
        <w:trPr>
          <w:trHeight w:val="282"/>
        </w:trPr>
        <w:tc>
          <w:tcPr>
            <w:tcW w:w="567" w:type="dxa"/>
          </w:tcPr>
          <w:p w14:paraId="49404132" w14:textId="7651A52C"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49</w:t>
            </w:r>
          </w:p>
        </w:tc>
        <w:tc>
          <w:tcPr>
            <w:tcW w:w="1956" w:type="dxa"/>
          </w:tcPr>
          <w:p w14:paraId="4111F3B1" w14:textId="77777777" w:rsidR="00920D03" w:rsidRPr="00EE1AB9" w:rsidRDefault="00920D03" w:rsidP="00D3602C">
            <w:pPr>
              <w:pStyle w:val="TableText1"/>
              <w:rPr>
                <w:rFonts w:cs="Arial"/>
                <w:szCs w:val="22"/>
              </w:rPr>
            </w:pPr>
            <w:r w:rsidRPr="00EE1AB9">
              <w:rPr>
                <w:rFonts w:cs="Arial"/>
                <w:szCs w:val="22"/>
              </w:rPr>
              <w:t>Oxford Centre for Diabetes, Endocrinology and Metabolism</w:t>
            </w:r>
          </w:p>
        </w:tc>
        <w:tc>
          <w:tcPr>
            <w:tcW w:w="4536" w:type="dxa"/>
          </w:tcPr>
          <w:p w14:paraId="68BEB6CC"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5 - Type 1 diabetes only</w:t>
            </w:r>
          </w:p>
          <w:p w14:paraId="7777A6B8"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Pregnancy and preconception in people with diabetes – improving preconception care</w:t>
            </w:r>
          </w:p>
          <w:p w14:paraId="4443CF4A" w14:textId="77777777" w:rsidR="00920D03" w:rsidRPr="00EE1AB9" w:rsidRDefault="00920D03" w:rsidP="00D3602C">
            <w:pPr>
              <w:pStyle w:val="TableText1"/>
              <w:rPr>
                <w:rFonts w:cs="Arial"/>
                <w:b/>
                <w:szCs w:val="22"/>
              </w:rPr>
            </w:pPr>
          </w:p>
        </w:tc>
        <w:tc>
          <w:tcPr>
            <w:tcW w:w="4707" w:type="dxa"/>
          </w:tcPr>
          <w:p w14:paraId="787419D4" w14:textId="77777777" w:rsidR="00920D03" w:rsidRPr="00EE1AB9" w:rsidRDefault="00920D03" w:rsidP="00D3602C">
            <w:pPr>
              <w:pStyle w:val="TableText1"/>
              <w:rPr>
                <w:rFonts w:cs="Arial"/>
                <w:szCs w:val="22"/>
              </w:rPr>
            </w:pPr>
            <w:bookmarkStart w:id="122" w:name="_Hlk107562160"/>
            <w:r w:rsidRPr="00EE1AB9">
              <w:rPr>
                <w:rFonts w:cs="Arial"/>
                <w:szCs w:val="22"/>
              </w:rPr>
              <w:t>It was felt that access to preconception care should be improved to allow patients with diabetes to discuss all important aspects of diabetes care prior to conception.</w:t>
            </w:r>
            <w:bookmarkEnd w:id="122"/>
          </w:p>
        </w:tc>
        <w:tc>
          <w:tcPr>
            <w:tcW w:w="4110" w:type="dxa"/>
          </w:tcPr>
          <w:p w14:paraId="190FD2F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NICE guidance on diabetes in pregnancy (NG3) published 2015, updated 2020 highlights the key areas to be discussed with women living with diabetes and their families prior to conception.</w:t>
            </w:r>
          </w:p>
          <w:p w14:paraId="0F1C94B7" w14:textId="77777777" w:rsidR="00920D03" w:rsidRPr="00EE1AB9" w:rsidRDefault="00920D03" w:rsidP="00D3602C">
            <w:pPr>
              <w:rPr>
                <w:rFonts w:ascii="Arial" w:hAnsi="Arial" w:cs="Arial"/>
                <w:color w:val="000000"/>
                <w:sz w:val="22"/>
                <w:szCs w:val="22"/>
              </w:rPr>
            </w:pPr>
            <w:r w:rsidRPr="00EE1AB9">
              <w:rPr>
                <w:rFonts w:ascii="Arial" w:hAnsi="Arial" w:cs="Arial"/>
                <w:color w:val="000000"/>
                <w:sz w:val="22"/>
                <w:szCs w:val="22"/>
              </w:rPr>
              <w:t xml:space="preserve">Quality standard [QS109], Diabetes in pregnancy (2016), </w:t>
            </w:r>
          </w:p>
          <w:p w14:paraId="5681DB30" w14:textId="77777777" w:rsidR="00920D03" w:rsidRPr="00EE1AB9" w:rsidRDefault="00920D03" w:rsidP="00D3602C">
            <w:pPr>
              <w:rPr>
                <w:rFonts w:ascii="Arial" w:hAnsi="Arial" w:cs="Arial"/>
                <w:color w:val="000000"/>
                <w:sz w:val="22"/>
                <w:szCs w:val="22"/>
              </w:rPr>
            </w:pPr>
            <w:r w:rsidRPr="00EE1AB9">
              <w:rPr>
                <w:rFonts w:ascii="Arial" w:hAnsi="Arial" w:cs="Arial"/>
                <w:color w:val="000000"/>
                <w:sz w:val="22"/>
                <w:szCs w:val="22"/>
              </w:rPr>
              <w:t>Statement 1: Women with diabetes planning a pregnancy are prescribed 5 mg/day folic acid from at least 3 months before conception.</w:t>
            </w:r>
          </w:p>
          <w:p w14:paraId="4EC2AECE" w14:textId="77777777" w:rsidR="00920D03" w:rsidRPr="00EE1AB9" w:rsidRDefault="00920D03" w:rsidP="00D3602C">
            <w:pPr>
              <w:rPr>
                <w:rFonts w:ascii="Arial" w:hAnsi="Arial" w:cs="Arial"/>
                <w:sz w:val="22"/>
                <w:szCs w:val="22"/>
              </w:rPr>
            </w:pPr>
            <w:r w:rsidRPr="00EE1AB9">
              <w:rPr>
                <w:rFonts w:ascii="Arial" w:hAnsi="Arial" w:cs="Arial"/>
                <w:sz w:val="22"/>
                <w:szCs w:val="22"/>
              </w:rPr>
              <w:lastRenderedPageBreak/>
              <w:t>Other 6 out of 7 quality standards relate to managing diabetes during pregnancy. There are not standards for pre-conception period.</w:t>
            </w:r>
          </w:p>
        </w:tc>
      </w:tr>
      <w:tr w:rsidR="00920D03" w:rsidRPr="00EE1AB9" w14:paraId="3BEF62D9" w14:textId="77777777" w:rsidTr="00920D03">
        <w:trPr>
          <w:trHeight w:val="282"/>
        </w:trPr>
        <w:tc>
          <w:tcPr>
            <w:tcW w:w="567" w:type="dxa"/>
          </w:tcPr>
          <w:p w14:paraId="5DDC6FA9" w14:textId="20BC530D"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lastRenderedPageBreak/>
              <w:t>50</w:t>
            </w:r>
          </w:p>
        </w:tc>
        <w:tc>
          <w:tcPr>
            <w:tcW w:w="1956" w:type="dxa"/>
          </w:tcPr>
          <w:p w14:paraId="6CB48E8B" w14:textId="77777777" w:rsidR="00920D03" w:rsidRPr="00EE1AB9" w:rsidRDefault="00920D03" w:rsidP="00D3602C">
            <w:pPr>
              <w:pStyle w:val="TableText1"/>
              <w:rPr>
                <w:rFonts w:cs="Arial"/>
                <w:szCs w:val="22"/>
              </w:rPr>
            </w:pPr>
            <w:r w:rsidRPr="00EE1AB9">
              <w:rPr>
                <w:rFonts w:cs="Arial"/>
                <w:szCs w:val="22"/>
              </w:rPr>
              <w:t>Oxford Centre for Diabetes, Endocrinology and Metabolism</w:t>
            </w:r>
          </w:p>
        </w:tc>
        <w:tc>
          <w:tcPr>
            <w:tcW w:w="4536" w:type="dxa"/>
          </w:tcPr>
          <w:p w14:paraId="65CD56C4"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Key area for quality improvement 6 – applying </w:t>
            </w:r>
            <w:bookmarkStart w:id="123" w:name="_Hlk107562242"/>
            <w:r w:rsidRPr="00EE1AB9">
              <w:rPr>
                <w:rFonts w:cs="Arial"/>
                <w:sz w:val="22"/>
                <w:szCs w:val="22"/>
              </w:rPr>
              <w:t xml:space="preserve">digital health technologies </w:t>
            </w:r>
            <w:bookmarkEnd w:id="123"/>
            <w:r w:rsidRPr="00EE1AB9">
              <w:rPr>
                <w:rFonts w:cs="Arial"/>
                <w:sz w:val="22"/>
                <w:szCs w:val="22"/>
              </w:rPr>
              <w:t xml:space="preserve">to the care of people with diabetes </w:t>
            </w:r>
          </w:p>
        </w:tc>
        <w:tc>
          <w:tcPr>
            <w:tcW w:w="4707" w:type="dxa"/>
          </w:tcPr>
          <w:p w14:paraId="1186892E" w14:textId="77777777" w:rsidR="00920D03" w:rsidRPr="00EE1AB9" w:rsidRDefault="00920D03" w:rsidP="00D3602C">
            <w:pPr>
              <w:pStyle w:val="TableText1"/>
              <w:rPr>
                <w:rFonts w:cs="Arial"/>
                <w:szCs w:val="22"/>
              </w:rPr>
            </w:pPr>
            <w:bookmarkStart w:id="124" w:name="_Hlk107562262"/>
            <w:r w:rsidRPr="00EE1AB9">
              <w:rPr>
                <w:rFonts w:cs="Arial"/>
                <w:szCs w:val="22"/>
              </w:rPr>
              <w:t xml:space="preserve">Diabetes is an increasingly technological field reliant on digital health.  How should the NHS judge the quality of digital health technologies with relation to diabetes? </w:t>
            </w:r>
            <w:bookmarkEnd w:id="124"/>
          </w:p>
        </w:tc>
        <w:tc>
          <w:tcPr>
            <w:tcW w:w="4110" w:type="dxa"/>
          </w:tcPr>
          <w:p w14:paraId="7149535E"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https://www.nice.org.uk/corporate/ecd7</w:t>
            </w:r>
          </w:p>
          <w:p w14:paraId="25103D0E" w14:textId="77777777" w:rsidR="00920D03" w:rsidRPr="00EE1AB9" w:rsidRDefault="00920D03" w:rsidP="00D3602C">
            <w:pPr>
              <w:pStyle w:val="Paragraphnonumbers"/>
              <w:spacing w:after="0" w:line="240" w:lineRule="auto"/>
              <w:rPr>
                <w:rFonts w:cs="Arial"/>
                <w:sz w:val="22"/>
                <w:szCs w:val="22"/>
              </w:rPr>
            </w:pPr>
          </w:p>
          <w:p w14:paraId="7B02F7F5" w14:textId="77777777" w:rsidR="00920D03" w:rsidRPr="00EE1AB9" w:rsidRDefault="00013EFC" w:rsidP="00D3602C">
            <w:pPr>
              <w:pStyle w:val="Paragraphnonumbers"/>
              <w:spacing w:after="0" w:line="240" w:lineRule="auto"/>
              <w:rPr>
                <w:rFonts w:cs="Arial"/>
                <w:sz w:val="22"/>
                <w:szCs w:val="22"/>
              </w:rPr>
            </w:pPr>
            <w:hyperlink r:id="rId96" w:history="1">
              <w:r w:rsidR="00920D03" w:rsidRPr="00EE1AB9">
                <w:rPr>
                  <w:rStyle w:val="Hyperlink"/>
                  <w:rFonts w:cs="Arial"/>
                  <w:sz w:val="22"/>
                  <w:szCs w:val="22"/>
                </w:rPr>
                <w:t>https://www.thelancet.com/journals/landig/article/PIIS2589-7500(22)00030-9/fulltext</w:t>
              </w:r>
            </w:hyperlink>
          </w:p>
        </w:tc>
      </w:tr>
      <w:tr w:rsidR="00920D03" w:rsidRPr="00EE1AB9" w14:paraId="1AF1CDB3" w14:textId="77777777" w:rsidTr="00920D03">
        <w:trPr>
          <w:trHeight w:val="282"/>
        </w:trPr>
        <w:tc>
          <w:tcPr>
            <w:tcW w:w="567" w:type="dxa"/>
          </w:tcPr>
          <w:p w14:paraId="69AFE796" w14:textId="474B8265" w:rsidR="00920D0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51</w:t>
            </w:r>
          </w:p>
        </w:tc>
        <w:tc>
          <w:tcPr>
            <w:tcW w:w="1956" w:type="dxa"/>
          </w:tcPr>
          <w:p w14:paraId="1C544DA5" w14:textId="77777777" w:rsidR="00920D03" w:rsidRPr="00EE1AB9" w:rsidRDefault="00920D03" w:rsidP="00D3602C">
            <w:pPr>
              <w:pStyle w:val="TableText1"/>
              <w:rPr>
                <w:rFonts w:cs="Arial"/>
                <w:szCs w:val="22"/>
              </w:rPr>
            </w:pPr>
            <w:r w:rsidRPr="00EE1AB9">
              <w:rPr>
                <w:rFonts w:cs="Arial"/>
                <w:bCs/>
                <w:szCs w:val="22"/>
              </w:rPr>
              <w:t>SCM1</w:t>
            </w:r>
          </w:p>
        </w:tc>
        <w:tc>
          <w:tcPr>
            <w:tcW w:w="4536" w:type="dxa"/>
          </w:tcPr>
          <w:p w14:paraId="693378D9"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Key area for quality improvement 3 - Type 1 diabetes only</w:t>
            </w:r>
          </w:p>
        </w:tc>
        <w:tc>
          <w:tcPr>
            <w:tcW w:w="4707" w:type="dxa"/>
          </w:tcPr>
          <w:p w14:paraId="76B008BA" w14:textId="77777777" w:rsidR="00920D03" w:rsidRPr="00EE1AB9" w:rsidRDefault="00920D03" w:rsidP="00D3602C">
            <w:pPr>
              <w:pStyle w:val="TableText1"/>
              <w:rPr>
                <w:rFonts w:cs="Arial"/>
                <w:szCs w:val="22"/>
              </w:rPr>
            </w:pPr>
            <w:r w:rsidRPr="00EE1AB9">
              <w:rPr>
                <w:rFonts w:cs="Arial"/>
                <w:caps/>
                <w:szCs w:val="22"/>
              </w:rPr>
              <w:t>A</w:t>
            </w:r>
            <w:r w:rsidRPr="00EE1AB9">
              <w:rPr>
                <w:rFonts w:cs="Arial"/>
                <w:szCs w:val="22"/>
              </w:rPr>
              <w:t>ddressing health inequalities</w:t>
            </w:r>
            <w:bookmarkStart w:id="125" w:name="_Hlk107562575"/>
            <w:r w:rsidRPr="00EE1AB9">
              <w:rPr>
                <w:rFonts w:cs="Arial"/>
                <w:szCs w:val="22"/>
              </w:rPr>
              <w:t xml:space="preserve"> in provision of care Reducing health inequalities including homeless, people that cannot read or write  </w:t>
            </w:r>
            <w:bookmarkEnd w:id="125"/>
          </w:p>
        </w:tc>
        <w:tc>
          <w:tcPr>
            <w:tcW w:w="4110" w:type="dxa"/>
          </w:tcPr>
          <w:p w14:paraId="5A4BB6FD" w14:textId="77777777" w:rsidR="00920D03" w:rsidRPr="00EE1AB9" w:rsidRDefault="00920D03" w:rsidP="00D3602C">
            <w:pPr>
              <w:pStyle w:val="Paragraphnonumbers"/>
              <w:spacing w:after="0" w:line="240" w:lineRule="auto"/>
              <w:rPr>
                <w:rFonts w:cs="Arial"/>
                <w:sz w:val="22"/>
                <w:szCs w:val="22"/>
              </w:rPr>
            </w:pPr>
            <w:r w:rsidRPr="00EE1AB9">
              <w:rPr>
                <w:rFonts w:cs="Arial"/>
                <w:sz w:val="22"/>
                <w:szCs w:val="22"/>
              </w:rPr>
              <w:t xml:space="preserve">Have equal access to services </w:t>
            </w:r>
          </w:p>
          <w:p w14:paraId="25B7E5A6" w14:textId="77777777" w:rsidR="00920D03" w:rsidRPr="00EE1AB9" w:rsidRDefault="00920D03" w:rsidP="00D3602C">
            <w:pPr>
              <w:pStyle w:val="Paragraphnonumbers"/>
              <w:spacing w:after="0" w:line="240" w:lineRule="auto"/>
              <w:rPr>
                <w:rFonts w:cs="Arial"/>
                <w:sz w:val="22"/>
                <w:szCs w:val="22"/>
              </w:rPr>
            </w:pPr>
          </w:p>
        </w:tc>
      </w:tr>
      <w:tr w:rsidR="00E65643" w:rsidRPr="00EE1AB9" w14:paraId="645C2348" w14:textId="77777777" w:rsidTr="00920D03">
        <w:trPr>
          <w:trHeight w:val="282"/>
        </w:trPr>
        <w:tc>
          <w:tcPr>
            <w:tcW w:w="567" w:type="dxa"/>
          </w:tcPr>
          <w:p w14:paraId="3A46B7FB" w14:textId="5501F98A" w:rsidR="00E6564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52</w:t>
            </w:r>
          </w:p>
        </w:tc>
        <w:tc>
          <w:tcPr>
            <w:tcW w:w="1956" w:type="dxa"/>
          </w:tcPr>
          <w:p w14:paraId="460CEAE8" w14:textId="694F938F" w:rsidR="00E65643" w:rsidRPr="00EE1AB9" w:rsidRDefault="00E65643" w:rsidP="00D3602C">
            <w:pPr>
              <w:pStyle w:val="TableText1"/>
              <w:rPr>
                <w:rFonts w:cs="Arial"/>
                <w:bCs/>
                <w:szCs w:val="22"/>
              </w:rPr>
            </w:pPr>
            <w:r w:rsidRPr="00EE1AB9">
              <w:rPr>
                <w:rFonts w:cs="Arial"/>
                <w:bCs/>
                <w:szCs w:val="22"/>
              </w:rPr>
              <w:t>SCM2</w:t>
            </w:r>
          </w:p>
        </w:tc>
        <w:tc>
          <w:tcPr>
            <w:tcW w:w="4536" w:type="dxa"/>
          </w:tcPr>
          <w:p w14:paraId="2CDCBEAD"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Key area for quality improvement 1 - Type 1 diabetes only</w:t>
            </w:r>
          </w:p>
          <w:p w14:paraId="2B8BB1A4" w14:textId="77777777" w:rsidR="00E65643" w:rsidRPr="00EE1AB9" w:rsidRDefault="00E65643" w:rsidP="00D3602C">
            <w:pPr>
              <w:pStyle w:val="Paragraphnonumbers"/>
              <w:spacing w:after="0" w:line="240" w:lineRule="auto"/>
              <w:rPr>
                <w:rFonts w:cs="Arial"/>
                <w:sz w:val="22"/>
                <w:szCs w:val="22"/>
              </w:rPr>
            </w:pPr>
          </w:p>
          <w:p w14:paraId="292A9C4C"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INSULIN – appropriate use – multiple issues</w:t>
            </w:r>
          </w:p>
          <w:p w14:paraId="789C8E22" w14:textId="62BAE088" w:rsidR="00E65643" w:rsidRPr="00EE1AB9" w:rsidRDefault="00E65643" w:rsidP="00D3602C">
            <w:pPr>
              <w:pStyle w:val="Paragraphnonumbers"/>
              <w:spacing w:after="0" w:line="240" w:lineRule="auto"/>
              <w:rPr>
                <w:rFonts w:cs="Arial"/>
                <w:sz w:val="22"/>
                <w:szCs w:val="22"/>
              </w:rPr>
            </w:pPr>
            <w:r w:rsidRPr="00EE1AB9">
              <w:rPr>
                <w:rFonts w:cs="Arial"/>
                <w:sz w:val="22"/>
                <w:szCs w:val="22"/>
              </w:rPr>
              <w:t>Appropriate use of insulin including ‘Ultra long-acting insulin analougues NICE NG17 1.7.4. and use of biosimilars - likely applies to type 2 diabetes as well</w:t>
            </w:r>
          </w:p>
        </w:tc>
        <w:tc>
          <w:tcPr>
            <w:tcW w:w="4707" w:type="dxa"/>
          </w:tcPr>
          <w:p w14:paraId="3644A1D7"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 xml:space="preserve">Am aware that degludec insulin used more widely than guidance recommends despite repeatedly being shown not to reflect value for money. </w:t>
            </w:r>
          </w:p>
          <w:p w14:paraId="0201862F"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Encourage use of biosimilars for insulin - but this is inconsistent with “1.7.9 When prescribing, ensure that insulins are prescribed by brand name. [2021]”</w:t>
            </w:r>
          </w:p>
          <w:p w14:paraId="2905B5F9" w14:textId="0F855AB8" w:rsidR="00E65643" w:rsidRPr="00EE1AB9" w:rsidRDefault="00E65643" w:rsidP="00D3602C">
            <w:pPr>
              <w:pStyle w:val="TableText1"/>
              <w:rPr>
                <w:rFonts w:cs="Arial"/>
                <w:caps/>
                <w:szCs w:val="22"/>
              </w:rPr>
            </w:pPr>
            <w:r w:rsidRPr="00EE1AB9">
              <w:rPr>
                <w:rFonts w:cs="Arial"/>
                <w:szCs w:val="22"/>
              </w:rPr>
              <w:t xml:space="preserve">‘Acquisition cost’ is mentioned only for long-acting insulins, but not for short-acting insulins.  This is inconsistent. </w:t>
            </w:r>
          </w:p>
        </w:tc>
        <w:tc>
          <w:tcPr>
            <w:tcW w:w="4110" w:type="dxa"/>
          </w:tcPr>
          <w:p w14:paraId="09F60DAE"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https://openprescribing.net/chemical/0601012Z0/</w:t>
            </w:r>
          </w:p>
          <w:p w14:paraId="3F77859B" w14:textId="77777777" w:rsidR="00E65643" w:rsidRPr="00EE1AB9" w:rsidRDefault="00E65643" w:rsidP="00D3602C">
            <w:pPr>
              <w:pStyle w:val="Paragraphnonumbers"/>
              <w:spacing w:after="0" w:line="240" w:lineRule="auto"/>
              <w:rPr>
                <w:rFonts w:cs="Arial"/>
                <w:sz w:val="22"/>
                <w:szCs w:val="22"/>
              </w:rPr>
            </w:pPr>
          </w:p>
          <w:p w14:paraId="5B22E29A" w14:textId="674D6A64" w:rsidR="00E65643" w:rsidRPr="00EE1AB9" w:rsidRDefault="00013EFC" w:rsidP="00D3602C">
            <w:pPr>
              <w:pStyle w:val="Paragraphnonumbers"/>
              <w:spacing w:after="0" w:line="240" w:lineRule="auto"/>
              <w:rPr>
                <w:rFonts w:cs="Arial"/>
                <w:sz w:val="22"/>
                <w:szCs w:val="22"/>
              </w:rPr>
            </w:pPr>
            <w:hyperlink r:id="rId97" w:history="1">
              <w:r w:rsidR="00E65643" w:rsidRPr="00EE1AB9">
                <w:rPr>
                  <w:rStyle w:val="Hyperlink"/>
                  <w:rFonts w:cs="Arial"/>
                  <w:sz w:val="22"/>
                  <w:szCs w:val="22"/>
                </w:rPr>
                <w:t>https://gmmmg.nhs.uk/wp-content/uploads/2021/08/NTS-Recommendation-Insulin-degludec-for-DM-Type-1-and-2.pdf</w:t>
              </w:r>
            </w:hyperlink>
          </w:p>
        </w:tc>
      </w:tr>
      <w:tr w:rsidR="00E65643" w:rsidRPr="00EE1AB9" w14:paraId="211F3FD4" w14:textId="77777777" w:rsidTr="00920D03">
        <w:trPr>
          <w:trHeight w:val="282"/>
        </w:trPr>
        <w:tc>
          <w:tcPr>
            <w:tcW w:w="567" w:type="dxa"/>
          </w:tcPr>
          <w:p w14:paraId="496D0EF0" w14:textId="6D4F9128" w:rsidR="00E6564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53</w:t>
            </w:r>
          </w:p>
        </w:tc>
        <w:tc>
          <w:tcPr>
            <w:tcW w:w="1956" w:type="dxa"/>
          </w:tcPr>
          <w:p w14:paraId="77E2EEE4" w14:textId="77777777" w:rsidR="00E65643" w:rsidRPr="00EE1AB9" w:rsidRDefault="00E65643" w:rsidP="00D3602C">
            <w:pPr>
              <w:pStyle w:val="TableText1"/>
              <w:rPr>
                <w:rFonts w:cs="Arial"/>
                <w:szCs w:val="22"/>
              </w:rPr>
            </w:pPr>
            <w:r w:rsidRPr="00EE1AB9">
              <w:rPr>
                <w:rFonts w:cs="Arial"/>
                <w:bCs/>
                <w:szCs w:val="22"/>
              </w:rPr>
              <w:t>SCM2</w:t>
            </w:r>
          </w:p>
        </w:tc>
        <w:tc>
          <w:tcPr>
            <w:tcW w:w="4536" w:type="dxa"/>
          </w:tcPr>
          <w:p w14:paraId="57F39BA2"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Key area for quality improvement 2 - Type 1 diabetes only</w:t>
            </w:r>
          </w:p>
          <w:p w14:paraId="37A68AF7" w14:textId="77777777" w:rsidR="00E65643" w:rsidRPr="00EE1AB9" w:rsidRDefault="00E65643" w:rsidP="00D3602C">
            <w:pPr>
              <w:pStyle w:val="Paragraphnonumbers"/>
              <w:spacing w:after="0" w:line="240" w:lineRule="auto"/>
              <w:rPr>
                <w:rFonts w:cs="Arial"/>
                <w:sz w:val="22"/>
                <w:szCs w:val="22"/>
              </w:rPr>
            </w:pPr>
          </w:p>
          <w:p w14:paraId="0B2DFBE7"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 xml:space="preserve">Update on use of </w:t>
            </w:r>
            <w:bookmarkStart w:id="126" w:name="_Hlk107562809"/>
            <w:r w:rsidRPr="00EE1AB9">
              <w:rPr>
                <w:rFonts w:cs="Arial"/>
                <w:sz w:val="22"/>
                <w:szCs w:val="22"/>
              </w:rPr>
              <w:t>dapagliflozin</w:t>
            </w:r>
            <w:bookmarkEnd w:id="126"/>
          </w:p>
        </w:tc>
        <w:tc>
          <w:tcPr>
            <w:tcW w:w="4707" w:type="dxa"/>
          </w:tcPr>
          <w:p w14:paraId="7E257C0B"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 xml:space="preserve">Although licence (marketing authorisation for type 1 diabetes indication) withdrawn, MHRA is addressing this issue having heard from clinicians and patients. </w:t>
            </w:r>
          </w:p>
          <w:p w14:paraId="7F14BBDC" w14:textId="77777777" w:rsidR="00E65643" w:rsidRPr="00EE1AB9" w:rsidRDefault="00E65643" w:rsidP="00D3602C">
            <w:pPr>
              <w:pStyle w:val="TableText1"/>
              <w:rPr>
                <w:rFonts w:cs="Arial"/>
                <w:caps/>
                <w:szCs w:val="22"/>
              </w:rPr>
            </w:pPr>
            <w:r w:rsidRPr="00EE1AB9">
              <w:rPr>
                <w:rFonts w:cs="Arial"/>
                <w:szCs w:val="22"/>
              </w:rPr>
              <w:t xml:space="preserve">Also, need clarity on use of SGLT-2 for OTHER indications which typically exclude type 1 diabetes because of safety concerns. </w:t>
            </w:r>
          </w:p>
        </w:tc>
        <w:tc>
          <w:tcPr>
            <w:tcW w:w="4110" w:type="dxa"/>
          </w:tcPr>
          <w:p w14:paraId="5977EF84" w14:textId="77777777" w:rsidR="00E65643" w:rsidRPr="00EE1AB9" w:rsidRDefault="00013EFC" w:rsidP="00D3602C">
            <w:pPr>
              <w:pStyle w:val="Paragraphnonumbers"/>
              <w:spacing w:after="0" w:line="240" w:lineRule="auto"/>
              <w:rPr>
                <w:rFonts w:cs="Arial"/>
                <w:sz w:val="22"/>
                <w:szCs w:val="22"/>
              </w:rPr>
            </w:pPr>
            <w:hyperlink r:id="rId98" w:history="1">
              <w:r w:rsidR="00E65643" w:rsidRPr="00EE1AB9">
                <w:rPr>
                  <w:rStyle w:val="Hyperlink"/>
                  <w:rFonts w:cs="Arial"/>
                  <w:sz w:val="22"/>
                  <w:szCs w:val="22"/>
                </w:rPr>
                <w:t>https://www.bmj.com/content/376/bmj.o373</w:t>
              </w:r>
            </w:hyperlink>
          </w:p>
          <w:p w14:paraId="692C79E3" w14:textId="77777777" w:rsidR="00E65643" w:rsidRPr="00EE1AB9" w:rsidRDefault="00E65643" w:rsidP="00D3602C">
            <w:pPr>
              <w:pStyle w:val="Paragraphnonumbers"/>
              <w:spacing w:after="0" w:line="240" w:lineRule="auto"/>
              <w:rPr>
                <w:rFonts w:cs="Arial"/>
                <w:sz w:val="22"/>
                <w:szCs w:val="22"/>
              </w:rPr>
            </w:pPr>
          </w:p>
          <w:p w14:paraId="6A4CD89F" w14:textId="77777777" w:rsidR="00E65643" w:rsidRPr="00EE1AB9" w:rsidRDefault="00E65643" w:rsidP="00D3602C">
            <w:pPr>
              <w:pStyle w:val="Paragraphnonumbers"/>
              <w:spacing w:after="0" w:line="240" w:lineRule="auto"/>
              <w:rPr>
                <w:rFonts w:cs="Arial"/>
                <w:sz w:val="22"/>
                <w:szCs w:val="22"/>
              </w:rPr>
            </w:pPr>
          </w:p>
        </w:tc>
      </w:tr>
      <w:tr w:rsidR="00E65643" w:rsidRPr="00EE1AB9" w14:paraId="1C77B7A0" w14:textId="77777777" w:rsidTr="00920D03">
        <w:trPr>
          <w:trHeight w:val="282"/>
        </w:trPr>
        <w:tc>
          <w:tcPr>
            <w:tcW w:w="567" w:type="dxa"/>
          </w:tcPr>
          <w:p w14:paraId="47C07739" w14:textId="02DBE1F6" w:rsidR="00E6564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54</w:t>
            </w:r>
          </w:p>
        </w:tc>
        <w:tc>
          <w:tcPr>
            <w:tcW w:w="1956" w:type="dxa"/>
          </w:tcPr>
          <w:p w14:paraId="3DAAA5C4" w14:textId="76B2563B" w:rsidR="00E65643" w:rsidRPr="00EE1AB9" w:rsidRDefault="00E65643" w:rsidP="00D3602C">
            <w:pPr>
              <w:pStyle w:val="TableText1"/>
              <w:rPr>
                <w:rFonts w:cs="Arial"/>
                <w:bCs/>
                <w:szCs w:val="22"/>
              </w:rPr>
            </w:pPr>
            <w:r w:rsidRPr="00EE1AB9">
              <w:rPr>
                <w:rFonts w:cs="Arial"/>
                <w:bCs/>
                <w:szCs w:val="22"/>
              </w:rPr>
              <w:t>SCM2</w:t>
            </w:r>
          </w:p>
        </w:tc>
        <w:tc>
          <w:tcPr>
            <w:tcW w:w="4536" w:type="dxa"/>
          </w:tcPr>
          <w:p w14:paraId="325A2461"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Key area for quality improvement 3 - Type 1 diabetes only</w:t>
            </w:r>
          </w:p>
          <w:p w14:paraId="56A624CC" w14:textId="47326552" w:rsidR="00E65643" w:rsidRPr="00EE1AB9" w:rsidRDefault="00E65643" w:rsidP="00D3602C">
            <w:pPr>
              <w:pStyle w:val="Paragraphnonumbers"/>
              <w:spacing w:after="0" w:line="240" w:lineRule="auto"/>
              <w:rPr>
                <w:rFonts w:cs="Arial"/>
                <w:sz w:val="22"/>
                <w:szCs w:val="22"/>
              </w:rPr>
            </w:pPr>
            <w:r w:rsidRPr="00EE1AB9">
              <w:rPr>
                <w:rFonts w:cs="Arial"/>
                <w:sz w:val="22"/>
                <w:szCs w:val="22"/>
              </w:rPr>
              <w:lastRenderedPageBreak/>
              <w:t xml:space="preserve">CGM – when to STOP for non-compliance, and definition of compliance </w:t>
            </w:r>
          </w:p>
        </w:tc>
        <w:tc>
          <w:tcPr>
            <w:tcW w:w="4707" w:type="dxa"/>
          </w:tcPr>
          <w:p w14:paraId="3EDE82B9" w14:textId="2319C77E" w:rsidR="00E65643" w:rsidRPr="00EE1AB9" w:rsidRDefault="00E65643" w:rsidP="00D3602C">
            <w:pPr>
              <w:pStyle w:val="Paragraphnonumbers"/>
              <w:spacing w:after="0" w:line="240" w:lineRule="auto"/>
              <w:rPr>
                <w:rFonts w:cs="Arial"/>
                <w:sz w:val="22"/>
                <w:szCs w:val="22"/>
              </w:rPr>
            </w:pPr>
            <w:r w:rsidRPr="00EE1AB9">
              <w:rPr>
                <w:rFonts w:cs="Arial"/>
                <w:sz w:val="22"/>
                <w:szCs w:val="22"/>
              </w:rPr>
              <w:lastRenderedPageBreak/>
              <w:t xml:space="preserve">Greater clarity on when to stop for non-compliance, but </w:t>
            </w:r>
            <w:bookmarkStart w:id="127" w:name="_Hlk107306759"/>
            <w:r w:rsidRPr="00EE1AB9">
              <w:rPr>
                <w:rFonts w:cs="Arial"/>
                <w:sz w:val="22"/>
                <w:szCs w:val="22"/>
              </w:rPr>
              <w:t xml:space="preserve">also greater clarity on not offering CGM for people who achieve good </w:t>
            </w:r>
            <w:r w:rsidRPr="00EE1AB9">
              <w:rPr>
                <w:rFonts w:cs="Arial"/>
                <w:sz w:val="22"/>
                <w:szCs w:val="22"/>
              </w:rPr>
              <w:lastRenderedPageBreak/>
              <w:t xml:space="preserve">glycaemic control in absence of hypoglycaemia on SBGM </w:t>
            </w:r>
            <w:bookmarkEnd w:id="127"/>
            <w:r w:rsidRPr="00EE1AB9">
              <w:rPr>
                <w:rFonts w:cs="Arial"/>
                <w:sz w:val="22"/>
                <w:szCs w:val="22"/>
              </w:rPr>
              <w:t>in addition to 1.6.14</w:t>
            </w:r>
          </w:p>
        </w:tc>
        <w:tc>
          <w:tcPr>
            <w:tcW w:w="4110" w:type="dxa"/>
          </w:tcPr>
          <w:p w14:paraId="7949BA29" w14:textId="2F06EEF0" w:rsidR="00E65643" w:rsidRPr="00EE1AB9" w:rsidRDefault="00E65643" w:rsidP="00D3602C">
            <w:pPr>
              <w:pStyle w:val="Paragraphnonumbers"/>
              <w:spacing w:after="0" w:line="240" w:lineRule="auto"/>
              <w:rPr>
                <w:rFonts w:cs="Arial"/>
                <w:sz w:val="22"/>
                <w:szCs w:val="22"/>
              </w:rPr>
            </w:pPr>
            <w:r w:rsidRPr="00EE1AB9">
              <w:rPr>
                <w:rFonts w:cs="Arial"/>
                <w:sz w:val="22"/>
                <w:szCs w:val="22"/>
              </w:rPr>
              <w:lastRenderedPageBreak/>
              <w:t xml:space="preserve">1.6.14 identifies people who ‘do not want’ CGM, but not people who might be doing excellently on SBGM. </w:t>
            </w:r>
          </w:p>
        </w:tc>
      </w:tr>
      <w:tr w:rsidR="00E65643" w:rsidRPr="00EE1AB9" w14:paraId="11E78785" w14:textId="77777777" w:rsidTr="00920D03">
        <w:trPr>
          <w:trHeight w:val="282"/>
        </w:trPr>
        <w:tc>
          <w:tcPr>
            <w:tcW w:w="567" w:type="dxa"/>
          </w:tcPr>
          <w:p w14:paraId="46E0695A" w14:textId="4BC1F876" w:rsidR="00E6564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55</w:t>
            </w:r>
          </w:p>
        </w:tc>
        <w:tc>
          <w:tcPr>
            <w:tcW w:w="1956" w:type="dxa"/>
          </w:tcPr>
          <w:p w14:paraId="2A368A86" w14:textId="77777777" w:rsidR="00E65643" w:rsidRPr="00EE1AB9" w:rsidRDefault="00E65643" w:rsidP="00D3602C">
            <w:pPr>
              <w:pStyle w:val="TableText1"/>
              <w:rPr>
                <w:rFonts w:cs="Arial"/>
                <w:szCs w:val="22"/>
              </w:rPr>
            </w:pPr>
            <w:r w:rsidRPr="00EE1AB9">
              <w:rPr>
                <w:rFonts w:cs="Arial"/>
                <w:bCs/>
                <w:szCs w:val="22"/>
              </w:rPr>
              <w:t>SCM2</w:t>
            </w:r>
          </w:p>
        </w:tc>
        <w:tc>
          <w:tcPr>
            <w:tcW w:w="4536" w:type="dxa"/>
          </w:tcPr>
          <w:p w14:paraId="096CEE94"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Key area for quality improvement 4 - Type 1 diabetes only</w:t>
            </w:r>
          </w:p>
          <w:p w14:paraId="33096A93"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Managing DKA – ‘</w:t>
            </w:r>
            <w:r w:rsidRPr="00EE1AB9">
              <w:rPr>
                <w:rFonts w:cs="Arial"/>
                <w:color w:val="262626"/>
                <w:sz w:val="22"/>
                <w:szCs w:val="22"/>
              </w:rPr>
              <w:t>Management of DKA in adults should be in line with local clinical governance. [2004]’</w:t>
            </w:r>
          </w:p>
        </w:tc>
        <w:tc>
          <w:tcPr>
            <w:tcW w:w="4707" w:type="dxa"/>
          </w:tcPr>
          <w:p w14:paraId="0B4A55D5"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 xml:space="preserve">1.11.4 Why would DKA be managed ‘with local governance’ when NICE guidelines are national? </w:t>
            </w:r>
          </w:p>
          <w:p w14:paraId="3DCB8A58"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 xml:space="preserve">No mention of use of long acting subcutaneous insulin </w:t>
            </w:r>
          </w:p>
        </w:tc>
        <w:tc>
          <w:tcPr>
            <w:tcW w:w="4110" w:type="dxa"/>
          </w:tcPr>
          <w:p w14:paraId="44873420" w14:textId="77777777" w:rsidR="00E65643" w:rsidRPr="00EE1AB9" w:rsidRDefault="00E65643" w:rsidP="00D3602C">
            <w:pPr>
              <w:pStyle w:val="Paragraphnonumbers"/>
              <w:spacing w:after="0" w:line="240" w:lineRule="auto"/>
              <w:rPr>
                <w:rFonts w:cs="Arial"/>
                <w:sz w:val="22"/>
                <w:szCs w:val="22"/>
              </w:rPr>
            </w:pPr>
          </w:p>
        </w:tc>
      </w:tr>
      <w:tr w:rsidR="00E65643" w:rsidRPr="00EE1AB9" w14:paraId="2333C6A1" w14:textId="77777777" w:rsidTr="00920D03">
        <w:trPr>
          <w:trHeight w:val="282"/>
        </w:trPr>
        <w:tc>
          <w:tcPr>
            <w:tcW w:w="567" w:type="dxa"/>
          </w:tcPr>
          <w:p w14:paraId="13025982" w14:textId="33466346" w:rsidR="00E6564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56</w:t>
            </w:r>
          </w:p>
        </w:tc>
        <w:tc>
          <w:tcPr>
            <w:tcW w:w="1956" w:type="dxa"/>
          </w:tcPr>
          <w:p w14:paraId="5C3078B0" w14:textId="77777777" w:rsidR="00E65643" w:rsidRPr="00EE1AB9" w:rsidRDefault="00E65643" w:rsidP="00D3602C">
            <w:pPr>
              <w:pStyle w:val="TableText1"/>
              <w:rPr>
                <w:rFonts w:cs="Arial"/>
                <w:szCs w:val="22"/>
              </w:rPr>
            </w:pPr>
            <w:r w:rsidRPr="00EE1AB9">
              <w:rPr>
                <w:rFonts w:cs="Arial"/>
                <w:bCs/>
                <w:szCs w:val="22"/>
              </w:rPr>
              <w:t>SCM2</w:t>
            </w:r>
          </w:p>
        </w:tc>
        <w:tc>
          <w:tcPr>
            <w:tcW w:w="4536" w:type="dxa"/>
          </w:tcPr>
          <w:p w14:paraId="4A92D513"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Key area for quality improvement 7</w:t>
            </w:r>
          </w:p>
          <w:p w14:paraId="7E050B45"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Explicit acknowledgement that this quality standard focuses on type 1 and type 2 diabetes (and foot complications per se) but does not reference other types of diabetes e.g. cystic fibrosis related diabetes, ‘MODY’, glucose-corticorticoid (‘steroid’)-induced diabetes and new onset diabetes and transplant, to name a few.</w:t>
            </w:r>
          </w:p>
          <w:p w14:paraId="228E6050" w14:textId="77777777" w:rsidR="00E65643" w:rsidRPr="00EE1AB9" w:rsidRDefault="00E65643" w:rsidP="00D3602C">
            <w:pPr>
              <w:pStyle w:val="Paragraphnonumbers"/>
              <w:spacing w:after="0" w:line="240" w:lineRule="auto"/>
              <w:rPr>
                <w:rFonts w:cs="Arial"/>
                <w:sz w:val="22"/>
                <w:szCs w:val="22"/>
              </w:rPr>
            </w:pPr>
          </w:p>
        </w:tc>
        <w:tc>
          <w:tcPr>
            <w:tcW w:w="4707" w:type="dxa"/>
          </w:tcPr>
          <w:p w14:paraId="4B11957C"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 xml:space="preserve">While guidance exists for some of these, it’s not clear whether the guidance was developed in line with NICE standards and yet NICE has suspended this programme. </w:t>
            </w:r>
          </w:p>
          <w:p w14:paraId="7CA08744" w14:textId="77777777" w:rsidR="00E65643" w:rsidRPr="00EE1AB9" w:rsidRDefault="00E65643" w:rsidP="00D3602C">
            <w:pPr>
              <w:pStyle w:val="Paragraphnonumbers"/>
              <w:spacing w:after="0" w:line="240" w:lineRule="auto"/>
              <w:rPr>
                <w:rFonts w:cs="Arial"/>
                <w:sz w:val="22"/>
                <w:szCs w:val="22"/>
              </w:rPr>
            </w:pPr>
          </w:p>
        </w:tc>
        <w:tc>
          <w:tcPr>
            <w:tcW w:w="4110" w:type="dxa"/>
          </w:tcPr>
          <w:p w14:paraId="35723803" w14:textId="77777777" w:rsidR="00E65643" w:rsidRPr="00EE1AB9" w:rsidRDefault="00013EFC" w:rsidP="00D3602C">
            <w:pPr>
              <w:pStyle w:val="NormalWeb"/>
              <w:spacing w:before="0" w:beforeAutospacing="0" w:after="0" w:afterAutospacing="0"/>
              <w:ind w:left="29"/>
              <w:rPr>
                <w:rFonts w:ascii="Arial" w:hAnsi="Arial" w:cs="Arial"/>
                <w:color w:val="262626"/>
                <w:position w:val="2"/>
                <w:sz w:val="22"/>
                <w:szCs w:val="22"/>
              </w:rPr>
            </w:pPr>
            <w:hyperlink r:id="rId99" w:history="1">
              <w:r w:rsidR="00E65643" w:rsidRPr="00EE1AB9">
                <w:rPr>
                  <w:rStyle w:val="Hyperlink"/>
                  <w:rFonts w:ascii="Arial" w:hAnsi="Arial" w:cs="Arial"/>
                  <w:position w:val="2"/>
                  <w:sz w:val="22"/>
                  <w:szCs w:val="22"/>
                </w:rPr>
                <w:t>https://www.diabetes.org.uk/resources-s3/2017-09/JBDS%20management%20of%20hyperglycaemia%20and%20steriod%20therapy_0.pdf</w:t>
              </w:r>
            </w:hyperlink>
          </w:p>
          <w:p w14:paraId="79DB8BC0" w14:textId="77777777" w:rsidR="00E65643" w:rsidRPr="00EE1AB9" w:rsidRDefault="00013EFC" w:rsidP="00102C74">
            <w:pPr>
              <w:pStyle w:val="NormalWeb"/>
              <w:spacing w:before="0" w:beforeAutospacing="0" w:after="0" w:afterAutospacing="0"/>
              <w:ind w:left="29"/>
              <w:jc w:val="both"/>
              <w:rPr>
                <w:rFonts w:ascii="Arial" w:hAnsi="Arial" w:cs="Arial"/>
                <w:color w:val="262626"/>
                <w:position w:val="2"/>
                <w:sz w:val="22"/>
                <w:szCs w:val="22"/>
              </w:rPr>
            </w:pPr>
            <w:hyperlink r:id="rId100" w:history="1">
              <w:r w:rsidR="00E65643" w:rsidRPr="00EE1AB9">
                <w:rPr>
                  <w:rStyle w:val="Hyperlink"/>
                  <w:rFonts w:ascii="Arial" w:hAnsi="Arial" w:cs="Arial"/>
                  <w:position w:val="2"/>
                  <w:sz w:val="22"/>
                  <w:szCs w:val="22"/>
                </w:rPr>
                <w:t>https://www.cysticfibrosis.org.uk/sites/default/files/2020-12/Diabetes%20mellitus%20management%20Jun%2004.pdf</w:t>
              </w:r>
            </w:hyperlink>
          </w:p>
          <w:p w14:paraId="768D3B95" w14:textId="77777777" w:rsidR="00E65643" w:rsidRPr="00EE1AB9" w:rsidRDefault="00013EFC" w:rsidP="00D3602C">
            <w:pPr>
              <w:pStyle w:val="NormalWeb"/>
              <w:spacing w:before="0" w:beforeAutospacing="0" w:after="0" w:afterAutospacing="0"/>
              <w:ind w:left="29"/>
              <w:rPr>
                <w:rFonts w:ascii="Arial" w:hAnsi="Arial" w:cs="Arial"/>
                <w:sz w:val="22"/>
                <w:szCs w:val="22"/>
              </w:rPr>
            </w:pPr>
            <w:hyperlink r:id="rId101" w:history="1">
              <w:r w:rsidR="00E65643" w:rsidRPr="00EE1AB9">
                <w:rPr>
                  <w:rStyle w:val="Hyperlink"/>
                  <w:rFonts w:ascii="Arial" w:hAnsi="Arial" w:cs="Arial"/>
                  <w:position w:val="2"/>
                  <w:sz w:val="22"/>
                  <w:szCs w:val="22"/>
                </w:rPr>
                <w:t>https://www.nice.org.uk/about/what-we-do/accreditation</w:t>
              </w:r>
            </w:hyperlink>
          </w:p>
        </w:tc>
      </w:tr>
      <w:tr w:rsidR="00E65643" w:rsidRPr="00EE1AB9" w14:paraId="0A36BEAD" w14:textId="77777777" w:rsidTr="00920D03">
        <w:trPr>
          <w:trHeight w:val="282"/>
        </w:trPr>
        <w:tc>
          <w:tcPr>
            <w:tcW w:w="15876" w:type="dxa"/>
            <w:gridSpan w:val="5"/>
          </w:tcPr>
          <w:p w14:paraId="1457DFF0" w14:textId="77777777" w:rsidR="00E65643" w:rsidRPr="00EE1AB9" w:rsidRDefault="00E65643" w:rsidP="00D3602C">
            <w:pPr>
              <w:pStyle w:val="Paragraphnonumbers"/>
              <w:spacing w:after="0" w:line="240" w:lineRule="auto"/>
              <w:rPr>
                <w:rFonts w:cs="Arial"/>
                <w:b/>
                <w:bCs/>
                <w:sz w:val="22"/>
                <w:szCs w:val="22"/>
              </w:rPr>
            </w:pPr>
            <w:r w:rsidRPr="00EE1AB9">
              <w:rPr>
                <w:rFonts w:cs="Arial"/>
                <w:b/>
                <w:bCs/>
                <w:sz w:val="22"/>
                <w:szCs w:val="22"/>
              </w:rPr>
              <w:t>No comments</w:t>
            </w:r>
          </w:p>
        </w:tc>
      </w:tr>
      <w:tr w:rsidR="00E65643" w:rsidRPr="00EE1AB9" w14:paraId="6CFC80E8" w14:textId="77777777" w:rsidTr="00920D03">
        <w:trPr>
          <w:trHeight w:val="282"/>
        </w:trPr>
        <w:tc>
          <w:tcPr>
            <w:tcW w:w="567" w:type="dxa"/>
          </w:tcPr>
          <w:p w14:paraId="713DA712" w14:textId="7EC28B26" w:rsidR="00E6564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57</w:t>
            </w:r>
          </w:p>
        </w:tc>
        <w:tc>
          <w:tcPr>
            <w:tcW w:w="1956" w:type="dxa"/>
          </w:tcPr>
          <w:p w14:paraId="653F4E87" w14:textId="77777777" w:rsidR="00E65643" w:rsidRPr="00EE1AB9" w:rsidRDefault="00E65643" w:rsidP="00D3602C">
            <w:pPr>
              <w:pStyle w:val="TableText1"/>
              <w:rPr>
                <w:rFonts w:cs="Arial"/>
                <w:szCs w:val="22"/>
              </w:rPr>
            </w:pPr>
            <w:r w:rsidRPr="00EE1AB9">
              <w:rPr>
                <w:rFonts w:cs="Arial"/>
                <w:szCs w:val="22"/>
              </w:rPr>
              <w:t>RCGP</w:t>
            </w:r>
          </w:p>
        </w:tc>
        <w:tc>
          <w:tcPr>
            <w:tcW w:w="4536" w:type="dxa"/>
          </w:tcPr>
          <w:p w14:paraId="48B48DF3"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We did not have any comments to offer for the quality standard at this stage, however we will be re-engaging again when the document goes out for consultation.</w:t>
            </w:r>
          </w:p>
        </w:tc>
        <w:tc>
          <w:tcPr>
            <w:tcW w:w="4707" w:type="dxa"/>
          </w:tcPr>
          <w:p w14:paraId="51B67540" w14:textId="77777777" w:rsidR="00E65643" w:rsidRPr="00EE1AB9" w:rsidRDefault="00E65643" w:rsidP="00D3602C">
            <w:pPr>
              <w:pStyle w:val="TableText1"/>
              <w:rPr>
                <w:rFonts w:cs="Arial"/>
                <w:szCs w:val="22"/>
              </w:rPr>
            </w:pPr>
          </w:p>
        </w:tc>
        <w:tc>
          <w:tcPr>
            <w:tcW w:w="4110" w:type="dxa"/>
          </w:tcPr>
          <w:p w14:paraId="5FBCE726" w14:textId="77777777" w:rsidR="00E65643" w:rsidRPr="00EE1AB9" w:rsidRDefault="00E65643" w:rsidP="00D3602C">
            <w:pPr>
              <w:pStyle w:val="Paragraphnonumbers"/>
              <w:spacing w:after="0" w:line="240" w:lineRule="auto"/>
              <w:rPr>
                <w:rFonts w:cs="Arial"/>
                <w:sz w:val="22"/>
                <w:szCs w:val="22"/>
              </w:rPr>
            </w:pPr>
          </w:p>
        </w:tc>
      </w:tr>
      <w:tr w:rsidR="00E65643" w:rsidRPr="00EE1AB9" w14:paraId="75583AC2" w14:textId="77777777" w:rsidTr="00920D03">
        <w:trPr>
          <w:trHeight w:val="282"/>
        </w:trPr>
        <w:tc>
          <w:tcPr>
            <w:tcW w:w="567" w:type="dxa"/>
          </w:tcPr>
          <w:p w14:paraId="2DEA37E6" w14:textId="155C978F" w:rsidR="00E65643" w:rsidRPr="00EE1AB9" w:rsidRDefault="00D3602C" w:rsidP="00D3602C">
            <w:pPr>
              <w:rPr>
                <w:rFonts w:ascii="Arial" w:hAnsi="Arial" w:cs="Arial"/>
                <w:color w:val="000000"/>
                <w:sz w:val="22"/>
                <w:szCs w:val="22"/>
                <w:lang w:eastAsia="en-GB"/>
              </w:rPr>
            </w:pPr>
            <w:r w:rsidRPr="00EE1AB9">
              <w:rPr>
                <w:rFonts w:ascii="Arial" w:hAnsi="Arial" w:cs="Arial"/>
                <w:color w:val="000000"/>
                <w:sz w:val="22"/>
                <w:szCs w:val="22"/>
                <w:lang w:eastAsia="en-GB"/>
              </w:rPr>
              <w:t>58</w:t>
            </w:r>
          </w:p>
        </w:tc>
        <w:tc>
          <w:tcPr>
            <w:tcW w:w="1956" w:type="dxa"/>
          </w:tcPr>
          <w:p w14:paraId="0D6F3086" w14:textId="77777777" w:rsidR="00E65643" w:rsidRPr="00EE1AB9" w:rsidRDefault="00E65643" w:rsidP="00D3602C">
            <w:pPr>
              <w:pStyle w:val="TableText1"/>
              <w:rPr>
                <w:rFonts w:cs="Arial"/>
                <w:szCs w:val="22"/>
              </w:rPr>
            </w:pPr>
            <w:r w:rsidRPr="00EE1AB9">
              <w:rPr>
                <w:rFonts w:cs="Arial"/>
                <w:szCs w:val="22"/>
              </w:rPr>
              <w:t>RCN</w:t>
            </w:r>
          </w:p>
        </w:tc>
        <w:tc>
          <w:tcPr>
            <w:tcW w:w="4536" w:type="dxa"/>
          </w:tcPr>
          <w:p w14:paraId="7DA54078" w14:textId="77777777" w:rsidR="00E65643" w:rsidRPr="00EE1AB9" w:rsidRDefault="00E65643" w:rsidP="00D3602C">
            <w:pPr>
              <w:pStyle w:val="Paragraphnonumbers"/>
              <w:spacing w:after="0" w:line="240" w:lineRule="auto"/>
              <w:rPr>
                <w:rFonts w:cs="Arial"/>
                <w:sz w:val="22"/>
                <w:szCs w:val="22"/>
              </w:rPr>
            </w:pPr>
            <w:r w:rsidRPr="00EE1AB9">
              <w:rPr>
                <w:rFonts w:cs="Arial"/>
                <w:sz w:val="22"/>
                <w:szCs w:val="22"/>
              </w:rPr>
              <w:t>We do not have any comments on this Topic Engagement. Thank you for the opportunity to contribute.</w:t>
            </w:r>
          </w:p>
        </w:tc>
        <w:tc>
          <w:tcPr>
            <w:tcW w:w="4707" w:type="dxa"/>
          </w:tcPr>
          <w:p w14:paraId="47A739D9" w14:textId="77777777" w:rsidR="00E65643" w:rsidRPr="00EE1AB9" w:rsidRDefault="00E65643" w:rsidP="00D3602C">
            <w:pPr>
              <w:pStyle w:val="TableText1"/>
              <w:rPr>
                <w:rFonts w:cs="Arial"/>
                <w:szCs w:val="22"/>
              </w:rPr>
            </w:pPr>
          </w:p>
        </w:tc>
        <w:tc>
          <w:tcPr>
            <w:tcW w:w="4110" w:type="dxa"/>
          </w:tcPr>
          <w:p w14:paraId="75631637" w14:textId="77777777" w:rsidR="00E65643" w:rsidRPr="00EE1AB9" w:rsidRDefault="00E65643" w:rsidP="00D3602C">
            <w:pPr>
              <w:pStyle w:val="Paragraphnonumbers"/>
              <w:spacing w:after="0" w:line="240" w:lineRule="auto"/>
              <w:rPr>
                <w:rFonts w:cs="Arial"/>
                <w:sz w:val="22"/>
                <w:szCs w:val="22"/>
              </w:rPr>
            </w:pPr>
          </w:p>
        </w:tc>
      </w:tr>
    </w:tbl>
    <w:p w14:paraId="54D30B34" w14:textId="77777777" w:rsidR="00920D03" w:rsidRPr="00920D03" w:rsidRDefault="00920D03" w:rsidP="00D3602C">
      <w:pPr>
        <w:rPr>
          <w:rFonts w:ascii="Arial" w:hAnsi="Arial" w:cs="Arial"/>
          <w:sz w:val="20"/>
          <w:szCs w:val="20"/>
        </w:rPr>
      </w:pPr>
    </w:p>
    <w:sectPr w:rsidR="00920D03" w:rsidRPr="00920D0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2823" w14:textId="77777777" w:rsidR="008F2053" w:rsidRDefault="008F2053" w:rsidP="00446BEE">
      <w:r>
        <w:separator/>
      </w:r>
    </w:p>
    <w:p w14:paraId="76C68FFE" w14:textId="77777777" w:rsidR="008F2053" w:rsidRDefault="008F2053"/>
  </w:endnote>
  <w:endnote w:type="continuationSeparator" w:id="0">
    <w:p w14:paraId="197A089B" w14:textId="77777777" w:rsidR="008F2053" w:rsidRDefault="008F2053" w:rsidP="00446BEE">
      <w:r>
        <w:continuationSeparator/>
      </w:r>
    </w:p>
    <w:p w14:paraId="79A8F16E" w14:textId="77777777" w:rsidR="008F2053" w:rsidRDefault="008F2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6E6B"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8FD8"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31FA3CD8"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3591" w14:textId="77777777" w:rsidR="008F2053" w:rsidRDefault="008F2053" w:rsidP="00446BEE">
      <w:r>
        <w:separator/>
      </w:r>
    </w:p>
    <w:p w14:paraId="16EBE3E7" w14:textId="77777777" w:rsidR="008F2053" w:rsidRDefault="008F2053"/>
  </w:footnote>
  <w:footnote w:type="continuationSeparator" w:id="0">
    <w:p w14:paraId="07ED1087" w14:textId="77777777" w:rsidR="008F2053" w:rsidRDefault="008F2053" w:rsidP="00446BEE">
      <w:r>
        <w:continuationSeparator/>
      </w:r>
    </w:p>
    <w:p w14:paraId="2C9FAE30" w14:textId="77777777" w:rsidR="008F2053" w:rsidRDefault="008F20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04F"/>
    <w:multiLevelType w:val="hybridMultilevel"/>
    <w:tmpl w:val="29AA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12FB8"/>
    <w:multiLevelType w:val="hybridMultilevel"/>
    <w:tmpl w:val="A914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F60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87662"/>
    <w:multiLevelType w:val="hybridMultilevel"/>
    <w:tmpl w:val="A700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E7139"/>
    <w:multiLevelType w:val="hybridMultilevel"/>
    <w:tmpl w:val="DD62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934180"/>
    <w:multiLevelType w:val="hybridMultilevel"/>
    <w:tmpl w:val="FD2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43D36"/>
    <w:multiLevelType w:val="hybridMultilevel"/>
    <w:tmpl w:val="114C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454736"/>
    <w:multiLevelType w:val="hybridMultilevel"/>
    <w:tmpl w:val="65A6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05798"/>
    <w:multiLevelType w:val="hybridMultilevel"/>
    <w:tmpl w:val="30A2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C5309"/>
    <w:multiLevelType w:val="hybridMultilevel"/>
    <w:tmpl w:val="8D70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10820"/>
    <w:multiLevelType w:val="multilevel"/>
    <w:tmpl w:val="D024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879A8"/>
    <w:multiLevelType w:val="hybridMultilevel"/>
    <w:tmpl w:val="7062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528EE"/>
    <w:multiLevelType w:val="hybridMultilevel"/>
    <w:tmpl w:val="DF2C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33631F8C"/>
    <w:multiLevelType w:val="hybridMultilevel"/>
    <w:tmpl w:val="0AB8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845CA"/>
    <w:multiLevelType w:val="hybridMultilevel"/>
    <w:tmpl w:val="0F94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6376"/>
    <w:multiLevelType w:val="hybridMultilevel"/>
    <w:tmpl w:val="D330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81854"/>
    <w:multiLevelType w:val="hybridMultilevel"/>
    <w:tmpl w:val="25C2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CD3EE5"/>
    <w:multiLevelType w:val="hybridMultilevel"/>
    <w:tmpl w:val="3C8A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B51AD"/>
    <w:multiLevelType w:val="hybridMultilevel"/>
    <w:tmpl w:val="1C22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C1F7E"/>
    <w:multiLevelType w:val="hybridMultilevel"/>
    <w:tmpl w:val="23B67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E1379"/>
    <w:multiLevelType w:val="hybridMultilevel"/>
    <w:tmpl w:val="64EADF3C"/>
    <w:lvl w:ilvl="0" w:tplc="80E6889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9D3035"/>
    <w:multiLevelType w:val="hybridMultilevel"/>
    <w:tmpl w:val="1D66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D7CC8"/>
    <w:multiLevelType w:val="hybridMultilevel"/>
    <w:tmpl w:val="8CA4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34499"/>
    <w:multiLevelType w:val="hybridMultilevel"/>
    <w:tmpl w:val="BFC205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C2037"/>
    <w:multiLevelType w:val="hybridMultilevel"/>
    <w:tmpl w:val="D92CF1AC"/>
    <w:lvl w:ilvl="0" w:tplc="80E6889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B7C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2" w15:restartNumberingAfterBreak="0">
    <w:nsid w:val="7625427F"/>
    <w:multiLevelType w:val="hybridMultilevel"/>
    <w:tmpl w:val="87B2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C1CAB"/>
    <w:multiLevelType w:val="hybridMultilevel"/>
    <w:tmpl w:val="14B49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0936E7"/>
    <w:multiLevelType w:val="hybridMultilevel"/>
    <w:tmpl w:val="DAB6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22E92"/>
    <w:multiLevelType w:val="hybridMultilevel"/>
    <w:tmpl w:val="A5B4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737EB"/>
    <w:multiLevelType w:val="hybridMultilevel"/>
    <w:tmpl w:val="F4145C8A"/>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37" w15:restartNumberingAfterBreak="0">
    <w:nsid w:val="7E5F6749"/>
    <w:multiLevelType w:val="hybridMultilevel"/>
    <w:tmpl w:val="3C0E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956686">
    <w:abstractNumId w:val="31"/>
  </w:num>
  <w:num w:numId="2" w16cid:durableId="131097718">
    <w:abstractNumId w:val="20"/>
  </w:num>
  <w:num w:numId="3" w16cid:durableId="1293559298">
    <w:abstractNumId w:val="15"/>
  </w:num>
  <w:num w:numId="4" w16cid:durableId="1376928630">
    <w:abstractNumId w:val="7"/>
  </w:num>
  <w:num w:numId="5" w16cid:durableId="886989606">
    <w:abstractNumId w:val="9"/>
  </w:num>
  <w:num w:numId="6" w16cid:durableId="1939482047">
    <w:abstractNumId w:val="29"/>
  </w:num>
  <w:num w:numId="7" w16cid:durableId="1821312664">
    <w:abstractNumId w:val="13"/>
  </w:num>
  <w:num w:numId="8" w16cid:durableId="1268587236">
    <w:abstractNumId w:val="26"/>
  </w:num>
  <w:num w:numId="9" w16cid:durableId="536704525">
    <w:abstractNumId w:val="11"/>
  </w:num>
  <w:num w:numId="10" w16cid:durableId="1903439768">
    <w:abstractNumId w:val="8"/>
  </w:num>
  <w:num w:numId="11" w16cid:durableId="1404182154">
    <w:abstractNumId w:val="25"/>
  </w:num>
  <w:num w:numId="12" w16cid:durableId="1249655763">
    <w:abstractNumId w:val="22"/>
  </w:num>
  <w:num w:numId="13" w16cid:durableId="1262102356">
    <w:abstractNumId w:val="3"/>
  </w:num>
  <w:num w:numId="14" w16cid:durableId="1183936476">
    <w:abstractNumId w:val="14"/>
  </w:num>
  <w:num w:numId="15" w16cid:durableId="941230740">
    <w:abstractNumId w:val="6"/>
  </w:num>
  <w:num w:numId="16" w16cid:durableId="462964571">
    <w:abstractNumId w:val="18"/>
  </w:num>
  <w:num w:numId="17" w16cid:durableId="1171985114">
    <w:abstractNumId w:val="34"/>
  </w:num>
  <w:num w:numId="18" w16cid:durableId="188640201">
    <w:abstractNumId w:val="21"/>
  </w:num>
  <w:num w:numId="19" w16cid:durableId="974674609">
    <w:abstractNumId w:val="32"/>
  </w:num>
  <w:num w:numId="20" w16cid:durableId="194657700">
    <w:abstractNumId w:val="0"/>
  </w:num>
  <w:num w:numId="21" w16cid:durableId="1236624959">
    <w:abstractNumId w:val="23"/>
  </w:num>
  <w:num w:numId="22" w16cid:durableId="46607967">
    <w:abstractNumId w:val="19"/>
  </w:num>
  <w:num w:numId="23" w16cid:durableId="1131023244">
    <w:abstractNumId w:val="16"/>
  </w:num>
  <w:num w:numId="24" w16cid:durableId="327710784">
    <w:abstractNumId w:val="37"/>
  </w:num>
  <w:num w:numId="25" w16cid:durableId="1178543252">
    <w:abstractNumId w:val="1"/>
  </w:num>
  <w:num w:numId="26" w16cid:durableId="1956910210">
    <w:abstractNumId w:val="17"/>
  </w:num>
  <w:num w:numId="27" w16cid:durableId="728766373">
    <w:abstractNumId w:val="12"/>
  </w:num>
  <w:num w:numId="28" w16cid:durableId="1111166627">
    <w:abstractNumId w:val="10"/>
  </w:num>
  <w:num w:numId="29" w16cid:durableId="835195616">
    <w:abstractNumId w:val="30"/>
  </w:num>
  <w:num w:numId="30" w16cid:durableId="1028990491">
    <w:abstractNumId w:val="28"/>
  </w:num>
  <w:num w:numId="31" w16cid:durableId="540631582">
    <w:abstractNumId w:val="2"/>
  </w:num>
  <w:num w:numId="32" w16cid:durableId="1877307820">
    <w:abstractNumId w:val="24"/>
  </w:num>
  <w:num w:numId="33" w16cid:durableId="1423795647">
    <w:abstractNumId w:val="36"/>
  </w:num>
  <w:num w:numId="34" w16cid:durableId="618951478">
    <w:abstractNumId w:val="27"/>
  </w:num>
  <w:num w:numId="35" w16cid:durableId="1610626614">
    <w:abstractNumId w:val="33"/>
  </w:num>
  <w:num w:numId="36" w16cid:durableId="503742269">
    <w:abstractNumId w:val="20"/>
  </w:num>
  <w:num w:numId="37" w16cid:durableId="1843622239">
    <w:abstractNumId w:val="5"/>
  </w:num>
  <w:num w:numId="38" w16cid:durableId="1226457269">
    <w:abstractNumId w:val="4"/>
  </w:num>
  <w:num w:numId="39" w16cid:durableId="703679028">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8F2053"/>
    <w:rsid w:val="00004174"/>
    <w:rsid w:val="0000482A"/>
    <w:rsid w:val="00006509"/>
    <w:rsid w:val="0001067F"/>
    <w:rsid w:val="000109F1"/>
    <w:rsid w:val="00011EBF"/>
    <w:rsid w:val="00012958"/>
    <w:rsid w:val="0001392D"/>
    <w:rsid w:val="00013EFC"/>
    <w:rsid w:val="00014ECB"/>
    <w:rsid w:val="000158CB"/>
    <w:rsid w:val="00021776"/>
    <w:rsid w:val="00021BF3"/>
    <w:rsid w:val="000227E2"/>
    <w:rsid w:val="000241C3"/>
    <w:rsid w:val="0002445C"/>
    <w:rsid w:val="00024D0A"/>
    <w:rsid w:val="00026B56"/>
    <w:rsid w:val="000304D4"/>
    <w:rsid w:val="00031277"/>
    <w:rsid w:val="0003252C"/>
    <w:rsid w:val="00034AB4"/>
    <w:rsid w:val="00034DC6"/>
    <w:rsid w:val="000352E3"/>
    <w:rsid w:val="0004009D"/>
    <w:rsid w:val="00040332"/>
    <w:rsid w:val="00040A87"/>
    <w:rsid w:val="00040B71"/>
    <w:rsid w:val="00040E52"/>
    <w:rsid w:val="00043F74"/>
    <w:rsid w:val="000447EC"/>
    <w:rsid w:val="00046804"/>
    <w:rsid w:val="000478F6"/>
    <w:rsid w:val="0005195E"/>
    <w:rsid w:val="00053CB8"/>
    <w:rsid w:val="000549EA"/>
    <w:rsid w:val="00055399"/>
    <w:rsid w:val="00056D75"/>
    <w:rsid w:val="00057240"/>
    <w:rsid w:val="00057C80"/>
    <w:rsid w:val="00057DF4"/>
    <w:rsid w:val="000604CD"/>
    <w:rsid w:val="00060C31"/>
    <w:rsid w:val="0006134B"/>
    <w:rsid w:val="000638D2"/>
    <w:rsid w:val="00064819"/>
    <w:rsid w:val="00064E03"/>
    <w:rsid w:val="00064E7D"/>
    <w:rsid w:val="00065914"/>
    <w:rsid w:val="00070065"/>
    <w:rsid w:val="00070F91"/>
    <w:rsid w:val="000750FD"/>
    <w:rsid w:val="00075A7E"/>
    <w:rsid w:val="0007740A"/>
    <w:rsid w:val="000806D1"/>
    <w:rsid w:val="00080ED4"/>
    <w:rsid w:val="00081716"/>
    <w:rsid w:val="00081B14"/>
    <w:rsid w:val="00082DD8"/>
    <w:rsid w:val="00084B38"/>
    <w:rsid w:val="00086C0D"/>
    <w:rsid w:val="00091358"/>
    <w:rsid w:val="00091BE3"/>
    <w:rsid w:val="00095B40"/>
    <w:rsid w:val="00096D93"/>
    <w:rsid w:val="0009709D"/>
    <w:rsid w:val="000A007F"/>
    <w:rsid w:val="000A03CC"/>
    <w:rsid w:val="000A085C"/>
    <w:rsid w:val="000A1D82"/>
    <w:rsid w:val="000A1F76"/>
    <w:rsid w:val="000A2859"/>
    <w:rsid w:val="000A2F07"/>
    <w:rsid w:val="000A4BDB"/>
    <w:rsid w:val="000A5A47"/>
    <w:rsid w:val="000A60CB"/>
    <w:rsid w:val="000A6728"/>
    <w:rsid w:val="000B588C"/>
    <w:rsid w:val="000B5939"/>
    <w:rsid w:val="000B5B5A"/>
    <w:rsid w:val="000B76F8"/>
    <w:rsid w:val="000C01C6"/>
    <w:rsid w:val="000C135B"/>
    <w:rsid w:val="000C389A"/>
    <w:rsid w:val="000C3BD7"/>
    <w:rsid w:val="000C5484"/>
    <w:rsid w:val="000C6195"/>
    <w:rsid w:val="000D017B"/>
    <w:rsid w:val="000D09A9"/>
    <w:rsid w:val="000D3561"/>
    <w:rsid w:val="000D48CF"/>
    <w:rsid w:val="000D6F9B"/>
    <w:rsid w:val="000D7B36"/>
    <w:rsid w:val="000D7F66"/>
    <w:rsid w:val="000E0B99"/>
    <w:rsid w:val="000E11B2"/>
    <w:rsid w:val="000E1203"/>
    <w:rsid w:val="000E24B7"/>
    <w:rsid w:val="000E28C8"/>
    <w:rsid w:val="000E34F7"/>
    <w:rsid w:val="000E401D"/>
    <w:rsid w:val="000E44DF"/>
    <w:rsid w:val="000E52DC"/>
    <w:rsid w:val="000E6AF0"/>
    <w:rsid w:val="000E7129"/>
    <w:rsid w:val="000F03DD"/>
    <w:rsid w:val="000F08DE"/>
    <w:rsid w:val="000F2919"/>
    <w:rsid w:val="000F2B40"/>
    <w:rsid w:val="000F2E75"/>
    <w:rsid w:val="000F32F7"/>
    <w:rsid w:val="000F77C9"/>
    <w:rsid w:val="000F7811"/>
    <w:rsid w:val="0010168A"/>
    <w:rsid w:val="0010218E"/>
    <w:rsid w:val="00102C74"/>
    <w:rsid w:val="001044F8"/>
    <w:rsid w:val="001078C7"/>
    <w:rsid w:val="00111379"/>
    <w:rsid w:val="001134E7"/>
    <w:rsid w:val="00113D4E"/>
    <w:rsid w:val="00114F2A"/>
    <w:rsid w:val="00116B0B"/>
    <w:rsid w:val="001178C7"/>
    <w:rsid w:val="00120936"/>
    <w:rsid w:val="0012302C"/>
    <w:rsid w:val="00123A4A"/>
    <w:rsid w:val="0012414A"/>
    <w:rsid w:val="00124A83"/>
    <w:rsid w:val="0012636D"/>
    <w:rsid w:val="001269DD"/>
    <w:rsid w:val="00127583"/>
    <w:rsid w:val="001304F2"/>
    <w:rsid w:val="00130DF7"/>
    <w:rsid w:val="001312C2"/>
    <w:rsid w:val="0013205D"/>
    <w:rsid w:val="0013280C"/>
    <w:rsid w:val="00132C51"/>
    <w:rsid w:val="001332C7"/>
    <w:rsid w:val="0013437C"/>
    <w:rsid w:val="00134FDA"/>
    <w:rsid w:val="00135CF9"/>
    <w:rsid w:val="0013658C"/>
    <w:rsid w:val="00137DE8"/>
    <w:rsid w:val="00137F31"/>
    <w:rsid w:val="001406AD"/>
    <w:rsid w:val="00140C3A"/>
    <w:rsid w:val="00141CA0"/>
    <w:rsid w:val="00141D9C"/>
    <w:rsid w:val="001431DF"/>
    <w:rsid w:val="00143B8C"/>
    <w:rsid w:val="00145BDB"/>
    <w:rsid w:val="001524B1"/>
    <w:rsid w:val="00153DAC"/>
    <w:rsid w:val="00154BEC"/>
    <w:rsid w:val="0015512D"/>
    <w:rsid w:val="00155CA1"/>
    <w:rsid w:val="001634EF"/>
    <w:rsid w:val="0016506B"/>
    <w:rsid w:val="00165C83"/>
    <w:rsid w:val="00171399"/>
    <w:rsid w:val="0017169E"/>
    <w:rsid w:val="00171A41"/>
    <w:rsid w:val="00173911"/>
    <w:rsid w:val="00173C82"/>
    <w:rsid w:val="001753FE"/>
    <w:rsid w:val="001764BA"/>
    <w:rsid w:val="00177EB8"/>
    <w:rsid w:val="00180E49"/>
    <w:rsid w:val="001826C9"/>
    <w:rsid w:val="00184409"/>
    <w:rsid w:val="00185BB8"/>
    <w:rsid w:val="00185C85"/>
    <w:rsid w:val="001901BB"/>
    <w:rsid w:val="001902D3"/>
    <w:rsid w:val="00190C0B"/>
    <w:rsid w:val="00194435"/>
    <w:rsid w:val="001974AE"/>
    <w:rsid w:val="001A0354"/>
    <w:rsid w:val="001A1045"/>
    <w:rsid w:val="001A2072"/>
    <w:rsid w:val="001A230A"/>
    <w:rsid w:val="001A23E4"/>
    <w:rsid w:val="001A26BD"/>
    <w:rsid w:val="001A29B5"/>
    <w:rsid w:val="001A481C"/>
    <w:rsid w:val="001A528A"/>
    <w:rsid w:val="001A542E"/>
    <w:rsid w:val="001A5435"/>
    <w:rsid w:val="001A5F04"/>
    <w:rsid w:val="001A6DA7"/>
    <w:rsid w:val="001A6F0E"/>
    <w:rsid w:val="001A7E1A"/>
    <w:rsid w:val="001B0B96"/>
    <w:rsid w:val="001B10FA"/>
    <w:rsid w:val="001B329D"/>
    <w:rsid w:val="001B4362"/>
    <w:rsid w:val="001B4760"/>
    <w:rsid w:val="001B6519"/>
    <w:rsid w:val="001B65B3"/>
    <w:rsid w:val="001B6602"/>
    <w:rsid w:val="001B69FF"/>
    <w:rsid w:val="001C0520"/>
    <w:rsid w:val="001C202F"/>
    <w:rsid w:val="001C217D"/>
    <w:rsid w:val="001C2A8F"/>
    <w:rsid w:val="001C79F6"/>
    <w:rsid w:val="001C7AC5"/>
    <w:rsid w:val="001D2208"/>
    <w:rsid w:val="001D256F"/>
    <w:rsid w:val="001D3BAE"/>
    <w:rsid w:val="001D510F"/>
    <w:rsid w:val="001D7170"/>
    <w:rsid w:val="001D72F6"/>
    <w:rsid w:val="001E29BA"/>
    <w:rsid w:val="001E3574"/>
    <w:rsid w:val="001E7005"/>
    <w:rsid w:val="001E7267"/>
    <w:rsid w:val="001F060B"/>
    <w:rsid w:val="001F1CC0"/>
    <w:rsid w:val="001F2D5E"/>
    <w:rsid w:val="001F2FA2"/>
    <w:rsid w:val="001F3DAC"/>
    <w:rsid w:val="001F4FA4"/>
    <w:rsid w:val="001F50A4"/>
    <w:rsid w:val="001F5655"/>
    <w:rsid w:val="001F677F"/>
    <w:rsid w:val="00202A49"/>
    <w:rsid w:val="00202B9D"/>
    <w:rsid w:val="00203B2D"/>
    <w:rsid w:val="00203D17"/>
    <w:rsid w:val="00204AD5"/>
    <w:rsid w:val="0020691A"/>
    <w:rsid w:val="00211174"/>
    <w:rsid w:val="00215A7F"/>
    <w:rsid w:val="00216965"/>
    <w:rsid w:val="00222D0F"/>
    <w:rsid w:val="002235F1"/>
    <w:rsid w:val="00223E15"/>
    <w:rsid w:val="00225730"/>
    <w:rsid w:val="002276E0"/>
    <w:rsid w:val="00230249"/>
    <w:rsid w:val="002321B3"/>
    <w:rsid w:val="0023376A"/>
    <w:rsid w:val="00235927"/>
    <w:rsid w:val="00237E01"/>
    <w:rsid w:val="002408EA"/>
    <w:rsid w:val="002465A5"/>
    <w:rsid w:val="0025206D"/>
    <w:rsid w:val="00252C62"/>
    <w:rsid w:val="00254C0B"/>
    <w:rsid w:val="00255F77"/>
    <w:rsid w:val="002578E4"/>
    <w:rsid w:val="00260CE4"/>
    <w:rsid w:val="0026302E"/>
    <w:rsid w:val="00263614"/>
    <w:rsid w:val="00263A98"/>
    <w:rsid w:val="002641FE"/>
    <w:rsid w:val="00265A34"/>
    <w:rsid w:val="00266AD4"/>
    <w:rsid w:val="00267D60"/>
    <w:rsid w:val="00270605"/>
    <w:rsid w:val="00270E94"/>
    <w:rsid w:val="0027103E"/>
    <w:rsid w:val="002719AD"/>
    <w:rsid w:val="00276267"/>
    <w:rsid w:val="00276A95"/>
    <w:rsid w:val="00277952"/>
    <w:rsid w:val="00277A2D"/>
    <w:rsid w:val="00282250"/>
    <w:rsid w:val="00282C5B"/>
    <w:rsid w:val="00285183"/>
    <w:rsid w:val="0028752A"/>
    <w:rsid w:val="00290B5B"/>
    <w:rsid w:val="00291B23"/>
    <w:rsid w:val="0029335E"/>
    <w:rsid w:val="00293B5A"/>
    <w:rsid w:val="00294A1C"/>
    <w:rsid w:val="00296096"/>
    <w:rsid w:val="00296372"/>
    <w:rsid w:val="002A0E3E"/>
    <w:rsid w:val="002A2D00"/>
    <w:rsid w:val="002A511E"/>
    <w:rsid w:val="002A52EE"/>
    <w:rsid w:val="002A5BF4"/>
    <w:rsid w:val="002A665B"/>
    <w:rsid w:val="002A6CFB"/>
    <w:rsid w:val="002A7015"/>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AFC"/>
    <w:rsid w:val="002C783B"/>
    <w:rsid w:val="002C7BF6"/>
    <w:rsid w:val="002D0382"/>
    <w:rsid w:val="002D06B9"/>
    <w:rsid w:val="002D0A3B"/>
    <w:rsid w:val="002D1A12"/>
    <w:rsid w:val="002D22B1"/>
    <w:rsid w:val="002D2A81"/>
    <w:rsid w:val="002D6FAA"/>
    <w:rsid w:val="002E0F65"/>
    <w:rsid w:val="002E1493"/>
    <w:rsid w:val="002E4721"/>
    <w:rsid w:val="002E7460"/>
    <w:rsid w:val="002E74A3"/>
    <w:rsid w:val="002E7DD9"/>
    <w:rsid w:val="002F00C7"/>
    <w:rsid w:val="002F0519"/>
    <w:rsid w:val="002F2EEF"/>
    <w:rsid w:val="002F3295"/>
    <w:rsid w:val="002F4E93"/>
    <w:rsid w:val="002F5770"/>
    <w:rsid w:val="002F64BD"/>
    <w:rsid w:val="002F68C2"/>
    <w:rsid w:val="002F6C0D"/>
    <w:rsid w:val="002F6DF6"/>
    <w:rsid w:val="002F7E53"/>
    <w:rsid w:val="00302664"/>
    <w:rsid w:val="00302BE7"/>
    <w:rsid w:val="00304C30"/>
    <w:rsid w:val="0030560A"/>
    <w:rsid w:val="00305C6E"/>
    <w:rsid w:val="00306E17"/>
    <w:rsid w:val="00307736"/>
    <w:rsid w:val="00307AD6"/>
    <w:rsid w:val="003116A1"/>
    <w:rsid w:val="00311ED0"/>
    <w:rsid w:val="0031416A"/>
    <w:rsid w:val="003153EB"/>
    <w:rsid w:val="00315638"/>
    <w:rsid w:val="003167EB"/>
    <w:rsid w:val="00316CEB"/>
    <w:rsid w:val="00320158"/>
    <w:rsid w:val="00322631"/>
    <w:rsid w:val="0032263A"/>
    <w:rsid w:val="00322954"/>
    <w:rsid w:val="003240F0"/>
    <w:rsid w:val="00324607"/>
    <w:rsid w:val="00324CC5"/>
    <w:rsid w:val="00330692"/>
    <w:rsid w:val="00330A91"/>
    <w:rsid w:val="00333357"/>
    <w:rsid w:val="00334132"/>
    <w:rsid w:val="003341C8"/>
    <w:rsid w:val="003347DA"/>
    <w:rsid w:val="00334FF0"/>
    <w:rsid w:val="0034067D"/>
    <w:rsid w:val="003408D2"/>
    <w:rsid w:val="00343702"/>
    <w:rsid w:val="003441F7"/>
    <w:rsid w:val="00346DBA"/>
    <w:rsid w:val="003500DF"/>
    <w:rsid w:val="00350ADF"/>
    <w:rsid w:val="00352021"/>
    <w:rsid w:val="00354C5D"/>
    <w:rsid w:val="00360078"/>
    <w:rsid w:val="0036152E"/>
    <w:rsid w:val="00362D0C"/>
    <w:rsid w:val="00363872"/>
    <w:rsid w:val="00363F9C"/>
    <w:rsid w:val="003648BE"/>
    <w:rsid w:val="00364E15"/>
    <w:rsid w:val="00367057"/>
    <w:rsid w:val="00367A04"/>
    <w:rsid w:val="003708C8"/>
    <w:rsid w:val="00370B6D"/>
    <w:rsid w:val="003713FB"/>
    <w:rsid w:val="00371C16"/>
    <w:rsid w:val="0037224D"/>
    <w:rsid w:val="003722FA"/>
    <w:rsid w:val="0037339D"/>
    <w:rsid w:val="00375903"/>
    <w:rsid w:val="00376678"/>
    <w:rsid w:val="00377277"/>
    <w:rsid w:val="00381592"/>
    <w:rsid w:val="003816D1"/>
    <w:rsid w:val="00382AFE"/>
    <w:rsid w:val="00384CFD"/>
    <w:rsid w:val="0038506C"/>
    <w:rsid w:val="003869B0"/>
    <w:rsid w:val="003906D7"/>
    <w:rsid w:val="0039079F"/>
    <w:rsid w:val="00391E95"/>
    <w:rsid w:val="00391E9F"/>
    <w:rsid w:val="003926B7"/>
    <w:rsid w:val="00393ED6"/>
    <w:rsid w:val="00395ACE"/>
    <w:rsid w:val="00395E15"/>
    <w:rsid w:val="003A093D"/>
    <w:rsid w:val="003A09D5"/>
    <w:rsid w:val="003A1825"/>
    <w:rsid w:val="003A2232"/>
    <w:rsid w:val="003A27D7"/>
    <w:rsid w:val="003A54F5"/>
    <w:rsid w:val="003A57C1"/>
    <w:rsid w:val="003A6AA8"/>
    <w:rsid w:val="003A6FF6"/>
    <w:rsid w:val="003A746A"/>
    <w:rsid w:val="003B109E"/>
    <w:rsid w:val="003B1747"/>
    <w:rsid w:val="003B1C33"/>
    <w:rsid w:val="003B2B80"/>
    <w:rsid w:val="003B49F8"/>
    <w:rsid w:val="003B5177"/>
    <w:rsid w:val="003B6DDC"/>
    <w:rsid w:val="003B6F9E"/>
    <w:rsid w:val="003B7567"/>
    <w:rsid w:val="003B7F16"/>
    <w:rsid w:val="003C36F7"/>
    <w:rsid w:val="003C38B9"/>
    <w:rsid w:val="003C50D4"/>
    <w:rsid w:val="003C527B"/>
    <w:rsid w:val="003C6E82"/>
    <w:rsid w:val="003C6FAD"/>
    <w:rsid w:val="003C7AAF"/>
    <w:rsid w:val="003D3532"/>
    <w:rsid w:val="003D6F5F"/>
    <w:rsid w:val="003E073D"/>
    <w:rsid w:val="003E12B1"/>
    <w:rsid w:val="003E1C13"/>
    <w:rsid w:val="003E1FE5"/>
    <w:rsid w:val="003E366A"/>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65C2"/>
    <w:rsid w:val="003F70B8"/>
    <w:rsid w:val="003F7F4C"/>
    <w:rsid w:val="003F7FC4"/>
    <w:rsid w:val="00400EA8"/>
    <w:rsid w:val="00402A3A"/>
    <w:rsid w:val="00404F49"/>
    <w:rsid w:val="004075B6"/>
    <w:rsid w:val="00411201"/>
    <w:rsid w:val="00414425"/>
    <w:rsid w:val="00414915"/>
    <w:rsid w:val="0041660E"/>
    <w:rsid w:val="0041736E"/>
    <w:rsid w:val="00420333"/>
    <w:rsid w:val="00420952"/>
    <w:rsid w:val="0042183E"/>
    <w:rsid w:val="004240BC"/>
    <w:rsid w:val="0042628F"/>
    <w:rsid w:val="004262B9"/>
    <w:rsid w:val="00427135"/>
    <w:rsid w:val="00431657"/>
    <w:rsid w:val="00431DE3"/>
    <w:rsid w:val="0043294A"/>
    <w:rsid w:val="00432BBB"/>
    <w:rsid w:val="004330FF"/>
    <w:rsid w:val="004338C5"/>
    <w:rsid w:val="00435DD2"/>
    <w:rsid w:val="00435EA3"/>
    <w:rsid w:val="00437564"/>
    <w:rsid w:val="00437712"/>
    <w:rsid w:val="0044048C"/>
    <w:rsid w:val="004405D7"/>
    <w:rsid w:val="004408D8"/>
    <w:rsid w:val="00444032"/>
    <w:rsid w:val="00444B10"/>
    <w:rsid w:val="00444EA6"/>
    <w:rsid w:val="0044519F"/>
    <w:rsid w:val="004455CA"/>
    <w:rsid w:val="00445784"/>
    <w:rsid w:val="004462F7"/>
    <w:rsid w:val="00446498"/>
    <w:rsid w:val="00446BEE"/>
    <w:rsid w:val="00450090"/>
    <w:rsid w:val="004510E0"/>
    <w:rsid w:val="0045126F"/>
    <w:rsid w:val="00454048"/>
    <w:rsid w:val="004541A0"/>
    <w:rsid w:val="00456881"/>
    <w:rsid w:val="00457B1A"/>
    <w:rsid w:val="00460410"/>
    <w:rsid w:val="00462FAD"/>
    <w:rsid w:val="00463B94"/>
    <w:rsid w:val="00463BD8"/>
    <w:rsid w:val="00464586"/>
    <w:rsid w:val="00465C36"/>
    <w:rsid w:val="00466B16"/>
    <w:rsid w:val="00467D99"/>
    <w:rsid w:val="00471920"/>
    <w:rsid w:val="004730BA"/>
    <w:rsid w:val="00473BB1"/>
    <w:rsid w:val="00474F01"/>
    <w:rsid w:val="00476394"/>
    <w:rsid w:val="0047715D"/>
    <w:rsid w:val="004773EE"/>
    <w:rsid w:val="00477BCF"/>
    <w:rsid w:val="004817EB"/>
    <w:rsid w:val="00481E56"/>
    <w:rsid w:val="004834ED"/>
    <w:rsid w:val="00483981"/>
    <w:rsid w:val="00485987"/>
    <w:rsid w:val="00491211"/>
    <w:rsid w:val="004913BF"/>
    <w:rsid w:val="00491FE4"/>
    <w:rsid w:val="0049289D"/>
    <w:rsid w:val="00494C8B"/>
    <w:rsid w:val="00496BE3"/>
    <w:rsid w:val="00497DA0"/>
    <w:rsid w:val="004A2282"/>
    <w:rsid w:val="004A2A32"/>
    <w:rsid w:val="004A325A"/>
    <w:rsid w:val="004A44A3"/>
    <w:rsid w:val="004A5F0D"/>
    <w:rsid w:val="004A6456"/>
    <w:rsid w:val="004A6C8B"/>
    <w:rsid w:val="004A6FCF"/>
    <w:rsid w:val="004A75DC"/>
    <w:rsid w:val="004A7BD3"/>
    <w:rsid w:val="004B00AC"/>
    <w:rsid w:val="004B4112"/>
    <w:rsid w:val="004B5922"/>
    <w:rsid w:val="004B62C1"/>
    <w:rsid w:val="004C14F4"/>
    <w:rsid w:val="004C1561"/>
    <w:rsid w:val="004C1AB9"/>
    <w:rsid w:val="004C2347"/>
    <w:rsid w:val="004C3051"/>
    <w:rsid w:val="004C38A3"/>
    <w:rsid w:val="004C3F55"/>
    <w:rsid w:val="004C4168"/>
    <w:rsid w:val="004C7490"/>
    <w:rsid w:val="004C7591"/>
    <w:rsid w:val="004D16EE"/>
    <w:rsid w:val="004D410E"/>
    <w:rsid w:val="004D472D"/>
    <w:rsid w:val="004D4FC4"/>
    <w:rsid w:val="004D7EF1"/>
    <w:rsid w:val="004E072F"/>
    <w:rsid w:val="004E1FD4"/>
    <w:rsid w:val="004E3A88"/>
    <w:rsid w:val="004E3DA3"/>
    <w:rsid w:val="004E6D91"/>
    <w:rsid w:val="004E731F"/>
    <w:rsid w:val="004F026F"/>
    <w:rsid w:val="004F1C7D"/>
    <w:rsid w:val="004F457A"/>
    <w:rsid w:val="004F53F4"/>
    <w:rsid w:val="004F55BE"/>
    <w:rsid w:val="00500434"/>
    <w:rsid w:val="0050197F"/>
    <w:rsid w:val="005025A1"/>
    <w:rsid w:val="00502C4B"/>
    <w:rsid w:val="005048FB"/>
    <w:rsid w:val="00504F90"/>
    <w:rsid w:val="005061F9"/>
    <w:rsid w:val="0051026C"/>
    <w:rsid w:val="0051111E"/>
    <w:rsid w:val="0051622C"/>
    <w:rsid w:val="00516718"/>
    <w:rsid w:val="00517B0C"/>
    <w:rsid w:val="00517CA6"/>
    <w:rsid w:val="0052055D"/>
    <w:rsid w:val="0052161D"/>
    <w:rsid w:val="005262D6"/>
    <w:rsid w:val="00526CC1"/>
    <w:rsid w:val="00527CAE"/>
    <w:rsid w:val="00527EE4"/>
    <w:rsid w:val="00533CA8"/>
    <w:rsid w:val="00534339"/>
    <w:rsid w:val="00534AD1"/>
    <w:rsid w:val="005357B3"/>
    <w:rsid w:val="0054323C"/>
    <w:rsid w:val="00543FBB"/>
    <w:rsid w:val="005456D5"/>
    <w:rsid w:val="00545FF6"/>
    <w:rsid w:val="00546183"/>
    <w:rsid w:val="005469BF"/>
    <w:rsid w:val="00546D9C"/>
    <w:rsid w:val="00547BC2"/>
    <w:rsid w:val="00547D49"/>
    <w:rsid w:val="005507C8"/>
    <w:rsid w:val="00553560"/>
    <w:rsid w:val="00554721"/>
    <w:rsid w:val="00556203"/>
    <w:rsid w:val="00557616"/>
    <w:rsid w:val="00557EBB"/>
    <w:rsid w:val="00560A84"/>
    <w:rsid w:val="00561753"/>
    <w:rsid w:val="00561D22"/>
    <w:rsid w:val="00562D25"/>
    <w:rsid w:val="00563186"/>
    <w:rsid w:val="00563DF6"/>
    <w:rsid w:val="00565C8C"/>
    <w:rsid w:val="00566B61"/>
    <w:rsid w:val="00566CA5"/>
    <w:rsid w:val="005702EE"/>
    <w:rsid w:val="0057350B"/>
    <w:rsid w:val="00574385"/>
    <w:rsid w:val="005760C5"/>
    <w:rsid w:val="00580D6D"/>
    <w:rsid w:val="00581557"/>
    <w:rsid w:val="00582181"/>
    <w:rsid w:val="00582451"/>
    <w:rsid w:val="00582D94"/>
    <w:rsid w:val="00583D78"/>
    <w:rsid w:val="00586982"/>
    <w:rsid w:val="00587E96"/>
    <w:rsid w:val="005921BE"/>
    <w:rsid w:val="005929B1"/>
    <w:rsid w:val="00592A0B"/>
    <w:rsid w:val="00594085"/>
    <w:rsid w:val="00596195"/>
    <w:rsid w:val="005966BC"/>
    <w:rsid w:val="00596BAF"/>
    <w:rsid w:val="00597907"/>
    <w:rsid w:val="005A0C10"/>
    <w:rsid w:val="005A19AE"/>
    <w:rsid w:val="005A2664"/>
    <w:rsid w:val="005A3548"/>
    <w:rsid w:val="005A46AA"/>
    <w:rsid w:val="005A49EA"/>
    <w:rsid w:val="005A4F22"/>
    <w:rsid w:val="005A5841"/>
    <w:rsid w:val="005A61AD"/>
    <w:rsid w:val="005B1788"/>
    <w:rsid w:val="005B4E96"/>
    <w:rsid w:val="005C0A82"/>
    <w:rsid w:val="005C0E53"/>
    <w:rsid w:val="005C0FCF"/>
    <w:rsid w:val="005C179D"/>
    <w:rsid w:val="005C17E5"/>
    <w:rsid w:val="005C6004"/>
    <w:rsid w:val="005C6281"/>
    <w:rsid w:val="005C6F10"/>
    <w:rsid w:val="005D09B7"/>
    <w:rsid w:val="005D35D7"/>
    <w:rsid w:val="005D3CF1"/>
    <w:rsid w:val="005D3F1C"/>
    <w:rsid w:val="005D5F66"/>
    <w:rsid w:val="005D6F92"/>
    <w:rsid w:val="005D769A"/>
    <w:rsid w:val="005D78A9"/>
    <w:rsid w:val="005E2BA0"/>
    <w:rsid w:val="005E400B"/>
    <w:rsid w:val="005E4983"/>
    <w:rsid w:val="005E5E3B"/>
    <w:rsid w:val="005E6F8F"/>
    <w:rsid w:val="005F3770"/>
    <w:rsid w:val="005F3784"/>
    <w:rsid w:val="005F3E5C"/>
    <w:rsid w:val="005F5784"/>
    <w:rsid w:val="005F76B7"/>
    <w:rsid w:val="00600D6F"/>
    <w:rsid w:val="0060307C"/>
    <w:rsid w:val="00603263"/>
    <w:rsid w:val="00604500"/>
    <w:rsid w:val="00604751"/>
    <w:rsid w:val="006057FD"/>
    <w:rsid w:val="00607B3D"/>
    <w:rsid w:val="006110B7"/>
    <w:rsid w:val="006144F6"/>
    <w:rsid w:val="00620648"/>
    <w:rsid w:val="0062116C"/>
    <w:rsid w:val="00621435"/>
    <w:rsid w:val="0062214D"/>
    <w:rsid w:val="00623619"/>
    <w:rsid w:val="00624810"/>
    <w:rsid w:val="00626943"/>
    <w:rsid w:val="00627895"/>
    <w:rsid w:val="00627E87"/>
    <w:rsid w:val="00627EAB"/>
    <w:rsid w:val="00630A24"/>
    <w:rsid w:val="006316DB"/>
    <w:rsid w:val="00632C95"/>
    <w:rsid w:val="006340F4"/>
    <w:rsid w:val="00634347"/>
    <w:rsid w:val="00635499"/>
    <w:rsid w:val="00635C01"/>
    <w:rsid w:val="0064039D"/>
    <w:rsid w:val="00641033"/>
    <w:rsid w:val="0064504B"/>
    <w:rsid w:val="00645DF2"/>
    <w:rsid w:val="006504BC"/>
    <w:rsid w:val="00650AE7"/>
    <w:rsid w:val="00652CCB"/>
    <w:rsid w:val="00653274"/>
    <w:rsid w:val="006541B3"/>
    <w:rsid w:val="006544D3"/>
    <w:rsid w:val="006557CF"/>
    <w:rsid w:val="006563DF"/>
    <w:rsid w:val="00660953"/>
    <w:rsid w:val="0066103E"/>
    <w:rsid w:val="00661C18"/>
    <w:rsid w:val="00665120"/>
    <w:rsid w:val="006700FC"/>
    <w:rsid w:val="006711C4"/>
    <w:rsid w:val="00671949"/>
    <w:rsid w:val="00671A65"/>
    <w:rsid w:val="00672367"/>
    <w:rsid w:val="00673ED1"/>
    <w:rsid w:val="0067426A"/>
    <w:rsid w:val="006744FF"/>
    <w:rsid w:val="0067455E"/>
    <w:rsid w:val="0067493D"/>
    <w:rsid w:val="00676FCC"/>
    <w:rsid w:val="00677032"/>
    <w:rsid w:val="0068026C"/>
    <w:rsid w:val="006809E4"/>
    <w:rsid w:val="0068121A"/>
    <w:rsid w:val="00683301"/>
    <w:rsid w:val="006844BA"/>
    <w:rsid w:val="006844CB"/>
    <w:rsid w:val="006854A8"/>
    <w:rsid w:val="00685A26"/>
    <w:rsid w:val="00691454"/>
    <w:rsid w:val="006921E1"/>
    <w:rsid w:val="00692559"/>
    <w:rsid w:val="006929A2"/>
    <w:rsid w:val="00695209"/>
    <w:rsid w:val="006A055D"/>
    <w:rsid w:val="006A0658"/>
    <w:rsid w:val="006A0F87"/>
    <w:rsid w:val="006A548B"/>
    <w:rsid w:val="006A5EF3"/>
    <w:rsid w:val="006A710A"/>
    <w:rsid w:val="006A72B6"/>
    <w:rsid w:val="006B080F"/>
    <w:rsid w:val="006B2BBF"/>
    <w:rsid w:val="006B56CF"/>
    <w:rsid w:val="006B5842"/>
    <w:rsid w:val="006B5E3E"/>
    <w:rsid w:val="006B77D5"/>
    <w:rsid w:val="006C0F6B"/>
    <w:rsid w:val="006C3BE4"/>
    <w:rsid w:val="006C45F8"/>
    <w:rsid w:val="006C6335"/>
    <w:rsid w:val="006D2029"/>
    <w:rsid w:val="006D3B0D"/>
    <w:rsid w:val="006D3D0E"/>
    <w:rsid w:val="006D3F19"/>
    <w:rsid w:val="006D4113"/>
    <w:rsid w:val="006D50F4"/>
    <w:rsid w:val="006D55A6"/>
    <w:rsid w:val="006D5F03"/>
    <w:rsid w:val="006E1B96"/>
    <w:rsid w:val="006E3831"/>
    <w:rsid w:val="006E608E"/>
    <w:rsid w:val="006E74CA"/>
    <w:rsid w:val="006E7A31"/>
    <w:rsid w:val="006F0D0C"/>
    <w:rsid w:val="006F0D9A"/>
    <w:rsid w:val="006F1C1B"/>
    <w:rsid w:val="006F21DF"/>
    <w:rsid w:val="006F298C"/>
    <w:rsid w:val="006F398A"/>
    <w:rsid w:val="006F5EAB"/>
    <w:rsid w:val="006F7937"/>
    <w:rsid w:val="006F7D33"/>
    <w:rsid w:val="006F7D88"/>
    <w:rsid w:val="00700BD0"/>
    <w:rsid w:val="00702177"/>
    <w:rsid w:val="00707F29"/>
    <w:rsid w:val="00710A3E"/>
    <w:rsid w:val="00711385"/>
    <w:rsid w:val="00711861"/>
    <w:rsid w:val="007134DF"/>
    <w:rsid w:val="00714F6F"/>
    <w:rsid w:val="00716486"/>
    <w:rsid w:val="007179D5"/>
    <w:rsid w:val="00717A3E"/>
    <w:rsid w:val="00717BB2"/>
    <w:rsid w:val="007203AD"/>
    <w:rsid w:val="00720DF9"/>
    <w:rsid w:val="007228AE"/>
    <w:rsid w:val="007232CC"/>
    <w:rsid w:val="007250E7"/>
    <w:rsid w:val="00726D27"/>
    <w:rsid w:val="00727A9D"/>
    <w:rsid w:val="00730CE3"/>
    <w:rsid w:val="007318B0"/>
    <w:rsid w:val="00734970"/>
    <w:rsid w:val="00734EB2"/>
    <w:rsid w:val="00736348"/>
    <w:rsid w:val="0073638F"/>
    <w:rsid w:val="00741501"/>
    <w:rsid w:val="007419FC"/>
    <w:rsid w:val="00742921"/>
    <w:rsid w:val="007438B0"/>
    <w:rsid w:val="007438DF"/>
    <w:rsid w:val="00744CBD"/>
    <w:rsid w:val="00744E23"/>
    <w:rsid w:val="007453FD"/>
    <w:rsid w:val="00746901"/>
    <w:rsid w:val="00750BD6"/>
    <w:rsid w:val="0075162E"/>
    <w:rsid w:val="00752671"/>
    <w:rsid w:val="00756656"/>
    <w:rsid w:val="00757102"/>
    <w:rsid w:val="0075762E"/>
    <w:rsid w:val="00761031"/>
    <w:rsid w:val="00763D83"/>
    <w:rsid w:val="00764BB0"/>
    <w:rsid w:val="00766186"/>
    <w:rsid w:val="00766AE9"/>
    <w:rsid w:val="00767ABA"/>
    <w:rsid w:val="00770B9A"/>
    <w:rsid w:val="0077386A"/>
    <w:rsid w:val="00776773"/>
    <w:rsid w:val="00780D9B"/>
    <w:rsid w:val="007813F8"/>
    <w:rsid w:val="00781987"/>
    <w:rsid w:val="00781F53"/>
    <w:rsid w:val="00782AD8"/>
    <w:rsid w:val="00784333"/>
    <w:rsid w:val="00786120"/>
    <w:rsid w:val="0079042A"/>
    <w:rsid w:val="0079179D"/>
    <w:rsid w:val="00791E62"/>
    <w:rsid w:val="0079479A"/>
    <w:rsid w:val="007972D5"/>
    <w:rsid w:val="007976A5"/>
    <w:rsid w:val="00797A9A"/>
    <w:rsid w:val="007A00FC"/>
    <w:rsid w:val="007A1B0A"/>
    <w:rsid w:val="007A34BC"/>
    <w:rsid w:val="007A4E4B"/>
    <w:rsid w:val="007A539F"/>
    <w:rsid w:val="007A7A04"/>
    <w:rsid w:val="007B0D6A"/>
    <w:rsid w:val="007B1BCD"/>
    <w:rsid w:val="007B1C0E"/>
    <w:rsid w:val="007B272A"/>
    <w:rsid w:val="007B4872"/>
    <w:rsid w:val="007B54CD"/>
    <w:rsid w:val="007B5F92"/>
    <w:rsid w:val="007B624F"/>
    <w:rsid w:val="007B6A17"/>
    <w:rsid w:val="007C02BA"/>
    <w:rsid w:val="007C2022"/>
    <w:rsid w:val="007C3B15"/>
    <w:rsid w:val="007C3BFB"/>
    <w:rsid w:val="007C5211"/>
    <w:rsid w:val="007C5853"/>
    <w:rsid w:val="007C6EB9"/>
    <w:rsid w:val="007D08FA"/>
    <w:rsid w:val="007D0A6D"/>
    <w:rsid w:val="007D3112"/>
    <w:rsid w:val="007D333F"/>
    <w:rsid w:val="007D3BBE"/>
    <w:rsid w:val="007D4B1A"/>
    <w:rsid w:val="007D6029"/>
    <w:rsid w:val="007D69CE"/>
    <w:rsid w:val="007D7479"/>
    <w:rsid w:val="007D7952"/>
    <w:rsid w:val="007D7EF8"/>
    <w:rsid w:val="007E4546"/>
    <w:rsid w:val="007E6875"/>
    <w:rsid w:val="007F0768"/>
    <w:rsid w:val="007F0D19"/>
    <w:rsid w:val="007F1153"/>
    <w:rsid w:val="007F158B"/>
    <w:rsid w:val="007F182C"/>
    <w:rsid w:val="007F1B53"/>
    <w:rsid w:val="007F2999"/>
    <w:rsid w:val="0080003F"/>
    <w:rsid w:val="00800CD8"/>
    <w:rsid w:val="00801EA9"/>
    <w:rsid w:val="00802592"/>
    <w:rsid w:val="00804D70"/>
    <w:rsid w:val="00805042"/>
    <w:rsid w:val="00805536"/>
    <w:rsid w:val="00805EF0"/>
    <w:rsid w:val="008068ED"/>
    <w:rsid w:val="008075CE"/>
    <w:rsid w:val="00810225"/>
    <w:rsid w:val="00810720"/>
    <w:rsid w:val="00810EAB"/>
    <w:rsid w:val="00811F99"/>
    <w:rsid w:val="008128E7"/>
    <w:rsid w:val="00813821"/>
    <w:rsid w:val="00813E13"/>
    <w:rsid w:val="0081440A"/>
    <w:rsid w:val="008148A2"/>
    <w:rsid w:val="00820719"/>
    <w:rsid w:val="0082220F"/>
    <w:rsid w:val="00824B73"/>
    <w:rsid w:val="008250DF"/>
    <w:rsid w:val="00825151"/>
    <w:rsid w:val="00825AB0"/>
    <w:rsid w:val="00825BBE"/>
    <w:rsid w:val="00825D3C"/>
    <w:rsid w:val="00825D5B"/>
    <w:rsid w:val="00826EB6"/>
    <w:rsid w:val="008309B7"/>
    <w:rsid w:val="00833514"/>
    <w:rsid w:val="00834011"/>
    <w:rsid w:val="00835D8B"/>
    <w:rsid w:val="00837B47"/>
    <w:rsid w:val="008419F4"/>
    <w:rsid w:val="008434B1"/>
    <w:rsid w:val="0084433F"/>
    <w:rsid w:val="00844866"/>
    <w:rsid w:val="008461D4"/>
    <w:rsid w:val="00850647"/>
    <w:rsid w:val="0085272D"/>
    <w:rsid w:val="00853304"/>
    <w:rsid w:val="00854ADE"/>
    <w:rsid w:val="0085513A"/>
    <w:rsid w:val="008570B5"/>
    <w:rsid w:val="00857851"/>
    <w:rsid w:val="00862555"/>
    <w:rsid w:val="008637D6"/>
    <w:rsid w:val="008637EA"/>
    <w:rsid w:val="00863E38"/>
    <w:rsid w:val="008666CB"/>
    <w:rsid w:val="00866C8E"/>
    <w:rsid w:val="008671B4"/>
    <w:rsid w:val="008706FF"/>
    <w:rsid w:val="00870D6C"/>
    <w:rsid w:val="00872097"/>
    <w:rsid w:val="00873000"/>
    <w:rsid w:val="00873312"/>
    <w:rsid w:val="00875376"/>
    <w:rsid w:val="00875B8D"/>
    <w:rsid w:val="0088008A"/>
    <w:rsid w:val="008804D8"/>
    <w:rsid w:val="00882F63"/>
    <w:rsid w:val="008840BC"/>
    <w:rsid w:val="00884CF8"/>
    <w:rsid w:val="00884DA5"/>
    <w:rsid w:val="0088526E"/>
    <w:rsid w:val="0088696C"/>
    <w:rsid w:val="00887284"/>
    <w:rsid w:val="00887337"/>
    <w:rsid w:val="008922EB"/>
    <w:rsid w:val="00893AF1"/>
    <w:rsid w:val="00894225"/>
    <w:rsid w:val="008964E8"/>
    <w:rsid w:val="008971B0"/>
    <w:rsid w:val="0089737A"/>
    <w:rsid w:val="00897382"/>
    <w:rsid w:val="008A009C"/>
    <w:rsid w:val="008A14A9"/>
    <w:rsid w:val="008A4753"/>
    <w:rsid w:val="008A4B1B"/>
    <w:rsid w:val="008A4E56"/>
    <w:rsid w:val="008A5E6E"/>
    <w:rsid w:val="008A60D2"/>
    <w:rsid w:val="008A6367"/>
    <w:rsid w:val="008A6728"/>
    <w:rsid w:val="008B1A94"/>
    <w:rsid w:val="008B1C4C"/>
    <w:rsid w:val="008B2763"/>
    <w:rsid w:val="008B2D89"/>
    <w:rsid w:val="008C0762"/>
    <w:rsid w:val="008C17FA"/>
    <w:rsid w:val="008C1A04"/>
    <w:rsid w:val="008C1C7D"/>
    <w:rsid w:val="008C4704"/>
    <w:rsid w:val="008C4998"/>
    <w:rsid w:val="008C5661"/>
    <w:rsid w:val="008C6A7E"/>
    <w:rsid w:val="008C743A"/>
    <w:rsid w:val="008C7C37"/>
    <w:rsid w:val="008D0068"/>
    <w:rsid w:val="008D318F"/>
    <w:rsid w:val="008D52FD"/>
    <w:rsid w:val="008D5584"/>
    <w:rsid w:val="008D578A"/>
    <w:rsid w:val="008D5869"/>
    <w:rsid w:val="008D5B3C"/>
    <w:rsid w:val="008E2605"/>
    <w:rsid w:val="008E2CE7"/>
    <w:rsid w:val="008E2D91"/>
    <w:rsid w:val="008E37F5"/>
    <w:rsid w:val="008E3962"/>
    <w:rsid w:val="008E658D"/>
    <w:rsid w:val="008E6A20"/>
    <w:rsid w:val="008F2053"/>
    <w:rsid w:val="008F3881"/>
    <w:rsid w:val="008F3AF0"/>
    <w:rsid w:val="008F6C15"/>
    <w:rsid w:val="008F7740"/>
    <w:rsid w:val="009008F5"/>
    <w:rsid w:val="00900F91"/>
    <w:rsid w:val="0090118F"/>
    <w:rsid w:val="00902E8A"/>
    <w:rsid w:val="0090418A"/>
    <w:rsid w:val="00905E96"/>
    <w:rsid w:val="00906005"/>
    <w:rsid w:val="00907409"/>
    <w:rsid w:val="00910C02"/>
    <w:rsid w:val="00910D5A"/>
    <w:rsid w:val="0091193E"/>
    <w:rsid w:val="00911DF5"/>
    <w:rsid w:val="00913140"/>
    <w:rsid w:val="0091423E"/>
    <w:rsid w:val="009142F4"/>
    <w:rsid w:val="00920194"/>
    <w:rsid w:val="00920D03"/>
    <w:rsid w:val="00921011"/>
    <w:rsid w:val="009220E2"/>
    <w:rsid w:val="00925033"/>
    <w:rsid w:val="00925F15"/>
    <w:rsid w:val="009271A7"/>
    <w:rsid w:val="00930054"/>
    <w:rsid w:val="00933924"/>
    <w:rsid w:val="00933944"/>
    <w:rsid w:val="00936328"/>
    <w:rsid w:val="0093730F"/>
    <w:rsid w:val="00941234"/>
    <w:rsid w:val="0094289B"/>
    <w:rsid w:val="00947FEE"/>
    <w:rsid w:val="00951AE1"/>
    <w:rsid w:val="0095467B"/>
    <w:rsid w:val="009562F9"/>
    <w:rsid w:val="00961175"/>
    <w:rsid w:val="009656CF"/>
    <w:rsid w:val="00965823"/>
    <w:rsid w:val="00966E2A"/>
    <w:rsid w:val="009716C3"/>
    <w:rsid w:val="00973477"/>
    <w:rsid w:val="0097347B"/>
    <w:rsid w:val="00974CAD"/>
    <w:rsid w:val="0097542C"/>
    <w:rsid w:val="00976FC3"/>
    <w:rsid w:val="0098180C"/>
    <w:rsid w:val="0098213B"/>
    <w:rsid w:val="0098521B"/>
    <w:rsid w:val="0098542D"/>
    <w:rsid w:val="00985467"/>
    <w:rsid w:val="00986845"/>
    <w:rsid w:val="0098686E"/>
    <w:rsid w:val="00986940"/>
    <w:rsid w:val="00987796"/>
    <w:rsid w:val="00990B82"/>
    <w:rsid w:val="009916B0"/>
    <w:rsid w:val="009920D7"/>
    <w:rsid w:val="0099376B"/>
    <w:rsid w:val="00993F21"/>
    <w:rsid w:val="00996A73"/>
    <w:rsid w:val="00997BA0"/>
    <w:rsid w:val="009A1081"/>
    <w:rsid w:val="009B3412"/>
    <w:rsid w:val="009B362C"/>
    <w:rsid w:val="009B7C78"/>
    <w:rsid w:val="009C1273"/>
    <w:rsid w:val="009C1687"/>
    <w:rsid w:val="009C2E4C"/>
    <w:rsid w:val="009C32E3"/>
    <w:rsid w:val="009C3628"/>
    <w:rsid w:val="009C64CF"/>
    <w:rsid w:val="009C7E6B"/>
    <w:rsid w:val="009D090E"/>
    <w:rsid w:val="009D22AB"/>
    <w:rsid w:val="009D48E3"/>
    <w:rsid w:val="009D4BF0"/>
    <w:rsid w:val="009D599B"/>
    <w:rsid w:val="009E1291"/>
    <w:rsid w:val="009E156C"/>
    <w:rsid w:val="009E23E2"/>
    <w:rsid w:val="009E470D"/>
    <w:rsid w:val="009E485C"/>
    <w:rsid w:val="009E663E"/>
    <w:rsid w:val="009E680B"/>
    <w:rsid w:val="009E6DF0"/>
    <w:rsid w:val="009E7A4A"/>
    <w:rsid w:val="009F089D"/>
    <w:rsid w:val="009F0BB7"/>
    <w:rsid w:val="009F0BF0"/>
    <w:rsid w:val="009F1802"/>
    <w:rsid w:val="009F3D9C"/>
    <w:rsid w:val="009F4837"/>
    <w:rsid w:val="009F5C68"/>
    <w:rsid w:val="009F672A"/>
    <w:rsid w:val="009F7239"/>
    <w:rsid w:val="00A02CE9"/>
    <w:rsid w:val="00A04FA0"/>
    <w:rsid w:val="00A077E2"/>
    <w:rsid w:val="00A07A23"/>
    <w:rsid w:val="00A07F46"/>
    <w:rsid w:val="00A11A91"/>
    <w:rsid w:val="00A1559F"/>
    <w:rsid w:val="00A15A1F"/>
    <w:rsid w:val="00A160CE"/>
    <w:rsid w:val="00A16278"/>
    <w:rsid w:val="00A16DB5"/>
    <w:rsid w:val="00A16E20"/>
    <w:rsid w:val="00A203A3"/>
    <w:rsid w:val="00A22117"/>
    <w:rsid w:val="00A22122"/>
    <w:rsid w:val="00A3325A"/>
    <w:rsid w:val="00A33FAA"/>
    <w:rsid w:val="00A34014"/>
    <w:rsid w:val="00A37E21"/>
    <w:rsid w:val="00A410DF"/>
    <w:rsid w:val="00A452C1"/>
    <w:rsid w:val="00A45B76"/>
    <w:rsid w:val="00A45F29"/>
    <w:rsid w:val="00A51287"/>
    <w:rsid w:val="00A51C09"/>
    <w:rsid w:val="00A52F43"/>
    <w:rsid w:val="00A53184"/>
    <w:rsid w:val="00A53A6F"/>
    <w:rsid w:val="00A54AAE"/>
    <w:rsid w:val="00A56E08"/>
    <w:rsid w:val="00A57108"/>
    <w:rsid w:val="00A61103"/>
    <w:rsid w:val="00A64E85"/>
    <w:rsid w:val="00A65A6B"/>
    <w:rsid w:val="00A65AF4"/>
    <w:rsid w:val="00A66C8F"/>
    <w:rsid w:val="00A673EB"/>
    <w:rsid w:val="00A67D2E"/>
    <w:rsid w:val="00A707F7"/>
    <w:rsid w:val="00A7163E"/>
    <w:rsid w:val="00A71F93"/>
    <w:rsid w:val="00A7294F"/>
    <w:rsid w:val="00A739AE"/>
    <w:rsid w:val="00A73D39"/>
    <w:rsid w:val="00A74C02"/>
    <w:rsid w:val="00A756BB"/>
    <w:rsid w:val="00A76F0E"/>
    <w:rsid w:val="00A80CFB"/>
    <w:rsid w:val="00A813F7"/>
    <w:rsid w:val="00A82B58"/>
    <w:rsid w:val="00A8404C"/>
    <w:rsid w:val="00A84F04"/>
    <w:rsid w:val="00A85E44"/>
    <w:rsid w:val="00A917F1"/>
    <w:rsid w:val="00A91A1E"/>
    <w:rsid w:val="00A93478"/>
    <w:rsid w:val="00A973CD"/>
    <w:rsid w:val="00AA0B61"/>
    <w:rsid w:val="00AA283E"/>
    <w:rsid w:val="00AA367B"/>
    <w:rsid w:val="00AA3A48"/>
    <w:rsid w:val="00AA4379"/>
    <w:rsid w:val="00AA60BA"/>
    <w:rsid w:val="00AA77B8"/>
    <w:rsid w:val="00AA7AF0"/>
    <w:rsid w:val="00AB14D0"/>
    <w:rsid w:val="00AB16C8"/>
    <w:rsid w:val="00AB39FB"/>
    <w:rsid w:val="00AB415F"/>
    <w:rsid w:val="00AC04E8"/>
    <w:rsid w:val="00AC0EC6"/>
    <w:rsid w:val="00AC1F93"/>
    <w:rsid w:val="00AC24CF"/>
    <w:rsid w:val="00AC3F23"/>
    <w:rsid w:val="00AC3FAC"/>
    <w:rsid w:val="00AC4E68"/>
    <w:rsid w:val="00AC7689"/>
    <w:rsid w:val="00AC793F"/>
    <w:rsid w:val="00AD0DBD"/>
    <w:rsid w:val="00AD0F7C"/>
    <w:rsid w:val="00AD0FB7"/>
    <w:rsid w:val="00AD1E86"/>
    <w:rsid w:val="00AD260E"/>
    <w:rsid w:val="00AD39C7"/>
    <w:rsid w:val="00AD3F91"/>
    <w:rsid w:val="00AD4815"/>
    <w:rsid w:val="00AD5959"/>
    <w:rsid w:val="00AD6D46"/>
    <w:rsid w:val="00AD6FCB"/>
    <w:rsid w:val="00AD7675"/>
    <w:rsid w:val="00AD7CFC"/>
    <w:rsid w:val="00AE0BDD"/>
    <w:rsid w:val="00AE0D34"/>
    <w:rsid w:val="00AE13B7"/>
    <w:rsid w:val="00AE15B1"/>
    <w:rsid w:val="00AE19AA"/>
    <w:rsid w:val="00AE42E7"/>
    <w:rsid w:val="00AE488D"/>
    <w:rsid w:val="00AE54E2"/>
    <w:rsid w:val="00AF05D2"/>
    <w:rsid w:val="00AF108A"/>
    <w:rsid w:val="00AF13BF"/>
    <w:rsid w:val="00AF1BE4"/>
    <w:rsid w:val="00AF3364"/>
    <w:rsid w:val="00AF3886"/>
    <w:rsid w:val="00AF6728"/>
    <w:rsid w:val="00AF76D1"/>
    <w:rsid w:val="00B0030E"/>
    <w:rsid w:val="00B024C3"/>
    <w:rsid w:val="00B02E55"/>
    <w:rsid w:val="00B0357D"/>
    <w:rsid w:val="00B03B57"/>
    <w:rsid w:val="00B048D2"/>
    <w:rsid w:val="00B04F34"/>
    <w:rsid w:val="00B05B51"/>
    <w:rsid w:val="00B07281"/>
    <w:rsid w:val="00B10698"/>
    <w:rsid w:val="00B11157"/>
    <w:rsid w:val="00B11FB2"/>
    <w:rsid w:val="00B12A48"/>
    <w:rsid w:val="00B1448A"/>
    <w:rsid w:val="00B176A7"/>
    <w:rsid w:val="00B2002C"/>
    <w:rsid w:val="00B20FA1"/>
    <w:rsid w:val="00B21D73"/>
    <w:rsid w:val="00B24E25"/>
    <w:rsid w:val="00B25C9D"/>
    <w:rsid w:val="00B27357"/>
    <w:rsid w:val="00B274E0"/>
    <w:rsid w:val="00B30BFA"/>
    <w:rsid w:val="00B342A0"/>
    <w:rsid w:val="00B345AC"/>
    <w:rsid w:val="00B34674"/>
    <w:rsid w:val="00B41247"/>
    <w:rsid w:val="00B413F2"/>
    <w:rsid w:val="00B419E2"/>
    <w:rsid w:val="00B42A05"/>
    <w:rsid w:val="00B42E8E"/>
    <w:rsid w:val="00B441AA"/>
    <w:rsid w:val="00B45FE5"/>
    <w:rsid w:val="00B46013"/>
    <w:rsid w:val="00B47D3C"/>
    <w:rsid w:val="00B54904"/>
    <w:rsid w:val="00B55CC7"/>
    <w:rsid w:val="00B621C7"/>
    <w:rsid w:val="00B62E06"/>
    <w:rsid w:val="00B64536"/>
    <w:rsid w:val="00B64970"/>
    <w:rsid w:val="00B64B86"/>
    <w:rsid w:val="00B65D9F"/>
    <w:rsid w:val="00B672F4"/>
    <w:rsid w:val="00B676A4"/>
    <w:rsid w:val="00B70E42"/>
    <w:rsid w:val="00B73352"/>
    <w:rsid w:val="00B74A5B"/>
    <w:rsid w:val="00B771F7"/>
    <w:rsid w:val="00B7780A"/>
    <w:rsid w:val="00B7796B"/>
    <w:rsid w:val="00B80A03"/>
    <w:rsid w:val="00B81DD9"/>
    <w:rsid w:val="00B8205D"/>
    <w:rsid w:val="00B835F0"/>
    <w:rsid w:val="00B86518"/>
    <w:rsid w:val="00B8676E"/>
    <w:rsid w:val="00B87A6F"/>
    <w:rsid w:val="00B9081B"/>
    <w:rsid w:val="00B917FF"/>
    <w:rsid w:val="00B91B64"/>
    <w:rsid w:val="00B92D4F"/>
    <w:rsid w:val="00B9324E"/>
    <w:rsid w:val="00B93720"/>
    <w:rsid w:val="00B943A3"/>
    <w:rsid w:val="00B96992"/>
    <w:rsid w:val="00B969E4"/>
    <w:rsid w:val="00B96A88"/>
    <w:rsid w:val="00BA005C"/>
    <w:rsid w:val="00BA420C"/>
    <w:rsid w:val="00BA6B0E"/>
    <w:rsid w:val="00BA7C04"/>
    <w:rsid w:val="00BB0BC1"/>
    <w:rsid w:val="00BB1B86"/>
    <w:rsid w:val="00BB204D"/>
    <w:rsid w:val="00BB217E"/>
    <w:rsid w:val="00BB3CE1"/>
    <w:rsid w:val="00BB4634"/>
    <w:rsid w:val="00BB518B"/>
    <w:rsid w:val="00BB6D7B"/>
    <w:rsid w:val="00BB728C"/>
    <w:rsid w:val="00BB791B"/>
    <w:rsid w:val="00BB79B4"/>
    <w:rsid w:val="00BC197D"/>
    <w:rsid w:val="00BC4A49"/>
    <w:rsid w:val="00BC6C14"/>
    <w:rsid w:val="00BD1581"/>
    <w:rsid w:val="00BD2437"/>
    <w:rsid w:val="00BD5E92"/>
    <w:rsid w:val="00BD66D9"/>
    <w:rsid w:val="00BD6C65"/>
    <w:rsid w:val="00BD74A7"/>
    <w:rsid w:val="00BE1346"/>
    <w:rsid w:val="00BE50DF"/>
    <w:rsid w:val="00BE564B"/>
    <w:rsid w:val="00BE5835"/>
    <w:rsid w:val="00BE62AB"/>
    <w:rsid w:val="00BE6425"/>
    <w:rsid w:val="00BE68AE"/>
    <w:rsid w:val="00BE6E04"/>
    <w:rsid w:val="00BE75F0"/>
    <w:rsid w:val="00BE7ABA"/>
    <w:rsid w:val="00BF09F3"/>
    <w:rsid w:val="00BF0DA7"/>
    <w:rsid w:val="00BF3925"/>
    <w:rsid w:val="00BF5E39"/>
    <w:rsid w:val="00BF70EA"/>
    <w:rsid w:val="00BF72E9"/>
    <w:rsid w:val="00BF7FE0"/>
    <w:rsid w:val="00C00132"/>
    <w:rsid w:val="00C00D7D"/>
    <w:rsid w:val="00C0331D"/>
    <w:rsid w:val="00C040A1"/>
    <w:rsid w:val="00C0457B"/>
    <w:rsid w:val="00C05404"/>
    <w:rsid w:val="00C06A7A"/>
    <w:rsid w:val="00C06E45"/>
    <w:rsid w:val="00C0714C"/>
    <w:rsid w:val="00C071D4"/>
    <w:rsid w:val="00C12669"/>
    <w:rsid w:val="00C12EF3"/>
    <w:rsid w:val="00C17528"/>
    <w:rsid w:val="00C17EA4"/>
    <w:rsid w:val="00C20597"/>
    <w:rsid w:val="00C20A28"/>
    <w:rsid w:val="00C22DED"/>
    <w:rsid w:val="00C24956"/>
    <w:rsid w:val="00C30037"/>
    <w:rsid w:val="00C30DFB"/>
    <w:rsid w:val="00C32B9D"/>
    <w:rsid w:val="00C33287"/>
    <w:rsid w:val="00C3385F"/>
    <w:rsid w:val="00C33CFD"/>
    <w:rsid w:val="00C353C1"/>
    <w:rsid w:val="00C36C3D"/>
    <w:rsid w:val="00C37F55"/>
    <w:rsid w:val="00C42E71"/>
    <w:rsid w:val="00C445DB"/>
    <w:rsid w:val="00C448E8"/>
    <w:rsid w:val="00C4562D"/>
    <w:rsid w:val="00C47409"/>
    <w:rsid w:val="00C478DE"/>
    <w:rsid w:val="00C47DDE"/>
    <w:rsid w:val="00C50031"/>
    <w:rsid w:val="00C53257"/>
    <w:rsid w:val="00C53BC4"/>
    <w:rsid w:val="00C54EE8"/>
    <w:rsid w:val="00C553BA"/>
    <w:rsid w:val="00C568D0"/>
    <w:rsid w:val="00C57A0B"/>
    <w:rsid w:val="00C57E99"/>
    <w:rsid w:val="00C57EA4"/>
    <w:rsid w:val="00C6011A"/>
    <w:rsid w:val="00C61380"/>
    <w:rsid w:val="00C62B1D"/>
    <w:rsid w:val="00C63D16"/>
    <w:rsid w:val="00C64CB1"/>
    <w:rsid w:val="00C651C2"/>
    <w:rsid w:val="00C655DF"/>
    <w:rsid w:val="00C7005B"/>
    <w:rsid w:val="00C70657"/>
    <w:rsid w:val="00C7237C"/>
    <w:rsid w:val="00C74477"/>
    <w:rsid w:val="00C744BE"/>
    <w:rsid w:val="00C74BF8"/>
    <w:rsid w:val="00C74F29"/>
    <w:rsid w:val="00C80386"/>
    <w:rsid w:val="00C80FF0"/>
    <w:rsid w:val="00C84457"/>
    <w:rsid w:val="00C849D8"/>
    <w:rsid w:val="00C859C6"/>
    <w:rsid w:val="00C85B06"/>
    <w:rsid w:val="00C91110"/>
    <w:rsid w:val="00C920C9"/>
    <w:rsid w:val="00C92D69"/>
    <w:rsid w:val="00C93063"/>
    <w:rsid w:val="00C931DC"/>
    <w:rsid w:val="00C94C89"/>
    <w:rsid w:val="00C94F0D"/>
    <w:rsid w:val="00C952B4"/>
    <w:rsid w:val="00C95B5C"/>
    <w:rsid w:val="00CA0360"/>
    <w:rsid w:val="00CA284C"/>
    <w:rsid w:val="00CA36CC"/>
    <w:rsid w:val="00CA6009"/>
    <w:rsid w:val="00CB0EE5"/>
    <w:rsid w:val="00CB1A41"/>
    <w:rsid w:val="00CB1B05"/>
    <w:rsid w:val="00CB4083"/>
    <w:rsid w:val="00CB782D"/>
    <w:rsid w:val="00CC1517"/>
    <w:rsid w:val="00CC15D4"/>
    <w:rsid w:val="00CC17C5"/>
    <w:rsid w:val="00CC4B4E"/>
    <w:rsid w:val="00CC5B50"/>
    <w:rsid w:val="00CC7F77"/>
    <w:rsid w:val="00CD1691"/>
    <w:rsid w:val="00CD16AC"/>
    <w:rsid w:val="00CD3D03"/>
    <w:rsid w:val="00CD4E89"/>
    <w:rsid w:val="00CD52D6"/>
    <w:rsid w:val="00CD60CE"/>
    <w:rsid w:val="00CD6AFA"/>
    <w:rsid w:val="00CE2F48"/>
    <w:rsid w:val="00CE3CF7"/>
    <w:rsid w:val="00CE3E45"/>
    <w:rsid w:val="00CE4759"/>
    <w:rsid w:val="00CE516D"/>
    <w:rsid w:val="00CE6D7B"/>
    <w:rsid w:val="00CF1546"/>
    <w:rsid w:val="00CF3B07"/>
    <w:rsid w:val="00CF499F"/>
    <w:rsid w:val="00CF4DE0"/>
    <w:rsid w:val="00CF5207"/>
    <w:rsid w:val="00CF58B7"/>
    <w:rsid w:val="00CF6816"/>
    <w:rsid w:val="00CF7797"/>
    <w:rsid w:val="00CF7C35"/>
    <w:rsid w:val="00D0095E"/>
    <w:rsid w:val="00D01D55"/>
    <w:rsid w:val="00D022A5"/>
    <w:rsid w:val="00D027C1"/>
    <w:rsid w:val="00D04185"/>
    <w:rsid w:val="00D04B91"/>
    <w:rsid w:val="00D062FC"/>
    <w:rsid w:val="00D078F5"/>
    <w:rsid w:val="00D12A75"/>
    <w:rsid w:val="00D13854"/>
    <w:rsid w:val="00D13ABD"/>
    <w:rsid w:val="00D141F5"/>
    <w:rsid w:val="00D14392"/>
    <w:rsid w:val="00D14FE3"/>
    <w:rsid w:val="00D160E0"/>
    <w:rsid w:val="00D16399"/>
    <w:rsid w:val="00D163C0"/>
    <w:rsid w:val="00D16D6B"/>
    <w:rsid w:val="00D20618"/>
    <w:rsid w:val="00D2065C"/>
    <w:rsid w:val="00D2187A"/>
    <w:rsid w:val="00D21887"/>
    <w:rsid w:val="00D221DA"/>
    <w:rsid w:val="00D228EF"/>
    <w:rsid w:val="00D2295E"/>
    <w:rsid w:val="00D23536"/>
    <w:rsid w:val="00D2407B"/>
    <w:rsid w:val="00D24E89"/>
    <w:rsid w:val="00D2570D"/>
    <w:rsid w:val="00D25774"/>
    <w:rsid w:val="00D26751"/>
    <w:rsid w:val="00D3146E"/>
    <w:rsid w:val="00D31E27"/>
    <w:rsid w:val="00D33B5E"/>
    <w:rsid w:val="00D3467D"/>
    <w:rsid w:val="00D351C1"/>
    <w:rsid w:val="00D35380"/>
    <w:rsid w:val="00D35787"/>
    <w:rsid w:val="00D35F14"/>
    <w:rsid w:val="00D3602C"/>
    <w:rsid w:val="00D36586"/>
    <w:rsid w:val="00D3721A"/>
    <w:rsid w:val="00D376BD"/>
    <w:rsid w:val="00D41D49"/>
    <w:rsid w:val="00D4396E"/>
    <w:rsid w:val="00D439AA"/>
    <w:rsid w:val="00D43D36"/>
    <w:rsid w:val="00D44D8A"/>
    <w:rsid w:val="00D47575"/>
    <w:rsid w:val="00D50532"/>
    <w:rsid w:val="00D50FCD"/>
    <w:rsid w:val="00D568DD"/>
    <w:rsid w:val="00D57CEB"/>
    <w:rsid w:val="00D612F3"/>
    <w:rsid w:val="00D6638A"/>
    <w:rsid w:val="00D66CC8"/>
    <w:rsid w:val="00D670D3"/>
    <w:rsid w:val="00D672F1"/>
    <w:rsid w:val="00D71678"/>
    <w:rsid w:val="00D716C2"/>
    <w:rsid w:val="00D71B5E"/>
    <w:rsid w:val="00D731A9"/>
    <w:rsid w:val="00D73371"/>
    <w:rsid w:val="00D74CA1"/>
    <w:rsid w:val="00D75EEC"/>
    <w:rsid w:val="00D80157"/>
    <w:rsid w:val="00D814B3"/>
    <w:rsid w:val="00D83CAF"/>
    <w:rsid w:val="00D84014"/>
    <w:rsid w:val="00D858B6"/>
    <w:rsid w:val="00D862D3"/>
    <w:rsid w:val="00D86BF0"/>
    <w:rsid w:val="00D923BF"/>
    <w:rsid w:val="00D94311"/>
    <w:rsid w:val="00D94834"/>
    <w:rsid w:val="00D95CC2"/>
    <w:rsid w:val="00D95FA4"/>
    <w:rsid w:val="00D9669E"/>
    <w:rsid w:val="00D97876"/>
    <w:rsid w:val="00DA3BE2"/>
    <w:rsid w:val="00DA5798"/>
    <w:rsid w:val="00DA5A53"/>
    <w:rsid w:val="00DB1312"/>
    <w:rsid w:val="00DB2828"/>
    <w:rsid w:val="00DB42C9"/>
    <w:rsid w:val="00DB4D4C"/>
    <w:rsid w:val="00DB523C"/>
    <w:rsid w:val="00DB5DB4"/>
    <w:rsid w:val="00DB792F"/>
    <w:rsid w:val="00DB7FA2"/>
    <w:rsid w:val="00DC23A9"/>
    <w:rsid w:val="00DC2522"/>
    <w:rsid w:val="00DC4A87"/>
    <w:rsid w:val="00DD0BD8"/>
    <w:rsid w:val="00DD1198"/>
    <w:rsid w:val="00DD1BFE"/>
    <w:rsid w:val="00DD4DDA"/>
    <w:rsid w:val="00DD56F6"/>
    <w:rsid w:val="00DD610B"/>
    <w:rsid w:val="00DD6603"/>
    <w:rsid w:val="00DE05AF"/>
    <w:rsid w:val="00DE26B5"/>
    <w:rsid w:val="00DE29FD"/>
    <w:rsid w:val="00DE66CC"/>
    <w:rsid w:val="00DF11E0"/>
    <w:rsid w:val="00DF1BE4"/>
    <w:rsid w:val="00DF2D9D"/>
    <w:rsid w:val="00DF479B"/>
    <w:rsid w:val="00DF54C4"/>
    <w:rsid w:val="00E01C38"/>
    <w:rsid w:val="00E01FA7"/>
    <w:rsid w:val="00E02F6D"/>
    <w:rsid w:val="00E03454"/>
    <w:rsid w:val="00E10156"/>
    <w:rsid w:val="00E10237"/>
    <w:rsid w:val="00E10769"/>
    <w:rsid w:val="00E10BDD"/>
    <w:rsid w:val="00E112A3"/>
    <w:rsid w:val="00E12A17"/>
    <w:rsid w:val="00E12D66"/>
    <w:rsid w:val="00E132AE"/>
    <w:rsid w:val="00E14EFB"/>
    <w:rsid w:val="00E1550C"/>
    <w:rsid w:val="00E15716"/>
    <w:rsid w:val="00E15955"/>
    <w:rsid w:val="00E160AF"/>
    <w:rsid w:val="00E160E0"/>
    <w:rsid w:val="00E21C70"/>
    <w:rsid w:val="00E22768"/>
    <w:rsid w:val="00E23626"/>
    <w:rsid w:val="00E257A6"/>
    <w:rsid w:val="00E257B1"/>
    <w:rsid w:val="00E30665"/>
    <w:rsid w:val="00E3174E"/>
    <w:rsid w:val="00E32B16"/>
    <w:rsid w:val="00E346B5"/>
    <w:rsid w:val="00E354A2"/>
    <w:rsid w:val="00E36527"/>
    <w:rsid w:val="00E4022E"/>
    <w:rsid w:val="00E40480"/>
    <w:rsid w:val="00E418DC"/>
    <w:rsid w:val="00E42A7A"/>
    <w:rsid w:val="00E43595"/>
    <w:rsid w:val="00E47BBE"/>
    <w:rsid w:val="00E50B54"/>
    <w:rsid w:val="00E51920"/>
    <w:rsid w:val="00E51CD9"/>
    <w:rsid w:val="00E53214"/>
    <w:rsid w:val="00E56515"/>
    <w:rsid w:val="00E578AE"/>
    <w:rsid w:val="00E61EF3"/>
    <w:rsid w:val="00E62F68"/>
    <w:rsid w:val="00E63C49"/>
    <w:rsid w:val="00E64120"/>
    <w:rsid w:val="00E65643"/>
    <w:rsid w:val="00E657DB"/>
    <w:rsid w:val="00E663A4"/>
    <w:rsid w:val="00E678D5"/>
    <w:rsid w:val="00E738D9"/>
    <w:rsid w:val="00E7483C"/>
    <w:rsid w:val="00E75C59"/>
    <w:rsid w:val="00E7644A"/>
    <w:rsid w:val="00E807DE"/>
    <w:rsid w:val="00E81054"/>
    <w:rsid w:val="00E82A51"/>
    <w:rsid w:val="00E841F5"/>
    <w:rsid w:val="00E842B3"/>
    <w:rsid w:val="00E86746"/>
    <w:rsid w:val="00E87C6E"/>
    <w:rsid w:val="00E9062C"/>
    <w:rsid w:val="00E925FD"/>
    <w:rsid w:val="00E934D9"/>
    <w:rsid w:val="00E941E6"/>
    <w:rsid w:val="00E94EED"/>
    <w:rsid w:val="00E95619"/>
    <w:rsid w:val="00E96A3D"/>
    <w:rsid w:val="00E9717F"/>
    <w:rsid w:val="00E972D2"/>
    <w:rsid w:val="00E9784F"/>
    <w:rsid w:val="00EA1211"/>
    <w:rsid w:val="00EA29C8"/>
    <w:rsid w:val="00EA2A98"/>
    <w:rsid w:val="00EA46FB"/>
    <w:rsid w:val="00EA529C"/>
    <w:rsid w:val="00EA55DC"/>
    <w:rsid w:val="00EA5D1E"/>
    <w:rsid w:val="00EB05B1"/>
    <w:rsid w:val="00EB22DD"/>
    <w:rsid w:val="00EB41D6"/>
    <w:rsid w:val="00EB4CA8"/>
    <w:rsid w:val="00EB4D61"/>
    <w:rsid w:val="00EB5C1B"/>
    <w:rsid w:val="00EB7EC0"/>
    <w:rsid w:val="00EC079E"/>
    <w:rsid w:val="00EC14E4"/>
    <w:rsid w:val="00EC3567"/>
    <w:rsid w:val="00EC383E"/>
    <w:rsid w:val="00EC5082"/>
    <w:rsid w:val="00EC667E"/>
    <w:rsid w:val="00EC6922"/>
    <w:rsid w:val="00EC6E13"/>
    <w:rsid w:val="00EC7558"/>
    <w:rsid w:val="00EC7C1F"/>
    <w:rsid w:val="00ED41D4"/>
    <w:rsid w:val="00ED42B7"/>
    <w:rsid w:val="00EE1AB9"/>
    <w:rsid w:val="00EE4C3D"/>
    <w:rsid w:val="00EE7067"/>
    <w:rsid w:val="00EF078D"/>
    <w:rsid w:val="00EF197F"/>
    <w:rsid w:val="00EF2532"/>
    <w:rsid w:val="00EF3298"/>
    <w:rsid w:val="00EF34FA"/>
    <w:rsid w:val="00F00D26"/>
    <w:rsid w:val="00F02C53"/>
    <w:rsid w:val="00F04347"/>
    <w:rsid w:val="00F04826"/>
    <w:rsid w:val="00F04D9C"/>
    <w:rsid w:val="00F055F1"/>
    <w:rsid w:val="00F05CD5"/>
    <w:rsid w:val="00F076C4"/>
    <w:rsid w:val="00F1031F"/>
    <w:rsid w:val="00F11229"/>
    <w:rsid w:val="00F11B51"/>
    <w:rsid w:val="00F11EE1"/>
    <w:rsid w:val="00F17DB3"/>
    <w:rsid w:val="00F205CC"/>
    <w:rsid w:val="00F20713"/>
    <w:rsid w:val="00F208DB"/>
    <w:rsid w:val="00F211AC"/>
    <w:rsid w:val="00F21D5C"/>
    <w:rsid w:val="00F21DB1"/>
    <w:rsid w:val="00F2333B"/>
    <w:rsid w:val="00F27622"/>
    <w:rsid w:val="00F2778A"/>
    <w:rsid w:val="00F31FAB"/>
    <w:rsid w:val="00F32D0F"/>
    <w:rsid w:val="00F333EC"/>
    <w:rsid w:val="00F359DA"/>
    <w:rsid w:val="00F35EE9"/>
    <w:rsid w:val="00F37AEA"/>
    <w:rsid w:val="00F40216"/>
    <w:rsid w:val="00F418DA"/>
    <w:rsid w:val="00F41978"/>
    <w:rsid w:val="00F42F2E"/>
    <w:rsid w:val="00F45BD5"/>
    <w:rsid w:val="00F45FBA"/>
    <w:rsid w:val="00F5150D"/>
    <w:rsid w:val="00F52150"/>
    <w:rsid w:val="00F5305E"/>
    <w:rsid w:val="00F53FF6"/>
    <w:rsid w:val="00F543BA"/>
    <w:rsid w:val="00F552BA"/>
    <w:rsid w:val="00F558F6"/>
    <w:rsid w:val="00F566ED"/>
    <w:rsid w:val="00F56DE9"/>
    <w:rsid w:val="00F570B9"/>
    <w:rsid w:val="00F5760D"/>
    <w:rsid w:val="00F603D8"/>
    <w:rsid w:val="00F606A4"/>
    <w:rsid w:val="00F677E5"/>
    <w:rsid w:val="00F6784F"/>
    <w:rsid w:val="00F679AB"/>
    <w:rsid w:val="00F76EDE"/>
    <w:rsid w:val="00F77391"/>
    <w:rsid w:val="00F77659"/>
    <w:rsid w:val="00F8088B"/>
    <w:rsid w:val="00F83776"/>
    <w:rsid w:val="00F83BC9"/>
    <w:rsid w:val="00F848CE"/>
    <w:rsid w:val="00F8589F"/>
    <w:rsid w:val="00F85BF7"/>
    <w:rsid w:val="00F86B2B"/>
    <w:rsid w:val="00F86D76"/>
    <w:rsid w:val="00F877FB"/>
    <w:rsid w:val="00F90A03"/>
    <w:rsid w:val="00F9187A"/>
    <w:rsid w:val="00F91DF8"/>
    <w:rsid w:val="00F93FDF"/>
    <w:rsid w:val="00F94538"/>
    <w:rsid w:val="00F94AAD"/>
    <w:rsid w:val="00F95A57"/>
    <w:rsid w:val="00F96905"/>
    <w:rsid w:val="00F973E3"/>
    <w:rsid w:val="00F97B0C"/>
    <w:rsid w:val="00FA0345"/>
    <w:rsid w:val="00FA102A"/>
    <w:rsid w:val="00FA1131"/>
    <w:rsid w:val="00FA127D"/>
    <w:rsid w:val="00FA1373"/>
    <w:rsid w:val="00FA414C"/>
    <w:rsid w:val="00FA61CA"/>
    <w:rsid w:val="00FA6360"/>
    <w:rsid w:val="00FA68D0"/>
    <w:rsid w:val="00FA6FCE"/>
    <w:rsid w:val="00FB0056"/>
    <w:rsid w:val="00FB03B6"/>
    <w:rsid w:val="00FB3BAF"/>
    <w:rsid w:val="00FB5CCC"/>
    <w:rsid w:val="00FB6682"/>
    <w:rsid w:val="00FB7A2C"/>
    <w:rsid w:val="00FC00E5"/>
    <w:rsid w:val="00FC10ED"/>
    <w:rsid w:val="00FC11EC"/>
    <w:rsid w:val="00FC2D11"/>
    <w:rsid w:val="00FC5901"/>
    <w:rsid w:val="00FC6099"/>
    <w:rsid w:val="00FC6230"/>
    <w:rsid w:val="00FD1A1D"/>
    <w:rsid w:val="00FD2318"/>
    <w:rsid w:val="00FD3EDC"/>
    <w:rsid w:val="00FD3FF6"/>
    <w:rsid w:val="00FD4E96"/>
    <w:rsid w:val="00FD55A4"/>
    <w:rsid w:val="00FE033C"/>
    <w:rsid w:val="00FE248C"/>
    <w:rsid w:val="00FE2F73"/>
    <w:rsid w:val="00FE3CA5"/>
    <w:rsid w:val="00FE4584"/>
    <w:rsid w:val="00FE4CEC"/>
    <w:rsid w:val="00FE5888"/>
    <w:rsid w:val="00FE6933"/>
    <w:rsid w:val="00FF0361"/>
    <w:rsid w:val="00FF265C"/>
    <w:rsid w:val="00FF30C4"/>
    <w:rsid w:val="00FF35AF"/>
    <w:rsid w:val="00FF42EE"/>
    <w:rsid w:val="00FF4E7C"/>
    <w:rsid w:val="00FF528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9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qFormat="1"/>
    <w:lsdException w:name="heading 3" w:locked="0" w:semiHidden="1" w:uiPriority="3"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uiPriority w:val="1"/>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uiPriority w:val="3"/>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uiPriority w:val="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uiPriority w:val="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basedOn w:val="DefaultParagraphFont"/>
    <w:unhideWhenUsed/>
    <w:qFormat/>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link w:val="Numberedheading2Char"/>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styleId="BodyText">
    <w:name w:val="Body Text"/>
    <w:basedOn w:val="Normal"/>
    <w:link w:val="BodyTextChar"/>
    <w:locked/>
    <w:rsid w:val="00920D03"/>
    <w:rPr>
      <w:rFonts w:ascii="Arial" w:hAnsi="Arial"/>
      <w:b/>
      <w:bCs/>
      <w:sz w:val="22"/>
      <w:szCs w:val="20"/>
    </w:rPr>
  </w:style>
  <w:style w:type="character" w:customStyle="1" w:styleId="BodyTextChar">
    <w:name w:val="Body Text Char"/>
    <w:basedOn w:val="DefaultParagraphFont"/>
    <w:link w:val="BodyText"/>
    <w:rsid w:val="00920D03"/>
    <w:rPr>
      <w:rFonts w:ascii="Arial" w:hAnsi="Arial"/>
      <w:b/>
      <w:bCs/>
      <w:sz w:val="22"/>
      <w:lang w:eastAsia="en-US"/>
    </w:rPr>
  </w:style>
  <w:style w:type="character" w:styleId="PageNumber">
    <w:name w:val="page number"/>
    <w:basedOn w:val="DefaultParagraphFont"/>
    <w:rsid w:val="00920D03"/>
  </w:style>
  <w:style w:type="paragraph" w:customStyle="1" w:styleId="TableText1">
    <w:name w:val="Table Text 1"/>
    <w:basedOn w:val="Normal"/>
    <w:qFormat/>
    <w:rsid w:val="00920D03"/>
    <w:rPr>
      <w:rFonts w:ascii="Arial" w:hAnsi="Arial"/>
      <w:sz w:val="22"/>
      <w:lang w:eastAsia="en-GB"/>
    </w:rPr>
  </w:style>
  <w:style w:type="character" w:styleId="Strong">
    <w:name w:val="Strong"/>
    <w:uiPriority w:val="22"/>
    <w:qFormat/>
    <w:locked/>
    <w:rsid w:val="00920D03"/>
    <w:rPr>
      <w:b/>
      <w:bCs/>
    </w:rPr>
  </w:style>
  <w:style w:type="character" w:styleId="Emphasis">
    <w:name w:val="Emphasis"/>
    <w:uiPriority w:val="20"/>
    <w:qFormat/>
    <w:locked/>
    <w:rsid w:val="00920D03"/>
    <w:rPr>
      <w:i/>
      <w:iCs/>
    </w:rPr>
  </w:style>
  <w:style w:type="character" w:customStyle="1" w:styleId="maintitle">
    <w:name w:val="maintitle"/>
    <w:rsid w:val="00920D03"/>
  </w:style>
  <w:style w:type="paragraph" w:styleId="NormalWeb">
    <w:name w:val="Normal (Web)"/>
    <w:basedOn w:val="Normal"/>
    <w:uiPriority w:val="99"/>
    <w:unhideWhenUsed/>
    <w:locked/>
    <w:rsid w:val="00920D03"/>
    <w:pPr>
      <w:spacing w:before="100" w:beforeAutospacing="1" w:after="100" w:afterAutospacing="1"/>
    </w:pPr>
    <w:rPr>
      <w:lang w:eastAsia="en-GB"/>
    </w:rPr>
  </w:style>
  <w:style w:type="paragraph" w:customStyle="1" w:styleId="numbered-paragraph">
    <w:name w:val="numbered-paragraph"/>
    <w:basedOn w:val="Normal"/>
    <w:rsid w:val="00920D03"/>
    <w:pPr>
      <w:spacing w:before="100" w:beforeAutospacing="1" w:after="100" w:afterAutospacing="1"/>
    </w:pPr>
    <w:rPr>
      <w:lang w:eastAsia="en-GB"/>
    </w:rPr>
  </w:style>
  <w:style w:type="character" w:customStyle="1" w:styleId="paragraph-number">
    <w:name w:val="paragraph-number"/>
    <w:basedOn w:val="DefaultParagraphFont"/>
    <w:rsid w:val="00920D03"/>
  </w:style>
  <w:style w:type="character" w:customStyle="1" w:styleId="author">
    <w:name w:val="author"/>
    <w:basedOn w:val="DefaultParagraphFont"/>
    <w:rsid w:val="00920D03"/>
  </w:style>
  <w:style w:type="character" w:customStyle="1" w:styleId="pubyear">
    <w:name w:val="pubyear"/>
    <w:basedOn w:val="DefaultParagraphFont"/>
    <w:rsid w:val="00920D03"/>
  </w:style>
  <w:style w:type="character" w:customStyle="1" w:styleId="articletitle">
    <w:name w:val="articletitle"/>
    <w:basedOn w:val="DefaultParagraphFont"/>
    <w:rsid w:val="00920D03"/>
  </w:style>
  <w:style w:type="character" w:customStyle="1" w:styleId="vol">
    <w:name w:val="vol"/>
    <w:basedOn w:val="DefaultParagraphFont"/>
    <w:rsid w:val="00920D03"/>
  </w:style>
  <w:style w:type="character" w:customStyle="1" w:styleId="pagefirst">
    <w:name w:val="pagefirst"/>
    <w:basedOn w:val="DefaultParagraphFont"/>
    <w:rsid w:val="00920D03"/>
  </w:style>
  <w:style w:type="character" w:customStyle="1" w:styleId="pagelast">
    <w:name w:val="pagelast"/>
    <w:basedOn w:val="DefaultParagraphFont"/>
    <w:rsid w:val="00920D03"/>
  </w:style>
  <w:style w:type="character" w:customStyle="1" w:styleId="Numberedheading2Char">
    <w:name w:val="Numbered heading 2 Char"/>
    <w:link w:val="Numberedheading2"/>
    <w:locked/>
    <w:rsid w:val="00920D03"/>
    <w:rPr>
      <w:rFonts w:ascii="Arial" w:hAnsi="Arial" w:cs="Arial"/>
      <w:b/>
      <w:bCs/>
      <w:sz w:val="28"/>
      <w:szCs w:val="28"/>
      <w:lang w:eastAsia="en-US"/>
    </w:rPr>
  </w:style>
  <w:style w:type="paragraph" w:customStyle="1" w:styleId="Numberedlevel3text">
    <w:name w:val="Numbered level 3 text"/>
    <w:basedOn w:val="Normal"/>
    <w:rsid w:val="00920D03"/>
    <w:pPr>
      <w:tabs>
        <w:tab w:val="left" w:pos="1134"/>
        <w:tab w:val="num" w:pos="3827"/>
      </w:tabs>
      <w:spacing w:after="240" w:line="360" w:lineRule="auto"/>
      <w:ind w:left="1134" w:hanging="1134"/>
    </w:pPr>
    <w:rPr>
      <w:rFonts w:ascii="Arial" w:hAnsi="Arial" w:cs="Arial"/>
      <w:bCs/>
    </w:rPr>
  </w:style>
  <w:style w:type="character" w:customStyle="1" w:styleId="apple-converted-space">
    <w:name w:val="apple-converted-space"/>
    <w:basedOn w:val="DefaultParagraphFont"/>
    <w:rsid w:val="00920D03"/>
  </w:style>
  <w:style w:type="paragraph" w:customStyle="1" w:styleId="product-title">
    <w:name w:val="product-title"/>
    <w:basedOn w:val="Normal"/>
    <w:rsid w:val="00920D03"/>
    <w:pPr>
      <w:spacing w:before="100" w:beforeAutospacing="1" w:after="100" w:afterAutospacing="1"/>
    </w:pPr>
    <w:rPr>
      <w:lang w:eastAsia="en-GB"/>
    </w:rPr>
  </w:style>
  <w:style w:type="character" w:customStyle="1" w:styleId="prod-title">
    <w:name w:val="prod-title"/>
    <w:basedOn w:val="DefaultParagraphFont"/>
    <w:rsid w:val="00920D03"/>
  </w:style>
  <w:style w:type="character" w:customStyle="1" w:styleId="published-date">
    <w:name w:val="published-date"/>
    <w:basedOn w:val="DefaultParagraphFont"/>
    <w:rsid w:val="00920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452554">
      <w:bodyDiv w:val="1"/>
      <w:marLeft w:val="0"/>
      <w:marRight w:val="0"/>
      <w:marTop w:val="0"/>
      <w:marBottom w:val="0"/>
      <w:divBdr>
        <w:top w:val="none" w:sz="0" w:space="0" w:color="auto"/>
        <w:left w:val="none" w:sz="0" w:space="0" w:color="auto"/>
        <w:bottom w:val="none" w:sz="0" w:space="0" w:color="auto"/>
        <w:right w:val="none" w:sz="0" w:space="0" w:color="auto"/>
      </w:divBdr>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639920">
      <w:bodyDiv w:val="1"/>
      <w:marLeft w:val="0"/>
      <w:marRight w:val="0"/>
      <w:marTop w:val="0"/>
      <w:marBottom w:val="0"/>
      <w:divBdr>
        <w:top w:val="none" w:sz="0" w:space="0" w:color="auto"/>
        <w:left w:val="none" w:sz="0" w:space="0" w:color="auto"/>
        <w:bottom w:val="none" w:sz="0" w:space="0" w:color="auto"/>
        <w:right w:val="none" w:sz="0" w:space="0" w:color="auto"/>
      </w:divBdr>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966676">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689155">
      <w:bodyDiv w:val="1"/>
      <w:marLeft w:val="0"/>
      <w:marRight w:val="0"/>
      <w:marTop w:val="0"/>
      <w:marBottom w:val="0"/>
      <w:divBdr>
        <w:top w:val="none" w:sz="0" w:space="0" w:color="auto"/>
        <w:left w:val="none" w:sz="0" w:space="0" w:color="auto"/>
        <w:bottom w:val="none" w:sz="0" w:space="0" w:color="auto"/>
        <w:right w:val="none" w:sz="0" w:space="0" w:color="auto"/>
      </w:divBdr>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3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cg181/chapter/1-recommendations" TargetMode="External"/><Relationship Id="rId21" Type="http://schemas.openxmlformats.org/officeDocument/2006/relationships/hyperlink" Target="https://www.diabetes.org.uk/about_us/news/care-survey-2016" TargetMode="External"/><Relationship Id="rId42" Type="http://schemas.openxmlformats.org/officeDocument/2006/relationships/hyperlink" Target="https://digital.nhs.uk/data-and-information/publications/statistical/national-diabetes-audit/core-q3-21-22" TargetMode="External"/><Relationship Id="rId47" Type="http://schemas.openxmlformats.org/officeDocument/2006/relationships/footer" Target="footer1.xml"/><Relationship Id="rId63" Type="http://schemas.openxmlformats.org/officeDocument/2006/relationships/hyperlink" Target="https://www.nice.org.uk/guidance/ng17/chapter/recommendations" TargetMode="External"/><Relationship Id="rId68" Type="http://schemas.openxmlformats.org/officeDocument/2006/relationships/hyperlink" Target="https://www.nice.org.uk/guidance/ng17/chapter/Recommendations" TargetMode="External"/><Relationship Id="rId84" Type="http://schemas.openxmlformats.org/officeDocument/2006/relationships/hyperlink" Target="http://scholar.google.com/scholar_lookup?hl=en&amp;volume=10&amp;publication_year=2010a&amp;pages=283-290&amp;journal=Current+Diabetes+Reports&amp;author=A.+Ndip&amp;author=L.A.+Lavery&amp;author=A.J.+Boulton&amp;title=Diabetic+foot+disease+in+people+with+advanced+nephropathy+and+those+on+renal+dialysis" TargetMode="External"/><Relationship Id="rId89" Type="http://schemas.openxmlformats.org/officeDocument/2006/relationships/hyperlink" Target="http://scholar.google.com/scholar_lookup?hl=en&amp;volume=33&amp;publication_year=2010b&amp;pages=1811-1816&amp;journal=Diabetes+Care&amp;author=A.+Ndip&amp;author=M.K.+Rutter&amp;author=L.+Vileikyte&amp;title=Dialysis+treatment+is+an+independent+risk+factor+for+foot+ulceration+in+patients+with+diabetes+and+stage+4+or+5+chronic+kidney+disease" TargetMode="External"/><Relationship Id="rId16" Type="http://schemas.openxmlformats.org/officeDocument/2006/relationships/hyperlink" Target="https://digital.nhs.uk/data-and-information/publications/statistical/national-diabetes-inpatient-audit/2019" TargetMode="External"/><Relationship Id="rId11" Type="http://schemas.openxmlformats.org/officeDocument/2006/relationships/hyperlink" Target="https://www.nice.org.uk/guidance/qs125" TargetMode="External"/><Relationship Id="rId32" Type="http://schemas.openxmlformats.org/officeDocument/2006/relationships/hyperlink" Target="https://digital.nhs.uk/data-and-information/publications/statistical/national-diabetes-footcare-audit/2014-2021" TargetMode="External"/><Relationship Id="rId37" Type="http://schemas.openxmlformats.org/officeDocument/2006/relationships/hyperlink" Target="https://www.nice.org.uk/guidance/ng69" TargetMode="External"/><Relationship Id="rId53" Type="http://schemas.openxmlformats.org/officeDocument/2006/relationships/hyperlink" Target="https://gbr01.safelinks.protection.outlook.com/?url=https%3A%2F%2Fdigital.nhs.uk%2Fdata-and-information%2Fpublications%2Fstatistical%2Fnational-diabetes-inpatient-audit%2F2019&amp;data=05%7C01%7CHermione.Price%40southernhealth.nhs.uk%7Cb803341c4b244b043b8f08da53772bd9%7C4e6404cac8c142369c2c22845a98a473%7C0%7C0%7C637914068543929525%7CUnknown%7CTWFpbGZsb3d8eyJWIjoiMC4wLjAwMDAiLCJQIjoiV2luMzIiLCJBTiI6Ik1haWwiLCJXVCI6Mn0%3D%7C3000%7C%7C%7C&amp;sdata=PyVkJ1DPsOdWOI9hWF3O7V%2FTBNMaqzsz9Rfb5R%2FOIKM%3D&amp;reserved=0" TargetMode="External"/><Relationship Id="rId58" Type="http://schemas.openxmlformats.org/officeDocument/2006/relationships/hyperlink" Target="https://diabetes-resources-production.s3-eu-west-1.amazonaws.com/diabetes-storage/migration/pdf/Diabetes%2520UK_Diabetes%2520education%2520-%2520the%2520big%2520missed%2520opportunity_updated%2520June%25202016.pdf" TargetMode="External"/><Relationship Id="rId74" Type="http://schemas.openxmlformats.org/officeDocument/2006/relationships/hyperlink" Target="https://www.nice.org.uk/guidance/ng17/chapter/recommendations" TargetMode="External"/><Relationship Id="rId79" Type="http://schemas.openxmlformats.org/officeDocument/2006/relationships/hyperlink" Target="https://www.nice.org.uk/guidance/ng69"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diabetes.org.uk/resources-s3/2017-11/1111B%20The%20future%20of%20diabetes%20report_FINAL_.pdf" TargetMode="External"/><Relationship Id="rId95" Type="http://schemas.openxmlformats.org/officeDocument/2006/relationships/hyperlink" Target="https://www.nice.org.uk/advice/mib221" TargetMode="External"/><Relationship Id="rId22" Type="http://schemas.openxmlformats.org/officeDocument/2006/relationships/hyperlink" Target="https://digital.nhs.uk/data-and-information/publications/statistical/quality-and-outcomes-framework-achievement-prevalence-and-exceptions-data/2019-20" TargetMode="External"/><Relationship Id="rId27" Type="http://schemas.openxmlformats.org/officeDocument/2006/relationships/hyperlink" Target="https://digital.nhs.uk/data-and-information/publications/statistical/quality-and-outcomes-framework-achievement-prevalence-and-exceptions-data/2019-20" TargetMode="External"/><Relationship Id="rId43" Type="http://schemas.openxmlformats.org/officeDocument/2006/relationships/hyperlink" Target="https://gpcontract.co.uk/timeline/ENG/DM005" TargetMode="External"/><Relationship Id="rId48" Type="http://schemas.openxmlformats.org/officeDocument/2006/relationships/footer" Target="footer2.xml"/><Relationship Id="rId64" Type="http://schemas.openxmlformats.org/officeDocument/2006/relationships/hyperlink" Target="https://www.nice.org.uk/guidance/ng17/chapter/recommendations" TargetMode="External"/><Relationship Id="rId69" Type="http://schemas.openxmlformats.org/officeDocument/2006/relationships/hyperlink" Target="https://www.nice.org.uk/guidance/ta151" TargetMode="External"/><Relationship Id="rId80" Type="http://schemas.openxmlformats.org/officeDocument/2006/relationships/hyperlink" Target="https://onlinelibrary.wiley.com/doi/full/10.1111/j.1755-6686.2012.00284.x" TargetMode="External"/><Relationship Id="rId85" Type="http://schemas.openxmlformats.org/officeDocument/2006/relationships/hyperlink" Target="https://onlinelibrary.wiley.com/servlet/linkout?suffix=null&amp;dbid=16&amp;doi=10.1111%2Fj.1755-6686.2012.00284.x&amp;key=10.2337%2Fdc10-0255" TargetMode="External"/><Relationship Id="rId12" Type="http://schemas.openxmlformats.org/officeDocument/2006/relationships/hyperlink" Target="https://www.nice.org.uk/guidance/qs109" TargetMode="External"/><Relationship Id="rId17" Type="http://schemas.openxmlformats.org/officeDocument/2006/relationships/hyperlink" Target="https://www.nice.org.uk/guidance/cg138" TargetMode="External"/><Relationship Id="rId25" Type="http://schemas.openxmlformats.org/officeDocument/2006/relationships/hyperlink" Target="https://www.nice.org.uk/guidance/ng17/resources/resource-impact-report-type-1-and-type-2-diabetes-and-continuous-glucose-monitoring-pdf-11020390813" TargetMode="External"/><Relationship Id="rId33" Type="http://schemas.openxmlformats.org/officeDocument/2006/relationships/hyperlink" Target="https://gpcontract.co.uk/timeline/ENG/DM012" TargetMode="External"/><Relationship Id="rId38" Type="http://schemas.openxmlformats.org/officeDocument/2006/relationships/hyperlink" Target="https://www.diabetes.org.uk/about_us/news/care-survey-2016" TargetMode="External"/><Relationship Id="rId46" Type="http://schemas.openxmlformats.org/officeDocument/2006/relationships/hyperlink" Target="https://www.nice.org.uk/terms-and-conditions" TargetMode="External"/><Relationship Id="rId59" Type="http://schemas.openxmlformats.org/officeDocument/2006/relationships/hyperlink" Target="https://app.powerbi.com/view?r=eyJrIjoiOGY3YWRiYTYtYjAzMi00YjM4LTkwYmItZTJkN2Y3ODZiMGE5IiwidCI6IjUwZjYwNzFmLWJiZmUtNDAxYS04ODAzLTY3Mzc0OGU2MjllMiIsImMiOjh9" TargetMode="External"/><Relationship Id="rId67" Type="http://schemas.openxmlformats.org/officeDocument/2006/relationships/hyperlink" Target="https://abcd.care/dtn/best-practice-guides" TargetMode="External"/><Relationship Id="rId103" Type="http://schemas.openxmlformats.org/officeDocument/2006/relationships/theme" Target="theme/theme1.xml"/><Relationship Id="rId20" Type="http://schemas.openxmlformats.org/officeDocument/2006/relationships/hyperlink" Target="https://digital.nhs.uk/data-and-information/publications/statistical/national-diabetes-audit/core-q3-21-22" TargetMode="External"/><Relationship Id="rId41" Type="http://schemas.openxmlformats.org/officeDocument/2006/relationships/hyperlink" Target="https://digital.nhs.uk/services/general-practice-gp-collections/service-information/indicators-no-longer-in-qof-inliq" TargetMode="External"/><Relationship Id="rId54" Type="http://schemas.openxmlformats.org/officeDocument/2006/relationships/hyperlink" Target="https://gbr01.safelinks.protection.outlook.com/?url=https%3A%2F%2Fdigital.nhs.uk%2Fdata-and-information%2Fclinical-audits-and-registries%2Fnational-diabetes-inpatient-safety-audit%2Finformation-for-hospitals&amp;data=05%7C01%7CHermione.Price%40southernhealth.nhs.uk%7Cb803341c4b244b043b8f08da53772bd9%7C4e6404cac8c142369c2c22845a98a473%7C0%7C0%7C637914068543929525%7CUnknown%7CTWFpbGZsb3d8eyJWIjoiMC4wLjAwMDAiLCJQIjoiV2luMzIiLCJBTiI6Ik1haWwiLCJXVCI6Mn0%3D%7C3000%7C%7C%7C&amp;sdata=F3cqNigcoptqlA9CIsqmRL%2B4mwxyj5WnlxIOMPiOtwg%3D&amp;reserved=0" TargetMode="External"/><Relationship Id="rId62" Type="http://schemas.openxmlformats.org/officeDocument/2006/relationships/hyperlink" Target="https://www.who.int/news/item/14-04-2022-the-global-diabetes-compact-a-promising-first-year" TargetMode="External"/><Relationship Id="rId70" Type="http://schemas.openxmlformats.org/officeDocument/2006/relationships/hyperlink" Target="https://www.diabetes.org.uk/resources-s3/2019-03/Nikki%20diabetic%20medicine%20article.pdf?" TargetMode="External"/><Relationship Id="rId75" Type="http://schemas.openxmlformats.org/officeDocument/2006/relationships/hyperlink" Target="https://www.nice.org.uk/guidance/ng69" TargetMode="External"/><Relationship Id="rId83" Type="http://schemas.openxmlformats.org/officeDocument/2006/relationships/hyperlink" Target="https://onlinelibrary.wiley.com/servlet/linkout?suffix=null&amp;dbid=128&amp;doi=10.1111%2Fj.1755-6686.2012.00284.x&amp;key=000279128900005" TargetMode="External"/><Relationship Id="rId88" Type="http://schemas.openxmlformats.org/officeDocument/2006/relationships/hyperlink" Target="https://onlinelibrary.wiley.com/servlet/linkout?suffix=null&amp;dbid=128&amp;doi=10.1111%2Fj.1755-6686.2012.00284.x&amp;key=000281422600023" TargetMode="External"/><Relationship Id="rId91" Type="http://schemas.openxmlformats.org/officeDocument/2006/relationships/hyperlink" Target="https://www.nice.org.uk/guidance/ng17/chapter/Recommendations" TargetMode="External"/><Relationship Id="rId96" Type="http://schemas.openxmlformats.org/officeDocument/2006/relationships/hyperlink" Target="https://www.thelancet.com/journals/landig/article/PIIS2589-7500(22)00030-9/fulltex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QS6" TargetMode="External"/><Relationship Id="rId23" Type="http://schemas.openxmlformats.org/officeDocument/2006/relationships/hyperlink" Target="https://www.diabetes.org.uk/get_involved/campaigning/the-future-of-diabetes" TargetMode="External"/><Relationship Id="rId28" Type="http://schemas.openxmlformats.org/officeDocument/2006/relationships/hyperlink" Target="https://digital.nhs.uk/data-and-information/publications/statistical/national-diabetes-audit/core-q3-21-22" TargetMode="External"/><Relationship Id="rId36" Type="http://schemas.openxmlformats.org/officeDocument/2006/relationships/hyperlink" Target="https://www.nice.org.uk/guidance/cg91" TargetMode="External"/><Relationship Id="rId49" Type="http://schemas.openxmlformats.org/officeDocument/2006/relationships/hyperlink" Target="https://www.nice.org.uk/guidance/ng17/chapter/Recommendations" TargetMode="External"/><Relationship Id="rId57" Type="http://schemas.openxmlformats.org/officeDocument/2006/relationships/hyperlink" Target="https://digital.nhs.uk/data-and-information/publications/statistical/national-diabetes-inpatient-audit" TargetMode="External"/><Relationship Id="rId10" Type="http://schemas.openxmlformats.org/officeDocument/2006/relationships/hyperlink" Target="https://www.nice.org.uk/Guidance/QS6" TargetMode="External"/><Relationship Id="rId31" Type="http://schemas.openxmlformats.org/officeDocument/2006/relationships/hyperlink" Target="https://digital.nhs.uk/data-and-information/publications/statistical/quality-and-outcomes-framework-achievement-prevalence-and-exceptions-data/2019-20" TargetMode="External"/><Relationship Id="rId44" Type="http://schemas.openxmlformats.org/officeDocument/2006/relationships/hyperlink" Target="https://gpcontract.co.uk/timeline/ENG/DM011" TargetMode="External"/><Relationship Id="rId52" Type="http://schemas.openxmlformats.org/officeDocument/2006/relationships/hyperlink" Target="https://gbr01.safelinks.protection.outlook.com/?url=https%3A%2F%2Fabcd.care%2Fjoint-british-diabetes-societies-jbds-inpatient-care-group&amp;data=05%7C01%7CHermione.Price%40southernhealth.nhs.uk%7Cb803341c4b244b043b8f08da53772bd9%7C4e6404cac8c142369c2c22845a98a473%7C0%7C0%7C637914068543929525%7CUnknown%7CTWFpbGZsb3d8eyJWIjoiMC4wLjAwMDAiLCJQIjoiV2luMzIiLCJBTiI6Ik1haWwiLCJXVCI6Mn0%3D%7C3000%7C%7C%7C&amp;sdata=HLenhd7jv%2Fcd%2FvAOjiqCqdYG0rnPcSp%2F8RR8O84P9dI%3D&amp;reserved=0" TargetMode="External"/><Relationship Id="rId60" Type="http://schemas.openxmlformats.org/officeDocument/2006/relationships/hyperlink" Target="https://www.gov.uk/government/publications/national-service-framework-diabetes" TargetMode="External"/><Relationship Id="rId65" Type="http://schemas.openxmlformats.org/officeDocument/2006/relationships/hyperlink" Target="https://www.gettingitrightfirsttime.co.uk/wp-content/uploads/2020/11/GIRFT-diabetes-report.pdf" TargetMode="External"/><Relationship Id="rId73" Type="http://schemas.openxmlformats.org/officeDocument/2006/relationships/hyperlink" Target="https://www.diabetes.org.uk/professionals/resources/shared-practice/psychological-care" TargetMode="External"/><Relationship Id="rId78" Type="http://schemas.openxmlformats.org/officeDocument/2006/relationships/hyperlink" Target="https://www.nice.org.uk/guidance/ng17/chapter/recommendations" TargetMode="External"/><Relationship Id="rId81" Type="http://schemas.openxmlformats.org/officeDocument/2006/relationships/hyperlink" Target="https://onlinelibrary.wiley.com/servlet/linkout?suffix=null&amp;dbid=16&amp;doi=10.1111%2Fj.1755-6686.2012.00284.x&amp;key=10.1007%2Fs11892-010-0128-0" TargetMode="External"/><Relationship Id="rId86" Type="http://schemas.openxmlformats.org/officeDocument/2006/relationships/hyperlink" Target="https://onlinelibrary.wiley.com/servlet/linkout?suffix=null&amp;dbid=32&amp;doi=10.1111%2Fj.1755-6686.2012.00284.x&amp;key=1%3ACAS%3A528%3ADC%252BC3cXhtFahs7jF" TargetMode="External"/><Relationship Id="rId94" Type="http://schemas.openxmlformats.org/officeDocument/2006/relationships/hyperlink" Target="https://www.nice.org.uk/media/default/about/what-we-do/into-practice/measuring-uptake/impact-diabetes.pdf" TargetMode="External"/><Relationship Id="rId99" Type="http://schemas.openxmlformats.org/officeDocument/2006/relationships/hyperlink" Target="https://www.diabetes.org.uk/resources-s3/2017-09/JBDS%20management%20of%20hyperglycaemia%20and%20steriod%20therapy_0.pdf" TargetMode="External"/><Relationship Id="rId101" Type="http://schemas.openxmlformats.org/officeDocument/2006/relationships/hyperlink" Target="https://www.nice.org.uk/about/what-we-do/accreditation" TargetMode="External"/><Relationship Id="rId4" Type="http://schemas.openxmlformats.org/officeDocument/2006/relationships/settings" Target="settings.xml"/><Relationship Id="rId9" Type="http://schemas.openxmlformats.org/officeDocument/2006/relationships/hyperlink" Target="https://www.nice.org.uk/guidance/ng19" TargetMode="External"/><Relationship Id="rId13" Type="http://schemas.openxmlformats.org/officeDocument/2006/relationships/hyperlink" Target="https://www.nice.org.uk/guidance/indevelopment/gid-qs10157" TargetMode="External"/><Relationship Id="rId18" Type="http://schemas.openxmlformats.org/officeDocument/2006/relationships/hyperlink" Target="https://www.nice.org.uk/Guidance/QS6" TargetMode="External"/><Relationship Id="rId39" Type="http://schemas.openxmlformats.org/officeDocument/2006/relationships/hyperlink" Target="https://www.gov.uk/government/publications/national-service-framework-diabetes" TargetMode="External"/><Relationship Id="rId34" Type="http://schemas.openxmlformats.org/officeDocument/2006/relationships/hyperlink" Target="https://www.nice.org.uk/guidance/cg123" TargetMode="External"/><Relationship Id="rId50" Type="http://schemas.openxmlformats.org/officeDocument/2006/relationships/hyperlink" Target="https://dafne.nhs.uk/" TargetMode="External"/><Relationship Id="rId55" Type="http://schemas.openxmlformats.org/officeDocument/2006/relationships/hyperlink" Target="https://www.nice.org.uk/guidance/ng17/chapter/recommendations" TargetMode="External"/><Relationship Id="rId76" Type="http://schemas.openxmlformats.org/officeDocument/2006/relationships/hyperlink" Target="https://digital.nhs.uk/data-and-information/clinical-audits-and-registries/national-diabetes-foot-care-audit" TargetMode="External"/><Relationship Id="rId97" Type="http://schemas.openxmlformats.org/officeDocument/2006/relationships/hyperlink" Target="https://gmmmg.nhs.uk/wp-content/uploads/2021/08/NTS-Recommendation-Insulin-degludec-for-DM-Type-1-and-2.pdf" TargetMode="External"/><Relationship Id="rId7" Type="http://schemas.openxmlformats.org/officeDocument/2006/relationships/endnotes" Target="endnotes.xml"/><Relationship Id="rId71" Type="http://schemas.openxmlformats.org/officeDocument/2006/relationships/hyperlink" Target="https://www.nice.org.uk/guidance/TA151/chapter/1-Guidance" TargetMode="External"/><Relationship Id="rId92" Type="http://schemas.openxmlformats.org/officeDocument/2006/relationships/hyperlink" Target="https://pubmed.ncbi.nlm.nih.gov/34405512/" TargetMode="External"/><Relationship Id="rId2" Type="http://schemas.openxmlformats.org/officeDocument/2006/relationships/numbering" Target="numbering.xml"/><Relationship Id="rId29" Type="http://schemas.openxmlformats.org/officeDocument/2006/relationships/hyperlink" Target="https://digital.nhs.uk/data-and-information/publications/statistical/quality-and-outcomes-framework-achievement-prevalence-and-exceptions-data/2019-20" TargetMode="External"/><Relationship Id="rId24" Type="http://schemas.openxmlformats.org/officeDocument/2006/relationships/hyperlink" Target="https://www.diabetes.org.uk/guide-to-diabetes/managing-your-diabetes/treating-your-diabetes/islet-cell-transplants" TargetMode="External"/><Relationship Id="rId40" Type="http://schemas.openxmlformats.org/officeDocument/2006/relationships/hyperlink" Target="https://www.nice.org.uk/guidance/ng203" TargetMode="External"/><Relationship Id="rId45" Type="http://schemas.openxmlformats.org/officeDocument/2006/relationships/hyperlink" Target="https://www.nice.org.uk/guidance/qs109" TargetMode="External"/><Relationship Id="rId66" Type="http://schemas.openxmlformats.org/officeDocument/2006/relationships/hyperlink" Target="http://www.diabetologists-abcd.org.uk/n3/Freestyle_Libre_Audit.htm" TargetMode="External"/><Relationship Id="rId87" Type="http://schemas.openxmlformats.org/officeDocument/2006/relationships/hyperlink" Target="https://onlinelibrary.wiley.com/servlet/linkout?suffix=null&amp;dbid=8&amp;doi=10.1111%2Fj.1755-6686.2012.00284.x&amp;key=20484126" TargetMode="External"/><Relationship Id="rId61" Type="http://schemas.openxmlformats.org/officeDocument/2006/relationships/hyperlink" Target="https://www.diabetes.org.uk/professionals/resources/shared-practice/remote-consultations" TargetMode="External"/><Relationship Id="rId82" Type="http://schemas.openxmlformats.org/officeDocument/2006/relationships/hyperlink" Target="https://onlinelibrary.wiley.com/servlet/linkout?suffix=null&amp;dbid=8&amp;doi=10.1111%2Fj.1755-6686.2012.00284.x&amp;key=20532700" TargetMode="External"/><Relationship Id="rId19" Type="http://schemas.openxmlformats.org/officeDocument/2006/relationships/hyperlink" Target="https://digital.nhs.uk/data-and-information/publications/statistical/quality-and-outcomes-framework-achievement-prevalence-and-exceptions-data/2019-20" TargetMode="External"/><Relationship Id="rId14" Type="http://schemas.openxmlformats.org/officeDocument/2006/relationships/hyperlink" Target="https://www.nhs.uk/conditions/type-1-diabetes/managing-blood-glucose-levels/continuous-glucose-monitoring-cgm-and-flash/" TargetMode="External"/><Relationship Id="rId30" Type="http://schemas.openxmlformats.org/officeDocument/2006/relationships/hyperlink" Target="https://www.nice.org.uk/Guidance/QS6" TargetMode="External"/><Relationship Id="rId35" Type="http://schemas.openxmlformats.org/officeDocument/2006/relationships/hyperlink" Target="https://www.nice.org.uk/guidance/cg113" TargetMode="External"/><Relationship Id="rId56" Type="http://schemas.openxmlformats.org/officeDocument/2006/relationships/hyperlink" Target="https://www.nice.org.uk/guidance/ng17/chapter/recommendations" TargetMode="External"/><Relationship Id="rId77" Type="http://schemas.openxmlformats.org/officeDocument/2006/relationships/hyperlink" Target="https://diabetes-resources-production.s3.eu-west-1.amazonaws.com/resources-s3/public/2022-04/Diabetes%20is%20Serious%20Report%20Digital_0.pdf?VersionId=lLpcXWRXhAli4Y3D_y7BABGqrGOq9lcB" TargetMode="External"/><Relationship Id="rId100" Type="http://schemas.openxmlformats.org/officeDocument/2006/relationships/hyperlink" Target="https://www.cysticfibrosis.org.uk/sites/default/files/2020-12/Diabetes%20mellitus%20management%20Jun%2004.pdf" TargetMode="External"/><Relationship Id="rId8" Type="http://schemas.openxmlformats.org/officeDocument/2006/relationships/hyperlink" Target="https://www.nice.org.uk/guidance/ng17" TargetMode="External"/><Relationship Id="rId51" Type="http://schemas.openxmlformats.org/officeDocument/2006/relationships/hyperlink" Target="https://www.bertieonline.org.uk/" TargetMode="External"/><Relationship Id="rId72" Type="http://schemas.openxmlformats.org/officeDocument/2006/relationships/hyperlink" Target="https://www.nice.org.uk/guidance/ng17/chapter/Recommendations" TargetMode="External"/><Relationship Id="rId93" Type="http://schemas.openxmlformats.org/officeDocument/2006/relationships/hyperlink" Target="https://digital.nhs.uk/data-and-information/publications/statistical/national-diabetes-audit" TargetMode="External"/><Relationship Id="rId98" Type="http://schemas.openxmlformats.org/officeDocument/2006/relationships/hyperlink" Target="https://www.bmj.com/content/376/bmj.o37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15390</Words>
  <Characters>99644</Characters>
  <Application>Microsoft Office Word</Application>
  <DocSecurity>4</DocSecurity>
  <Lines>830</Lines>
  <Paragraphs>229</Paragraphs>
  <ScaleCrop>false</ScaleCrop>
  <Company/>
  <LinksUpToDate>false</LinksUpToDate>
  <CharactersWithSpaces>114805</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2022-09-16T10:18:00Z</dcterms:created>
  <dcterms:modified xsi:type="dcterms:W3CDTF">2022-09-16T10:18:00Z</dcterms:modified>
</cp:coreProperties>
</file>