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AC92" w14:textId="68A25100" w:rsidR="00DE6F78" w:rsidRPr="00660F4E" w:rsidRDefault="00DE6F78" w:rsidP="00DE6F78">
      <w:pPr>
        <w:pStyle w:val="Heading1"/>
      </w:pPr>
      <w:r w:rsidRPr="00660F4E">
        <w:t xml:space="preserve">Quality </w:t>
      </w:r>
      <w:r>
        <w:t>s</w:t>
      </w:r>
      <w:r w:rsidRPr="00660F4E">
        <w:t xml:space="preserve">tandard </w:t>
      </w:r>
      <w:r>
        <w:t>c</w:t>
      </w:r>
      <w:r w:rsidRPr="00660F4E">
        <w:t xml:space="preserve">onsultation </w:t>
      </w:r>
      <w:r>
        <w:t>c</w:t>
      </w:r>
      <w:r w:rsidRPr="00660F4E">
        <w:t xml:space="preserve">omments </w:t>
      </w:r>
      <w:r w:rsidR="003D5CE7">
        <w:t>and NICE responses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95"/>
        <w:gridCol w:w="1467"/>
        <w:gridCol w:w="1276"/>
        <w:gridCol w:w="6521"/>
        <w:gridCol w:w="4609"/>
      </w:tblGrid>
      <w:tr w:rsidR="003D5CE7" w:rsidRPr="00C05BB2" w14:paraId="1CD6C31C" w14:textId="08FB68D6" w:rsidTr="00F46064">
        <w:trPr>
          <w:tblHeader/>
        </w:trPr>
        <w:tc>
          <w:tcPr>
            <w:tcW w:w="271" w:type="pct"/>
            <w:shd w:val="clear" w:color="auto" w:fill="E6E6E6"/>
          </w:tcPr>
          <w:p w14:paraId="66C7892D" w14:textId="77777777" w:rsidR="003D5CE7" w:rsidRPr="00C05BB2" w:rsidRDefault="003D5CE7" w:rsidP="007521DB">
            <w:pPr>
              <w:keepNext/>
              <w:spacing w:after="120"/>
              <w:outlineLvl w:val="3"/>
              <w:rPr>
                <w:rFonts w:ascii="Arial" w:hAnsi="Arial" w:cs="Arial"/>
                <w:b/>
                <w:bCs/>
                <w:sz w:val="20"/>
                <w:szCs w:val="20"/>
              </w:rPr>
            </w:pPr>
            <w:bookmarkStart w:id="0" w:name="_63pl0olo8v" w:colFirst="0" w:colLast="0"/>
            <w:bookmarkStart w:id="1" w:name="_Hlk198114368"/>
            <w:bookmarkEnd w:id="0"/>
            <w:r w:rsidRPr="00C05BB2">
              <w:rPr>
                <w:rFonts w:ascii="Arial" w:hAnsi="Arial" w:cs="Arial"/>
                <w:b/>
                <w:bCs/>
                <w:sz w:val="20"/>
                <w:szCs w:val="20"/>
              </w:rPr>
              <w:t>ID</w:t>
            </w:r>
          </w:p>
        </w:tc>
        <w:tc>
          <w:tcPr>
            <w:tcW w:w="500" w:type="pct"/>
            <w:shd w:val="clear" w:color="auto" w:fill="E6E6E6"/>
          </w:tcPr>
          <w:p w14:paraId="0FE67CCF" w14:textId="77777777" w:rsidR="003D5CE7" w:rsidRPr="00C05BB2" w:rsidRDefault="003D5CE7" w:rsidP="007521DB">
            <w:pPr>
              <w:keepNext/>
              <w:spacing w:after="120"/>
              <w:outlineLvl w:val="3"/>
              <w:rPr>
                <w:rFonts w:ascii="Arial" w:hAnsi="Arial" w:cs="Arial"/>
                <w:b/>
                <w:bCs/>
                <w:sz w:val="20"/>
                <w:szCs w:val="20"/>
              </w:rPr>
            </w:pPr>
            <w:r w:rsidRPr="00C05BB2">
              <w:rPr>
                <w:rFonts w:ascii="Arial" w:hAnsi="Arial" w:cs="Arial"/>
                <w:b/>
                <w:bCs/>
                <w:sz w:val="20"/>
                <w:szCs w:val="20"/>
              </w:rPr>
              <w:t>Stakeholder</w:t>
            </w:r>
          </w:p>
        </w:tc>
        <w:tc>
          <w:tcPr>
            <w:tcW w:w="435" w:type="pct"/>
            <w:shd w:val="clear" w:color="auto" w:fill="E6E6E6"/>
          </w:tcPr>
          <w:p w14:paraId="184ED589" w14:textId="77777777" w:rsidR="003D5CE7" w:rsidRPr="00C05BB2" w:rsidRDefault="003D5CE7" w:rsidP="007521DB">
            <w:pPr>
              <w:keepNext/>
              <w:spacing w:after="120"/>
              <w:outlineLvl w:val="0"/>
              <w:rPr>
                <w:rFonts w:ascii="Arial" w:hAnsi="Arial" w:cs="Arial"/>
                <w:b/>
                <w:bCs/>
                <w:sz w:val="20"/>
                <w:szCs w:val="20"/>
              </w:rPr>
            </w:pPr>
            <w:r w:rsidRPr="00C05BB2">
              <w:rPr>
                <w:rFonts w:ascii="Arial" w:hAnsi="Arial" w:cs="Arial"/>
                <w:b/>
                <w:bCs/>
                <w:sz w:val="20"/>
                <w:szCs w:val="20"/>
              </w:rPr>
              <w:t>Section</w:t>
            </w:r>
          </w:p>
        </w:tc>
        <w:tc>
          <w:tcPr>
            <w:tcW w:w="2223" w:type="pct"/>
            <w:shd w:val="clear" w:color="auto" w:fill="E6E6E6"/>
          </w:tcPr>
          <w:p w14:paraId="2362B56C" w14:textId="77777777" w:rsidR="003D5CE7" w:rsidRPr="00C05BB2" w:rsidRDefault="003D5CE7" w:rsidP="007521DB">
            <w:pPr>
              <w:keepNext/>
              <w:spacing w:after="120" w:line="360" w:lineRule="auto"/>
              <w:outlineLvl w:val="0"/>
              <w:rPr>
                <w:rFonts w:ascii="Arial" w:hAnsi="Arial" w:cs="Arial"/>
                <w:b/>
                <w:bCs/>
                <w:sz w:val="20"/>
                <w:szCs w:val="20"/>
              </w:rPr>
            </w:pPr>
            <w:r w:rsidRPr="00C05BB2">
              <w:rPr>
                <w:rFonts w:ascii="Arial" w:hAnsi="Arial" w:cs="Arial"/>
                <w:b/>
                <w:bCs/>
                <w:sz w:val="20"/>
                <w:szCs w:val="20"/>
              </w:rPr>
              <w:t>Comments</w:t>
            </w:r>
          </w:p>
        </w:tc>
        <w:tc>
          <w:tcPr>
            <w:tcW w:w="1571" w:type="pct"/>
            <w:shd w:val="clear" w:color="auto" w:fill="E6E6E6"/>
          </w:tcPr>
          <w:p w14:paraId="2FF19BC1" w14:textId="67B49855" w:rsidR="003D5CE7" w:rsidRPr="00C05BB2" w:rsidRDefault="003D5CE7" w:rsidP="007521DB">
            <w:pPr>
              <w:keepNext/>
              <w:spacing w:after="120"/>
              <w:outlineLvl w:val="0"/>
              <w:rPr>
                <w:rFonts w:ascii="Arial" w:hAnsi="Arial" w:cs="Arial"/>
                <w:b/>
                <w:bCs/>
                <w:sz w:val="20"/>
                <w:szCs w:val="20"/>
              </w:rPr>
            </w:pPr>
            <w:r w:rsidRPr="00C05BB2">
              <w:rPr>
                <w:rFonts w:ascii="Arial" w:hAnsi="Arial" w:cs="Arial"/>
                <w:b/>
                <w:bCs/>
                <w:sz w:val="20"/>
                <w:szCs w:val="20"/>
              </w:rPr>
              <w:t>NICE Response</w:t>
            </w:r>
          </w:p>
        </w:tc>
      </w:tr>
      <w:tr w:rsidR="003D5CE7" w:rsidRPr="00C05BB2" w14:paraId="2B5EAE72" w14:textId="62F115ED" w:rsidTr="00F46064">
        <w:tc>
          <w:tcPr>
            <w:tcW w:w="271" w:type="pct"/>
          </w:tcPr>
          <w:p w14:paraId="7607B899"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141C4F6"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732DE31C" w14:textId="77777777" w:rsidR="003D5CE7" w:rsidRPr="00C05BB2" w:rsidRDefault="003D5CE7" w:rsidP="00B4737F">
            <w:pPr>
              <w:rPr>
                <w:rFonts w:ascii="Arial" w:hAnsi="Arial" w:cs="Arial"/>
                <w:sz w:val="20"/>
                <w:szCs w:val="20"/>
                <w:lang w:eastAsia="en-GB"/>
              </w:rPr>
            </w:pPr>
            <w:r w:rsidRPr="00C05BB2">
              <w:rPr>
                <w:rFonts w:ascii="Arial" w:hAnsi="Arial" w:cs="Arial"/>
                <w:sz w:val="20"/>
                <w:szCs w:val="20"/>
                <w:lang w:eastAsia="en-GB"/>
              </w:rPr>
              <w:t>General</w:t>
            </w:r>
          </w:p>
        </w:tc>
        <w:tc>
          <w:tcPr>
            <w:tcW w:w="2223" w:type="pct"/>
          </w:tcPr>
          <w:p w14:paraId="426EAFE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Is the quality statement just for adults or similar to new NICE guidance related to children/adolescents also?</w:t>
            </w:r>
          </w:p>
        </w:tc>
        <w:tc>
          <w:tcPr>
            <w:tcW w:w="1571" w:type="pct"/>
          </w:tcPr>
          <w:p w14:paraId="55E304A1" w14:textId="0E19DFDA" w:rsidR="003D5CE7" w:rsidRPr="00C05BB2" w:rsidRDefault="007521DB" w:rsidP="007521DB">
            <w:pPr>
              <w:spacing w:line="276" w:lineRule="auto"/>
              <w:rPr>
                <w:rFonts w:ascii="Arial" w:hAnsi="Arial" w:cs="Arial"/>
                <w:sz w:val="20"/>
                <w:szCs w:val="20"/>
              </w:rPr>
            </w:pPr>
            <w:r w:rsidRPr="00C05BB2">
              <w:rPr>
                <w:rFonts w:ascii="Arial" w:hAnsi="Arial" w:cs="Arial"/>
                <w:sz w:val="20"/>
                <w:szCs w:val="20"/>
              </w:rPr>
              <w:t xml:space="preserve">Thank you for your comment. The quality standard covers children and young people aged over 2 years, and adults. Individual statements </w:t>
            </w:r>
            <w:r w:rsidR="000E20BE" w:rsidRPr="00C05BB2">
              <w:rPr>
                <w:rFonts w:ascii="Arial" w:hAnsi="Arial" w:cs="Arial"/>
                <w:sz w:val="20"/>
                <w:szCs w:val="20"/>
              </w:rPr>
              <w:t xml:space="preserve">identify </w:t>
            </w:r>
            <w:r w:rsidRPr="00C05BB2">
              <w:rPr>
                <w:rFonts w:ascii="Arial" w:hAnsi="Arial" w:cs="Arial"/>
                <w:sz w:val="20"/>
                <w:szCs w:val="20"/>
              </w:rPr>
              <w:t xml:space="preserve">if they only cover </w:t>
            </w:r>
            <w:r w:rsidR="00A55D11" w:rsidRPr="00C05BB2">
              <w:rPr>
                <w:rFonts w:ascii="Arial" w:hAnsi="Arial" w:cs="Arial"/>
                <w:sz w:val="20"/>
                <w:szCs w:val="20"/>
              </w:rPr>
              <w:t>a specific group</w:t>
            </w:r>
            <w:r w:rsidRPr="00C05BB2">
              <w:rPr>
                <w:rFonts w:ascii="Arial" w:hAnsi="Arial" w:cs="Arial"/>
                <w:sz w:val="20"/>
                <w:szCs w:val="20"/>
              </w:rPr>
              <w:t>.</w:t>
            </w:r>
          </w:p>
        </w:tc>
      </w:tr>
      <w:tr w:rsidR="003D5CE7" w:rsidRPr="00C05BB2" w14:paraId="7BC5F6E5" w14:textId="01358509" w:rsidTr="00F46064">
        <w:tc>
          <w:tcPr>
            <w:tcW w:w="271" w:type="pct"/>
          </w:tcPr>
          <w:p w14:paraId="6A57257A"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C459FE6"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of Clinical Psychologists UK (ACP-UK)</w:t>
            </w:r>
          </w:p>
        </w:tc>
        <w:tc>
          <w:tcPr>
            <w:tcW w:w="435" w:type="pct"/>
          </w:tcPr>
          <w:p w14:paraId="06140796" w14:textId="77777777" w:rsidR="003D5CE7" w:rsidRPr="00C05BB2" w:rsidRDefault="003D5CE7" w:rsidP="00B4737F">
            <w:pPr>
              <w:rPr>
                <w:rFonts w:ascii="Arial" w:hAnsi="Arial" w:cs="Arial"/>
                <w:sz w:val="20"/>
                <w:szCs w:val="20"/>
                <w:lang w:eastAsia="en-GB"/>
              </w:rPr>
            </w:pPr>
            <w:r w:rsidRPr="00C05BB2">
              <w:rPr>
                <w:rFonts w:ascii="Arial" w:hAnsi="Arial" w:cs="Arial"/>
                <w:sz w:val="20"/>
                <w:szCs w:val="20"/>
              </w:rPr>
              <w:t>General</w:t>
            </w:r>
          </w:p>
        </w:tc>
        <w:tc>
          <w:tcPr>
            <w:tcW w:w="2223" w:type="pct"/>
          </w:tcPr>
          <w:p w14:paraId="75F965DE" w14:textId="0FDCA46F"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ACP-UK feels that processes for data collection need to be improved in order to assess how services are doing with regard to these quality improvement measures. Resource constraints are a concerning issue and services may need to radically rethink their clinical pathways so that healthcare organisations can serve our populations in an inclusive, timely and destigmatising way.</w:t>
            </w:r>
          </w:p>
        </w:tc>
        <w:tc>
          <w:tcPr>
            <w:tcW w:w="1571" w:type="pct"/>
          </w:tcPr>
          <w:p w14:paraId="78FDB8E3" w14:textId="77777777" w:rsidR="003D5CE7" w:rsidRPr="00C05BB2" w:rsidRDefault="004352D1" w:rsidP="004352D1">
            <w:pPr>
              <w:spacing w:line="276" w:lineRule="auto"/>
              <w:rPr>
                <w:rFonts w:ascii="Arial" w:hAnsi="Arial" w:cs="Arial"/>
                <w:sz w:val="20"/>
                <w:szCs w:val="20"/>
              </w:rPr>
            </w:pPr>
            <w:r w:rsidRPr="00C05BB2">
              <w:rPr>
                <w:rFonts w:ascii="Arial" w:hAnsi="Arial" w:cs="Arial"/>
                <w:sz w:val="20"/>
                <w:szCs w:val="20"/>
              </w:rPr>
              <w:t>Thank you for your comment. The committee considered the practicalities of data collection throughout the quality standard. While minor changes have been made they identified the statements could be measurable in practice.</w:t>
            </w:r>
          </w:p>
          <w:p w14:paraId="7D3D5700" w14:textId="11AD730F" w:rsidR="004352D1" w:rsidRPr="00C05BB2" w:rsidRDefault="004352D1" w:rsidP="004352D1">
            <w:pPr>
              <w:spacing w:line="276" w:lineRule="auto"/>
              <w:rPr>
                <w:rFonts w:ascii="Arial" w:hAnsi="Arial" w:cs="Arial"/>
                <w:sz w:val="20"/>
                <w:szCs w:val="20"/>
              </w:rPr>
            </w:pPr>
            <w:r w:rsidRPr="00C05BB2">
              <w:rPr>
                <w:rFonts w:ascii="Arial" w:hAnsi="Arial" w:cs="Arial"/>
                <w:sz w:val="20"/>
                <w:szCs w:val="20"/>
              </w:rPr>
              <w:t xml:space="preserve">The committee discussed resource impact implications throughout the quality standard. While they agreed that some statements would have a greater resource impact than in current practice if fully achieved, they felt that this was reasonable </w:t>
            </w:r>
            <w:r w:rsidR="002D0645" w:rsidRPr="00C05BB2">
              <w:rPr>
                <w:rFonts w:ascii="Arial" w:hAnsi="Arial" w:cs="Arial"/>
                <w:sz w:val="20"/>
                <w:szCs w:val="20"/>
              </w:rPr>
              <w:t>and, in some cases,</w:t>
            </w:r>
            <w:r w:rsidRPr="00C05BB2">
              <w:rPr>
                <w:rFonts w:ascii="Arial" w:hAnsi="Arial" w:cs="Arial"/>
                <w:sz w:val="20"/>
                <w:szCs w:val="20"/>
              </w:rPr>
              <w:t xml:space="preserve"> may be offset through prevention of more serious health issues.</w:t>
            </w:r>
            <w:r w:rsidR="00C07F5E" w:rsidRPr="00C05BB2">
              <w:t xml:space="preserve"> </w:t>
            </w:r>
            <w:r w:rsidR="00C07F5E" w:rsidRPr="00C05BB2">
              <w:rPr>
                <w:rFonts w:ascii="Arial" w:hAnsi="Arial" w:cs="Arial"/>
                <w:sz w:val="20"/>
                <w:szCs w:val="20"/>
              </w:rPr>
              <w:t>Resource impact assessment was also carried out when developing the source guidance.</w:t>
            </w:r>
          </w:p>
        </w:tc>
      </w:tr>
      <w:tr w:rsidR="003D5CE7" w:rsidRPr="00C05BB2" w14:paraId="19A1172E" w14:textId="353F85B3" w:rsidTr="00F46064">
        <w:tc>
          <w:tcPr>
            <w:tcW w:w="271" w:type="pct"/>
          </w:tcPr>
          <w:p w14:paraId="749DBC21"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62473173"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 xml:space="preserve">Association of Clinical </w:t>
            </w:r>
            <w:r w:rsidRPr="00C05BB2">
              <w:rPr>
                <w:rFonts w:ascii="Arial" w:hAnsi="Arial" w:cs="Arial"/>
                <w:sz w:val="20"/>
                <w:szCs w:val="20"/>
                <w:lang w:eastAsia="en-GB"/>
              </w:rPr>
              <w:lastRenderedPageBreak/>
              <w:t>Psychologists UK (ACP-UK)</w:t>
            </w:r>
          </w:p>
        </w:tc>
        <w:tc>
          <w:tcPr>
            <w:tcW w:w="435" w:type="pct"/>
          </w:tcPr>
          <w:p w14:paraId="60410588" w14:textId="77777777" w:rsidR="003D5CE7" w:rsidRPr="00C05BB2" w:rsidRDefault="003D5CE7" w:rsidP="00B4737F">
            <w:pPr>
              <w:rPr>
                <w:rFonts w:ascii="Arial" w:hAnsi="Arial" w:cs="Arial"/>
                <w:sz w:val="20"/>
                <w:szCs w:val="20"/>
              </w:rPr>
            </w:pPr>
            <w:r w:rsidRPr="00C05BB2">
              <w:rPr>
                <w:rFonts w:ascii="Arial" w:hAnsi="Arial" w:cs="Arial"/>
                <w:sz w:val="20"/>
                <w:szCs w:val="20"/>
              </w:rPr>
              <w:lastRenderedPageBreak/>
              <w:t>General</w:t>
            </w:r>
          </w:p>
        </w:tc>
        <w:tc>
          <w:tcPr>
            <w:tcW w:w="2223" w:type="pct"/>
          </w:tcPr>
          <w:p w14:paraId="397E1CC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ACP-UK would like to see more specificity regarding the collection and recording of required data (having access to a common database </w:t>
            </w:r>
            <w:r w:rsidRPr="00C05BB2">
              <w:rPr>
                <w:rFonts w:ascii="Arial" w:hAnsi="Arial" w:cs="Arial"/>
                <w:sz w:val="20"/>
                <w:szCs w:val="20"/>
                <w:lang w:eastAsia="en-GB"/>
              </w:rPr>
              <w:lastRenderedPageBreak/>
              <w:t>would also inform current practice). With the introduction of new medications and cuts in funding, it will be difficult to provide and improve holistic and destigmatising care. This will be especially challenging if psychological factors are being seen as an add-on/nice-to-have rather than one of the main catalysts for disordered eating/overweight and obesity.</w:t>
            </w:r>
          </w:p>
          <w:p w14:paraId="3623E1FA" w14:textId="77777777" w:rsidR="003D5CE7" w:rsidRPr="00C05BB2" w:rsidRDefault="003D5CE7" w:rsidP="007521DB">
            <w:pPr>
              <w:spacing w:after="120" w:line="360" w:lineRule="auto"/>
              <w:rPr>
                <w:rFonts w:ascii="Arial" w:hAnsi="Arial" w:cs="Arial"/>
                <w:b/>
                <w:bCs/>
                <w:sz w:val="20"/>
                <w:szCs w:val="20"/>
              </w:rPr>
            </w:pPr>
          </w:p>
        </w:tc>
        <w:tc>
          <w:tcPr>
            <w:tcW w:w="1571" w:type="pct"/>
          </w:tcPr>
          <w:p w14:paraId="0F7C4EDA" w14:textId="77777777" w:rsidR="004352D1" w:rsidRPr="00C05BB2" w:rsidRDefault="004352D1" w:rsidP="004352D1">
            <w:pPr>
              <w:spacing w:line="276" w:lineRule="auto"/>
              <w:rPr>
                <w:rFonts w:ascii="Arial" w:hAnsi="Arial" w:cs="Arial"/>
                <w:sz w:val="20"/>
                <w:szCs w:val="20"/>
                <w:lang w:eastAsia="en-GB"/>
              </w:rPr>
            </w:pPr>
            <w:r w:rsidRPr="00C05BB2">
              <w:rPr>
                <w:rFonts w:ascii="Arial" w:hAnsi="Arial" w:cs="Arial"/>
                <w:sz w:val="20"/>
                <w:szCs w:val="20"/>
                <w:lang w:eastAsia="en-GB"/>
              </w:rPr>
              <w:lastRenderedPageBreak/>
              <w:t xml:space="preserve">Thank you for your comment. The committee considered the practicalities of data collection throughout the quality standard. While minor </w:t>
            </w:r>
            <w:r w:rsidRPr="00C05BB2">
              <w:rPr>
                <w:rFonts w:ascii="Arial" w:hAnsi="Arial" w:cs="Arial"/>
                <w:sz w:val="20"/>
                <w:szCs w:val="20"/>
                <w:lang w:eastAsia="en-GB"/>
              </w:rPr>
              <w:lastRenderedPageBreak/>
              <w:t>changes have been made they identified the statements could be measurable in practice.</w:t>
            </w:r>
          </w:p>
          <w:p w14:paraId="60F8FC37" w14:textId="4623B727" w:rsidR="004352D1" w:rsidRPr="00C05BB2" w:rsidRDefault="004352D1" w:rsidP="004352D1">
            <w:pPr>
              <w:spacing w:line="276" w:lineRule="auto"/>
              <w:rPr>
                <w:rFonts w:ascii="Arial" w:hAnsi="Arial" w:cs="Arial"/>
                <w:sz w:val="20"/>
                <w:szCs w:val="20"/>
                <w:lang w:eastAsia="en-GB"/>
              </w:rPr>
            </w:pPr>
            <w:r w:rsidRPr="00C05BB2">
              <w:rPr>
                <w:rFonts w:ascii="Arial" w:hAnsi="Arial" w:cs="Arial"/>
                <w:sz w:val="20"/>
                <w:szCs w:val="20"/>
                <w:lang w:eastAsia="en-GB"/>
              </w:rPr>
              <w:t xml:space="preserve">The committee discussed resource impact implications throughout the quality standard. While they agreed that some statements would have a greater resource impact than in current practice if fully achieved, they felt that this was reasonable </w:t>
            </w:r>
            <w:r w:rsidR="002D0645" w:rsidRPr="00C05BB2">
              <w:rPr>
                <w:rFonts w:ascii="Arial" w:hAnsi="Arial" w:cs="Arial"/>
                <w:sz w:val="20"/>
                <w:szCs w:val="20"/>
                <w:lang w:eastAsia="en-GB"/>
              </w:rPr>
              <w:t>and, in some cases,</w:t>
            </w:r>
            <w:r w:rsidRPr="00C05BB2">
              <w:rPr>
                <w:rFonts w:ascii="Arial" w:hAnsi="Arial" w:cs="Arial"/>
                <w:sz w:val="20"/>
                <w:szCs w:val="20"/>
                <w:lang w:eastAsia="en-GB"/>
              </w:rPr>
              <w:t xml:space="preserve"> may be offset through prevention of more serious health issues.</w:t>
            </w:r>
            <w:r w:rsidR="00B56681" w:rsidRPr="00C05BB2">
              <w:rPr>
                <w:rFonts w:ascii="Arial" w:hAnsi="Arial" w:cs="Arial"/>
                <w:sz w:val="20"/>
                <w:szCs w:val="20"/>
                <w:lang w:eastAsia="en-GB"/>
              </w:rPr>
              <w:t xml:space="preserve"> Resource impact assessment was also carried out when developing the source guidance, including on delivery of new medications.</w:t>
            </w:r>
          </w:p>
        </w:tc>
      </w:tr>
      <w:tr w:rsidR="003D5CE7" w:rsidRPr="00C05BB2" w14:paraId="5BC4C11B" w14:textId="4AF0C22A" w:rsidTr="00F46064">
        <w:tc>
          <w:tcPr>
            <w:tcW w:w="271" w:type="pct"/>
          </w:tcPr>
          <w:p w14:paraId="5402EDA4"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F6393AF"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7A2551A6"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04BA4C8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is concerned that there is no mention of psychological care throughout the document. Considering the emotional and psychological issues that commonly underly obesity, ACP-UK feels this is very worrying. This document should be integrating trauma-informed care principles and understanding, because child and adult trauma is linked to increased risks of obesity and other health issues. Individuals with a history of trauma frequently use food as a way of coping. Obesity can develop as a means of protecting these individuals from future trauma, which is why significant or rapid weight loss can lead to distress, anxiety and self-harm/suicide. Routine screening – with assessment by experienced clinicians – for trauma should be part of data collection with recognition that there is a risk associated with collecting these data.</w:t>
            </w:r>
          </w:p>
          <w:p w14:paraId="7A16E7BA" w14:textId="77777777" w:rsidR="003D5CE7" w:rsidRPr="00C05BB2" w:rsidRDefault="003D5CE7" w:rsidP="007521DB">
            <w:pPr>
              <w:spacing w:after="120" w:line="360" w:lineRule="auto"/>
              <w:rPr>
                <w:rFonts w:ascii="Arial" w:hAnsi="Arial" w:cs="Arial"/>
                <w:b/>
                <w:bCs/>
                <w:sz w:val="20"/>
                <w:szCs w:val="20"/>
              </w:rPr>
            </w:pPr>
          </w:p>
        </w:tc>
        <w:tc>
          <w:tcPr>
            <w:tcW w:w="1571" w:type="pct"/>
          </w:tcPr>
          <w:p w14:paraId="58E4D3D9" w14:textId="4F758212" w:rsidR="003D5CE7" w:rsidRPr="00C05BB2" w:rsidRDefault="00AB4084" w:rsidP="004352D1">
            <w:pPr>
              <w:spacing w:line="276" w:lineRule="auto"/>
              <w:rPr>
                <w:rFonts w:ascii="Arial" w:hAnsi="Arial" w:cs="Arial"/>
                <w:sz w:val="20"/>
                <w:szCs w:val="20"/>
                <w:lang w:eastAsia="en-GB"/>
              </w:rPr>
            </w:pPr>
            <w:r w:rsidRPr="00C05BB2">
              <w:rPr>
                <w:rFonts w:ascii="Arial" w:hAnsi="Arial" w:cs="Arial"/>
                <w:sz w:val="20"/>
                <w:szCs w:val="20"/>
                <w:lang w:eastAsia="en-GB"/>
              </w:rPr>
              <w:lastRenderedPageBreak/>
              <w:t>Thank you for your comment and for suggesting psychological care as an area that the quality standard could focus on. Following comments from stakeholders on the draft quality standard, the committee discussed the focus of the quality statements and of the quality standard as a whole.</w:t>
            </w:r>
          </w:p>
          <w:p w14:paraId="1155AC96" w14:textId="333398F9" w:rsidR="00AB4084" w:rsidRPr="00C05BB2" w:rsidRDefault="00AB4084" w:rsidP="004352D1">
            <w:pPr>
              <w:spacing w:line="276" w:lineRule="auto"/>
              <w:rPr>
                <w:rFonts w:ascii="Arial" w:hAnsi="Arial" w:cs="Arial"/>
                <w:sz w:val="20"/>
                <w:szCs w:val="20"/>
                <w:lang w:eastAsia="en-GB"/>
              </w:rPr>
            </w:pPr>
            <w:r w:rsidRPr="00C05BB2">
              <w:rPr>
                <w:rFonts w:ascii="Arial" w:hAnsi="Arial" w:cs="Arial"/>
                <w:sz w:val="20"/>
                <w:szCs w:val="20"/>
                <w:lang w:eastAsia="en-GB"/>
              </w:rPr>
              <w:t xml:space="preserve">The area you highlighted was not able to be added to existing quality statements because NG246 source recommendations did not cover this aspect of care in those contexts. The quality standard it is not intended to capture all areas of care within overweight and obesity management and the final published statements represent the priorities as agreed by the committee. Please also note, the NICE source guidance (NG246) which underpins the quality standard includes </w:t>
            </w:r>
            <w:r w:rsidRPr="00C05BB2">
              <w:rPr>
                <w:rFonts w:ascii="Arial" w:hAnsi="Arial" w:cs="Arial"/>
                <w:sz w:val="20"/>
                <w:szCs w:val="20"/>
                <w:lang w:eastAsia="en-GB"/>
              </w:rPr>
              <w:lastRenderedPageBreak/>
              <w:t>recommendations which outline the need for psychological care in relation to overweight and obesity management.</w:t>
            </w:r>
          </w:p>
        </w:tc>
      </w:tr>
      <w:tr w:rsidR="003D5CE7" w:rsidRPr="00C05BB2" w14:paraId="33016778" w14:textId="1ECABC7A" w:rsidTr="00F46064">
        <w:tc>
          <w:tcPr>
            <w:tcW w:w="271" w:type="pct"/>
          </w:tcPr>
          <w:p w14:paraId="26311070"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350542E"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7BBA4B17"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34DF9E2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strongly feels that psychology must be integrated into the guidelines if we are going to encourage behaviour change and maintenance.</w:t>
            </w:r>
          </w:p>
          <w:p w14:paraId="01C30E1F" w14:textId="77777777" w:rsidR="003D5CE7" w:rsidRPr="00C05BB2" w:rsidRDefault="003D5CE7" w:rsidP="007521DB">
            <w:pPr>
              <w:spacing w:after="120" w:line="360" w:lineRule="auto"/>
              <w:rPr>
                <w:rFonts w:ascii="Arial" w:hAnsi="Arial" w:cs="Arial"/>
                <w:b/>
                <w:bCs/>
                <w:sz w:val="20"/>
                <w:szCs w:val="20"/>
              </w:rPr>
            </w:pPr>
          </w:p>
        </w:tc>
        <w:tc>
          <w:tcPr>
            <w:tcW w:w="1571" w:type="pct"/>
          </w:tcPr>
          <w:p w14:paraId="41036AE8" w14:textId="069C416B" w:rsidR="00AB4084" w:rsidRPr="00C05BB2" w:rsidRDefault="00AB4084" w:rsidP="00AB4084">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and for suggesting psychology as an area that the quality standard could focus on. Following comments from stakeholders on the draft quality standard, the committee discussed the focus of the quality statements and of the quality standard as a whole.</w:t>
            </w:r>
          </w:p>
          <w:p w14:paraId="62AD60D2" w14:textId="74C709CC" w:rsidR="003D5CE7" w:rsidRPr="00C05BB2" w:rsidRDefault="00AB4084" w:rsidP="00AB4084">
            <w:pPr>
              <w:spacing w:line="276" w:lineRule="auto"/>
              <w:rPr>
                <w:rFonts w:ascii="Arial" w:hAnsi="Arial" w:cs="Arial"/>
                <w:sz w:val="20"/>
                <w:szCs w:val="20"/>
                <w:lang w:eastAsia="en-GB"/>
              </w:rPr>
            </w:pPr>
            <w:r w:rsidRPr="00C05BB2">
              <w:rPr>
                <w:rFonts w:ascii="Arial" w:hAnsi="Arial" w:cs="Arial"/>
                <w:sz w:val="20"/>
                <w:szCs w:val="20"/>
                <w:lang w:eastAsia="en-GB"/>
              </w:rPr>
              <w:t>The area you highlighted was not able to be added to existing quality statements because NG246 source recommendations did not cover this aspect of care in those contexts. The quality standard it is not intended to capture all areas of care within overweight and obesity management and the final published statements represent the priorities as agreed by the committee.</w:t>
            </w:r>
          </w:p>
        </w:tc>
      </w:tr>
      <w:tr w:rsidR="003D5CE7" w:rsidRPr="00C05BB2" w14:paraId="0979655B" w14:textId="30684396" w:rsidTr="00F46064">
        <w:tc>
          <w:tcPr>
            <w:tcW w:w="271" w:type="pct"/>
          </w:tcPr>
          <w:p w14:paraId="57EB46E1"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80AFFE0"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590721EB"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01AD23C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On behalf of Boehringer Ingelheim Ltd, thank you for the opportunity to comment on the draft NICE quality standard for Overweight and obesity management.   </w:t>
            </w:r>
          </w:p>
          <w:p w14:paraId="6A42DA0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We welcome NICE’s focus on obesity and obesity management. In the UK, around 31,000 deaths are attributed to excess weight and obesity every year.</w:t>
            </w:r>
            <w:r w:rsidRPr="00C05BB2">
              <w:rPr>
                <w:rFonts w:ascii="Arial" w:hAnsi="Arial" w:cs="Arial"/>
                <w:sz w:val="20"/>
                <w:szCs w:val="20"/>
                <w:vertAlign w:val="superscript"/>
                <w:lang w:eastAsia="en-GB"/>
              </w:rPr>
              <w:footnoteReference w:id="1"/>
            </w:r>
            <w:r w:rsidRPr="00C05BB2">
              <w:rPr>
                <w:rFonts w:ascii="Arial" w:hAnsi="Arial" w:cs="Arial"/>
                <w:sz w:val="20"/>
                <w:szCs w:val="20"/>
                <w:lang w:eastAsia="en-GB"/>
              </w:rPr>
              <w:t xml:space="preserve"> </w:t>
            </w:r>
          </w:p>
          <w:p w14:paraId="21B3B3C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lastRenderedPageBreak/>
              <w:t>Obesity is a growing public health concern in England, with 29% of adults living with obesity (BMI ≥30 kg/m²), and 64% living with overweight or obesity.</w:t>
            </w:r>
            <w:r w:rsidRPr="00C05BB2">
              <w:rPr>
                <w:rFonts w:ascii="Arial" w:hAnsi="Arial" w:cs="Arial"/>
                <w:sz w:val="20"/>
                <w:szCs w:val="20"/>
                <w:vertAlign w:val="superscript"/>
                <w:lang w:eastAsia="en-GB"/>
              </w:rPr>
              <w:footnoteReference w:id="2"/>
            </w:r>
            <w:r w:rsidRPr="00C05BB2">
              <w:rPr>
                <w:rFonts w:ascii="Arial" w:hAnsi="Arial" w:cs="Arial"/>
                <w:sz w:val="20"/>
                <w:szCs w:val="20"/>
                <w:lang w:eastAsia="en-GB"/>
              </w:rPr>
              <w:t xml:space="preserve"> The prevalence of obesity continues to rise, driven by multiple factors such as diet, sedentary lifestyles, socioeconomic inequalities and genetic predispositions. Obesity significantly increases the risk of developing several chronic conditions, including type 2 diabetes, cardiovascular renal metabolic (CRM) disease, certain cancers, and musculoskeletal disorders</w:t>
            </w:r>
            <w:r w:rsidRPr="00C05BB2">
              <w:rPr>
                <w:rFonts w:ascii="Arial" w:hAnsi="Arial" w:cs="Arial"/>
                <w:sz w:val="20"/>
                <w:szCs w:val="20"/>
                <w:vertAlign w:val="superscript"/>
                <w:lang w:eastAsia="en-GB"/>
              </w:rPr>
              <w:footnoteReference w:id="3"/>
            </w:r>
            <w:r w:rsidRPr="00C05BB2">
              <w:rPr>
                <w:rFonts w:ascii="Arial" w:hAnsi="Arial" w:cs="Arial"/>
                <w:sz w:val="20"/>
                <w:szCs w:val="20"/>
                <w:lang w:eastAsia="en-GB"/>
              </w:rPr>
              <w:t xml:space="preserve">, as well as being associated with reduced quality of life and increased mortality rates. </w:t>
            </w:r>
          </w:p>
          <w:p w14:paraId="0605040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This draft Quality Standard for Overweight and obesity management is being considered at an exciting time for NHS weight management services. Implementation of the NICE Technology Appraisal TA1026 and the NICE funding variation for </w:t>
            </w:r>
            <w:proofErr w:type="spellStart"/>
            <w:r w:rsidRPr="00C05BB2">
              <w:rPr>
                <w:rFonts w:ascii="Arial" w:hAnsi="Arial" w:cs="Arial"/>
                <w:sz w:val="20"/>
                <w:szCs w:val="20"/>
                <w:lang w:eastAsia="en-GB"/>
              </w:rPr>
              <w:t>tirzepatide</w:t>
            </w:r>
            <w:proofErr w:type="spellEnd"/>
            <w:r w:rsidRPr="00C05BB2">
              <w:rPr>
                <w:rFonts w:ascii="Arial" w:hAnsi="Arial" w:cs="Arial"/>
                <w:sz w:val="20"/>
                <w:szCs w:val="20"/>
                <w:lang w:eastAsia="en-GB"/>
              </w:rPr>
              <w:t xml:space="preserve"> provide an excellent opportunity to shape NHs Overweight and obesity management services, including the increasing role of primary care, alongside the growing use of pharmacotherapy for weight management. Indeed, the UK weight management market has seen an average monthly volume </w:t>
            </w:r>
            <w:r w:rsidRPr="00C05BB2">
              <w:rPr>
                <w:rFonts w:ascii="Arial" w:hAnsi="Arial" w:cs="Arial"/>
                <w:sz w:val="20"/>
                <w:szCs w:val="20"/>
                <w:lang w:eastAsia="en-GB"/>
              </w:rPr>
              <w:lastRenderedPageBreak/>
              <w:t>growth of 25% since October 2023.</w:t>
            </w:r>
            <w:r w:rsidRPr="00C05BB2">
              <w:rPr>
                <w:rFonts w:ascii="Arial" w:hAnsi="Arial" w:cs="Arial"/>
                <w:sz w:val="20"/>
                <w:szCs w:val="20"/>
                <w:vertAlign w:val="superscript"/>
                <w:lang w:eastAsia="en-GB"/>
              </w:rPr>
              <w:footnoteReference w:id="4"/>
            </w:r>
            <w:r w:rsidRPr="00C05BB2">
              <w:rPr>
                <w:rFonts w:ascii="Arial" w:hAnsi="Arial" w:cs="Arial"/>
                <w:sz w:val="20"/>
                <w:szCs w:val="20"/>
                <w:lang w:eastAsia="en-GB"/>
              </w:rPr>
              <w:t xml:space="preserve"> With more than half a million patients in the UK (approximately 90% of UK patients) taking a GLP-1 drug such as </w:t>
            </w:r>
            <w:proofErr w:type="spellStart"/>
            <w:r w:rsidRPr="00C05BB2">
              <w:rPr>
                <w:rFonts w:ascii="Arial" w:hAnsi="Arial" w:cs="Arial"/>
                <w:sz w:val="20"/>
                <w:szCs w:val="20"/>
                <w:lang w:eastAsia="en-GB"/>
              </w:rPr>
              <w:t>Mounjaro</w:t>
            </w:r>
            <w:proofErr w:type="spellEnd"/>
            <w:r w:rsidRPr="00C05BB2">
              <w:rPr>
                <w:rFonts w:ascii="Arial" w:hAnsi="Arial" w:cs="Arial"/>
                <w:sz w:val="20"/>
                <w:szCs w:val="20"/>
                <w:lang w:eastAsia="en-GB"/>
              </w:rPr>
              <w:t xml:space="preserve"> or Ozempic</w:t>
            </w:r>
            <w:r w:rsidRPr="00C05BB2">
              <w:rPr>
                <w:rFonts w:ascii="Arial" w:hAnsi="Arial" w:cs="Arial"/>
                <w:sz w:val="20"/>
                <w:szCs w:val="20"/>
                <w:vertAlign w:val="superscript"/>
                <w:lang w:eastAsia="en-GB"/>
              </w:rPr>
              <w:footnoteReference w:id="5"/>
            </w:r>
            <w:r w:rsidRPr="00C05BB2">
              <w:rPr>
                <w:rFonts w:ascii="Arial" w:hAnsi="Arial" w:cs="Arial"/>
                <w:sz w:val="20"/>
                <w:szCs w:val="20"/>
                <w:lang w:eastAsia="en-GB"/>
              </w:rPr>
              <w:t xml:space="preserve">, it is essential these standards recognise the multifaceted approach being taken by patients in accessing NHS overweight and obesity management services. </w:t>
            </w:r>
          </w:p>
        </w:tc>
        <w:tc>
          <w:tcPr>
            <w:tcW w:w="1571" w:type="pct"/>
          </w:tcPr>
          <w:p w14:paraId="2AF5AF87" w14:textId="7F6DB882" w:rsidR="003D5CE7" w:rsidRPr="00C05BB2" w:rsidRDefault="004352D1" w:rsidP="004352D1">
            <w:pPr>
              <w:spacing w:after="120" w:line="276" w:lineRule="auto"/>
              <w:rPr>
                <w:rFonts w:ascii="Arial" w:hAnsi="Arial" w:cs="Arial"/>
                <w:sz w:val="20"/>
                <w:szCs w:val="20"/>
                <w:lang w:eastAsia="en-GB"/>
              </w:rPr>
            </w:pPr>
            <w:r w:rsidRPr="00C05BB2">
              <w:rPr>
                <w:rFonts w:ascii="Arial" w:hAnsi="Arial" w:cs="Arial"/>
                <w:sz w:val="20"/>
                <w:szCs w:val="20"/>
                <w:lang w:eastAsia="en-GB"/>
              </w:rPr>
              <w:lastRenderedPageBreak/>
              <w:t>Thank you for your comment.</w:t>
            </w:r>
          </w:p>
        </w:tc>
      </w:tr>
      <w:tr w:rsidR="003D5CE7" w:rsidRPr="00C05BB2" w14:paraId="4E029DCC" w14:textId="2E5BA64F" w:rsidTr="00F46064">
        <w:tc>
          <w:tcPr>
            <w:tcW w:w="271" w:type="pct"/>
          </w:tcPr>
          <w:p w14:paraId="1132067D" w14:textId="77777777" w:rsidR="003D5CE7" w:rsidRPr="00C05BB2" w:rsidRDefault="003D5CE7" w:rsidP="00B4737F">
            <w:pPr>
              <w:numPr>
                <w:ilvl w:val="0"/>
                <w:numId w:val="90"/>
              </w:numPr>
              <w:rPr>
                <w:rFonts w:ascii="Arial" w:hAnsi="Arial" w:cs="Arial"/>
                <w:sz w:val="20"/>
                <w:szCs w:val="20"/>
              </w:rPr>
            </w:pPr>
          </w:p>
        </w:tc>
        <w:tc>
          <w:tcPr>
            <w:tcW w:w="500" w:type="pct"/>
          </w:tcPr>
          <w:p w14:paraId="472FA640"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0A09D1F9"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35C9067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Combining the QS means that there are very few QS remaining for children and young people. There used to be 7 QSs in QS127 related to NICE CG189, one of which is now omitted ‘Children and young people who are overweight or obese and have significant comorbidities or complex needs are referred to a </w:t>
            </w:r>
            <w:proofErr w:type="spellStart"/>
            <w:r w:rsidRPr="00C05BB2">
              <w:rPr>
                <w:rFonts w:ascii="Arial" w:hAnsi="Arial" w:cs="Arial"/>
                <w:sz w:val="20"/>
                <w:szCs w:val="20"/>
              </w:rPr>
              <w:t>pediatrician</w:t>
            </w:r>
            <w:proofErr w:type="spellEnd"/>
            <w:r w:rsidRPr="00C05BB2">
              <w:rPr>
                <w:rFonts w:ascii="Arial" w:hAnsi="Arial" w:cs="Arial"/>
                <w:sz w:val="20"/>
                <w:szCs w:val="20"/>
              </w:rPr>
              <w:t xml:space="preserve"> with a specialist interest in obesity’ </w:t>
            </w:r>
          </w:p>
          <w:p w14:paraId="7C08CD6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We recommend this is maintained. </w:t>
            </w:r>
          </w:p>
          <w:p w14:paraId="5ADF927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We also recommend that the whole document is reviewed to ensure all QS considerations for children and young people are covered. It feels too light on this vital cohort. </w:t>
            </w:r>
          </w:p>
        </w:tc>
        <w:tc>
          <w:tcPr>
            <w:tcW w:w="1571" w:type="pct"/>
          </w:tcPr>
          <w:p w14:paraId="4090FC1F" w14:textId="61F03110" w:rsidR="00F42BCE" w:rsidRPr="00C05BB2" w:rsidRDefault="00F42BCE" w:rsidP="00F42BCE">
            <w:pPr>
              <w:rPr>
                <w:rFonts w:ascii="Arial" w:hAnsi="Arial" w:cs="Arial"/>
                <w:sz w:val="20"/>
                <w:szCs w:val="20"/>
              </w:rPr>
            </w:pPr>
            <w:r w:rsidRPr="00C05BB2">
              <w:rPr>
                <w:rFonts w:ascii="Arial" w:hAnsi="Arial" w:cs="Arial"/>
                <w:sz w:val="20"/>
                <w:szCs w:val="20"/>
              </w:rPr>
              <w:t xml:space="preserve">Thank you for your comment. </w:t>
            </w:r>
            <w:r w:rsidR="00EC78DE" w:rsidRPr="00C05BB2">
              <w:rPr>
                <w:rFonts w:ascii="Arial" w:hAnsi="Arial" w:cs="Arial"/>
                <w:sz w:val="20"/>
                <w:szCs w:val="20"/>
              </w:rPr>
              <w:t>Following stakeholder feedback, t</w:t>
            </w:r>
            <w:r w:rsidRPr="00C05BB2">
              <w:rPr>
                <w:rFonts w:ascii="Arial" w:hAnsi="Arial" w:cs="Arial"/>
                <w:sz w:val="20"/>
                <w:szCs w:val="20"/>
              </w:rPr>
              <w:t xml:space="preserve">he committee considered the degree of focus on children and young people (CYP) in the quality standard and made the following amendments: </w:t>
            </w:r>
          </w:p>
          <w:p w14:paraId="15251512" w14:textId="0930EB72" w:rsidR="00F42BCE" w:rsidRPr="00182C1D" w:rsidRDefault="00F42BCE" w:rsidP="00182C1D">
            <w:pPr>
              <w:pStyle w:val="ListParagraph"/>
              <w:numPr>
                <w:ilvl w:val="0"/>
                <w:numId w:val="101"/>
              </w:numPr>
              <w:rPr>
                <w:rFonts w:ascii="Arial" w:hAnsi="Arial" w:cs="Arial"/>
                <w:sz w:val="20"/>
                <w:szCs w:val="20"/>
              </w:rPr>
            </w:pPr>
            <w:r w:rsidRPr="00182C1D">
              <w:rPr>
                <w:rFonts w:ascii="Arial" w:hAnsi="Arial" w:cs="Arial"/>
                <w:sz w:val="20"/>
                <w:szCs w:val="20"/>
              </w:rPr>
              <w:t>a new statement on measurement o</w:t>
            </w:r>
            <w:r w:rsidR="00683C6F" w:rsidRPr="00182C1D">
              <w:rPr>
                <w:rFonts w:ascii="Arial" w:hAnsi="Arial" w:cs="Arial"/>
                <w:sz w:val="20"/>
                <w:szCs w:val="20"/>
              </w:rPr>
              <w:t>f</w:t>
            </w:r>
            <w:r w:rsidRPr="00182C1D">
              <w:rPr>
                <w:rFonts w:ascii="Arial" w:hAnsi="Arial" w:cs="Arial"/>
                <w:sz w:val="20"/>
                <w:szCs w:val="20"/>
              </w:rPr>
              <w:t xml:space="preserve"> BMI in children and young people has been added </w:t>
            </w:r>
          </w:p>
          <w:p w14:paraId="24182956" w14:textId="4EEDFA5E" w:rsidR="00646B1F" w:rsidRPr="00182C1D" w:rsidRDefault="00F42BCE" w:rsidP="00182C1D">
            <w:pPr>
              <w:pStyle w:val="ListParagraph"/>
              <w:numPr>
                <w:ilvl w:val="0"/>
                <w:numId w:val="101"/>
              </w:numPr>
              <w:rPr>
                <w:rFonts w:ascii="Arial" w:hAnsi="Arial" w:cs="Arial"/>
                <w:sz w:val="20"/>
                <w:szCs w:val="20"/>
              </w:rPr>
            </w:pPr>
            <w:r w:rsidRPr="00182C1D">
              <w:rPr>
                <w:rFonts w:ascii="Arial" w:hAnsi="Arial" w:cs="Arial"/>
                <w:sz w:val="20"/>
                <w:szCs w:val="20"/>
              </w:rPr>
              <w:t>children and young people have been added to the statement on people prescribed medicines for weight management receiving wraparound care.</w:t>
            </w:r>
          </w:p>
          <w:p w14:paraId="2CAB7740" w14:textId="1E984EEF" w:rsidR="00646B1F" w:rsidRPr="00C05BB2" w:rsidRDefault="00646B1F" w:rsidP="00F42BCE">
            <w:pPr>
              <w:rPr>
                <w:rFonts w:ascii="Arial" w:hAnsi="Arial" w:cs="Arial"/>
                <w:sz w:val="20"/>
                <w:szCs w:val="20"/>
              </w:rPr>
            </w:pPr>
            <w:r w:rsidRPr="00C05BB2">
              <w:rPr>
                <w:rFonts w:ascii="Arial" w:hAnsi="Arial" w:cs="Arial"/>
                <w:sz w:val="20"/>
                <w:szCs w:val="20"/>
              </w:rPr>
              <w:t>Offer of referral to weight management services including specialist weight management services for assessment was discussed by the committee at the prioritisation QSAC and was not progressed for development.</w:t>
            </w:r>
          </w:p>
          <w:p w14:paraId="4C2F0008" w14:textId="77777777" w:rsidR="0027595E" w:rsidRPr="00C05BB2" w:rsidRDefault="0027595E" w:rsidP="00F42BCE">
            <w:pPr>
              <w:rPr>
                <w:rFonts w:ascii="Arial" w:hAnsi="Arial" w:cs="Arial"/>
                <w:sz w:val="20"/>
                <w:szCs w:val="20"/>
              </w:rPr>
            </w:pPr>
          </w:p>
          <w:p w14:paraId="0D07FD7E" w14:textId="2510C225" w:rsidR="0027595E" w:rsidRPr="00C05BB2" w:rsidRDefault="0027595E" w:rsidP="00F42BCE">
            <w:pPr>
              <w:rPr>
                <w:rFonts w:ascii="Arial" w:hAnsi="Arial" w:cs="Arial"/>
                <w:sz w:val="20"/>
                <w:szCs w:val="20"/>
              </w:rPr>
            </w:pPr>
            <w:r w:rsidRPr="00C05BB2">
              <w:rPr>
                <w:rFonts w:ascii="Arial" w:hAnsi="Arial" w:cs="Arial"/>
                <w:sz w:val="20"/>
                <w:szCs w:val="20"/>
              </w:rPr>
              <w:t>T</w:t>
            </w:r>
            <w:r w:rsidRPr="00C05BB2">
              <w:rPr>
                <w:rFonts w:ascii="Arial" w:hAnsi="Arial" w:cs="Arial"/>
                <w:sz w:val="20"/>
                <w:szCs w:val="20"/>
                <w:lang w:eastAsia="en-GB"/>
              </w:rPr>
              <w:t>he final published statements represent the priorities as agreed by the committee.</w:t>
            </w:r>
          </w:p>
        </w:tc>
      </w:tr>
      <w:tr w:rsidR="003D5CE7" w:rsidRPr="00C05BB2" w14:paraId="009F60BA" w14:textId="0694879E" w:rsidTr="00F46064">
        <w:tc>
          <w:tcPr>
            <w:tcW w:w="271" w:type="pct"/>
          </w:tcPr>
          <w:p w14:paraId="556C6849" w14:textId="77777777" w:rsidR="003D5CE7" w:rsidRPr="00C05BB2" w:rsidRDefault="003D5CE7" w:rsidP="00B4737F">
            <w:pPr>
              <w:numPr>
                <w:ilvl w:val="0"/>
                <w:numId w:val="90"/>
              </w:numPr>
              <w:rPr>
                <w:rFonts w:ascii="Arial" w:hAnsi="Arial" w:cs="Arial"/>
                <w:bCs/>
                <w:sz w:val="20"/>
                <w:szCs w:val="20"/>
              </w:rPr>
            </w:pPr>
          </w:p>
        </w:tc>
        <w:tc>
          <w:tcPr>
            <w:tcW w:w="500" w:type="pct"/>
          </w:tcPr>
          <w:p w14:paraId="3AE995CE"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British Geriatrics Society (BAGP)</w:t>
            </w:r>
          </w:p>
        </w:tc>
        <w:tc>
          <w:tcPr>
            <w:tcW w:w="435" w:type="pct"/>
          </w:tcPr>
          <w:p w14:paraId="2E24DF25"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57916A1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Impressive briefing documents too much emphasis is put on lifestyle and diet, and these broadly don’t work for most people, weight reducing drugs followed by wholesale changes in diet will be the effective way to solve this national crisis. Anything else is mere words.</w:t>
            </w:r>
          </w:p>
        </w:tc>
        <w:tc>
          <w:tcPr>
            <w:tcW w:w="1571" w:type="pct"/>
          </w:tcPr>
          <w:p w14:paraId="0B237EC2" w14:textId="21C4E02E" w:rsidR="003D5CE7" w:rsidRPr="00C05BB2" w:rsidRDefault="000B7569" w:rsidP="000B7569">
            <w:pPr>
              <w:rPr>
                <w:rFonts w:ascii="Arial" w:hAnsi="Arial" w:cs="Arial"/>
                <w:sz w:val="20"/>
                <w:szCs w:val="20"/>
              </w:rPr>
            </w:pPr>
            <w:r w:rsidRPr="00C05BB2">
              <w:rPr>
                <w:rFonts w:ascii="Arial" w:hAnsi="Arial" w:cs="Arial"/>
                <w:sz w:val="20"/>
                <w:szCs w:val="20"/>
              </w:rPr>
              <w:t>Thank you for your comment</w:t>
            </w:r>
            <w:r w:rsidR="00AB4084" w:rsidRPr="00C05BB2">
              <w:rPr>
                <w:rFonts w:ascii="Arial" w:hAnsi="Arial" w:cs="Arial"/>
                <w:sz w:val="20"/>
                <w:szCs w:val="20"/>
              </w:rPr>
              <w:t>. Q</w:t>
            </w:r>
            <w:r w:rsidRPr="00C05BB2">
              <w:rPr>
                <w:rFonts w:ascii="Arial" w:hAnsi="Arial" w:cs="Arial"/>
                <w:sz w:val="20"/>
                <w:szCs w:val="20"/>
              </w:rPr>
              <w:t>uality standards are not intended to capture all areas of care within a topic</w:t>
            </w:r>
            <w:r w:rsidR="00AB4084" w:rsidRPr="00C05BB2">
              <w:rPr>
                <w:rFonts w:ascii="Arial" w:hAnsi="Arial" w:cs="Arial"/>
                <w:sz w:val="20"/>
                <w:szCs w:val="20"/>
              </w:rPr>
              <w:t>, or to</w:t>
            </w:r>
            <w:r w:rsidR="00B819EC" w:rsidRPr="00C05BB2">
              <w:rPr>
                <w:rFonts w:ascii="Arial" w:hAnsi="Arial" w:cs="Arial"/>
                <w:sz w:val="20"/>
                <w:szCs w:val="20"/>
              </w:rPr>
              <w:t xml:space="preserve"> make recommendations for national policy,</w:t>
            </w:r>
            <w:r w:rsidRPr="00C05BB2">
              <w:rPr>
                <w:rFonts w:ascii="Arial" w:hAnsi="Arial" w:cs="Arial"/>
                <w:sz w:val="20"/>
                <w:szCs w:val="20"/>
              </w:rPr>
              <w:t xml:space="preserve"> and the final published statements represent the priorities as agreed by the committee.</w:t>
            </w:r>
            <w:r w:rsidR="00BA339C" w:rsidRPr="00C05BB2">
              <w:rPr>
                <w:rFonts w:ascii="Arial" w:hAnsi="Arial" w:cs="Arial"/>
                <w:sz w:val="20"/>
                <w:szCs w:val="20"/>
              </w:rPr>
              <w:t xml:space="preserve"> The </w:t>
            </w:r>
            <w:r w:rsidR="00323188" w:rsidRPr="00C05BB2">
              <w:rPr>
                <w:rFonts w:ascii="Arial" w:hAnsi="Arial" w:cs="Arial"/>
                <w:sz w:val="20"/>
                <w:szCs w:val="20"/>
              </w:rPr>
              <w:t xml:space="preserve">intervention </w:t>
            </w:r>
            <w:r w:rsidR="00BA339C" w:rsidRPr="00C05BB2">
              <w:rPr>
                <w:rFonts w:ascii="Arial" w:hAnsi="Arial" w:cs="Arial"/>
                <w:sz w:val="20"/>
                <w:szCs w:val="20"/>
              </w:rPr>
              <w:t xml:space="preserve">areas that are covered </w:t>
            </w:r>
            <w:r w:rsidR="00323188" w:rsidRPr="00C05BB2">
              <w:rPr>
                <w:rFonts w:ascii="Arial" w:hAnsi="Arial" w:cs="Arial"/>
                <w:sz w:val="20"/>
                <w:szCs w:val="20"/>
              </w:rPr>
              <w:t>are supported by evidence-based recommendations from NICE guideline NG246.</w:t>
            </w:r>
            <w:r w:rsidR="008B147C" w:rsidRPr="00C05BB2">
              <w:rPr>
                <w:rFonts w:ascii="Arial" w:hAnsi="Arial" w:cs="Arial"/>
                <w:sz w:val="20"/>
                <w:szCs w:val="20"/>
              </w:rPr>
              <w:t xml:space="preserve"> The </w:t>
            </w:r>
            <w:r w:rsidR="00AB4084" w:rsidRPr="00C05BB2">
              <w:rPr>
                <w:rFonts w:ascii="Arial" w:hAnsi="Arial" w:cs="Arial"/>
                <w:sz w:val="20"/>
                <w:szCs w:val="20"/>
              </w:rPr>
              <w:t>quality standard includes a recommendation on</w:t>
            </w:r>
            <w:r w:rsidR="0061337D" w:rsidRPr="00C05BB2">
              <w:rPr>
                <w:rFonts w:ascii="Arial" w:hAnsi="Arial" w:cs="Arial"/>
                <w:sz w:val="20"/>
                <w:szCs w:val="20"/>
              </w:rPr>
              <w:t xml:space="preserve"> </w:t>
            </w:r>
            <w:r w:rsidR="00AB4084" w:rsidRPr="00C05BB2">
              <w:rPr>
                <w:rFonts w:ascii="Arial" w:hAnsi="Arial" w:cs="Arial"/>
                <w:sz w:val="20"/>
                <w:szCs w:val="20"/>
              </w:rPr>
              <w:t>wraparound care when medicines are prescribed.</w:t>
            </w:r>
          </w:p>
        </w:tc>
      </w:tr>
      <w:tr w:rsidR="003D5CE7" w:rsidRPr="00C05BB2" w14:paraId="196C68B2" w14:textId="6BC2A174" w:rsidTr="00F46064">
        <w:tc>
          <w:tcPr>
            <w:tcW w:w="271" w:type="pct"/>
          </w:tcPr>
          <w:p w14:paraId="7D4E82C7" w14:textId="77777777" w:rsidR="003D5CE7" w:rsidRPr="00C05BB2" w:rsidRDefault="003D5CE7" w:rsidP="00B4737F">
            <w:pPr>
              <w:numPr>
                <w:ilvl w:val="0"/>
                <w:numId w:val="90"/>
              </w:numPr>
              <w:spacing w:after="120" w:line="276" w:lineRule="auto"/>
              <w:rPr>
                <w:rFonts w:ascii="Arial" w:hAnsi="Arial" w:cs="Arial"/>
                <w:color w:val="000000"/>
                <w:sz w:val="20"/>
                <w:szCs w:val="20"/>
                <w:lang w:eastAsia="en-GB"/>
              </w:rPr>
            </w:pPr>
          </w:p>
        </w:tc>
        <w:tc>
          <w:tcPr>
            <w:tcW w:w="500" w:type="pct"/>
          </w:tcPr>
          <w:p w14:paraId="47FC09E0"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color w:val="000000"/>
                <w:sz w:val="20"/>
                <w:szCs w:val="20"/>
                <w:lang w:eastAsia="en-GB"/>
              </w:rPr>
              <w:t>British Obesity and Metabolic Surgery Society (BOMSS)</w:t>
            </w:r>
          </w:p>
        </w:tc>
        <w:tc>
          <w:tcPr>
            <w:tcW w:w="435" w:type="pct"/>
          </w:tcPr>
          <w:p w14:paraId="2B13A5E0"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2BCF518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BOMSS welcomes publication of this guidance that will be of benefit to patients, clinicians, commissioners, and providers alike.</w:t>
            </w:r>
          </w:p>
          <w:p w14:paraId="4B766E25" w14:textId="77777777" w:rsidR="003D5CE7" w:rsidRPr="00C05BB2" w:rsidRDefault="003D5CE7" w:rsidP="007521DB">
            <w:pPr>
              <w:spacing w:after="120" w:line="360" w:lineRule="auto"/>
              <w:rPr>
                <w:rFonts w:ascii="Arial" w:hAnsi="Arial" w:cs="Arial"/>
                <w:sz w:val="20"/>
                <w:szCs w:val="20"/>
                <w:lang w:eastAsia="en-GB"/>
              </w:rPr>
            </w:pPr>
          </w:p>
        </w:tc>
        <w:tc>
          <w:tcPr>
            <w:tcW w:w="1571" w:type="pct"/>
          </w:tcPr>
          <w:p w14:paraId="24B8DC33" w14:textId="65795992" w:rsidR="003D5CE7" w:rsidRPr="00C05BB2" w:rsidRDefault="000B7569" w:rsidP="000B7569">
            <w:pPr>
              <w:rPr>
                <w:rFonts w:ascii="Arial" w:hAnsi="Arial" w:cs="Arial"/>
                <w:sz w:val="20"/>
                <w:szCs w:val="20"/>
              </w:rPr>
            </w:pPr>
            <w:r w:rsidRPr="00C05BB2">
              <w:rPr>
                <w:rFonts w:ascii="Arial" w:hAnsi="Arial" w:cs="Arial"/>
                <w:sz w:val="20"/>
                <w:szCs w:val="20"/>
              </w:rPr>
              <w:t>Thank you for your comment.</w:t>
            </w:r>
          </w:p>
        </w:tc>
      </w:tr>
      <w:tr w:rsidR="003D5CE7" w:rsidRPr="00C05BB2" w14:paraId="660B32C8" w14:textId="62E44A25" w:rsidTr="00F46064">
        <w:tc>
          <w:tcPr>
            <w:tcW w:w="271" w:type="pct"/>
          </w:tcPr>
          <w:p w14:paraId="6EF933AD" w14:textId="77777777" w:rsidR="003D5CE7" w:rsidRPr="00C05BB2" w:rsidRDefault="003D5CE7" w:rsidP="00B4737F">
            <w:pPr>
              <w:numPr>
                <w:ilvl w:val="0"/>
                <w:numId w:val="90"/>
              </w:numPr>
              <w:rPr>
                <w:rFonts w:ascii="Arial" w:hAnsi="Arial" w:cs="Arial"/>
                <w:sz w:val="20"/>
                <w:szCs w:val="20"/>
              </w:rPr>
            </w:pPr>
          </w:p>
        </w:tc>
        <w:tc>
          <w:tcPr>
            <w:tcW w:w="500" w:type="pct"/>
          </w:tcPr>
          <w:p w14:paraId="69406AD5" w14:textId="77777777" w:rsidR="003D5CE7" w:rsidRPr="00C05BB2" w:rsidRDefault="003D5CE7" w:rsidP="00B4737F">
            <w:pPr>
              <w:rPr>
                <w:rFonts w:ascii="Arial" w:hAnsi="Arial" w:cs="Arial"/>
                <w:iCs/>
                <w:sz w:val="20"/>
                <w:szCs w:val="20"/>
              </w:rPr>
            </w:pPr>
            <w:r w:rsidRPr="00C05BB2">
              <w:rPr>
                <w:rFonts w:ascii="Arial" w:hAnsi="Arial" w:cs="Arial"/>
                <w:sz w:val="20"/>
                <w:szCs w:val="20"/>
              </w:rPr>
              <w:t>British Society of Paediatric Diabetes &amp; Endocrinology</w:t>
            </w:r>
          </w:p>
        </w:tc>
        <w:tc>
          <w:tcPr>
            <w:tcW w:w="435" w:type="pct"/>
          </w:tcPr>
          <w:p w14:paraId="674F584D"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69FB638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These is no reference to children and young people (CYP) whose needs are therefore at risk of being overlooked when considering the overall picture and outcomes. It will be important that specific reference is made to CYP whose needs are different to adults.  Additional factors need to be considered, not least where obesity may be a safeguarding issue (NICE NG246 1.2.4)</w:t>
            </w:r>
          </w:p>
          <w:p w14:paraId="0D7CCDE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Obese children are more likely to become obese adults and, conversely, interventions in children may benefit the whole family, making interventions aimed at CYP an essential component of any weight-management strategy.</w:t>
            </w:r>
          </w:p>
          <w:p w14:paraId="55319A8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While QS 2 acknowledges the need to tailor support for individuals with learning disabilities, there are no Quality Statements on the provision of, or access to, overweight and obesity management services, including improving access for inclusion health and vulnerable groups. </w:t>
            </w:r>
          </w:p>
          <w:p w14:paraId="38614F7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is no explanation or criteria set for how to measure the quality of impact of interventions nor is there a reference to ensuring all patients are able to access suitable services (i.e. avoiding a system where certain groups of patients may fall between the gaps of services being provided)</w:t>
            </w:r>
          </w:p>
          <w:p w14:paraId="37BCEE35" w14:textId="73713F40" w:rsidR="003D5CE7" w:rsidRPr="00C05BB2" w:rsidRDefault="003D5CE7" w:rsidP="00F33440">
            <w:pPr>
              <w:spacing w:after="120" w:line="360" w:lineRule="auto"/>
              <w:rPr>
                <w:rFonts w:ascii="Arial" w:hAnsi="Arial" w:cs="Arial"/>
                <w:sz w:val="20"/>
                <w:szCs w:val="20"/>
              </w:rPr>
            </w:pPr>
            <w:r w:rsidRPr="00C05BB2">
              <w:rPr>
                <w:rFonts w:ascii="Arial" w:hAnsi="Arial" w:cs="Arial"/>
                <w:sz w:val="20"/>
                <w:szCs w:val="20"/>
                <w:lang w:eastAsia="en-GB"/>
              </w:rPr>
              <w:t>There are marked regional differences in the referral criteria to the different services.</w:t>
            </w:r>
            <w:r w:rsidRPr="00C05BB2">
              <w:rPr>
                <w:rFonts w:ascii="Arial" w:hAnsi="Arial" w:cs="Arial"/>
                <w:color w:val="000000"/>
                <w:sz w:val="20"/>
                <w:szCs w:val="20"/>
                <w:lang w:eastAsia="en-GB"/>
              </w:rPr>
              <w:t xml:space="preserve"> </w:t>
            </w:r>
            <w:r w:rsidRPr="00C05BB2">
              <w:rPr>
                <w:rFonts w:ascii="Arial" w:hAnsi="Arial" w:cs="Arial"/>
                <w:sz w:val="20"/>
                <w:szCs w:val="20"/>
                <w:lang w:eastAsia="en-GB"/>
              </w:rPr>
              <w:t xml:space="preserve">Currently community weight management programs for children and teenagers vary from area to area resulting in significant inequity of service. Outcome data, especially long-term data, is difficult to access or not available. </w:t>
            </w:r>
          </w:p>
        </w:tc>
        <w:tc>
          <w:tcPr>
            <w:tcW w:w="1571" w:type="pct"/>
          </w:tcPr>
          <w:p w14:paraId="214BFA6B" w14:textId="5B2B47C4" w:rsidR="000B7569" w:rsidRPr="00C05BB2" w:rsidRDefault="000B7569">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r w:rsidR="00B65DF3" w:rsidRPr="00C05BB2">
              <w:rPr>
                <w:rFonts w:ascii="Arial" w:hAnsi="Arial" w:cs="Arial"/>
                <w:sz w:val="20"/>
                <w:szCs w:val="20"/>
                <w:lang w:eastAsia="en-GB"/>
              </w:rPr>
              <w:t>Following stakeholder feedback, the committee considered the degree of focus on children</w:t>
            </w:r>
            <w:r w:rsidRPr="00C05BB2">
              <w:rPr>
                <w:rFonts w:ascii="Arial" w:hAnsi="Arial" w:cs="Arial"/>
                <w:sz w:val="20"/>
                <w:szCs w:val="20"/>
                <w:lang w:eastAsia="en-GB"/>
              </w:rPr>
              <w:t xml:space="preserve"> and young people (CYP) in the quality standard and</w:t>
            </w:r>
            <w:r w:rsidR="00113889" w:rsidRPr="00C05BB2">
              <w:rPr>
                <w:rFonts w:ascii="Arial" w:hAnsi="Arial" w:cs="Arial"/>
                <w:sz w:val="20"/>
                <w:szCs w:val="20"/>
                <w:lang w:eastAsia="en-GB"/>
              </w:rPr>
              <w:t xml:space="preserve"> </w:t>
            </w:r>
            <w:r w:rsidRPr="00C05BB2">
              <w:rPr>
                <w:rFonts w:ascii="Arial" w:hAnsi="Arial" w:cs="Arial"/>
                <w:sz w:val="20"/>
                <w:szCs w:val="20"/>
                <w:lang w:eastAsia="en-GB"/>
              </w:rPr>
              <w:t xml:space="preserve"> made the following amendments: </w:t>
            </w:r>
          </w:p>
          <w:p w14:paraId="7AD2B1DC" w14:textId="56EA54A0" w:rsidR="000B7569" w:rsidRPr="00182C1D" w:rsidRDefault="000B7569" w:rsidP="00182C1D">
            <w:pPr>
              <w:pStyle w:val="ListParagraph"/>
              <w:numPr>
                <w:ilvl w:val="0"/>
                <w:numId w:val="102"/>
              </w:numPr>
              <w:spacing w:line="276" w:lineRule="auto"/>
              <w:rPr>
                <w:rFonts w:ascii="Arial" w:hAnsi="Arial" w:cs="Arial"/>
                <w:sz w:val="20"/>
                <w:szCs w:val="20"/>
              </w:rPr>
            </w:pPr>
            <w:r w:rsidRPr="00182C1D">
              <w:rPr>
                <w:rFonts w:ascii="Arial" w:hAnsi="Arial" w:cs="Arial"/>
                <w:sz w:val="20"/>
                <w:szCs w:val="20"/>
              </w:rPr>
              <w:t>a new statement on measurement o</w:t>
            </w:r>
            <w:r w:rsidR="00683C6F" w:rsidRPr="00182C1D">
              <w:rPr>
                <w:rFonts w:ascii="Arial" w:hAnsi="Arial" w:cs="Arial"/>
                <w:sz w:val="20"/>
                <w:szCs w:val="20"/>
              </w:rPr>
              <w:t>f</w:t>
            </w:r>
            <w:r w:rsidRPr="00182C1D">
              <w:rPr>
                <w:rFonts w:ascii="Arial" w:hAnsi="Arial" w:cs="Arial"/>
                <w:sz w:val="20"/>
                <w:szCs w:val="20"/>
              </w:rPr>
              <w:t xml:space="preserve"> BMI in children and young people has been added</w:t>
            </w:r>
          </w:p>
          <w:p w14:paraId="6F6137EB" w14:textId="5E3C4208" w:rsidR="00B65DF3" w:rsidRPr="00182C1D" w:rsidRDefault="000B7569" w:rsidP="00182C1D">
            <w:pPr>
              <w:pStyle w:val="ListParagraph"/>
              <w:numPr>
                <w:ilvl w:val="0"/>
                <w:numId w:val="102"/>
              </w:numPr>
              <w:spacing w:line="276" w:lineRule="auto"/>
              <w:rPr>
                <w:rFonts w:ascii="Arial" w:hAnsi="Arial" w:cs="Arial"/>
                <w:sz w:val="20"/>
                <w:szCs w:val="20"/>
              </w:rPr>
            </w:pPr>
            <w:r w:rsidRPr="00182C1D">
              <w:rPr>
                <w:rFonts w:ascii="Arial" w:hAnsi="Arial" w:cs="Arial"/>
                <w:sz w:val="20"/>
                <w:szCs w:val="20"/>
              </w:rPr>
              <w:t>children and young people have been added to the statement on people prescribed medicines for weight management receiving wraparound care.</w:t>
            </w:r>
          </w:p>
          <w:p w14:paraId="07EF64F2" w14:textId="2469D711" w:rsidR="000B7569" w:rsidRPr="00C05BB2" w:rsidRDefault="00B65DF3" w:rsidP="000B7569">
            <w:pPr>
              <w:spacing w:line="276" w:lineRule="auto"/>
              <w:rPr>
                <w:rFonts w:ascii="Arial" w:hAnsi="Arial" w:cs="Arial"/>
                <w:sz w:val="20"/>
                <w:szCs w:val="20"/>
                <w:lang w:eastAsia="en-GB"/>
              </w:rPr>
            </w:pPr>
            <w:r w:rsidRPr="00C05BB2">
              <w:rPr>
                <w:rFonts w:ascii="Arial" w:hAnsi="Arial" w:cs="Arial"/>
                <w:sz w:val="20"/>
                <w:szCs w:val="20"/>
                <w:lang w:eastAsia="en-GB"/>
              </w:rPr>
              <w:t>The final published statements represent the priorities as agreed by the committee.</w:t>
            </w:r>
          </w:p>
          <w:p w14:paraId="08D444BF" w14:textId="266D1128" w:rsidR="005C6EC5" w:rsidRPr="00C05BB2" w:rsidRDefault="000B7569" w:rsidP="000B7569">
            <w:pPr>
              <w:spacing w:line="276" w:lineRule="auto"/>
              <w:rPr>
                <w:rFonts w:ascii="Arial" w:hAnsi="Arial" w:cs="Arial"/>
                <w:sz w:val="20"/>
                <w:szCs w:val="20"/>
                <w:lang w:eastAsia="en-GB"/>
              </w:rPr>
            </w:pPr>
            <w:r w:rsidRPr="00C05BB2">
              <w:rPr>
                <w:rFonts w:ascii="Arial" w:hAnsi="Arial" w:cs="Arial"/>
                <w:sz w:val="20"/>
                <w:szCs w:val="20"/>
                <w:lang w:eastAsia="en-GB"/>
              </w:rPr>
              <w:t xml:space="preserve">The committee discussed the inclusion of other populations in </w:t>
            </w:r>
            <w:r w:rsidR="00820EEC" w:rsidRPr="00C05BB2">
              <w:rPr>
                <w:rFonts w:ascii="Arial" w:hAnsi="Arial" w:cs="Arial"/>
                <w:sz w:val="20"/>
                <w:szCs w:val="20"/>
                <w:lang w:eastAsia="en-GB"/>
              </w:rPr>
              <w:t xml:space="preserve">the </w:t>
            </w:r>
            <w:r w:rsidRPr="00C05BB2">
              <w:rPr>
                <w:rFonts w:ascii="Arial" w:hAnsi="Arial" w:cs="Arial"/>
                <w:sz w:val="20"/>
                <w:szCs w:val="20"/>
                <w:lang w:eastAsia="en-GB"/>
              </w:rPr>
              <w:t>statement</w:t>
            </w:r>
            <w:r w:rsidR="00FF3201" w:rsidRPr="00C05BB2">
              <w:rPr>
                <w:rFonts w:ascii="Arial" w:hAnsi="Arial" w:cs="Arial"/>
                <w:sz w:val="20"/>
                <w:szCs w:val="20"/>
                <w:lang w:eastAsia="en-GB"/>
              </w:rPr>
              <w:t xml:space="preserve"> about access to </w:t>
            </w:r>
            <w:r w:rsidR="00B9088A" w:rsidRPr="00C05BB2">
              <w:rPr>
                <w:rFonts w:ascii="Arial" w:hAnsi="Arial" w:cs="Arial"/>
                <w:sz w:val="20"/>
                <w:szCs w:val="20"/>
                <w:lang w:eastAsia="en-GB"/>
              </w:rPr>
              <w:t>services for</w:t>
            </w:r>
            <w:r w:rsidR="0031028A" w:rsidRPr="00C05BB2">
              <w:t xml:space="preserve"> </w:t>
            </w:r>
            <w:r w:rsidR="0031028A" w:rsidRPr="00C05BB2">
              <w:rPr>
                <w:rFonts w:ascii="Arial" w:hAnsi="Arial" w:cs="Arial"/>
                <w:sz w:val="20"/>
                <w:szCs w:val="20"/>
                <w:lang w:eastAsia="en-GB"/>
              </w:rPr>
              <w:t>people with a learning disability</w:t>
            </w:r>
            <w:r w:rsidRPr="00C05BB2">
              <w:rPr>
                <w:rFonts w:ascii="Arial" w:hAnsi="Arial" w:cs="Arial"/>
                <w:sz w:val="20"/>
                <w:szCs w:val="20"/>
                <w:lang w:eastAsia="en-GB"/>
              </w:rPr>
              <w:t>. They noted that while other populations may also have issues accessing weight management services, the focus of this statement should remain on people with learning disabilities</w:t>
            </w:r>
            <w:r w:rsidR="00F33440" w:rsidRPr="00C05BB2">
              <w:rPr>
                <w:rFonts w:ascii="Arial" w:hAnsi="Arial" w:cs="Arial"/>
                <w:sz w:val="20"/>
                <w:szCs w:val="20"/>
                <w:lang w:eastAsia="en-GB"/>
              </w:rPr>
              <w:t xml:space="preserve"> as a prioritised area</w:t>
            </w:r>
            <w:r w:rsidRPr="00C05BB2">
              <w:rPr>
                <w:rFonts w:ascii="Arial" w:hAnsi="Arial" w:cs="Arial"/>
                <w:sz w:val="20"/>
                <w:szCs w:val="20"/>
                <w:lang w:eastAsia="en-GB"/>
              </w:rPr>
              <w:t>.</w:t>
            </w:r>
          </w:p>
          <w:p w14:paraId="52F09522" w14:textId="0989C8F4" w:rsidR="005C6EC5" w:rsidRPr="00C05BB2" w:rsidRDefault="005C6EC5" w:rsidP="000B7569">
            <w:pPr>
              <w:spacing w:line="276" w:lineRule="auto"/>
              <w:rPr>
                <w:rFonts w:ascii="Arial" w:hAnsi="Arial" w:cs="Arial"/>
                <w:sz w:val="20"/>
                <w:szCs w:val="20"/>
                <w:lang w:eastAsia="en-GB"/>
              </w:rPr>
            </w:pPr>
            <w:r w:rsidRPr="00C05BB2">
              <w:rPr>
                <w:rFonts w:ascii="Arial" w:hAnsi="Arial" w:cs="Arial"/>
                <w:sz w:val="20"/>
                <w:szCs w:val="20"/>
                <w:lang w:eastAsia="en-GB"/>
              </w:rPr>
              <w:t>The quality standard sets our measures under each statement to assess the impact of interventions and actions.</w:t>
            </w:r>
          </w:p>
          <w:p w14:paraId="160A65F4" w14:textId="77777777" w:rsidR="005C6EC5" w:rsidRPr="00C05BB2" w:rsidRDefault="005C6EC5" w:rsidP="000B7569">
            <w:pPr>
              <w:spacing w:line="276" w:lineRule="auto"/>
              <w:rPr>
                <w:rFonts w:ascii="Arial" w:hAnsi="Arial" w:cs="Arial"/>
                <w:sz w:val="20"/>
                <w:szCs w:val="20"/>
                <w:lang w:eastAsia="en-GB"/>
              </w:rPr>
            </w:pPr>
            <w:r w:rsidRPr="00C05BB2">
              <w:rPr>
                <w:rFonts w:ascii="Arial" w:hAnsi="Arial" w:cs="Arial"/>
                <w:sz w:val="20"/>
                <w:szCs w:val="20"/>
                <w:lang w:eastAsia="en-GB"/>
              </w:rPr>
              <w:t>Enabling access to support was discussed as a possible area for quality improvement at the prioritisation Quality Standards Advisory Committee meeting and the committee felt that support for people with a learning disability should be the focus of a quality statement in this area.</w:t>
            </w:r>
          </w:p>
          <w:p w14:paraId="6AFD616E" w14:textId="2772CC97" w:rsidR="005C6EC5" w:rsidRPr="00C05BB2" w:rsidRDefault="005C6EC5" w:rsidP="000B7569">
            <w:pPr>
              <w:spacing w:line="276" w:lineRule="auto"/>
              <w:rPr>
                <w:rFonts w:ascii="Arial" w:hAnsi="Arial" w:cs="Arial"/>
                <w:sz w:val="20"/>
                <w:szCs w:val="20"/>
                <w:lang w:eastAsia="en-GB"/>
              </w:rPr>
            </w:pPr>
            <w:r w:rsidRPr="00C05BB2">
              <w:rPr>
                <w:rFonts w:ascii="Arial" w:hAnsi="Arial" w:cs="Arial"/>
                <w:sz w:val="20"/>
                <w:szCs w:val="20"/>
                <w:lang w:eastAsia="en-GB"/>
              </w:rPr>
              <w:t>Where regional variation exists, NICE quality standards can be used to demonstrate the level at which services should be provided, set goals, an</w:t>
            </w:r>
            <w:r w:rsidR="00C8331A" w:rsidRPr="00C05BB2">
              <w:rPr>
                <w:rFonts w:ascii="Arial" w:hAnsi="Arial" w:cs="Arial"/>
                <w:sz w:val="20"/>
                <w:szCs w:val="20"/>
                <w:lang w:eastAsia="en-GB"/>
              </w:rPr>
              <w:t>d</w:t>
            </w:r>
            <w:r w:rsidRPr="00C05BB2">
              <w:rPr>
                <w:rFonts w:ascii="Arial" w:hAnsi="Arial" w:cs="Arial"/>
                <w:sz w:val="20"/>
                <w:szCs w:val="20"/>
                <w:lang w:eastAsia="en-GB"/>
              </w:rPr>
              <w:t xml:space="preserve"> to identify gaps in services.</w:t>
            </w:r>
          </w:p>
        </w:tc>
      </w:tr>
      <w:tr w:rsidR="003D5CE7" w:rsidRPr="00C05BB2" w14:paraId="6ED397AF" w14:textId="158F99B2" w:rsidTr="00F46064">
        <w:tc>
          <w:tcPr>
            <w:tcW w:w="271" w:type="pct"/>
          </w:tcPr>
          <w:p w14:paraId="56A80017" w14:textId="77777777" w:rsidR="003D5CE7" w:rsidRPr="00C05BB2" w:rsidRDefault="003D5CE7" w:rsidP="00B4737F">
            <w:pPr>
              <w:numPr>
                <w:ilvl w:val="0"/>
                <w:numId w:val="90"/>
              </w:numPr>
              <w:rPr>
                <w:rFonts w:ascii="Arial" w:hAnsi="Arial" w:cs="Arial"/>
                <w:bCs/>
                <w:sz w:val="20"/>
                <w:szCs w:val="20"/>
              </w:rPr>
            </w:pPr>
          </w:p>
        </w:tc>
        <w:tc>
          <w:tcPr>
            <w:tcW w:w="500" w:type="pct"/>
          </w:tcPr>
          <w:p w14:paraId="06185F9B"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Danone (Nutricia)</w:t>
            </w:r>
          </w:p>
        </w:tc>
        <w:tc>
          <w:tcPr>
            <w:tcW w:w="435" w:type="pct"/>
          </w:tcPr>
          <w:p w14:paraId="70186A57"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73B46BD0" w14:textId="77777777" w:rsidR="003D5CE7" w:rsidRPr="00C05BB2" w:rsidRDefault="003D5CE7" w:rsidP="007521DB">
            <w:pPr>
              <w:spacing w:after="120" w:line="360" w:lineRule="auto"/>
              <w:rPr>
                <w:rFonts w:ascii="Arial" w:eastAsia="Calibri" w:hAnsi="Arial" w:cs="Arial"/>
                <w:b/>
                <w:bCs/>
                <w:kern w:val="2"/>
                <w:sz w:val="20"/>
                <w:szCs w:val="20"/>
              </w:rPr>
            </w:pPr>
            <w:r w:rsidRPr="00C05BB2">
              <w:rPr>
                <w:rFonts w:ascii="Arial" w:eastAsia="Calibri" w:hAnsi="Arial" w:cs="Arial"/>
                <w:b/>
                <w:bCs/>
                <w:kern w:val="2"/>
                <w:sz w:val="20"/>
                <w:szCs w:val="20"/>
              </w:rPr>
              <w:t xml:space="preserve">Danone Background </w:t>
            </w:r>
          </w:p>
          <w:p w14:paraId="6B98ED17"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Danone is a leading international food and medical nutrition company producing essential diary and plant-based products, waters and early life nutrition products.</w:t>
            </w:r>
          </w:p>
          <w:p w14:paraId="1543C803"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 xml:space="preserve">Nutricia is our specialised nutrition business, producing Foods for Special Medical Purposes (FSMPs), which are specialist medical nutrition products that provide patients with a wide variety of conditions the nutritional support they need. These products range from providing nutrition to those suffering from malnutrition, tube feeds for those who cannot eat, supporting complex patient groups with multiple allergies or drug-resistant epilepsy and more. We also support people of all ages with rare metabolic conditions to live healthy lives. </w:t>
            </w:r>
          </w:p>
          <w:p w14:paraId="56E088AF"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 xml:space="preserve">Through Nutricia, we are the largest provider of medical nutrition products and services to the NHS, and together with our team of nurses, support more than 30,000 patients every month. </w:t>
            </w:r>
          </w:p>
          <w:p w14:paraId="3946327F" w14:textId="77777777" w:rsidR="003D5CE7" w:rsidRPr="00C05BB2" w:rsidRDefault="003D5CE7" w:rsidP="007521DB">
            <w:pPr>
              <w:spacing w:after="120" w:line="360" w:lineRule="auto"/>
              <w:rPr>
                <w:rFonts w:ascii="Arial" w:eastAsia="Calibri" w:hAnsi="Arial" w:cs="Arial"/>
                <w:b/>
                <w:bCs/>
                <w:kern w:val="2"/>
                <w:sz w:val="20"/>
                <w:szCs w:val="20"/>
              </w:rPr>
            </w:pPr>
            <w:r w:rsidRPr="00C05BB2">
              <w:rPr>
                <w:rFonts w:ascii="Arial" w:eastAsia="Calibri" w:hAnsi="Arial" w:cs="Arial"/>
                <w:b/>
                <w:bCs/>
                <w:kern w:val="2"/>
                <w:sz w:val="20"/>
                <w:szCs w:val="20"/>
              </w:rPr>
              <w:t>Key summary</w:t>
            </w:r>
          </w:p>
          <w:p w14:paraId="550C1112"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 xml:space="preserve">Obesity and malnutrition are two sides of the same coin, both significantly impacting a patient's nutritional health and contributing to long-term health conditions. </w:t>
            </w:r>
          </w:p>
          <w:p w14:paraId="4AF7BEB3"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 xml:space="preserve">While malnutrition often manifests as undernutrition, leading to deficiencies in essential nutrients, obesity results from overnutrition, characterised by an excess intake of calories and nutrients. </w:t>
            </w:r>
          </w:p>
          <w:p w14:paraId="1D5BA6BB"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 xml:space="preserve">Both conditions can coexist within populations, creating a complex public health challenge that requires integrated strategies to address nutritional imbalances and prevent associated chronic diseases such as diabetes, cardiovascular disease, and certain cancers. </w:t>
            </w:r>
          </w:p>
          <w:p w14:paraId="60181545"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By recognising the dual burden of malnutrition and obesity, healthcare policies can be more effectively designed to promote comprehensive nutritional health and improve overall patient outcomes.</w:t>
            </w:r>
          </w:p>
          <w:p w14:paraId="16F4E0E5"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The clinical impact of malnutrition in long-term health conditions in significant:</w:t>
            </w:r>
          </w:p>
          <w:p w14:paraId="4B646916"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Around 1 in 3 patients and 1 in 5 outpatients with COPD are at risk of malnutrition</w:t>
            </w:r>
            <w:r w:rsidRPr="00C05BB2">
              <w:rPr>
                <w:rFonts w:ascii="Arial" w:eastAsia="Calibri" w:hAnsi="Arial" w:cs="Arial"/>
                <w:kern w:val="2"/>
                <w:sz w:val="20"/>
                <w:szCs w:val="20"/>
                <w:vertAlign w:val="superscript"/>
              </w:rPr>
              <w:footnoteReference w:id="6"/>
            </w:r>
            <w:r w:rsidRPr="00C05BB2">
              <w:rPr>
                <w:rFonts w:ascii="Arial" w:eastAsia="Calibri" w:hAnsi="Arial" w:cs="Arial"/>
                <w:kern w:val="2"/>
                <w:sz w:val="20"/>
                <w:szCs w:val="20"/>
              </w:rPr>
              <w:t xml:space="preserve">. </w:t>
            </w:r>
          </w:p>
          <w:p w14:paraId="66205E29"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A quarter of patients became more malnourished in the first weeks after a stroke. Malnutrition is an independent predictor of mortality, length of stay and hospitalisation costs at 6-months past stroke</w:t>
            </w:r>
            <w:r w:rsidRPr="00C05BB2">
              <w:rPr>
                <w:rFonts w:ascii="Arial" w:eastAsia="Calibri" w:hAnsi="Arial" w:cs="Arial"/>
                <w:kern w:val="2"/>
                <w:sz w:val="20"/>
                <w:szCs w:val="20"/>
                <w:vertAlign w:val="superscript"/>
              </w:rPr>
              <w:footnoteReference w:id="7"/>
            </w:r>
            <w:r w:rsidRPr="00C05BB2">
              <w:rPr>
                <w:rFonts w:ascii="Arial" w:eastAsia="Calibri" w:hAnsi="Arial" w:cs="Arial"/>
                <w:kern w:val="2"/>
                <w:sz w:val="20"/>
                <w:szCs w:val="20"/>
              </w:rPr>
              <w:t xml:space="preserve">. </w:t>
            </w:r>
          </w:p>
          <w:p w14:paraId="02C93DB0"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A 2021 BAPEN survey of malnutrition and nutritional care found that malnutrition prevalence was highest in individuals with gastrointestinal conditions (48%), respiratory conditions (45%), cancer (45%) and neurological diseases (44%)</w:t>
            </w:r>
            <w:r w:rsidRPr="00C05BB2">
              <w:rPr>
                <w:rFonts w:ascii="Arial" w:eastAsia="Calibri" w:hAnsi="Arial" w:cs="Arial"/>
                <w:kern w:val="2"/>
                <w:sz w:val="20"/>
                <w:szCs w:val="20"/>
                <w:vertAlign w:val="superscript"/>
              </w:rPr>
              <w:footnoteReference w:id="8"/>
            </w:r>
            <w:r w:rsidRPr="00C05BB2">
              <w:rPr>
                <w:rFonts w:ascii="Arial" w:eastAsia="Calibri" w:hAnsi="Arial" w:cs="Arial"/>
                <w:kern w:val="2"/>
                <w:sz w:val="20"/>
                <w:szCs w:val="20"/>
              </w:rPr>
              <w:t xml:space="preserve">. </w:t>
            </w:r>
          </w:p>
          <w:p w14:paraId="7D5046E6"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For GPs specifically, an estimated 4.73 million additional appointments each month can be attributed to malnutrition, representing 17.7% of all appointments</w:t>
            </w:r>
            <w:r w:rsidRPr="00C05BB2">
              <w:rPr>
                <w:rFonts w:ascii="Arial" w:eastAsia="Calibri" w:hAnsi="Arial" w:cs="Arial"/>
                <w:kern w:val="2"/>
                <w:sz w:val="20"/>
                <w:szCs w:val="20"/>
                <w:vertAlign w:val="superscript"/>
              </w:rPr>
              <w:footnoteReference w:id="9"/>
            </w:r>
            <w:r w:rsidRPr="00C05BB2">
              <w:rPr>
                <w:rFonts w:ascii="Arial" w:eastAsia="Calibri" w:hAnsi="Arial" w:cs="Arial"/>
                <w:kern w:val="2"/>
                <w:sz w:val="20"/>
                <w:szCs w:val="20"/>
              </w:rPr>
              <w:t xml:space="preserve">. This is because those who are malnourished are more vulnerable to illness, complications and usually have slower recovery times. </w:t>
            </w:r>
          </w:p>
          <w:p w14:paraId="0BBCEE14"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The 'MUST' screening tool should be used to identify both malnutrition and obesity in patients with long-term health conditions to reduce their risk of readmission and improve their overall health.</w:t>
            </w:r>
          </w:p>
          <w:p w14:paraId="6A063DDE"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For example, a study in Gloucestershire screened 163 adults over 65 from 5 GP surgeries, using the MUST tool. In both the medium and high risk of malnutrition groups there was a 49% reduction in hospital admissions, 48% reduction in length of hospital stay, 21% fewer GP appointments, 30% fewer antibiotic prescriptions and 13% less healthcare professional contacts</w:t>
            </w:r>
            <w:r w:rsidRPr="00C05BB2">
              <w:rPr>
                <w:rFonts w:ascii="Arial" w:eastAsia="Calibri" w:hAnsi="Arial" w:cs="Arial"/>
                <w:kern w:val="2"/>
                <w:sz w:val="20"/>
                <w:szCs w:val="20"/>
                <w:vertAlign w:val="superscript"/>
              </w:rPr>
              <w:footnoteReference w:id="10"/>
            </w:r>
            <w:r w:rsidRPr="00C05BB2">
              <w:rPr>
                <w:rFonts w:ascii="Arial" w:eastAsia="Calibri" w:hAnsi="Arial" w:cs="Arial"/>
                <w:kern w:val="2"/>
                <w:sz w:val="20"/>
                <w:szCs w:val="20"/>
              </w:rPr>
              <w:t xml:space="preserve">. </w:t>
            </w:r>
          </w:p>
          <w:p w14:paraId="36117539" w14:textId="77777777" w:rsidR="003D5CE7" w:rsidRPr="00C05BB2" w:rsidRDefault="003D5CE7" w:rsidP="007521DB">
            <w:pPr>
              <w:spacing w:after="120" w:line="360" w:lineRule="auto"/>
              <w:rPr>
                <w:rFonts w:ascii="Arial" w:eastAsia="Calibri" w:hAnsi="Arial" w:cs="Arial"/>
                <w:b/>
                <w:bCs/>
                <w:kern w:val="2"/>
                <w:sz w:val="20"/>
                <w:szCs w:val="20"/>
              </w:rPr>
            </w:pPr>
            <w:r w:rsidRPr="00C05BB2">
              <w:rPr>
                <w:rFonts w:ascii="Arial" w:eastAsia="Calibri" w:hAnsi="Arial" w:cs="Arial"/>
                <w:b/>
                <w:bCs/>
                <w:kern w:val="2"/>
                <w:sz w:val="20"/>
                <w:szCs w:val="20"/>
              </w:rPr>
              <w:t xml:space="preserve">Obesity and Malnutrition - two sides of the same coin </w:t>
            </w:r>
          </w:p>
          <w:p w14:paraId="56CAD07D"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 xml:space="preserve">Obesity and malnutrition are both rising in the UK and can only be tempered by an integrated and preventative focus on nutrition. Whilst the draft guidelines outline steps needed to identify and tackle the growing obesity crisis, the other side of the coin is that malnutrition is also a common and growing problem in England. </w:t>
            </w:r>
          </w:p>
          <w:p w14:paraId="3AC4E885"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While malnutrition often manifests as undernutrition, leading to deficiencies in essential nutrients, obesity results from overnutrition, characterised by an excess intake of calories and nutrients. Both conditions can coexist within populations, creating a complex public health challenge that requires integrated strategies to address nutritional imbalances and prevent associated chronic diseases such as diabetes, cardiovascular disease, and certain cancers. By recognising the dual burden of malnutrition and obesity, healthcare policies can be more effectively designed to promote comprehensive nutritional health and improve overall patient outcomes.</w:t>
            </w:r>
          </w:p>
          <w:p w14:paraId="6F48A34E" w14:textId="77777777" w:rsidR="003D5CE7" w:rsidRPr="00C05BB2" w:rsidRDefault="003D5CE7" w:rsidP="007521DB">
            <w:pPr>
              <w:spacing w:after="120" w:line="360" w:lineRule="auto"/>
              <w:rPr>
                <w:rFonts w:ascii="Arial" w:eastAsia="Calibri" w:hAnsi="Arial" w:cs="Arial"/>
                <w:kern w:val="2"/>
                <w:sz w:val="20"/>
                <w:szCs w:val="20"/>
                <w:u w:val="single"/>
              </w:rPr>
            </w:pPr>
            <w:r w:rsidRPr="00C05BB2">
              <w:rPr>
                <w:rFonts w:ascii="Arial" w:eastAsia="Calibri" w:hAnsi="Arial" w:cs="Arial"/>
                <w:kern w:val="2"/>
                <w:sz w:val="20"/>
                <w:szCs w:val="20"/>
                <w:u w:val="single"/>
              </w:rPr>
              <w:t xml:space="preserve">Clinical impact of malnutrition </w:t>
            </w:r>
          </w:p>
          <w:p w14:paraId="50ADD6E7"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The clinical consequences of malnutrition are numerous, including reduced muscle strength and frailty, slower recovery from illness and surgery, poor patient outcomes (for example, higher mortality) and a deterioration in mental health</w:t>
            </w:r>
            <w:r w:rsidRPr="00C05BB2">
              <w:rPr>
                <w:rFonts w:eastAsia="Calibri"/>
                <w:vertAlign w:val="superscript"/>
              </w:rPr>
              <w:footnoteReference w:id="11"/>
            </w:r>
            <w:r w:rsidRPr="00C05BB2">
              <w:rPr>
                <w:rFonts w:ascii="Arial" w:eastAsia="Calibri" w:hAnsi="Arial" w:cs="Arial"/>
                <w:kern w:val="2"/>
                <w:sz w:val="20"/>
                <w:szCs w:val="20"/>
              </w:rPr>
              <w:t>. It affects an estimated 5% of the population in England and is more prevalent in individual’s over-65 and those with long-term health conditions</w:t>
            </w:r>
            <w:r w:rsidRPr="00C05BB2">
              <w:rPr>
                <w:rFonts w:eastAsia="Calibri"/>
                <w:vertAlign w:val="superscript"/>
              </w:rPr>
              <w:footnoteReference w:id="12"/>
            </w:r>
            <w:r w:rsidRPr="00C05BB2">
              <w:rPr>
                <w:rFonts w:ascii="Arial" w:eastAsia="Calibri" w:hAnsi="Arial" w:cs="Arial"/>
                <w:kern w:val="2"/>
                <w:sz w:val="20"/>
                <w:szCs w:val="20"/>
              </w:rPr>
              <w:t xml:space="preserve">. </w:t>
            </w:r>
          </w:p>
          <w:p w14:paraId="6339465E"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Notably, most of these long-term health conditions are identified in this consultation for annual GP screening:</w:t>
            </w:r>
          </w:p>
          <w:p w14:paraId="274D6E2C"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b/>
                <w:bCs/>
                <w:kern w:val="2"/>
                <w:sz w:val="20"/>
                <w:szCs w:val="20"/>
              </w:rPr>
              <w:t>COPD:</w:t>
            </w:r>
            <w:r w:rsidRPr="00C05BB2">
              <w:rPr>
                <w:rFonts w:ascii="Arial" w:eastAsia="Calibri" w:hAnsi="Arial" w:cs="Arial"/>
                <w:kern w:val="2"/>
                <w:sz w:val="20"/>
                <w:szCs w:val="20"/>
              </w:rPr>
              <w:t xml:space="preserve"> Around 1 in 3 patients and 1 in 5 outpatients with COPD are at risk of malnutrition</w:t>
            </w:r>
            <w:r w:rsidRPr="00C05BB2">
              <w:rPr>
                <w:rFonts w:ascii="Arial" w:eastAsia="Calibri" w:hAnsi="Arial" w:cs="Arial"/>
                <w:kern w:val="2"/>
                <w:sz w:val="20"/>
                <w:szCs w:val="20"/>
                <w:vertAlign w:val="superscript"/>
              </w:rPr>
              <w:footnoteReference w:id="13"/>
            </w:r>
            <w:r w:rsidRPr="00C05BB2">
              <w:rPr>
                <w:rFonts w:ascii="Arial" w:eastAsia="Calibri" w:hAnsi="Arial" w:cs="Arial"/>
                <w:kern w:val="2"/>
                <w:sz w:val="20"/>
                <w:szCs w:val="20"/>
              </w:rPr>
              <w:t xml:space="preserve">. </w:t>
            </w:r>
          </w:p>
          <w:p w14:paraId="608868A5"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Evidence has shown that oral nutritional supplements (ONS) in addition to diet can significantly improve respiratory muscle strength, patients’ nutritional intake and exercise performance</w:t>
            </w:r>
            <w:r w:rsidRPr="00C05BB2">
              <w:rPr>
                <w:rFonts w:ascii="Arial" w:eastAsia="Calibri" w:hAnsi="Arial" w:cs="Arial"/>
                <w:kern w:val="2"/>
                <w:sz w:val="20"/>
                <w:szCs w:val="20"/>
                <w:vertAlign w:val="superscript"/>
              </w:rPr>
              <w:footnoteReference w:id="14"/>
            </w:r>
            <w:r w:rsidRPr="00C05BB2">
              <w:rPr>
                <w:rFonts w:ascii="Arial" w:eastAsia="Calibri" w:hAnsi="Arial" w:cs="Arial"/>
                <w:kern w:val="2"/>
                <w:sz w:val="20"/>
                <w:szCs w:val="20"/>
              </w:rPr>
              <w:t xml:space="preserve">. </w:t>
            </w:r>
          </w:p>
          <w:p w14:paraId="6C2379E6"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NICE COPD Guideline (NG115) recommends ONS are provided for individuals with COPD with a low BMI (&lt;20kg/m)</w:t>
            </w:r>
            <w:r w:rsidRPr="00C05BB2">
              <w:rPr>
                <w:rFonts w:ascii="Arial" w:eastAsia="Calibri" w:hAnsi="Arial" w:cs="Arial"/>
                <w:kern w:val="2"/>
                <w:sz w:val="20"/>
                <w:szCs w:val="20"/>
                <w:vertAlign w:val="superscript"/>
              </w:rPr>
              <w:footnoteReference w:id="15"/>
            </w:r>
            <w:r w:rsidRPr="00C05BB2">
              <w:rPr>
                <w:rFonts w:ascii="Arial" w:eastAsia="Calibri" w:hAnsi="Arial" w:cs="Arial"/>
                <w:kern w:val="2"/>
                <w:sz w:val="20"/>
                <w:szCs w:val="20"/>
              </w:rPr>
              <w:t>.</w:t>
            </w:r>
          </w:p>
          <w:p w14:paraId="28086557"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b/>
                <w:bCs/>
                <w:kern w:val="2"/>
                <w:sz w:val="20"/>
                <w:szCs w:val="20"/>
              </w:rPr>
              <w:t>Stroke:</w:t>
            </w:r>
            <w:r w:rsidRPr="00C05BB2">
              <w:rPr>
                <w:rFonts w:ascii="Arial" w:eastAsia="Calibri" w:hAnsi="Arial" w:cs="Arial"/>
                <w:kern w:val="2"/>
                <w:sz w:val="20"/>
                <w:szCs w:val="20"/>
              </w:rPr>
              <w:t xml:space="preserve"> A quarter of patients became more malnourished in the first weeks after a stroke. Malnutrition is an independent predictor of mortality, length of stay and hospitalisation costs at 6-months past stroke</w:t>
            </w:r>
            <w:r w:rsidRPr="00C05BB2">
              <w:rPr>
                <w:rFonts w:ascii="Arial" w:eastAsia="Calibri" w:hAnsi="Arial" w:cs="Arial"/>
                <w:kern w:val="2"/>
                <w:sz w:val="20"/>
                <w:szCs w:val="20"/>
                <w:vertAlign w:val="superscript"/>
              </w:rPr>
              <w:footnoteReference w:id="16"/>
            </w:r>
            <w:r w:rsidRPr="00C05BB2">
              <w:rPr>
                <w:rFonts w:ascii="Arial" w:eastAsia="Calibri" w:hAnsi="Arial" w:cs="Arial"/>
                <w:kern w:val="2"/>
                <w:sz w:val="20"/>
                <w:szCs w:val="20"/>
              </w:rPr>
              <w:t xml:space="preserve">. </w:t>
            </w:r>
          </w:p>
          <w:p w14:paraId="65248CF3"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b/>
                <w:bCs/>
                <w:kern w:val="2"/>
                <w:sz w:val="20"/>
                <w:szCs w:val="20"/>
              </w:rPr>
              <w:t>BAPEN Survey:</w:t>
            </w:r>
            <w:r w:rsidRPr="00C05BB2">
              <w:rPr>
                <w:rFonts w:ascii="Arial" w:eastAsia="Calibri" w:hAnsi="Arial" w:cs="Arial"/>
                <w:kern w:val="2"/>
                <w:sz w:val="20"/>
                <w:szCs w:val="20"/>
              </w:rPr>
              <w:t xml:space="preserve"> A 2021 BAPEN survey of malnutrition and nutritional care found that malnutrition prevalence was highest in individuals with gastrointestinal conditions (48%), respiratory conditions (45%), cancer (45%) and neurological diseases (44%)</w:t>
            </w:r>
            <w:r w:rsidRPr="00C05BB2">
              <w:rPr>
                <w:rFonts w:ascii="Arial" w:eastAsia="Calibri" w:hAnsi="Arial" w:cs="Arial"/>
                <w:kern w:val="2"/>
                <w:sz w:val="20"/>
                <w:szCs w:val="20"/>
                <w:vertAlign w:val="superscript"/>
              </w:rPr>
              <w:footnoteReference w:id="17"/>
            </w:r>
            <w:r w:rsidRPr="00C05BB2">
              <w:rPr>
                <w:rFonts w:ascii="Arial" w:eastAsia="Calibri" w:hAnsi="Arial" w:cs="Arial"/>
                <w:kern w:val="2"/>
                <w:sz w:val="20"/>
                <w:szCs w:val="20"/>
              </w:rPr>
              <w:t xml:space="preserve">. </w:t>
            </w:r>
          </w:p>
          <w:p w14:paraId="28B1E751" w14:textId="77777777" w:rsidR="003D5CE7" w:rsidRPr="00C05BB2" w:rsidRDefault="003D5CE7" w:rsidP="007521DB">
            <w:pPr>
              <w:spacing w:after="120" w:line="360" w:lineRule="auto"/>
              <w:rPr>
                <w:rFonts w:ascii="Arial" w:eastAsia="Calibri" w:hAnsi="Arial" w:cs="Arial"/>
                <w:kern w:val="2"/>
                <w:sz w:val="20"/>
                <w:szCs w:val="20"/>
                <w:u w:val="single"/>
              </w:rPr>
            </w:pPr>
            <w:r w:rsidRPr="00C05BB2">
              <w:rPr>
                <w:rFonts w:ascii="Arial" w:eastAsia="Calibri" w:hAnsi="Arial" w:cs="Arial"/>
                <w:kern w:val="2"/>
                <w:sz w:val="20"/>
                <w:szCs w:val="20"/>
                <w:u w:val="single"/>
              </w:rPr>
              <w:t xml:space="preserve">Workforce impact of malnutrition </w:t>
            </w:r>
          </w:p>
          <w:p w14:paraId="4C03DD8D"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There is a significant workforce burden associated with malnutrition. People who are malnourished are:</w:t>
            </w:r>
          </w:p>
          <w:p w14:paraId="4B573CDE"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Twice as likely to visit their GP</w:t>
            </w:r>
          </w:p>
          <w:p w14:paraId="6CC6F7E6"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 xml:space="preserve">Three times as likely to be admitted to hospital and remain in hospital more than three days longer than people who are not malnourished. </w:t>
            </w:r>
          </w:p>
          <w:p w14:paraId="189FFC86"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For GPs specifically, an estimated 4.73 million additional appointments each month can be attributed to malnutrition, representing 17.7% of all appointments</w:t>
            </w:r>
            <w:r w:rsidRPr="00C05BB2">
              <w:rPr>
                <w:rFonts w:eastAsia="Calibri"/>
                <w:vertAlign w:val="superscript"/>
              </w:rPr>
              <w:footnoteReference w:id="18"/>
            </w:r>
            <w:r w:rsidRPr="00C05BB2">
              <w:rPr>
                <w:rFonts w:ascii="Arial" w:eastAsia="Calibri" w:hAnsi="Arial" w:cs="Arial"/>
                <w:kern w:val="2"/>
                <w:sz w:val="20"/>
                <w:szCs w:val="20"/>
              </w:rPr>
              <w:t xml:space="preserve">. </w:t>
            </w:r>
          </w:p>
          <w:p w14:paraId="4DEF0AB0"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 xml:space="preserve">Malnutrition and obesity should be targeted collectively to encourage healthy living and prevent a rise in comorbidities. Not only would this improve patient access and overall health, but it would also reduce the burden on GPs by reducing repeat appointments related to malnutrition. </w:t>
            </w:r>
          </w:p>
          <w:p w14:paraId="6ED9B178" w14:textId="77777777" w:rsidR="003D5CE7" w:rsidRPr="00C05BB2" w:rsidRDefault="003D5CE7" w:rsidP="007521DB">
            <w:pPr>
              <w:spacing w:after="120" w:line="360" w:lineRule="auto"/>
              <w:rPr>
                <w:rFonts w:ascii="Arial" w:eastAsia="Calibri" w:hAnsi="Arial" w:cs="Arial"/>
                <w:b/>
                <w:bCs/>
                <w:kern w:val="2"/>
                <w:sz w:val="20"/>
                <w:szCs w:val="20"/>
              </w:rPr>
            </w:pPr>
            <w:r w:rsidRPr="00C05BB2">
              <w:rPr>
                <w:rFonts w:ascii="Arial" w:eastAsia="Calibri" w:hAnsi="Arial" w:cs="Arial"/>
                <w:b/>
                <w:bCs/>
                <w:kern w:val="2"/>
                <w:sz w:val="20"/>
                <w:szCs w:val="20"/>
              </w:rPr>
              <w:t xml:space="preserve">MUST Screening Tool </w:t>
            </w:r>
          </w:p>
          <w:p w14:paraId="307A28CE"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 xml:space="preserve">We are calling for these guidelines to include screening for both obesity and malnutrition – as they are two sides of the same coin – through the MUST tool. </w:t>
            </w:r>
          </w:p>
          <w:p w14:paraId="0A57B1BC"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'MUST' is a five-step screening tool to identify adults at risk of malnutrition, or obese</w:t>
            </w:r>
            <w:r w:rsidRPr="00C05BB2">
              <w:rPr>
                <w:rFonts w:eastAsia="Calibri"/>
                <w:vertAlign w:val="superscript"/>
              </w:rPr>
              <w:footnoteReference w:id="19"/>
            </w:r>
            <w:r w:rsidRPr="00C05BB2">
              <w:rPr>
                <w:rFonts w:ascii="Arial" w:eastAsia="Calibri" w:hAnsi="Arial" w:cs="Arial"/>
                <w:kern w:val="2"/>
                <w:sz w:val="20"/>
                <w:szCs w:val="20"/>
              </w:rPr>
              <w:t>:</w:t>
            </w:r>
          </w:p>
          <w:p w14:paraId="614A4100"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b/>
                <w:bCs/>
                <w:kern w:val="2"/>
                <w:sz w:val="20"/>
                <w:szCs w:val="20"/>
              </w:rPr>
              <w:t>Calculate BMI:</w:t>
            </w:r>
            <w:r w:rsidRPr="00C05BB2">
              <w:rPr>
                <w:rFonts w:ascii="Arial" w:eastAsia="Calibri" w:hAnsi="Arial" w:cs="Arial"/>
                <w:kern w:val="2"/>
                <w:sz w:val="20"/>
                <w:szCs w:val="20"/>
              </w:rPr>
              <w:t xml:space="preserve"> Assign a score based on BMI. </w:t>
            </w:r>
          </w:p>
          <w:p w14:paraId="78AC96AE"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b/>
                <w:bCs/>
                <w:kern w:val="2"/>
                <w:sz w:val="20"/>
                <w:szCs w:val="20"/>
              </w:rPr>
              <w:t>Assess Weight Loss:</w:t>
            </w:r>
            <w:r w:rsidRPr="00C05BB2">
              <w:rPr>
                <w:rFonts w:ascii="Arial" w:eastAsia="Calibri" w:hAnsi="Arial" w:cs="Arial"/>
                <w:kern w:val="2"/>
                <w:sz w:val="20"/>
                <w:szCs w:val="20"/>
              </w:rPr>
              <w:t xml:space="preserve"> Assign a scored based on percentage weight loss. </w:t>
            </w:r>
          </w:p>
          <w:p w14:paraId="101D90D1"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b/>
                <w:bCs/>
                <w:kern w:val="2"/>
                <w:sz w:val="20"/>
                <w:szCs w:val="20"/>
              </w:rPr>
              <w:t>Evaluate Acute Disease Effect:</w:t>
            </w:r>
            <w:r w:rsidRPr="00C05BB2">
              <w:rPr>
                <w:rFonts w:ascii="Arial" w:eastAsia="Calibri" w:hAnsi="Arial" w:cs="Arial"/>
                <w:kern w:val="2"/>
                <w:sz w:val="20"/>
                <w:szCs w:val="20"/>
              </w:rPr>
              <w:t xml:space="preserve"> Assign a score if the individual has had or is expected to have no nutrition intake &gt;5 days. </w:t>
            </w:r>
          </w:p>
          <w:p w14:paraId="5949624A"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b/>
                <w:bCs/>
                <w:kern w:val="2"/>
                <w:sz w:val="20"/>
                <w:szCs w:val="20"/>
              </w:rPr>
              <w:t>Add scores:</w:t>
            </w:r>
            <w:r w:rsidRPr="00C05BB2">
              <w:rPr>
                <w:rFonts w:ascii="Arial" w:eastAsia="Calibri" w:hAnsi="Arial" w:cs="Arial"/>
                <w:kern w:val="2"/>
                <w:sz w:val="20"/>
                <w:szCs w:val="20"/>
              </w:rPr>
              <w:t xml:space="preserve"> Combine the scores from the three components to determine overall risk. </w:t>
            </w:r>
          </w:p>
          <w:p w14:paraId="6F4C8BD8"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b/>
                <w:bCs/>
                <w:kern w:val="2"/>
                <w:sz w:val="20"/>
                <w:szCs w:val="20"/>
              </w:rPr>
              <w:t>Management Guidelines:</w:t>
            </w:r>
            <w:r w:rsidRPr="00C05BB2">
              <w:rPr>
                <w:rFonts w:ascii="Arial" w:eastAsia="Calibri" w:hAnsi="Arial" w:cs="Arial"/>
                <w:kern w:val="2"/>
                <w:sz w:val="20"/>
                <w:szCs w:val="20"/>
              </w:rPr>
              <w:t xml:space="preserve"> Use the total score to guide nutritional management and intervention. </w:t>
            </w:r>
          </w:p>
          <w:p w14:paraId="4E7F4190"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 xml:space="preserve">Using this screening tool would allow equity of care across both health conditions, and, as it covers various aspects of nutritional status, it is suitable to screen for both malnutrition and obesity - improving efficiency. </w:t>
            </w:r>
          </w:p>
          <w:p w14:paraId="26F50729"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A study in Gloucestershire screened 163 adults over 65 from 5 GP surgeries, using the MUST tool. In both the medium and high risk of malnutrition groups there was a 49% reduction in hospital admissions, 48% reduction in length of hospital stay, 21% fewer GP appointments, 30% fewer antibiotic prescriptions and 13% less healthcare professional contacts</w:t>
            </w:r>
            <w:r w:rsidRPr="00C05BB2">
              <w:rPr>
                <w:rFonts w:eastAsia="Calibri"/>
                <w:vertAlign w:val="superscript"/>
              </w:rPr>
              <w:footnoteReference w:id="20"/>
            </w:r>
            <w:r w:rsidRPr="00C05BB2">
              <w:rPr>
                <w:rFonts w:ascii="Arial" w:eastAsia="Calibri" w:hAnsi="Arial" w:cs="Arial"/>
                <w:kern w:val="2"/>
                <w:sz w:val="20"/>
                <w:szCs w:val="20"/>
              </w:rPr>
              <w:t xml:space="preserve">. </w:t>
            </w:r>
          </w:p>
          <w:p w14:paraId="75F814FF"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 xml:space="preserve">Simple changes to screening practices using existing tools such as the Malnutrition Universal Screening Tool (MUST) and the subsequent management of malnutrition will improve the quality of care, and overall health, for patients with long-term conditions identified in this consultation. Additionally, it would support Government’s overarching ambitions to improve the health of the nation, ease pressure on the health system and address health inequalities. </w:t>
            </w:r>
          </w:p>
          <w:p w14:paraId="4A824E67" w14:textId="77777777" w:rsidR="003D5CE7" w:rsidRPr="00C05BB2" w:rsidRDefault="003D5CE7" w:rsidP="007521DB">
            <w:pPr>
              <w:spacing w:after="120" w:line="360" w:lineRule="auto"/>
              <w:rPr>
                <w:rFonts w:ascii="Arial" w:eastAsia="Calibri" w:hAnsi="Arial" w:cs="Arial"/>
                <w:b/>
                <w:bCs/>
                <w:kern w:val="2"/>
                <w:sz w:val="20"/>
                <w:szCs w:val="20"/>
              </w:rPr>
            </w:pPr>
            <w:r w:rsidRPr="00C05BB2">
              <w:rPr>
                <w:rFonts w:ascii="Arial" w:eastAsia="Calibri" w:hAnsi="Arial" w:cs="Arial"/>
                <w:b/>
                <w:bCs/>
                <w:kern w:val="2"/>
                <w:sz w:val="20"/>
                <w:szCs w:val="20"/>
              </w:rPr>
              <w:t>Conclusion</w:t>
            </w:r>
          </w:p>
          <w:p w14:paraId="04069F30" w14:textId="77777777" w:rsidR="003D5CE7" w:rsidRPr="00C05BB2" w:rsidRDefault="003D5CE7" w:rsidP="007521DB">
            <w:pPr>
              <w:spacing w:after="120" w:line="360" w:lineRule="auto"/>
              <w:rPr>
                <w:rFonts w:ascii="Arial" w:eastAsia="Calibri" w:hAnsi="Arial" w:cs="Arial"/>
                <w:kern w:val="2"/>
                <w:sz w:val="20"/>
                <w:szCs w:val="20"/>
              </w:rPr>
            </w:pPr>
            <w:r w:rsidRPr="00C05BB2">
              <w:rPr>
                <w:rFonts w:ascii="Arial" w:eastAsia="Calibri" w:hAnsi="Arial" w:cs="Arial"/>
                <w:kern w:val="2"/>
                <w:sz w:val="20"/>
                <w:szCs w:val="20"/>
              </w:rPr>
              <w:t>We support the draft guidelines from NICE and recognise the need for annual screenings for patients with long-term health conditions. However, we call for NICE to recommend GPs use the MUST screening tool to screen for</w:t>
            </w:r>
            <w:r w:rsidRPr="00C05BB2">
              <w:rPr>
                <w:rFonts w:ascii="Arial" w:eastAsia="Calibri" w:hAnsi="Arial" w:cs="Arial"/>
                <w:b/>
                <w:bCs/>
                <w:kern w:val="2"/>
                <w:sz w:val="20"/>
                <w:szCs w:val="20"/>
              </w:rPr>
              <w:t xml:space="preserve"> both</w:t>
            </w:r>
            <w:r w:rsidRPr="00C05BB2">
              <w:rPr>
                <w:rFonts w:ascii="Arial" w:eastAsia="Calibri" w:hAnsi="Arial" w:cs="Arial"/>
                <w:kern w:val="2"/>
                <w:sz w:val="20"/>
                <w:szCs w:val="20"/>
              </w:rPr>
              <w:t xml:space="preserve"> malnutrition and obesity in patients with these long-term conditions. </w:t>
            </w:r>
          </w:p>
          <w:p w14:paraId="1092E7C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NICE has previously recognised the importance of the MUST tool in detecting and diagnosing patient nutritional levels</w:t>
            </w:r>
            <w:r w:rsidRPr="00C05BB2">
              <w:rPr>
                <w:vertAlign w:val="superscript"/>
              </w:rPr>
              <w:footnoteReference w:id="21"/>
            </w:r>
            <w:r w:rsidRPr="00C05BB2">
              <w:rPr>
                <w:rFonts w:ascii="Arial" w:hAnsi="Arial" w:cs="Arial"/>
                <w:sz w:val="20"/>
                <w:szCs w:val="20"/>
              </w:rPr>
              <w:t>, as well as the role that FSMPs play in supporting treatment of long-term health conditions</w:t>
            </w:r>
            <w:r w:rsidRPr="00C05BB2">
              <w:rPr>
                <w:vertAlign w:val="superscript"/>
              </w:rPr>
              <w:footnoteReference w:id="22"/>
            </w:r>
            <w:r w:rsidRPr="00C05BB2">
              <w:rPr>
                <w:rFonts w:ascii="Arial" w:hAnsi="Arial" w:cs="Arial"/>
                <w:sz w:val="20"/>
                <w:szCs w:val="20"/>
              </w:rPr>
              <w:t xml:space="preserve">. It is a natural step, then, for NICE to recognise malnutrition as the other side of the coin to obesity, and call for joint screening of both malnutrition and obesity within this draft guidance.  </w:t>
            </w:r>
          </w:p>
        </w:tc>
        <w:tc>
          <w:tcPr>
            <w:tcW w:w="1571" w:type="pct"/>
          </w:tcPr>
          <w:p w14:paraId="41080852" w14:textId="1072D92F" w:rsidR="003D5CE7" w:rsidRPr="00C05BB2" w:rsidRDefault="000B7569" w:rsidP="000B7569">
            <w:pPr>
              <w:rPr>
                <w:rFonts w:ascii="Arial" w:eastAsia="Calibri" w:hAnsi="Arial" w:cs="Arial"/>
                <w:kern w:val="2"/>
                <w:sz w:val="20"/>
                <w:szCs w:val="20"/>
              </w:rPr>
            </w:pPr>
            <w:r w:rsidRPr="00C05BB2">
              <w:rPr>
                <w:rFonts w:ascii="Arial" w:eastAsia="Calibri" w:hAnsi="Arial" w:cs="Arial"/>
                <w:kern w:val="2"/>
                <w:sz w:val="20"/>
                <w:szCs w:val="20"/>
              </w:rPr>
              <w:t>Thank you for your comment.</w:t>
            </w:r>
            <w:r w:rsidR="00C8331A" w:rsidRPr="00C05BB2">
              <w:t xml:space="preserve"> </w:t>
            </w:r>
            <w:r w:rsidR="00C8331A" w:rsidRPr="00C05BB2">
              <w:rPr>
                <w:rFonts w:ascii="Arial" w:eastAsia="Calibri" w:hAnsi="Arial" w:cs="Arial"/>
                <w:kern w:val="2"/>
                <w:sz w:val="20"/>
                <w:szCs w:val="20"/>
              </w:rPr>
              <w:t>Malnutrition is outside of the scope of the source guideline.</w:t>
            </w:r>
          </w:p>
        </w:tc>
      </w:tr>
      <w:tr w:rsidR="003D5CE7" w:rsidRPr="00C05BB2" w14:paraId="5AFD2B0D" w14:textId="6C3416A4" w:rsidTr="00F46064">
        <w:tc>
          <w:tcPr>
            <w:tcW w:w="271" w:type="pct"/>
          </w:tcPr>
          <w:p w14:paraId="466F0A36" w14:textId="77777777" w:rsidR="003D5CE7" w:rsidRPr="00C05BB2" w:rsidRDefault="003D5CE7" w:rsidP="00B4737F">
            <w:pPr>
              <w:numPr>
                <w:ilvl w:val="0"/>
                <w:numId w:val="90"/>
              </w:numPr>
              <w:rPr>
                <w:rFonts w:ascii="Arial" w:hAnsi="Arial" w:cs="Arial"/>
                <w:bCs/>
                <w:sz w:val="20"/>
                <w:szCs w:val="20"/>
              </w:rPr>
            </w:pPr>
          </w:p>
        </w:tc>
        <w:tc>
          <w:tcPr>
            <w:tcW w:w="500" w:type="pct"/>
          </w:tcPr>
          <w:p w14:paraId="2CE79A5A"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EHCAP Ltd</w:t>
            </w:r>
          </w:p>
        </w:tc>
        <w:tc>
          <w:tcPr>
            <w:tcW w:w="435" w:type="pct"/>
          </w:tcPr>
          <w:p w14:paraId="4C193547"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7E1DC2A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In my role with EHCAP I run a Personalised Care Institute accredited trauma informed coaching programme training health and wellbeing coaches (HWBCs) working in Primary Care. Increasingly GPs are referring people- including young people-  living with weight gain to HWBCs for coaching. The constant topics that come up that don’t appear to be addressed in this document are :</w:t>
            </w:r>
          </w:p>
          <w:p w14:paraId="56C2578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intergenerational aspects of weight management  in terms of family dynamics, genetics, environment and relationships</w:t>
            </w:r>
          </w:p>
          <w:p w14:paraId="78A52A29"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sz w:val="20"/>
                <w:szCs w:val="20"/>
                <w:lang w:eastAsia="en-GB"/>
              </w:rPr>
              <w:t xml:space="preserve">link with early adversity and trauma – specifically childhood sexual abuse and household mental illness </w:t>
            </w:r>
            <w:r w:rsidRPr="00C05BB2">
              <w:rPr>
                <w:rFonts w:ascii="Arial" w:hAnsi="Arial" w:cs="Arial"/>
                <w:i/>
                <w:iCs/>
                <w:sz w:val="20"/>
                <w:szCs w:val="20"/>
                <w:lang w:eastAsia="en-GB"/>
              </w:rPr>
              <w:t>Bellis MA, Hughes K, Cresswell K, et al Comparing relationships between single types of adverse childhood experiences and health-related outcomes: a combined primary data study of eight cross-sectional surveys in England and Wales BMJ Open 2023;</w:t>
            </w:r>
            <w:r w:rsidRPr="00C05BB2">
              <w:rPr>
                <w:rFonts w:ascii="Arial" w:hAnsi="Arial" w:cs="Arial"/>
                <w:b/>
                <w:bCs/>
                <w:i/>
                <w:iCs/>
                <w:sz w:val="20"/>
                <w:szCs w:val="20"/>
                <w:lang w:eastAsia="en-GB"/>
              </w:rPr>
              <w:t>13:</w:t>
            </w:r>
            <w:r w:rsidRPr="00C05BB2">
              <w:rPr>
                <w:rFonts w:ascii="Arial" w:hAnsi="Arial" w:cs="Arial"/>
                <w:i/>
                <w:iCs/>
                <w:sz w:val="20"/>
                <w:szCs w:val="20"/>
                <w:lang w:eastAsia="en-GB"/>
              </w:rPr>
              <w:t>e072916. </w:t>
            </w:r>
            <w:proofErr w:type="spellStart"/>
            <w:r w:rsidRPr="00C05BB2">
              <w:rPr>
                <w:rFonts w:ascii="Arial" w:hAnsi="Arial" w:cs="Arial"/>
                <w:i/>
                <w:iCs/>
                <w:sz w:val="20"/>
                <w:szCs w:val="20"/>
                <w:lang w:eastAsia="en-GB"/>
              </w:rPr>
              <w:t>doi</w:t>
            </w:r>
            <w:proofErr w:type="spellEnd"/>
            <w:r w:rsidRPr="00C05BB2">
              <w:rPr>
                <w:rFonts w:ascii="Arial" w:hAnsi="Arial" w:cs="Arial"/>
                <w:i/>
                <w:iCs/>
                <w:sz w:val="20"/>
                <w:szCs w:val="20"/>
                <w:lang w:eastAsia="en-GB"/>
              </w:rPr>
              <w:t>: 10.1136/bmjopen-2023-072916</w:t>
            </w:r>
          </w:p>
          <w:p w14:paraId="734F6FB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difficulties with stress management (needing emotional literacy support and emotion coaching to manage emotions and feelings more effectively which in turn supports core life skills and executive function including making healthier choices, managing exercise and lifestyle)</w:t>
            </w:r>
          </w:p>
          <w:p w14:paraId="497D8D0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impact of obesity on parenting in all sorts of ways – difficulty getting out and about, difficulty managing day to day events such as getting kids to school because of many issues including mobility,</w:t>
            </w:r>
          </w:p>
          <w:p w14:paraId="709845B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parent/s and carer/s who live with obesity talk about emotional and behavioural difficulties that their children are having and want support with this</w:t>
            </w:r>
          </w:p>
          <w:p w14:paraId="1CB8821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fibromyalgia and chronic pain  are often co-morbidities</w:t>
            </w:r>
          </w:p>
          <w:p w14:paraId="6D6252F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stigma, </w:t>
            </w:r>
            <w:proofErr w:type="spellStart"/>
            <w:r w:rsidRPr="00C05BB2">
              <w:rPr>
                <w:rFonts w:ascii="Arial" w:hAnsi="Arial" w:cs="Arial"/>
                <w:sz w:val="20"/>
                <w:szCs w:val="20"/>
                <w:lang w:eastAsia="en-GB"/>
              </w:rPr>
              <w:t>predjuduce,racial</w:t>
            </w:r>
            <w:proofErr w:type="spellEnd"/>
            <w:r w:rsidRPr="00C05BB2">
              <w:rPr>
                <w:rFonts w:ascii="Arial" w:hAnsi="Arial" w:cs="Arial"/>
                <w:sz w:val="20"/>
                <w:szCs w:val="20"/>
                <w:lang w:eastAsia="en-GB"/>
              </w:rPr>
              <w:t>, cultural and ethnicity differences can impact the effectiveness of the coaching relationship and we do quite a bit of training around ‘ingroups’ and ‘outgroups’. We also talk about the impact of invalidating relationship styles. We share examples of different relationship styles including emotion validating and emotion coaching</w:t>
            </w:r>
          </w:p>
          <w:p w14:paraId="7016901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difficulties with group work – not having a sense of belonging or struggling with low </w:t>
            </w:r>
            <w:proofErr w:type="spellStart"/>
            <w:r w:rsidRPr="00C05BB2">
              <w:rPr>
                <w:rFonts w:ascii="Arial" w:hAnsi="Arial" w:cs="Arial"/>
                <w:sz w:val="20"/>
                <w:szCs w:val="20"/>
                <w:lang w:eastAsia="en-GB"/>
              </w:rPr>
              <w:t>self esteem</w:t>
            </w:r>
            <w:proofErr w:type="spellEnd"/>
            <w:r w:rsidRPr="00C05BB2">
              <w:rPr>
                <w:rFonts w:ascii="Arial" w:hAnsi="Arial" w:cs="Arial"/>
                <w:sz w:val="20"/>
                <w:szCs w:val="20"/>
                <w:lang w:eastAsia="en-GB"/>
              </w:rPr>
              <w:t xml:space="preserve"> and difficulties with social interactions </w:t>
            </w:r>
          </w:p>
          <w:p w14:paraId="2CA1EC9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Early adversity impacts the immune system, leading to chronic low-grade inflammation. This inflammation is linked to various health issues, including insulin resistance, obesity, and autoimmune diseases. Happy to share our evidence base – there is a link to a summary on our website </w:t>
            </w:r>
            <w:hyperlink r:id="rId8" w:history="1">
              <w:r w:rsidRPr="00C05BB2">
                <w:rPr>
                  <w:rFonts w:ascii="Arial" w:hAnsi="Arial" w:cs="Arial"/>
                  <w:color w:val="0000FF"/>
                  <w:sz w:val="20"/>
                  <w:szCs w:val="20"/>
                  <w:u w:val="single"/>
                  <w:lang w:eastAsia="en-GB"/>
                </w:rPr>
                <w:t>https://mindfulemotioncoaching.co.uk/about-ehcap/</w:t>
              </w:r>
            </w:hyperlink>
          </w:p>
        </w:tc>
        <w:tc>
          <w:tcPr>
            <w:tcW w:w="1571" w:type="pct"/>
          </w:tcPr>
          <w:p w14:paraId="18BA3F81" w14:textId="4137F509" w:rsidR="008B0775" w:rsidRPr="00C05BB2" w:rsidRDefault="00C8331A" w:rsidP="008B0775">
            <w:pPr>
              <w:spacing w:after="240"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and for suggesting intergenerational aspects of weight management as an area that the quality standard could focus on. </w:t>
            </w:r>
            <w:r w:rsidR="008B0775" w:rsidRPr="00C05BB2">
              <w:rPr>
                <w:rFonts w:ascii="Arial" w:hAnsi="Arial" w:cs="Arial"/>
                <w:sz w:val="20"/>
                <w:szCs w:val="20"/>
                <w:lang w:eastAsia="en-GB"/>
              </w:rPr>
              <w:t>T</w:t>
            </w:r>
            <w:r w:rsidRPr="00C05BB2">
              <w:rPr>
                <w:rFonts w:ascii="Arial" w:hAnsi="Arial" w:cs="Arial"/>
                <w:sz w:val="20"/>
                <w:szCs w:val="20"/>
                <w:lang w:eastAsia="en-GB"/>
              </w:rPr>
              <w:t xml:space="preserve">he NICE source guidance (NG246) which underpins the quality standard </w:t>
            </w:r>
            <w:r w:rsidR="008B0775" w:rsidRPr="00C05BB2">
              <w:rPr>
                <w:rFonts w:ascii="Arial" w:hAnsi="Arial" w:cs="Arial"/>
                <w:sz w:val="20"/>
                <w:szCs w:val="20"/>
                <w:lang w:eastAsia="en-GB"/>
              </w:rPr>
              <w:t xml:space="preserve">does not </w:t>
            </w:r>
            <w:r w:rsidRPr="00C05BB2">
              <w:rPr>
                <w:rFonts w:ascii="Arial" w:hAnsi="Arial" w:cs="Arial"/>
                <w:sz w:val="20"/>
                <w:szCs w:val="20"/>
                <w:lang w:eastAsia="en-GB"/>
              </w:rPr>
              <w:t>include</w:t>
            </w:r>
            <w:r w:rsidR="008B0775" w:rsidRPr="00C05BB2">
              <w:rPr>
                <w:rFonts w:ascii="Arial" w:hAnsi="Arial" w:cs="Arial"/>
                <w:sz w:val="20"/>
                <w:szCs w:val="20"/>
                <w:lang w:eastAsia="en-GB"/>
              </w:rPr>
              <w:t xml:space="preserve"> </w:t>
            </w:r>
            <w:r w:rsidRPr="00C05BB2">
              <w:rPr>
                <w:rFonts w:ascii="Arial" w:hAnsi="Arial" w:cs="Arial"/>
                <w:sz w:val="20"/>
                <w:szCs w:val="20"/>
                <w:lang w:eastAsia="en-GB"/>
              </w:rPr>
              <w:t xml:space="preserve">recommendations </w:t>
            </w:r>
            <w:r w:rsidR="008B0775" w:rsidRPr="00C05BB2">
              <w:rPr>
                <w:rFonts w:ascii="Arial" w:hAnsi="Arial" w:cs="Arial"/>
                <w:sz w:val="20"/>
                <w:szCs w:val="20"/>
                <w:lang w:eastAsia="en-GB"/>
              </w:rPr>
              <w:t>on this area. This is also the case for stress management, impacts on parenting, difficulties with group work, and impacts on the immune system.</w:t>
            </w:r>
          </w:p>
          <w:p w14:paraId="7C9E5AB6" w14:textId="175F56E7" w:rsidR="008B0775" w:rsidRPr="00C05BB2" w:rsidRDefault="008B0775" w:rsidP="008B0775">
            <w:pPr>
              <w:spacing w:after="240" w:line="276" w:lineRule="auto"/>
              <w:rPr>
                <w:rFonts w:ascii="Arial" w:hAnsi="Arial" w:cs="Arial"/>
                <w:sz w:val="20"/>
                <w:szCs w:val="20"/>
                <w:lang w:eastAsia="en-GB"/>
              </w:rPr>
            </w:pPr>
          </w:p>
          <w:p w14:paraId="3A23E627" w14:textId="6FCBEC22" w:rsidR="008B0775" w:rsidRPr="00C05BB2" w:rsidRDefault="008B0775" w:rsidP="008B0775">
            <w:pPr>
              <w:spacing w:after="240" w:line="276" w:lineRule="auto"/>
              <w:rPr>
                <w:rFonts w:ascii="Arial" w:hAnsi="Arial" w:cs="Arial"/>
                <w:sz w:val="20"/>
                <w:szCs w:val="20"/>
                <w:lang w:eastAsia="en-GB"/>
              </w:rPr>
            </w:pPr>
            <w:r w:rsidRPr="00C05BB2">
              <w:rPr>
                <w:rFonts w:ascii="Arial" w:hAnsi="Arial" w:cs="Arial"/>
                <w:sz w:val="20"/>
                <w:szCs w:val="20"/>
                <w:lang w:eastAsia="en-GB"/>
              </w:rPr>
              <w:t>Thank you for suggesting trauma informed approaches as an area that the quality standard could focus on. Following comments from stakeholders on the draft quality standard, the committee discussed the focus of the quality statements and of the quality standard as a whole.</w:t>
            </w:r>
            <w:r w:rsidRPr="00C05BB2">
              <w:t xml:space="preserve"> </w:t>
            </w:r>
            <w:r w:rsidRPr="00C05BB2">
              <w:rPr>
                <w:rFonts w:ascii="Arial" w:hAnsi="Arial" w:cs="Arial"/>
                <w:sz w:val="20"/>
                <w:szCs w:val="20"/>
                <w:lang w:eastAsia="en-GB"/>
              </w:rPr>
              <w:t>This area was not able to be added to existing quality statements because NG246 source recommendations did not cover this aspect of care in those contexts. The quality standard it is not intended to capture all areas of care within overweight and obesity management and the final published statements represent the priorities as agreed by the committee.</w:t>
            </w:r>
          </w:p>
          <w:p w14:paraId="25557E27" w14:textId="407430AF" w:rsidR="008B0775" w:rsidRPr="00C05BB2" w:rsidRDefault="00CB6ACC" w:rsidP="008B0775">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 The introductory text of the quality standard highlights the importance of communicating with people living with overweight, obesity or central adiposity should be communicated with in a person-centred manner using non-judgemental and non-stigmatising language. The committee discussed stigma reduction in detail at the prioritisation committee meeting and noted its importance including its role in removing barriers to accessing care. It was decided that the best way to promote that in the quality standard was to highlight it in the introductory text as something that applies in delivery of all weight management care and to all of the quality statements. It is not an area where quality improvement could be properly measured and was therefore not suitable as an independent quality statement.</w:t>
            </w:r>
          </w:p>
        </w:tc>
      </w:tr>
      <w:tr w:rsidR="003D5CE7" w:rsidRPr="00C05BB2" w14:paraId="76FDC1FC" w14:textId="5BD55949" w:rsidTr="00F46064">
        <w:tc>
          <w:tcPr>
            <w:tcW w:w="271" w:type="pct"/>
          </w:tcPr>
          <w:p w14:paraId="3D696A4A" w14:textId="77777777" w:rsidR="003D5CE7" w:rsidRPr="00C05BB2" w:rsidRDefault="003D5CE7" w:rsidP="00B4737F">
            <w:pPr>
              <w:numPr>
                <w:ilvl w:val="0"/>
                <w:numId w:val="90"/>
              </w:numPr>
              <w:rPr>
                <w:rFonts w:ascii="Arial" w:hAnsi="Arial" w:cs="Arial"/>
                <w:bCs/>
                <w:sz w:val="20"/>
                <w:szCs w:val="20"/>
              </w:rPr>
            </w:pPr>
          </w:p>
        </w:tc>
        <w:tc>
          <w:tcPr>
            <w:tcW w:w="500" w:type="pct"/>
          </w:tcPr>
          <w:p w14:paraId="101F6730"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Faculty of Occupational Medicine (FOM)</w:t>
            </w:r>
          </w:p>
        </w:tc>
        <w:tc>
          <w:tcPr>
            <w:tcW w:w="435" w:type="pct"/>
          </w:tcPr>
          <w:p w14:paraId="1FC648CC"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14E381F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 have not provided specific answers to the above questions as the Faculty of Occupational Medicine would not normally be involved in the above-mentioned questions.</w:t>
            </w:r>
          </w:p>
        </w:tc>
        <w:tc>
          <w:tcPr>
            <w:tcW w:w="1571" w:type="pct"/>
          </w:tcPr>
          <w:p w14:paraId="22CF2B6D" w14:textId="147301AD" w:rsidR="003D5CE7" w:rsidRPr="00C05BB2" w:rsidRDefault="000B7569" w:rsidP="000B7569">
            <w:pPr>
              <w:rPr>
                <w:rFonts w:ascii="Arial" w:hAnsi="Arial" w:cs="Arial"/>
                <w:sz w:val="20"/>
                <w:szCs w:val="20"/>
              </w:rPr>
            </w:pPr>
            <w:r w:rsidRPr="00C05BB2">
              <w:rPr>
                <w:rFonts w:ascii="Arial" w:hAnsi="Arial" w:cs="Arial"/>
                <w:sz w:val="20"/>
                <w:szCs w:val="20"/>
              </w:rPr>
              <w:t>Thank you for your comment.</w:t>
            </w:r>
          </w:p>
        </w:tc>
      </w:tr>
      <w:tr w:rsidR="003D5CE7" w:rsidRPr="00C05BB2" w14:paraId="3DC14F44" w14:textId="00C1A947" w:rsidTr="00F46064">
        <w:tc>
          <w:tcPr>
            <w:tcW w:w="271" w:type="pct"/>
          </w:tcPr>
          <w:p w14:paraId="0007D7E9" w14:textId="77777777" w:rsidR="003D5CE7" w:rsidRPr="00C05BB2" w:rsidRDefault="003D5CE7" w:rsidP="00B4737F">
            <w:pPr>
              <w:numPr>
                <w:ilvl w:val="0"/>
                <w:numId w:val="90"/>
              </w:numPr>
              <w:rPr>
                <w:rFonts w:ascii="Arial" w:hAnsi="Arial" w:cs="Arial"/>
                <w:bCs/>
                <w:sz w:val="20"/>
                <w:szCs w:val="20"/>
              </w:rPr>
            </w:pPr>
          </w:p>
        </w:tc>
        <w:tc>
          <w:tcPr>
            <w:tcW w:w="500" w:type="pct"/>
          </w:tcPr>
          <w:p w14:paraId="47F2C6C2"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Faculty of Occupational Medicine (FOM)</w:t>
            </w:r>
          </w:p>
        </w:tc>
        <w:tc>
          <w:tcPr>
            <w:tcW w:w="435" w:type="pct"/>
          </w:tcPr>
          <w:p w14:paraId="47BFD466"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25441EF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Health and social care practitioners are encouraged to remain up to date with workplace initiatives, interventions, and programmes and to encourage service users to engage with them. These are available to many service-user s who are employed or studying even if off sick.</w:t>
            </w:r>
          </w:p>
          <w:p w14:paraId="41643E9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Sources of ongoing support. We propose this include the use of available workplace initiatives (healthy eating and programs to keep active) and encouraging the service-user to discuss with their workplace/study any needed adjustments to remain at work.</w:t>
            </w:r>
          </w:p>
        </w:tc>
        <w:tc>
          <w:tcPr>
            <w:tcW w:w="1571" w:type="pct"/>
          </w:tcPr>
          <w:p w14:paraId="79BDEE82" w14:textId="77777777" w:rsidR="003D5CE7" w:rsidRPr="00C05BB2" w:rsidRDefault="00E5397A" w:rsidP="00E5397A">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While we agree that workplace initiatives may be part of </w:t>
            </w:r>
            <w:r w:rsidR="0046012B" w:rsidRPr="00C05BB2">
              <w:rPr>
                <w:rFonts w:ascii="Arial" w:hAnsi="Arial" w:cs="Arial"/>
                <w:sz w:val="20"/>
                <w:szCs w:val="20"/>
                <w:lang w:eastAsia="en-GB"/>
              </w:rPr>
              <w:t>ongoing support that a person accesses, this is not something that we could reasonably ask healthcare professionals to be aware of.</w:t>
            </w:r>
          </w:p>
          <w:p w14:paraId="2087B082" w14:textId="4F96ABA7" w:rsidR="0046012B" w:rsidRPr="00C05BB2" w:rsidRDefault="0046012B" w:rsidP="00C05BB2">
            <w:pPr>
              <w:spacing w:line="276" w:lineRule="auto"/>
              <w:rPr>
                <w:rFonts w:ascii="Arial" w:hAnsi="Arial" w:cs="Arial"/>
                <w:sz w:val="20"/>
                <w:szCs w:val="20"/>
                <w:lang w:eastAsia="en-GB"/>
              </w:rPr>
            </w:pPr>
            <w:hyperlink r:id="rId9" w:history="1">
              <w:r w:rsidRPr="00C05BB2">
                <w:rPr>
                  <w:rStyle w:val="Hyperlink"/>
                  <w:rFonts w:ascii="Arial" w:hAnsi="Arial" w:cs="Arial"/>
                  <w:sz w:val="20"/>
                  <w:szCs w:val="20"/>
                  <w:lang w:eastAsia="en-GB"/>
                </w:rPr>
                <w:t>QS202 Workplace health: long-term sickness absence and capability to work</w:t>
              </w:r>
            </w:hyperlink>
            <w:r w:rsidRPr="00C05BB2">
              <w:rPr>
                <w:rFonts w:ascii="Arial" w:hAnsi="Arial" w:cs="Arial"/>
                <w:sz w:val="20"/>
                <w:szCs w:val="20"/>
                <w:lang w:eastAsia="en-GB"/>
              </w:rPr>
              <w:t xml:space="preserve"> sets out quality standards on how to help people return to work after long-term sickness absence, reduce recurring sickness absence, and help prevent people moving from short-term to long-term sickness absence.</w:t>
            </w:r>
          </w:p>
        </w:tc>
      </w:tr>
      <w:tr w:rsidR="003D5CE7" w:rsidRPr="00C05BB2" w14:paraId="6B669DBB" w14:textId="108B290C" w:rsidTr="00F46064">
        <w:tc>
          <w:tcPr>
            <w:tcW w:w="271" w:type="pct"/>
          </w:tcPr>
          <w:p w14:paraId="3C0AB095" w14:textId="77777777" w:rsidR="003D5CE7" w:rsidRPr="00C05BB2" w:rsidRDefault="003D5CE7" w:rsidP="00B4737F">
            <w:pPr>
              <w:numPr>
                <w:ilvl w:val="0"/>
                <w:numId w:val="90"/>
              </w:numPr>
              <w:rPr>
                <w:rFonts w:ascii="Arial" w:hAnsi="Arial" w:cs="Arial"/>
                <w:sz w:val="20"/>
                <w:szCs w:val="20"/>
              </w:rPr>
            </w:pPr>
          </w:p>
        </w:tc>
        <w:tc>
          <w:tcPr>
            <w:tcW w:w="500" w:type="pct"/>
          </w:tcPr>
          <w:p w14:paraId="0125058C" w14:textId="77777777" w:rsidR="003D5CE7" w:rsidRPr="00C05BB2" w:rsidRDefault="003D5CE7" w:rsidP="00B4737F">
            <w:pPr>
              <w:rPr>
                <w:rFonts w:ascii="Arial" w:hAnsi="Arial" w:cs="Arial"/>
                <w:sz w:val="20"/>
                <w:szCs w:val="20"/>
              </w:rPr>
            </w:pPr>
            <w:r w:rsidRPr="00C05BB2">
              <w:rPr>
                <w:rFonts w:ascii="Arial" w:hAnsi="Arial" w:cs="Arial"/>
                <w:sz w:val="20"/>
                <w:szCs w:val="20"/>
              </w:rPr>
              <w:t>Healthcare Quality Improvement Partnership in collaboration with HQIP’s obesity focused user panel</w:t>
            </w:r>
          </w:p>
        </w:tc>
        <w:tc>
          <w:tcPr>
            <w:tcW w:w="435" w:type="pct"/>
          </w:tcPr>
          <w:p w14:paraId="04526EEE"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6976543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is way too much emphasis on diet and exercise, with little to no mention of behavioural change and the pressures of the food environment and demographics. Seems like the same old story of Eat less, exercise more and it is all your own responsibility to lose weight.</w:t>
            </w:r>
          </w:p>
          <w:p w14:paraId="7B8A7AD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 role of interpreters and cultural mediators should be highlighted. More practical guidance for inclusive communication and assessments in diverse populations.</w:t>
            </w:r>
          </w:p>
          <w:p w14:paraId="0A975A0F" w14:textId="34474EDD"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We feel this may be challenging for staff to achieve this on their own. If resources are limited, it might be beneficial to consider collaborating with a partner organisation. Additionally, providing information on local events and activities could engage patients while they are waiting. We believe that some tasks can be done locally.</w:t>
            </w:r>
          </w:p>
        </w:tc>
        <w:tc>
          <w:tcPr>
            <w:tcW w:w="1571" w:type="pct"/>
          </w:tcPr>
          <w:p w14:paraId="73358BF3" w14:textId="07A283D2" w:rsidR="00B819EC" w:rsidRPr="00C05BB2" w:rsidRDefault="00B819EC" w:rsidP="000B7569">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and for suggesting behavioural change</w:t>
            </w:r>
            <w:r w:rsidRPr="00C05BB2">
              <w:t xml:space="preserve"> </w:t>
            </w:r>
            <w:r w:rsidRPr="00C05BB2">
              <w:rPr>
                <w:rFonts w:ascii="Arial" w:hAnsi="Arial" w:cs="Arial"/>
                <w:sz w:val="20"/>
                <w:szCs w:val="20"/>
                <w:lang w:eastAsia="en-GB"/>
              </w:rPr>
              <w:t>and planning a healthier food environment as an area that the quality standard could focus on. Following comments from stakeholders on the draft quality standard, the committee discussed the focus of the quality statements and of the quality standard as a whole.</w:t>
            </w:r>
          </w:p>
          <w:p w14:paraId="741F3091" w14:textId="0B5CD8CF" w:rsidR="00B819EC" w:rsidRPr="00C05BB2" w:rsidRDefault="00B819EC" w:rsidP="000B7569">
            <w:pPr>
              <w:spacing w:line="276" w:lineRule="auto"/>
              <w:rPr>
                <w:rFonts w:ascii="Arial" w:hAnsi="Arial" w:cs="Arial"/>
                <w:sz w:val="20"/>
                <w:szCs w:val="20"/>
                <w:lang w:eastAsia="en-GB"/>
              </w:rPr>
            </w:pPr>
            <w:r w:rsidRPr="00C05BB2">
              <w:rPr>
                <w:rFonts w:ascii="Arial" w:hAnsi="Arial" w:cs="Arial"/>
                <w:sz w:val="20"/>
                <w:szCs w:val="20"/>
                <w:lang w:eastAsia="en-GB"/>
              </w:rPr>
              <w:t>The areas you highlighted were not able to be added to existing quality statements because NG246 source recommendations did not cover this aspect of care in those contexts. The quality standard it is not intended to capture all areas of care within overweight and obesity management and the final published statements represent the priorities as agreed by the committee. Please also note, the NICE source guidance (NG246) which underpins the quality standard includes recommendations in these areas.</w:t>
            </w:r>
          </w:p>
          <w:p w14:paraId="6FB3F851" w14:textId="1F224ECD" w:rsidR="00B819EC" w:rsidRPr="00C05BB2" w:rsidRDefault="00B819EC" w:rsidP="000B7569">
            <w:pPr>
              <w:spacing w:line="276" w:lineRule="auto"/>
              <w:rPr>
                <w:rFonts w:ascii="Arial" w:hAnsi="Arial" w:cs="Arial"/>
                <w:sz w:val="20"/>
                <w:szCs w:val="20"/>
                <w:lang w:eastAsia="en-GB"/>
              </w:rPr>
            </w:pPr>
            <w:r w:rsidRPr="00C05BB2">
              <w:rPr>
                <w:rFonts w:ascii="Arial" w:hAnsi="Arial" w:cs="Arial"/>
                <w:sz w:val="20"/>
                <w:szCs w:val="20"/>
                <w:lang w:eastAsia="en-GB"/>
              </w:rPr>
              <w:t>Behavioural change was discussed as a possible area for quality improvement at the prioritisation Quality Standards Advisory Committee meeting and the committee felt that follow up after completing an intervention should be the focus of a quality statement in this area.</w:t>
            </w:r>
          </w:p>
          <w:p w14:paraId="1CB1AE81" w14:textId="76A3341D" w:rsidR="00B819EC" w:rsidRPr="00C05BB2" w:rsidRDefault="00B819EC" w:rsidP="000B7569">
            <w:pPr>
              <w:spacing w:line="276" w:lineRule="auto"/>
              <w:rPr>
                <w:rFonts w:ascii="Arial" w:hAnsi="Arial" w:cs="Arial"/>
                <w:sz w:val="20"/>
                <w:szCs w:val="20"/>
                <w:lang w:eastAsia="en-GB"/>
              </w:rPr>
            </w:pPr>
            <w:r w:rsidRPr="00C05BB2">
              <w:rPr>
                <w:rFonts w:ascii="Arial" w:hAnsi="Arial" w:cs="Arial"/>
                <w:sz w:val="20"/>
                <w:szCs w:val="20"/>
                <w:lang w:eastAsia="en-GB"/>
              </w:rPr>
              <w:t>Local approaches that incorporate planning a healthier food environment  were discussed as a possible area for quality improvement at the prioritisation Quality Standards Advisory Committee meeting and the committee did not progress this area to be a quality statement.</w:t>
            </w:r>
          </w:p>
          <w:p w14:paraId="56EB03AE" w14:textId="77777777" w:rsidR="00B819EC" w:rsidRPr="00C05BB2" w:rsidRDefault="00B819EC" w:rsidP="000B7569">
            <w:pPr>
              <w:spacing w:line="276" w:lineRule="auto"/>
              <w:rPr>
                <w:rFonts w:ascii="Arial" w:hAnsi="Arial" w:cs="Arial"/>
                <w:sz w:val="20"/>
                <w:szCs w:val="20"/>
                <w:lang w:eastAsia="en-GB"/>
              </w:rPr>
            </w:pPr>
          </w:p>
          <w:p w14:paraId="2277A502" w14:textId="77777777" w:rsidR="00DD24C6" w:rsidRPr="00C05BB2" w:rsidRDefault="00DD24C6" w:rsidP="000B7569">
            <w:pPr>
              <w:spacing w:line="276" w:lineRule="auto"/>
              <w:rPr>
                <w:rFonts w:ascii="Arial" w:hAnsi="Arial" w:cs="Arial"/>
                <w:sz w:val="20"/>
                <w:szCs w:val="20"/>
                <w:lang w:eastAsia="en-GB"/>
              </w:rPr>
            </w:pPr>
            <w:r w:rsidRPr="00C05BB2">
              <w:rPr>
                <w:rFonts w:ascii="Arial" w:hAnsi="Arial" w:cs="Arial"/>
                <w:sz w:val="20"/>
                <w:szCs w:val="20"/>
                <w:lang w:eastAsia="en-GB"/>
              </w:rPr>
              <w:t>The diversity, equality and language section of the quality standard sets out how information should be provided. The committee did not identify any issues specific to this statement to be added to the statement's equality and diversity considerations.</w:t>
            </w:r>
          </w:p>
          <w:p w14:paraId="45B26AB8" w14:textId="1D4E40CC" w:rsidR="0046012B" w:rsidRPr="00C05BB2" w:rsidRDefault="0046012B" w:rsidP="000B7569">
            <w:pPr>
              <w:spacing w:line="276" w:lineRule="auto"/>
              <w:rPr>
                <w:rFonts w:ascii="Arial" w:hAnsi="Arial" w:cs="Arial"/>
                <w:sz w:val="20"/>
                <w:szCs w:val="20"/>
                <w:lang w:eastAsia="en-GB"/>
              </w:rPr>
            </w:pPr>
            <w:r w:rsidRPr="00C05BB2">
              <w:rPr>
                <w:rFonts w:ascii="Arial" w:hAnsi="Arial" w:cs="Arial"/>
                <w:sz w:val="20"/>
                <w:szCs w:val="20"/>
                <w:lang w:eastAsia="en-GB"/>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p>
        </w:tc>
      </w:tr>
      <w:tr w:rsidR="003D5CE7" w:rsidRPr="00C05BB2" w14:paraId="7FE46FD7" w14:textId="68B4DD43" w:rsidTr="00F46064">
        <w:tc>
          <w:tcPr>
            <w:tcW w:w="271" w:type="pct"/>
          </w:tcPr>
          <w:p w14:paraId="5ABDF62F"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49A4E9A"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435" w:type="pct"/>
          </w:tcPr>
          <w:p w14:paraId="6EC64881"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47D85F8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Obesity is an independent risk factor for chronic kidney disease (CKD).  See:</w:t>
            </w:r>
          </w:p>
          <w:p w14:paraId="52D639E0" w14:textId="77777777" w:rsidR="003D5CE7" w:rsidRPr="00C05BB2" w:rsidRDefault="003D5CE7" w:rsidP="007521DB">
            <w:pPr>
              <w:spacing w:after="120" w:line="360" w:lineRule="auto"/>
              <w:rPr>
                <w:rFonts w:ascii="Arial" w:hAnsi="Arial" w:cs="Arial"/>
                <w:sz w:val="20"/>
                <w:szCs w:val="20"/>
                <w:lang w:eastAsia="en-GB"/>
              </w:rPr>
            </w:pPr>
            <w:hyperlink r:id="rId10" w:history="1">
              <w:r w:rsidRPr="00C05BB2">
                <w:rPr>
                  <w:rFonts w:ascii="Arial" w:hAnsi="Arial" w:cs="Arial"/>
                  <w:color w:val="0000FF"/>
                  <w:sz w:val="20"/>
                  <w:szCs w:val="20"/>
                  <w:u w:val="single"/>
                  <w:lang w:eastAsia="en-GB"/>
                </w:rPr>
                <w:t>Body Mass Index and Risk for End-Stage Renal Disease | Annals of Internal Medicine</w:t>
              </w:r>
            </w:hyperlink>
          </w:p>
          <w:p w14:paraId="7F77332B" w14:textId="77777777" w:rsidR="003D5CE7" w:rsidRPr="00C05BB2" w:rsidRDefault="003D5CE7" w:rsidP="007521DB">
            <w:pPr>
              <w:spacing w:after="120" w:line="360" w:lineRule="auto"/>
              <w:rPr>
                <w:rFonts w:ascii="Arial" w:hAnsi="Arial" w:cs="Arial"/>
                <w:sz w:val="20"/>
                <w:szCs w:val="20"/>
                <w:lang w:eastAsia="en-GB"/>
              </w:rPr>
            </w:pPr>
            <w:hyperlink r:id="rId11" w:history="1">
              <w:r w:rsidRPr="00C05BB2">
                <w:rPr>
                  <w:rFonts w:ascii="Arial" w:hAnsi="Arial" w:cs="Arial"/>
                  <w:color w:val="0000FF"/>
                  <w:sz w:val="20"/>
                  <w:szCs w:val="20"/>
                  <w:u w:val="single"/>
                  <w:lang w:eastAsia="en-GB"/>
                </w:rPr>
                <w:t>Chronic Kidney Disease: Its Relationship With Obesity - PMC</w:t>
              </w:r>
            </w:hyperlink>
          </w:p>
          <w:p w14:paraId="1AF2EEEF" w14:textId="77777777" w:rsidR="003D5CE7" w:rsidRPr="00C05BB2" w:rsidRDefault="003D5CE7" w:rsidP="007521DB">
            <w:pPr>
              <w:spacing w:after="120" w:line="360" w:lineRule="auto"/>
              <w:rPr>
                <w:rFonts w:ascii="Arial" w:hAnsi="Arial" w:cs="Arial"/>
                <w:sz w:val="20"/>
                <w:szCs w:val="20"/>
                <w:lang w:eastAsia="en-GB"/>
              </w:rPr>
            </w:pPr>
            <w:hyperlink r:id="rId12" w:history="1">
              <w:r w:rsidRPr="00C05BB2">
                <w:rPr>
                  <w:rFonts w:ascii="Arial" w:hAnsi="Arial" w:cs="Arial"/>
                  <w:color w:val="0000FF"/>
                  <w:sz w:val="20"/>
                  <w:szCs w:val="20"/>
                  <w:u w:val="single"/>
                  <w:lang w:eastAsia="en-GB"/>
                </w:rPr>
                <w:t>A central body fat distribution is related to renal function impairment, even in lean subjects - ScienceDirect</w:t>
              </w:r>
            </w:hyperlink>
          </w:p>
          <w:p w14:paraId="74C5197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Kidney Research UK therefore calls for a statement on urine albumin-to-creatinine ratio (</w:t>
            </w:r>
            <w:proofErr w:type="spellStart"/>
            <w:r w:rsidRPr="00C05BB2">
              <w:rPr>
                <w:rFonts w:ascii="Arial" w:hAnsi="Arial" w:cs="Arial"/>
                <w:sz w:val="20"/>
                <w:szCs w:val="20"/>
                <w:lang w:eastAsia="en-GB"/>
              </w:rPr>
              <w:t>uACR</w:t>
            </w:r>
            <w:proofErr w:type="spellEnd"/>
            <w:r w:rsidRPr="00C05BB2">
              <w:rPr>
                <w:rFonts w:ascii="Arial" w:hAnsi="Arial" w:cs="Arial"/>
                <w:sz w:val="20"/>
                <w:szCs w:val="20"/>
                <w:lang w:eastAsia="en-GB"/>
              </w:rPr>
              <w:t xml:space="preserve">) testing in people living with overweight and obesity to be included within this quality standard. </w:t>
            </w:r>
          </w:p>
          <w:p w14:paraId="486EF7D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According to the ONS Health Survey for England 2022, one in four adults living with obesity and one in five adults living with overweight, aged 35 and over had chronic kidney disease (stages 1 to 5), after accounting for age. See:</w:t>
            </w:r>
          </w:p>
          <w:p w14:paraId="6426FEFF" w14:textId="77777777" w:rsidR="003D5CE7" w:rsidRPr="00C05BB2" w:rsidRDefault="003D5CE7" w:rsidP="007521DB">
            <w:pPr>
              <w:spacing w:after="120" w:line="360" w:lineRule="auto"/>
              <w:rPr>
                <w:rFonts w:ascii="Arial" w:hAnsi="Arial" w:cs="Arial"/>
                <w:color w:val="0000FF"/>
                <w:sz w:val="20"/>
                <w:szCs w:val="20"/>
                <w:u w:val="single"/>
                <w:lang w:eastAsia="en-GB"/>
              </w:rPr>
            </w:pPr>
            <w:hyperlink r:id="rId13">
              <w:r w:rsidRPr="00C05BB2">
                <w:rPr>
                  <w:rFonts w:ascii="Arial" w:hAnsi="Arial" w:cs="Arial"/>
                  <w:color w:val="0000FF"/>
                  <w:sz w:val="20"/>
                  <w:szCs w:val="20"/>
                  <w:u w:val="single"/>
                  <w:lang w:eastAsia="en-GB"/>
                </w:rPr>
                <w:t>Chronic kidney disease - NHS England Digital</w:t>
              </w:r>
            </w:hyperlink>
          </w:p>
          <w:p w14:paraId="47115B32" w14:textId="62177D38"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In addition, and to be consistent, the NICE chronic kidney disease (CKD) guideline (NG203) should be updated to recognise obesity as a risk factor and indicate testing for CKD in adults, children and young people (1.1.24).</w:t>
            </w:r>
          </w:p>
        </w:tc>
        <w:tc>
          <w:tcPr>
            <w:tcW w:w="1571" w:type="pct"/>
          </w:tcPr>
          <w:p w14:paraId="58608391" w14:textId="00A7B86E" w:rsidR="00BA1B6C" w:rsidRPr="00C05BB2" w:rsidRDefault="00DD24C6" w:rsidP="00DD24C6">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and for suggesting areas that the quality standard could focus on. The committee discussed the focus of the quality statements and of the quality standard as a whole. Where possible, changes have been made to supporting information, however quality standards are not intended to capture all areas of care within a topic and the final published statements represent the priorities as agreed by the committee. </w:t>
            </w:r>
          </w:p>
          <w:p w14:paraId="7D992F59" w14:textId="7A06AF3A" w:rsidR="003D5CE7" w:rsidRPr="00C05BB2" w:rsidRDefault="00DD24C6" w:rsidP="00DD24C6">
            <w:pPr>
              <w:spacing w:line="276" w:lineRule="auto"/>
              <w:rPr>
                <w:rFonts w:ascii="Arial" w:hAnsi="Arial" w:cs="Arial"/>
                <w:sz w:val="20"/>
                <w:szCs w:val="20"/>
                <w:lang w:eastAsia="en-GB"/>
              </w:rPr>
            </w:pPr>
            <w:r w:rsidRPr="00C05BB2">
              <w:rPr>
                <w:rFonts w:ascii="Arial" w:hAnsi="Arial" w:cs="Arial"/>
                <w:sz w:val="20"/>
                <w:szCs w:val="20"/>
                <w:lang w:eastAsia="en-GB"/>
              </w:rPr>
              <w:t xml:space="preserve">NICE has an existing quality standard on </w:t>
            </w:r>
            <w:hyperlink r:id="rId14" w:history="1">
              <w:r w:rsidRPr="00C05BB2">
                <w:rPr>
                  <w:rStyle w:val="Hyperlink"/>
                  <w:rFonts w:ascii="Arial" w:hAnsi="Arial" w:cs="Arial"/>
                  <w:sz w:val="20"/>
                  <w:szCs w:val="20"/>
                  <w:lang w:eastAsia="en-GB"/>
                </w:rPr>
                <w:t>Chronic kidney disease in adults</w:t>
              </w:r>
            </w:hyperlink>
            <w:r w:rsidR="00085822" w:rsidRPr="00C05BB2">
              <w:rPr>
                <w:rFonts w:ascii="Arial" w:hAnsi="Arial" w:cs="Arial"/>
                <w:sz w:val="20"/>
                <w:szCs w:val="20"/>
              </w:rPr>
              <w:t xml:space="preserve"> which includes a statement </w:t>
            </w:r>
            <w:r w:rsidR="0044625D" w:rsidRPr="00C05BB2">
              <w:rPr>
                <w:rFonts w:ascii="Arial" w:hAnsi="Arial" w:cs="Arial"/>
                <w:sz w:val="20"/>
                <w:szCs w:val="20"/>
              </w:rPr>
              <w:t xml:space="preserve">about </w:t>
            </w:r>
            <w:proofErr w:type="spellStart"/>
            <w:r w:rsidR="0044625D" w:rsidRPr="00C05BB2">
              <w:rPr>
                <w:rFonts w:ascii="Arial" w:hAnsi="Arial" w:cs="Arial"/>
                <w:sz w:val="20"/>
                <w:szCs w:val="20"/>
              </w:rPr>
              <w:t>eGFRcreatinine</w:t>
            </w:r>
            <w:proofErr w:type="spellEnd"/>
            <w:r w:rsidR="0044625D" w:rsidRPr="00C05BB2">
              <w:rPr>
                <w:rFonts w:ascii="Arial" w:hAnsi="Arial" w:cs="Arial"/>
                <w:sz w:val="20"/>
                <w:szCs w:val="20"/>
              </w:rPr>
              <w:t xml:space="preserve"> and </w:t>
            </w:r>
            <w:proofErr w:type="spellStart"/>
            <w:r w:rsidR="0044625D" w:rsidRPr="00C05BB2">
              <w:rPr>
                <w:rFonts w:ascii="Arial" w:hAnsi="Arial" w:cs="Arial"/>
                <w:sz w:val="20"/>
                <w:szCs w:val="20"/>
              </w:rPr>
              <w:t>albumin:creatinine</w:t>
            </w:r>
            <w:proofErr w:type="spellEnd"/>
            <w:r w:rsidR="0044625D" w:rsidRPr="00C05BB2">
              <w:rPr>
                <w:rFonts w:ascii="Arial" w:hAnsi="Arial" w:cs="Arial"/>
                <w:sz w:val="20"/>
                <w:szCs w:val="20"/>
              </w:rPr>
              <w:t xml:space="preserve"> ratio (ACR) testing</w:t>
            </w:r>
            <w:r w:rsidR="00EE4BDE" w:rsidRPr="00C05BB2">
              <w:rPr>
                <w:rFonts w:ascii="Arial" w:hAnsi="Arial" w:cs="Arial"/>
                <w:sz w:val="20"/>
                <w:szCs w:val="20"/>
              </w:rPr>
              <w:t xml:space="preserve"> for </w:t>
            </w:r>
            <w:r w:rsidR="00467E91" w:rsidRPr="00C05BB2">
              <w:rPr>
                <w:rFonts w:ascii="Arial" w:hAnsi="Arial" w:cs="Arial"/>
                <w:sz w:val="20"/>
                <w:szCs w:val="20"/>
              </w:rPr>
              <w:t>adults</w:t>
            </w:r>
            <w:r w:rsidR="00EE4BDE" w:rsidRPr="00C05BB2">
              <w:rPr>
                <w:rFonts w:ascii="Arial" w:hAnsi="Arial" w:cs="Arial"/>
                <w:sz w:val="20"/>
                <w:szCs w:val="20"/>
              </w:rPr>
              <w:t xml:space="preserve"> </w:t>
            </w:r>
            <w:r w:rsidR="00467E91" w:rsidRPr="00C05BB2">
              <w:rPr>
                <w:rFonts w:ascii="Arial" w:hAnsi="Arial" w:cs="Arial"/>
                <w:sz w:val="20"/>
                <w:szCs w:val="20"/>
              </w:rPr>
              <w:t>with, or at risk of, chronic kidney disease</w:t>
            </w:r>
            <w:r w:rsidRPr="00C05BB2">
              <w:rPr>
                <w:rFonts w:ascii="Arial" w:hAnsi="Arial" w:cs="Arial"/>
                <w:sz w:val="20"/>
                <w:szCs w:val="20"/>
                <w:lang w:eastAsia="en-GB"/>
              </w:rPr>
              <w:t>.</w:t>
            </w:r>
            <w:r w:rsidR="00C74981" w:rsidRPr="00C05BB2">
              <w:rPr>
                <w:rFonts w:ascii="Arial" w:hAnsi="Arial" w:cs="Arial"/>
                <w:sz w:val="20"/>
                <w:szCs w:val="20"/>
                <w:lang w:eastAsia="en-GB"/>
              </w:rPr>
              <w:t xml:space="preserve"> Obesity is not currently included in the risk factors, and NG203 recommendation 1.1.24 states that obesity should not be used as a risk factor indicating testing for CKD. NICE quality standards do not reassess the evidence of existing NICE guidelines and any changes to guidelines should be suggested </w:t>
            </w:r>
            <w:hyperlink r:id="rId15" w:history="1">
              <w:r w:rsidR="00C74981" w:rsidRPr="00C05BB2">
                <w:rPr>
                  <w:rStyle w:val="Hyperlink"/>
                  <w:rFonts w:ascii="Arial" w:hAnsi="Arial" w:cs="Arial"/>
                  <w:sz w:val="20"/>
                  <w:szCs w:val="20"/>
                  <w:lang w:eastAsia="en-GB"/>
                </w:rPr>
                <w:t>outside of the quality standard consultation process</w:t>
              </w:r>
            </w:hyperlink>
            <w:r w:rsidR="00C74981" w:rsidRPr="00C05BB2">
              <w:rPr>
                <w:rFonts w:ascii="Arial" w:hAnsi="Arial" w:cs="Arial"/>
                <w:sz w:val="20"/>
                <w:szCs w:val="20"/>
                <w:lang w:eastAsia="en-GB"/>
              </w:rPr>
              <w:t>.</w:t>
            </w:r>
          </w:p>
        </w:tc>
      </w:tr>
      <w:tr w:rsidR="003D5CE7" w:rsidRPr="00C05BB2" w14:paraId="108B4DC9" w14:textId="78BA6BA1" w:rsidTr="00F46064">
        <w:tc>
          <w:tcPr>
            <w:tcW w:w="271" w:type="pct"/>
          </w:tcPr>
          <w:p w14:paraId="79A393C5" w14:textId="77777777" w:rsidR="003D5CE7" w:rsidRPr="00C05BB2" w:rsidRDefault="003D5CE7" w:rsidP="00B4737F">
            <w:pPr>
              <w:numPr>
                <w:ilvl w:val="0"/>
                <w:numId w:val="90"/>
              </w:numPr>
              <w:rPr>
                <w:rFonts w:ascii="Arial" w:hAnsi="Arial" w:cs="Arial"/>
                <w:sz w:val="20"/>
                <w:szCs w:val="20"/>
              </w:rPr>
            </w:pPr>
          </w:p>
        </w:tc>
        <w:tc>
          <w:tcPr>
            <w:tcW w:w="500" w:type="pct"/>
          </w:tcPr>
          <w:p w14:paraId="1368F8C3" w14:textId="77777777" w:rsidR="003D5CE7" w:rsidRPr="00C05BB2" w:rsidRDefault="003D5CE7" w:rsidP="00B4737F">
            <w:pPr>
              <w:rPr>
                <w:rFonts w:ascii="Arial" w:hAnsi="Arial" w:cs="Arial"/>
                <w:sz w:val="20"/>
                <w:szCs w:val="20"/>
              </w:rPr>
            </w:pPr>
            <w:r w:rsidRPr="00C05BB2">
              <w:rPr>
                <w:rFonts w:ascii="Arial" w:hAnsi="Arial" w:cs="Arial"/>
                <w:sz w:val="20"/>
                <w:szCs w:val="20"/>
              </w:rPr>
              <w:t>Marylebone Diagnostic Centre</w:t>
            </w:r>
          </w:p>
        </w:tc>
        <w:tc>
          <w:tcPr>
            <w:tcW w:w="435" w:type="pct"/>
          </w:tcPr>
          <w:p w14:paraId="3D1BFE9F"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7603F2E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Marylebone Diagnostic Centre welcomes the updated draft and supports the comprehensive and person-centred approach to obesity and overweight care. We particularly commend the emphasis on non-stigmatising language and culturally appropriate care.</w:t>
            </w:r>
          </w:p>
        </w:tc>
        <w:tc>
          <w:tcPr>
            <w:tcW w:w="1571" w:type="pct"/>
          </w:tcPr>
          <w:p w14:paraId="22BFFAE6" w14:textId="3572482E" w:rsidR="003D5CE7" w:rsidRPr="00C05BB2" w:rsidRDefault="00DD24C6" w:rsidP="00DD24C6">
            <w:pPr>
              <w:rPr>
                <w:rFonts w:ascii="Arial" w:hAnsi="Arial" w:cs="Arial"/>
                <w:sz w:val="20"/>
                <w:szCs w:val="20"/>
              </w:rPr>
            </w:pPr>
            <w:r w:rsidRPr="00C05BB2">
              <w:rPr>
                <w:rFonts w:ascii="Arial" w:hAnsi="Arial" w:cs="Arial"/>
                <w:sz w:val="20"/>
                <w:szCs w:val="20"/>
              </w:rPr>
              <w:t>Thank you for your comment.</w:t>
            </w:r>
          </w:p>
        </w:tc>
      </w:tr>
      <w:tr w:rsidR="003D5CE7" w:rsidRPr="00C05BB2" w14:paraId="4EF86808" w14:textId="3A090353" w:rsidTr="00F46064">
        <w:tc>
          <w:tcPr>
            <w:tcW w:w="271" w:type="pct"/>
          </w:tcPr>
          <w:p w14:paraId="4B33C9D9"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1CD35BA8"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435" w:type="pct"/>
          </w:tcPr>
          <w:p w14:paraId="736FFCFE"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General</w:t>
            </w:r>
          </w:p>
        </w:tc>
        <w:tc>
          <w:tcPr>
            <w:tcW w:w="2223" w:type="pct"/>
          </w:tcPr>
          <w:p w14:paraId="2A49889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Spanos, Melville and Hankey (2013) suggest that 27% of UK adults with a learning disability are obese.  Emerson, Robertson, Baines and Hatton (2016) found that children with a learning disability were more likely than their peers to be obese with 29.5% being obese at age 5 years and rising to 44.4% being obese at age 11 years. Therefore obesity and overweight are significant issues for people with a learning disability in England. After ‘other causes of death’, diseases of the circulatory system (ischaemic heart disease, hypertensive disease, cerebrovascular disease) was the leading cause of death for people with a learning disability in 2022 whose deaths were reviewed as part of </w:t>
            </w:r>
            <w:proofErr w:type="spellStart"/>
            <w:r w:rsidRPr="00C05BB2">
              <w:rPr>
                <w:rFonts w:ascii="Arial" w:hAnsi="Arial" w:cs="Arial"/>
                <w:sz w:val="20"/>
                <w:szCs w:val="20"/>
                <w:lang w:eastAsia="en-GB"/>
              </w:rPr>
              <w:t>LeDeR</w:t>
            </w:r>
            <w:proofErr w:type="spellEnd"/>
            <w:r w:rsidRPr="00C05BB2">
              <w:rPr>
                <w:rFonts w:ascii="Arial" w:hAnsi="Arial" w:cs="Arial"/>
                <w:sz w:val="20"/>
                <w:szCs w:val="20"/>
                <w:lang w:eastAsia="en-GB"/>
              </w:rPr>
              <w:t xml:space="preserve"> (16.7%) with 14.6 dying from respiratory conditions and 14.5 from cancers – obesity may be an underlying factor in many of these.  Obesity was a key issue at Cawston Park Hospital where the Norfolk safeguarding report explained that “Joanna and Ben were obese. Although Ben’s weight reduced to 13.3st within two months of his admission to the hospital, two years later, his post-mortem revealed that he weighed 18.10st.” It is likely that their respiratory needs would not have been present or not requiring CPAP if they were not obese. NHS England conducted health and well-being reviews for people with a learning disability in mental health in patient placements in 2023/4 and found that many of them were significantly overweight or obese with some cases leading to diabetes.</w:t>
            </w:r>
          </w:p>
          <w:p w14:paraId="620B086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Adults with a learning disability disproportionately live in lower socioeconomically deprived communities with the 2022 </w:t>
            </w:r>
            <w:proofErr w:type="spellStart"/>
            <w:r w:rsidRPr="00C05BB2">
              <w:rPr>
                <w:rFonts w:ascii="Arial" w:hAnsi="Arial" w:cs="Arial"/>
                <w:sz w:val="20"/>
                <w:szCs w:val="20"/>
                <w:lang w:eastAsia="en-GB"/>
              </w:rPr>
              <w:t>LeDeR</w:t>
            </w:r>
            <w:proofErr w:type="spellEnd"/>
            <w:r w:rsidRPr="00C05BB2">
              <w:rPr>
                <w:rFonts w:ascii="Arial" w:hAnsi="Arial" w:cs="Arial"/>
                <w:sz w:val="20"/>
                <w:szCs w:val="20"/>
                <w:lang w:eastAsia="en-GB"/>
              </w:rPr>
              <w:t xml:space="preserve"> annual report indicating that 25% of people with a learning disability whose deaths were reviewed lived in the most deprived neighbourhoods compared to 10% living in the least. </w:t>
            </w:r>
            <w:proofErr w:type="spellStart"/>
            <w:r w:rsidRPr="00C05BB2">
              <w:rPr>
                <w:rFonts w:ascii="Arial" w:hAnsi="Arial" w:cs="Arial"/>
                <w:sz w:val="20"/>
                <w:szCs w:val="20"/>
                <w:lang w:eastAsia="en-GB"/>
              </w:rPr>
              <w:t>LeDeR</w:t>
            </w:r>
            <w:proofErr w:type="spellEnd"/>
            <w:r w:rsidRPr="00C05BB2">
              <w:rPr>
                <w:rFonts w:ascii="Arial" w:hAnsi="Arial" w:cs="Arial"/>
                <w:sz w:val="20"/>
                <w:szCs w:val="20"/>
                <w:lang w:eastAsia="en-GB"/>
              </w:rPr>
              <w:t xml:space="preserve"> and other studies on health inequalities evidence that people with a learning disability cannot, and do not, access the same level of healthcare as people without and adapted and adjusted services are needed to meet their needs that includes services such as weight management and obesity management services.  Furthermore, anecdotal evidence shows some services exclude people with a learning disability including for example access to GLP-1 inhibitors such as </w:t>
            </w:r>
            <w:proofErr w:type="spellStart"/>
            <w:r w:rsidRPr="00C05BB2">
              <w:rPr>
                <w:rFonts w:ascii="Arial" w:hAnsi="Arial" w:cs="Arial"/>
                <w:sz w:val="20"/>
                <w:szCs w:val="20"/>
                <w:lang w:eastAsia="en-GB"/>
              </w:rPr>
              <w:t>Semaglutide</w:t>
            </w:r>
            <w:proofErr w:type="spellEnd"/>
            <w:r w:rsidRPr="00C05BB2">
              <w:rPr>
                <w:rFonts w:ascii="Arial" w:hAnsi="Arial" w:cs="Arial"/>
                <w:sz w:val="20"/>
                <w:szCs w:val="20"/>
                <w:lang w:eastAsia="en-GB"/>
              </w:rPr>
              <w:t xml:space="preserve">. </w:t>
            </w:r>
          </w:p>
          <w:p w14:paraId="5C4E9D6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Both the aetiology of the conditions and wider supportive guidance relating to healthy eating needs to take account of the needs of people with a learning disability more widely including ensuring that health promotional information is available in accessible formats and that services such as weight loss interventions are adapted to meet people’s needs in line with the Equality Act 2010.</w:t>
            </w:r>
          </w:p>
        </w:tc>
        <w:tc>
          <w:tcPr>
            <w:tcW w:w="1571" w:type="pct"/>
          </w:tcPr>
          <w:p w14:paraId="06D162B8" w14:textId="23B097C9" w:rsidR="003D5CE7" w:rsidRPr="00C05BB2" w:rsidRDefault="00DD24C6" w:rsidP="00DD24C6">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14CC10FD" w14:textId="29C4DEF9" w:rsidTr="00F46064">
        <w:tc>
          <w:tcPr>
            <w:tcW w:w="271" w:type="pct"/>
          </w:tcPr>
          <w:p w14:paraId="2ABBD3EC"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02BDD67C" w14:textId="77777777" w:rsidR="003D5CE7" w:rsidRPr="00C05BB2" w:rsidRDefault="003D5CE7" w:rsidP="00B4737F">
            <w:pPr>
              <w:rPr>
                <w:rFonts w:ascii="Arial" w:hAnsi="Arial" w:cs="Arial"/>
                <w:bCs/>
                <w:sz w:val="20"/>
                <w:szCs w:val="20"/>
              </w:rPr>
            </w:pPr>
            <w:proofErr w:type="spellStart"/>
            <w:r w:rsidRPr="00C05BB2">
              <w:rPr>
                <w:rFonts w:ascii="Arial" w:eastAsia="Arial" w:hAnsi="Arial" w:cs="Arial"/>
                <w:bCs/>
                <w:sz w:val="20"/>
                <w:szCs w:val="20"/>
              </w:rPr>
              <w:t>Nutriri</w:t>
            </w:r>
            <w:proofErr w:type="spellEnd"/>
            <w:r w:rsidRPr="00C05BB2">
              <w:rPr>
                <w:rFonts w:ascii="Arial" w:eastAsia="Arial" w:hAnsi="Arial" w:cs="Arial"/>
                <w:bCs/>
                <w:sz w:val="20"/>
                <w:szCs w:val="20"/>
              </w:rPr>
              <w:t xml:space="preserve"> (VCSE Voluntary Community Social Enterprise)</w:t>
            </w:r>
          </w:p>
        </w:tc>
        <w:tc>
          <w:tcPr>
            <w:tcW w:w="435" w:type="pct"/>
          </w:tcPr>
          <w:p w14:paraId="47DA0D0B" w14:textId="77777777" w:rsidR="003D5CE7" w:rsidRPr="00C05BB2" w:rsidRDefault="003D5CE7" w:rsidP="00B4737F">
            <w:pPr>
              <w:rPr>
                <w:rFonts w:ascii="Arial" w:hAnsi="Arial" w:cs="Arial"/>
                <w:sz w:val="20"/>
                <w:szCs w:val="20"/>
              </w:rPr>
            </w:pPr>
            <w:r w:rsidRPr="00C05BB2">
              <w:rPr>
                <w:rFonts w:ascii="Arial" w:eastAsia="Arial" w:hAnsi="Arial" w:cs="Arial"/>
                <w:color w:val="000000"/>
                <w:sz w:val="20"/>
                <w:szCs w:val="20"/>
              </w:rPr>
              <w:t>General</w:t>
            </w:r>
          </w:p>
        </w:tc>
        <w:tc>
          <w:tcPr>
            <w:tcW w:w="2223" w:type="pct"/>
          </w:tcPr>
          <w:p w14:paraId="1333291B"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 xml:space="preserve">As a stakeholder and lived experience organisation - VCSE </w:t>
            </w:r>
            <w:proofErr w:type="spellStart"/>
            <w:r w:rsidRPr="00C05BB2">
              <w:rPr>
                <w:rFonts w:ascii="Arial" w:eastAsia="Arial" w:hAnsi="Arial" w:cs="Arial"/>
                <w:sz w:val="20"/>
                <w:szCs w:val="20"/>
              </w:rPr>
              <w:t>Nutriri</w:t>
            </w:r>
            <w:proofErr w:type="spellEnd"/>
            <w:r w:rsidRPr="00C05BB2">
              <w:rPr>
                <w:rFonts w:ascii="Arial" w:eastAsia="Arial" w:hAnsi="Arial" w:cs="Arial"/>
                <w:sz w:val="20"/>
                <w:szCs w:val="20"/>
              </w:rPr>
              <w:t xml:space="preserve"> will share comments here that reflect our 10 years of gathering lived and living experiences of both healthcare workforce (those tasked to talk about weight as part of their role) and citizens. A case study of this work can be found here </w:t>
            </w:r>
            <w:hyperlink r:id="rId16">
              <w:r w:rsidRPr="00C05BB2">
                <w:rPr>
                  <w:rFonts w:ascii="Arial" w:eastAsia="Arial" w:hAnsi="Arial" w:cs="Arial"/>
                  <w:sz w:val="20"/>
                  <w:szCs w:val="20"/>
                  <w:u w:val="single"/>
                </w:rPr>
                <w:t>https://www.nutriri.org/case-study</w:t>
              </w:r>
            </w:hyperlink>
            <w:r w:rsidRPr="00C05BB2">
              <w:rPr>
                <w:rFonts w:ascii="Arial" w:eastAsia="Arial" w:hAnsi="Arial" w:cs="Arial"/>
                <w:sz w:val="20"/>
                <w:szCs w:val="20"/>
              </w:rPr>
              <w:t xml:space="preserve"> </w:t>
            </w:r>
          </w:p>
          <w:p w14:paraId="2CBCAD94"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 xml:space="preserve">(Please note: as founder </w:t>
            </w:r>
            <w:proofErr w:type="spellStart"/>
            <w:r w:rsidRPr="00C05BB2">
              <w:rPr>
                <w:rFonts w:ascii="Arial" w:eastAsia="Arial" w:hAnsi="Arial" w:cs="Arial"/>
                <w:sz w:val="20"/>
                <w:szCs w:val="20"/>
              </w:rPr>
              <w:t>i</w:t>
            </w:r>
            <w:proofErr w:type="spellEnd"/>
            <w:r w:rsidRPr="00C05BB2">
              <w:rPr>
                <w:rFonts w:ascii="Arial" w:eastAsia="Arial" w:hAnsi="Arial" w:cs="Arial"/>
                <w:sz w:val="20"/>
                <w:szCs w:val="20"/>
              </w:rPr>
              <w:t xml:space="preserve"> experience dyslexia, ADHD, so as a reasonable adjustment </w:t>
            </w:r>
            <w:proofErr w:type="spellStart"/>
            <w:r w:rsidRPr="00C05BB2">
              <w:rPr>
                <w:rFonts w:ascii="Arial" w:eastAsia="Arial" w:hAnsi="Arial" w:cs="Arial"/>
                <w:sz w:val="20"/>
                <w:szCs w:val="20"/>
              </w:rPr>
              <w:t>i</w:t>
            </w:r>
            <w:proofErr w:type="spellEnd"/>
            <w:r w:rsidRPr="00C05BB2">
              <w:rPr>
                <w:rFonts w:ascii="Arial" w:eastAsia="Arial" w:hAnsi="Arial" w:cs="Arial"/>
                <w:sz w:val="20"/>
                <w:szCs w:val="20"/>
              </w:rPr>
              <w:t xml:space="preserve"> will use weblinks to places </w:t>
            </w:r>
            <w:proofErr w:type="spellStart"/>
            <w:r w:rsidRPr="00C05BB2">
              <w:rPr>
                <w:rFonts w:ascii="Arial" w:eastAsia="Arial" w:hAnsi="Arial" w:cs="Arial"/>
                <w:sz w:val="20"/>
                <w:szCs w:val="20"/>
              </w:rPr>
              <w:t>i</w:t>
            </w:r>
            <w:proofErr w:type="spellEnd"/>
            <w:r w:rsidRPr="00C05BB2">
              <w:rPr>
                <w:rFonts w:ascii="Arial" w:eastAsia="Arial" w:hAnsi="Arial" w:cs="Arial"/>
                <w:sz w:val="20"/>
                <w:szCs w:val="20"/>
              </w:rPr>
              <w:t xml:space="preserve"> have previously shared info </w:t>
            </w:r>
            <w:proofErr w:type="spellStart"/>
            <w:r w:rsidRPr="00C05BB2">
              <w:rPr>
                <w:rFonts w:ascii="Arial" w:eastAsia="Arial" w:hAnsi="Arial" w:cs="Arial"/>
                <w:sz w:val="20"/>
                <w:szCs w:val="20"/>
              </w:rPr>
              <w:t>i</w:t>
            </w:r>
            <w:proofErr w:type="spellEnd"/>
            <w:r w:rsidRPr="00C05BB2">
              <w:rPr>
                <w:rFonts w:ascii="Arial" w:eastAsia="Arial" w:hAnsi="Arial" w:cs="Arial"/>
                <w:sz w:val="20"/>
                <w:szCs w:val="20"/>
              </w:rPr>
              <w:t xml:space="preserve"> believe is relevant to this consultation) </w:t>
            </w:r>
          </w:p>
          <w:p w14:paraId="5D5BC627"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 xml:space="preserve">Robust evidence supports the comments made here by VCSE </w:t>
            </w:r>
            <w:proofErr w:type="spellStart"/>
            <w:r w:rsidRPr="00C05BB2">
              <w:rPr>
                <w:rFonts w:ascii="Arial" w:eastAsia="Arial" w:hAnsi="Arial" w:cs="Arial"/>
                <w:sz w:val="20"/>
                <w:szCs w:val="20"/>
              </w:rPr>
              <w:t>Nutriri</w:t>
            </w:r>
            <w:proofErr w:type="spellEnd"/>
            <w:r w:rsidRPr="00C05BB2">
              <w:rPr>
                <w:rFonts w:ascii="Arial" w:eastAsia="Arial" w:hAnsi="Arial" w:cs="Arial"/>
                <w:sz w:val="20"/>
                <w:szCs w:val="20"/>
              </w:rPr>
              <w:t xml:space="preserve">. Research on the impacts of all stigma on health is vast, an up to date selection we would point to is Dr Angela Meadow’s evidence submission in 2024 ‘Prevention of ill health – Obesity Response to the call for evidence by the Senedd Health and Social Care Committee’ access here </w:t>
            </w:r>
            <w:hyperlink r:id="rId17">
              <w:r w:rsidRPr="00C05BB2">
                <w:rPr>
                  <w:rFonts w:ascii="Arial" w:eastAsia="Arial" w:hAnsi="Arial" w:cs="Arial"/>
                  <w:sz w:val="20"/>
                  <w:szCs w:val="20"/>
                  <w:u w:val="single"/>
                </w:rPr>
                <w:t>http://bit.ly/4ib0QFl</w:t>
              </w:r>
            </w:hyperlink>
          </w:p>
          <w:p w14:paraId="24CDB9A2"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We would be open to supporting a quality standard that actively reduces weight stigma and makes recommendations to measure actual health outcomes and beneficial behaviour outcomes - e.g. a robust control group that can demonstrate that focussing on weight change for health is detrimental to health outcomes overall.</w:t>
            </w:r>
          </w:p>
          <w:p w14:paraId="0357522C"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The evidence demonstrates that weight is not a reliable proxy for health, and the pervasive issue of weight stigma inflicts significant harm across societal, psychological, and physiological domains. Focusing on weight in public health and clinical settings has proven to be ineffective in the long term, contributes to discrimination, and oversimplifies the complex determinants of health.</w:t>
            </w:r>
          </w:p>
          <w:p w14:paraId="47F81F0D" w14:textId="77777777" w:rsidR="003D5CE7" w:rsidRPr="00C05BB2" w:rsidRDefault="003D5CE7" w:rsidP="007521DB">
            <w:pPr>
              <w:spacing w:after="120" w:line="360" w:lineRule="auto"/>
              <w:rPr>
                <w:rFonts w:ascii="Arial" w:hAnsi="Arial" w:cs="Arial"/>
                <w:sz w:val="20"/>
                <w:szCs w:val="20"/>
              </w:rPr>
            </w:pPr>
            <w:r w:rsidRPr="00C05BB2">
              <w:rPr>
                <w:rFonts w:ascii="Arial" w:eastAsia="Arial" w:hAnsi="Arial" w:cs="Arial"/>
                <w:sz w:val="20"/>
                <w:szCs w:val="20"/>
              </w:rPr>
              <w:t xml:space="preserve">Prioritising health behaviours and overall well-being, as advocated by VCSE </w:t>
            </w:r>
            <w:proofErr w:type="spellStart"/>
            <w:r w:rsidRPr="00C05BB2">
              <w:rPr>
                <w:rFonts w:ascii="Arial" w:eastAsia="Arial" w:hAnsi="Arial" w:cs="Arial"/>
                <w:sz w:val="20"/>
                <w:szCs w:val="20"/>
              </w:rPr>
              <w:t>Nutriri</w:t>
            </w:r>
            <w:proofErr w:type="spellEnd"/>
            <w:r w:rsidRPr="00C05BB2">
              <w:rPr>
                <w:rFonts w:ascii="Arial" w:eastAsia="Arial" w:hAnsi="Arial" w:cs="Arial"/>
                <w:sz w:val="20"/>
                <w:szCs w:val="20"/>
              </w:rPr>
              <w:t xml:space="preserve"> and other Health at Every Size (HAES) movements, offers a more sustainable, inclusive, and ultimately more beneficial approach to improving population health. A paradigm shift towards weight-neutral systems in healthcare and public health is urgently needed. This includes reimagining triage systems, ensuring truly informed consent that addresses weight bias, and implementing non-weight-based criteria for accessing medical interventions. Embracing a weight-neutral future is essential for fostering equitable, respectful, and effective care that prioritises the health of individuals of all sizes.</w:t>
            </w:r>
          </w:p>
        </w:tc>
        <w:tc>
          <w:tcPr>
            <w:tcW w:w="1571" w:type="pct"/>
          </w:tcPr>
          <w:p w14:paraId="00AABDCB" w14:textId="140939E4" w:rsidR="003D5CE7" w:rsidRPr="00C05BB2" w:rsidRDefault="00DD24C6" w:rsidP="00DD24C6">
            <w:pPr>
              <w:rPr>
                <w:rFonts w:ascii="Arial" w:eastAsia="Arial" w:hAnsi="Arial" w:cs="Arial"/>
                <w:sz w:val="20"/>
                <w:szCs w:val="20"/>
              </w:rPr>
            </w:pPr>
            <w:r w:rsidRPr="00C05BB2">
              <w:rPr>
                <w:rFonts w:ascii="Arial" w:eastAsia="Arial" w:hAnsi="Arial" w:cs="Arial"/>
                <w:sz w:val="20"/>
                <w:szCs w:val="20"/>
              </w:rPr>
              <w:t>Thank you for your comment.</w:t>
            </w:r>
          </w:p>
        </w:tc>
      </w:tr>
      <w:tr w:rsidR="003D5CE7" w:rsidRPr="00C05BB2" w14:paraId="67091A14" w14:textId="313FC53A" w:rsidTr="00F46064">
        <w:tc>
          <w:tcPr>
            <w:tcW w:w="271" w:type="pct"/>
          </w:tcPr>
          <w:p w14:paraId="73B47686"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D33F0DB"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7CABFD43"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6D1FEF5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We are surprised to see that the very specific commercial nutritional standards from the 2015 standards for children (healthy food in vending machines, nutritional information at point of choice on </w:t>
            </w:r>
            <w:proofErr w:type="spellStart"/>
            <w:r w:rsidRPr="00C05BB2">
              <w:rPr>
                <w:rFonts w:ascii="Arial" w:hAnsi="Arial" w:cs="Arial"/>
                <w:sz w:val="20"/>
                <w:szCs w:val="20"/>
                <w:lang w:eastAsia="en-GB"/>
              </w:rPr>
              <w:t>nhs</w:t>
            </w:r>
            <w:proofErr w:type="spellEnd"/>
            <w:r w:rsidRPr="00C05BB2">
              <w:rPr>
                <w:rFonts w:ascii="Arial" w:hAnsi="Arial" w:cs="Arial"/>
                <w:sz w:val="20"/>
                <w:szCs w:val="20"/>
                <w:lang w:eastAsia="en-GB"/>
              </w:rPr>
              <w:t xml:space="preserve"> menus), and promotion of active lifestyle, have gone from the 2025 standards. Wide availability of healthier food options, everyday education about what they are, and promotion of active lifestyle, are fundamental to weight management.</w:t>
            </w:r>
          </w:p>
          <w:p w14:paraId="7D2DF47B" w14:textId="77777777"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sz w:val="20"/>
                <w:szCs w:val="20"/>
                <w:lang w:eastAsia="en-GB"/>
              </w:rPr>
              <w:t xml:space="preserve"> </w:t>
            </w:r>
          </w:p>
        </w:tc>
        <w:tc>
          <w:tcPr>
            <w:tcW w:w="1571" w:type="pct"/>
          </w:tcPr>
          <w:p w14:paraId="0146DB27" w14:textId="3D5AFCB9" w:rsidR="003D5CE7" w:rsidRPr="00C05BB2" w:rsidRDefault="00DD24C6" w:rsidP="00DD24C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and for suggesting areas that the quality standard could focus on. The committee discussed the focus of the quality statements and of the quality standard as a whole. Where possible, changes have been made to supporting information, however quality standards are not intended to capture all areas of care within a topic and the final published statements represent the priorities as agreed by the committee.</w:t>
            </w:r>
          </w:p>
          <w:p w14:paraId="767E098D" w14:textId="05C4FF57" w:rsidR="007F272F" w:rsidRPr="00C05BB2" w:rsidRDefault="00085AC1" w:rsidP="00DD24C6">
            <w:pPr>
              <w:spacing w:line="276" w:lineRule="auto"/>
              <w:rPr>
                <w:rFonts w:ascii="Arial" w:hAnsi="Arial" w:cs="Arial"/>
                <w:sz w:val="20"/>
                <w:szCs w:val="20"/>
                <w:lang w:eastAsia="en-GB"/>
              </w:rPr>
            </w:pPr>
            <w:r w:rsidRPr="00C05BB2">
              <w:rPr>
                <w:rFonts w:ascii="Arial" w:hAnsi="Arial" w:cs="Arial"/>
                <w:sz w:val="20"/>
                <w:szCs w:val="20"/>
                <w:lang w:eastAsia="en-GB"/>
              </w:rPr>
              <w:t>Please also note, the NICE source guidance</w:t>
            </w:r>
            <w:r w:rsidR="00AA3E7F" w:rsidRPr="00C05BB2">
              <w:rPr>
                <w:rFonts w:ascii="Arial" w:hAnsi="Arial" w:cs="Arial"/>
                <w:sz w:val="20"/>
                <w:szCs w:val="20"/>
                <w:lang w:eastAsia="en-GB"/>
              </w:rPr>
              <w:t xml:space="preserve"> (NG246)</w:t>
            </w:r>
            <w:r w:rsidRPr="00C05BB2">
              <w:rPr>
                <w:rFonts w:ascii="Arial" w:hAnsi="Arial" w:cs="Arial"/>
                <w:sz w:val="20"/>
                <w:szCs w:val="20"/>
                <w:lang w:eastAsia="en-GB"/>
              </w:rPr>
              <w:t xml:space="preserve"> which underpins the quality standard includes recommendations which outline the need for </w:t>
            </w:r>
            <w:r w:rsidR="00FB1DA8" w:rsidRPr="00C05BB2">
              <w:rPr>
                <w:rFonts w:ascii="Arial" w:hAnsi="Arial" w:cs="Arial"/>
                <w:sz w:val="20"/>
                <w:szCs w:val="20"/>
                <w:lang w:eastAsia="en-GB"/>
              </w:rPr>
              <w:t>availability of healthier food options</w:t>
            </w:r>
            <w:r w:rsidR="00A8422D" w:rsidRPr="00C05BB2">
              <w:rPr>
                <w:rFonts w:ascii="Arial" w:hAnsi="Arial" w:cs="Arial"/>
                <w:sz w:val="20"/>
                <w:szCs w:val="20"/>
                <w:lang w:eastAsia="en-GB"/>
              </w:rPr>
              <w:t>, d</w:t>
            </w:r>
            <w:r w:rsidR="00D31178" w:rsidRPr="00C05BB2">
              <w:rPr>
                <w:rFonts w:ascii="Arial" w:hAnsi="Arial" w:cs="Arial"/>
                <w:sz w:val="20"/>
                <w:szCs w:val="20"/>
                <w:lang w:eastAsia="en-GB"/>
              </w:rPr>
              <w:t>iet</w:t>
            </w:r>
            <w:r w:rsidR="00A8422D" w:rsidRPr="00C05BB2">
              <w:rPr>
                <w:rFonts w:ascii="Arial" w:hAnsi="Arial" w:cs="Arial"/>
                <w:sz w:val="20"/>
                <w:szCs w:val="20"/>
                <w:lang w:eastAsia="en-GB"/>
              </w:rPr>
              <w:t xml:space="preserve"> and </w:t>
            </w:r>
            <w:r w:rsidR="00924253" w:rsidRPr="00C05BB2">
              <w:rPr>
                <w:rFonts w:ascii="Arial" w:hAnsi="Arial" w:cs="Arial"/>
                <w:sz w:val="20"/>
                <w:szCs w:val="20"/>
                <w:lang w:eastAsia="en-GB"/>
              </w:rPr>
              <w:t xml:space="preserve">physical </w:t>
            </w:r>
            <w:r w:rsidR="00FB1DA8" w:rsidRPr="00C05BB2">
              <w:rPr>
                <w:rFonts w:ascii="Arial" w:hAnsi="Arial" w:cs="Arial"/>
                <w:sz w:val="20"/>
                <w:szCs w:val="20"/>
                <w:lang w:eastAsia="en-GB"/>
              </w:rPr>
              <w:t>activ</w:t>
            </w:r>
            <w:r w:rsidR="00A8422D" w:rsidRPr="00C05BB2">
              <w:rPr>
                <w:rFonts w:ascii="Arial" w:hAnsi="Arial" w:cs="Arial"/>
                <w:sz w:val="20"/>
                <w:szCs w:val="20"/>
                <w:lang w:eastAsia="en-GB"/>
              </w:rPr>
              <w:t>ity</w:t>
            </w:r>
            <w:r w:rsidR="00A617B4" w:rsidRPr="00C05BB2">
              <w:rPr>
                <w:rFonts w:ascii="Arial" w:hAnsi="Arial" w:cs="Arial"/>
                <w:sz w:val="20"/>
                <w:szCs w:val="20"/>
                <w:lang w:eastAsia="en-GB"/>
              </w:rPr>
              <w:t xml:space="preserve"> </w:t>
            </w:r>
            <w:r w:rsidRPr="00C05BB2">
              <w:rPr>
                <w:rFonts w:ascii="Arial" w:hAnsi="Arial" w:cs="Arial"/>
                <w:sz w:val="20"/>
                <w:szCs w:val="20"/>
                <w:lang w:eastAsia="en-GB"/>
              </w:rPr>
              <w:t>in relation to overweight and obesity management.</w:t>
            </w:r>
          </w:p>
        </w:tc>
      </w:tr>
      <w:tr w:rsidR="003D5CE7" w:rsidRPr="00C05BB2" w14:paraId="10E5138C" w14:textId="5C415680" w:rsidTr="00F46064">
        <w:tc>
          <w:tcPr>
            <w:tcW w:w="271" w:type="pct"/>
          </w:tcPr>
          <w:p w14:paraId="633A53CB"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FAD8D7A"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50196F64"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7AD322A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Quality statements have a useful role to play in the development of services but in order for adherence to be monitored consistently the statements need to be accompanied by clear definitions of what is being measured as well as timeframes</w:t>
            </w:r>
          </w:p>
        </w:tc>
        <w:tc>
          <w:tcPr>
            <w:tcW w:w="1571" w:type="pct"/>
          </w:tcPr>
          <w:p w14:paraId="51A060DD" w14:textId="669E17DA" w:rsidR="003D5CE7" w:rsidRPr="00C05BB2" w:rsidRDefault="00DD24C6" w:rsidP="00DD24C6">
            <w:pPr>
              <w:rPr>
                <w:rFonts w:ascii="Arial" w:hAnsi="Arial" w:cs="Arial"/>
                <w:sz w:val="20"/>
                <w:szCs w:val="20"/>
              </w:rPr>
            </w:pPr>
            <w:r w:rsidRPr="00C05BB2">
              <w:rPr>
                <w:rFonts w:ascii="Arial" w:hAnsi="Arial" w:cs="Arial"/>
                <w:sz w:val="20"/>
                <w:szCs w:val="20"/>
              </w:rPr>
              <w:t xml:space="preserve">Thank you for your comment. We include definitions and timeframes in our statements </w:t>
            </w:r>
            <w:r w:rsidR="00D94992" w:rsidRPr="00C05BB2">
              <w:rPr>
                <w:rFonts w:ascii="Arial" w:hAnsi="Arial" w:cs="Arial"/>
                <w:sz w:val="20"/>
                <w:szCs w:val="20"/>
              </w:rPr>
              <w:t>to support implementation</w:t>
            </w:r>
            <w:r w:rsidRPr="00C05BB2">
              <w:rPr>
                <w:rFonts w:ascii="Arial" w:hAnsi="Arial" w:cs="Arial"/>
                <w:sz w:val="20"/>
                <w:szCs w:val="20"/>
              </w:rPr>
              <w:t>.</w:t>
            </w:r>
          </w:p>
        </w:tc>
      </w:tr>
      <w:tr w:rsidR="003D5CE7" w:rsidRPr="00C05BB2" w14:paraId="15CF8761" w14:textId="10B0DB80" w:rsidTr="00F46064">
        <w:tc>
          <w:tcPr>
            <w:tcW w:w="271" w:type="pct"/>
          </w:tcPr>
          <w:p w14:paraId="3F2BA239" w14:textId="77777777" w:rsidR="003D5CE7" w:rsidRPr="00C05BB2" w:rsidRDefault="003D5CE7" w:rsidP="00B4737F">
            <w:pPr>
              <w:numPr>
                <w:ilvl w:val="0"/>
                <w:numId w:val="90"/>
              </w:numPr>
              <w:rPr>
                <w:rFonts w:ascii="Arial" w:hAnsi="Arial" w:cs="Arial"/>
                <w:bCs/>
                <w:sz w:val="20"/>
                <w:szCs w:val="20"/>
              </w:rPr>
            </w:pPr>
          </w:p>
        </w:tc>
        <w:tc>
          <w:tcPr>
            <w:tcW w:w="500" w:type="pct"/>
          </w:tcPr>
          <w:p w14:paraId="07FB3FAC"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Primary Care Diabetes Society (operating as Primary Care Diabetes &amp; Obesity Society)</w:t>
            </w:r>
          </w:p>
        </w:tc>
        <w:tc>
          <w:tcPr>
            <w:tcW w:w="435" w:type="pct"/>
          </w:tcPr>
          <w:p w14:paraId="4CC67097"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73DA3927"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Important to seek permission for measurements or to implement any of these Quality standards, especially when dealing with children </w:t>
            </w:r>
          </w:p>
        </w:tc>
        <w:tc>
          <w:tcPr>
            <w:tcW w:w="1571" w:type="pct"/>
          </w:tcPr>
          <w:p w14:paraId="6BE16F7A" w14:textId="09B4A719" w:rsidR="003D5CE7" w:rsidRPr="00C05BB2" w:rsidRDefault="00DD24C6" w:rsidP="00DD24C6">
            <w:pPr>
              <w:rPr>
                <w:rFonts w:ascii="Arial" w:hAnsi="Arial" w:cs="Arial"/>
                <w:sz w:val="20"/>
                <w:szCs w:val="20"/>
              </w:rPr>
            </w:pPr>
            <w:r w:rsidRPr="00C05BB2">
              <w:rPr>
                <w:rFonts w:ascii="Arial" w:hAnsi="Arial" w:cs="Arial"/>
                <w:sz w:val="20"/>
                <w:szCs w:val="20"/>
              </w:rPr>
              <w:t xml:space="preserve">Thank you for your comment. </w:t>
            </w:r>
            <w:r w:rsidR="007430B2" w:rsidRPr="00C05BB2">
              <w:rPr>
                <w:rFonts w:ascii="Arial" w:hAnsi="Arial" w:cs="Arial"/>
                <w:sz w:val="20"/>
                <w:szCs w:val="20"/>
              </w:rPr>
              <w:t>Relevant q</w:t>
            </w:r>
            <w:r w:rsidRPr="00C05BB2">
              <w:rPr>
                <w:rFonts w:ascii="Arial" w:hAnsi="Arial" w:cs="Arial"/>
                <w:sz w:val="20"/>
                <w:szCs w:val="20"/>
              </w:rPr>
              <w:t xml:space="preserve">uality statements highlight the need to </w:t>
            </w:r>
            <w:r w:rsidR="002555CA" w:rsidRPr="00C05BB2">
              <w:rPr>
                <w:rFonts w:ascii="Arial" w:hAnsi="Arial" w:cs="Arial"/>
                <w:sz w:val="20"/>
                <w:szCs w:val="20"/>
              </w:rPr>
              <w:t>seek</w:t>
            </w:r>
            <w:r w:rsidRPr="00C05BB2">
              <w:rPr>
                <w:rFonts w:ascii="Arial" w:hAnsi="Arial" w:cs="Arial"/>
                <w:sz w:val="20"/>
                <w:szCs w:val="20"/>
              </w:rPr>
              <w:t xml:space="preserve"> permission </w:t>
            </w:r>
            <w:r w:rsidR="007430B2" w:rsidRPr="00C05BB2">
              <w:rPr>
                <w:rFonts w:ascii="Arial" w:hAnsi="Arial" w:cs="Arial"/>
                <w:sz w:val="20"/>
                <w:szCs w:val="20"/>
              </w:rPr>
              <w:t>in a sensitive, non-judgmental way before discussing and measuring weight</w:t>
            </w:r>
            <w:r w:rsidRPr="00C05BB2">
              <w:rPr>
                <w:rFonts w:ascii="Arial" w:hAnsi="Arial" w:cs="Arial"/>
                <w:sz w:val="20"/>
                <w:szCs w:val="20"/>
              </w:rPr>
              <w:t>.</w:t>
            </w:r>
          </w:p>
        </w:tc>
      </w:tr>
      <w:tr w:rsidR="003D5CE7" w:rsidRPr="00C05BB2" w14:paraId="19E9B245" w14:textId="427E7B14" w:rsidTr="00F46064">
        <w:tc>
          <w:tcPr>
            <w:tcW w:w="271" w:type="pct"/>
          </w:tcPr>
          <w:p w14:paraId="5589519B" w14:textId="77777777" w:rsidR="003D5CE7" w:rsidRPr="00C05BB2" w:rsidRDefault="003D5CE7" w:rsidP="00B4737F">
            <w:pPr>
              <w:numPr>
                <w:ilvl w:val="0"/>
                <w:numId w:val="90"/>
              </w:numPr>
              <w:rPr>
                <w:rFonts w:ascii="Arial" w:hAnsi="Arial" w:cs="Arial"/>
                <w:bCs/>
                <w:sz w:val="20"/>
                <w:szCs w:val="20"/>
              </w:rPr>
            </w:pPr>
          </w:p>
        </w:tc>
        <w:tc>
          <w:tcPr>
            <w:tcW w:w="500" w:type="pct"/>
          </w:tcPr>
          <w:p w14:paraId="100C7816"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RCPCH - Health improvement committee</w:t>
            </w:r>
          </w:p>
        </w:tc>
        <w:tc>
          <w:tcPr>
            <w:tcW w:w="435" w:type="pct"/>
          </w:tcPr>
          <w:p w14:paraId="49679020"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2510F4F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Want further clarification behind the rationale of clubbing adults and CYP together – the previous NICE guideline for CYP mentioned prevention. Some of the new recommendations do not apply to CYP.</w:t>
            </w:r>
          </w:p>
          <w:p w14:paraId="169188C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‘Fostering independence and self-management’ not relevant to CYP </w:t>
            </w:r>
          </w:p>
          <w:p w14:paraId="683A3D12" w14:textId="43BD1E21"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Good that stigma is mentioned, would like to see trauma-informed approach addressed in this guideline.</w:t>
            </w:r>
          </w:p>
          <w:p w14:paraId="1D45CD8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Address topic of Ultra-processed foods and poverty </w:t>
            </w:r>
          </w:p>
        </w:tc>
        <w:tc>
          <w:tcPr>
            <w:tcW w:w="1571" w:type="pct"/>
          </w:tcPr>
          <w:p w14:paraId="01BE9BEF" w14:textId="790FBE46" w:rsidR="00B170B7" w:rsidRPr="00C05BB2" w:rsidRDefault="00B170B7" w:rsidP="00B170B7">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r w:rsidR="00B65DF3" w:rsidRPr="00C05BB2">
              <w:rPr>
                <w:rFonts w:ascii="Arial" w:hAnsi="Arial" w:cs="Arial"/>
                <w:sz w:val="20"/>
                <w:szCs w:val="20"/>
                <w:lang w:eastAsia="en-GB"/>
              </w:rPr>
              <w:t>Following stakeholder feedback, the committee considered the degree of focus on children</w:t>
            </w:r>
            <w:r w:rsidRPr="00C05BB2">
              <w:rPr>
                <w:rFonts w:ascii="Arial" w:hAnsi="Arial" w:cs="Arial"/>
                <w:sz w:val="20"/>
                <w:szCs w:val="20"/>
                <w:lang w:eastAsia="en-GB"/>
              </w:rPr>
              <w:t xml:space="preserve"> and young people (CYP) in the quality standard and made the following amendments</w:t>
            </w:r>
            <w:r w:rsidR="00F541AD" w:rsidRPr="00C05BB2">
              <w:rPr>
                <w:rFonts w:ascii="Arial" w:hAnsi="Arial" w:cs="Arial"/>
                <w:sz w:val="20"/>
                <w:szCs w:val="20"/>
                <w:lang w:eastAsia="en-GB"/>
              </w:rPr>
              <w:t xml:space="preserve"> after consultation </w:t>
            </w:r>
            <w:r w:rsidR="00FC1F74" w:rsidRPr="00C05BB2">
              <w:rPr>
                <w:rFonts w:ascii="Arial" w:hAnsi="Arial" w:cs="Arial"/>
                <w:sz w:val="20"/>
                <w:szCs w:val="20"/>
                <w:lang w:eastAsia="en-GB"/>
              </w:rPr>
              <w:t>with stakeholders</w:t>
            </w:r>
            <w:r w:rsidRPr="00C05BB2">
              <w:rPr>
                <w:rFonts w:ascii="Arial" w:hAnsi="Arial" w:cs="Arial"/>
                <w:sz w:val="20"/>
                <w:szCs w:val="20"/>
                <w:lang w:eastAsia="en-GB"/>
              </w:rPr>
              <w:t xml:space="preserve">: </w:t>
            </w:r>
            <w:r w:rsidR="00113889" w:rsidRPr="00C05BB2">
              <w:rPr>
                <w:rFonts w:ascii="Arial" w:hAnsi="Arial" w:cs="Arial"/>
                <w:sz w:val="20"/>
                <w:szCs w:val="20"/>
                <w:lang w:eastAsia="en-GB"/>
              </w:rPr>
              <w:t xml:space="preserve"> </w:t>
            </w:r>
          </w:p>
          <w:p w14:paraId="0870DA46" w14:textId="29DCFB27" w:rsidR="00B170B7" w:rsidRPr="00182C1D" w:rsidRDefault="00B170B7" w:rsidP="00182C1D">
            <w:pPr>
              <w:pStyle w:val="ListParagraph"/>
              <w:numPr>
                <w:ilvl w:val="0"/>
                <w:numId w:val="103"/>
              </w:numPr>
              <w:spacing w:line="276" w:lineRule="auto"/>
              <w:rPr>
                <w:rFonts w:ascii="Arial" w:hAnsi="Arial" w:cs="Arial"/>
                <w:sz w:val="20"/>
                <w:szCs w:val="20"/>
              </w:rPr>
            </w:pPr>
            <w:r w:rsidRPr="00182C1D">
              <w:rPr>
                <w:rFonts w:ascii="Arial" w:hAnsi="Arial" w:cs="Arial"/>
                <w:sz w:val="20"/>
                <w:szCs w:val="20"/>
              </w:rPr>
              <w:t>a new statement on measurement o</w:t>
            </w:r>
            <w:r w:rsidR="00683C6F" w:rsidRPr="00182C1D">
              <w:rPr>
                <w:rFonts w:ascii="Arial" w:hAnsi="Arial" w:cs="Arial"/>
                <w:sz w:val="20"/>
                <w:szCs w:val="20"/>
              </w:rPr>
              <w:t>f</w:t>
            </w:r>
            <w:r w:rsidRPr="00182C1D">
              <w:rPr>
                <w:rFonts w:ascii="Arial" w:hAnsi="Arial" w:cs="Arial"/>
                <w:sz w:val="20"/>
                <w:szCs w:val="20"/>
              </w:rPr>
              <w:t xml:space="preserve"> BMI in children and young people has been added</w:t>
            </w:r>
          </w:p>
          <w:p w14:paraId="6EEA447D" w14:textId="77777777" w:rsidR="001D38FE" w:rsidRPr="00182C1D" w:rsidRDefault="00B170B7" w:rsidP="00182C1D">
            <w:pPr>
              <w:pStyle w:val="ListParagraph"/>
              <w:numPr>
                <w:ilvl w:val="0"/>
                <w:numId w:val="103"/>
              </w:numPr>
              <w:spacing w:line="276" w:lineRule="auto"/>
              <w:rPr>
                <w:rFonts w:ascii="Arial" w:hAnsi="Arial" w:cs="Arial"/>
                <w:sz w:val="20"/>
                <w:szCs w:val="20"/>
              </w:rPr>
            </w:pPr>
            <w:r w:rsidRPr="00182C1D">
              <w:rPr>
                <w:rFonts w:ascii="Arial" w:hAnsi="Arial" w:cs="Arial"/>
                <w:sz w:val="20"/>
                <w:szCs w:val="20"/>
              </w:rPr>
              <w:t>children and young people have been added to the statement on people prescribed medicines for weight management receiving wraparound care.</w:t>
            </w:r>
          </w:p>
          <w:p w14:paraId="6A36FB31" w14:textId="7129E2AF" w:rsidR="00B65DF3" w:rsidRPr="00C05BB2" w:rsidRDefault="00B65DF3" w:rsidP="00B170B7">
            <w:pPr>
              <w:spacing w:line="276" w:lineRule="auto"/>
              <w:rPr>
                <w:rFonts w:ascii="Arial" w:hAnsi="Arial" w:cs="Arial"/>
                <w:sz w:val="20"/>
                <w:szCs w:val="20"/>
                <w:lang w:eastAsia="en-GB"/>
              </w:rPr>
            </w:pPr>
            <w:r w:rsidRPr="00C05BB2">
              <w:rPr>
                <w:rFonts w:ascii="Arial" w:hAnsi="Arial" w:cs="Arial"/>
                <w:sz w:val="20"/>
                <w:szCs w:val="20"/>
                <w:lang w:eastAsia="en-GB"/>
              </w:rPr>
              <w:t>The final published statements represent the priorities as agreed by the committee.</w:t>
            </w:r>
          </w:p>
          <w:p w14:paraId="09448D81" w14:textId="5A6558B5" w:rsidR="00C26589" w:rsidRPr="00C05BB2" w:rsidRDefault="00C26589" w:rsidP="00B170B7">
            <w:pPr>
              <w:spacing w:line="276" w:lineRule="auto"/>
              <w:rPr>
                <w:rFonts w:ascii="Arial" w:hAnsi="Arial" w:cs="Arial"/>
                <w:sz w:val="20"/>
                <w:szCs w:val="20"/>
                <w:lang w:eastAsia="en-GB"/>
              </w:rPr>
            </w:pPr>
            <w:r w:rsidRPr="00C05BB2">
              <w:rPr>
                <w:rFonts w:ascii="Arial" w:hAnsi="Arial" w:cs="Arial"/>
                <w:sz w:val="20"/>
                <w:szCs w:val="20"/>
                <w:lang w:eastAsia="en-GB"/>
              </w:rPr>
              <w:t>Thank you for suggesting trauma informed approaches as an area that the quality standard could focus on. Following comments from stakeholders on the draft quality standard, the committee discussed the focus of the quality statements and of the quality standard as a whole. The area you highlighted was not able to be added to existing quality statements because NG246 source recommendations did not cover this aspect of care in those contexts. The quality standard it is not intended to capture all areas of care within overweight and obesity management and the final published statements represent the priorities as agreed by the committee.</w:t>
            </w:r>
          </w:p>
        </w:tc>
      </w:tr>
      <w:tr w:rsidR="003D5CE7" w:rsidRPr="00C05BB2" w14:paraId="66D87E9A" w14:textId="25F53C2C" w:rsidTr="00F46064">
        <w:tc>
          <w:tcPr>
            <w:tcW w:w="271" w:type="pct"/>
          </w:tcPr>
          <w:p w14:paraId="3568C3D4" w14:textId="77777777" w:rsidR="003D5CE7" w:rsidRPr="00C05BB2" w:rsidRDefault="003D5CE7" w:rsidP="00B4737F">
            <w:pPr>
              <w:numPr>
                <w:ilvl w:val="0"/>
                <w:numId w:val="90"/>
              </w:numPr>
              <w:rPr>
                <w:rFonts w:ascii="Arial" w:hAnsi="Arial" w:cs="Arial"/>
                <w:sz w:val="20"/>
                <w:szCs w:val="20"/>
              </w:rPr>
            </w:pPr>
          </w:p>
        </w:tc>
        <w:tc>
          <w:tcPr>
            <w:tcW w:w="500" w:type="pct"/>
          </w:tcPr>
          <w:p w14:paraId="0F2D6FCA" w14:textId="77777777" w:rsidR="003D5CE7" w:rsidRPr="00C05BB2" w:rsidRDefault="003D5CE7" w:rsidP="00B4737F">
            <w:pPr>
              <w:rPr>
                <w:rFonts w:ascii="Arial" w:hAnsi="Arial" w:cs="Arial"/>
                <w:iCs/>
                <w:sz w:val="20"/>
                <w:szCs w:val="20"/>
              </w:rPr>
            </w:pPr>
            <w:r w:rsidRPr="00C05BB2">
              <w:rPr>
                <w:rFonts w:ascii="Arial" w:hAnsi="Arial" w:cs="Arial"/>
                <w:sz w:val="20"/>
                <w:szCs w:val="20"/>
              </w:rPr>
              <w:t xml:space="preserve">RCPCH - panel for paediatrics and </w:t>
            </w:r>
            <w:proofErr w:type="spellStart"/>
            <w:r w:rsidRPr="00C05BB2">
              <w:rPr>
                <w:rFonts w:ascii="Arial" w:hAnsi="Arial" w:cs="Arial"/>
                <w:sz w:val="20"/>
                <w:szCs w:val="20"/>
              </w:rPr>
              <w:t>endocriology</w:t>
            </w:r>
            <w:proofErr w:type="spellEnd"/>
          </w:p>
        </w:tc>
        <w:tc>
          <w:tcPr>
            <w:tcW w:w="435" w:type="pct"/>
          </w:tcPr>
          <w:p w14:paraId="5D264EB4"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21A643A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1</w:t>
            </w:r>
            <w:r w:rsidRPr="00C05BB2">
              <w:rPr>
                <w:rFonts w:ascii="Arial" w:hAnsi="Arial" w:cs="Arial"/>
                <w:sz w:val="20"/>
                <w:szCs w:val="20"/>
                <w:lang w:eastAsia="en-GB"/>
              </w:rPr>
              <w:t xml:space="preserve">. Prevention of obesity starts since birth by encouraging breast feeding and later with healthy diet with life.  Style. A child who obese will be adult obese if not treated. The approach for population-based obesity prevention, divided into three broad components: </w:t>
            </w:r>
            <w:r w:rsidRPr="00C05BB2">
              <w:rPr>
                <w:rFonts w:ascii="Arial" w:hAnsi="Arial" w:cs="Arial"/>
                <w:b/>
                <w:bCs/>
                <w:sz w:val="20"/>
                <w:szCs w:val="20"/>
                <w:lang w:eastAsia="en-GB"/>
              </w:rPr>
              <w:t>The first component is the structures within government</w:t>
            </w:r>
            <w:r w:rsidRPr="00C05BB2">
              <w:rPr>
                <w:rFonts w:ascii="Arial" w:hAnsi="Arial" w:cs="Arial"/>
                <w:sz w:val="20"/>
                <w:szCs w:val="20"/>
                <w:lang w:eastAsia="en-GB"/>
              </w:rPr>
              <w:t xml:space="preserve"> to support childhood obesity prevention, policies and interventions. As leadership ad funding. </w:t>
            </w:r>
            <w:r w:rsidRPr="00C05BB2">
              <w:rPr>
                <w:rFonts w:ascii="Arial" w:hAnsi="Arial" w:cs="Arial"/>
                <w:b/>
                <w:bCs/>
                <w:sz w:val="20"/>
                <w:szCs w:val="20"/>
                <w:lang w:eastAsia="en-GB"/>
              </w:rPr>
              <w:t>The second component is population-wide policies and initiatives</w:t>
            </w:r>
            <w:r w:rsidRPr="00C05BB2">
              <w:rPr>
                <w:rFonts w:ascii="Arial" w:hAnsi="Arial" w:cs="Arial"/>
                <w:sz w:val="20"/>
                <w:szCs w:val="20"/>
                <w:lang w:eastAsia="en-GB"/>
              </w:rPr>
              <w:t>. These are direct policy actions that help to create environments that support healthy diets and physical activity. The types of policy instruments typically used, as part of this component of a comprehensive childhood obesity prevention strategy are laws, regulations, taxes and subsidies, and social marketing campaigns that affect the population</w:t>
            </w:r>
            <w:r w:rsidRPr="00C05BB2">
              <w:rPr>
                <w:rFonts w:ascii="Arial" w:hAnsi="Arial" w:cs="Arial"/>
                <w:b/>
                <w:bCs/>
                <w:sz w:val="20"/>
                <w:szCs w:val="20"/>
                <w:lang w:eastAsia="en-GB"/>
              </w:rPr>
              <w:t>. The third component is community-based interventions</w:t>
            </w:r>
            <w:r w:rsidRPr="00C05BB2">
              <w:rPr>
                <w:rFonts w:ascii="Arial" w:hAnsi="Arial" w:cs="Arial"/>
                <w:sz w:val="20"/>
                <w:szCs w:val="20"/>
                <w:lang w:eastAsia="en-GB"/>
              </w:rPr>
              <w:t xml:space="preserve">. These are multi-component interventions and programmes, typically applied across multiple settings, tailored to the local environment and implemented locally. Community-based interventions have been demonstrated to be successful when applied in multiple settings, including early childcare settings, schools and other community settings </w:t>
            </w:r>
          </w:p>
          <w:p w14:paraId="027F407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b/>
                <w:bCs/>
                <w:sz w:val="20"/>
                <w:szCs w:val="20"/>
              </w:rPr>
              <w:t>2</w:t>
            </w:r>
            <w:r w:rsidRPr="00C05BB2">
              <w:rPr>
                <w:rFonts w:ascii="Arial" w:hAnsi="Arial" w:cs="Arial"/>
                <w:sz w:val="20"/>
                <w:szCs w:val="20"/>
              </w:rPr>
              <w:t xml:space="preserve">. Clinical evaluation of the childhood obesity never depends on BMI Kg/square meter but depends on </w:t>
            </w:r>
            <w:r w:rsidRPr="00C05BB2">
              <w:rPr>
                <w:rFonts w:ascii="Arial" w:hAnsi="Arial" w:cs="Arial"/>
                <w:b/>
                <w:bCs/>
                <w:sz w:val="20"/>
                <w:szCs w:val="20"/>
              </w:rPr>
              <w:t>percentiles of weight to height</w:t>
            </w:r>
            <w:r w:rsidRPr="00C05BB2">
              <w:rPr>
                <w:rFonts w:ascii="Arial" w:hAnsi="Arial" w:cs="Arial"/>
                <w:sz w:val="20"/>
                <w:szCs w:val="20"/>
              </w:rPr>
              <w:t xml:space="preserve">, the child either </w:t>
            </w:r>
            <w:r w:rsidRPr="00C05BB2">
              <w:rPr>
                <w:rFonts w:ascii="Arial" w:hAnsi="Arial" w:cs="Arial"/>
                <w:b/>
                <w:bCs/>
                <w:sz w:val="20"/>
                <w:szCs w:val="20"/>
              </w:rPr>
              <w:t>obese or sever obese</w:t>
            </w:r>
            <w:r w:rsidRPr="00C05BB2">
              <w:rPr>
                <w:rFonts w:ascii="Arial" w:hAnsi="Arial" w:cs="Arial"/>
                <w:sz w:val="20"/>
                <w:szCs w:val="20"/>
              </w:rPr>
              <w:t xml:space="preserve">; obese, the mean weight for height &gt;120%, weight for height &gt;85, triceps skin fold&gt;85 percentile, body mass index (BMI) equal or &gt;85 percentile. Sever obesity the mean weight for height &gt;140%, weight for height &gt;95, triceps skin fold&gt;95 percentile, body mass index (BMI) equal or &gt;95 percentile focused review of systems. The </w:t>
            </w:r>
          </w:p>
        </w:tc>
        <w:tc>
          <w:tcPr>
            <w:tcW w:w="1571" w:type="pct"/>
          </w:tcPr>
          <w:p w14:paraId="6ACA4283" w14:textId="5A68576E" w:rsidR="003D5CE7" w:rsidRPr="00C05BB2" w:rsidRDefault="00B170B7" w:rsidP="00B170B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and for suggesting areas that the quality standard could focus on. The committee discussed the focus of the quality statements and of the quality standard as a whole. Where possible, changes have been made to supporting information, however quality standards are not intended to capture all areas of care within a topic and the final published statements represent the priorities as agreed by the committee. Some of these suggestions, such as structures within government</w:t>
            </w:r>
            <w:r w:rsidR="00785F39" w:rsidRPr="00C05BB2">
              <w:rPr>
                <w:rFonts w:ascii="Arial" w:hAnsi="Arial" w:cs="Arial"/>
                <w:sz w:val="20"/>
                <w:szCs w:val="20"/>
                <w:lang w:eastAsia="en-GB"/>
              </w:rPr>
              <w:t xml:space="preserve">, </w:t>
            </w:r>
            <w:r w:rsidR="001143A5" w:rsidRPr="00C05BB2">
              <w:rPr>
                <w:rFonts w:ascii="Arial" w:hAnsi="Arial" w:cs="Arial"/>
                <w:sz w:val="20"/>
                <w:szCs w:val="20"/>
                <w:lang w:eastAsia="en-GB"/>
              </w:rPr>
              <w:t>policy actions</w:t>
            </w:r>
            <w:r w:rsidRPr="00C05BB2">
              <w:rPr>
                <w:rFonts w:ascii="Arial" w:hAnsi="Arial" w:cs="Arial"/>
                <w:sz w:val="20"/>
                <w:szCs w:val="20"/>
                <w:lang w:eastAsia="en-GB"/>
              </w:rPr>
              <w:t>,</w:t>
            </w:r>
            <w:r w:rsidR="007D1F54" w:rsidRPr="00C05BB2">
              <w:rPr>
                <w:rFonts w:ascii="Arial" w:hAnsi="Arial" w:cs="Arial"/>
                <w:sz w:val="20"/>
                <w:szCs w:val="20"/>
                <w:lang w:eastAsia="en-GB"/>
              </w:rPr>
              <w:t xml:space="preserve"> laws and</w:t>
            </w:r>
            <w:r w:rsidR="00785F39" w:rsidRPr="00C05BB2">
              <w:rPr>
                <w:rFonts w:ascii="Arial" w:hAnsi="Arial" w:cs="Arial"/>
                <w:sz w:val="20"/>
                <w:szCs w:val="20"/>
                <w:lang w:eastAsia="en-GB"/>
              </w:rPr>
              <w:t xml:space="preserve"> taxes</w:t>
            </w:r>
            <w:r w:rsidRPr="00C05BB2">
              <w:rPr>
                <w:rFonts w:ascii="Arial" w:hAnsi="Arial" w:cs="Arial"/>
                <w:sz w:val="20"/>
                <w:szCs w:val="20"/>
                <w:lang w:eastAsia="en-GB"/>
              </w:rPr>
              <w:t xml:space="preserve"> </w:t>
            </w:r>
            <w:r w:rsidR="007D1F54" w:rsidRPr="00C05BB2">
              <w:rPr>
                <w:rFonts w:ascii="Arial" w:hAnsi="Arial" w:cs="Arial"/>
                <w:sz w:val="20"/>
                <w:szCs w:val="20"/>
                <w:lang w:eastAsia="en-GB"/>
              </w:rPr>
              <w:t xml:space="preserve">are </w:t>
            </w:r>
            <w:r w:rsidRPr="00C05BB2">
              <w:rPr>
                <w:rFonts w:ascii="Arial" w:hAnsi="Arial" w:cs="Arial"/>
                <w:sz w:val="20"/>
                <w:szCs w:val="20"/>
                <w:lang w:eastAsia="en-GB"/>
              </w:rPr>
              <w:t xml:space="preserve">not within the remit of NICE </w:t>
            </w:r>
            <w:r w:rsidR="00291E22" w:rsidRPr="00C05BB2">
              <w:rPr>
                <w:rFonts w:ascii="Arial" w:hAnsi="Arial" w:cs="Arial"/>
                <w:sz w:val="20"/>
                <w:szCs w:val="20"/>
                <w:lang w:eastAsia="en-GB"/>
              </w:rPr>
              <w:t xml:space="preserve">or the </w:t>
            </w:r>
            <w:r w:rsidRPr="00C05BB2">
              <w:rPr>
                <w:rFonts w:ascii="Arial" w:hAnsi="Arial" w:cs="Arial"/>
                <w:sz w:val="20"/>
                <w:szCs w:val="20"/>
                <w:lang w:eastAsia="en-GB"/>
              </w:rPr>
              <w:t>quality standards.</w:t>
            </w:r>
          </w:p>
          <w:p w14:paraId="3AB7F375" w14:textId="77777777" w:rsidR="00C26589" w:rsidRPr="00C05BB2" w:rsidRDefault="00C26589" w:rsidP="00B170B7">
            <w:pPr>
              <w:spacing w:line="276" w:lineRule="auto"/>
              <w:rPr>
                <w:rFonts w:ascii="Arial" w:hAnsi="Arial" w:cs="Arial"/>
                <w:sz w:val="20"/>
                <w:szCs w:val="20"/>
                <w:lang w:eastAsia="en-GB"/>
              </w:rPr>
            </w:pPr>
            <w:r w:rsidRPr="00C05BB2">
              <w:rPr>
                <w:rFonts w:ascii="Arial" w:hAnsi="Arial" w:cs="Arial"/>
                <w:sz w:val="20"/>
                <w:szCs w:val="20"/>
                <w:lang w:eastAsia="en-GB"/>
              </w:rPr>
              <w:t>Local community based interventions were discussed as a possible area for quality improvement at the prioritisation Quality Standards Advisory Committee meeting and the committee did not progress this area to be a quality statement.</w:t>
            </w:r>
          </w:p>
          <w:p w14:paraId="4C122133" w14:textId="7EA1B5F3" w:rsidR="00C26589" w:rsidRPr="00C05BB2" w:rsidRDefault="00C26589" w:rsidP="00B170B7">
            <w:pPr>
              <w:spacing w:line="276" w:lineRule="auto"/>
              <w:rPr>
                <w:rFonts w:ascii="Arial" w:hAnsi="Arial" w:cs="Arial"/>
                <w:sz w:val="20"/>
                <w:szCs w:val="20"/>
                <w:lang w:eastAsia="en-GB"/>
              </w:rPr>
            </w:pPr>
            <w:r w:rsidRPr="00C05BB2">
              <w:rPr>
                <w:rFonts w:ascii="Arial" w:hAnsi="Arial" w:cs="Arial"/>
                <w:sz w:val="20"/>
                <w:szCs w:val="20"/>
                <w:lang w:eastAsia="en-GB"/>
              </w:rPr>
              <w:t>Considerations for calculating BMI in children and young people are set out in NICE guideline NG246.</w:t>
            </w:r>
          </w:p>
        </w:tc>
      </w:tr>
      <w:tr w:rsidR="003D5CE7" w:rsidRPr="00C05BB2" w14:paraId="3F22E8C4" w14:textId="6E908AB9" w:rsidTr="00F46064">
        <w:tc>
          <w:tcPr>
            <w:tcW w:w="271" w:type="pct"/>
          </w:tcPr>
          <w:p w14:paraId="1A7DB956"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43BC51F"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Royal College of General Practitioners</w:t>
            </w:r>
          </w:p>
        </w:tc>
        <w:tc>
          <w:tcPr>
            <w:tcW w:w="435" w:type="pct"/>
          </w:tcPr>
          <w:p w14:paraId="64062EE5" w14:textId="5C3D63E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General</w:t>
            </w:r>
          </w:p>
        </w:tc>
        <w:tc>
          <w:tcPr>
            <w:tcW w:w="2223" w:type="pct"/>
          </w:tcPr>
          <w:p w14:paraId="5C41F1F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Primary care doesn’t have the capacity to do a waist to height ratio of all adults with a LTC and BMI&lt;35 unless funded – it’s reasonably time consuming and disliked by patients. </w:t>
            </w:r>
          </w:p>
          <w:p w14:paraId="68EC645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Not currently coded within notes – there is a SNOMED code but not reliably used. </w:t>
            </w:r>
          </w:p>
          <w:p w14:paraId="4FD29F7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Annual isn’t appropriate – We recommend once, and then repeat if there is a significant change in weight. There is no value in re-doing this annually if there is no change in weight.</w:t>
            </w:r>
          </w:p>
          <w:p w14:paraId="5E3BAE9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We are concerned that there is no mention in this document of people with a severe mental illness who are more likely, [especially when taking antipsychotics] to be living with overweight or obesity (</w:t>
            </w:r>
            <w:hyperlink r:id="rId18" w:history="1">
              <w:r w:rsidRPr="00C05BB2">
                <w:rPr>
                  <w:rFonts w:ascii="Arial" w:hAnsi="Arial" w:cs="Arial"/>
                  <w:color w:val="0000FF"/>
                  <w:sz w:val="20"/>
                  <w:szCs w:val="20"/>
                  <w:u w:val="single"/>
                  <w:lang w:eastAsia="en-GB"/>
                </w:rPr>
                <w:t>Prevalence of Overweight and Obesity in People With Severe Mental Illness: Systematic Review and Meta-Analysis - PMC</w:t>
              </w:r>
            </w:hyperlink>
            <w:r w:rsidRPr="00C05BB2">
              <w:rPr>
                <w:rFonts w:ascii="Arial" w:hAnsi="Arial" w:cs="Arial"/>
                <w:sz w:val="20"/>
                <w:szCs w:val="20"/>
                <w:lang w:eastAsia="en-GB"/>
              </w:rPr>
              <w:t>), and there is need for consideration for those in a secure or hospital environment. Additionally, there is no mention of neurodivergence in this document, again associated with overweight and obesity (</w:t>
            </w:r>
            <w:hyperlink r:id="rId19" w:history="1">
              <w:r w:rsidRPr="00C05BB2">
                <w:rPr>
                  <w:rFonts w:ascii="Arial" w:hAnsi="Arial" w:cs="Arial"/>
                  <w:color w:val="0000FF"/>
                  <w:sz w:val="20"/>
                  <w:szCs w:val="20"/>
                  <w:u w:val="single"/>
                  <w:lang w:eastAsia="en-GB"/>
                </w:rPr>
                <w:t>Associations between neurodivergence, learning disabilities and metabolic syndrome risk: evidence from the Health Survey for England | Journal of Public Health | Oxford Academic</w:t>
              </w:r>
            </w:hyperlink>
            <w:r w:rsidRPr="00C05BB2">
              <w:rPr>
                <w:rFonts w:ascii="Arial" w:hAnsi="Arial" w:cs="Arial"/>
                <w:sz w:val="20"/>
                <w:szCs w:val="20"/>
                <w:lang w:eastAsia="en-GB"/>
              </w:rPr>
              <w:t>)</w:t>
            </w:r>
          </w:p>
          <w:p w14:paraId="32A55FA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We believe, more emphasis could be added regarding accessibility of information for people using other languages, reduced literacy, and sight and hearing loss. Translated/translatable materials should be standard, easy read should be as standard.</w:t>
            </w:r>
          </w:p>
          <w:p w14:paraId="0D523A4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Advocacy, support and enabling for patients with additional needs such as neurodivergence, learning disability, sight and hearing loss etc should be as standard </w:t>
            </w:r>
            <w:hyperlink r:id="rId20" w:history="1">
              <w:r w:rsidRPr="00C05BB2">
                <w:rPr>
                  <w:rFonts w:ascii="Arial" w:hAnsi="Arial" w:cs="Arial"/>
                  <w:color w:val="0000FF"/>
                  <w:sz w:val="20"/>
                  <w:szCs w:val="20"/>
                  <w:u w:val="single"/>
                  <w:lang w:eastAsia="en-GB"/>
                </w:rPr>
                <w:t>Prevention of Adult Not Brought Strategy « Learning Disability Network</w:t>
              </w:r>
            </w:hyperlink>
          </w:p>
          <w:p w14:paraId="269224F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People with a learning disability do not always have access to e.g. a wheelchair scales, and individual care providers would not expect to have to pay for these.</w:t>
            </w:r>
          </w:p>
          <w:p w14:paraId="4F9FC3A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People with additional needs should be prioritised for the right care to enable weight management and healthy weight maintenance</w:t>
            </w:r>
          </w:p>
        </w:tc>
        <w:tc>
          <w:tcPr>
            <w:tcW w:w="1571" w:type="pct"/>
          </w:tcPr>
          <w:p w14:paraId="17C7B93E" w14:textId="100773EF" w:rsidR="00C26589" w:rsidRPr="00C05BB2" w:rsidRDefault="005036DF" w:rsidP="005036DF">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D25DA3" w:rsidRPr="00C05BB2">
              <w:rPr>
                <w:rFonts w:ascii="Arial" w:hAnsi="Arial" w:cs="Arial"/>
                <w:sz w:val="20"/>
                <w:szCs w:val="20"/>
                <w:lang w:eastAsia="en-GB"/>
              </w:rPr>
              <w:t>s</w:t>
            </w:r>
            <w:r w:rsidRPr="00C05BB2">
              <w:rPr>
                <w:rFonts w:ascii="Arial" w:hAnsi="Arial" w:cs="Arial"/>
                <w:sz w:val="20"/>
                <w:szCs w:val="20"/>
                <w:lang w:eastAsia="en-GB"/>
              </w:rPr>
              <w:t>.</w:t>
            </w:r>
          </w:p>
          <w:p w14:paraId="2D9D0222" w14:textId="3E142913" w:rsidR="00C26589" w:rsidRPr="00C05BB2" w:rsidRDefault="00C26589" w:rsidP="005036DF">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The committee considered the practicalities of data collection, including availability and consistency of coding, throughout the quality standard. </w:t>
            </w:r>
            <w:r w:rsidR="009015E7" w:rsidRPr="00C05BB2">
              <w:rPr>
                <w:rFonts w:ascii="Arial" w:hAnsi="Arial" w:cs="Arial"/>
                <w:sz w:val="20"/>
                <w:szCs w:val="20"/>
                <w:lang w:eastAsia="en-GB"/>
              </w:rPr>
              <w:t>T</w:t>
            </w:r>
            <w:r w:rsidRPr="00C05BB2">
              <w:rPr>
                <w:rFonts w:ascii="Arial" w:hAnsi="Arial" w:cs="Arial"/>
                <w:sz w:val="20"/>
                <w:szCs w:val="20"/>
                <w:lang w:eastAsia="en-GB"/>
              </w:rPr>
              <w:t>hey identified the statements could be measurable in practice</w:t>
            </w:r>
            <w:r w:rsidR="009015E7" w:rsidRPr="00C05BB2">
              <w:rPr>
                <w:rFonts w:ascii="Arial" w:hAnsi="Arial" w:cs="Arial"/>
                <w:sz w:val="20"/>
                <w:szCs w:val="20"/>
                <w:lang w:eastAsia="en-GB"/>
              </w:rPr>
              <w:t xml:space="preserve"> with some minor changes in practice, including more consistent use of existing codes</w:t>
            </w:r>
            <w:r w:rsidRPr="00C05BB2">
              <w:rPr>
                <w:rFonts w:ascii="Arial" w:hAnsi="Arial" w:cs="Arial"/>
                <w:sz w:val="20"/>
                <w:szCs w:val="20"/>
                <w:lang w:eastAsia="en-GB"/>
              </w:rPr>
              <w:t>.</w:t>
            </w:r>
          </w:p>
          <w:p w14:paraId="7C8204B5" w14:textId="6815F676" w:rsidR="005036DF" w:rsidRPr="00C05BB2" w:rsidRDefault="005036DF" w:rsidP="005036DF">
            <w:pPr>
              <w:spacing w:line="276" w:lineRule="auto"/>
              <w:rPr>
                <w:rFonts w:ascii="Arial" w:hAnsi="Arial" w:cs="Arial"/>
                <w:sz w:val="20"/>
                <w:szCs w:val="20"/>
                <w:lang w:eastAsia="en-GB"/>
              </w:rPr>
            </w:pPr>
            <w:r w:rsidRPr="00C05BB2">
              <w:rPr>
                <w:rFonts w:ascii="Arial" w:hAnsi="Arial" w:cs="Arial"/>
                <w:sz w:val="20"/>
                <w:szCs w:val="20"/>
                <w:lang w:eastAsia="en-GB"/>
              </w:rPr>
              <w:t>The committee heard feedback on the annual timescale and agreed that it was appropriate as a general guide.</w:t>
            </w:r>
          </w:p>
          <w:p w14:paraId="1CB24E34" w14:textId="7A4E321B" w:rsidR="005036DF" w:rsidRPr="00C05BB2" w:rsidRDefault="005036DF" w:rsidP="005036DF">
            <w:pPr>
              <w:spacing w:line="276" w:lineRule="auto"/>
              <w:rPr>
                <w:rFonts w:ascii="Arial" w:hAnsi="Arial" w:cs="Arial"/>
                <w:sz w:val="20"/>
                <w:szCs w:val="20"/>
                <w:lang w:eastAsia="en-GB"/>
              </w:rPr>
            </w:pPr>
            <w:r w:rsidRPr="00C05BB2">
              <w:rPr>
                <w:rFonts w:ascii="Arial" w:hAnsi="Arial" w:cs="Arial"/>
                <w:sz w:val="20"/>
                <w:szCs w:val="20"/>
                <w:lang w:eastAsia="en-GB"/>
              </w:rPr>
              <w:t>Thank you for suggesting areas that the quality standard could focus on</w:t>
            </w:r>
            <w:r w:rsidR="00D6013F" w:rsidRPr="00C05BB2">
              <w:rPr>
                <w:rFonts w:ascii="Arial" w:hAnsi="Arial" w:cs="Arial"/>
                <w:sz w:val="20"/>
                <w:szCs w:val="20"/>
                <w:lang w:eastAsia="en-GB"/>
              </w:rPr>
              <w:t xml:space="preserve">, including </w:t>
            </w:r>
            <w:r w:rsidR="00483982" w:rsidRPr="00C05BB2">
              <w:rPr>
                <w:rFonts w:ascii="Arial" w:hAnsi="Arial" w:cs="Arial"/>
                <w:sz w:val="20"/>
                <w:szCs w:val="20"/>
                <w:lang w:eastAsia="en-GB"/>
              </w:rPr>
              <w:t xml:space="preserve">statements that focus on </w:t>
            </w:r>
            <w:r w:rsidR="00D6013F" w:rsidRPr="00C05BB2">
              <w:rPr>
                <w:rFonts w:ascii="Arial" w:hAnsi="Arial" w:cs="Arial"/>
                <w:sz w:val="20"/>
                <w:szCs w:val="20"/>
                <w:lang w:eastAsia="en-GB"/>
              </w:rPr>
              <w:t xml:space="preserve">neurodivergence and </w:t>
            </w:r>
            <w:r w:rsidR="008F73DB" w:rsidRPr="00C05BB2">
              <w:rPr>
                <w:rFonts w:ascii="Arial" w:hAnsi="Arial" w:cs="Arial"/>
                <w:sz w:val="20"/>
                <w:szCs w:val="20"/>
                <w:lang w:eastAsia="en-GB"/>
              </w:rPr>
              <w:t>severe mental illness</w:t>
            </w:r>
            <w:r w:rsidRPr="00C05BB2">
              <w:rPr>
                <w:rFonts w:ascii="Arial" w:hAnsi="Arial" w:cs="Arial"/>
                <w:sz w:val="20"/>
                <w:szCs w:val="20"/>
                <w:lang w:eastAsia="en-GB"/>
              </w:rPr>
              <w:t xml:space="preserve">. The committee discussed the focus of the quality statements and of the quality standard as a whole. </w:t>
            </w:r>
            <w:r w:rsidR="00FF33CB" w:rsidRPr="00C05BB2">
              <w:rPr>
                <w:rFonts w:ascii="Arial" w:hAnsi="Arial" w:cs="Arial"/>
                <w:sz w:val="20"/>
                <w:szCs w:val="20"/>
                <w:lang w:eastAsia="en-GB"/>
              </w:rPr>
              <w:t>The areas you highlighted was not able to be added to existing quality statements because NG246 source recommendations did not cover these aspects of care in those contexts. The quality standard it is not intended to capture all areas of care within overweight and obesity management and the final published statements represent the priorities as agreed by the committee.</w:t>
            </w:r>
          </w:p>
          <w:p w14:paraId="3A26DC4F" w14:textId="24E5418D" w:rsidR="005036DF" w:rsidRPr="00C05BB2" w:rsidRDefault="005036DF" w:rsidP="005036DF">
            <w:pPr>
              <w:spacing w:line="276" w:lineRule="auto"/>
              <w:rPr>
                <w:rFonts w:ascii="Arial" w:hAnsi="Arial" w:cs="Arial"/>
                <w:sz w:val="20"/>
                <w:szCs w:val="20"/>
                <w:lang w:eastAsia="en-GB"/>
              </w:rPr>
            </w:pPr>
            <w:r w:rsidRPr="00C05BB2">
              <w:rPr>
                <w:rFonts w:ascii="Arial" w:hAnsi="Arial" w:cs="Arial"/>
                <w:sz w:val="20"/>
                <w:szCs w:val="20"/>
                <w:lang w:eastAsia="en-GB"/>
              </w:rPr>
              <w:t xml:space="preserve">The diversity, equality and language section of the quality standard sets out how information should be provided. The committee did not identify any </w:t>
            </w:r>
            <w:r w:rsidR="00FF33CB" w:rsidRPr="00C05BB2">
              <w:rPr>
                <w:rFonts w:ascii="Arial" w:hAnsi="Arial" w:cs="Arial"/>
                <w:sz w:val="20"/>
                <w:szCs w:val="20"/>
                <w:lang w:eastAsia="en-GB"/>
              </w:rPr>
              <w:t>specific issues</w:t>
            </w:r>
            <w:r w:rsidRPr="00C05BB2">
              <w:rPr>
                <w:rFonts w:ascii="Arial" w:hAnsi="Arial" w:cs="Arial"/>
                <w:sz w:val="20"/>
                <w:szCs w:val="20"/>
                <w:lang w:eastAsia="en-GB"/>
              </w:rPr>
              <w:t xml:space="preserve"> to be added to the statement's equality and diversity considerations.</w:t>
            </w:r>
          </w:p>
        </w:tc>
      </w:tr>
      <w:tr w:rsidR="003D5CE7" w:rsidRPr="00C05BB2" w14:paraId="09CB41DF" w14:textId="7FDE9B56" w:rsidTr="00F46064">
        <w:tc>
          <w:tcPr>
            <w:tcW w:w="271" w:type="pct"/>
          </w:tcPr>
          <w:p w14:paraId="39487907" w14:textId="77777777" w:rsidR="003D5CE7" w:rsidRPr="00C05BB2" w:rsidRDefault="003D5CE7" w:rsidP="00B4737F">
            <w:pPr>
              <w:numPr>
                <w:ilvl w:val="0"/>
                <w:numId w:val="90"/>
              </w:numPr>
              <w:rPr>
                <w:rFonts w:ascii="Arial" w:hAnsi="Arial" w:cs="Arial"/>
                <w:bCs/>
                <w:sz w:val="20"/>
                <w:szCs w:val="20"/>
              </w:rPr>
            </w:pPr>
          </w:p>
        </w:tc>
        <w:tc>
          <w:tcPr>
            <w:tcW w:w="500" w:type="pct"/>
          </w:tcPr>
          <w:p w14:paraId="2C57C282"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Sleep Apnoea Trust Association</w:t>
            </w:r>
          </w:p>
        </w:tc>
        <w:tc>
          <w:tcPr>
            <w:tcW w:w="435" w:type="pct"/>
          </w:tcPr>
          <w:p w14:paraId="3DCDBB36"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1893D31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SATA are pleased to find the reference to OSA as a recognised comorbidity. Improvements in obesity and through weight management may for many people significantly improve or mean they may no longer have OSA with the consequent reduction in an individual’s health risks from other associated conditions.</w:t>
            </w:r>
          </w:p>
          <w:p w14:paraId="61FB8933" w14:textId="57CC82E2"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Obesity and weight management is an ever-present cyclical challenge which impacts such a high % of the population. SATA we can appreciate work such as QS, GL and TAs for new medicines which needs exceptional arrangements surrounding eligibility / roll out to ensure services are in place in NHS to manage the demand to meet the need. SATA help line and enquiries concerning medications to treat obesity grows with the ongoing increases in availability of medication outside of NHS which we mention for information albeit recognising that this will be a challenge faced everywhere but will be outside of the scope of QS. Mindful of scope SATA are pleased to see Statement 5  </w:t>
            </w:r>
          </w:p>
        </w:tc>
        <w:tc>
          <w:tcPr>
            <w:tcW w:w="1571" w:type="pct"/>
          </w:tcPr>
          <w:p w14:paraId="19FA2DE0" w14:textId="4683C58B" w:rsidR="003D5CE7" w:rsidRPr="00C05BB2" w:rsidRDefault="005036DF" w:rsidP="005036DF">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11A007BA" w14:textId="2DBEB920" w:rsidTr="00F46064">
        <w:tc>
          <w:tcPr>
            <w:tcW w:w="271" w:type="pct"/>
          </w:tcPr>
          <w:p w14:paraId="55AAC168" w14:textId="77777777" w:rsidR="003D5CE7" w:rsidRPr="00C05BB2" w:rsidRDefault="003D5CE7" w:rsidP="00B4737F">
            <w:pPr>
              <w:numPr>
                <w:ilvl w:val="0"/>
                <w:numId w:val="90"/>
              </w:numPr>
              <w:rPr>
                <w:rFonts w:ascii="Arial" w:hAnsi="Arial" w:cs="Arial"/>
                <w:bCs/>
                <w:sz w:val="20"/>
                <w:szCs w:val="20"/>
              </w:rPr>
            </w:pPr>
          </w:p>
        </w:tc>
        <w:tc>
          <w:tcPr>
            <w:tcW w:w="500" w:type="pct"/>
          </w:tcPr>
          <w:p w14:paraId="12CA91DE"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Society for Endocrinology</w:t>
            </w:r>
          </w:p>
        </w:tc>
        <w:tc>
          <w:tcPr>
            <w:tcW w:w="435" w:type="pct"/>
          </w:tcPr>
          <w:p w14:paraId="004AB863"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4D904D0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It may be helpful as a set of standards for new services, non-specialists, and for non-clinicians involved in commissioning who need to understand how we approach patients.</w:t>
            </w:r>
          </w:p>
          <w:p w14:paraId="33E920E7" w14:textId="77777777" w:rsidR="003D5CE7" w:rsidRPr="00C05BB2" w:rsidRDefault="003D5CE7" w:rsidP="007521DB">
            <w:pPr>
              <w:spacing w:after="120" w:line="360" w:lineRule="auto"/>
              <w:rPr>
                <w:rFonts w:ascii="Arial" w:hAnsi="Arial" w:cs="Arial"/>
                <w:sz w:val="20"/>
                <w:szCs w:val="20"/>
              </w:rPr>
            </w:pPr>
          </w:p>
        </w:tc>
        <w:tc>
          <w:tcPr>
            <w:tcW w:w="1571" w:type="pct"/>
          </w:tcPr>
          <w:p w14:paraId="08D0D6CC" w14:textId="2FFEEABA" w:rsidR="003D5CE7" w:rsidRPr="00C05BB2" w:rsidRDefault="0092646C" w:rsidP="0092646C">
            <w:pPr>
              <w:rPr>
                <w:rFonts w:ascii="Arial" w:hAnsi="Arial" w:cs="Arial"/>
                <w:sz w:val="20"/>
                <w:szCs w:val="20"/>
              </w:rPr>
            </w:pPr>
            <w:r w:rsidRPr="00C05BB2">
              <w:rPr>
                <w:rFonts w:ascii="Arial" w:hAnsi="Arial" w:cs="Arial"/>
                <w:sz w:val="20"/>
                <w:szCs w:val="20"/>
              </w:rPr>
              <w:t>Thank you for your comment.</w:t>
            </w:r>
          </w:p>
        </w:tc>
      </w:tr>
      <w:tr w:rsidR="003D5CE7" w:rsidRPr="00C05BB2" w14:paraId="22647DA1" w14:textId="4ECCFF3D" w:rsidTr="00F46064">
        <w:tc>
          <w:tcPr>
            <w:tcW w:w="271" w:type="pct"/>
          </w:tcPr>
          <w:p w14:paraId="43551AD3" w14:textId="77777777" w:rsidR="003D5CE7" w:rsidRPr="00C05BB2" w:rsidRDefault="003D5CE7" w:rsidP="00B4737F">
            <w:pPr>
              <w:numPr>
                <w:ilvl w:val="0"/>
                <w:numId w:val="90"/>
              </w:numPr>
              <w:rPr>
                <w:rFonts w:ascii="Arial" w:hAnsi="Arial" w:cs="Arial"/>
                <w:bCs/>
                <w:sz w:val="20"/>
                <w:szCs w:val="20"/>
              </w:rPr>
            </w:pPr>
          </w:p>
        </w:tc>
        <w:tc>
          <w:tcPr>
            <w:tcW w:w="500" w:type="pct"/>
          </w:tcPr>
          <w:p w14:paraId="32F2E998"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Society for Endocrinology</w:t>
            </w:r>
          </w:p>
        </w:tc>
        <w:tc>
          <w:tcPr>
            <w:tcW w:w="435" w:type="pct"/>
          </w:tcPr>
          <w:p w14:paraId="2BF83700"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6C62B91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improved postgraduate training and resourcing will be important, although we appreciate that these are beyond the scope of NICE standards</w:t>
            </w:r>
          </w:p>
        </w:tc>
        <w:tc>
          <w:tcPr>
            <w:tcW w:w="1571" w:type="pct"/>
          </w:tcPr>
          <w:p w14:paraId="2968AAAB" w14:textId="4AF51527" w:rsidR="003D5CE7" w:rsidRPr="00C05BB2" w:rsidRDefault="0092646C" w:rsidP="0092646C">
            <w:pPr>
              <w:rPr>
                <w:rFonts w:ascii="Arial" w:hAnsi="Arial" w:cs="Arial"/>
                <w:sz w:val="20"/>
                <w:szCs w:val="20"/>
              </w:rPr>
            </w:pPr>
            <w:r w:rsidRPr="00C05BB2">
              <w:rPr>
                <w:rFonts w:ascii="Arial" w:hAnsi="Arial" w:cs="Arial"/>
                <w:sz w:val="20"/>
                <w:szCs w:val="20"/>
              </w:rPr>
              <w:t>Thank you for your comment.</w:t>
            </w:r>
          </w:p>
        </w:tc>
      </w:tr>
      <w:tr w:rsidR="003D5CE7" w:rsidRPr="00C05BB2" w14:paraId="1B920E7F" w14:textId="2F681DFD" w:rsidTr="00F46064">
        <w:tc>
          <w:tcPr>
            <w:tcW w:w="271" w:type="pct"/>
          </w:tcPr>
          <w:p w14:paraId="04345924" w14:textId="77777777" w:rsidR="003D5CE7" w:rsidRPr="00C05BB2" w:rsidRDefault="003D5CE7" w:rsidP="00B4737F">
            <w:pPr>
              <w:numPr>
                <w:ilvl w:val="0"/>
                <w:numId w:val="90"/>
              </w:numPr>
              <w:rPr>
                <w:rFonts w:ascii="Arial" w:hAnsi="Arial" w:cs="Arial"/>
                <w:bCs/>
                <w:sz w:val="20"/>
                <w:szCs w:val="20"/>
              </w:rPr>
            </w:pPr>
          </w:p>
        </w:tc>
        <w:tc>
          <w:tcPr>
            <w:tcW w:w="500" w:type="pct"/>
          </w:tcPr>
          <w:p w14:paraId="674C70C6"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Society for Endocrinology</w:t>
            </w:r>
          </w:p>
        </w:tc>
        <w:tc>
          <w:tcPr>
            <w:tcW w:w="435" w:type="pct"/>
          </w:tcPr>
          <w:p w14:paraId="7A8F4CB2"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121DC818" w14:textId="0A108EED"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 worthwhile standard would also be to have a clearly defined local pathway; </w:t>
            </w:r>
            <w:proofErr w:type="spellStart"/>
            <w:r w:rsidRPr="00C05BB2">
              <w:rPr>
                <w:rFonts w:ascii="Arial" w:hAnsi="Arial" w:cs="Arial"/>
                <w:sz w:val="20"/>
                <w:szCs w:val="20"/>
              </w:rPr>
              <w:t>ie</w:t>
            </w:r>
            <w:proofErr w:type="spellEnd"/>
            <w:r w:rsidRPr="00C05BB2">
              <w:rPr>
                <w:rFonts w:ascii="Arial" w:hAnsi="Arial" w:cs="Arial"/>
                <w:sz w:val="20"/>
                <w:szCs w:val="20"/>
              </w:rPr>
              <w:t xml:space="preserve"> point of entry; clearly defined criteria for referral; a triage system; patients moved swifty in the right service for them (</w:t>
            </w:r>
            <w:proofErr w:type="spellStart"/>
            <w:r w:rsidRPr="00C05BB2">
              <w:rPr>
                <w:rFonts w:ascii="Arial" w:hAnsi="Arial" w:cs="Arial"/>
                <w:sz w:val="20"/>
                <w:szCs w:val="20"/>
              </w:rPr>
              <w:t>eg</w:t>
            </w:r>
            <w:proofErr w:type="spellEnd"/>
            <w:r w:rsidRPr="00C05BB2">
              <w:rPr>
                <w:rFonts w:ascii="Arial" w:hAnsi="Arial" w:cs="Arial"/>
                <w:sz w:val="20"/>
                <w:szCs w:val="20"/>
              </w:rPr>
              <w:t xml:space="preserve"> primary care, digital, DPP/DRP, Tier 3 ( including other medical reviews/mental health/EDS etc), Tier 4. It’s about how the standards they discuss are joined up. In our service we aim to sort people out (especially the more complex) before they get to the surgeons, because they should consider other options – drugs, dietary approach etc – these can get bypassed and not considered if a GP refers straight to Tier 4.</w:t>
            </w:r>
          </w:p>
        </w:tc>
        <w:tc>
          <w:tcPr>
            <w:tcW w:w="1571" w:type="pct"/>
          </w:tcPr>
          <w:p w14:paraId="485351C5" w14:textId="3B6B65F8" w:rsidR="003D5CE7" w:rsidRPr="00C05BB2" w:rsidRDefault="00FF33CB" w:rsidP="0092646C">
            <w:pPr>
              <w:rPr>
                <w:rFonts w:ascii="Arial" w:hAnsi="Arial" w:cs="Arial"/>
                <w:sz w:val="20"/>
                <w:szCs w:val="20"/>
              </w:rPr>
            </w:pPr>
            <w:r w:rsidRPr="00C05BB2">
              <w:rPr>
                <w:rFonts w:ascii="Arial" w:hAnsi="Arial" w:cs="Arial"/>
                <w:sz w:val="20"/>
                <w:szCs w:val="20"/>
              </w:rPr>
              <w:t xml:space="preserve">Thank you for your comment and for suggesting clearly defined local pathways as an additional quality statement. Following comments from stakeholders on the draft quality standard, the committee discussed the focus of the quality statements and of the quality standard as a whole. </w:t>
            </w:r>
            <w:r w:rsidR="008C35E3" w:rsidRPr="00C05BB2">
              <w:rPr>
                <w:rFonts w:ascii="Arial" w:hAnsi="Arial" w:cs="Arial"/>
                <w:sz w:val="20"/>
                <w:szCs w:val="20"/>
              </w:rPr>
              <w:t>NICE CG246 does not include recommendations relevant to this issue.</w:t>
            </w:r>
          </w:p>
        </w:tc>
      </w:tr>
      <w:tr w:rsidR="003D5CE7" w:rsidRPr="00C05BB2" w14:paraId="40D61442" w14:textId="3F74CAC2" w:rsidTr="00F46064">
        <w:tc>
          <w:tcPr>
            <w:tcW w:w="271" w:type="pct"/>
          </w:tcPr>
          <w:p w14:paraId="4D42E671" w14:textId="77777777" w:rsidR="003D5CE7" w:rsidRPr="00C05BB2" w:rsidRDefault="003D5CE7" w:rsidP="00B4737F">
            <w:pPr>
              <w:numPr>
                <w:ilvl w:val="0"/>
                <w:numId w:val="90"/>
              </w:numPr>
              <w:rPr>
                <w:rFonts w:ascii="Arial" w:hAnsi="Arial" w:cs="Arial"/>
                <w:bCs/>
                <w:sz w:val="20"/>
                <w:szCs w:val="20"/>
              </w:rPr>
            </w:pPr>
          </w:p>
        </w:tc>
        <w:tc>
          <w:tcPr>
            <w:tcW w:w="500" w:type="pct"/>
          </w:tcPr>
          <w:p w14:paraId="1A8F61C2"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Yorkshire Cancer Research</w:t>
            </w:r>
          </w:p>
        </w:tc>
        <w:tc>
          <w:tcPr>
            <w:tcW w:w="435" w:type="pct"/>
          </w:tcPr>
          <w:p w14:paraId="09A607C0"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4184140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Yorkshire Cancer Research funds world-leading cancer research across the prevention, diagnosis and treatment of cancer, with the intention of reducing cancer incidence and years lost to the disease in Yorkshire and beyond.</w:t>
            </w:r>
          </w:p>
          <w:p w14:paraId="6AE9F757"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Yorkshire Cancer Research supports NICE’s draft quality standard for overweight and obesity management. Overweight and obesity is a risk factor for at least 13 different cancer sites, including bowel and breast cancer.</w:t>
            </w:r>
            <w:r w:rsidRPr="00C05BB2">
              <w:rPr>
                <w:rFonts w:ascii="Arial" w:hAnsi="Arial" w:cs="Arial"/>
                <w:color w:val="3D312E"/>
                <w:sz w:val="20"/>
                <w:szCs w:val="20"/>
              </w:rPr>
              <w:fldChar w:fldCharType="begin"/>
            </w:r>
            <w:r w:rsidRPr="00C05BB2">
              <w:rPr>
                <w:rFonts w:ascii="Arial" w:hAnsi="Arial" w:cs="Arial"/>
                <w:color w:val="3D312E"/>
                <w:sz w:val="20"/>
                <w:szCs w:val="20"/>
              </w:rPr>
              <w:instrText xml:space="preserve"> ADDIN EN.CITE &lt;EndNote&gt;&lt;Cite&gt;&lt;Author&gt;Lauby-Secretan&lt;/Author&gt;&lt;Year&gt;2016&lt;/Year&gt;&lt;RecNum&gt;896&lt;/RecNum&gt;&lt;DisplayText&gt;&lt;style face="superscript"&gt;1&lt;/style&gt;&lt;/DisplayText&gt;&lt;record&gt;&lt;rec-number&gt;896&lt;/rec-number&gt;&lt;foreign-keys&gt;&lt;key app="EN" db-id="d0dr555f4e5wfwe005vp9v27afatt9wsfefa" timestamp="1738345781" guid="d6540c6d-003a-49e2-b544-5a5a132b2aa0"&gt;896&lt;/key&gt;&lt;/foreign-keys&gt;&lt;ref-type name="Journal Article"&gt;17&lt;/ref-type&gt;&lt;contributors&gt;&lt;authors&gt;&lt;author&gt;Béatrice Lauby-Secretan&lt;/author&gt;&lt;author&gt;Chiara Scoccianti&lt;/author&gt;&lt;author&gt;Dana Loomis&lt;/author&gt;&lt;author&gt;Yann Grosse&lt;/author&gt;&lt;author&gt;Franca Bianchini&lt;/author&gt;&lt;author&gt;Kurt Straif&lt;/author&gt;&lt;/authors&gt;&lt;/contributors&gt;&lt;titles&gt;&lt;title&gt;Body Fatness and Cancer — Viewpoint of the IARC Working Group&lt;/title&gt;&lt;secondary-title&gt;New England Journal of Medicine&lt;/secondary-title&gt;&lt;/titles&gt;&lt;periodical&gt;&lt;full-title&gt;New England Journal of Medicine&lt;/full-title&gt;&lt;/periodical&gt;&lt;pages&gt;794-798&lt;/pages&gt;&lt;volume&gt;375&lt;/volume&gt;&lt;number&gt;8&lt;/number&gt;&lt;dates&gt;&lt;year&gt;2016&lt;/year&gt;&lt;/dates&gt;&lt;urls&gt;&lt;related-urls&gt;&lt;url&gt;https://www.nejm.org/doi/full/10.1056/NEJMsr1606602&lt;/url&gt;&lt;/related-urls&gt;&lt;/urls&gt;&lt;electronic-resource-num&gt;doi:10.1056/NEJMsr1606602&lt;/electronic-resource-num&gt;&lt;research-notes&gt;Added by JD, 31/01/2025&lt;/research-notes&gt;&lt;access-date&gt;31/01/2025&lt;/access-date&gt;&lt;/record&gt;&lt;/Cite&gt;&lt;/EndNote&gt;</w:instrText>
            </w:r>
            <w:r w:rsidRPr="00C05BB2">
              <w:rPr>
                <w:rFonts w:ascii="Arial" w:hAnsi="Arial" w:cs="Arial"/>
                <w:color w:val="3D312E"/>
                <w:sz w:val="20"/>
                <w:szCs w:val="20"/>
              </w:rPr>
              <w:fldChar w:fldCharType="separate"/>
            </w:r>
            <w:r w:rsidRPr="00C05BB2">
              <w:rPr>
                <w:rFonts w:ascii="Arial" w:hAnsi="Arial" w:cs="Arial"/>
                <w:noProof/>
                <w:color w:val="3D312E"/>
                <w:sz w:val="20"/>
                <w:szCs w:val="20"/>
                <w:vertAlign w:val="superscript"/>
              </w:rPr>
              <w:t>1</w:t>
            </w:r>
            <w:r w:rsidRPr="00C05BB2">
              <w:rPr>
                <w:rFonts w:ascii="Arial" w:hAnsi="Arial" w:cs="Arial"/>
                <w:color w:val="3D312E"/>
                <w:sz w:val="20"/>
                <w:szCs w:val="20"/>
              </w:rPr>
              <w:fldChar w:fldCharType="end"/>
            </w:r>
            <w:r w:rsidRPr="00C05BB2">
              <w:rPr>
                <w:rFonts w:ascii="Arial" w:hAnsi="Arial" w:cs="Arial"/>
                <w:sz w:val="20"/>
                <w:szCs w:val="20"/>
              </w:rPr>
              <w:t xml:space="preserve"> Yorkshire Cancer Research estimates that 2,004 new cancer cases every year are due to overweight and obesity in Yorkshire. </w:t>
            </w:r>
          </w:p>
          <w:p w14:paraId="45A0B1E9" w14:textId="5DD3A5B0"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Based on current trends, more than 7 in 10 adults in Yorkshire will be overweight or obese by 2040. If the national prevalence of overweight and obesity continues to rise on current projections, it is estimated that overweight and obesity will overtake smoking as the leading preventable cause of cancer among women by 2043.</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&lt;EndNote&gt;&lt;Cite&gt;&lt;Author&gt;Cancer Research UK&lt;/Author&gt;&lt;Year&gt;2018&lt;/Year&gt;&lt;RecNum&gt;897&lt;/RecNum&gt;&lt;DisplayText&gt;&lt;style face="superscript"&gt;2&lt;/style&gt;&lt;/DisplayText&gt;&lt;record&gt;&lt;rec-number&gt;897&lt;/rec-number&gt;&lt;foreign-keys&gt;&lt;key app="EN" db-id="d0dr555f4e5wfwe005vp9v27afatt9wsfefa" timestamp="1738349367" guid="0854f1bd-d2d9-4022-8aa9-afbc933da59f"&gt;897&lt;/key&gt;&lt;/foreign-keys&gt;&lt;ref-type name="Report"&gt;27&lt;/ref-type&gt;&lt;contributors&gt;&lt;authors&gt;&lt;author&gt;Cancer Research UK, &lt;/author&gt;&lt;/authors&gt;&lt;/contributors&gt;&lt;titles&gt;&lt;title&gt;When could overweight and obesity overtake smoking as the biggest risk factor for cancer in the UK?&lt;/title&gt;&lt;/titles&gt;&lt;dates&gt;&lt;year&gt;2018&lt;/year&gt;&lt;/dates&gt;&lt;urls&gt;&lt;related-urls&gt;&lt;url&gt;https://www.cancerresearchuk.org/sites/default/files/obesity_tobacco_cross_over_report_final.pdf?_gl=1*wl5orl*_gcl_dc*R0NMLjE3MTI2NTE0MzcuZmIxYzEyZjcxOWJmMTBjOTUwZWY3NGUzZTUxNmU1NGE.*_gcl_au*MTY4MzgzNjIxOS4xNzA2MTc2Mjg1*_ga*MTM3MTQ5MzYyMi4xNzA2MTc2MjU4*_ga_58736Z2GNN*MTcxMzUzOTI2Ny43Mi4wLjE3MTM1MzkyNjcuNjAuMC4w%20&lt;/url&gt;&lt;/related-urls&gt;&lt;/urls&gt;&lt;research-notes&gt;Added by JD, 31/01/2025&lt;/research-notes&gt;&lt;access-date&gt;31/01/2025&lt;/access-date&gt;&lt;/record&gt;&lt;/Cite&gt;&lt;/EndNote&gt;</w:instrText>
            </w:r>
            <w:r w:rsidRPr="00C05BB2">
              <w:rPr>
                <w:rFonts w:ascii="Arial" w:hAnsi="Arial" w:cs="Arial"/>
                <w:sz w:val="20"/>
                <w:szCs w:val="20"/>
              </w:rPr>
              <w:fldChar w:fldCharType="separate"/>
            </w:r>
            <w:r w:rsidRPr="00C05BB2">
              <w:rPr>
                <w:rFonts w:ascii="Arial" w:hAnsi="Arial" w:cs="Arial"/>
                <w:noProof/>
                <w:sz w:val="20"/>
                <w:szCs w:val="20"/>
                <w:vertAlign w:val="superscript"/>
              </w:rPr>
              <w:t>2</w:t>
            </w:r>
            <w:r w:rsidRPr="00C05BB2">
              <w:rPr>
                <w:rFonts w:ascii="Arial" w:hAnsi="Arial" w:cs="Arial"/>
                <w:sz w:val="20"/>
                <w:szCs w:val="20"/>
              </w:rPr>
              <w:fldChar w:fldCharType="end"/>
            </w:r>
            <w:r w:rsidRPr="00C05BB2">
              <w:rPr>
                <w:rFonts w:ascii="Arial" w:hAnsi="Arial" w:cs="Arial"/>
                <w:sz w:val="20"/>
                <w:szCs w:val="20"/>
              </w:rPr>
              <w:t xml:space="preserve">  The increasing prevalence of overweight and obesity means that it is critical that those who require treatment for this condition receive timely and appropriate levels of care, across Yorkshire and beyond. </w:t>
            </w:r>
          </w:p>
        </w:tc>
        <w:tc>
          <w:tcPr>
            <w:tcW w:w="1571" w:type="pct"/>
          </w:tcPr>
          <w:p w14:paraId="7E93464B" w14:textId="3A0D99C8" w:rsidR="0092646C" w:rsidRPr="00C05BB2" w:rsidRDefault="0092646C" w:rsidP="0092646C">
            <w:pPr>
              <w:rPr>
                <w:rFonts w:ascii="Arial" w:hAnsi="Arial" w:cs="Arial"/>
                <w:sz w:val="20"/>
                <w:szCs w:val="20"/>
              </w:rPr>
            </w:pPr>
            <w:r w:rsidRPr="00C05BB2">
              <w:rPr>
                <w:rFonts w:ascii="Arial" w:hAnsi="Arial" w:cs="Arial"/>
                <w:sz w:val="20"/>
                <w:szCs w:val="20"/>
              </w:rPr>
              <w:t>Thank you for your comment.</w:t>
            </w:r>
          </w:p>
        </w:tc>
      </w:tr>
      <w:tr w:rsidR="003D5CE7" w:rsidRPr="00C05BB2" w14:paraId="0D97B19D" w14:textId="72FCB8EF" w:rsidTr="00F46064">
        <w:tc>
          <w:tcPr>
            <w:tcW w:w="271" w:type="pct"/>
          </w:tcPr>
          <w:p w14:paraId="6FD3EEEE" w14:textId="77777777" w:rsidR="003D5CE7" w:rsidRPr="00C05BB2" w:rsidRDefault="003D5CE7" w:rsidP="00B4737F">
            <w:pPr>
              <w:numPr>
                <w:ilvl w:val="0"/>
                <w:numId w:val="90"/>
              </w:numPr>
              <w:rPr>
                <w:rFonts w:ascii="Arial" w:hAnsi="Arial" w:cs="Arial"/>
                <w:bCs/>
                <w:sz w:val="20"/>
                <w:szCs w:val="20"/>
              </w:rPr>
            </w:pPr>
          </w:p>
        </w:tc>
        <w:tc>
          <w:tcPr>
            <w:tcW w:w="500" w:type="pct"/>
          </w:tcPr>
          <w:p w14:paraId="30822130" w14:textId="77777777" w:rsidR="003D5CE7" w:rsidRPr="00C05BB2" w:rsidRDefault="003D5CE7" w:rsidP="00B4737F">
            <w:pPr>
              <w:rPr>
                <w:rFonts w:ascii="Arial" w:hAnsi="Arial" w:cs="Arial"/>
                <w:sz w:val="20"/>
                <w:szCs w:val="20"/>
              </w:rPr>
            </w:pPr>
            <w:r w:rsidRPr="00C05BB2">
              <w:rPr>
                <w:rFonts w:ascii="Arial" w:hAnsi="Arial" w:cs="Arial"/>
                <w:bCs/>
                <w:sz w:val="20"/>
                <w:szCs w:val="20"/>
              </w:rPr>
              <w:t>Yorkshire Cancer Research</w:t>
            </w:r>
          </w:p>
        </w:tc>
        <w:tc>
          <w:tcPr>
            <w:tcW w:w="435" w:type="pct"/>
          </w:tcPr>
          <w:p w14:paraId="0B400AAE" w14:textId="77777777" w:rsidR="003D5CE7" w:rsidRPr="00C05BB2" w:rsidRDefault="003D5CE7" w:rsidP="00B4737F">
            <w:pPr>
              <w:rPr>
                <w:rFonts w:ascii="Arial" w:hAnsi="Arial" w:cs="Arial"/>
                <w:sz w:val="20"/>
                <w:szCs w:val="20"/>
              </w:rPr>
            </w:pPr>
            <w:r w:rsidRPr="00C05BB2">
              <w:rPr>
                <w:rFonts w:ascii="Arial" w:hAnsi="Arial" w:cs="Arial"/>
                <w:sz w:val="20"/>
                <w:szCs w:val="20"/>
              </w:rPr>
              <w:t>General</w:t>
            </w:r>
          </w:p>
        </w:tc>
        <w:tc>
          <w:tcPr>
            <w:tcW w:w="2223" w:type="pct"/>
          </w:tcPr>
          <w:p w14:paraId="32E65954" w14:textId="77777777" w:rsidR="003D5CE7" w:rsidRPr="00C05BB2" w:rsidRDefault="003D5CE7" w:rsidP="007521DB">
            <w:pPr>
              <w:keepNext/>
              <w:spacing w:after="120" w:line="360" w:lineRule="auto"/>
              <w:outlineLvl w:val="0"/>
              <w:rPr>
                <w:rFonts w:ascii="Arial" w:hAnsi="Arial" w:cs="Arial"/>
                <w:b/>
                <w:bCs/>
                <w:sz w:val="20"/>
                <w:szCs w:val="20"/>
              </w:rPr>
            </w:pPr>
            <w:r w:rsidRPr="00C05BB2">
              <w:rPr>
                <w:rFonts w:ascii="Arial" w:hAnsi="Arial" w:cs="Arial"/>
                <w:b/>
                <w:bCs/>
                <w:sz w:val="20"/>
                <w:szCs w:val="20"/>
              </w:rPr>
              <w:t>References</w:t>
            </w:r>
          </w:p>
          <w:p w14:paraId="49FDB41F" w14:textId="77777777" w:rsidR="003D5CE7" w:rsidRPr="00C05BB2" w:rsidRDefault="003D5CE7" w:rsidP="007521DB">
            <w:pPr>
              <w:spacing w:after="120" w:line="360" w:lineRule="auto"/>
              <w:rPr>
                <w:rFonts w:ascii="Arial" w:hAnsi="Arial" w:cs="Arial"/>
                <w:noProof/>
                <w:sz w:val="20"/>
                <w:szCs w:val="20"/>
              </w:rPr>
            </w:pPr>
            <w:r w:rsidRPr="00C05BB2">
              <w:rPr>
                <w:rFonts w:ascii="Arial" w:hAnsi="Arial" w:cs="Arial"/>
                <w:noProof/>
                <w:sz w:val="20"/>
                <w:szCs w:val="20"/>
              </w:rPr>
              <w:fldChar w:fldCharType="begin"/>
            </w:r>
            <w:r w:rsidRPr="00C05BB2">
              <w:rPr>
                <w:rFonts w:ascii="Arial" w:hAnsi="Arial" w:cs="Arial"/>
                <w:noProof/>
                <w:sz w:val="20"/>
                <w:szCs w:val="20"/>
              </w:rPr>
              <w:instrText xml:space="preserve"> ADDIN EN.REFLIST </w:instrText>
            </w:r>
            <w:r w:rsidRPr="00C05BB2">
              <w:rPr>
                <w:rFonts w:ascii="Arial" w:hAnsi="Arial" w:cs="Arial"/>
                <w:noProof/>
                <w:sz w:val="20"/>
                <w:szCs w:val="20"/>
              </w:rPr>
              <w:fldChar w:fldCharType="separate"/>
            </w:r>
            <w:r w:rsidRPr="00C05BB2">
              <w:rPr>
                <w:rFonts w:ascii="Arial" w:hAnsi="Arial" w:cs="Arial"/>
                <w:noProof/>
                <w:sz w:val="20"/>
                <w:szCs w:val="20"/>
              </w:rPr>
              <w:t>1.</w:t>
            </w:r>
            <w:r w:rsidRPr="00C05BB2">
              <w:rPr>
                <w:rFonts w:ascii="Arial" w:hAnsi="Arial" w:cs="Arial"/>
                <w:noProof/>
                <w:sz w:val="20"/>
                <w:szCs w:val="20"/>
              </w:rPr>
              <w:tab/>
              <w:t xml:space="preserve">Lauby-Secretan B, Scoccianti C, Loomis D, Grosse Y, Bianchini F, Straif K. </w:t>
            </w:r>
            <w:r w:rsidRPr="00C05BB2">
              <w:rPr>
                <w:rFonts w:ascii="Arial" w:hAnsi="Arial" w:cs="Arial"/>
                <w:i/>
                <w:noProof/>
                <w:sz w:val="20"/>
                <w:szCs w:val="20"/>
              </w:rPr>
              <w:t>Body Fatness and Cancer — Viewpoint of the IARC Working Group</w:t>
            </w:r>
            <w:r w:rsidRPr="00C05BB2">
              <w:rPr>
                <w:rFonts w:ascii="Arial" w:hAnsi="Arial" w:cs="Arial"/>
                <w:noProof/>
                <w:sz w:val="20"/>
                <w:szCs w:val="20"/>
              </w:rPr>
              <w:t>. New England Journal of Medicine. 2016;375(8):794-8.</w:t>
            </w:r>
          </w:p>
          <w:p w14:paraId="24F3E37A" w14:textId="77777777" w:rsidR="003D5CE7" w:rsidRPr="00C05BB2" w:rsidRDefault="003D5CE7" w:rsidP="007521DB">
            <w:pPr>
              <w:spacing w:after="120" w:line="360" w:lineRule="auto"/>
              <w:rPr>
                <w:rFonts w:ascii="Arial" w:hAnsi="Arial" w:cs="Arial"/>
                <w:noProof/>
                <w:sz w:val="20"/>
                <w:szCs w:val="20"/>
              </w:rPr>
            </w:pPr>
            <w:r w:rsidRPr="00C05BB2">
              <w:rPr>
                <w:rFonts w:ascii="Arial" w:hAnsi="Arial" w:cs="Arial"/>
                <w:noProof/>
                <w:sz w:val="20"/>
                <w:szCs w:val="20"/>
              </w:rPr>
              <w:t>2.</w:t>
            </w:r>
            <w:r w:rsidRPr="00C05BB2">
              <w:rPr>
                <w:rFonts w:ascii="Arial" w:hAnsi="Arial" w:cs="Arial"/>
                <w:noProof/>
                <w:sz w:val="20"/>
                <w:szCs w:val="20"/>
              </w:rPr>
              <w:tab/>
              <w:t xml:space="preserve">Cancer Research UK. </w:t>
            </w:r>
            <w:r w:rsidRPr="00C05BB2">
              <w:rPr>
                <w:rFonts w:ascii="Arial" w:hAnsi="Arial" w:cs="Arial"/>
                <w:i/>
                <w:noProof/>
                <w:sz w:val="20"/>
                <w:szCs w:val="20"/>
              </w:rPr>
              <w:t>When could overweight and obesity overtake smoking as the biggest risk factor for cancer in the UK?</w:t>
            </w:r>
            <w:r w:rsidRPr="00C05BB2">
              <w:rPr>
                <w:rFonts w:ascii="Arial" w:hAnsi="Arial" w:cs="Arial"/>
                <w:noProof/>
                <w:sz w:val="20"/>
                <w:szCs w:val="20"/>
              </w:rPr>
              <w:t xml:space="preserve"> 2018. Accessed: 31/01/2025. Available from: </w:t>
            </w:r>
            <w:hyperlink r:id="rId21" w:history="1">
              <w:r w:rsidRPr="00C05BB2">
                <w:rPr>
                  <w:rFonts w:ascii="Arial" w:hAnsi="Arial" w:cs="Arial"/>
                  <w:noProof/>
                  <w:color w:val="0000FF"/>
                  <w:sz w:val="20"/>
                  <w:szCs w:val="20"/>
                  <w:u w:val="single"/>
                </w:rPr>
                <w:t>https://www.cancerresearchuk.org/sites/default/files/obesity_tobacco_cross_over_report_final.pdf?_gl=1*wl5orl*_gcl_dc*R0NMLjE3MTI2NTE0MzcuZmIxYzEyZjcxOWJmMTBjOTUwZWY3NGUzZTUxNmU1NGE.*_gcl_au*MTY4MzgzNjIxOS4xNzA2MTc2Mjg1*_ga*MTM3MTQ5MzYyMi4xNzA2MTc2MjU4*_ga_58736Z2GNN*MTcxMzUzOTI2Ny43Mi4wLjE3MTM1MzkyNjcuNjAuMC4w%20</w:t>
              </w:r>
            </w:hyperlink>
          </w:p>
          <w:p w14:paraId="3B6A8D79" w14:textId="77777777" w:rsidR="003D5CE7" w:rsidRPr="00C05BB2" w:rsidRDefault="003D5CE7" w:rsidP="007521DB">
            <w:pPr>
              <w:spacing w:after="120" w:line="360" w:lineRule="auto"/>
              <w:rPr>
                <w:rFonts w:ascii="Arial" w:hAnsi="Arial" w:cs="Arial"/>
                <w:noProof/>
                <w:sz w:val="20"/>
                <w:szCs w:val="20"/>
              </w:rPr>
            </w:pPr>
            <w:r w:rsidRPr="00C05BB2">
              <w:rPr>
                <w:rFonts w:ascii="Arial" w:hAnsi="Arial" w:cs="Arial"/>
                <w:noProof/>
                <w:sz w:val="20"/>
                <w:szCs w:val="20"/>
              </w:rPr>
              <w:t>3.</w:t>
            </w:r>
            <w:r w:rsidRPr="00C05BB2">
              <w:rPr>
                <w:rFonts w:ascii="Arial" w:hAnsi="Arial" w:cs="Arial"/>
                <w:noProof/>
                <w:sz w:val="20"/>
                <w:szCs w:val="20"/>
              </w:rPr>
              <w:tab/>
              <w:t xml:space="preserve">House of Commons Library. </w:t>
            </w:r>
            <w:r w:rsidRPr="00C05BB2">
              <w:rPr>
                <w:rFonts w:ascii="Arial" w:hAnsi="Arial" w:cs="Arial"/>
                <w:i/>
                <w:noProof/>
                <w:sz w:val="20"/>
                <w:szCs w:val="20"/>
              </w:rPr>
              <w:t>Weight loss medicines in England</w:t>
            </w:r>
            <w:r w:rsidRPr="00C05BB2">
              <w:rPr>
                <w:rFonts w:ascii="Arial" w:hAnsi="Arial" w:cs="Arial"/>
                <w:noProof/>
                <w:sz w:val="20"/>
                <w:szCs w:val="20"/>
              </w:rPr>
              <w:t xml:space="preserve">. 2025. Accessed: 21/02/2025. Available from: </w:t>
            </w:r>
            <w:hyperlink r:id="rId22" w:history="1">
              <w:r w:rsidRPr="00C05BB2">
                <w:rPr>
                  <w:rFonts w:ascii="Arial" w:hAnsi="Arial" w:cs="Arial"/>
                  <w:noProof/>
                  <w:color w:val="0000FF"/>
                  <w:sz w:val="20"/>
                  <w:szCs w:val="20"/>
                  <w:u w:val="single"/>
                </w:rPr>
                <w:t>https://researchbriefings.files.parliament.uk/documents/CBP-10171/CBP-10171.pdf</w:t>
              </w:r>
            </w:hyperlink>
          </w:p>
          <w:p w14:paraId="01C21FBF" w14:textId="77777777" w:rsidR="003D5CE7" w:rsidRPr="00C05BB2" w:rsidRDefault="003D5CE7" w:rsidP="007521DB">
            <w:pPr>
              <w:spacing w:after="120" w:line="360" w:lineRule="auto"/>
              <w:rPr>
                <w:rFonts w:ascii="Arial" w:hAnsi="Arial" w:cs="Arial"/>
                <w:noProof/>
                <w:sz w:val="20"/>
                <w:szCs w:val="20"/>
              </w:rPr>
            </w:pPr>
            <w:r w:rsidRPr="00C05BB2">
              <w:rPr>
                <w:rFonts w:ascii="Arial" w:hAnsi="Arial" w:cs="Arial"/>
                <w:noProof/>
                <w:sz w:val="20"/>
                <w:szCs w:val="20"/>
              </w:rPr>
              <w:t>4.</w:t>
            </w:r>
            <w:r w:rsidRPr="00C05BB2">
              <w:rPr>
                <w:rFonts w:ascii="Arial" w:hAnsi="Arial" w:cs="Arial"/>
                <w:noProof/>
                <w:sz w:val="20"/>
                <w:szCs w:val="20"/>
              </w:rPr>
              <w:tab/>
              <w:t xml:space="preserve">Elhariry M, Iyer P, Isack N, Sousa B, Singh P, Abbott S, et al. </w:t>
            </w:r>
            <w:r w:rsidRPr="00C05BB2">
              <w:rPr>
                <w:rFonts w:ascii="Arial" w:hAnsi="Arial" w:cs="Arial"/>
                <w:i/>
                <w:noProof/>
                <w:sz w:val="20"/>
                <w:szCs w:val="20"/>
              </w:rPr>
              <w:t>Variation in the commissioning of specialist weight management services and bariatric surgery across England: Results of a freedom of information-based mapping exercise across the 42 integrated Care Systems of England</w:t>
            </w:r>
            <w:r w:rsidRPr="00C05BB2">
              <w:rPr>
                <w:rFonts w:ascii="Arial" w:hAnsi="Arial" w:cs="Arial"/>
                <w:noProof/>
                <w:sz w:val="20"/>
                <w:szCs w:val="20"/>
              </w:rPr>
              <w:t>. Clinical Obesity. 2025;n/a(n/a):e12731.</w:t>
            </w:r>
          </w:p>
          <w:p w14:paraId="0F488C20" w14:textId="77777777" w:rsidR="003D5CE7" w:rsidRPr="00C05BB2" w:rsidRDefault="003D5CE7" w:rsidP="007521DB">
            <w:pPr>
              <w:spacing w:after="120" w:line="360" w:lineRule="auto"/>
              <w:rPr>
                <w:rFonts w:ascii="Arial" w:hAnsi="Arial" w:cs="Arial"/>
                <w:noProof/>
                <w:sz w:val="20"/>
                <w:szCs w:val="20"/>
              </w:rPr>
            </w:pPr>
            <w:r w:rsidRPr="00C05BB2">
              <w:rPr>
                <w:rFonts w:ascii="Arial" w:hAnsi="Arial" w:cs="Arial"/>
                <w:noProof/>
                <w:sz w:val="20"/>
                <w:szCs w:val="20"/>
              </w:rPr>
              <w:t>5.</w:t>
            </w:r>
            <w:r w:rsidRPr="00C05BB2">
              <w:rPr>
                <w:rFonts w:ascii="Arial" w:hAnsi="Arial" w:cs="Arial"/>
                <w:noProof/>
                <w:sz w:val="20"/>
                <w:szCs w:val="20"/>
              </w:rPr>
              <w:tab/>
              <w:t xml:space="preserve">Ahern AL, Aveyard P, Boyland EJ, Halford JC, Jebb SA. </w:t>
            </w:r>
            <w:r w:rsidRPr="00C05BB2">
              <w:rPr>
                <w:rFonts w:ascii="Arial" w:hAnsi="Arial" w:cs="Arial"/>
                <w:i/>
                <w:noProof/>
                <w:sz w:val="20"/>
                <w:szCs w:val="20"/>
              </w:rPr>
              <w:t>Inequalities in the uptake of weight management interventions in a pragmatic trial: an observational study in primary care</w:t>
            </w:r>
            <w:r w:rsidRPr="00C05BB2">
              <w:rPr>
                <w:rFonts w:ascii="Arial" w:hAnsi="Arial" w:cs="Arial"/>
                <w:noProof/>
                <w:sz w:val="20"/>
                <w:szCs w:val="20"/>
              </w:rPr>
              <w:t>. Br J Gen Pract. 2016;66(645):e258-63.</w:t>
            </w:r>
          </w:p>
          <w:p w14:paraId="6D3461C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fldChar w:fldCharType="end"/>
            </w:r>
          </w:p>
        </w:tc>
        <w:tc>
          <w:tcPr>
            <w:tcW w:w="1571" w:type="pct"/>
          </w:tcPr>
          <w:p w14:paraId="644F953E" w14:textId="2233A666" w:rsidR="003D5CE7" w:rsidRPr="00C05BB2" w:rsidRDefault="0092646C" w:rsidP="0092646C">
            <w:pPr>
              <w:keepNext/>
              <w:spacing w:before="240"/>
              <w:outlineLvl w:val="0"/>
              <w:rPr>
                <w:rFonts w:ascii="Arial" w:hAnsi="Arial" w:cs="Arial"/>
                <w:sz w:val="20"/>
                <w:szCs w:val="20"/>
              </w:rPr>
            </w:pPr>
            <w:r w:rsidRPr="00C05BB2">
              <w:rPr>
                <w:rFonts w:ascii="Arial" w:hAnsi="Arial" w:cs="Arial"/>
                <w:sz w:val="20"/>
                <w:szCs w:val="20"/>
              </w:rPr>
              <w:t xml:space="preserve">Thank you for </w:t>
            </w:r>
            <w:r w:rsidR="00BB7624" w:rsidRPr="00C05BB2">
              <w:rPr>
                <w:rFonts w:ascii="Arial" w:hAnsi="Arial" w:cs="Arial"/>
                <w:sz w:val="20"/>
                <w:szCs w:val="20"/>
              </w:rPr>
              <w:t>these references</w:t>
            </w:r>
            <w:r w:rsidRPr="00C05BB2">
              <w:rPr>
                <w:rFonts w:ascii="Arial" w:hAnsi="Arial" w:cs="Arial"/>
                <w:sz w:val="20"/>
                <w:szCs w:val="20"/>
              </w:rPr>
              <w:t>.</w:t>
            </w:r>
          </w:p>
        </w:tc>
      </w:tr>
      <w:tr w:rsidR="003D5CE7" w:rsidRPr="00C05BB2" w14:paraId="0D21C37D" w14:textId="5C1D656E" w:rsidTr="00F46064">
        <w:tc>
          <w:tcPr>
            <w:tcW w:w="271" w:type="pct"/>
          </w:tcPr>
          <w:p w14:paraId="0F858F02"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11CBF155"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57F606CB" w14:textId="77777777" w:rsidR="003D5CE7" w:rsidRPr="00C05BB2" w:rsidRDefault="003D5CE7" w:rsidP="00B4737F">
            <w:pPr>
              <w:rPr>
                <w:rFonts w:ascii="Arial" w:hAnsi="Arial" w:cs="Arial"/>
                <w:sz w:val="20"/>
                <w:szCs w:val="20"/>
                <w:lang w:eastAsia="en-GB"/>
              </w:rPr>
            </w:pPr>
            <w:r w:rsidRPr="00C05BB2">
              <w:rPr>
                <w:rFonts w:ascii="Arial" w:hAnsi="Arial" w:cs="Arial"/>
                <w:sz w:val="20"/>
                <w:szCs w:val="20"/>
                <w:lang w:eastAsia="en-GB"/>
              </w:rPr>
              <w:t>Question 1</w:t>
            </w:r>
          </w:p>
        </w:tc>
        <w:tc>
          <w:tcPr>
            <w:tcW w:w="2223" w:type="pct"/>
          </w:tcPr>
          <w:p w14:paraId="146F8D7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1</w:t>
            </w:r>
          </w:p>
          <w:p w14:paraId="1691C68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Yes however the statement is specific to adult obesity only? The new guideline includes children and adolescents so quality statements will be required for those groups also?</w:t>
            </w:r>
          </w:p>
          <w:p w14:paraId="717ABFE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br/>
              <w:t xml:space="preserve">Recording of </w:t>
            </w:r>
            <w:proofErr w:type="spellStart"/>
            <w:r w:rsidRPr="00C05BB2">
              <w:rPr>
                <w:rFonts w:ascii="Arial" w:hAnsi="Arial" w:cs="Arial"/>
                <w:sz w:val="20"/>
                <w:szCs w:val="20"/>
                <w:lang w:eastAsia="en-GB"/>
              </w:rPr>
              <w:t>waist:height</w:t>
            </w:r>
            <w:proofErr w:type="spellEnd"/>
            <w:r w:rsidRPr="00C05BB2">
              <w:rPr>
                <w:rFonts w:ascii="Arial" w:hAnsi="Arial" w:cs="Arial"/>
                <w:sz w:val="20"/>
                <w:szCs w:val="20"/>
                <w:lang w:eastAsia="en-GB"/>
              </w:rPr>
              <w:t xml:space="preserve"> ratio in HER requires standardised approach, Do fields exist currently in all EHRs and if so in what units (m or cm, inches, cm). NICE will need to advise standardised process for this or standardised extraction process for exportation of data.</w:t>
            </w:r>
          </w:p>
        </w:tc>
        <w:tc>
          <w:tcPr>
            <w:tcW w:w="1571" w:type="pct"/>
          </w:tcPr>
          <w:p w14:paraId="23A00B6C" w14:textId="137E5780" w:rsidR="003D5CE7" w:rsidRPr="00C05BB2" w:rsidRDefault="00860E31" w:rsidP="00860E31">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quality standard does include children and young people. At the time of consultation some statements were for adults only. While there are still some statements that do not apply to children and young people, a new statement on measurement o</w:t>
            </w:r>
            <w:r w:rsidR="00683C6F">
              <w:rPr>
                <w:rFonts w:ascii="Arial" w:hAnsi="Arial" w:cs="Arial"/>
                <w:sz w:val="20"/>
                <w:szCs w:val="20"/>
                <w:lang w:eastAsia="en-GB"/>
              </w:rPr>
              <w:t>f</w:t>
            </w:r>
            <w:r w:rsidRPr="00C05BB2">
              <w:rPr>
                <w:rFonts w:ascii="Arial" w:hAnsi="Arial" w:cs="Arial"/>
                <w:sz w:val="20"/>
                <w:szCs w:val="20"/>
                <w:lang w:eastAsia="en-GB"/>
              </w:rPr>
              <w:t xml:space="preserve"> BMI in children and young people has been added</w:t>
            </w:r>
            <w:r w:rsidR="00683C6F">
              <w:rPr>
                <w:rFonts w:ascii="Arial" w:hAnsi="Arial" w:cs="Arial"/>
                <w:sz w:val="20"/>
                <w:szCs w:val="20"/>
                <w:lang w:eastAsia="en-GB"/>
              </w:rPr>
              <w:t>, and</w:t>
            </w:r>
            <w:r w:rsidRPr="00C05BB2">
              <w:rPr>
                <w:rFonts w:ascii="Arial" w:hAnsi="Arial" w:cs="Arial"/>
                <w:sz w:val="20"/>
                <w:szCs w:val="20"/>
                <w:lang w:eastAsia="en-GB"/>
              </w:rPr>
              <w:t xml:space="preserve"> children and young people have been added to the statement on people prescribed medicines for weight management receiving wraparound care.</w:t>
            </w:r>
          </w:p>
          <w:p w14:paraId="6EC91B1A" w14:textId="57BB030C" w:rsidR="00860E31" w:rsidRPr="00C05BB2" w:rsidRDefault="00860E31" w:rsidP="00860E31">
            <w:pPr>
              <w:spacing w:line="276" w:lineRule="auto"/>
              <w:rPr>
                <w:rFonts w:ascii="Arial" w:hAnsi="Arial" w:cs="Arial"/>
                <w:sz w:val="20"/>
                <w:szCs w:val="20"/>
                <w:lang w:eastAsia="en-GB"/>
              </w:rPr>
            </w:pPr>
            <w:r w:rsidRPr="00C05BB2">
              <w:rPr>
                <w:rFonts w:ascii="Arial" w:hAnsi="Arial" w:cs="Arial"/>
                <w:sz w:val="20"/>
                <w:szCs w:val="20"/>
                <w:lang w:eastAsia="en-GB"/>
              </w:rPr>
              <w:t>The committee considered the practicalities of data collection throughout the quality standard. While minor changes have been made they identified the statements could be measurable in practice.</w:t>
            </w:r>
          </w:p>
        </w:tc>
      </w:tr>
      <w:tr w:rsidR="003D5CE7" w:rsidRPr="00C05BB2" w14:paraId="7EB9A7D6" w14:textId="3421B519" w:rsidTr="00F46064">
        <w:tc>
          <w:tcPr>
            <w:tcW w:w="271" w:type="pct"/>
          </w:tcPr>
          <w:p w14:paraId="63554489"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9332977"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1ACA9113"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682C4D6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ACP-UK agrees that Question 1 reflects key areas for quality improvement but misses out on issues regarding neurodiversity and ethnicity. A high proportion of our clinical population are presenting with neurodivergence, which impacts greatly on their eating behaviours and ability to make use of interventions. It is also unclear whether we are adequately reaching all of our local communities </w:t>
            </w:r>
          </w:p>
          <w:p w14:paraId="06A18D62" w14:textId="77777777" w:rsidR="003D5CE7" w:rsidRPr="00C05BB2" w:rsidRDefault="003D5CE7" w:rsidP="007521DB">
            <w:pPr>
              <w:spacing w:after="120" w:line="360" w:lineRule="auto"/>
              <w:rPr>
                <w:rFonts w:ascii="Arial" w:hAnsi="Arial" w:cs="Arial"/>
                <w:b/>
                <w:bCs/>
                <w:sz w:val="20"/>
                <w:szCs w:val="20"/>
              </w:rPr>
            </w:pPr>
          </w:p>
        </w:tc>
        <w:tc>
          <w:tcPr>
            <w:tcW w:w="1571" w:type="pct"/>
          </w:tcPr>
          <w:p w14:paraId="61F7E52E" w14:textId="32835F96" w:rsidR="003D5CE7" w:rsidRPr="00C05BB2" w:rsidRDefault="008C35E3" w:rsidP="00860E31">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and for suggesting the effects of neurodiversity on eating behaviours and ability to engage with interventions</w:t>
            </w:r>
            <w:r w:rsidR="006915E5" w:rsidRPr="00C05BB2">
              <w:rPr>
                <w:rFonts w:ascii="Arial" w:hAnsi="Arial" w:cs="Arial"/>
                <w:sz w:val="20"/>
                <w:szCs w:val="20"/>
                <w:lang w:eastAsia="en-GB"/>
              </w:rPr>
              <w:t>, as well as reaching all communities</w:t>
            </w:r>
            <w:r w:rsidRPr="00C05BB2">
              <w:rPr>
                <w:rFonts w:ascii="Arial" w:hAnsi="Arial" w:cs="Arial"/>
                <w:sz w:val="20"/>
                <w:szCs w:val="20"/>
                <w:lang w:eastAsia="en-GB"/>
              </w:rPr>
              <w:t xml:space="preserve"> </w:t>
            </w:r>
            <w:r w:rsidR="006915E5" w:rsidRPr="00C05BB2">
              <w:rPr>
                <w:rFonts w:ascii="Arial" w:hAnsi="Arial" w:cs="Arial"/>
                <w:sz w:val="20"/>
                <w:szCs w:val="20"/>
                <w:lang w:eastAsia="en-GB"/>
              </w:rPr>
              <w:t>as areas</w:t>
            </w:r>
            <w:r w:rsidRPr="00C05BB2">
              <w:rPr>
                <w:rFonts w:ascii="Arial" w:hAnsi="Arial" w:cs="Arial"/>
                <w:sz w:val="20"/>
                <w:szCs w:val="20"/>
                <w:lang w:eastAsia="en-GB"/>
              </w:rPr>
              <w:t xml:space="preserve"> that the quality standard could focus on. Following comments from stakeholders on the draft quality standard, the committee discussed the focus of the quality statements and of the quality standard as a whole.</w:t>
            </w:r>
          </w:p>
          <w:p w14:paraId="0C2D5547" w14:textId="4831B2B3" w:rsidR="008C35E3" w:rsidRPr="00C05BB2" w:rsidRDefault="008C35E3" w:rsidP="00860E31">
            <w:pPr>
              <w:spacing w:line="276" w:lineRule="auto"/>
              <w:rPr>
                <w:rFonts w:ascii="Arial" w:hAnsi="Arial" w:cs="Arial"/>
                <w:sz w:val="20"/>
                <w:szCs w:val="20"/>
                <w:lang w:eastAsia="en-GB"/>
              </w:rPr>
            </w:pPr>
            <w:r w:rsidRPr="00C05BB2">
              <w:rPr>
                <w:rFonts w:ascii="Arial" w:hAnsi="Arial" w:cs="Arial"/>
                <w:sz w:val="20"/>
                <w:szCs w:val="20"/>
                <w:lang w:eastAsia="en-GB"/>
              </w:rPr>
              <w:t>The area you highlighted was not able to be added to existing quality statements because NG246 source recommendations did not cover this aspect of care in those contexts. The quality standard it is not intended to capture all areas of care within overweight and obesity management and the final published statements represent the priorities as agreed by the committee.</w:t>
            </w:r>
          </w:p>
        </w:tc>
      </w:tr>
      <w:tr w:rsidR="003D5CE7" w:rsidRPr="00C05BB2" w14:paraId="638515B0" w14:textId="422D4C6D" w:rsidTr="00F46064">
        <w:tc>
          <w:tcPr>
            <w:tcW w:w="271" w:type="pct"/>
          </w:tcPr>
          <w:p w14:paraId="3368C8A2"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5E5CD7C"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6C08F7B2"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116B7C1D" w14:textId="74F6D0BC"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lang w:eastAsia="en-GB"/>
              </w:rPr>
              <w:t>There is also an overrepresentation of trauma (childhood sexual abuse, domestic violence and sexual assault in particular). The research suggests that those types of experiences are highly predictive of disordered eating but this is not reflected in any of the standards. Services are not funded to provide input for ARFID/sensory issues with food. Some of these patients are being seen by autism services or mental health dietitians but these referrals are being accepted as a matter of courtesy as it is a significant gap in service provision.</w:t>
            </w:r>
          </w:p>
        </w:tc>
        <w:tc>
          <w:tcPr>
            <w:tcW w:w="1571" w:type="pct"/>
          </w:tcPr>
          <w:p w14:paraId="015F03FF" w14:textId="3BB2B4EF" w:rsidR="003D5CE7" w:rsidRPr="00C05BB2" w:rsidRDefault="006915E5" w:rsidP="00860E31">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and for suggesting trauma informed approaches as an area that the quality standard could focus on. Following comments from stakeholders on the draft quality standard, the committee discussed the focus of the quality statements and of the quality standard as a whole.</w:t>
            </w:r>
          </w:p>
          <w:p w14:paraId="5ED9BDF3" w14:textId="6DB5F95E" w:rsidR="006915E5" w:rsidRPr="00C05BB2" w:rsidRDefault="006915E5" w:rsidP="00860E31">
            <w:pPr>
              <w:spacing w:line="276" w:lineRule="auto"/>
              <w:rPr>
                <w:rFonts w:ascii="Arial" w:hAnsi="Arial" w:cs="Arial"/>
                <w:sz w:val="20"/>
                <w:szCs w:val="20"/>
                <w:lang w:eastAsia="en-GB"/>
              </w:rPr>
            </w:pPr>
            <w:r w:rsidRPr="00C05BB2">
              <w:rPr>
                <w:rFonts w:ascii="Arial" w:hAnsi="Arial" w:cs="Arial"/>
                <w:sz w:val="20"/>
                <w:szCs w:val="20"/>
                <w:lang w:eastAsia="en-GB"/>
              </w:rPr>
              <w:t>The area you highlighted was not able to be added to existing quality statements because NG246 source recommendations did not cover trauma in those contexts, though it does mention a general need to consider some of these elements before discussion</w:t>
            </w:r>
            <w:r w:rsidR="00D9475C" w:rsidRPr="00C05BB2">
              <w:rPr>
                <w:rFonts w:ascii="Arial" w:hAnsi="Arial" w:cs="Arial"/>
                <w:sz w:val="20"/>
                <w:szCs w:val="20"/>
                <w:lang w:eastAsia="en-GB"/>
              </w:rPr>
              <w:t xml:space="preserve"> and the need to use a person-centred manner is highlighted in the quality standard’s introductory text</w:t>
            </w:r>
            <w:r w:rsidRPr="00C05BB2">
              <w:rPr>
                <w:rFonts w:ascii="Arial" w:hAnsi="Arial" w:cs="Arial"/>
                <w:sz w:val="20"/>
                <w:szCs w:val="20"/>
                <w:lang w:eastAsia="en-GB"/>
              </w:rPr>
              <w:t>. The quality standard it is not intended to capture all areas of care within overweight and obesity management and the final published statements represent the priorities as agreed by the committee.</w:t>
            </w:r>
          </w:p>
        </w:tc>
      </w:tr>
      <w:tr w:rsidR="003D5CE7" w:rsidRPr="00C05BB2" w14:paraId="7D608BBF" w14:textId="6258F0A3" w:rsidTr="00F46064">
        <w:tc>
          <w:tcPr>
            <w:tcW w:w="271" w:type="pct"/>
          </w:tcPr>
          <w:p w14:paraId="039DE0C6"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AC4CB9E"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4AC4555F"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690C09B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is a lack of offer for family interventions. Some services are lifetime services and offer child healthy weight and adult weight management, and there are families where two or more generations have undergone bariatric surgery, or where members of the same family are being seen simultaneously by adult and child services separately. Poverty and obesogenic environments have a causal role in these problems, which is rarely acknowledged as well as the failure to reach some of the local communities that are affected.</w:t>
            </w:r>
          </w:p>
          <w:p w14:paraId="0DDD49B0" w14:textId="77777777" w:rsidR="003D5CE7" w:rsidRPr="00C05BB2" w:rsidRDefault="003D5CE7" w:rsidP="007521DB">
            <w:pPr>
              <w:spacing w:after="120" w:line="360" w:lineRule="auto"/>
              <w:rPr>
                <w:rFonts w:ascii="Arial" w:hAnsi="Arial" w:cs="Arial"/>
                <w:b/>
                <w:bCs/>
                <w:sz w:val="20"/>
                <w:szCs w:val="20"/>
              </w:rPr>
            </w:pPr>
          </w:p>
        </w:tc>
        <w:tc>
          <w:tcPr>
            <w:tcW w:w="1571" w:type="pct"/>
          </w:tcPr>
          <w:p w14:paraId="689EB5DF" w14:textId="51D3F962" w:rsidR="003D5CE7" w:rsidRPr="00C05BB2" w:rsidRDefault="00361F4B" w:rsidP="00860E31">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and for suggesting family interventions as an area that the quality standard could focus on. Following comments from stakeholders on the draft quality standard, the committee discussed the focus of the quality statements and of the quality standard as a whole.</w:t>
            </w:r>
          </w:p>
          <w:p w14:paraId="0914837F" w14:textId="6B77F677" w:rsidR="00361F4B" w:rsidRPr="00C05BB2" w:rsidRDefault="00361F4B" w:rsidP="00860E31">
            <w:pPr>
              <w:spacing w:line="276" w:lineRule="auto"/>
              <w:rPr>
                <w:rFonts w:ascii="Arial" w:hAnsi="Arial" w:cs="Arial"/>
                <w:sz w:val="20"/>
                <w:szCs w:val="20"/>
                <w:lang w:eastAsia="en-GB"/>
              </w:rPr>
            </w:pPr>
            <w:r w:rsidRPr="00C05BB2">
              <w:rPr>
                <w:rFonts w:ascii="Arial" w:hAnsi="Arial" w:cs="Arial"/>
                <w:sz w:val="20"/>
                <w:szCs w:val="20"/>
                <w:lang w:eastAsia="en-GB"/>
              </w:rPr>
              <w:t>The area you highlighted was not able to be added to existing quality statements because NG246 source recommendations did not cover this aspect of care in those contexts. The quality standard it is not intended to capture all areas of care within overweight and obesity management and the final published statements represent the priorities as agreed by the committee. Please also note, the NICE source guidance (NG246) which underpins the quality standard includes recommendations which outline the need for family interventions in relation to overweight and obesity management.</w:t>
            </w:r>
          </w:p>
        </w:tc>
      </w:tr>
      <w:tr w:rsidR="003D5CE7" w:rsidRPr="00C05BB2" w14:paraId="41653CFF" w14:textId="73055049" w:rsidTr="00F46064">
        <w:tc>
          <w:tcPr>
            <w:tcW w:w="271" w:type="pct"/>
          </w:tcPr>
          <w:p w14:paraId="7BDE2208"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13CC92A8"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2A22F35A" w14:textId="77777777" w:rsidR="003D5CE7" w:rsidRPr="00C05BB2" w:rsidRDefault="003D5CE7" w:rsidP="0067291A">
            <w:pPr>
              <w:spacing w:after="240" w:line="360" w:lineRule="auto"/>
              <w:rPr>
                <w:rFonts w:ascii="Arial" w:hAnsi="Arial" w:cs="Arial"/>
                <w:sz w:val="20"/>
                <w:szCs w:val="20"/>
              </w:rPr>
            </w:pPr>
            <w:r w:rsidRPr="00C05BB2">
              <w:rPr>
                <w:rFonts w:ascii="Arial" w:hAnsi="Arial" w:cs="Arial"/>
                <w:sz w:val="20"/>
                <w:szCs w:val="20"/>
              </w:rPr>
              <w:t>Question 1</w:t>
            </w:r>
          </w:p>
          <w:p w14:paraId="19DE7FA4" w14:textId="77777777" w:rsidR="003D5CE7" w:rsidRPr="00C05BB2" w:rsidRDefault="003D5CE7" w:rsidP="00B4737F">
            <w:pPr>
              <w:rPr>
                <w:rFonts w:ascii="Arial" w:hAnsi="Arial" w:cs="Arial"/>
                <w:sz w:val="20"/>
                <w:szCs w:val="20"/>
              </w:rPr>
            </w:pPr>
          </w:p>
        </w:tc>
        <w:tc>
          <w:tcPr>
            <w:tcW w:w="2223" w:type="pct"/>
          </w:tcPr>
          <w:p w14:paraId="07D3760C" w14:textId="77777777" w:rsidR="003D5CE7" w:rsidRPr="00C05BB2" w:rsidRDefault="003D5CE7" w:rsidP="007521DB">
            <w:pPr>
              <w:keepNext/>
              <w:spacing w:after="120" w:line="360" w:lineRule="auto"/>
              <w:outlineLvl w:val="2"/>
              <w:rPr>
                <w:rFonts w:ascii="Arial" w:hAnsi="Arial" w:cs="Arial"/>
                <w:b/>
                <w:bCs/>
                <w:sz w:val="20"/>
                <w:szCs w:val="20"/>
              </w:rPr>
            </w:pPr>
            <w:r w:rsidRPr="00C05BB2">
              <w:rPr>
                <w:rFonts w:ascii="Arial" w:hAnsi="Arial" w:cs="Arial"/>
                <w:b/>
                <w:bCs/>
                <w:sz w:val="20"/>
                <w:szCs w:val="20"/>
              </w:rPr>
              <w:t>Questions about the quality standard</w:t>
            </w:r>
          </w:p>
          <w:p w14:paraId="5664581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This draft quality standard broadly reflects the minimum anticipated areas for quality improvement. Our main observations are 1) the current referral pathway doesn’t accurately reflect the role of pharmacotherapy in weight management and 2) how the statements have been drafted/presented in this consultation reflect an overly linear, restrictive and outdated approach to NHS overweight and obesity management services. </w:t>
            </w:r>
          </w:p>
          <w:p w14:paraId="6293565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1) With regards to the pharmacotherapy for weight management, there is limited recognition of the association between patients accessing independent or self-funded pharmacotherapy alongside NHS weight loss services. Over half a million people in the UK (approximately 90% of UK patients) are taking a GLP-1 drug such as </w:t>
            </w:r>
            <w:proofErr w:type="spellStart"/>
            <w:r w:rsidRPr="00C05BB2">
              <w:rPr>
                <w:rFonts w:ascii="Arial" w:hAnsi="Arial" w:cs="Arial"/>
                <w:sz w:val="20"/>
                <w:szCs w:val="20"/>
              </w:rPr>
              <w:t>Mounjaro</w:t>
            </w:r>
            <w:proofErr w:type="spellEnd"/>
            <w:r w:rsidRPr="00C05BB2">
              <w:rPr>
                <w:rFonts w:ascii="Arial" w:hAnsi="Arial" w:cs="Arial"/>
                <w:sz w:val="20"/>
                <w:szCs w:val="20"/>
              </w:rPr>
              <w:t xml:space="preserve"> or Ozempic.</w:t>
            </w:r>
            <w:r w:rsidRPr="00C05BB2">
              <w:rPr>
                <w:rFonts w:ascii="Arial" w:hAnsi="Arial" w:cs="Arial"/>
                <w:sz w:val="20"/>
                <w:szCs w:val="20"/>
                <w:vertAlign w:val="superscript"/>
              </w:rPr>
              <w:footnoteReference w:id="23"/>
            </w:r>
            <w:r w:rsidRPr="00C05BB2">
              <w:rPr>
                <w:rFonts w:ascii="Arial" w:hAnsi="Arial" w:cs="Arial"/>
                <w:sz w:val="20"/>
                <w:szCs w:val="20"/>
              </w:rPr>
              <w:t xml:space="preserve"> In some cases, these patients will already be on an NHS waiting list for an obesity management intervention, others may have attended a GP appointment but were told they were ineligible based on for example current BMI requirements or comorbidity. This draft standard assumes a patient is moving along the existing 3-4 tiered NHS obesity management referral pathway in a single linear fashion, where generally weight loss medicines were only available in tier 3 and 4. Except, which from 1 April 2025, this is no longer the case and reflects an outdated care pathway. By summer 2025, it is anticipated GPs will be prescribing pharmacotherapy for weight management (namely GLP-1s) directly to patients. In which case this standard will not reflect the care patients will be receiving or should expect to receive by the NHS. </w:t>
            </w:r>
          </w:p>
          <w:p w14:paraId="49655E5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2) The manner in which these quality statements are presented prescribes an overly restrictive approach to obesity management, specifically the linear approach regarding access to behavioural and pharmacological interventions.  The linear approach, presumably based on the existing NHS 3-4 tiered model, fails to acknowledge the important </w:t>
            </w:r>
            <w:proofErr w:type="spellStart"/>
            <w:r w:rsidRPr="00C05BB2">
              <w:rPr>
                <w:rFonts w:ascii="Arial" w:hAnsi="Arial" w:cs="Arial"/>
                <w:sz w:val="20"/>
                <w:szCs w:val="20"/>
              </w:rPr>
              <w:t>roll</w:t>
            </w:r>
            <w:proofErr w:type="spellEnd"/>
            <w:r w:rsidRPr="00C05BB2">
              <w:rPr>
                <w:rFonts w:ascii="Arial" w:hAnsi="Arial" w:cs="Arial"/>
                <w:sz w:val="20"/>
                <w:szCs w:val="20"/>
              </w:rPr>
              <w:t xml:space="preserve"> of weight loss maintenance and a patient’s ability to self-refer back to an intervention as required, for example after a certain percentage of weight gain or the personal need to recommence an intervention. As the standard has been based on the NHS 3-4 tired model, the implication is a patient would need to be re-referred by their GP, again, possibly needing to wait the lengthy waiting times each intervention currently faces. Going further, the standard places an ever growing burden on primary care, without considering the wider allied healthcare professionals which could support the delivery of Overweight and obesity management services, including pharmacies and subrogated third party providers.</w:t>
            </w:r>
          </w:p>
          <w:p w14:paraId="50E0212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While this may not at first glance appear important, early intervention if a patient begins to regain weight is essential to maintain the progress and health gains achieved. It benefits no one for a patient to receive an intervention, be discharged and then be required to wait 18-24 months to re-access a service in which time they’ve regained a significant amount of weight. The health and socioeconomic consequences need to be taken seriously in these standards. </w:t>
            </w:r>
          </w:p>
        </w:tc>
        <w:tc>
          <w:tcPr>
            <w:tcW w:w="1571" w:type="pct"/>
          </w:tcPr>
          <w:p w14:paraId="1930BA23" w14:textId="184E09AC" w:rsidR="008962DB" w:rsidRPr="00C05BB2" w:rsidRDefault="008962DB" w:rsidP="00C05BB2">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comments. </w:t>
            </w:r>
          </w:p>
          <w:p w14:paraId="156C961F" w14:textId="112935F7" w:rsidR="00D14E10" w:rsidRPr="00C05BB2" w:rsidRDefault="00D14E10" w:rsidP="00362D54">
            <w:pPr>
              <w:spacing w:line="276" w:lineRule="auto"/>
              <w:rPr>
                <w:rFonts w:ascii="Arial" w:hAnsi="Arial" w:cs="Arial"/>
                <w:sz w:val="20"/>
                <w:szCs w:val="20"/>
                <w:lang w:eastAsia="en-GB"/>
              </w:rPr>
            </w:pPr>
            <w:r w:rsidRPr="00C05BB2">
              <w:rPr>
                <w:rFonts w:ascii="Arial" w:hAnsi="Arial" w:cs="Arial"/>
                <w:sz w:val="20"/>
                <w:szCs w:val="20"/>
                <w:lang w:eastAsia="en-GB"/>
              </w:rPr>
              <w:t xml:space="preserve">The committee who developed the draft quality standard have wide-ranging </w:t>
            </w:r>
            <w:r w:rsidR="00AB71B9" w:rsidRPr="00C05BB2">
              <w:rPr>
                <w:rFonts w:ascii="Arial" w:hAnsi="Arial" w:cs="Arial"/>
                <w:sz w:val="20"/>
                <w:szCs w:val="20"/>
                <w:lang w:eastAsia="en-GB"/>
              </w:rPr>
              <w:t xml:space="preserve">knowledge and </w:t>
            </w:r>
            <w:r w:rsidRPr="00C05BB2">
              <w:rPr>
                <w:rFonts w:ascii="Arial" w:hAnsi="Arial" w:cs="Arial"/>
                <w:sz w:val="20"/>
                <w:szCs w:val="20"/>
                <w:lang w:eastAsia="en-GB"/>
              </w:rPr>
              <w:t xml:space="preserve">experience </w:t>
            </w:r>
            <w:r w:rsidR="00AB71B9" w:rsidRPr="00C05BB2">
              <w:rPr>
                <w:rFonts w:ascii="Arial" w:hAnsi="Arial" w:cs="Arial"/>
                <w:sz w:val="20"/>
                <w:szCs w:val="20"/>
                <w:lang w:eastAsia="en-GB"/>
              </w:rPr>
              <w:t xml:space="preserve">of </w:t>
            </w:r>
            <w:r w:rsidR="00362D54" w:rsidRPr="00C05BB2">
              <w:rPr>
                <w:rFonts w:ascii="Arial" w:hAnsi="Arial" w:cs="Arial"/>
                <w:sz w:val="20"/>
                <w:szCs w:val="20"/>
                <w:lang w:eastAsia="en-GB"/>
              </w:rPr>
              <w:t>overweight and obesity management services and pathways.</w:t>
            </w:r>
          </w:p>
          <w:p w14:paraId="111636D0" w14:textId="1E9F4E04" w:rsidR="00362D54" w:rsidRPr="00C05BB2" w:rsidRDefault="00D53BF9" w:rsidP="00362D54">
            <w:pPr>
              <w:spacing w:line="276" w:lineRule="auto"/>
              <w:rPr>
                <w:rFonts w:ascii="Arial" w:hAnsi="Arial" w:cs="Arial"/>
                <w:sz w:val="20"/>
                <w:szCs w:val="20"/>
                <w:lang w:eastAsia="en-GB"/>
              </w:rPr>
            </w:pPr>
            <w:r w:rsidRPr="00C05BB2">
              <w:rPr>
                <w:rFonts w:ascii="Arial" w:hAnsi="Arial" w:cs="Arial"/>
                <w:sz w:val="20"/>
                <w:szCs w:val="20"/>
                <w:lang w:eastAsia="en-GB"/>
              </w:rPr>
              <w:t>The committee discussed medicines for overweight and obesity</w:t>
            </w:r>
            <w:r w:rsidR="00FD509C" w:rsidRPr="00C05BB2">
              <w:rPr>
                <w:rFonts w:ascii="Arial" w:hAnsi="Arial" w:cs="Arial"/>
                <w:sz w:val="20"/>
                <w:szCs w:val="20"/>
                <w:lang w:eastAsia="en-GB"/>
              </w:rPr>
              <w:t xml:space="preserve"> and the various settings where they can be prescribed</w:t>
            </w:r>
            <w:r w:rsidR="005E53D6" w:rsidRPr="00C05BB2">
              <w:rPr>
                <w:rFonts w:ascii="Arial" w:hAnsi="Arial" w:cs="Arial"/>
                <w:sz w:val="20"/>
                <w:szCs w:val="20"/>
                <w:lang w:eastAsia="en-GB"/>
              </w:rPr>
              <w:t>, including primary care</w:t>
            </w:r>
            <w:r w:rsidR="00F60A0E" w:rsidRPr="00C05BB2">
              <w:rPr>
                <w:rFonts w:ascii="Arial" w:hAnsi="Arial" w:cs="Arial"/>
                <w:sz w:val="20"/>
                <w:szCs w:val="20"/>
                <w:lang w:eastAsia="en-GB"/>
              </w:rPr>
              <w:t xml:space="preserve">. </w:t>
            </w:r>
            <w:r w:rsidR="00362D54" w:rsidRPr="00C05BB2">
              <w:rPr>
                <w:rFonts w:ascii="Arial" w:hAnsi="Arial" w:cs="Arial"/>
                <w:sz w:val="20"/>
                <w:szCs w:val="20"/>
                <w:lang w:eastAsia="en-GB"/>
              </w:rPr>
              <w:t>The</w:t>
            </w:r>
            <w:r w:rsidR="00F60A0E" w:rsidRPr="00C05BB2">
              <w:rPr>
                <w:rFonts w:ascii="Arial" w:hAnsi="Arial" w:cs="Arial"/>
                <w:sz w:val="20"/>
                <w:szCs w:val="20"/>
                <w:lang w:eastAsia="en-GB"/>
              </w:rPr>
              <w:t xml:space="preserve">y also </w:t>
            </w:r>
            <w:r w:rsidR="000B683A" w:rsidRPr="00C05BB2">
              <w:rPr>
                <w:rFonts w:ascii="Arial" w:hAnsi="Arial" w:cs="Arial"/>
                <w:sz w:val="20"/>
                <w:szCs w:val="20"/>
                <w:lang w:eastAsia="en-GB"/>
              </w:rPr>
              <w:t>discussed private sector prescribing of weight management medicines</w:t>
            </w:r>
            <w:r w:rsidR="00930A7E" w:rsidRPr="00C05BB2">
              <w:rPr>
                <w:rFonts w:ascii="Arial" w:hAnsi="Arial" w:cs="Arial"/>
                <w:sz w:val="20"/>
                <w:szCs w:val="20"/>
                <w:lang w:eastAsia="en-GB"/>
              </w:rPr>
              <w:t xml:space="preserve">, such as </w:t>
            </w:r>
            <w:r w:rsidR="00930A7E" w:rsidRPr="00C05BB2">
              <w:rPr>
                <w:rFonts w:ascii="Arial" w:hAnsi="Arial" w:cs="Arial"/>
                <w:sz w:val="20"/>
                <w:szCs w:val="20"/>
              </w:rPr>
              <w:t>GLP-1</w:t>
            </w:r>
            <w:r w:rsidR="00A125A8" w:rsidRPr="00C05BB2">
              <w:rPr>
                <w:rFonts w:ascii="Arial" w:hAnsi="Arial" w:cs="Arial"/>
                <w:sz w:val="20"/>
                <w:szCs w:val="20"/>
              </w:rPr>
              <w:t>s,</w:t>
            </w:r>
            <w:r w:rsidR="000B683A" w:rsidRPr="00C05BB2">
              <w:rPr>
                <w:rFonts w:ascii="Arial" w:hAnsi="Arial" w:cs="Arial"/>
                <w:sz w:val="20"/>
                <w:szCs w:val="20"/>
                <w:lang w:eastAsia="en-GB"/>
              </w:rPr>
              <w:t xml:space="preserve"> but</w:t>
            </w:r>
            <w:r w:rsidR="00E31202" w:rsidRPr="00C05BB2">
              <w:rPr>
                <w:rFonts w:ascii="Arial" w:hAnsi="Arial" w:cs="Arial"/>
                <w:sz w:val="20"/>
                <w:szCs w:val="20"/>
                <w:lang w:eastAsia="en-GB"/>
              </w:rPr>
              <w:t xml:space="preserve"> this area is</w:t>
            </w:r>
            <w:r w:rsidR="005469AE" w:rsidRPr="00C05BB2">
              <w:rPr>
                <w:rFonts w:ascii="Arial" w:hAnsi="Arial" w:cs="Arial"/>
                <w:sz w:val="20"/>
                <w:szCs w:val="20"/>
                <w:lang w:eastAsia="en-GB"/>
              </w:rPr>
              <w:t xml:space="preserve"> not within the </w:t>
            </w:r>
            <w:r w:rsidR="005D7E9D" w:rsidRPr="00C05BB2">
              <w:rPr>
                <w:rFonts w:ascii="Arial" w:hAnsi="Arial" w:cs="Arial"/>
                <w:sz w:val="20"/>
                <w:szCs w:val="20"/>
                <w:lang w:eastAsia="en-GB"/>
              </w:rPr>
              <w:t>remit</w:t>
            </w:r>
            <w:r w:rsidR="001570FE" w:rsidRPr="00C05BB2">
              <w:rPr>
                <w:rFonts w:ascii="Arial" w:hAnsi="Arial" w:cs="Arial"/>
                <w:sz w:val="20"/>
                <w:szCs w:val="20"/>
                <w:lang w:eastAsia="en-GB"/>
              </w:rPr>
              <w:t xml:space="preserve"> of NICE</w:t>
            </w:r>
            <w:r w:rsidR="00F60A0E" w:rsidRPr="00C05BB2">
              <w:rPr>
                <w:rFonts w:ascii="Arial" w:hAnsi="Arial" w:cs="Arial"/>
                <w:sz w:val="20"/>
                <w:szCs w:val="20"/>
                <w:lang w:eastAsia="en-GB"/>
              </w:rPr>
              <w:t xml:space="preserve">; </w:t>
            </w:r>
            <w:r w:rsidR="001570FE" w:rsidRPr="00C05BB2">
              <w:rPr>
                <w:rFonts w:ascii="Arial" w:hAnsi="Arial" w:cs="Arial"/>
                <w:sz w:val="20"/>
                <w:szCs w:val="20"/>
                <w:lang w:eastAsia="en-GB"/>
              </w:rPr>
              <w:t>there is</w:t>
            </w:r>
            <w:r w:rsidR="00F60A0E" w:rsidRPr="00C05BB2">
              <w:rPr>
                <w:rFonts w:ascii="Arial" w:hAnsi="Arial" w:cs="Arial"/>
                <w:sz w:val="20"/>
                <w:szCs w:val="20"/>
                <w:lang w:eastAsia="en-GB"/>
              </w:rPr>
              <w:t xml:space="preserve"> also </w:t>
            </w:r>
            <w:r w:rsidR="001570FE" w:rsidRPr="00C05BB2">
              <w:rPr>
                <w:rFonts w:ascii="Arial" w:hAnsi="Arial" w:cs="Arial"/>
                <w:sz w:val="20"/>
                <w:szCs w:val="20"/>
                <w:lang w:eastAsia="en-GB"/>
              </w:rPr>
              <w:t xml:space="preserve">no way to measure and monitor such </w:t>
            </w:r>
            <w:r w:rsidR="00930A7E" w:rsidRPr="00C05BB2">
              <w:rPr>
                <w:rFonts w:ascii="Arial" w:hAnsi="Arial" w:cs="Arial"/>
                <w:sz w:val="20"/>
                <w:szCs w:val="20"/>
                <w:lang w:eastAsia="en-GB"/>
              </w:rPr>
              <w:t>prescribing</w:t>
            </w:r>
            <w:r w:rsidR="00A125A8" w:rsidRPr="00C05BB2">
              <w:rPr>
                <w:rFonts w:ascii="Arial" w:hAnsi="Arial" w:cs="Arial"/>
                <w:sz w:val="20"/>
                <w:szCs w:val="20"/>
                <w:lang w:eastAsia="en-GB"/>
              </w:rPr>
              <w:t xml:space="preserve"> that would be meaningful for a quality statement.</w:t>
            </w:r>
          </w:p>
          <w:p w14:paraId="13E5DAED" w14:textId="6107CE3B" w:rsidR="00A125A8" w:rsidRPr="00C05BB2" w:rsidRDefault="00283839" w:rsidP="00283839">
            <w:pPr>
              <w:spacing w:line="276" w:lineRule="auto"/>
              <w:rPr>
                <w:rFonts w:ascii="Arial" w:hAnsi="Arial" w:cs="Arial"/>
                <w:sz w:val="20"/>
                <w:szCs w:val="20"/>
                <w:lang w:eastAsia="en-GB"/>
              </w:rPr>
            </w:pPr>
            <w:r w:rsidRPr="00C05BB2">
              <w:rPr>
                <w:rFonts w:ascii="Arial" w:hAnsi="Arial" w:cs="Arial"/>
                <w:sz w:val="20"/>
                <w:szCs w:val="20"/>
                <w:lang w:eastAsia="en-GB"/>
              </w:rPr>
              <w:t>The purpose</w:t>
            </w:r>
            <w:r w:rsidR="00A125A8" w:rsidRPr="00C05BB2">
              <w:rPr>
                <w:rFonts w:ascii="Arial" w:hAnsi="Arial" w:cs="Arial"/>
                <w:sz w:val="20"/>
                <w:szCs w:val="20"/>
                <w:lang w:eastAsia="en-GB"/>
              </w:rPr>
              <w:t xml:space="preserve"> of quality standards is to provide national </w:t>
            </w:r>
            <w:r w:rsidR="007B7EBE" w:rsidRPr="00C05BB2">
              <w:rPr>
                <w:rFonts w:ascii="Arial" w:hAnsi="Arial" w:cs="Arial"/>
                <w:sz w:val="20"/>
                <w:szCs w:val="20"/>
                <w:lang w:eastAsia="en-GB"/>
              </w:rPr>
              <w:t xml:space="preserve">guidance that identifies areas of quality of improvement. </w:t>
            </w:r>
          </w:p>
          <w:p w14:paraId="2DE606B8" w14:textId="1CBF90FC" w:rsidR="008962DB" w:rsidRPr="00C05BB2" w:rsidRDefault="008962DB" w:rsidP="00860E31">
            <w:pPr>
              <w:keepNext/>
              <w:outlineLvl w:val="2"/>
              <w:rPr>
                <w:rFonts w:ascii="Arial" w:hAnsi="Arial" w:cs="Arial"/>
                <w:sz w:val="20"/>
                <w:szCs w:val="20"/>
              </w:rPr>
            </w:pPr>
          </w:p>
        </w:tc>
      </w:tr>
      <w:tr w:rsidR="003D5CE7" w:rsidRPr="00C05BB2" w14:paraId="760266EF" w14:textId="6C9C809B" w:rsidTr="00F46064">
        <w:tc>
          <w:tcPr>
            <w:tcW w:w="271" w:type="pct"/>
          </w:tcPr>
          <w:p w14:paraId="63E1DC53" w14:textId="77777777" w:rsidR="003D5CE7" w:rsidRPr="00C05BB2" w:rsidRDefault="003D5CE7" w:rsidP="00B4737F">
            <w:pPr>
              <w:numPr>
                <w:ilvl w:val="0"/>
                <w:numId w:val="90"/>
              </w:numPr>
              <w:rPr>
                <w:rFonts w:ascii="Arial" w:hAnsi="Arial" w:cs="Arial"/>
                <w:sz w:val="20"/>
                <w:szCs w:val="20"/>
              </w:rPr>
            </w:pPr>
          </w:p>
        </w:tc>
        <w:tc>
          <w:tcPr>
            <w:tcW w:w="500" w:type="pct"/>
          </w:tcPr>
          <w:p w14:paraId="6ACE4640"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0669E6E3"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27CB39A7" w14:textId="77777777" w:rsidR="003D5CE7" w:rsidRPr="00C05BB2" w:rsidRDefault="003D5CE7" w:rsidP="007521DB">
            <w:pPr>
              <w:shd w:val="clear" w:color="auto" w:fill="FFFFFF"/>
              <w:spacing w:after="120" w:line="360" w:lineRule="auto"/>
              <w:rPr>
                <w:rFonts w:ascii="Arial" w:hAnsi="Arial" w:cs="Arial"/>
                <w:sz w:val="20"/>
                <w:szCs w:val="20"/>
              </w:rPr>
            </w:pPr>
            <w:r w:rsidRPr="00C05BB2">
              <w:rPr>
                <w:rFonts w:ascii="Arial" w:hAnsi="Arial" w:cs="Arial"/>
                <w:sz w:val="20"/>
                <w:szCs w:val="20"/>
              </w:rPr>
              <w:t xml:space="preserve">Yes we think so broadly. We support the fact  that the issue of weight stigma has been raised as a generic statement across all of the QSs. However, despite severe mental illness being mentioned in the additional text, we believe that it will be missed if it is not included as a QS itself. People with severe mental illness should also be able to access services. </w:t>
            </w:r>
          </w:p>
          <w:p w14:paraId="3A6F956F" w14:textId="77777777" w:rsidR="003D5CE7" w:rsidRPr="00C05BB2" w:rsidRDefault="003D5CE7" w:rsidP="007521DB">
            <w:pPr>
              <w:shd w:val="clear" w:color="auto" w:fill="FFFFFF"/>
              <w:spacing w:after="120" w:line="360" w:lineRule="auto"/>
              <w:rPr>
                <w:rFonts w:ascii="Arial" w:hAnsi="Arial" w:cs="Arial"/>
                <w:sz w:val="20"/>
                <w:szCs w:val="20"/>
              </w:rPr>
            </w:pPr>
          </w:p>
          <w:p w14:paraId="65C48E07" w14:textId="77777777" w:rsidR="003D5CE7" w:rsidRPr="00C05BB2" w:rsidRDefault="003D5CE7" w:rsidP="007521DB">
            <w:pPr>
              <w:shd w:val="clear" w:color="auto" w:fill="FFFFFF"/>
              <w:spacing w:after="120" w:line="360" w:lineRule="auto"/>
              <w:rPr>
                <w:rFonts w:ascii="Arial" w:hAnsi="Arial" w:cs="Arial"/>
                <w:sz w:val="20"/>
                <w:szCs w:val="20"/>
              </w:rPr>
            </w:pPr>
          </w:p>
          <w:p w14:paraId="4089800E" w14:textId="77777777" w:rsidR="003D5CE7" w:rsidRPr="00C05BB2" w:rsidRDefault="003D5CE7" w:rsidP="007521DB">
            <w:pPr>
              <w:spacing w:after="120" w:line="360" w:lineRule="auto"/>
              <w:rPr>
                <w:rFonts w:ascii="Arial" w:hAnsi="Arial" w:cs="Arial"/>
                <w:sz w:val="20"/>
                <w:szCs w:val="20"/>
              </w:rPr>
            </w:pPr>
          </w:p>
        </w:tc>
        <w:tc>
          <w:tcPr>
            <w:tcW w:w="1571" w:type="pct"/>
          </w:tcPr>
          <w:p w14:paraId="7005D3D1" w14:textId="77777777" w:rsidR="001A0F8E" w:rsidRPr="00C05BB2" w:rsidRDefault="001A0F8E" w:rsidP="001A0F8E">
            <w:pPr>
              <w:shd w:val="clear" w:color="auto" w:fill="FFFFFF"/>
              <w:spacing w:line="342" w:lineRule="auto"/>
              <w:rPr>
                <w:rFonts w:ascii="Arial" w:hAnsi="Arial" w:cs="Arial"/>
                <w:sz w:val="20"/>
                <w:szCs w:val="20"/>
              </w:rPr>
            </w:pPr>
            <w:r w:rsidRPr="00C05BB2">
              <w:rPr>
                <w:rFonts w:ascii="Arial" w:hAnsi="Arial" w:cs="Arial"/>
                <w:sz w:val="20"/>
                <w:szCs w:val="20"/>
              </w:rPr>
              <w:t>Thank you for your comment.</w:t>
            </w:r>
          </w:p>
          <w:p w14:paraId="4AFEAA40" w14:textId="34AA570A" w:rsidR="003D5CE7" w:rsidRPr="00C05BB2" w:rsidRDefault="001A0F8E" w:rsidP="001A0F8E">
            <w:pPr>
              <w:shd w:val="clear" w:color="auto" w:fill="FFFFFF"/>
              <w:spacing w:line="342" w:lineRule="auto"/>
              <w:rPr>
                <w:rFonts w:ascii="Arial" w:hAnsi="Arial" w:cs="Arial"/>
                <w:sz w:val="20"/>
                <w:szCs w:val="20"/>
              </w:rPr>
            </w:pPr>
            <w:r w:rsidRPr="00C05BB2">
              <w:rPr>
                <w:rFonts w:ascii="Arial" w:hAnsi="Arial" w:cs="Arial"/>
                <w:sz w:val="20"/>
                <w:szCs w:val="20"/>
              </w:rPr>
              <w:t>The committee discussed the inclusion of other populations</w:t>
            </w:r>
            <w:r w:rsidR="00CA0D47" w:rsidRPr="00C05BB2">
              <w:rPr>
                <w:rFonts w:ascii="Arial" w:hAnsi="Arial" w:cs="Arial"/>
                <w:sz w:val="20"/>
                <w:szCs w:val="20"/>
              </w:rPr>
              <w:t>, including people with severe mental illness,</w:t>
            </w:r>
            <w:r w:rsidRPr="00C05BB2">
              <w:rPr>
                <w:rFonts w:ascii="Arial" w:hAnsi="Arial" w:cs="Arial"/>
                <w:sz w:val="20"/>
                <w:szCs w:val="20"/>
              </w:rPr>
              <w:t xml:space="preserve"> to the statement on support</w:t>
            </w:r>
            <w:r w:rsidR="00DF6AF8" w:rsidRPr="00C05BB2">
              <w:rPr>
                <w:rFonts w:ascii="Arial" w:hAnsi="Arial" w:cs="Arial"/>
                <w:sz w:val="20"/>
                <w:szCs w:val="20"/>
              </w:rPr>
              <w:t xml:space="preserve"> </w:t>
            </w:r>
            <w:r w:rsidRPr="00C05BB2">
              <w:rPr>
                <w:rFonts w:ascii="Arial" w:hAnsi="Arial" w:cs="Arial"/>
                <w:sz w:val="20"/>
                <w:szCs w:val="20"/>
              </w:rPr>
              <w:t xml:space="preserve">to </w:t>
            </w:r>
            <w:r w:rsidR="001453E5" w:rsidRPr="00C05BB2">
              <w:rPr>
                <w:rFonts w:ascii="Arial" w:hAnsi="Arial" w:cs="Arial"/>
                <w:sz w:val="20"/>
                <w:szCs w:val="20"/>
              </w:rPr>
              <w:t xml:space="preserve">access overweight and obesity management </w:t>
            </w:r>
            <w:r w:rsidRPr="00C05BB2">
              <w:rPr>
                <w:rFonts w:ascii="Arial" w:hAnsi="Arial" w:cs="Arial"/>
                <w:sz w:val="20"/>
                <w:szCs w:val="20"/>
              </w:rPr>
              <w:t xml:space="preserve">services. They noted that while other populations </w:t>
            </w:r>
            <w:r w:rsidR="00CA0D47" w:rsidRPr="00C05BB2">
              <w:rPr>
                <w:rFonts w:ascii="Arial" w:hAnsi="Arial" w:cs="Arial"/>
                <w:sz w:val="20"/>
                <w:szCs w:val="20"/>
              </w:rPr>
              <w:t>could</w:t>
            </w:r>
            <w:r w:rsidR="00AE0897" w:rsidRPr="00C05BB2">
              <w:rPr>
                <w:rFonts w:ascii="Arial" w:hAnsi="Arial" w:cs="Arial"/>
                <w:sz w:val="20"/>
                <w:szCs w:val="20"/>
              </w:rPr>
              <w:t xml:space="preserve"> </w:t>
            </w:r>
            <w:r w:rsidR="00B60544" w:rsidRPr="00C05BB2">
              <w:rPr>
                <w:rFonts w:ascii="Arial" w:hAnsi="Arial" w:cs="Arial"/>
                <w:sz w:val="20"/>
                <w:szCs w:val="20"/>
              </w:rPr>
              <w:t xml:space="preserve">benefit from </w:t>
            </w:r>
            <w:r w:rsidR="00CA0D47" w:rsidRPr="00C05BB2">
              <w:rPr>
                <w:rFonts w:ascii="Arial" w:hAnsi="Arial" w:cs="Arial"/>
                <w:sz w:val="20"/>
                <w:szCs w:val="20"/>
              </w:rPr>
              <w:t>support to access</w:t>
            </w:r>
            <w:r w:rsidR="00B60544" w:rsidRPr="00C05BB2">
              <w:rPr>
                <w:rFonts w:ascii="Arial" w:hAnsi="Arial" w:cs="Arial"/>
                <w:sz w:val="20"/>
                <w:szCs w:val="20"/>
              </w:rPr>
              <w:t xml:space="preserve"> overweight and obesity </w:t>
            </w:r>
            <w:r w:rsidRPr="00C05BB2">
              <w:rPr>
                <w:rFonts w:ascii="Arial" w:hAnsi="Arial" w:cs="Arial"/>
                <w:sz w:val="20"/>
                <w:szCs w:val="20"/>
              </w:rPr>
              <w:t>management services, the focus of this statement should remain on people with</w:t>
            </w:r>
            <w:r w:rsidR="00CA0D47" w:rsidRPr="00C05BB2">
              <w:rPr>
                <w:rFonts w:ascii="Arial" w:hAnsi="Arial" w:cs="Arial"/>
                <w:sz w:val="20"/>
                <w:szCs w:val="20"/>
              </w:rPr>
              <w:t xml:space="preserve"> a</w:t>
            </w:r>
            <w:r w:rsidRPr="00C05BB2">
              <w:rPr>
                <w:rFonts w:ascii="Arial" w:hAnsi="Arial" w:cs="Arial"/>
                <w:sz w:val="20"/>
                <w:szCs w:val="20"/>
              </w:rPr>
              <w:t xml:space="preserve"> learning disabilit</w:t>
            </w:r>
            <w:r w:rsidR="00CA0D47" w:rsidRPr="00C05BB2">
              <w:rPr>
                <w:rFonts w:ascii="Arial" w:hAnsi="Arial" w:cs="Arial"/>
                <w:sz w:val="20"/>
                <w:szCs w:val="20"/>
              </w:rPr>
              <w:t>y</w:t>
            </w:r>
            <w:r w:rsidR="00B44176" w:rsidRPr="00C05BB2">
              <w:rPr>
                <w:rFonts w:ascii="Arial" w:hAnsi="Arial" w:cs="Arial"/>
                <w:sz w:val="20"/>
                <w:szCs w:val="20"/>
              </w:rPr>
              <w:t xml:space="preserve"> as a prioritised area</w:t>
            </w:r>
            <w:r w:rsidRPr="00C05BB2">
              <w:rPr>
                <w:rFonts w:ascii="Arial" w:hAnsi="Arial" w:cs="Arial"/>
                <w:sz w:val="20"/>
                <w:szCs w:val="20"/>
              </w:rPr>
              <w:t>.</w:t>
            </w:r>
          </w:p>
        </w:tc>
      </w:tr>
      <w:tr w:rsidR="003D5CE7" w:rsidRPr="00C05BB2" w14:paraId="7ACB35C9" w14:textId="26D6417A" w:rsidTr="00F46064">
        <w:tc>
          <w:tcPr>
            <w:tcW w:w="271" w:type="pct"/>
          </w:tcPr>
          <w:p w14:paraId="5533D476" w14:textId="77777777" w:rsidR="003D5CE7" w:rsidRPr="00C05BB2" w:rsidRDefault="003D5CE7" w:rsidP="00B4737F">
            <w:pPr>
              <w:numPr>
                <w:ilvl w:val="0"/>
                <w:numId w:val="90"/>
              </w:numPr>
              <w:rPr>
                <w:rFonts w:ascii="Arial" w:hAnsi="Arial" w:cs="Arial"/>
                <w:bCs/>
                <w:sz w:val="20"/>
                <w:szCs w:val="20"/>
              </w:rPr>
            </w:pPr>
          </w:p>
        </w:tc>
        <w:tc>
          <w:tcPr>
            <w:tcW w:w="500" w:type="pct"/>
          </w:tcPr>
          <w:p w14:paraId="406A939A"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British Geriatrics Society (BAGP)</w:t>
            </w:r>
          </w:p>
        </w:tc>
        <w:tc>
          <w:tcPr>
            <w:tcW w:w="435" w:type="pct"/>
          </w:tcPr>
          <w:p w14:paraId="53AD4187"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38B7B5EE"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Statement 6 is a VERY important addition</w:t>
            </w:r>
          </w:p>
        </w:tc>
        <w:tc>
          <w:tcPr>
            <w:tcW w:w="1571" w:type="pct"/>
          </w:tcPr>
          <w:p w14:paraId="049AB233" w14:textId="62DF8EA0" w:rsidR="003D5CE7" w:rsidRPr="00C05BB2" w:rsidRDefault="001A0F8E" w:rsidP="001A0F8E">
            <w:pPr>
              <w:rPr>
                <w:rFonts w:ascii="Arial" w:hAnsi="Arial" w:cs="Arial"/>
                <w:sz w:val="20"/>
                <w:szCs w:val="20"/>
              </w:rPr>
            </w:pPr>
            <w:r w:rsidRPr="00C05BB2">
              <w:rPr>
                <w:rFonts w:ascii="Arial" w:hAnsi="Arial" w:cs="Arial"/>
                <w:sz w:val="20"/>
                <w:szCs w:val="20"/>
              </w:rPr>
              <w:t>Thank you for your comment.</w:t>
            </w:r>
          </w:p>
        </w:tc>
      </w:tr>
      <w:tr w:rsidR="003D5CE7" w:rsidRPr="00C05BB2" w14:paraId="46A70C26" w14:textId="3DB30FF1" w:rsidTr="00F46064">
        <w:tc>
          <w:tcPr>
            <w:tcW w:w="271" w:type="pct"/>
          </w:tcPr>
          <w:p w14:paraId="60DB676A" w14:textId="77777777" w:rsidR="003D5CE7" w:rsidRPr="00C05BB2" w:rsidRDefault="003D5CE7" w:rsidP="00B4737F">
            <w:pPr>
              <w:numPr>
                <w:ilvl w:val="0"/>
                <w:numId w:val="90"/>
              </w:numPr>
              <w:rPr>
                <w:rFonts w:ascii="Arial" w:hAnsi="Arial" w:cs="Arial"/>
                <w:sz w:val="20"/>
                <w:szCs w:val="20"/>
              </w:rPr>
            </w:pPr>
          </w:p>
        </w:tc>
        <w:tc>
          <w:tcPr>
            <w:tcW w:w="500" w:type="pct"/>
          </w:tcPr>
          <w:p w14:paraId="5C1B300A"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1A0EC401"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7261DFDB" w14:textId="5F4CF1EA"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 guidance is to cover children, young people and adults, but the quality statements fail to recognise the specific and different needs of children and young people (CYP). Statements 1, 5 and 6 specifically exclude CYP, despite this group having long-term conditions, access to prescribed medications for weight lost and undergoing bariatric surgery. Statements 2, 3 and 4 make no attempt to recognise the different needs of CYP with obesity and overweight.</w:t>
            </w:r>
          </w:p>
          <w:p w14:paraId="39390F9F" w14:textId="4BB44F2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Within paediatrics, there are CYP with physical disabilities such as cerebral palsy or neuromuscular conditions. There are also CYP patient groups who have multiple morbidities including neurocognitive and </w:t>
            </w:r>
            <w:proofErr w:type="spellStart"/>
            <w:r w:rsidRPr="00C05BB2">
              <w:rPr>
                <w:rFonts w:ascii="Arial" w:hAnsi="Arial" w:cs="Arial"/>
                <w:sz w:val="20"/>
                <w:szCs w:val="20"/>
                <w:lang w:eastAsia="en-GB"/>
              </w:rPr>
              <w:t>neurodisability</w:t>
            </w:r>
            <w:proofErr w:type="spellEnd"/>
            <w:r w:rsidRPr="00C05BB2">
              <w:rPr>
                <w:rFonts w:ascii="Arial" w:hAnsi="Arial" w:cs="Arial"/>
                <w:sz w:val="20"/>
                <w:szCs w:val="20"/>
                <w:lang w:eastAsia="en-GB"/>
              </w:rPr>
              <w:t xml:space="preserve">. These patient groups are frequently not well catered for within existing services – for instance, they may be excluded from community-based interventions due to their medical complexities but excluded from specialist hospital weight-management services if their obesity is not severe enough. </w:t>
            </w:r>
          </w:p>
          <w:p w14:paraId="282FA3AE" w14:textId="25E9960B"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Obesity in childhood tracks into obesity into adulthood and may present with obesity related complications in adolescence or in adulthood. Obese children and adolescents are around five times more likely to be obese in adulthood than those who were not obese. Around 55% of obese children go on to be obese in adolescence, around 80% of obese adolescents will still be obese in adulthood and around 70% will be obese over age 30. Therefore, action to reduce and prevent obesity in these adolescents is needed.</w:t>
            </w:r>
          </w:p>
        </w:tc>
        <w:tc>
          <w:tcPr>
            <w:tcW w:w="1571" w:type="pct"/>
          </w:tcPr>
          <w:p w14:paraId="110A73C6" w14:textId="147663CA" w:rsidR="001A0F8E" w:rsidRPr="00C05BB2" w:rsidRDefault="001A0F8E" w:rsidP="001A0F8E">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r w:rsidR="00B65DF3" w:rsidRPr="00C05BB2">
              <w:rPr>
                <w:rFonts w:ascii="Arial" w:hAnsi="Arial" w:cs="Arial"/>
                <w:sz w:val="20"/>
                <w:szCs w:val="20"/>
                <w:lang w:eastAsia="en-GB"/>
              </w:rPr>
              <w:t>Following stakeholder feedback, the committee considered the degree of focus on children</w:t>
            </w:r>
            <w:r w:rsidRPr="00C05BB2">
              <w:rPr>
                <w:rFonts w:ascii="Arial" w:hAnsi="Arial" w:cs="Arial"/>
                <w:sz w:val="20"/>
                <w:szCs w:val="20"/>
                <w:lang w:eastAsia="en-GB"/>
              </w:rPr>
              <w:t xml:space="preserve"> and young people (CYP) in the quality standard and made the following amendments: </w:t>
            </w:r>
          </w:p>
          <w:p w14:paraId="590828BA" w14:textId="2C89ADC2" w:rsidR="001A0F8E" w:rsidRPr="00182C1D" w:rsidRDefault="001A0F8E" w:rsidP="00182C1D">
            <w:pPr>
              <w:pStyle w:val="ListParagraph"/>
              <w:numPr>
                <w:ilvl w:val="0"/>
                <w:numId w:val="104"/>
              </w:numPr>
              <w:spacing w:line="276" w:lineRule="auto"/>
              <w:rPr>
                <w:rFonts w:ascii="Arial" w:hAnsi="Arial" w:cs="Arial"/>
                <w:sz w:val="20"/>
                <w:szCs w:val="20"/>
              </w:rPr>
            </w:pPr>
            <w:r w:rsidRPr="00182C1D">
              <w:rPr>
                <w:rFonts w:ascii="Arial" w:hAnsi="Arial" w:cs="Arial"/>
                <w:sz w:val="20"/>
                <w:szCs w:val="20"/>
              </w:rPr>
              <w:t>a new statement on measurement o</w:t>
            </w:r>
            <w:r w:rsidR="00683C6F" w:rsidRPr="00182C1D">
              <w:rPr>
                <w:rFonts w:ascii="Arial" w:hAnsi="Arial" w:cs="Arial"/>
                <w:sz w:val="20"/>
                <w:szCs w:val="20"/>
              </w:rPr>
              <w:t>f</w:t>
            </w:r>
            <w:r w:rsidRPr="00182C1D">
              <w:rPr>
                <w:rFonts w:ascii="Arial" w:hAnsi="Arial" w:cs="Arial"/>
                <w:sz w:val="20"/>
                <w:szCs w:val="20"/>
              </w:rPr>
              <w:t xml:space="preserve"> BMI in children and young people has been added</w:t>
            </w:r>
          </w:p>
          <w:p w14:paraId="575FE38D" w14:textId="25E45C2E" w:rsidR="003D5CE7" w:rsidRPr="00182C1D" w:rsidRDefault="001A0F8E" w:rsidP="00182C1D">
            <w:pPr>
              <w:pStyle w:val="ListParagraph"/>
              <w:numPr>
                <w:ilvl w:val="0"/>
                <w:numId w:val="104"/>
              </w:numPr>
              <w:spacing w:line="276" w:lineRule="auto"/>
              <w:rPr>
                <w:rFonts w:ascii="Arial" w:hAnsi="Arial" w:cs="Arial"/>
                <w:sz w:val="20"/>
                <w:szCs w:val="20"/>
              </w:rPr>
            </w:pPr>
            <w:r w:rsidRPr="00182C1D">
              <w:rPr>
                <w:rFonts w:ascii="Arial" w:hAnsi="Arial" w:cs="Arial"/>
                <w:sz w:val="20"/>
                <w:szCs w:val="20"/>
              </w:rPr>
              <w:t>children and young people have been added to the statement on people prescribed medicines for weight management receiving wraparound care.</w:t>
            </w:r>
          </w:p>
          <w:p w14:paraId="6A42914E" w14:textId="77777777" w:rsidR="00B65DF3" w:rsidRPr="00C05BB2" w:rsidRDefault="00B65DF3" w:rsidP="001A0F8E">
            <w:pPr>
              <w:spacing w:line="276" w:lineRule="auto"/>
              <w:rPr>
                <w:rFonts w:ascii="Arial" w:hAnsi="Arial" w:cs="Arial"/>
                <w:sz w:val="20"/>
                <w:szCs w:val="20"/>
                <w:lang w:eastAsia="en-GB"/>
              </w:rPr>
            </w:pPr>
            <w:r w:rsidRPr="00C05BB2">
              <w:rPr>
                <w:rFonts w:ascii="Arial" w:hAnsi="Arial" w:cs="Arial"/>
                <w:sz w:val="20"/>
                <w:szCs w:val="20"/>
                <w:lang w:eastAsia="en-GB"/>
              </w:rPr>
              <w:t>The final published statements represent the priorities as agreed by the committee.</w:t>
            </w:r>
          </w:p>
          <w:p w14:paraId="769DDC1E" w14:textId="77777777" w:rsidR="00186B46" w:rsidRPr="00C05BB2" w:rsidRDefault="00040A54" w:rsidP="001A0F8E">
            <w:pPr>
              <w:spacing w:line="276" w:lineRule="auto"/>
              <w:rPr>
                <w:rFonts w:ascii="Arial" w:hAnsi="Arial" w:cs="Arial"/>
                <w:sz w:val="20"/>
                <w:szCs w:val="20"/>
                <w:lang w:eastAsia="en-GB"/>
              </w:rPr>
            </w:pPr>
            <w:r w:rsidRPr="00C05BB2">
              <w:rPr>
                <w:rFonts w:ascii="Arial" w:hAnsi="Arial" w:cs="Arial"/>
                <w:sz w:val="20"/>
                <w:szCs w:val="20"/>
                <w:lang w:eastAsia="en-GB"/>
              </w:rPr>
              <w:t xml:space="preserve">The quality standard contains a statement on people with a learning disability being supported to access overweight and obesity management services. This includes children and young people, and </w:t>
            </w:r>
            <w:r w:rsidR="00186B46" w:rsidRPr="00C05BB2">
              <w:rPr>
                <w:rFonts w:ascii="Arial" w:hAnsi="Arial" w:cs="Arial"/>
                <w:sz w:val="20"/>
                <w:szCs w:val="20"/>
                <w:lang w:eastAsia="en-GB"/>
              </w:rPr>
              <w:t xml:space="preserve">would include ‘neurocognitive and </w:t>
            </w:r>
            <w:proofErr w:type="spellStart"/>
            <w:r w:rsidR="00186B46" w:rsidRPr="00C05BB2">
              <w:rPr>
                <w:rFonts w:ascii="Arial" w:hAnsi="Arial" w:cs="Arial"/>
                <w:sz w:val="20"/>
                <w:szCs w:val="20"/>
                <w:lang w:eastAsia="en-GB"/>
              </w:rPr>
              <w:t>neurodisability</w:t>
            </w:r>
            <w:proofErr w:type="spellEnd"/>
            <w:r w:rsidR="00186B46" w:rsidRPr="00C05BB2">
              <w:rPr>
                <w:rFonts w:ascii="Arial" w:hAnsi="Arial" w:cs="Arial"/>
                <w:sz w:val="20"/>
                <w:szCs w:val="20"/>
                <w:lang w:eastAsia="en-GB"/>
              </w:rPr>
              <w:t>’ although these are not terms used within NICE guidance.</w:t>
            </w:r>
          </w:p>
          <w:p w14:paraId="755142D6" w14:textId="28E22D6A" w:rsidR="00186B46" w:rsidRPr="00C05BB2" w:rsidRDefault="00186B46" w:rsidP="001A0F8E">
            <w:pPr>
              <w:spacing w:line="276" w:lineRule="auto"/>
              <w:rPr>
                <w:rFonts w:ascii="Arial" w:hAnsi="Arial" w:cs="Arial"/>
                <w:sz w:val="20"/>
                <w:szCs w:val="20"/>
                <w:lang w:eastAsia="en-GB"/>
              </w:rPr>
            </w:pPr>
            <w:r w:rsidRPr="00C05BB2">
              <w:rPr>
                <w:rFonts w:ascii="Arial" w:hAnsi="Arial" w:cs="Arial"/>
                <w:sz w:val="20"/>
                <w:szCs w:val="20"/>
                <w:lang w:eastAsia="en-GB"/>
              </w:rPr>
              <w:t>The committee did not identify any equality and diversity considerations for children and young people with a physical disability that applied to the prioritised quality statements.</w:t>
            </w:r>
          </w:p>
          <w:p w14:paraId="197759FC" w14:textId="4C4BF503" w:rsidR="00186B46" w:rsidRPr="00C05BB2" w:rsidRDefault="00186B46" w:rsidP="001A0F8E">
            <w:pPr>
              <w:spacing w:line="276" w:lineRule="auto"/>
              <w:rPr>
                <w:rFonts w:ascii="Arial" w:hAnsi="Arial" w:cs="Arial"/>
                <w:sz w:val="20"/>
                <w:szCs w:val="20"/>
                <w:lang w:eastAsia="en-GB"/>
              </w:rPr>
            </w:pPr>
          </w:p>
        </w:tc>
      </w:tr>
      <w:tr w:rsidR="003D5CE7" w:rsidRPr="00C05BB2" w14:paraId="1AFD61C3" w14:textId="12C3CC53" w:rsidTr="00F46064">
        <w:tc>
          <w:tcPr>
            <w:tcW w:w="271" w:type="pct"/>
          </w:tcPr>
          <w:p w14:paraId="1189E1A7"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1A280F5"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Centre for Perioperative Care</w:t>
            </w:r>
          </w:p>
        </w:tc>
        <w:tc>
          <w:tcPr>
            <w:tcW w:w="435" w:type="pct"/>
          </w:tcPr>
          <w:p w14:paraId="023A272D"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1</w:t>
            </w:r>
          </w:p>
        </w:tc>
        <w:tc>
          <w:tcPr>
            <w:tcW w:w="2223" w:type="pct"/>
          </w:tcPr>
          <w:p w14:paraId="0BFD99AE" w14:textId="77777777" w:rsidR="003D5CE7" w:rsidRPr="00C05BB2" w:rsidRDefault="003D5CE7" w:rsidP="007521DB">
            <w:pPr>
              <w:spacing w:after="120" w:line="360" w:lineRule="auto"/>
              <w:textAlignment w:val="center"/>
              <w:rPr>
                <w:rFonts w:ascii="Arial" w:hAnsi="Arial" w:cs="Arial"/>
                <w:sz w:val="20"/>
                <w:szCs w:val="20"/>
              </w:rPr>
            </w:pPr>
            <w:r w:rsidRPr="00C05BB2">
              <w:rPr>
                <w:rFonts w:ascii="Arial" w:hAnsi="Arial" w:cs="Arial"/>
                <w:sz w:val="20"/>
                <w:szCs w:val="20"/>
              </w:rPr>
              <w:t>It would be good to see some reference to children and young people especially with respect to routine measurement of BMI centile/SDS. Overweight and obesity is currently not accurately quantifiable – only a fraction of all children are measured as part of NCMP and thus excludes most age groups, those not in state schools and all those who opt out. GPs , dentists, secondary care could all measure and centrally record BMI centile/SDS.</w:t>
            </w:r>
          </w:p>
        </w:tc>
        <w:tc>
          <w:tcPr>
            <w:tcW w:w="1571" w:type="pct"/>
          </w:tcPr>
          <w:p w14:paraId="70BF7001" w14:textId="302316E8" w:rsidR="001A0F8E" w:rsidRPr="00C05BB2" w:rsidRDefault="001A0F8E" w:rsidP="00182C1D">
            <w:pPr>
              <w:textAlignment w:val="center"/>
              <w:rPr>
                <w:rFonts w:ascii="Arial" w:hAnsi="Arial" w:cs="Arial"/>
                <w:sz w:val="20"/>
                <w:szCs w:val="20"/>
              </w:rPr>
            </w:pPr>
            <w:r w:rsidRPr="00C05BB2">
              <w:rPr>
                <w:rFonts w:ascii="Arial" w:hAnsi="Arial" w:cs="Arial"/>
                <w:sz w:val="20"/>
                <w:szCs w:val="20"/>
              </w:rPr>
              <w:t xml:space="preserve">Thank you for your comment. </w:t>
            </w:r>
            <w:r w:rsidR="00B65DF3" w:rsidRPr="00C05BB2">
              <w:rPr>
                <w:rFonts w:ascii="Arial" w:hAnsi="Arial" w:cs="Arial"/>
                <w:sz w:val="20"/>
                <w:szCs w:val="20"/>
              </w:rPr>
              <w:t>Following stakeholder feedback, the committee considered the degree of focus on children</w:t>
            </w:r>
            <w:r w:rsidRPr="00C05BB2">
              <w:rPr>
                <w:rFonts w:ascii="Arial" w:hAnsi="Arial" w:cs="Arial"/>
                <w:sz w:val="20"/>
                <w:szCs w:val="20"/>
              </w:rPr>
              <w:t xml:space="preserve"> and young people (CYP) in the quality standard and</w:t>
            </w:r>
            <w:r w:rsidR="00113889" w:rsidRPr="00C05BB2">
              <w:rPr>
                <w:rFonts w:ascii="Arial" w:hAnsi="Arial" w:cs="Arial"/>
                <w:sz w:val="20"/>
                <w:szCs w:val="20"/>
              </w:rPr>
              <w:t xml:space="preserve"> </w:t>
            </w:r>
            <w:r w:rsidRPr="00C05BB2">
              <w:rPr>
                <w:rFonts w:ascii="Arial" w:hAnsi="Arial" w:cs="Arial"/>
                <w:sz w:val="20"/>
                <w:szCs w:val="20"/>
              </w:rPr>
              <w:t xml:space="preserve"> made the following amendments: </w:t>
            </w:r>
          </w:p>
          <w:p w14:paraId="7B38CB9F" w14:textId="6C0401D4" w:rsidR="001A0F8E" w:rsidRPr="00182C1D" w:rsidRDefault="001A0F8E" w:rsidP="00182C1D">
            <w:pPr>
              <w:pStyle w:val="ListParagraph"/>
              <w:numPr>
                <w:ilvl w:val="0"/>
                <w:numId w:val="105"/>
              </w:numPr>
              <w:textAlignment w:val="center"/>
              <w:rPr>
                <w:rFonts w:ascii="Arial" w:hAnsi="Arial" w:cs="Arial"/>
                <w:sz w:val="20"/>
                <w:szCs w:val="20"/>
              </w:rPr>
            </w:pPr>
            <w:r w:rsidRPr="00182C1D">
              <w:rPr>
                <w:rFonts w:ascii="Arial" w:hAnsi="Arial" w:cs="Arial"/>
                <w:sz w:val="20"/>
                <w:szCs w:val="20"/>
              </w:rPr>
              <w:t>a new statement on measurement o</w:t>
            </w:r>
            <w:r w:rsidR="00683C6F" w:rsidRPr="00182C1D">
              <w:rPr>
                <w:rFonts w:ascii="Arial" w:hAnsi="Arial" w:cs="Arial"/>
                <w:sz w:val="20"/>
                <w:szCs w:val="20"/>
              </w:rPr>
              <w:t>f</w:t>
            </w:r>
            <w:r w:rsidRPr="00182C1D">
              <w:rPr>
                <w:rFonts w:ascii="Arial" w:hAnsi="Arial" w:cs="Arial"/>
                <w:sz w:val="20"/>
                <w:szCs w:val="20"/>
              </w:rPr>
              <w:t xml:space="preserve"> BMI in children and young people has been added </w:t>
            </w:r>
          </w:p>
          <w:p w14:paraId="16536E5F" w14:textId="77777777" w:rsidR="001D38FE" w:rsidRPr="00182C1D" w:rsidRDefault="001A0F8E" w:rsidP="00182C1D">
            <w:pPr>
              <w:pStyle w:val="ListParagraph"/>
              <w:numPr>
                <w:ilvl w:val="0"/>
                <w:numId w:val="105"/>
              </w:numPr>
              <w:textAlignment w:val="center"/>
              <w:rPr>
                <w:rFonts w:ascii="Arial" w:hAnsi="Arial" w:cs="Arial"/>
                <w:sz w:val="20"/>
                <w:szCs w:val="20"/>
              </w:rPr>
            </w:pPr>
            <w:r w:rsidRPr="00182C1D">
              <w:rPr>
                <w:rFonts w:ascii="Arial" w:hAnsi="Arial" w:cs="Arial"/>
                <w:sz w:val="20"/>
                <w:szCs w:val="20"/>
              </w:rPr>
              <w:t>children and young people have been added to the statement on people prescribed medicines for weight management receiving wraparound care.</w:t>
            </w:r>
          </w:p>
          <w:p w14:paraId="7C825355" w14:textId="02A1DACC" w:rsidR="00B65DF3" w:rsidRPr="00C05BB2" w:rsidRDefault="00B65DF3" w:rsidP="00182C1D">
            <w:pPr>
              <w:textAlignment w:val="center"/>
              <w:rPr>
                <w:rFonts w:ascii="Arial" w:hAnsi="Arial" w:cs="Arial"/>
                <w:sz w:val="20"/>
                <w:szCs w:val="20"/>
              </w:rPr>
            </w:pPr>
            <w:r w:rsidRPr="00C05BB2">
              <w:rPr>
                <w:rFonts w:ascii="Arial" w:hAnsi="Arial" w:cs="Arial"/>
                <w:sz w:val="20"/>
                <w:szCs w:val="20"/>
              </w:rPr>
              <w:t>The final published statements represent the priorities as agreed by the committee.</w:t>
            </w:r>
          </w:p>
        </w:tc>
      </w:tr>
      <w:tr w:rsidR="003D5CE7" w:rsidRPr="00C05BB2" w14:paraId="6F701137" w14:textId="2EC3D326" w:rsidTr="00F46064">
        <w:tc>
          <w:tcPr>
            <w:tcW w:w="271" w:type="pct"/>
          </w:tcPr>
          <w:p w14:paraId="059C2D22"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537C1787"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City of Doncaster Council</w:t>
            </w:r>
          </w:p>
        </w:tc>
        <w:tc>
          <w:tcPr>
            <w:tcW w:w="435" w:type="pct"/>
          </w:tcPr>
          <w:p w14:paraId="5A9F71A4"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1</w:t>
            </w:r>
          </w:p>
        </w:tc>
        <w:tc>
          <w:tcPr>
            <w:tcW w:w="2223" w:type="pct"/>
          </w:tcPr>
          <w:p w14:paraId="31D78FC6" w14:textId="1261AA64" w:rsidR="003D5CE7" w:rsidRPr="00C05BB2" w:rsidRDefault="003D5CE7" w:rsidP="007521DB">
            <w:pPr>
              <w:spacing w:after="120" w:line="360" w:lineRule="auto"/>
              <w:textAlignment w:val="center"/>
              <w:rPr>
                <w:rFonts w:ascii="Arial" w:hAnsi="Arial" w:cs="Arial"/>
                <w:sz w:val="20"/>
                <w:szCs w:val="20"/>
              </w:rPr>
            </w:pPr>
            <w:r w:rsidRPr="00C05BB2">
              <w:rPr>
                <w:rFonts w:ascii="Arial" w:hAnsi="Arial" w:cs="Arial"/>
                <w:sz w:val="20"/>
                <w:szCs w:val="20"/>
              </w:rPr>
              <w:t xml:space="preserve">The statement advising on annual weighing/measuring of BMI </w:t>
            </w:r>
            <w:r w:rsidR="003B2543" w:rsidRPr="00C05BB2">
              <w:rPr>
                <w:rFonts w:ascii="Arial" w:hAnsi="Arial" w:cs="Arial"/>
                <w:sz w:val="20"/>
                <w:szCs w:val="20"/>
              </w:rPr>
              <w:t>0</w:t>
            </w:r>
            <w:r w:rsidRPr="00C05BB2">
              <w:rPr>
                <w:rFonts w:ascii="Arial" w:hAnsi="Arial" w:cs="Arial"/>
                <w:sz w:val="20"/>
                <w:szCs w:val="20"/>
              </w:rPr>
              <w:t xml:space="preserve">undermines the idea of gaining informed consent before weighing. 'Judgement' is open to bias. </w:t>
            </w:r>
          </w:p>
          <w:p w14:paraId="3E9D8CBA" w14:textId="392E75FE"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Clinical judgement should be used when interpreting the healthy weight category because a person in this category may nevertheless have central adiposity (the accumulation of excess fat in the abdominal area). [QS3]</w:t>
            </w:r>
          </w:p>
          <w:p w14:paraId="3D2C817B" w14:textId="77777777" w:rsidR="003D5CE7" w:rsidRPr="00C05BB2" w:rsidRDefault="003D5CE7" w:rsidP="007521DB">
            <w:pPr>
              <w:spacing w:after="120" w:line="360" w:lineRule="auto"/>
              <w:rPr>
                <w:rFonts w:ascii="Arial" w:hAnsi="Arial" w:cs="Arial"/>
                <w:b/>
                <w:bCs/>
                <w:sz w:val="20"/>
                <w:szCs w:val="20"/>
                <w:u w:val="single"/>
                <w:lang w:eastAsia="en-GB"/>
              </w:rPr>
            </w:pPr>
            <w:r w:rsidRPr="00C05BB2">
              <w:rPr>
                <w:rFonts w:ascii="Arial" w:hAnsi="Arial" w:cs="Arial"/>
                <w:sz w:val="20"/>
                <w:szCs w:val="20"/>
                <w:lang w:eastAsia="en-GB"/>
              </w:rPr>
              <w:t>Weight-neutral or weight-inclusive practice is not considered within the current quality standard. This should be remedied as the evidence for the benefits of these approaches is clear.</w:t>
            </w:r>
          </w:p>
        </w:tc>
        <w:tc>
          <w:tcPr>
            <w:tcW w:w="1571" w:type="pct"/>
          </w:tcPr>
          <w:p w14:paraId="2988289B" w14:textId="4D327FCC" w:rsidR="003D5CE7" w:rsidRPr="00C05BB2" w:rsidRDefault="00040A54" w:rsidP="001A0F8E">
            <w:pPr>
              <w:spacing w:after="240"/>
              <w:textAlignment w:val="center"/>
              <w:rPr>
                <w:rFonts w:ascii="Arial" w:hAnsi="Arial" w:cs="Arial"/>
                <w:sz w:val="20"/>
                <w:szCs w:val="20"/>
              </w:rPr>
            </w:pPr>
            <w:r w:rsidRPr="00C05BB2">
              <w:rPr>
                <w:rFonts w:ascii="Arial" w:hAnsi="Arial" w:cs="Arial"/>
                <w:sz w:val="20"/>
                <w:szCs w:val="20"/>
              </w:rPr>
              <w:t>Thank you for your comment. Relevant quality statements highlight the need to seek permission in a sensitive, non-judgmental way before discussing and measuring weight.</w:t>
            </w:r>
          </w:p>
        </w:tc>
      </w:tr>
      <w:tr w:rsidR="003D5CE7" w:rsidRPr="00C05BB2" w14:paraId="0AA61B61" w14:textId="678A86F1" w:rsidTr="00F46064">
        <w:tc>
          <w:tcPr>
            <w:tcW w:w="271" w:type="pct"/>
          </w:tcPr>
          <w:p w14:paraId="39515A66" w14:textId="77777777" w:rsidR="003D5CE7" w:rsidRPr="00C05BB2" w:rsidRDefault="003D5CE7" w:rsidP="00B4737F">
            <w:pPr>
              <w:numPr>
                <w:ilvl w:val="0"/>
                <w:numId w:val="90"/>
              </w:numPr>
              <w:rPr>
                <w:rFonts w:ascii="Arial" w:hAnsi="Arial" w:cs="Arial"/>
                <w:bCs/>
                <w:sz w:val="20"/>
                <w:szCs w:val="20"/>
              </w:rPr>
            </w:pPr>
          </w:p>
        </w:tc>
        <w:tc>
          <w:tcPr>
            <w:tcW w:w="500" w:type="pct"/>
          </w:tcPr>
          <w:p w14:paraId="0105D8CB" w14:textId="77777777" w:rsidR="003D5CE7" w:rsidRPr="00C05BB2" w:rsidRDefault="003D5CE7" w:rsidP="00B4737F">
            <w:pPr>
              <w:rPr>
                <w:rFonts w:ascii="Arial" w:eastAsia="Arial" w:hAnsi="Arial" w:cs="Arial"/>
                <w:bCs/>
                <w:sz w:val="20"/>
                <w:szCs w:val="20"/>
              </w:rPr>
            </w:pPr>
            <w:r w:rsidRPr="00C05BB2">
              <w:rPr>
                <w:rFonts w:ascii="Arial" w:hAnsi="Arial" w:cs="Arial"/>
                <w:bCs/>
                <w:sz w:val="20"/>
                <w:szCs w:val="20"/>
              </w:rPr>
              <w:t>Department of Health and Social Care</w:t>
            </w:r>
          </w:p>
        </w:tc>
        <w:tc>
          <w:tcPr>
            <w:tcW w:w="435" w:type="pct"/>
          </w:tcPr>
          <w:p w14:paraId="585AA023" w14:textId="77777777" w:rsidR="003D5CE7" w:rsidRPr="00C05BB2" w:rsidRDefault="003D5CE7" w:rsidP="00B4737F">
            <w:pPr>
              <w:rPr>
                <w:rFonts w:ascii="Arial" w:eastAsia="Arial" w:hAnsi="Arial" w:cs="Arial"/>
                <w:sz w:val="20"/>
                <w:szCs w:val="20"/>
              </w:rPr>
            </w:pPr>
            <w:r w:rsidRPr="00C05BB2">
              <w:rPr>
                <w:rFonts w:ascii="Arial" w:hAnsi="Arial" w:cs="Arial"/>
                <w:sz w:val="20"/>
                <w:szCs w:val="20"/>
              </w:rPr>
              <w:t>Question 1</w:t>
            </w:r>
          </w:p>
        </w:tc>
        <w:tc>
          <w:tcPr>
            <w:tcW w:w="2223" w:type="pct"/>
          </w:tcPr>
          <w:p w14:paraId="27BE47F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We agree that the Quality Statements included in NICE’s draft sound like sensible areas for improvement in overweight and obesity management. We also previously fed back that other areas we felt quality statements could be included on were: </w:t>
            </w:r>
          </w:p>
          <w:p w14:paraId="49DCA21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eastAsia="Arial" w:hAnsi="Arial" w:cs="Arial"/>
                <w:sz w:val="20"/>
                <w:szCs w:val="20"/>
                <w:lang w:eastAsia="en-GB"/>
              </w:rPr>
              <w:t xml:space="preserve">Data from publicly funded weight management services currently described as Tiers 2, 3 and 4 (including adults, children’s and pregnancy related) should be submitted data to the National Obesity Audit. The audit aims to </w:t>
            </w:r>
            <w:r w:rsidRPr="00C05BB2">
              <w:rPr>
                <w:rFonts w:ascii="Arial" w:hAnsi="Arial" w:cs="Arial"/>
                <w:sz w:val="20"/>
                <w:szCs w:val="20"/>
                <w:lang w:eastAsia="en-GB"/>
              </w:rPr>
              <w:t>provide a comprehensive picture of activity, access to services and health outcomes of patients using weight management services across England, allowing providers to track, benchmark and improve the quality of these services.</w:t>
            </w:r>
          </w:p>
          <w:p w14:paraId="3042CC0F" w14:textId="77777777" w:rsidR="003D5CE7" w:rsidRPr="00C05BB2" w:rsidRDefault="003D5CE7" w:rsidP="007521DB">
            <w:pPr>
              <w:spacing w:after="120" w:line="360" w:lineRule="auto"/>
              <w:rPr>
                <w:rFonts w:ascii="Arial" w:eastAsia="Arial" w:hAnsi="Arial" w:cs="Arial"/>
                <w:color w:val="000000"/>
                <w:sz w:val="20"/>
                <w:szCs w:val="20"/>
                <w:lang w:eastAsia="en-GB"/>
              </w:rPr>
            </w:pPr>
            <w:r w:rsidRPr="00C05BB2">
              <w:rPr>
                <w:rFonts w:ascii="Arial" w:eastAsia="Arial" w:hAnsi="Arial" w:cs="Arial"/>
                <w:sz w:val="20"/>
                <w:szCs w:val="20"/>
                <w:lang w:eastAsia="en-GB"/>
              </w:rPr>
              <w:t>Ensure that all healthcare professionals and commissioners involved in identifying, preventing and managing overweight and obesity receive training in internalised and societal stigma using non-judgemental sensitive and supportive communication approaches. This includes the importance of using person centred language in all written and verbal communications and avoiding the use of stigmatising images.</w:t>
            </w:r>
          </w:p>
          <w:p w14:paraId="0D9B196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eastAsia="Arial" w:hAnsi="Arial" w:cs="Arial"/>
                <w:sz w:val="20"/>
                <w:szCs w:val="20"/>
                <w:lang w:eastAsia="en-GB"/>
              </w:rPr>
              <w:t xml:space="preserve">Service providers and commissioners should offer culturally sensitive services and practitioners should be culturally competent, where appropriate.  </w:t>
            </w:r>
            <w:r w:rsidRPr="00C05BB2">
              <w:rPr>
                <w:rFonts w:ascii="Arial" w:hAnsi="Arial" w:cs="Arial"/>
                <w:sz w:val="20"/>
                <w:szCs w:val="20"/>
                <w:lang w:eastAsia="en-GB"/>
              </w:rPr>
              <w:t xml:space="preserve"> </w:t>
            </w:r>
          </w:p>
          <w:p w14:paraId="379C84F9" w14:textId="44FE086B" w:rsidR="003D5CE7" w:rsidRPr="00C05BB2" w:rsidRDefault="003D5CE7" w:rsidP="00C05BB2">
            <w:pPr>
              <w:pBdr>
                <w:bottom w:val="single" w:sz="6" w:space="1" w:color="auto"/>
              </w:pBdr>
              <w:spacing w:after="120" w:line="360" w:lineRule="auto"/>
              <w:rPr>
                <w:rFonts w:ascii="Arial" w:eastAsia="Arial" w:hAnsi="Arial" w:cs="Arial"/>
                <w:sz w:val="20"/>
                <w:szCs w:val="20"/>
              </w:rPr>
            </w:pPr>
            <w:r w:rsidRPr="00C05BB2">
              <w:rPr>
                <w:rFonts w:ascii="Arial" w:hAnsi="Arial" w:cs="Arial"/>
                <w:sz w:val="20"/>
                <w:szCs w:val="20"/>
                <w:lang w:eastAsia="en-GB"/>
              </w:rPr>
              <w:t>We appreciate that the second and third bullet points may be difficult to measure as there may be no local or national data collections that cover these points. However, we were not clear if NICE had considered the first bullet point. We feel that including it as a quality standard could help data collection for the National Obesity Audit.</w:t>
            </w:r>
          </w:p>
        </w:tc>
        <w:tc>
          <w:tcPr>
            <w:tcW w:w="1571" w:type="pct"/>
          </w:tcPr>
          <w:p w14:paraId="4C1E1C54" w14:textId="6E746F71" w:rsidR="003B62FC" w:rsidRPr="00C05BB2" w:rsidRDefault="003B62FC" w:rsidP="001A0F8E">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 and for suggesting submitting data to the National Obesity Audit as an additional quality statement. Following comments from stakeholders on the draft quality standard, the committee discussed the focus of the quality statements and of the quality standard as a whole. This was discussed and not prioritised in the first QSAC.</w:t>
            </w:r>
          </w:p>
          <w:p w14:paraId="13C951CB" w14:textId="66D8E6FF" w:rsidR="003B62FC" w:rsidRPr="00C05BB2" w:rsidRDefault="003B62FC" w:rsidP="001A0F8E">
            <w:pPr>
              <w:spacing w:after="240" w:line="276" w:lineRule="auto"/>
              <w:rPr>
                <w:rFonts w:ascii="Arial" w:hAnsi="Arial" w:cs="Arial"/>
                <w:sz w:val="20"/>
                <w:szCs w:val="20"/>
                <w:lang w:eastAsia="en-GB"/>
              </w:rPr>
            </w:pPr>
            <w:r w:rsidRPr="00C05BB2">
              <w:rPr>
                <w:rFonts w:ascii="Arial" w:hAnsi="Arial" w:cs="Arial"/>
                <w:sz w:val="20"/>
                <w:szCs w:val="20"/>
                <w:lang w:eastAsia="en-GB"/>
              </w:rPr>
              <w:t>Thank you for suggesting training in non-stigmatising and non-judgemental practice as an additional quality statement. This was discussed and not prioritised in the first QSAC as NICE do not develop quality statements solely on staff training, however a statement on stigma was developed, and subsequently adapted to supporting text at the beginning of the quality standard. NICE QS15 Patient experience in adult NHS services contains Statement 1 on people using NHS services being treated with empathy, dignity and respect.</w:t>
            </w:r>
          </w:p>
          <w:p w14:paraId="6DFD85D1" w14:textId="12180CDC" w:rsidR="00AD4A51" w:rsidRPr="00C05BB2" w:rsidRDefault="003B62FC" w:rsidP="001A0F8E">
            <w:pPr>
              <w:spacing w:after="240" w:line="276" w:lineRule="auto"/>
              <w:rPr>
                <w:rFonts w:ascii="Arial" w:hAnsi="Arial" w:cs="Arial"/>
                <w:sz w:val="20"/>
                <w:szCs w:val="20"/>
                <w:lang w:eastAsia="en-GB"/>
              </w:rPr>
            </w:pPr>
            <w:r w:rsidRPr="00C05BB2">
              <w:rPr>
                <w:rFonts w:ascii="Arial" w:hAnsi="Arial" w:cs="Arial"/>
                <w:sz w:val="20"/>
                <w:szCs w:val="20"/>
                <w:lang w:eastAsia="en-GB"/>
              </w:rPr>
              <w:t>Thank you for suggesting culturally sensitive services as an additional quality statement. This was discussed and not prioritised in the first QSAC, however the diversity, equality and language section notes that any information provided by services should be culturally appropriate. NICE QS15 Patient experience in adult NHS services contains Statement 1 on people using NHS services being treated with empathy, dignity and respect, and Statement 4 on care and treatment being tailored to a person’s needs and preferences.</w:t>
            </w:r>
          </w:p>
          <w:p w14:paraId="4867B413" w14:textId="03E42B08" w:rsidR="00353D5D" w:rsidRPr="00C05BB2" w:rsidRDefault="00353D5D" w:rsidP="001A0F8E">
            <w:pPr>
              <w:spacing w:after="240" w:line="276" w:lineRule="auto"/>
              <w:rPr>
                <w:rFonts w:ascii="Arial" w:hAnsi="Arial" w:cs="Arial"/>
                <w:sz w:val="20"/>
                <w:szCs w:val="20"/>
                <w:lang w:eastAsia="en-GB"/>
              </w:rPr>
            </w:pPr>
          </w:p>
        </w:tc>
      </w:tr>
      <w:tr w:rsidR="003014DA" w:rsidRPr="00C05BB2" w14:paraId="08E8007A" w14:textId="77777777" w:rsidTr="00F46064">
        <w:tc>
          <w:tcPr>
            <w:tcW w:w="271" w:type="pct"/>
          </w:tcPr>
          <w:p w14:paraId="6967454F" w14:textId="77777777" w:rsidR="003014DA" w:rsidRPr="00C05BB2" w:rsidRDefault="003014DA" w:rsidP="00B4737F">
            <w:pPr>
              <w:numPr>
                <w:ilvl w:val="0"/>
                <w:numId w:val="90"/>
              </w:numPr>
              <w:rPr>
                <w:rFonts w:ascii="Arial" w:hAnsi="Arial" w:cs="Arial"/>
                <w:bCs/>
                <w:sz w:val="20"/>
                <w:szCs w:val="20"/>
              </w:rPr>
            </w:pPr>
          </w:p>
        </w:tc>
        <w:tc>
          <w:tcPr>
            <w:tcW w:w="500" w:type="pct"/>
          </w:tcPr>
          <w:p w14:paraId="39DADDC9" w14:textId="270457B2" w:rsidR="003014DA" w:rsidRPr="00C05BB2" w:rsidRDefault="003014DA" w:rsidP="00B4737F">
            <w:pPr>
              <w:rPr>
                <w:rFonts w:ascii="Arial" w:hAnsi="Arial" w:cs="Arial"/>
                <w:bCs/>
                <w:sz w:val="20"/>
                <w:szCs w:val="20"/>
              </w:rPr>
            </w:pPr>
            <w:r w:rsidRPr="00C05BB2">
              <w:rPr>
                <w:rFonts w:ascii="Arial" w:hAnsi="Arial" w:cs="Arial"/>
                <w:bCs/>
                <w:sz w:val="20"/>
                <w:szCs w:val="20"/>
              </w:rPr>
              <w:t>DHSC - Yorkshire and Humber OHID regional team</w:t>
            </w:r>
          </w:p>
        </w:tc>
        <w:tc>
          <w:tcPr>
            <w:tcW w:w="435" w:type="pct"/>
          </w:tcPr>
          <w:p w14:paraId="1C7B4C0D" w14:textId="77777777" w:rsidR="003014DA" w:rsidRPr="00C05BB2" w:rsidRDefault="003014DA" w:rsidP="00B4737F">
            <w:pPr>
              <w:rPr>
                <w:rFonts w:ascii="Arial" w:hAnsi="Arial" w:cs="Arial"/>
                <w:sz w:val="20"/>
                <w:szCs w:val="20"/>
              </w:rPr>
            </w:pPr>
          </w:p>
        </w:tc>
        <w:tc>
          <w:tcPr>
            <w:tcW w:w="2223" w:type="pct"/>
          </w:tcPr>
          <w:p w14:paraId="646DC93D" w14:textId="77777777" w:rsidR="003014DA" w:rsidRPr="00C05BB2" w:rsidRDefault="003014DA" w:rsidP="003014DA">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Clarification point, the quality standards are not clear whether this relates solely to adults, or also includes children and young people. If does relate to CYP, then some of the Quality standards do not seem to be worded to reflect this. </w:t>
            </w:r>
          </w:p>
          <w:p w14:paraId="62CE1B46" w14:textId="77777777" w:rsidR="003014DA" w:rsidRPr="00C05BB2" w:rsidRDefault="003014DA" w:rsidP="003014DA">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Is there a Quality standard for underweight? </w:t>
            </w:r>
          </w:p>
          <w:p w14:paraId="17F93EC6" w14:textId="77777777" w:rsidR="003014DA" w:rsidRPr="00C05BB2" w:rsidRDefault="003014DA" w:rsidP="003014DA">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This statement seems to undermine the guideline's narrative of asking for a person's consent before weighing them. 'Judgement' is open to bias. </w:t>
            </w:r>
          </w:p>
          <w:p w14:paraId="4FE9EC73" w14:textId="77777777" w:rsidR="003014DA" w:rsidRPr="00C05BB2" w:rsidRDefault="003014DA" w:rsidP="003014DA">
            <w:pPr>
              <w:spacing w:after="120" w:line="360" w:lineRule="auto"/>
              <w:rPr>
                <w:rFonts w:ascii="Arial" w:hAnsi="Arial" w:cs="Arial"/>
                <w:sz w:val="20"/>
                <w:szCs w:val="20"/>
                <w:lang w:eastAsia="en-GB"/>
              </w:rPr>
            </w:pPr>
            <w:r w:rsidRPr="00C05BB2">
              <w:rPr>
                <w:rFonts w:ascii="Arial" w:hAnsi="Arial" w:cs="Arial"/>
                <w:sz w:val="20"/>
                <w:szCs w:val="20"/>
                <w:lang w:eastAsia="en-GB"/>
              </w:rPr>
              <w:t>Clinical judgement should be used when interpreting the healthy weight category because a person in this category may nevertheless have central adiposity (the accumulation of excess fat in the abdominal area). [QS3]</w:t>
            </w:r>
          </w:p>
          <w:p w14:paraId="5C20CC4C" w14:textId="77777777" w:rsidR="003014DA" w:rsidRPr="00C05BB2" w:rsidRDefault="003014DA" w:rsidP="003014DA">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There is very little mention or reference to mental health in the quality standards. This is a key population group, and given the SURMOUNT trials did not include people with SMI, there should be specific consideration for the impacts and implications for this population group. </w:t>
            </w:r>
          </w:p>
          <w:p w14:paraId="41215501" w14:textId="714A5540" w:rsidR="003014DA" w:rsidRPr="00C05BB2" w:rsidRDefault="003014DA" w:rsidP="003014DA">
            <w:pPr>
              <w:spacing w:after="120" w:line="360" w:lineRule="auto"/>
              <w:rPr>
                <w:rFonts w:ascii="Arial" w:hAnsi="Arial" w:cs="Arial"/>
                <w:sz w:val="20"/>
                <w:szCs w:val="20"/>
                <w:lang w:eastAsia="en-GB"/>
              </w:rPr>
            </w:pPr>
            <w:r w:rsidRPr="00C05BB2">
              <w:rPr>
                <w:rFonts w:ascii="Arial" w:hAnsi="Arial" w:cs="Arial"/>
                <w:sz w:val="20"/>
                <w:szCs w:val="20"/>
                <w:lang w:eastAsia="en-GB"/>
              </w:rPr>
              <w:t>There is also little mention of people from vulnerable populations, aside from a focus on learning disability, and a brief mention of homelessness. Should there be a quality standard specific to vulnerable groups of the population, as they experience worse health outcomes and are often disadvantaged by healthcare services?</w:t>
            </w:r>
          </w:p>
        </w:tc>
        <w:tc>
          <w:tcPr>
            <w:tcW w:w="1571" w:type="pct"/>
          </w:tcPr>
          <w:p w14:paraId="6C1A8B3A" w14:textId="77777777" w:rsidR="003014DA" w:rsidRPr="00C05BB2" w:rsidRDefault="003014DA" w:rsidP="003014DA">
            <w:pPr>
              <w:spacing w:after="240" w:line="276" w:lineRule="auto"/>
              <w:rPr>
                <w:rFonts w:ascii="Arial" w:hAnsi="Arial" w:cs="Arial"/>
                <w:sz w:val="20"/>
                <w:szCs w:val="20"/>
                <w:lang w:eastAsia="en-GB"/>
              </w:rPr>
            </w:pPr>
            <w:r w:rsidRPr="00C05BB2">
              <w:rPr>
                <w:rFonts w:ascii="Arial" w:hAnsi="Arial" w:cs="Arial"/>
                <w:sz w:val="20"/>
                <w:szCs w:val="20"/>
                <w:lang w:eastAsia="en-GB"/>
              </w:rPr>
              <w:t>The quality standard states that it covers children and young people aged over 2 years, and adults in its introductory text. Where a statement applies to the entirety of that population, it uses ‘people’ to refer to them. Otherwise they specify which age group they apply to.</w:t>
            </w:r>
          </w:p>
          <w:p w14:paraId="515C1260" w14:textId="77777777" w:rsidR="003014DA" w:rsidRPr="00C05BB2" w:rsidRDefault="003014DA" w:rsidP="003014DA">
            <w:pPr>
              <w:spacing w:after="240" w:line="276" w:lineRule="auto"/>
              <w:rPr>
                <w:rFonts w:ascii="Arial" w:hAnsi="Arial" w:cs="Arial"/>
                <w:sz w:val="20"/>
                <w:szCs w:val="20"/>
                <w:lang w:eastAsia="en-GB"/>
              </w:rPr>
            </w:pPr>
            <w:r w:rsidRPr="00C05BB2">
              <w:rPr>
                <w:rFonts w:ascii="Arial" w:hAnsi="Arial" w:cs="Arial"/>
                <w:sz w:val="20"/>
                <w:szCs w:val="20"/>
                <w:lang w:eastAsia="en-GB"/>
              </w:rPr>
              <w:t>There is not currently a quality standard for underweight.</w:t>
            </w:r>
          </w:p>
          <w:p w14:paraId="5439D2B4" w14:textId="77777777" w:rsidR="003014DA" w:rsidRPr="00C05BB2" w:rsidRDefault="003014DA" w:rsidP="003014DA">
            <w:pPr>
              <w:spacing w:after="240" w:line="276" w:lineRule="auto"/>
              <w:rPr>
                <w:rFonts w:ascii="Arial" w:hAnsi="Arial" w:cs="Arial"/>
                <w:sz w:val="20"/>
                <w:szCs w:val="20"/>
                <w:lang w:eastAsia="en-GB"/>
              </w:rPr>
            </w:pPr>
            <w:r w:rsidRPr="00C05BB2">
              <w:rPr>
                <w:rFonts w:ascii="Arial" w:hAnsi="Arial" w:cs="Arial"/>
                <w:sz w:val="20"/>
                <w:szCs w:val="20"/>
                <w:lang w:eastAsia="en-GB"/>
              </w:rPr>
              <w:t>Quality statements highlight the need to ask for permission when relevant, including in the rationale of statement 1 “Healthcare professionals should seek permission in a sensitive, non-judgmental way before discussing and measuring weight”.</w:t>
            </w:r>
          </w:p>
          <w:p w14:paraId="49551776" w14:textId="77777777" w:rsidR="003014DA" w:rsidRPr="00C05BB2" w:rsidRDefault="003014DA" w:rsidP="003014DA">
            <w:pPr>
              <w:spacing w:after="240" w:line="276" w:lineRule="auto"/>
              <w:rPr>
                <w:rFonts w:ascii="Arial" w:hAnsi="Arial" w:cs="Arial"/>
                <w:sz w:val="20"/>
                <w:szCs w:val="20"/>
                <w:lang w:eastAsia="en-GB"/>
              </w:rPr>
            </w:pPr>
            <w:r w:rsidRPr="00C05BB2">
              <w:rPr>
                <w:rFonts w:ascii="Arial" w:hAnsi="Arial" w:cs="Arial"/>
                <w:sz w:val="20"/>
                <w:szCs w:val="20"/>
                <w:lang w:eastAsia="en-GB"/>
              </w:rPr>
              <w:t>Please note that the statements relate to all people specified in the population, including those with mental health problems.</w:t>
            </w:r>
          </w:p>
          <w:p w14:paraId="36C6EFBD" w14:textId="6071DC10" w:rsidR="003014DA" w:rsidRPr="00C05BB2" w:rsidRDefault="003014DA" w:rsidP="003014DA">
            <w:pPr>
              <w:spacing w:after="240" w:line="276" w:lineRule="auto"/>
              <w:rPr>
                <w:rFonts w:ascii="Arial" w:hAnsi="Arial" w:cs="Arial"/>
                <w:sz w:val="20"/>
                <w:szCs w:val="20"/>
                <w:lang w:eastAsia="en-GB"/>
              </w:rPr>
            </w:pPr>
            <w:r w:rsidRPr="00C05BB2">
              <w:rPr>
                <w:rFonts w:ascii="Arial" w:hAnsi="Arial" w:cs="Arial"/>
                <w:sz w:val="20"/>
                <w:szCs w:val="20"/>
                <w:lang w:eastAsia="en-GB"/>
              </w:rPr>
              <w:t>The committee discussed the inclusion of other populations including people with severe mental illness in the statement on enabling access to services. They noted that while other populations may also have issues accessing weight management services, the focus of this statement should remain on people with learning disabilities.</w:t>
            </w:r>
          </w:p>
        </w:tc>
      </w:tr>
      <w:tr w:rsidR="003D5CE7" w:rsidRPr="00C05BB2" w14:paraId="3BFC77A5" w14:textId="4D7425A7" w:rsidTr="00F46064">
        <w:tc>
          <w:tcPr>
            <w:tcW w:w="271" w:type="pct"/>
          </w:tcPr>
          <w:p w14:paraId="21750054"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09A50D0" w14:textId="77777777" w:rsidR="003D5CE7" w:rsidRPr="00C05BB2" w:rsidRDefault="003D5CE7" w:rsidP="0067291A">
            <w:pPr>
              <w:spacing w:after="120" w:line="276" w:lineRule="auto"/>
              <w:rPr>
                <w:rFonts w:ascii="Arial" w:hAnsi="Arial" w:cs="Arial"/>
                <w:bCs/>
                <w:color w:val="156082"/>
                <w:sz w:val="20"/>
                <w:szCs w:val="20"/>
                <w:lang w:eastAsia="en-GB"/>
              </w:rPr>
            </w:pPr>
            <w:r w:rsidRPr="00C05BB2">
              <w:rPr>
                <w:rFonts w:ascii="Arial" w:hAnsi="Arial" w:cs="Arial"/>
                <w:bCs/>
                <w:sz w:val="20"/>
                <w:szCs w:val="20"/>
                <w:lang w:eastAsia="en-GB"/>
              </w:rPr>
              <w:t>Department of Primary Care Health Sciences, University of Oxford</w:t>
            </w:r>
          </w:p>
        </w:tc>
        <w:tc>
          <w:tcPr>
            <w:tcW w:w="435" w:type="pct"/>
          </w:tcPr>
          <w:p w14:paraId="5B1AFB2D" w14:textId="77777777" w:rsidR="003D5CE7" w:rsidRPr="00C05BB2" w:rsidRDefault="003D5CE7" w:rsidP="0067291A">
            <w:pPr>
              <w:spacing w:line="276" w:lineRule="auto"/>
              <w:rPr>
                <w:rFonts w:ascii="Arial" w:hAnsi="Arial" w:cs="Arial"/>
                <w:color w:val="156082"/>
                <w:sz w:val="20"/>
                <w:szCs w:val="20"/>
                <w:lang w:eastAsia="en-GB"/>
              </w:rPr>
            </w:pPr>
            <w:r w:rsidRPr="00C05BB2">
              <w:rPr>
                <w:rFonts w:ascii="Arial" w:hAnsi="Arial" w:cs="Arial"/>
                <w:sz w:val="20"/>
                <w:szCs w:val="20"/>
                <w:lang w:eastAsia="en-GB"/>
              </w:rPr>
              <w:t>Question 1</w:t>
            </w:r>
          </w:p>
        </w:tc>
        <w:tc>
          <w:tcPr>
            <w:tcW w:w="2223" w:type="pct"/>
          </w:tcPr>
          <w:p w14:paraId="3522CF5B"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Does this draft quality standard accurately reflect the key areas for quality improvement?</w:t>
            </w:r>
          </w:p>
          <w:p w14:paraId="1379A004" w14:textId="77777777" w:rsidR="003D5CE7" w:rsidRPr="00C05BB2" w:rsidRDefault="003D5CE7" w:rsidP="007521DB">
            <w:pPr>
              <w:spacing w:after="120" w:line="360" w:lineRule="auto"/>
              <w:outlineLvl w:val="0"/>
              <w:rPr>
                <w:rFonts w:ascii="Arial" w:hAnsi="Arial" w:cs="Arial"/>
                <w:color w:val="156082"/>
                <w:kern w:val="28"/>
                <w:sz w:val="20"/>
                <w:szCs w:val="20"/>
              </w:rPr>
            </w:pPr>
            <w:r w:rsidRPr="00C05BB2">
              <w:rPr>
                <w:rFonts w:ascii="Arial" w:hAnsi="Arial" w:cs="Arial"/>
                <w:kern w:val="28"/>
                <w:sz w:val="20"/>
                <w:szCs w:val="20"/>
              </w:rPr>
              <w:t xml:space="preserve">Please see below our response about waist-to-height ratio. We believe this is not a priority for quality improvement and in fact might have the opposite effect and increase interactional challenges around weight management discussions. </w:t>
            </w:r>
          </w:p>
        </w:tc>
        <w:tc>
          <w:tcPr>
            <w:tcW w:w="1571" w:type="pct"/>
          </w:tcPr>
          <w:p w14:paraId="7BD54EF5" w14:textId="0A64F59C" w:rsidR="003D5CE7" w:rsidRPr="00C05BB2" w:rsidRDefault="001A0F8E" w:rsidP="001A0F8E">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r w:rsidR="00F41B0D" w:rsidRPr="00C05BB2">
              <w:rPr>
                <w:rFonts w:ascii="Arial" w:hAnsi="Arial" w:cs="Arial"/>
                <w:sz w:val="20"/>
                <w:szCs w:val="20"/>
                <w:lang w:eastAsia="en-GB"/>
              </w:rPr>
              <w:t xml:space="preserve">The committee considered this as a potential issue but did not feel it should prevent the statement from proceeding to publication. </w:t>
            </w:r>
            <w:r w:rsidRPr="00C05BB2">
              <w:rPr>
                <w:rFonts w:ascii="Arial" w:hAnsi="Arial" w:cs="Arial"/>
                <w:sz w:val="20"/>
                <w:szCs w:val="20"/>
                <w:lang w:eastAsia="en-GB"/>
              </w:rPr>
              <w:t>The committee agreed to keep waist-to-height ratio in the quality statement.</w:t>
            </w:r>
            <w:r w:rsidR="00F41B0D" w:rsidRPr="00C05BB2">
              <w:rPr>
                <w:rFonts w:ascii="Arial" w:hAnsi="Arial" w:cs="Arial"/>
                <w:sz w:val="20"/>
                <w:szCs w:val="20"/>
                <w:lang w:eastAsia="en-GB"/>
              </w:rPr>
              <w:t xml:space="preserve"> They felt that there would be a population that have a BMI under 35 kg/m</w:t>
            </w:r>
            <w:r w:rsidR="00F41B0D" w:rsidRPr="00C05BB2">
              <w:rPr>
                <w:rFonts w:ascii="Arial" w:hAnsi="Arial" w:cs="Arial"/>
                <w:sz w:val="20"/>
                <w:szCs w:val="20"/>
                <w:vertAlign w:val="superscript"/>
                <w:lang w:eastAsia="en-GB"/>
              </w:rPr>
              <w:t xml:space="preserve">2 </w:t>
            </w:r>
            <w:r w:rsidR="00F41B0D" w:rsidRPr="00C05BB2">
              <w:rPr>
                <w:rFonts w:ascii="Arial" w:hAnsi="Arial" w:cs="Arial"/>
                <w:sz w:val="20"/>
                <w:szCs w:val="20"/>
                <w:lang w:eastAsia="en-GB"/>
              </w:rPr>
              <w:t>that need waist-to-height ratio to form a practical estimate of central adiposity, which would in turn inform management of their long-term condition.</w:t>
            </w:r>
          </w:p>
        </w:tc>
      </w:tr>
      <w:tr w:rsidR="003D5CE7" w:rsidRPr="00C05BB2" w14:paraId="203E2152" w14:textId="4142FE4C" w:rsidTr="00F46064">
        <w:tc>
          <w:tcPr>
            <w:tcW w:w="271" w:type="pct"/>
          </w:tcPr>
          <w:p w14:paraId="5F86C5A3" w14:textId="77777777" w:rsidR="003D5CE7" w:rsidRPr="00C05BB2" w:rsidRDefault="003D5CE7" w:rsidP="00B4737F">
            <w:pPr>
              <w:numPr>
                <w:ilvl w:val="0"/>
                <w:numId w:val="90"/>
              </w:numPr>
              <w:rPr>
                <w:rFonts w:ascii="Arial" w:hAnsi="Arial" w:cs="Arial"/>
                <w:bCs/>
                <w:sz w:val="20"/>
                <w:szCs w:val="20"/>
              </w:rPr>
            </w:pPr>
          </w:p>
        </w:tc>
        <w:tc>
          <w:tcPr>
            <w:tcW w:w="500" w:type="pct"/>
          </w:tcPr>
          <w:p w14:paraId="5058F01B"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Diabetes UK</w:t>
            </w:r>
          </w:p>
        </w:tc>
        <w:tc>
          <w:tcPr>
            <w:tcW w:w="435" w:type="pct"/>
          </w:tcPr>
          <w:p w14:paraId="7F00193E" w14:textId="77777777" w:rsidR="003D5CE7" w:rsidRPr="00C05BB2" w:rsidRDefault="003D5CE7" w:rsidP="0067291A">
            <w:pPr>
              <w:rPr>
                <w:rFonts w:ascii="Arial" w:hAnsi="Arial" w:cs="Arial"/>
                <w:sz w:val="20"/>
                <w:szCs w:val="20"/>
              </w:rPr>
            </w:pPr>
            <w:r w:rsidRPr="00C05BB2">
              <w:rPr>
                <w:rFonts w:ascii="Arial" w:hAnsi="Arial" w:cs="Arial"/>
                <w:sz w:val="20"/>
                <w:szCs w:val="20"/>
              </w:rPr>
              <w:t>Question 1</w:t>
            </w:r>
          </w:p>
        </w:tc>
        <w:tc>
          <w:tcPr>
            <w:tcW w:w="2223" w:type="pct"/>
          </w:tcPr>
          <w:p w14:paraId="41D54CC5"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Does this draft quality standard accurately reflect the key areas for quality improvement?</w:t>
            </w:r>
          </w:p>
          <w:p w14:paraId="2EEEF51D" w14:textId="77777777" w:rsidR="003D5CE7" w:rsidRPr="00C05BB2" w:rsidRDefault="003D5CE7" w:rsidP="007521DB">
            <w:pPr>
              <w:spacing w:after="120" w:line="360" w:lineRule="auto"/>
              <w:rPr>
                <w:rFonts w:ascii="Arial" w:eastAsia="Arial" w:hAnsi="Arial" w:cs="Arial"/>
                <w:color w:val="000000"/>
                <w:sz w:val="20"/>
                <w:szCs w:val="20"/>
              </w:rPr>
            </w:pPr>
            <w:r w:rsidRPr="00C05BB2">
              <w:rPr>
                <w:rFonts w:ascii="Arial" w:hAnsi="Arial" w:cs="Arial"/>
                <w:sz w:val="20"/>
                <w:szCs w:val="20"/>
              </w:rPr>
              <w:t xml:space="preserve">The draft quality standard covers some key areas for quality improvement. A key area for improvement is in providing more services for people living with obesity. The updated NICE guidance sets out the range of services that should be offered to people but currently these services are too often not available. The quality standards could lay out the range of services that people should be offered. </w:t>
            </w:r>
          </w:p>
        </w:tc>
        <w:tc>
          <w:tcPr>
            <w:tcW w:w="1571" w:type="pct"/>
          </w:tcPr>
          <w:p w14:paraId="422275A9" w14:textId="133434AD" w:rsidR="003D5CE7" w:rsidRPr="00C05BB2" w:rsidRDefault="001A0F8E" w:rsidP="001A0F8E">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NICE quality standard</w:t>
            </w:r>
            <w:r w:rsidR="00885CBC" w:rsidRPr="00C05BB2">
              <w:rPr>
                <w:rFonts w:ascii="Arial" w:hAnsi="Arial" w:cs="Arial"/>
                <w:sz w:val="20"/>
                <w:szCs w:val="20"/>
                <w:lang w:eastAsia="en-GB"/>
              </w:rPr>
              <w:t xml:space="preserve"> </w:t>
            </w:r>
            <w:r w:rsidR="000C7C5D" w:rsidRPr="00C05BB2">
              <w:rPr>
                <w:rFonts w:ascii="Arial" w:hAnsi="Arial" w:cs="Arial"/>
                <w:sz w:val="20"/>
                <w:szCs w:val="20"/>
                <w:lang w:eastAsia="en-GB"/>
              </w:rPr>
              <w:t>set</w:t>
            </w:r>
            <w:r w:rsidR="005F4B18" w:rsidRPr="00C05BB2">
              <w:rPr>
                <w:rFonts w:ascii="Arial" w:hAnsi="Arial" w:cs="Arial"/>
                <w:sz w:val="20"/>
                <w:szCs w:val="20"/>
                <w:lang w:eastAsia="en-GB"/>
              </w:rPr>
              <w:t>s</w:t>
            </w:r>
            <w:r w:rsidR="000C7C5D" w:rsidRPr="00C05BB2">
              <w:rPr>
                <w:rFonts w:ascii="Arial" w:hAnsi="Arial" w:cs="Arial"/>
                <w:sz w:val="20"/>
                <w:szCs w:val="20"/>
                <w:lang w:eastAsia="en-GB"/>
              </w:rPr>
              <w:t xml:space="preserve"> out priority areas for quality improvement</w:t>
            </w:r>
            <w:r w:rsidR="00885CBC" w:rsidRPr="00C05BB2">
              <w:rPr>
                <w:rFonts w:ascii="Arial" w:hAnsi="Arial" w:cs="Arial"/>
                <w:sz w:val="20"/>
                <w:szCs w:val="20"/>
                <w:lang w:eastAsia="en-GB"/>
              </w:rPr>
              <w:t xml:space="preserve"> for </w:t>
            </w:r>
            <w:r w:rsidR="00113FC9" w:rsidRPr="00C05BB2">
              <w:rPr>
                <w:rFonts w:ascii="Arial" w:hAnsi="Arial" w:cs="Arial"/>
                <w:sz w:val="20"/>
                <w:szCs w:val="20"/>
                <w:lang w:eastAsia="en-GB"/>
              </w:rPr>
              <w:t>overweight and obesity management</w:t>
            </w:r>
            <w:r w:rsidRPr="00C05BB2">
              <w:rPr>
                <w:rFonts w:ascii="Arial" w:hAnsi="Arial" w:cs="Arial"/>
                <w:sz w:val="20"/>
                <w:szCs w:val="20"/>
                <w:lang w:eastAsia="en-GB"/>
              </w:rPr>
              <w:t>.</w:t>
            </w:r>
            <w:r w:rsidR="00113FC9" w:rsidRPr="00C05BB2">
              <w:rPr>
                <w:rFonts w:ascii="Arial" w:hAnsi="Arial" w:cs="Arial"/>
                <w:sz w:val="20"/>
                <w:szCs w:val="20"/>
                <w:lang w:eastAsia="en-GB"/>
              </w:rPr>
              <w:t xml:space="preserve"> </w:t>
            </w:r>
            <w:r w:rsidR="007D7E37" w:rsidRPr="00C05BB2">
              <w:rPr>
                <w:rFonts w:ascii="Arial" w:hAnsi="Arial" w:cs="Arial"/>
                <w:sz w:val="20"/>
                <w:szCs w:val="20"/>
                <w:lang w:eastAsia="en-GB"/>
              </w:rPr>
              <w:t>As such, i</w:t>
            </w:r>
            <w:r w:rsidR="005F4B18" w:rsidRPr="00C05BB2">
              <w:rPr>
                <w:rFonts w:ascii="Arial" w:hAnsi="Arial" w:cs="Arial"/>
                <w:sz w:val="20"/>
                <w:szCs w:val="20"/>
                <w:lang w:eastAsia="en-GB"/>
              </w:rPr>
              <w:t xml:space="preserve">t does not </w:t>
            </w:r>
            <w:r w:rsidR="005F4B18" w:rsidRPr="00C05BB2">
              <w:rPr>
                <w:rFonts w:ascii="Arial" w:hAnsi="Arial" w:cs="Arial"/>
                <w:sz w:val="20"/>
                <w:szCs w:val="20"/>
              </w:rPr>
              <w:t>lay out the range of services that people should be offered</w:t>
            </w:r>
            <w:r w:rsidR="007D7E37" w:rsidRPr="00C05BB2">
              <w:rPr>
                <w:rFonts w:ascii="Arial" w:hAnsi="Arial" w:cs="Arial"/>
                <w:sz w:val="20"/>
                <w:szCs w:val="20"/>
                <w:lang w:eastAsia="en-GB"/>
              </w:rPr>
              <w:t xml:space="preserve">. </w:t>
            </w:r>
          </w:p>
        </w:tc>
      </w:tr>
      <w:tr w:rsidR="003D5CE7" w:rsidRPr="00C05BB2" w14:paraId="76D2D04F" w14:textId="3F08BC3F" w:rsidTr="00F46064">
        <w:tc>
          <w:tcPr>
            <w:tcW w:w="271" w:type="pct"/>
          </w:tcPr>
          <w:p w14:paraId="0A90FAB8"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76EF1399"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435" w:type="pct"/>
          </w:tcPr>
          <w:p w14:paraId="4CCFBB9C"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585D203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Question 1 does not accurately reflect the key areas for quality improvement because it fails to recognise the interplay of chronic kidney disease (CKD) in the development of the long-term conditions listed. </w:t>
            </w:r>
          </w:p>
          <w:p w14:paraId="07A9E84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There is a wealth of evidence to support the need for </w:t>
            </w:r>
            <w:proofErr w:type="spellStart"/>
            <w:r w:rsidRPr="00C05BB2">
              <w:rPr>
                <w:rFonts w:ascii="Arial" w:hAnsi="Arial" w:cs="Arial"/>
                <w:sz w:val="20"/>
                <w:szCs w:val="20"/>
                <w:lang w:eastAsia="en-GB"/>
              </w:rPr>
              <w:t>uACR</w:t>
            </w:r>
            <w:proofErr w:type="spellEnd"/>
            <w:r w:rsidRPr="00C05BB2">
              <w:rPr>
                <w:rFonts w:ascii="Arial" w:hAnsi="Arial" w:cs="Arial"/>
                <w:sz w:val="20"/>
                <w:szCs w:val="20"/>
                <w:lang w:eastAsia="en-GB"/>
              </w:rPr>
              <w:t xml:space="preserve"> testing in the early diagnosis of CKD in patients living with obesity and other multiple long-term conditions (MLTCs). See:</w:t>
            </w:r>
          </w:p>
          <w:p w14:paraId="1C41914A" w14:textId="77777777" w:rsidR="003D5CE7" w:rsidRPr="00C05BB2" w:rsidRDefault="003D5CE7" w:rsidP="007521DB">
            <w:pPr>
              <w:spacing w:after="120" w:line="360" w:lineRule="auto"/>
              <w:rPr>
                <w:rFonts w:ascii="Arial" w:hAnsi="Arial" w:cs="Arial"/>
                <w:sz w:val="20"/>
                <w:szCs w:val="20"/>
                <w:lang w:eastAsia="en-GB"/>
              </w:rPr>
            </w:pPr>
            <w:hyperlink r:id="rId23">
              <w:r w:rsidRPr="00C05BB2">
                <w:rPr>
                  <w:rFonts w:ascii="Arial" w:hAnsi="Arial" w:cs="Arial"/>
                  <w:color w:val="0000FF"/>
                  <w:sz w:val="20"/>
                  <w:szCs w:val="20"/>
                  <w:u w:val="single"/>
                  <w:lang w:eastAsia="en-GB"/>
                </w:rPr>
                <w:t>Kidney health inequalities - Kidney Research UK</w:t>
              </w:r>
            </w:hyperlink>
          </w:p>
          <w:p w14:paraId="1A6F8A05" w14:textId="77777777" w:rsidR="003D5CE7" w:rsidRPr="00C05BB2" w:rsidRDefault="003D5CE7" w:rsidP="007521DB">
            <w:pPr>
              <w:spacing w:after="120" w:line="360" w:lineRule="auto"/>
              <w:rPr>
                <w:rFonts w:ascii="Arial" w:hAnsi="Arial" w:cs="Arial"/>
                <w:sz w:val="20"/>
                <w:szCs w:val="20"/>
                <w:lang w:eastAsia="en-GB"/>
              </w:rPr>
            </w:pPr>
            <w:hyperlink r:id="rId24">
              <w:r w:rsidRPr="00C05BB2">
                <w:rPr>
                  <w:rFonts w:ascii="Arial" w:hAnsi="Arial" w:cs="Arial"/>
                  <w:color w:val="0000FF"/>
                  <w:sz w:val="20"/>
                  <w:szCs w:val="20"/>
                  <w:u w:val="single"/>
                  <w:lang w:eastAsia="en-GB"/>
                </w:rPr>
                <w:t>Dialysis-timebomb_DPC-1.pdf</w:t>
              </w:r>
            </w:hyperlink>
          </w:p>
          <w:p w14:paraId="440E95E4" w14:textId="77777777" w:rsidR="003D5CE7" w:rsidRPr="00C05BB2" w:rsidRDefault="003D5CE7" w:rsidP="007521DB">
            <w:pPr>
              <w:spacing w:after="120" w:line="360" w:lineRule="auto"/>
              <w:rPr>
                <w:rFonts w:ascii="Arial" w:hAnsi="Arial" w:cs="Arial"/>
                <w:color w:val="0000FF"/>
                <w:sz w:val="20"/>
                <w:szCs w:val="20"/>
                <w:u w:val="single"/>
                <w:lang w:eastAsia="en-GB"/>
              </w:rPr>
            </w:pPr>
            <w:hyperlink r:id="rId25">
              <w:r w:rsidRPr="00C05BB2">
                <w:rPr>
                  <w:rFonts w:ascii="Arial" w:hAnsi="Arial" w:cs="Arial"/>
                  <w:color w:val="0000FF"/>
                  <w:sz w:val="20"/>
                  <w:szCs w:val="20"/>
                  <w:u w:val="single"/>
                  <w:lang w:eastAsia="en-GB"/>
                </w:rPr>
                <w:t>CKD_Hack_Feb_2025v7_Identification.pdf</w:t>
              </w:r>
            </w:hyperlink>
          </w:p>
          <w:p w14:paraId="7E992EE1" w14:textId="77777777" w:rsidR="003D5CE7" w:rsidRPr="00C05BB2" w:rsidRDefault="003D5CE7" w:rsidP="007521DB">
            <w:pPr>
              <w:spacing w:after="120" w:line="360" w:lineRule="auto"/>
              <w:rPr>
                <w:rFonts w:ascii="Arial" w:hAnsi="Arial" w:cs="Arial"/>
                <w:sz w:val="20"/>
                <w:szCs w:val="20"/>
                <w:lang w:eastAsia="en-GB"/>
              </w:rPr>
            </w:pPr>
            <w:hyperlink r:id="rId26" w:history="1">
              <w:r w:rsidRPr="00C05BB2">
                <w:rPr>
                  <w:rFonts w:ascii="Arial" w:hAnsi="Arial" w:cs="Arial"/>
                  <w:color w:val="0000FF"/>
                  <w:sz w:val="20"/>
                  <w:szCs w:val="20"/>
                  <w:u w:val="single"/>
                  <w:lang w:eastAsia="en-GB"/>
                </w:rPr>
                <w:t>Albuminuria testing in hypertension and diabetes: An individual-participant data meta-analysis in a global consortium - PMC</w:t>
              </w:r>
            </w:hyperlink>
          </w:p>
          <w:p w14:paraId="3A4C3FC3" w14:textId="212D6BC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Please add CKD to the list of long-term conditions on page 9 of the draft quality standard.</w:t>
            </w:r>
          </w:p>
          <w:p w14:paraId="1A36F8C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Obesity / overweight is also a risk factor for cardiovascular renal metabolic disease (CVRM). See:</w:t>
            </w:r>
          </w:p>
          <w:p w14:paraId="5A75DE02" w14:textId="668D859D" w:rsidR="003D5CE7" w:rsidRPr="00C05BB2" w:rsidRDefault="003D5CE7" w:rsidP="007521DB">
            <w:pPr>
              <w:spacing w:after="120" w:line="360" w:lineRule="auto"/>
              <w:rPr>
                <w:rFonts w:ascii="Arial" w:hAnsi="Arial" w:cs="Arial"/>
                <w:sz w:val="20"/>
                <w:szCs w:val="20"/>
                <w:lang w:eastAsia="en-GB"/>
              </w:rPr>
            </w:pPr>
            <w:hyperlink r:id="rId27" w:history="1">
              <w:r w:rsidRPr="00C05BB2">
                <w:rPr>
                  <w:rFonts w:ascii="Arial" w:hAnsi="Arial" w:cs="Arial"/>
                  <w:color w:val="0000FF"/>
                  <w:sz w:val="20"/>
                  <w:szCs w:val="20"/>
                  <w:u w:val="single"/>
                  <w:lang w:eastAsia="en-GB"/>
                </w:rPr>
                <w:t>CKM Syndrome: Finally recognizing the connection between the heart, kidney &amp; metabolic syndrome</w:t>
              </w:r>
            </w:hyperlink>
          </w:p>
        </w:tc>
        <w:tc>
          <w:tcPr>
            <w:tcW w:w="1571" w:type="pct"/>
          </w:tcPr>
          <w:p w14:paraId="0EF59AC5" w14:textId="77777777" w:rsidR="001A0F8E" w:rsidRPr="00C05BB2" w:rsidRDefault="001A0F8E" w:rsidP="001A0F8E">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7F3F40C5" w14:textId="7C4ED98D" w:rsidR="001A0F8E" w:rsidRPr="00C05BB2" w:rsidRDefault="001A0F8E" w:rsidP="001A0F8E">
            <w:pPr>
              <w:spacing w:line="276" w:lineRule="auto"/>
              <w:rPr>
                <w:rFonts w:ascii="Arial" w:hAnsi="Arial" w:cs="Arial"/>
                <w:sz w:val="20"/>
                <w:szCs w:val="20"/>
                <w:lang w:eastAsia="en-GB"/>
              </w:rPr>
            </w:pPr>
            <w:r w:rsidRPr="00C05BB2">
              <w:rPr>
                <w:rFonts w:ascii="Arial" w:hAnsi="Arial" w:cs="Arial"/>
                <w:sz w:val="20"/>
                <w:szCs w:val="20"/>
                <w:lang w:eastAsia="en-GB"/>
              </w:rPr>
              <w:t>There is no definitive list of long-term conditions. For quality improvement purposes, services could focus on those listed in the definition</w:t>
            </w:r>
            <w:r w:rsidR="00DE519A" w:rsidRPr="00C05BB2">
              <w:rPr>
                <w:rFonts w:ascii="Arial" w:hAnsi="Arial" w:cs="Arial"/>
                <w:sz w:val="20"/>
                <w:szCs w:val="20"/>
                <w:lang w:eastAsia="en-GB"/>
              </w:rPr>
              <w:t xml:space="preserve"> of the statement </w:t>
            </w:r>
            <w:r w:rsidR="009260F6" w:rsidRPr="00C05BB2">
              <w:rPr>
                <w:rFonts w:ascii="Arial" w:hAnsi="Arial" w:cs="Arial"/>
                <w:sz w:val="20"/>
                <w:szCs w:val="20"/>
                <w:lang w:eastAsia="en-GB"/>
              </w:rPr>
              <w:t>about adults with a long-term condition have at least annual recording of their BMI, and recording of waist-to-height ratio</w:t>
            </w:r>
            <w:r w:rsidRPr="00C05BB2">
              <w:rPr>
                <w:rFonts w:ascii="Arial" w:hAnsi="Arial" w:cs="Arial"/>
                <w:sz w:val="20"/>
                <w:szCs w:val="20"/>
                <w:lang w:eastAsia="en-GB"/>
              </w:rPr>
              <w:t xml:space="preserve">. </w:t>
            </w:r>
            <w:r w:rsidR="00E754FE" w:rsidRPr="00C05BB2">
              <w:rPr>
                <w:rFonts w:ascii="Arial" w:hAnsi="Arial" w:cs="Arial"/>
                <w:sz w:val="20"/>
                <w:szCs w:val="20"/>
                <w:lang w:eastAsia="en-GB"/>
              </w:rPr>
              <w:t xml:space="preserve">The </w:t>
            </w:r>
            <w:r w:rsidR="004A244F" w:rsidRPr="00C05BB2">
              <w:rPr>
                <w:rFonts w:ascii="Arial" w:hAnsi="Arial" w:cs="Arial"/>
                <w:sz w:val="20"/>
                <w:szCs w:val="20"/>
                <w:lang w:eastAsia="en-GB"/>
              </w:rPr>
              <w:t xml:space="preserve">conditions </w:t>
            </w:r>
            <w:r w:rsidRPr="00C05BB2">
              <w:rPr>
                <w:rFonts w:ascii="Arial" w:hAnsi="Arial" w:cs="Arial"/>
                <w:sz w:val="20"/>
                <w:szCs w:val="20"/>
                <w:lang w:eastAsia="en-GB"/>
              </w:rPr>
              <w:t xml:space="preserve">identified are </w:t>
            </w:r>
            <w:r w:rsidR="001526AD" w:rsidRPr="00C05BB2">
              <w:rPr>
                <w:rFonts w:ascii="Arial" w:hAnsi="Arial" w:cs="Arial"/>
                <w:sz w:val="20"/>
                <w:szCs w:val="20"/>
                <w:lang w:eastAsia="en-GB"/>
              </w:rPr>
              <w:t>selected because there is a</w:t>
            </w:r>
            <w:r w:rsidRPr="00C05BB2">
              <w:rPr>
                <w:rFonts w:ascii="Arial" w:hAnsi="Arial" w:cs="Arial"/>
                <w:sz w:val="20"/>
                <w:szCs w:val="20"/>
                <w:lang w:eastAsia="en-GB"/>
              </w:rPr>
              <w:t xml:space="preserve"> NICE </w:t>
            </w:r>
            <w:r w:rsidR="001526AD" w:rsidRPr="00C05BB2">
              <w:rPr>
                <w:rFonts w:ascii="Arial" w:hAnsi="Arial" w:cs="Arial"/>
                <w:sz w:val="20"/>
                <w:szCs w:val="20"/>
                <w:lang w:eastAsia="en-GB"/>
              </w:rPr>
              <w:t xml:space="preserve">guideline </w:t>
            </w:r>
            <w:r w:rsidRPr="00C05BB2">
              <w:rPr>
                <w:rFonts w:ascii="Arial" w:hAnsi="Arial" w:cs="Arial"/>
                <w:sz w:val="20"/>
                <w:szCs w:val="20"/>
                <w:lang w:eastAsia="en-GB"/>
              </w:rPr>
              <w:t>that</w:t>
            </w:r>
            <w:r w:rsidR="001526AD" w:rsidRPr="00C05BB2">
              <w:rPr>
                <w:rFonts w:ascii="Arial" w:hAnsi="Arial" w:cs="Arial"/>
                <w:sz w:val="20"/>
                <w:szCs w:val="20"/>
                <w:lang w:eastAsia="en-GB"/>
              </w:rPr>
              <w:t xml:space="preserve"> recommends measurement</w:t>
            </w:r>
            <w:r w:rsidR="006C0B04" w:rsidRPr="00C05BB2">
              <w:rPr>
                <w:rFonts w:ascii="Arial" w:hAnsi="Arial" w:cs="Arial"/>
                <w:sz w:val="20"/>
                <w:szCs w:val="20"/>
                <w:lang w:eastAsia="en-GB"/>
              </w:rPr>
              <w:t xml:space="preserve"> for that condition</w:t>
            </w:r>
            <w:r w:rsidRPr="00C05BB2">
              <w:rPr>
                <w:rFonts w:ascii="Arial" w:hAnsi="Arial" w:cs="Arial"/>
                <w:sz w:val="20"/>
                <w:szCs w:val="20"/>
                <w:lang w:eastAsia="en-GB"/>
              </w:rPr>
              <w:t xml:space="preserve"> and could be otherwise suitable for measurement</w:t>
            </w:r>
            <w:r w:rsidR="006C0B04" w:rsidRPr="00C05BB2">
              <w:rPr>
                <w:rFonts w:ascii="Arial" w:hAnsi="Arial" w:cs="Arial"/>
                <w:sz w:val="20"/>
                <w:szCs w:val="20"/>
                <w:lang w:eastAsia="en-GB"/>
              </w:rPr>
              <w:t xml:space="preserve"> and reporting</w:t>
            </w:r>
            <w:r w:rsidRPr="00C05BB2">
              <w:rPr>
                <w:rFonts w:ascii="Arial" w:hAnsi="Arial" w:cs="Arial"/>
                <w:sz w:val="20"/>
                <w:szCs w:val="20"/>
                <w:lang w:eastAsia="en-GB"/>
              </w:rPr>
              <w:t xml:space="preserve"> (for example, where registers exist). </w:t>
            </w:r>
          </w:p>
          <w:p w14:paraId="4D2A8D49" w14:textId="0337702E" w:rsidR="003D5CE7" w:rsidRPr="00C05BB2" w:rsidRDefault="001A0F8E" w:rsidP="001A0F8E">
            <w:pPr>
              <w:spacing w:line="276" w:lineRule="auto"/>
              <w:rPr>
                <w:rFonts w:ascii="Arial" w:hAnsi="Arial" w:cs="Arial"/>
                <w:sz w:val="20"/>
                <w:szCs w:val="20"/>
                <w:lang w:eastAsia="en-GB"/>
              </w:rPr>
            </w:pPr>
            <w:r w:rsidRPr="00C05BB2">
              <w:rPr>
                <w:rFonts w:ascii="Arial" w:hAnsi="Arial" w:cs="Arial"/>
                <w:sz w:val="20"/>
                <w:szCs w:val="20"/>
                <w:lang w:eastAsia="en-GB"/>
              </w:rPr>
              <w:t>We acknowledge that there are other long-term conditions that may be a priority</w:t>
            </w:r>
            <w:r w:rsidR="00E754FE" w:rsidRPr="00C05BB2">
              <w:rPr>
                <w:rFonts w:ascii="Arial" w:hAnsi="Arial" w:cs="Arial"/>
                <w:sz w:val="20"/>
                <w:szCs w:val="20"/>
                <w:lang w:eastAsia="en-GB"/>
              </w:rPr>
              <w:t xml:space="preserve"> in certain localities</w:t>
            </w:r>
            <w:r w:rsidRPr="00C05BB2">
              <w:rPr>
                <w:rFonts w:ascii="Arial" w:hAnsi="Arial" w:cs="Arial"/>
                <w:sz w:val="20"/>
                <w:szCs w:val="20"/>
                <w:lang w:eastAsia="en-GB"/>
              </w:rPr>
              <w:t>.</w:t>
            </w:r>
          </w:p>
        </w:tc>
      </w:tr>
      <w:tr w:rsidR="003D5CE7" w:rsidRPr="00C05BB2" w14:paraId="2C44E491" w14:textId="747AFF89" w:rsidTr="00F46064">
        <w:tc>
          <w:tcPr>
            <w:tcW w:w="271" w:type="pct"/>
          </w:tcPr>
          <w:p w14:paraId="108E61E2" w14:textId="77777777" w:rsidR="003D5CE7" w:rsidRPr="00C05BB2" w:rsidRDefault="003D5CE7" w:rsidP="00B4737F">
            <w:pPr>
              <w:numPr>
                <w:ilvl w:val="0"/>
                <w:numId w:val="90"/>
              </w:numPr>
              <w:rPr>
                <w:rFonts w:ascii="Arial" w:hAnsi="Arial" w:cs="Arial"/>
                <w:sz w:val="20"/>
                <w:szCs w:val="20"/>
              </w:rPr>
            </w:pPr>
          </w:p>
        </w:tc>
        <w:tc>
          <w:tcPr>
            <w:tcW w:w="500" w:type="pct"/>
          </w:tcPr>
          <w:p w14:paraId="414DE641" w14:textId="77777777" w:rsidR="003D5CE7" w:rsidRPr="00C05BB2" w:rsidRDefault="003D5CE7" w:rsidP="00B4737F">
            <w:pPr>
              <w:rPr>
                <w:rFonts w:ascii="Arial" w:hAnsi="Arial" w:cs="Arial"/>
                <w:sz w:val="20"/>
                <w:szCs w:val="20"/>
              </w:rPr>
            </w:pPr>
            <w:r w:rsidRPr="00C05BB2">
              <w:rPr>
                <w:rFonts w:ascii="Arial" w:hAnsi="Arial" w:cs="Arial"/>
                <w:sz w:val="20"/>
                <w:szCs w:val="20"/>
              </w:rPr>
              <w:t>Marylebone Diagnostic Centre</w:t>
            </w:r>
          </w:p>
        </w:tc>
        <w:tc>
          <w:tcPr>
            <w:tcW w:w="435" w:type="pct"/>
          </w:tcPr>
          <w:p w14:paraId="64872C92"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30C5B887"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Yes, the draft quality standard accurately reflects key areas for quality improvement. The inclusion of behavioural, pharmacological, and post-surgical follow-up approaches is well-rounded.</w:t>
            </w:r>
          </w:p>
        </w:tc>
        <w:tc>
          <w:tcPr>
            <w:tcW w:w="1571" w:type="pct"/>
          </w:tcPr>
          <w:p w14:paraId="2DAA18B1" w14:textId="324C6D40" w:rsidR="003D5CE7" w:rsidRPr="00C05BB2" w:rsidRDefault="001A0F8E" w:rsidP="001A0F8E">
            <w:pPr>
              <w:rPr>
                <w:rFonts w:ascii="Arial" w:hAnsi="Arial" w:cs="Arial"/>
                <w:sz w:val="20"/>
                <w:szCs w:val="20"/>
              </w:rPr>
            </w:pPr>
            <w:r w:rsidRPr="00C05BB2">
              <w:rPr>
                <w:rFonts w:ascii="Arial" w:hAnsi="Arial" w:cs="Arial"/>
                <w:sz w:val="20"/>
                <w:szCs w:val="20"/>
              </w:rPr>
              <w:t>Thank you for your comment.</w:t>
            </w:r>
          </w:p>
        </w:tc>
      </w:tr>
      <w:tr w:rsidR="003D5CE7" w:rsidRPr="00C05BB2" w14:paraId="7666379D" w14:textId="718203C2" w:rsidTr="00F46064">
        <w:tc>
          <w:tcPr>
            <w:tcW w:w="271" w:type="pct"/>
          </w:tcPr>
          <w:p w14:paraId="6A015A20"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0EB7A74"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NHS England - Children and Young People’s Transformation Team and Specialised Commissioning</w:t>
            </w:r>
          </w:p>
        </w:tc>
        <w:tc>
          <w:tcPr>
            <w:tcW w:w="435" w:type="pct"/>
          </w:tcPr>
          <w:p w14:paraId="74C5A581"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5D6B3F3F" w14:textId="77777777" w:rsidR="003D5CE7" w:rsidRPr="00C05BB2" w:rsidRDefault="003D5CE7" w:rsidP="007521DB">
            <w:pPr>
              <w:spacing w:after="120" w:line="360" w:lineRule="auto"/>
              <w:rPr>
                <w:rFonts w:ascii="Arial" w:hAnsi="Arial" w:cs="Arial"/>
                <w:sz w:val="20"/>
                <w:szCs w:val="20"/>
              </w:rPr>
            </w:pPr>
            <w:r w:rsidRPr="00C05BB2">
              <w:rPr>
                <w:rFonts w:ascii="Arial" w:eastAsia="Arial" w:hAnsi="Arial" w:cs="Arial"/>
                <w:color w:val="000000"/>
                <w:sz w:val="20"/>
                <w:szCs w:val="20"/>
              </w:rPr>
              <w:t xml:space="preserve">The draft quality standard is intended to cover prevention but currently lacks a strong preventative focus. 5 out of the 6 standards are related to care delivered after obesity or overweight have been recognised. </w:t>
            </w:r>
            <w:r w:rsidRPr="00C05BB2">
              <w:rPr>
                <w:rFonts w:ascii="Arial" w:eastAsia="Arial" w:hAnsi="Arial" w:cs="Arial"/>
                <w:sz w:val="20"/>
                <w:szCs w:val="20"/>
              </w:rPr>
              <w:t>As a result, prevention does not appear to be sufficiently represented as a key area for quality improvement. We recommend retaining statements 1, 2, 3, 6 and 8 from QS94 to ensure the standard includes a more balanced and proactive approach to prevention.</w:t>
            </w:r>
          </w:p>
        </w:tc>
        <w:tc>
          <w:tcPr>
            <w:tcW w:w="1571" w:type="pct"/>
          </w:tcPr>
          <w:p w14:paraId="32F2E282" w14:textId="77FCE39D" w:rsidR="003D5CE7" w:rsidRPr="00C05BB2" w:rsidRDefault="003B62FC" w:rsidP="001A0F8E">
            <w:pPr>
              <w:rPr>
                <w:rFonts w:ascii="Arial" w:eastAsia="Arial" w:hAnsi="Arial" w:cs="Arial"/>
                <w:color w:val="000000"/>
                <w:sz w:val="20"/>
                <w:szCs w:val="20"/>
              </w:rPr>
            </w:pPr>
            <w:r w:rsidRPr="00C05BB2">
              <w:rPr>
                <w:rFonts w:ascii="Arial" w:eastAsia="Arial" w:hAnsi="Arial" w:cs="Arial"/>
                <w:color w:val="000000"/>
                <w:sz w:val="20"/>
                <w:szCs w:val="20"/>
              </w:rPr>
              <w:t>Thank you for your comment and for suggesting preventative approaches as an area that the quality standard could focus on. Following comments from stakeholders on the draft quality standard, the committee discussed the focus of the quality statements and of the quality standard as a whole.</w:t>
            </w:r>
          </w:p>
          <w:p w14:paraId="492096B8" w14:textId="77777777" w:rsidR="003B62FC" w:rsidRPr="00C05BB2" w:rsidRDefault="003B62FC" w:rsidP="001A0F8E">
            <w:pPr>
              <w:rPr>
                <w:rFonts w:ascii="Arial" w:eastAsia="Arial" w:hAnsi="Arial" w:cs="Arial"/>
                <w:color w:val="000000"/>
                <w:sz w:val="20"/>
                <w:szCs w:val="20"/>
              </w:rPr>
            </w:pPr>
            <w:r w:rsidRPr="00C05BB2">
              <w:rPr>
                <w:rFonts w:ascii="Arial" w:eastAsia="Arial" w:hAnsi="Arial" w:cs="Arial"/>
                <w:color w:val="000000"/>
                <w:sz w:val="20"/>
                <w:szCs w:val="20"/>
              </w:rPr>
              <w:t>The area you highlighted was not able to be added to existing quality statements because NG246 source recommendations did not cover this aspect of care in those contexts. The quality standard it is not intended to capture all areas of care within overweight and obesity management and the final published statements represent the priorities as agreed by the committee. Please also note, the NICE source guidance (NG246) which underpins the quality standard includes recommendations which outline the need for preventative approaches in relation to overweight and obesity management.</w:t>
            </w:r>
          </w:p>
          <w:p w14:paraId="23D711EE" w14:textId="0261E19D" w:rsidR="003B62FC" w:rsidRPr="00C05BB2" w:rsidRDefault="003B62FC" w:rsidP="001A0F8E">
            <w:pPr>
              <w:rPr>
                <w:rFonts w:ascii="Arial" w:eastAsia="Arial" w:hAnsi="Arial" w:cs="Arial"/>
                <w:color w:val="000000"/>
                <w:sz w:val="20"/>
                <w:szCs w:val="20"/>
              </w:rPr>
            </w:pPr>
            <w:r w:rsidRPr="00C05BB2">
              <w:rPr>
                <w:rFonts w:ascii="Arial" w:eastAsia="Arial" w:hAnsi="Arial" w:cs="Arial"/>
                <w:color w:val="000000"/>
                <w:sz w:val="20"/>
                <w:szCs w:val="20"/>
              </w:rPr>
              <w:t>Preventative approaches were discussed as a possible area for quality improvement at the prioritisation Quality Standards Advisory Committee meeting and the committee did not progress this area to be a quality statement.</w:t>
            </w:r>
          </w:p>
        </w:tc>
      </w:tr>
      <w:tr w:rsidR="003D5CE7" w:rsidRPr="00C05BB2" w14:paraId="3E8B6289" w14:textId="0CD79308" w:rsidTr="00F46064">
        <w:tc>
          <w:tcPr>
            <w:tcW w:w="271" w:type="pct"/>
          </w:tcPr>
          <w:p w14:paraId="4A70792C" w14:textId="77777777" w:rsidR="003D5CE7" w:rsidRPr="00C05BB2" w:rsidRDefault="003D5CE7" w:rsidP="00B4737F">
            <w:pPr>
              <w:numPr>
                <w:ilvl w:val="0"/>
                <w:numId w:val="90"/>
              </w:numPr>
              <w:rPr>
                <w:rFonts w:ascii="Arial" w:hAnsi="Arial" w:cs="Arial"/>
                <w:bCs/>
                <w:sz w:val="20"/>
                <w:szCs w:val="20"/>
              </w:rPr>
            </w:pPr>
          </w:p>
        </w:tc>
        <w:tc>
          <w:tcPr>
            <w:tcW w:w="500" w:type="pct"/>
          </w:tcPr>
          <w:p w14:paraId="57E55FA1"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Novo Nordisk</w:t>
            </w:r>
          </w:p>
        </w:tc>
        <w:tc>
          <w:tcPr>
            <w:tcW w:w="435" w:type="pct"/>
          </w:tcPr>
          <w:p w14:paraId="15928ABE" w14:textId="77777777" w:rsidR="003D5CE7" w:rsidRPr="00C05BB2" w:rsidRDefault="003D5CE7" w:rsidP="0067291A">
            <w:pPr>
              <w:rPr>
                <w:rFonts w:ascii="Arial" w:hAnsi="Arial" w:cs="Arial"/>
                <w:sz w:val="20"/>
                <w:szCs w:val="20"/>
              </w:rPr>
            </w:pPr>
            <w:r w:rsidRPr="00C05BB2">
              <w:rPr>
                <w:rFonts w:ascii="Arial" w:hAnsi="Arial" w:cs="Arial"/>
                <w:sz w:val="20"/>
                <w:szCs w:val="20"/>
              </w:rPr>
              <w:t>Question 1</w:t>
            </w:r>
          </w:p>
        </w:tc>
        <w:tc>
          <w:tcPr>
            <w:tcW w:w="2223" w:type="pct"/>
          </w:tcPr>
          <w:p w14:paraId="31E15A0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Novo Nordisk welcomes the publication of the </w:t>
            </w:r>
            <w:r w:rsidRPr="00C05BB2">
              <w:rPr>
                <w:rFonts w:ascii="Arial" w:hAnsi="Arial" w:cs="Arial"/>
                <w:i/>
                <w:iCs/>
                <w:sz w:val="20"/>
                <w:szCs w:val="20"/>
                <w:lang w:eastAsia="en-GB"/>
              </w:rPr>
              <w:t>Overweight and Obesity Management Quality Standard</w:t>
            </w:r>
            <w:r w:rsidRPr="00C05BB2">
              <w:rPr>
                <w:rFonts w:ascii="Arial" w:hAnsi="Arial" w:cs="Arial"/>
                <w:sz w:val="20"/>
                <w:szCs w:val="20"/>
                <w:lang w:eastAsia="en-GB"/>
              </w:rPr>
              <w:t>.  In line with recently consolidating and updating existing obesity guidelines (NG246), the quality standard brings welcome clarity and direction for all those involved in the care of people living with overweight and obesity.</w:t>
            </w:r>
          </w:p>
          <w:p w14:paraId="2D48024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Overall, Novo Nordisk agrees that the quality standard reflects key areas for quality improvement.  However, opportunity should be explored within this quality standard to help achieve national policies and ambitions to prevent and manage weight-related comorbidities, rather than focusing exclusively on people already living with long-term conditions.  This could be achieved by expanding the recording of BMI to all those presenting with a BMI higher than 30 kg/m</w:t>
            </w:r>
            <w:r w:rsidRPr="00C05BB2">
              <w:rPr>
                <w:rFonts w:ascii="Arial" w:hAnsi="Arial" w:cs="Arial"/>
                <w:sz w:val="20"/>
                <w:szCs w:val="20"/>
                <w:vertAlign w:val="superscript"/>
                <w:lang w:eastAsia="en-GB"/>
              </w:rPr>
              <w:t xml:space="preserve">2 </w:t>
            </w:r>
            <w:r w:rsidRPr="00C05BB2">
              <w:rPr>
                <w:rFonts w:ascii="Arial" w:hAnsi="Arial" w:cs="Arial"/>
                <w:sz w:val="20"/>
                <w:szCs w:val="20"/>
                <w:lang w:eastAsia="en-GB"/>
              </w:rPr>
              <w:t>(Statement 1), as well as prioritising appropriate referral to care (Statement 3) to avoid the risk of onset of weight-related comorbidities. This would support the ambitions of CVD Prevent</w:t>
            </w:r>
            <w:r w:rsidRPr="00C05BB2">
              <w:rPr>
                <w:rFonts w:ascii="Arial" w:hAnsi="Arial" w:cs="Arial"/>
                <w:sz w:val="20"/>
                <w:szCs w:val="20"/>
                <w:vertAlign w:val="superscript"/>
                <w:lang w:eastAsia="en-GB"/>
              </w:rPr>
              <w:endnoteReference w:id="1"/>
            </w:r>
            <w:r w:rsidRPr="00C05BB2">
              <w:rPr>
                <w:rFonts w:ascii="Arial" w:hAnsi="Arial" w:cs="Arial"/>
                <w:sz w:val="20"/>
                <w:szCs w:val="20"/>
                <w:lang w:eastAsia="en-GB"/>
              </w:rPr>
              <w:t>, the NHS Diabetes Prevention Programme</w:t>
            </w:r>
            <w:r w:rsidRPr="00C05BB2">
              <w:rPr>
                <w:rFonts w:ascii="Arial" w:hAnsi="Arial" w:cs="Arial"/>
                <w:sz w:val="20"/>
                <w:szCs w:val="20"/>
                <w:vertAlign w:val="superscript"/>
                <w:lang w:eastAsia="en-GB"/>
              </w:rPr>
              <w:endnoteReference w:id="2"/>
            </w:r>
            <w:r w:rsidRPr="00C05BB2">
              <w:rPr>
                <w:rFonts w:ascii="Arial" w:hAnsi="Arial" w:cs="Arial"/>
                <w:sz w:val="20"/>
                <w:szCs w:val="20"/>
                <w:lang w:eastAsia="en-GB"/>
              </w:rPr>
              <w:t xml:space="preserve"> and the shift from sickness to prevention in the upcoming 10-Year Plan.</w:t>
            </w:r>
          </w:p>
        </w:tc>
        <w:tc>
          <w:tcPr>
            <w:tcW w:w="1571" w:type="pct"/>
          </w:tcPr>
          <w:p w14:paraId="57973D15" w14:textId="2AA9AEFA" w:rsidR="003D5CE7" w:rsidRPr="00C05BB2" w:rsidRDefault="003B62FC" w:rsidP="001A0F8E">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agreed not to change the scope of the statement on measurement of BMI and waist-to-height ratio, and identified people with long term conditions as a priority group that could be focused on with reasonable resource impact.</w:t>
            </w:r>
          </w:p>
          <w:p w14:paraId="45305CE4" w14:textId="2716BBFC" w:rsidR="003A3C7B" w:rsidRPr="00C05BB2" w:rsidRDefault="003B62FC" w:rsidP="001A0F8E">
            <w:pPr>
              <w:spacing w:after="240" w:line="276" w:lineRule="auto"/>
              <w:rPr>
                <w:rFonts w:ascii="Arial" w:hAnsi="Arial" w:cs="Arial"/>
                <w:sz w:val="20"/>
                <w:szCs w:val="20"/>
                <w:lang w:eastAsia="en-GB"/>
              </w:rPr>
            </w:pPr>
            <w:r w:rsidRPr="00C05BB2">
              <w:rPr>
                <w:rFonts w:ascii="Arial" w:hAnsi="Arial" w:cs="Arial"/>
                <w:sz w:val="20"/>
                <w:szCs w:val="20"/>
                <w:lang w:eastAsia="en-GB"/>
              </w:rPr>
              <w:t>Referral to care was not selected as an area for quality improvement at the prioritisation QSAC</w:t>
            </w:r>
            <w:r w:rsidR="003A3C7B" w:rsidRPr="00C05BB2">
              <w:rPr>
                <w:rFonts w:ascii="Arial" w:hAnsi="Arial" w:cs="Arial"/>
                <w:sz w:val="20"/>
                <w:szCs w:val="20"/>
                <w:lang w:eastAsia="en-GB"/>
              </w:rPr>
              <w:t>.</w:t>
            </w:r>
          </w:p>
        </w:tc>
      </w:tr>
      <w:tr w:rsidR="003D5CE7" w:rsidRPr="00C05BB2" w14:paraId="3D005C10" w14:textId="6B687F80" w:rsidTr="00F46064">
        <w:tc>
          <w:tcPr>
            <w:tcW w:w="271" w:type="pct"/>
          </w:tcPr>
          <w:p w14:paraId="04500355"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0C9C7407" w14:textId="77777777" w:rsidR="003D5CE7" w:rsidRPr="00C05BB2" w:rsidRDefault="003D5CE7" w:rsidP="00B4737F">
            <w:pPr>
              <w:rPr>
                <w:rFonts w:ascii="Arial" w:hAnsi="Arial" w:cs="Arial"/>
                <w:sz w:val="20"/>
                <w:szCs w:val="20"/>
              </w:rPr>
            </w:pPr>
            <w:proofErr w:type="spellStart"/>
            <w:r w:rsidRPr="00C05BB2">
              <w:rPr>
                <w:rFonts w:ascii="Arial" w:eastAsia="Arial" w:hAnsi="Arial" w:cs="Arial"/>
                <w:bCs/>
                <w:sz w:val="20"/>
                <w:szCs w:val="20"/>
              </w:rPr>
              <w:t>Nutriri</w:t>
            </w:r>
            <w:proofErr w:type="spellEnd"/>
            <w:r w:rsidRPr="00C05BB2">
              <w:rPr>
                <w:rFonts w:ascii="Arial" w:eastAsia="Arial" w:hAnsi="Arial" w:cs="Arial"/>
                <w:bCs/>
                <w:sz w:val="20"/>
                <w:szCs w:val="20"/>
              </w:rPr>
              <w:t xml:space="preserve"> (VCSE Voluntary Community Social Enterprise)</w:t>
            </w:r>
          </w:p>
        </w:tc>
        <w:tc>
          <w:tcPr>
            <w:tcW w:w="435" w:type="pct"/>
          </w:tcPr>
          <w:p w14:paraId="691BE118" w14:textId="77777777" w:rsidR="003D5CE7" w:rsidRPr="00C05BB2" w:rsidRDefault="003D5CE7" w:rsidP="00B4737F">
            <w:pPr>
              <w:rPr>
                <w:rFonts w:ascii="Arial" w:hAnsi="Arial" w:cs="Arial"/>
                <w:sz w:val="20"/>
                <w:szCs w:val="20"/>
              </w:rPr>
            </w:pPr>
            <w:r w:rsidRPr="00C05BB2">
              <w:rPr>
                <w:rFonts w:ascii="Arial" w:eastAsia="Arial" w:hAnsi="Arial" w:cs="Arial"/>
                <w:color w:val="000000"/>
                <w:sz w:val="20"/>
                <w:szCs w:val="20"/>
              </w:rPr>
              <w:t>Question 1</w:t>
            </w:r>
          </w:p>
        </w:tc>
        <w:tc>
          <w:tcPr>
            <w:tcW w:w="2223" w:type="pct"/>
          </w:tcPr>
          <w:p w14:paraId="60132410" w14:textId="0B7667BC"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b/>
                <w:sz w:val="20"/>
                <w:szCs w:val="20"/>
              </w:rPr>
              <w:t>Does this draft quality standard accurately reflect the key areas for quality improvement?</w:t>
            </w:r>
          </w:p>
          <w:p w14:paraId="217C6A22" w14:textId="58764155"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Unfortunately not. Why is the QSAC not taking the opportunity to centre stigma reduction?, especially as the January 2025 NG246 NICE publication clearly references stigma as a major obstacle to effective policy and care.</w:t>
            </w:r>
          </w:p>
        </w:tc>
        <w:tc>
          <w:tcPr>
            <w:tcW w:w="1571" w:type="pct"/>
          </w:tcPr>
          <w:p w14:paraId="22F04830" w14:textId="4AAA70B4" w:rsidR="003D5CE7" w:rsidRPr="00C05BB2" w:rsidRDefault="008260AE" w:rsidP="008260AE">
            <w:pPr>
              <w:rPr>
                <w:rFonts w:ascii="Arial" w:eastAsia="Arial" w:hAnsi="Arial" w:cs="Arial"/>
                <w:bCs/>
                <w:sz w:val="20"/>
                <w:szCs w:val="20"/>
              </w:rPr>
            </w:pPr>
            <w:r w:rsidRPr="00C05BB2">
              <w:rPr>
                <w:rFonts w:ascii="Arial" w:eastAsia="Arial" w:hAnsi="Arial" w:cs="Arial"/>
                <w:bCs/>
                <w:sz w:val="20"/>
                <w:szCs w:val="20"/>
              </w:rPr>
              <w:t xml:space="preserve">Thank you for your comment. The introductory text </w:t>
            </w:r>
            <w:r w:rsidR="00AE1267" w:rsidRPr="00C05BB2">
              <w:rPr>
                <w:rFonts w:ascii="Arial" w:eastAsia="Arial" w:hAnsi="Arial" w:cs="Arial"/>
                <w:bCs/>
                <w:sz w:val="20"/>
                <w:szCs w:val="20"/>
              </w:rPr>
              <w:t xml:space="preserve">of the quality standard </w:t>
            </w:r>
            <w:r w:rsidRPr="00C05BB2">
              <w:rPr>
                <w:rFonts w:ascii="Arial" w:eastAsia="Arial" w:hAnsi="Arial" w:cs="Arial"/>
                <w:bCs/>
                <w:sz w:val="20"/>
                <w:szCs w:val="20"/>
              </w:rPr>
              <w:t xml:space="preserve">highlights the importance of </w:t>
            </w:r>
            <w:r w:rsidR="00AF6134" w:rsidRPr="00C05BB2">
              <w:rPr>
                <w:rFonts w:ascii="Arial" w:eastAsia="Arial" w:hAnsi="Arial" w:cs="Arial"/>
                <w:bCs/>
                <w:sz w:val="20"/>
                <w:szCs w:val="20"/>
              </w:rPr>
              <w:t>communicating with people living with overweight, obesity or central adiposity should be communicated with in a person-centred manner using non-judgemental and non-stigmatising language.</w:t>
            </w:r>
            <w:r w:rsidR="00CB6ACC" w:rsidRPr="00C05BB2">
              <w:rPr>
                <w:rFonts w:ascii="Arial" w:eastAsia="Arial" w:hAnsi="Arial" w:cs="Arial"/>
                <w:bCs/>
                <w:sz w:val="20"/>
                <w:szCs w:val="20"/>
              </w:rPr>
              <w:t xml:space="preserve"> The committee discussed stigma reduction in detail at the prioritisation committee meeting and noted its importance including its role in removing barriers to accessing care. It was decided that the best way to promote that in the quality standard was to highlight it in the introductory text as something that applies in delivery of all weight management care and to all of the quality statements. It is not an area where quality improvement could be properly measured and was therefore not suitable as an independent quality statement.</w:t>
            </w:r>
          </w:p>
        </w:tc>
      </w:tr>
      <w:tr w:rsidR="003D5CE7" w:rsidRPr="00C05BB2" w14:paraId="1C13F7AC" w14:textId="770E287C" w:rsidTr="00F46064">
        <w:tc>
          <w:tcPr>
            <w:tcW w:w="271" w:type="pct"/>
          </w:tcPr>
          <w:p w14:paraId="51D8B71D"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01F5C38F"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4C5BE744"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7CC3FCE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If these standards are replacing the previous separate standards for children, they should make more reference to children and families. At present, 3 of the 6 standards reference only adults.</w:t>
            </w:r>
          </w:p>
          <w:p w14:paraId="05C97180" w14:textId="77777777" w:rsidR="003D5CE7" w:rsidRPr="00C05BB2" w:rsidRDefault="003D5CE7" w:rsidP="007521DB">
            <w:pPr>
              <w:spacing w:after="120" w:line="360" w:lineRule="auto"/>
              <w:rPr>
                <w:rFonts w:ascii="Arial" w:hAnsi="Arial" w:cs="Arial"/>
                <w:b/>
                <w:bCs/>
                <w:sz w:val="20"/>
                <w:szCs w:val="20"/>
              </w:rPr>
            </w:pPr>
          </w:p>
        </w:tc>
        <w:tc>
          <w:tcPr>
            <w:tcW w:w="1571" w:type="pct"/>
          </w:tcPr>
          <w:p w14:paraId="251DAA19" w14:textId="27A9197E" w:rsidR="008260AE" w:rsidRPr="00C05BB2" w:rsidRDefault="008260AE" w:rsidP="008260AE">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r w:rsidR="00B65DF3" w:rsidRPr="00C05BB2">
              <w:rPr>
                <w:rFonts w:ascii="Arial" w:hAnsi="Arial" w:cs="Arial"/>
                <w:sz w:val="20"/>
                <w:szCs w:val="20"/>
                <w:lang w:eastAsia="en-GB"/>
              </w:rPr>
              <w:t>Following stakeholder feedback, the committee considered the degree of focus on children</w:t>
            </w:r>
            <w:r w:rsidRPr="00C05BB2">
              <w:rPr>
                <w:rFonts w:ascii="Arial" w:hAnsi="Arial" w:cs="Arial"/>
                <w:sz w:val="20"/>
                <w:szCs w:val="20"/>
                <w:lang w:eastAsia="en-GB"/>
              </w:rPr>
              <w:t xml:space="preserve"> and young people (CYP) in the quality standard and made the following amendments</w:t>
            </w:r>
            <w:r w:rsidR="00113889" w:rsidRPr="00C05BB2">
              <w:rPr>
                <w:rFonts w:ascii="Arial" w:hAnsi="Arial" w:cs="Arial"/>
                <w:sz w:val="20"/>
                <w:szCs w:val="20"/>
                <w:lang w:eastAsia="en-GB"/>
              </w:rPr>
              <w:t xml:space="preserve"> </w:t>
            </w:r>
          </w:p>
          <w:p w14:paraId="7E13596B" w14:textId="38009F59" w:rsidR="008260AE" w:rsidRPr="00182C1D" w:rsidRDefault="008260AE" w:rsidP="00182C1D">
            <w:pPr>
              <w:pStyle w:val="ListParagraph"/>
              <w:numPr>
                <w:ilvl w:val="0"/>
                <w:numId w:val="106"/>
              </w:numPr>
              <w:spacing w:line="276" w:lineRule="auto"/>
              <w:rPr>
                <w:rFonts w:ascii="Arial" w:hAnsi="Arial" w:cs="Arial"/>
                <w:sz w:val="20"/>
                <w:szCs w:val="20"/>
              </w:rPr>
            </w:pPr>
            <w:r w:rsidRPr="00182C1D">
              <w:rPr>
                <w:rFonts w:ascii="Arial" w:hAnsi="Arial" w:cs="Arial"/>
                <w:sz w:val="20"/>
                <w:szCs w:val="20"/>
              </w:rPr>
              <w:t>a new statement on measurement o</w:t>
            </w:r>
            <w:r w:rsidR="00683C6F" w:rsidRPr="00182C1D">
              <w:rPr>
                <w:rFonts w:ascii="Arial" w:hAnsi="Arial" w:cs="Arial"/>
                <w:sz w:val="20"/>
                <w:szCs w:val="20"/>
              </w:rPr>
              <w:t>f</w:t>
            </w:r>
            <w:r w:rsidRPr="00182C1D">
              <w:rPr>
                <w:rFonts w:ascii="Arial" w:hAnsi="Arial" w:cs="Arial"/>
                <w:sz w:val="20"/>
                <w:szCs w:val="20"/>
              </w:rPr>
              <w:t xml:space="preserve"> in children and young people has been added</w:t>
            </w:r>
          </w:p>
          <w:p w14:paraId="688FE429" w14:textId="773F324A" w:rsidR="003D5CE7" w:rsidRPr="00182C1D" w:rsidRDefault="008260AE" w:rsidP="00182C1D">
            <w:pPr>
              <w:pStyle w:val="ListParagraph"/>
              <w:numPr>
                <w:ilvl w:val="0"/>
                <w:numId w:val="106"/>
              </w:numPr>
              <w:spacing w:line="276" w:lineRule="auto"/>
              <w:rPr>
                <w:rFonts w:ascii="Arial" w:hAnsi="Arial" w:cs="Arial"/>
                <w:sz w:val="20"/>
                <w:szCs w:val="20"/>
              </w:rPr>
            </w:pPr>
            <w:r w:rsidRPr="00182C1D">
              <w:rPr>
                <w:rFonts w:ascii="Arial" w:hAnsi="Arial" w:cs="Arial"/>
                <w:sz w:val="20"/>
                <w:szCs w:val="20"/>
              </w:rPr>
              <w:t>children and young people have been added to the statement on people prescribed medicines for weight management receiving wraparound care.</w:t>
            </w:r>
          </w:p>
          <w:p w14:paraId="75340F16" w14:textId="5EEDB9F6" w:rsidR="00B65DF3" w:rsidRPr="00C05BB2" w:rsidRDefault="00B65DF3" w:rsidP="008260AE">
            <w:pPr>
              <w:spacing w:line="276" w:lineRule="auto"/>
              <w:rPr>
                <w:rFonts w:ascii="Arial" w:hAnsi="Arial" w:cs="Arial"/>
                <w:sz w:val="20"/>
                <w:szCs w:val="20"/>
                <w:lang w:eastAsia="en-GB"/>
              </w:rPr>
            </w:pPr>
            <w:r w:rsidRPr="00C05BB2">
              <w:rPr>
                <w:rFonts w:ascii="Arial" w:hAnsi="Arial" w:cs="Arial"/>
                <w:sz w:val="20"/>
                <w:szCs w:val="20"/>
                <w:lang w:eastAsia="en-GB"/>
              </w:rPr>
              <w:t>The final published statements represent the priorities as agreed by the committee.</w:t>
            </w:r>
          </w:p>
        </w:tc>
      </w:tr>
      <w:tr w:rsidR="003D5CE7" w:rsidRPr="00C05BB2" w14:paraId="35921B99" w14:textId="6933AA83" w:rsidTr="00F46064">
        <w:tc>
          <w:tcPr>
            <w:tcW w:w="271" w:type="pct"/>
          </w:tcPr>
          <w:p w14:paraId="45112F7E"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F57BC7B"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23E68E02"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5EE2959A"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Additional areas that could be focused </w:t>
            </w:r>
          </w:p>
        </w:tc>
        <w:tc>
          <w:tcPr>
            <w:tcW w:w="1571" w:type="pct"/>
          </w:tcPr>
          <w:p w14:paraId="7E21569A" w14:textId="38E1F16A" w:rsidR="003D5CE7" w:rsidRPr="00C05BB2" w:rsidRDefault="008260AE" w:rsidP="008260AE">
            <w:pPr>
              <w:rPr>
                <w:rFonts w:ascii="Arial" w:hAnsi="Arial" w:cs="Arial"/>
                <w:sz w:val="20"/>
                <w:szCs w:val="20"/>
              </w:rPr>
            </w:pPr>
            <w:r w:rsidRPr="00C05BB2">
              <w:rPr>
                <w:rFonts w:ascii="Arial" w:hAnsi="Arial" w:cs="Arial"/>
                <w:sz w:val="20"/>
                <w:szCs w:val="20"/>
              </w:rPr>
              <w:t>Thank you for your comment.</w:t>
            </w:r>
          </w:p>
        </w:tc>
      </w:tr>
      <w:tr w:rsidR="003D5CE7" w:rsidRPr="00C05BB2" w14:paraId="2A5BF217" w14:textId="60044B2D" w:rsidTr="00F46064">
        <w:tc>
          <w:tcPr>
            <w:tcW w:w="271" w:type="pct"/>
          </w:tcPr>
          <w:p w14:paraId="41399094"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586C48FE"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Cardiovascular Society (PCCS)</w:t>
            </w:r>
          </w:p>
        </w:tc>
        <w:tc>
          <w:tcPr>
            <w:tcW w:w="435" w:type="pct"/>
          </w:tcPr>
          <w:p w14:paraId="4D392033"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23951BE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These quality statements provide some measures however access (and availability) of services remains a significant challenge to systems.  How will this address this?</w:t>
            </w:r>
          </w:p>
        </w:tc>
        <w:tc>
          <w:tcPr>
            <w:tcW w:w="1571" w:type="pct"/>
          </w:tcPr>
          <w:p w14:paraId="1FC4F9A8" w14:textId="46F0917E" w:rsidR="003D5CE7" w:rsidRPr="00C05BB2" w:rsidRDefault="008260AE" w:rsidP="008260AE">
            <w:pPr>
              <w:rPr>
                <w:rFonts w:ascii="Arial" w:hAnsi="Arial" w:cs="Arial"/>
                <w:sz w:val="20"/>
                <w:szCs w:val="20"/>
              </w:rPr>
            </w:pPr>
            <w:r w:rsidRPr="00C05BB2">
              <w:rPr>
                <w:rFonts w:ascii="Arial" w:hAnsi="Arial" w:cs="Arial"/>
                <w:sz w:val="20"/>
                <w:szCs w:val="20"/>
              </w:rPr>
              <w:t xml:space="preserve">Thank you for your comment. </w:t>
            </w:r>
            <w:r w:rsidR="00D9355A" w:rsidRPr="00C05BB2">
              <w:rPr>
                <w:rFonts w:ascii="Arial" w:hAnsi="Arial" w:cs="Arial"/>
                <w:sz w:val="20"/>
                <w:szCs w:val="20"/>
              </w:rPr>
              <w:t xml:space="preserve">The committee acknowledged the </w:t>
            </w:r>
            <w:r w:rsidR="005936C4" w:rsidRPr="00C05BB2">
              <w:rPr>
                <w:rFonts w:ascii="Arial" w:hAnsi="Arial" w:cs="Arial"/>
                <w:sz w:val="20"/>
                <w:szCs w:val="20"/>
              </w:rPr>
              <w:t>challenges for services and the level of demand.</w:t>
            </w:r>
            <w:r w:rsidR="00AD3A66" w:rsidRPr="00C05BB2">
              <w:rPr>
                <w:rFonts w:ascii="Arial" w:hAnsi="Arial" w:cs="Arial"/>
                <w:sz w:val="20"/>
                <w:szCs w:val="20"/>
              </w:rPr>
              <w:t xml:space="preserve"> </w:t>
            </w:r>
            <w:r w:rsidR="001A3EF8" w:rsidRPr="00C05BB2">
              <w:rPr>
                <w:rFonts w:ascii="Arial" w:hAnsi="Arial" w:cs="Arial"/>
                <w:sz w:val="20"/>
                <w:szCs w:val="20"/>
              </w:rPr>
              <w:t>Howe</w:t>
            </w:r>
            <w:r w:rsidR="009178DD" w:rsidRPr="00C05BB2">
              <w:rPr>
                <w:rFonts w:ascii="Arial" w:hAnsi="Arial" w:cs="Arial"/>
                <w:sz w:val="20"/>
                <w:szCs w:val="20"/>
              </w:rPr>
              <w:t>ver, t</w:t>
            </w:r>
            <w:r w:rsidRPr="00C05BB2">
              <w:rPr>
                <w:rFonts w:ascii="Arial" w:hAnsi="Arial" w:cs="Arial"/>
                <w:sz w:val="20"/>
                <w:szCs w:val="20"/>
              </w:rPr>
              <w:t xml:space="preserve">he availability </w:t>
            </w:r>
            <w:r w:rsidR="006E13C0" w:rsidRPr="00C05BB2">
              <w:rPr>
                <w:rFonts w:ascii="Arial" w:hAnsi="Arial" w:cs="Arial"/>
                <w:sz w:val="20"/>
                <w:szCs w:val="20"/>
              </w:rPr>
              <w:t xml:space="preserve">and funding </w:t>
            </w:r>
            <w:r w:rsidRPr="00C05BB2">
              <w:rPr>
                <w:rFonts w:ascii="Arial" w:hAnsi="Arial" w:cs="Arial"/>
                <w:sz w:val="20"/>
                <w:szCs w:val="20"/>
              </w:rPr>
              <w:t xml:space="preserve">of services is not within the remit of NICE quality standards. </w:t>
            </w:r>
          </w:p>
        </w:tc>
      </w:tr>
      <w:tr w:rsidR="003D5CE7" w:rsidRPr="00C05BB2" w14:paraId="1F389A55" w14:textId="62AA629E" w:rsidTr="00F46064">
        <w:tc>
          <w:tcPr>
            <w:tcW w:w="271" w:type="pct"/>
          </w:tcPr>
          <w:p w14:paraId="2463244A" w14:textId="77777777" w:rsidR="003D5CE7" w:rsidRPr="00C05BB2" w:rsidRDefault="003D5CE7" w:rsidP="00B4737F">
            <w:pPr>
              <w:numPr>
                <w:ilvl w:val="0"/>
                <w:numId w:val="90"/>
              </w:numPr>
              <w:rPr>
                <w:rFonts w:ascii="Arial" w:hAnsi="Arial" w:cs="Arial"/>
                <w:bCs/>
                <w:sz w:val="20"/>
                <w:szCs w:val="20"/>
              </w:rPr>
            </w:pPr>
          </w:p>
        </w:tc>
        <w:tc>
          <w:tcPr>
            <w:tcW w:w="500" w:type="pct"/>
          </w:tcPr>
          <w:p w14:paraId="0A73ECC0"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Primary Care Diabetes Society (operating as Primary Care Diabetes &amp; Obesity Society)</w:t>
            </w:r>
          </w:p>
        </w:tc>
        <w:tc>
          <w:tcPr>
            <w:tcW w:w="435" w:type="pct"/>
          </w:tcPr>
          <w:p w14:paraId="1C4E2844"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7D6B7A1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Should include asking permission to measure weight and waist circumference to calculate Waist to height ratio/discuss weight as weight discussion likely to follow the measurements</w:t>
            </w:r>
          </w:p>
        </w:tc>
        <w:tc>
          <w:tcPr>
            <w:tcW w:w="1571" w:type="pct"/>
          </w:tcPr>
          <w:p w14:paraId="3D963744" w14:textId="160A75CD" w:rsidR="00926757" w:rsidRPr="00C05BB2" w:rsidRDefault="008260AE" w:rsidP="0090348D">
            <w:pPr>
              <w:rPr>
                <w:rFonts w:ascii="Arial" w:hAnsi="Arial" w:cs="Arial"/>
                <w:sz w:val="20"/>
                <w:szCs w:val="20"/>
              </w:rPr>
            </w:pPr>
            <w:r w:rsidRPr="00C05BB2">
              <w:rPr>
                <w:rFonts w:ascii="Arial" w:hAnsi="Arial" w:cs="Arial"/>
                <w:sz w:val="20"/>
                <w:szCs w:val="20"/>
              </w:rPr>
              <w:t xml:space="preserve">Thank you for your comment. </w:t>
            </w:r>
            <w:r w:rsidR="00926757" w:rsidRPr="00C05BB2">
              <w:rPr>
                <w:rFonts w:ascii="Arial" w:hAnsi="Arial" w:cs="Arial"/>
                <w:sz w:val="20"/>
                <w:szCs w:val="20"/>
              </w:rPr>
              <w:t>Relevant quality statements highlight the need to seek permission in a sensitive, non-judgmental way before discussing and measuring weight.</w:t>
            </w:r>
          </w:p>
        </w:tc>
      </w:tr>
      <w:tr w:rsidR="003D5CE7" w:rsidRPr="00C05BB2" w14:paraId="6FBC9D0D" w14:textId="46D30CCF" w:rsidTr="00F46064">
        <w:tc>
          <w:tcPr>
            <w:tcW w:w="271" w:type="pct"/>
          </w:tcPr>
          <w:p w14:paraId="598562A7"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D268E36"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7B2A9CE2"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1</w:t>
            </w:r>
          </w:p>
        </w:tc>
        <w:tc>
          <w:tcPr>
            <w:tcW w:w="2223" w:type="pct"/>
          </w:tcPr>
          <w:p w14:paraId="2CD18044" w14:textId="77777777" w:rsidR="003D5CE7" w:rsidRPr="00C05BB2" w:rsidRDefault="003D5CE7" w:rsidP="007521DB">
            <w:pPr>
              <w:spacing w:after="120" w:line="360" w:lineRule="auto"/>
              <w:rPr>
                <w:rFonts w:ascii="Arial" w:hAnsi="Arial" w:cs="Arial"/>
                <w:b/>
                <w:sz w:val="20"/>
                <w:szCs w:val="20"/>
              </w:rPr>
            </w:pPr>
            <w:r w:rsidRPr="00C05BB2">
              <w:rPr>
                <w:rFonts w:ascii="Arial" w:hAnsi="Arial" w:cs="Arial"/>
                <w:b/>
                <w:sz w:val="20"/>
                <w:szCs w:val="20"/>
              </w:rPr>
              <w:t>Question 1 Does this draft quality standard accurately reflect the key areas for quality improvement?</w:t>
            </w:r>
          </w:p>
          <w:p w14:paraId="7C32756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Partially, though more consideration is needed re:</w:t>
            </w:r>
          </w:p>
          <w:p w14:paraId="44F04DD8" w14:textId="2F63EEC8" w:rsidR="003D5CE7" w:rsidRPr="00C05BB2" w:rsidRDefault="003D5CE7" w:rsidP="007521DB">
            <w:pPr>
              <w:spacing w:after="120" w:line="360" w:lineRule="auto"/>
              <w:rPr>
                <w:rFonts w:ascii="Arial" w:eastAsia="Arial" w:hAnsi="Arial" w:cs="Arial"/>
                <w:b/>
                <w:bCs/>
                <w:sz w:val="20"/>
                <w:szCs w:val="20"/>
                <w:lang w:eastAsia="en-GB"/>
              </w:rPr>
            </w:pPr>
            <w:r w:rsidRPr="00C05BB2">
              <w:rPr>
                <w:rFonts w:ascii="Arial" w:hAnsi="Arial" w:cs="Arial"/>
                <w:sz w:val="20"/>
                <w:szCs w:val="20"/>
                <w:lang w:eastAsia="en-GB"/>
              </w:rPr>
              <w:t>Differences in process and provision across the four nations</w:t>
            </w:r>
          </w:p>
          <w:p w14:paraId="2D08191F" w14:textId="27CC4D5E" w:rsidR="003D5CE7" w:rsidRPr="00C05BB2" w:rsidRDefault="003D5CE7" w:rsidP="007521DB">
            <w:pPr>
              <w:spacing w:after="120" w:line="360" w:lineRule="auto"/>
              <w:rPr>
                <w:rFonts w:ascii="Arial" w:eastAsia="Arial" w:hAnsi="Arial" w:cs="Arial"/>
                <w:b/>
                <w:bCs/>
                <w:sz w:val="20"/>
                <w:szCs w:val="20"/>
                <w:lang w:eastAsia="en-GB"/>
              </w:rPr>
            </w:pPr>
            <w:r w:rsidRPr="00C05BB2">
              <w:rPr>
                <w:rFonts w:ascii="Arial" w:hAnsi="Arial" w:cs="Arial"/>
                <w:sz w:val="20"/>
                <w:szCs w:val="20"/>
                <w:lang w:eastAsia="en-GB"/>
              </w:rPr>
              <w:t>The lack of emphasis on health and social care services and equity for the management of overweight and obesity</w:t>
            </w:r>
          </w:p>
          <w:p w14:paraId="06AED444" w14:textId="63C0D96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The influence of the wider determinants of health </w:t>
            </w:r>
          </w:p>
          <w:p w14:paraId="57B70ADA" w14:textId="78611E7B"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Terminology with clarification re children and young people as the terms used throughout are adults and people which can cause confusion.</w:t>
            </w:r>
          </w:p>
          <w:p w14:paraId="37DAE2FD" w14:textId="067A5D41"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Quality of care experience for individual and their current situation, priorities and motivation.</w:t>
            </w:r>
          </w:p>
          <w:p w14:paraId="155376AB" w14:textId="1F584ABA"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Approaches that consider weight stigma</w:t>
            </w:r>
          </w:p>
          <w:p w14:paraId="11B3AD7A" w14:textId="19377952"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Timeframes for support and care and management of detrimental impacts for those waiting or where services are not available</w:t>
            </w:r>
          </w:p>
          <w:p w14:paraId="30E74BD9" w14:textId="0035F7AA"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Ensuring availability of non-medication approaches as the first line approach to weight management care</w:t>
            </w:r>
          </w:p>
          <w:p w14:paraId="52526F62" w14:textId="316AE311"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Appropriate communication standards across all providers e.g. weight loss medication and how this works and process to dispel media myths.</w:t>
            </w:r>
          </w:p>
          <w:p w14:paraId="3F87D4F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Quality of assessments (to include psychological assessment), wrap around care and monitoring for weight loss medication – consideration to include private providers</w:t>
            </w:r>
          </w:p>
          <w:p w14:paraId="590139A7"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Bariatric surgery – Follow up responsibilities in primary care (not secondary care). Consideration of impact on private provision whether UK and or abroad</w:t>
            </w:r>
          </w:p>
          <w:p w14:paraId="1F0DB18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Data collection and monitoring for weight management care services with weight data at the beginning and end of programmes for quality assurance and service development.</w:t>
            </w:r>
          </w:p>
          <w:p w14:paraId="6B607D8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Data collection and monitoring for weight management for children and young people</w:t>
            </w:r>
          </w:p>
        </w:tc>
        <w:tc>
          <w:tcPr>
            <w:tcW w:w="1571" w:type="pct"/>
          </w:tcPr>
          <w:p w14:paraId="589DBC88" w14:textId="41C865E6" w:rsidR="00435795" w:rsidRPr="00C05BB2" w:rsidRDefault="00435795" w:rsidP="00C05BB2">
            <w:pPr>
              <w:spacing w:line="360" w:lineRule="auto"/>
              <w:rPr>
                <w:rFonts w:ascii="Arial" w:hAnsi="Arial" w:cs="Arial"/>
                <w:bCs/>
                <w:sz w:val="20"/>
                <w:szCs w:val="20"/>
              </w:rPr>
            </w:pPr>
            <w:bookmarkStart w:id="2" w:name="_Hlk202878996"/>
            <w:r w:rsidRPr="00C05BB2">
              <w:rPr>
                <w:rFonts w:ascii="Arial" w:hAnsi="Arial" w:cs="Arial"/>
                <w:bCs/>
                <w:sz w:val="20"/>
                <w:szCs w:val="20"/>
              </w:rPr>
              <w:t>Thank you for your comment.</w:t>
            </w:r>
          </w:p>
          <w:p w14:paraId="3823E2B3" w14:textId="5F1059A9" w:rsidR="00435795" w:rsidRPr="00C05BB2" w:rsidRDefault="00435795" w:rsidP="00435795">
            <w:pPr>
              <w:spacing w:line="360" w:lineRule="auto"/>
              <w:rPr>
                <w:rFonts w:ascii="Arial" w:hAnsi="Arial" w:cs="Arial"/>
                <w:bCs/>
                <w:sz w:val="20"/>
                <w:szCs w:val="20"/>
              </w:rPr>
            </w:pPr>
            <w:r w:rsidRPr="00C05BB2">
              <w:rPr>
                <w:rFonts w:ascii="Arial" w:hAnsi="Arial" w:cs="Arial"/>
                <w:bCs/>
                <w:sz w:val="20"/>
                <w:szCs w:val="20"/>
              </w:rPr>
              <w:t>NICE quality standards apply in England and Wales (see the </w:t>
            </w:r>
            <w:hyperlink r:id="rId28" w:history="1">
              <w:r w:rsidRPr="00C05BB2">
                <w:rPr>
                  <w:rStyle w:val="Hyperlink"/>
                  <w:rFonts w:ascii="Arial" w:hAnsi="Arial" w:cs="Arial"/>
                  <w:bCs/>
                  <w:sz w:val="20"/>
                  <w:szCs w:val="20"/>
                </w:rPr>
                <w:t>UK government website</w:t>
              </w:r>
            </w:hyperlink>
            <w:r w:rsidRPr="00C05BB2">
              <w:rPr>
                <w:rFonts w:ascii="Arial" w:hAnsi="Arial" w:cs="Arial"/>
                <w:bCs/>
                <w:sz w:val="20"/>
                <w:szCs w:val="20"/>
              </w:rPr>
              <w:t> and </w:t>
            </w:r>
            <w:hyperlink r:id="rId29" w:history="1">
              <w:r w:rsidRPr="00C05BB2">
                <w:rPr>
                  <w:rStyle w:val="Hyperlink"/>
                  <w:rFonts w:ascii="Arial" w:hAnsi="Arial" w:cs="Arial"/>
                  <w:bCs/>
                  <w:sz w:val="20"/>
                  <w:szCs w:val="20"/>
                </w:rPr>
                <w:t>Welsh government website</w:t>
              </w:r>
            </w:hyperlink>
            <w:r w:rsidRPr="00C05BB2">
              <w:rPr>
                <w:rFonts w:ascii="Arial" w:hAnsi="Arial" w:cs="Arial"/>
                <w:bCs/>
                <w:sz w:val="20"/>
                <w:szCs w:val="20"/>
              </w:rPr>
              <w:t>). Decisions on how they may apply in Scotland and Northern Ireland are made by the Scottish government and Northern Ireland Executive. The committee did not note any differences in practice between England and Wales that would impact the implementation of the final quality statements.</w:t>
            </w:r>
          </w:p>
          <w:p w14:paraId="7877081C" w14:textId="7DD0B911" w:rsidR="001C60C4" w:rsidRPr="00C05BB2" w:rsidRDefault="001C60C4" w:rsidP="00435795">
            <w:pPr>
              <w:spacing w:line="360" w:lineRule="auto"/>
              <w:rPr>
                <w:rFonts w:ascii="Arial" w:hAnsi="Arial" w:cs="Arial"/>
                <w:bCs/>
                <w:sz w:val="20"/>
                <w:szCs w:val="20"/>
              </w:rPr>
            </w:pPr>
            <w:r w:rsidRPr="00C05BB2">
              <w:rPr>
                <w:rFonts w:ascii="Arial" w:hAnsi="Arial" w:cs="Arial"/>
                <w:bCs/>
                <w:sz w:val="20"/>
                <w:szCs w:val="20"/>
              </w:rPr>
              <w:t>Wider determinants of health were considered during development if in the remit of NICE quality statements. The committee did not identify any additions to the quality statements in this area after consultation.</w:t>
            </w:r>
          </w:p>
          <w:p w14:paraId="391C07BF" w14:textId="14F4C479" w:rsidR="001C60C4" w:rsidRPr="00C05BB2" w:rsidRDefault="00435795" w:rsidP="00C05BB2">
            <w:pPr>
              <w:spacing w:line="360" w:lineRule="auto"/>
              <w:rPr>
                <w:rFonts w:ascii="Arial" w:hAnsi="Arial" w:cs="Arial"/>
                <w:bCs/>
                <w:sz w:val="20"/>
                <w:szCs w:val="20"/>
              </w:rPr>
            </w:pPr>
            <w:r w:rsidRPr="00C05BB2">
              <w:rPr>
                <w:rFonts w:ascii="Arial" w:hAnsi="Arial" w:cs="Arial"/>
                <w:bCs/>
                <w:sz w:val="20"/>
                <w:szCs w:val="20"/>
              </w:rPr>
              <w:t>The quality standard states that it covers children and young people aged over 2 years, and adults in its introductory text. Where a statement applies to the entirety of that population, it uses ‘people’ to refer to them. Otherwise they specify which age group they apply to.</w:t>
            </w:r>
          </w:p>
          <w:p w14:paraId="10F3191B" w14:textId="3FFA125B" w:rsidR="008260AE" w:rsidRPr="00C05BB2" w:rsidRDefault="00435795" w:rsidP="00C05BB2">
            <w:pPr>
              <w:spacing w:line="360" w:lineRule="auto"/>
              <w:rPr>
                <w:rFonts w:ascii="Arial" w:hAnsi="Arial" w:cs="Arial"/>
                <w:bCs/>
                <w:sz w:val="20"/>
                <w:szCs w:val="20"/>
              </w:rPr>
            </w:pPr>
            <w:r w:rsidRPr="00C05BB2">
              <w:rPr>
                <w:rFonts w:ascii="Arial" w:hAnsi="Arial" w:cs="Arial"/>
                <w:bCs/>
                <w:sz w:val="20"/>
                <w:szCs w:val="20"/>
              </w:rPr>
              <w:t>The introductory text of the quality standard highlights the importance of communicating with people living with overweight, obesity or central adiposity should be communicated with in a person-centred manner using non-judgemental and non-stigmatising language. The committee discussed stigma reduction in detail at the prioritisation committee meeting and noted its importance including its role in removing barriers to accessing care. It was decided that the best way to promote that in the quality standard was to highlight it in the introductory text as something that applies in delivery of all weight management care and to all of the quality statements. It is not an area where quality improvement could be properly measured and was therefore not suitable as an independent quality statement.</w:t>
            </w:r>
          </w:p>
          <w:p w14:paraId="65268E53" w14:textId="77777777" w:rsidR="001C60C4" w:rsidRPr="00C05BB2" w:rsidRDefault="001C60C4" w:rsidP="00C05BB2">
            <w:pPr>
              <w:spacing w:line="360" w:lineRule="auto"/>
              <w:rPr>
                <w:rFonts w:ascii="Arial" w:hAnsi="Arial" w:cs="Arial"/>
                <w:bCs/>
                <w:sz w:val="20"/>
                <w:szCs w:val="20"/>
              </w:rPr>
            </w:pPr>
            <w:r w:rsidRPr="00C05BB2">
              <w:rPr>
                <w:rFonts w:ascii="Arial" w:hAnsi="Arial" w:cs="Arial"/>
                <w:bCs/>
                <w:sz w:val="20"/>
                <w:szCs w:val="20"/>
              </w:rPr>
              <w:t>The quality standard states timeframes for care where evidence or committee consensus was available and it was appropriate for the statement at hand.</w:t>
            </w:r>
          </w:p>
          <w:p w14:paraId="66678767" w14:textId="7B1CB75C" w:rsidR="001C60C4" w:rsidRPr="00C05BB2" w:rsidRDefault="00651304" w:rsidP="00C05BB2">
            <w:pPr>
              <w:spacing w:line="360" w:lineRule="auto"/>
              <w:rPr>
                <w:rFonts w:ascii="Arial" w:hAnsi="Arial" w:cs="Arial"/>
                <w:bCs/>
                <w:sz w:val="20"/>
                <w:szCs w:val="20"/>
              </w:rPr>
            </w:pPr>
            <w:r w:rsidRPr="00C05BB2">
              <w:rPr>
                <w:rFonts w:ascii="Arial" w:hAnsi="Arial" w:cs="Arial"/>
                <w:bCs/>
                <w:sz w:val="20"/>
                <w:szCs w:val="20"/>
              </w:rPr>
              <w:t>NG246</w:t>
            </w:r>
            <w:r w:rsidR="001C60C4" w:rsidRPr="00C05BB2">
              <w:rPr>
                <w:rFonts w:ascii="Arial" w:hAnsi="Arial" w:cs="Arial"/>
                <w:bCs/>
                <w:sz w:val="20"/>
                <w:szCs w:val="20"/>
              </w:rPr>
              <w:t xml:space="preserve"> does not put forward a first line approach for weight management, it recommends that the appropriate intervention be chosen through discussion with the patient based on their particular circumstances.</w:t>
            </w:r>
          </w:p>
          <w:p w14:paraId="1367028F" w14:textId="73FA5ABD" w:rsidR="00651304" w:rsidRPr="00C05BB2" w:rsidRDefault="00651304" w:rsidP="00C05BB2">
            <w:pPr>
              <w:spacing w:line="360" w:lineRule="auto"/>
              <w:rPr>
                <w:rFonts w:ascii="Arial" w:hAnsi="Arial" w:cs="Arial"/>
                <w:bCs/>
                <w:sz w:val="20"/>
                <w:szCs w:val="20"/>
              </w:rPr>
            </w:pPr>
            <w:r w:rsidRPr="00C05BB2">
              <w:rPr>
                <w:rFonts w:ascii="Arial" w:hAnsi="Arial" w:cs="Arial"/>
                <w:bCs/>
                <w:sz w:val="20"/>
                <w:szCs w:val="20"/>
              </w:rPr>
              <w:t>Appropriate communication standards across all providers is not included in NG246.</w:t>
            </w:r>
          </w:p>
          <w:p w14:paraId="22C81256" w14:textId="77777777" w:rsidR="00651304" w:rsidRPr="00C05BB2" w:rsidRDefault="00651304" w:rsidP="00C05BB2">
            <w:pPr>
              <w:spacing w:line="360" w:lineRule="auto"/>
              <w:rPr>
                <w:rFonts w:ascii="Arial" w:hAnsi="Arial" w:cs="Arial"/>
                <w:bCs/>
                <w:sz w:val="20"/>
                <w:szCs w:val="20"/>
              </w:rPr>
            </w:pPr>
            <w:r w:rsidRPr="00C05BB2">
              <w:rPr>
                <w:rFonts w:ascii="Arial" w:hAnsi="Arial" w:cs="Arial"/>
                <w:bCs/>
                <w:sz w:val="20"/>
                <w:szCs w:val="20"/>
              </w:rPr>
              <w:t>Private sector prescribing of weight management medicines such as GLP-1s, and private bariatric surgery is not within the remit of NICE; there is also no way to measure and monitor such care that would be meaningful for a quality statement.</w:t>
            </w:r>
          </w:p>
          <w:p w14:paraId="299F4AA0" w14:textId="28D76365" w:rsidR="00651304" w:rsidRPr="00C05BB2" w:rsidRDefault="00651304" w:rsidP="00C05BB2">
            <w:pPr>
              <w:spacing w:line="360" w:lineRule="auto"/>
              <w:rPr>
                <w:rFonts w:ascii="Arial" w:hAnsi="Arial" w:cs="Arial"/>
                <w:bCs/>
                <w:sz w:val="20"/>
                <w:szCs w:val="20"/>
              </w:rPr>
            </w:pPr>
            <w:r w:rsidRPr="00C05BB2">
              <w:rPr>
                <w:rFonts w:ascii="Arial" w:hAnsi="Arial" w:cs="Arial"/>
                <w:bCs/>
                <w:sz w:val="20"/>
                <w:szCs w:val="20"/>
              </w:rPr>
              <w:t>Data collection was not prioritised as an area for quality improvement.</w:t>
            </w:r>
            <w:bookmarkEnd w:id="2"/>
          </w:p>
        </w:tc>
      </w:tr>
      <w:tr w:rsidR="003D5CE7" w:rsidRPr="00C05BB2" w14:paraId="5D0457F5" w14:textId="5EFEA567" w:rsidTr="00F46064">
        <w:tc>
          <w:tcPr>
            <w:tcW w:w="271" w:type="pct"/>
          </w:tcPr>
          <w:p w14:paraId="31E1E30D" w14:textId="77777777" w:rsidR="003D5CE7" w:rsidRPr="00C05BB2" w:rsidRDefault="003D5CE7" w:rsidP="00B4737F">
            <w:pPr>
              <w:numPr>
                <w:ilvl w:val="0"/>
                <w:numId w:val="90"/>
              </w:numPr>
              <w:rPr>
                <w:rFonts w:ascii="Arial" w:hAnsi="Arial" w:cs="Arial"/>
                <w:sz w:val="20"/>
                <w:szCs w:val="20"/>
              </w:rPr>
            </w:pPr>
          </w:p>
        </w:tc>
        <w:tc>
          <w:tcPr>
            <w:tcW w:w="500" w:type="pct"/>
          </w:tcPr>
          <w:p w14:paraId="41D02FC8"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 xml:space="preserve">RCPCH - panel for paediatrics and </w:t>
            </w:r>
            <w:proofErr w:type="spellStart"/>
            <w:r w:rsidRPr="00C05BB2">
              <w:rPr>
                <w:rFonts w:ascii="Arial" w:hAnsi="Arial" w:cs="Arial"/>
                <w:sz w:val="20"/>
                <w:szCs w:val="20"/>
              </w:rPr>
              <w:t>endocriology</w:t>
            </w:r>
            <w:proofErr w:type="spellEnd"/>
          </w:p>
        </w:tc>
        <w:tc>
          <w:tcPr>
            <w:tcW w:w="435" w:type="pct"/>
          </w:tcPr>
          <w:p w14:paraId="6AC5DF20"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440DB5C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think there are key areas need to be highlighted, mentioned above in the general.</w:t>
            </w:r>
          </w:p>
        </w:tc>
        <w:tc>
          <w:tcPr>
            <w:tcW w:w="1571" w:type="pct"/>
          </w:tcPr>
          <w:p w14:paraId="6A1C52FB" w14:textId="7C8617A9" w:rsidR="003D5CE7" w:rsidRPr="00C05BB2" w:rsidRDefault="008260AE" w:rsidP="008260AE">
            <w:pPr>
              <w:rPr>
                <w:rFonts w:ascii="Arial" w:hAnsi="Arial" w:cs="Arial"/>
                <w:sz w:val="20"/>
                <w:szCs w:val="20"/>
              </w:rPr>
            </w:pPr>
            <w:r w:rsidRPr="00C05BB2">
              <w:rPr>
                <w:rFonts w:ascii="Arial" w:hAnsi="Arial" w:cs="Arial"/>
                <w:sz w:val="20"/>
                <w:szCs w:val="20"/>
              </w:rPr>
              <w:t>Thank you for your comment.</w:t>
            </w:r>
          </w:p>
        </w:tc>
      </w:tr>
      <w:tr w:rsidR="003D5CE7" w:rsidRPr="00C05BB2" w14:paraId="20B5CA03" w14:textId="5BA85CF8" w:rsidTr="00F46064">
        <w:tc>
          <w:tcPr>
            <w:tcW w:w="271" w:type="pct"/>
          </w:tcPr>
          <w:p w14:paraId="0AAF2DB8"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D79ABE7"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Royal College of General Practitioners</w:t>
            </w:r>
          </w:p>
        </w:tc>
        <w:tc>
          <w:tcPr>
            <w:tcW w:w="435" w:type="pct"/>
          </w:tcPr>
          <w:p w14:paraId="3FC4C8BC"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1</w:t>
            </w:r>
          </w:p>
        </w:tc>
        <w:tc>
          <w:tcPr>
            <w:tcW w:w="2223" w:type="pct"/>
          </w:tcPr>
          <w:p w14:paraId="7B55AC0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believe the draft appropriately covers areas for improvement, but will require appropriate funding</w:t>
            </w:r>
          </w:p>
        </w:tc>
        <w:tc>
          <w:tcPr>
            <w:tcW w:w="1571" w:type="pct"/>
          </w:tcPr>
          <w:p w14:paraId="6503849C" w14:textId="2B813579" w:rsidR="003D5CE7" w:rsidRPr="00C05BB2" w:rsidRDefault="00200B18" w:rsidP="00200B18">
            <w:pPr>
              <w:rPr>
                <w:rFonts w:ascii="Arial" w:hAnsi="Arial" w:cs="Arial"/>
                <w:sz w:val="20"/>
                <w:szCs w:val="20"/>
              </w:rPr>
            </w:pPr>
            <w:r w:rsidRPr="00C05BB2">
              <w:rPr>
                <w:rFonts w:ascii="Arial" w:hAnsi="Arial" w:cs="Arial"/>
                <w:sz w:val="20"/>
                <w:szCs w:val="20"/>
              </w:rPr>
              <w:t>Thank you for your comment.</w:t>
            </w:r>
            <w:r w:rsidR="00285F00" w:rsidRPr="00C05BB2">
              <w:rPr>
                <w:rFonts w:ascii="Arial" w:hAnsi="Arial" w:cs="Arial"/>
                <w:sz w:val="20"/>
                <w:szCs w:val="20"/>
              </w:rPr>
              <w:t xml:space="preserve"> </w:t>
            </w:r>
            <w:r w:rsidR="00651304" w:rsidRPr="00C05BB2">
              <w:rPr>
                <w:rFonts w:ascii="Arial" w:hAnsi="Arial" w:cs="Arial"/>
                <w:sz w:val="20"/>
                <w:szCs w:val="20"/>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p>
        </w:tc>
      </w:tr>
      <w:tr w:rsidR="003D5CE7" w:rsidRPr="00C05BB2" w14:paraId="2468D7BB" w14:textId="530351CD" w:rsidTr="00F46064">
        <w:tc>
          <w:tcPr>
            <w:tcW w:w="271" w:type="pct"/>
          </w:tcPr>
          <w:p w14:paraId="79138890" w14:textId="77777777" w:rsidR="003D5CE7" w:rsidRPr="00C05BB2" w:rsidRDefault="003D5CE7" w:rsidP="00B4737F">
            <w:pPr>
              <w:numPr>
                <w:ilvl w:val="0"/>
                <w:numId w:val="90"/>
              </w:numPr>
              <w:rPr>
                <w:rFonts w:ascii="Arial" w:hAnsi="Arial" w:cs="Arial"/>
                <w:bCs/>
                <w:sz w:val="20"/>
                <w:szCs w:val="20"/>
              </w:rPr>
            </w:pPr>
          </w:p>
        </w:tc>
        <w:tc>
          <w:tcPr>
            <w:tcW w:w="500" w:type="pct"/>
          </w:tcPr>
          <w:p w14:paraId="7D6AF458"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Sleep Apnoea Trust Association</w:t>
            </w:r>
          </w:p>
        </w:tc>
        <w:tc>
          <w:tcPr>
            <w:tcW w:w="435" w:type="pct"/>
          </w:tcPr>
          <w:p w14:paraId="0B2CD3E0"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51C8EE3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Potentially QS should bring about improvements and consistency but comments which follow refer to the cyclical nature and challenge given wording and possible interpretation or not found in statements and show dependency on responses from commissioners and providers.  </w:t>
            </w:r>
          </w:p>
        </w:tc>
        <w:tc>
          <w:tcPr>
            <w:tcW w:w="1571" w:type="pct"/>
          </w:tcPr>
          <w:p w14:paraId="41660C59" w14:textId="786874BA" w:rsidR="003D5CE7" w:rsidRPr="00C05BB2" w:rsidRDefault="00200B18" w:rsidP="00200B18">
            <w:pPr>
              <w:rPr>
                <w:rFonts w:ascii="Arial" w:hAnsi="Arial" w:cs="Arial"/>
                <w:sz w:val="20"/>
                <w:szCs w:val="20"/>
              </w:rPr>
            </w:pPr>
            <w:r w:rsidRPr="00C05BB2">
              <w:rPr>
                <w:rFonts w:ascii="Arial" w:hAnsi="Arial" w:cs="Arial"/>
                <w:sz w:val="20"/>
                <w:szCs w:val="20"/>
              </w:rPr>
              <w:t>Thank you for your comment.</w:t>
            </w:r>
          </w:p>
        </w:tc>
      </w:tr>
      <w:tr w:rsidR="003D5CE7" w:rsidRPr="00C05BB2" w14:paraId="79BEA4F5" w14:textId="02F49B3C" w:rsidTr="00F46064">
        <w:tc>
          <w:tcPr>
            <w:tcW w:w="271" w:type="pct"/>
          </w:tcPr>
          <w:p w14:paraId="6528E98A" w14:textId="77777777" w:rsidR="003D5CE7" w:rsidRPr="00C05BB2" w:rsidRDefault="003D5CE7" w:rsidP="00B4737F">
            <w:pPr>
              <w:numPr>
                <w:ilvl w:val="0"/>
                <w:numId w:val="90"/>
              </w:numPr>
              <w:rPr>
                <w:rFonts w:ascii="Arial" w:hAnsi="Arial" w:cs="Arial"/>
                <w:sz w:val="20"/>
                <w:szCs w:val="20"/>
              </w:rPr>
            </w:pPr>
          </w:p>
        </w:tc>
        <w:tc>
          <w:tcPr>
            <w:tcW w:w="500" w:type="pct"/>
          </w:tcPr>
          <w:p w14:paraId="6D942D58" w14:textId="77777777" w:rsidR="003D5CE7" w:rsidRPr="00C05BB2" w:rsidRDefault="003D5CE7" w:rsidP="00B4737F">
            <w:pPr>
              <w:rPr>
                <w:rFonts w:ascii="Arial" w:hAnsi="Arial" w:cs="Arial"/>
                <w:bCs/>
                <w:sz w:val="20"/>
                <w:szCs w:val="20"/>
              </w:rPr>
            </w:pPr>
            <w:r w:rsidRPr="00C05BB2">
              <w:rPr>
                <w:rFonts w:ascii="Arial" w:hAnsi="Arial" w:cs="Arial"/>
                <w:sz w:val="20"/>
                <w:szCs w:val="20"/>
              </w:rPr>
              <w:t>Versus Arthritis</w:t>
            </w:r>
          </w:p>
        </w:tc>
        <w:tc>
          <w:tcPr>
            <w:tcW w:w="435" w:type="pct"/>
          </w:tcPr>
          <w:p w14:paraId="689C7D7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1</w:t>
            </w:r>
          </w:p>
        </w:tc>
        <w:tc>
          <w:tcPr>
            <w:tcW w:w="2223" w:type="pct"/>
          </w:tcPr>
          <w:p w14:paraId="5686C2E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Does this quality statement accurately reflect a key area for quality improvement? </w:t>
            </w:r>
          </w:p>
          <w:p w14:paraId="376FD3B8" w14:textId="5A52F8FB" w:rsidR="003D5CE7" w:rsidRPr="00C05BB2" w:rsidRDefault="003D5CE7" w:rsidP="007521DB">
            <w:pPr>
              <w:spacing w:after="120" w:line="360" w:lineRule="auto"/>
              <w:rPr>
                <w:rFonts w:ascii="Arial" w:hAnsi="Arial" w:cs="Arial"/>
                <w:b/>
                <w:sz w:val="20"/>
                <w:szCs w:val="20"/>
              </w:rPr>
            </w:pPr>
            <w:r w:rsidRPr="00C05BB2">
              <w:rPr>
                <w:rFonts w:ascii="Arial" w:hAnsi="Arial" w:cs="Arial"/>
                <w:sz w:val="20"/>
                <w:szCs w:val="20"/>
              </w:rPr>
              <w:t>Yes, the focus on overweight and obesity is a key area for quality improvement as overweight or obesity are modifiable risk factors in many long-term conditions, such as arthritis and musculoskeletal (MSK) conditions. Around a third of the UK population, over 20 million people (20,295,706)</w:t>
            </w:r>
            <w:r w:rsidRPr="00C05BB2">
              <w:rPr>
                <w:vertAlign w:val="superscript"/>
              </w:rPr>
              <w:endnoteReference w:id="3"/>
            </w:r>
            <w:r w:rsidRPr="00C05BB2">
              <w:rPr>
                <w:rFonts w:ascii="Arial" w:hAnsi="Arial" w:cs="Arial"/>
                <w:sz w:val="20"/>
                <w:szCs w:val="20"/>
              </w:rPr>
              <w:t>, live with an MSK condition. Whilst 6 in 10 adults in the UK have overweight or obesity</w:t>
            </w:r>
            <w:r w:rsidRPr="00C05BB2">
              <w:rPr>
                <w:vertAlign w:val="superscript"/>
              </w:rPr>
              <w:endnoteReference w:id="4"/>
            </w:r>
            <w:r w:rsidRPr="00C05BB2">
              <w:rPr>
                <w:rFonts w:ascii="Arial" w:hAnsi="Arial" w:cs="Arial"/>
                <w:sz w:val="20"/>
                <w:szCs w:val="20"/>
              </w:rPr>
              <w:t>, 70% of adults (16+) with a long-term MSK condition are overweight or have obesity</w:t>
            </w:r>
            <w:r w:rsidRPr="00C05BB2">
              <w:rPr>
                <w:vertAlign w:val="superscript"/>
              </w:rPr>
              <w:endnoteReference w:id="5"/>
            </w:r>
            <w:r w:rsidRPr="00C05BB2">
              <w:rPr>
                <w:rFonts w:ascii="Arial" w:hAnsi="Arial" w:cs="Arial"/>
                <w:sz w:val="20"/>
                <w:szCs w:val="20"/>
              </w:rPr>
              <w:t>. Obesity directly damages weight bearing joints, such as knees and hips, due to the abnormally high loads they have to carry. In nearly a quarter (24.6%) of people with new onset knee pain, the symptoms can be attributed to either being overweight or having obesity</w:t>
            </w:r>
            <w:r w:rsidRPr="00C05BB2">
              <w:rPr>
                <w:vertAlign w:val="superscript"/>
              </w:rPr>
              <w:endnoteReference w:id="6"/>
            </w:r>
            <w:r w:rsidRPr="00C05BB2">
              <w:rPr>
                <w:rFonts w:ascii="Arial" w:hAnsi="Arial" w:cs="Arial"/>
                <w:sz w:val="20"/>
                <w:szCs w:val="20"/>
              </w:rPr>
              <w:t>. Obesity is a modifiable risk factor for arthritis and MSK conditions</w:t>
            </w:r>
            <w:r w:rsidRPr="00C05BB2">
              <w:rPr>
                <w:vertAlign w:val="superscript"/>
              </w:rPr>
              <w:endnoteReference w:id="7"/>
            </w:r>
            <w:r w:rsidRPr="00C05BB2">
              <w:rPr>
                <w:rFonts w:ascii="Arial" w:hAnsi="Arial" w:cs="Arial"/>
                <w:sz w:val="20"/>
                <w:szCs w:val="20"/>
              </w:rPr>
              <w:t xml:space="preserve">, early intervention and weight management can prevent further damage to weight-bearing joints. </w:t>
            </w:r>
            <w:r w:rsidRPr="00C05BB2">
              <w:rPr>
                <w:rFonts w:ascii="Arial" w:hAnsi="Arial" w:cs="Arial"/>
                <w:b/>
                <w:sz w:val="20"/>
                <w:szCs w:val="20"/>
              </w:rPr>
              <w:t xml:space="preserve">Therefore, we welcome the focus on overweight and obesity, however, the quality statements fail to address the need for a holistic approach to weight-management conversations to encourage behavioural change. </w:t>
            </w:r>
          </w:p>
          <w:p w14:paraId="7B3B54B3" w14:textId="3C26A74D"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 introduction of waist-to-height ratio in addition to Body Mass Index (BMI) does reflect a key area of quality improvement as measures based solely on BMI are unreliable. BMI alone can underestimate and overestimate adiposity due to failure to account for muscle mass, aging, gender or ethnicity</w:t>
            </w:r>
            <w:r w:rsidRPr="00C05BB2">
              <w:rPr>
                <w:vertAlign w:val="superscript"/>
              </w:rPr>
              <w:endnoteReference w:id="8"/>
            </w:r>
            <w:r w:rsidRPr="00C05BB2">
              <w:rPr>
                <w:rFonts w:ascii="Arial" w:hAnsi="Arial" w:cs="Arial"/>
                <w:sz w:val="20"/>
                <w:szCs w:val="20"/>
              </w:rPr>
              <w:t>. The inclusion of the additional criteria of waist-to-height ratio improves the accuracy and accessibility of such measurements.</w:t>
            </w:r>
          </w:p>
          <w:p w14:paraId="1CA36251" w14:textId="62448BD3" w:rsidR="003D5CE7" w:rsidRPr="00C05BB2" w:rsidRDefault="003D5CE7" w:rsidP="007521DB">
            <w:pPr>
              <w:spacing w:after="120" w:line="360" w:lineRule="auto"/>
              <w:rPr>
                <w:rFonts w:ascii="Arial" w:hAnsi="Arial" w:cs="Arial"/>
                <w:b/>
                <w:sz w:val="20"/>
                <w:szCs w:val="20"/>
              </w:rPr>
            </w:pPr>
            <w:r w:rsidRPr="00C05BB2">
              <w:rPr>
                <w:rFonts w:ascii="Arial" w:hAnsi="Arial" w:cs="Arial"/>
                <w:sz w:val="20"/>
                <w:szCs w:val="20"/>
              </w:rPr>
              <w:t xml:space="preserve">Annual weight measurement of patients with long-term conditions can create opportunities to discuss a patient’s weight, the impact that it can have on their long-term condition and provide referrals to weight management programmes or treatments with the aim of improving pain, symptoms and overall health. Annual weight measurements should not be taken for the sake of recording data. Patients who have their weight measured by a healthcare practitioner should receive a holistic conversation focused on shared decision making that offers support and referrals to relevant programmes. A holistic or wraparound approach to weight management must incorporate movement, a balanced diet, consideration of any additional factors that may impact the patient’s ability to manage their weight and should include individualised referrals that are appropriate for the patient’s long-term condition. Patients will require significant support with behavioural change to achieve weight loss targets. </w:t>
            </w:r>
            <w:r w:rsidRPr="00C05BB2">
              <w:rPr>
                <w:rFonts w:ascii="Arial" w:hAnsi="Arial" w:cs="Arial"/>
                <w:b/>
                <w:sz w:val="20"/>
                <w:szCs w:val="20"/>
              </w:rPr>
              <w:t xml:space="preserve">The quality statements do not address the lack of capacity within primary care to engage in conversations around weight management, nor do they address the lack of availability of weight-management pathways. </w:t>
            </w:r>
          </w:p>
          <w:p w14:paraId="60DC8E93" w14:textId="7AB50C9E"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All patients who engage with a weight management programme or are open to having a conversation around weight management should receive advice and support to maintain behaviour changes to improve their overall health and wellbeing. This advice should not be restricted to those who have successfully completed a weight management programme. Wraparound care, referred to in Statement 5, should be offered to all patients who are willing to engage with a weight management programme and should not be limited to those who are prescribed weight management drugs. It is beneficial for those who are identified for the first time as living with overweight, obesity or central adiposity to be referred to weight management programmes as a proactive measure and not simply to reduce their BMI prior to surgery. </w:t>
            </w:r>
          </w:p>
          <w:p w14:paraId="085681C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This quality standard replaces the existing standard on obesity and children in young people, but it fails to address any additional considerations required when engaging in conversations on weight management with children and young people. </w:t>
            </w:r>
            <w:r w:rsidRPr="00C05BB2">
              <w:rPr>
                <w:rFonts w:ascii="Arial" w:hAnsi="Arial" w:cs="Arial"/>
                <w:b/>
                <w:sz w:val="20"/>
                <w:szCs w:val="20"/>
              </w:rPr>
              <w:t xml:space="preserve">Further guidance and support is required to ensure that healthcare professionals are confident completing these measurements and referrals sensitively with children and young people. </w:t>
            </w:r>
          </w:p>
        </w:tc>
        <w:tc>
          <w:tcPr>
            <w:tcW w:w="1571" w:type="pct"/>
          </w:tcPr>
          <w:p w14:paraId="413016E5" w14:textId="3459BA99" w:rsidR="003D5CE7" w:rsidRPr="00C05BB2" w:rsidRDefault="003A3C7B" w:rsidP="00200B18">
            <w:pPr>
              <w:spacing w:after="160" w:line="278" w:lineRule="auto"/>
              <w:rPr>
                <w:rFonts w:ascii="Arial" w:hAnsi="Arial" w:cs="Arial"/>
                <w:sz w:val="20"/>
                <w:szCs w:val="20"/>
              </w:rPr>
            </w:pPr>
            <w:r w:rsidRPr="00C05BB2">
              <w:rPr>
                <w:rFonts w:ascii="Arial" w:hAnsi="Arial" w:cs="Arial"/>
                <w:sz w:val="20"/>
                <w:szCs w:val="20"/>
              </w:rPr>
              <w:t>Thank you for your comment and for suggesting behavioural change as an area that the quality standard could focus on. Following comments from stakeholders on the draft quality standard, the committee discussed the focus of the quality statements and of the quality standard as a whole.</w:t>
            </w:r>
          </w:p>
          <w:p w14:paraId="039D230D" w14:textId="77777777" w:rsidR="003A3C7B" w:rsidRPr="00C05BB2" w:rsidRDefault="003A3C7B" w:rsidP="00200B18">
            <w:pPr>
              <w:spacing w:after="160" w:line="278" w:lineRule="auto"/>
              <w:rPr>
                <w:rFonts w:ascii="Arial" w:hAnsi="Arial" w:cs="Arial"/>
                <w:sz w:val="20"/>
                <w:szCs w:val="20"/>
              </w:rPr>
            </w:pPr>
            <w:r w:rsidRPr="00C05BB2">
              <w:rPr>
                <w:rFonts w:ascii="Arial" w:hAnsi="Arial" w:cs="Arial"/>
                <w:sz w:val="20"/>
                <w:szCs w:val="20"/>
              </w:rPr>
              <w:t>The area you highlighted was not able to be added to existing quality statements because NG246 source recommendations did not cover this aspect of care in those contexts. The quality standard it is not intended to capture all areas of care within overweight and obesity management and the final published statements represent the priorities as agreed by the committee. Please also note, the NICE source guidance (NG246) which underpins the quality standard includes recommendations which outline the need for preventative approaches in relation to overweight and obesity management.</w:t>
            </w:r>
          </w:p>
          <w:p w14:paraId="4013FF42" w14:textId="77777777" w:rsidR="003A3C7B" w:rsidRPr="00C05BB2" w:rsidRDefault="003A3C7B" w:rsidP="00200B18">
            <w:pPr>
              <w:spacing w:after="160" w:line="278" w:lineRule="auto"/>
              <w:rPr>
                <w:rFonts w:ascii="Arial" w:hAnsi="Arial" w:cs="Arial"/>
                <w:sz w:val="20"/>
                <w:szCs w:val="20"/>
              </w:rPr>
            </w:pPr>
            <w:r w:rsidRPr="00C05BB2">
              <w:rPr>
                <w:rFonts w:ascii="Arial" w:hAnsi="Arial" w:cs="Arial"/>
                <w:sz w:val="20"/>
                <w:szCs w:val="20"/>
              </w:rPr>
              <w:t>Behavioural change was discussed as a possible area for quality improvement at the prioritisation Quality Standards Advisory Committee meeting and the committee felt that follow up after completing an intervention should be the focus of a quality statement in this area.</w:t>
            </w:r>
          </w:p>
          <w:p w14:paraId="0FB2E5F0" w14:textId="236A6BAD" w:rsidR="003A3C7B" w:rsidRPr="00C05BB2" w:rsidRDefault="003A3C7B" w:rsidP="00200B18">
            <w:pPr>
              <w:spacing w:after="160" w:line="278" w:lineRule="auto"/>
              <w:rPr>
                <w:rFonts w:ascii="Arial" w:hAnsi="Arial" w:cs="Arial"/>
                <w:sz w:val="20"/>
                <w:szCs w:val="20"/>
              </w:rPr>
            </w:pPr>
            <w:r w:rsidRPr="00C05BB2">
              <w:rPr>
                <w:rFonts w:ascii="Arial" w:hAnsi="Arial" w:cs="Arial"/>
                <w:sz w:val="20"/>
                <w:szCs w:val="20"/>
              </w:rPr>
              <w:t>The committee discussed implementation throughout the quality standard, including capacity for discussing weight management. While they agreed that some statements would have minor barriers to being achieved in current practice, they felt that these were reasonable issues that could be dealt with.</w:t>
            </w:r>
          </w:p>
          <w:p w14:paraId="652373ED" w14:textId="77777777" w:rsidR="003A3C7B" w:rsidRPr="00C05BB2" w:rsidRDefault="003A3C7B" w:rsidP="00200B18">
            <w:pPr>
              <w:spacing w:after="160" w:line="278" w:lineRule="auto"/>
              <w:rPr>
                <w:rFonts w:ascii="Arial" w:hAnsi="Arial" w:cs="Arial"/>
                <w:sz w:val="20"/>
                <w:szCs w:val="20"/>
              </w:rPr>
            </w:pPr>
            <w:r w:rsidRPr="00C05BB2">
              <w:rPr>
                <w:rFonts w:ascii="Arial" w:hAnsi="Arial" w:cs="Arial"/>
                <w:sz w:val="20"/>
                <w:szCs w:val="20"/>
              </w:rPr>
              <w:t>The availability of services is not within the remit of NICE quality standards.</w:t>
            </w:r>
          </w:p>
          <w:p w14:paraId="7CF40BA9" w14:textId="6980F362" w:rsidR="003A3C7B" w:rsidRPr="00C05BB2" w:rsidRDefault="003A3C7B" w:rsidP="00200B18">
            <w:pPr>
              <w:spacing w:after="160" w:line="278" w:lineRule="auto"/>
              <w:rPr>
                <w:rFonts w:ascii="Arial" w:hAnsi="Arial" w:cs="Arial"/>
                <w:sz w:val="20"/>
                <w:szCs w:val="20"/>
              </w:rPr>
            </w:pPr>
            <w:r w:rsidRPr="00C05BB2">
              <w:rPr>
                <w:rFonts w:ascii="Arial" w:hAnsi="Arial" w:cs="Arial"/>
                <w:sz w:val="20"/>
                <w:szCs w:val="20"/>
              </w:rPr>
              <w:t>NICE guideline NG246 contains recommendations on how to correctly and sensitively discuss weight and referrals with people, including children and young people.</w:t>
            </w:r>
          </w:p>
        </w:tc>
      </w:tr>
      <w:tr w:rsidR="003D5CE7" w:rsidRPr="00C05BB2" w14:paraId="11670C3C" w14:textId="39703B72" w:rsidTr="00F46064">
        <w:tc>
          <w:tcPr>
            <w:tcW w:w="271" w:type="pct"/>
          </w:tcPr>
          <w:p w14:paraId="21CB4524"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E282C8E"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3641F916" w14:textId="77777777" w:rsidR="003D5CE7" w:rsidRPr="00C05BB2" w:rsidRDefault="003D5CE7" w:rsidP="00B4737F">
            <w:pPr>
              <w:rPr>
                <w:rFonts w:ascii="Arial" w:hAnsi="Arial" w:cs="Arial"/>
                <w:sz w:val="20"/>
                <w:szCs w:val="20"/>
                <w:lang w:eastAsia="en-GB"/>
              </w:rPr>
            </w:pPr>
            <w:r w:rsidRPr="00C05BB2">
              <w:rPr>
                <w:rFonts w:ascii="Arial" w:hAnsi="Arial" w:cs="Arial"/>
                <w:sz w:val="20"/>
                <w:szCs w:val="20"/>
                <w:lang w:eastAsia="en-GB"/>
              </w:rPr>
              <w:t>Question 2</w:t>
            </w:r>
          </w:p>
        </w:tc>
        <w:tc>
          <w:tcPr>
            <w:tcW w:w="2223" w:type="pct"/>
          </w:tcPr>
          <w:p w14:paraId="6963837B" w14:textId="49D228F6"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2</w:t>
            </w:r>
          </w:p>
          <w:p w14:paraId="29B8046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Yes data could be collected locally but will likely need a level of understanding regarding how to work with people with ID. This would mean that either a National ID-obesity training team helps integrate and adapt existing local obesity services for those with ID at a local level OR that existing ID teams are able resourced to provide obesity services to their clients with support from a National Obesity Management Integration team. The needs of people with ID are very diverse and working with this popula</w:t>
            </w:r>
            <w:r w:rsidRPr="00C05BB2">
              <w:t>t</w:t>
            </w:r>
            <w:r w:rsidRPr="00C05BB2">
              <w:rPr>
                <w:rFonts w:ascii="Arial" w:hAnsi="Arial" w:cs="Arial"/>
                <w:sz w:val="20"/>
                <w:szCs w:val="20"/>
                <w:lang w:eastAsia="en-GB"/>
              </w:rPr>
              <w:t>ion will require a lot of adaptation of obesity assessment tools and treatment components. To realistically increase access for those with ID to obesity treatment a National Obesity Treatment in ID team should be established who can work with each local area and first determine how to bring obesity and ID services together for shared learning and thereafter support key health professionals in offering ID obesity treatment programmes. It will be essential to involve occupational therapists and</w:t>
            </w:r>
            <w:r w:rsidRPr="00C05BB2">
              <w:t xml:space="preserve"> </w:t>
            </w:r>
            <w:r w:rsidRPr="00C05BB2">
              <w:rPr>
                <w:rFonts w:ascii="Arial" w:hAnsi="Arial" w:cs="Arial"/>
                <w:sz w:val="20"/>
                <w:szCs w:val="20"/>
                <w:lang w:eastAsia="en-GB"/>
              </w:rPr>
              <w:t>speech thera</w:t>
            </w:r>
            <w:r w:rsidRPr="00C05BB2">
              <w:t>pi</w:t>
            </w:r>
            <w:r w:rsidRPr="00C05BB2">
              <w:rPr>
                <w:rFonts w:ascii="Arial" w:hAnsi="Arial" w:cs="Arial"/>
                <w:sz w:val="20"/>
                <w:szCs w:val="20"/>
                <w:lang w:eastAsia="en-GB"/>
              </w:rPr>
              <w:t>sts in this regarding use of visual communication systems.</w:t>
            </w:r>
            <w:r w:rsidRPr="00C05BB2">
              <w:rPr>
                <w:rFonts w:ascii="Arial" w:hAnsi="Arial" w:cs="Arial"/>
                <w:sz w:val="20"/>
                <w:szCs w:val="20"/>
                <w:lang w:eastAsia="en-GB"/>
              </w:rPr>
              <w:br/>
              <w:t>In terms of measuring the rate of access you will need to consider what access means here….does it mean being able to use my wheelchair to get to a community centre for obesity treatment but that then the content is not accurate for me with my ID so there are issues of physical access versus content and learning access. Digital access needs to be considered here also as many with ID might be linking with services via their communication systems an</w:t>
            </w:r>
            <w:r w:rsidRPr="00C05BB2">
              <w:t xml:space="preserve">d </w:t>
            </w:r>
            <w:r w:rsidRPr="00C05BB2">
              <w:rPr>
                <w:rFonts w:ascii="Arial" w:hAnsi="Arial" w:cs="Arial"/>
                <w:sz w:val="20"/>
                <w:szCs w:val="20"/>
                <w:lang w:eastAsia="en-GB"/>
              </w:rPr>
              <w:t>carers.</w:t>
            </w:r>
            <w:r w:rsidRPr="00C05BB2">
              <w:rPr>
                <w:rFonts w:ascii="Arial" w:hAnsi="Arial" w:cs="Arial"/>
                <w:sz w:val="20"/>
                <w:szCs w:val="20"/>
                <w:lang w:eastAsia="en-GB"/>
              </w:rPr>
              <w:br/>
              <w:t>To specify rate of access you will need to determine various sub-metrics to provide nuance….</w:t>
            </w:r>
            <w:proofErr w:type="spellStart"/>
            <w:r w:rsidRPr="00C05BB2">
              <w:rPr>
                <w:rFonts w:ascii="Arial" w:hAnsi="Arial" w:cs="Arial"/>
                <w:sz w:val="20"/>
                <w:szCs w:val="20"/>
                <w:lang w:eastAsia="en-GB"/>
              </w:rPr>
              <w:t>eg</w:t>
            </w:r>
            <w:proofErr w:type="spellEnd"/>
            <w:r w:rsidRPr="00C05BB2">
              <w:rPr>
                <w:rFonts w:ascii="Arial" w:hAnsi="Arial" w:cs="Arial"/>
                <w:sz w:val="20"/>
                <w:szCs w:val="20"/>
                <w:lang w:eastAsia="en-GB"/>
              </w:rPr>
              <w:t>: is the rate the number who are offered treatment versus the number who are offered appropriate treatment for their needs and the number who attend at least 1 session.</w:t>
            </w:r>
            <w:r w:rsidRPr="00C05BB2">
              <w:rPr>
                <w:rFonts w:ascii="Arial" w:hAnsi="Arial" w:cs="Arial"/>
                <w:sz w:val="20"/>
                <w:szCs w:val="20"/>
                <w:lang w:eastAsia="en-GB"/>
              </w:rPr>
              <w:br/>
              <w:t>Prevalence will also need to consider exactly what is meant by an intellectual disability as many may confuse with a learning difficulty or communication difficulty.</w:t>
            </w:r>
          </w:p>
          <w:p w14:paraId="7F20339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Related to commissioners an equality assessment will provide important information but it should both be on the side of weight management services and their ability to provide for those with ID AND ID services and their ability to provide for those with obesity…..so HPs will need training in ID in obesity services and those with obesity training in ID services. Data could be captured related to the number of staff trained each year.</w:t>
            </w:r>
          </w:p>
        </w:tc>
        <w:tc>
          <w:tcPr>
            <w:tcW w:w="1571" w:type="pct"/>
          </w:tcPr>
          <w:p w14:paraId="3D381C89" w14:textId="77777777" w:rsidR="00297036" w:rsidRPr="00C05BB2" w:rsidRDefault="00297036" w:rsidP="0029703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21A5684C" w14:textId="2FA5B961" w:rsidR="003D5CE7" w:rsidRPr="00C05BB2" w:rsidRDefault="00297036" w:rsidP="00297036">
            <w:pPr>
              <w:spacing w:line="276" w:lineRule="auto"/>
              <w:rPr>
                <w:rFonts w:ascii="Arial" w:hAnsi="Arial" w:cs="Arial"/>
                <w:sz w:val="20"/>
                <w:szCs w:val="20"/>
                <w:lang w:eastAsia="en-GB"/>
              </w:rPr>
            </w:pPr>
            <w:r w:rsidRPr="00C05BB2">
              <w:rPr>
                <w:rFonts w:ascii="Arial" w:hAnsi="Arial" w:cs="Arial"/>
                <w:sz w:val="20"/>
                <w:szCs w:val="20"/>
                <w:lang w:eastAsia="en-GB"/>
              </w:rPr>
              <w:t>The committee discussed current practice and service provision in this area and agreed that existing services would be able to deliver the quality statement</w:t>
            </w:r>
            <w:r w:rsidR="00713169" w:rsidRPr="00C05BB2">
              <w:rPr>
                <w:rFonts w:ascii="Arial" w:hAnsi="Arial" w:cs="Arial"/>
                <w:sz w:val="20"/>
                <w:szCs w:val="20"/>
                <w:lang w:eastAsia="en-GB"/>
              </w:rPr>
              <w:t xml:space="preserve"> </w:t>
            </w:r>
            <w:r w:rsidR="00EE2F9C" w:rsidRPr="00C05BB2">
              <w:rPr>
                <w:rFonts w:ascii="Arial" w:hAnsi="Arial" w:cs="Arial"/>
                <w:sz w:val="20"/>
                <w:szCs w:val="20"/>
                <w:lang w:eastAsia="en-GB"/>
              </w:rPr>
              <w:t>about</w:t>
            </w:r>
            <w:r w:rsidR="00713169" w:rsidRPr="00C05BB2">
              <w:rPr>
                <w:rFonts w:ascii="Arial" w:hAnsi="Arial" w:cs="Arial"/>
                <w:sz w:val="20"/>
                <w:szCs w:val="20"/>
                <w:lang w:eastAsia="en-GB"/>
              </w:rPr>
              <w:t xml:space="preserve"> people with a learning disability </w:t>
            </w:r>
            <w:r w:rsidR="00EE2F9C" w:rsidRPr="00C05BB2">
              <w:rPr>
                <w:rFonts w:ascii="Arial" w:hAnsi="Arial" w:cs="Arial"/>
                <w:sz w:val="20"/>
                <w:szCs w:val="20"/>
                <w:lang w:eastAsia="en-GB"/>
              </w:rPr>
              <w:t>and</w:t>
            </w:r>
            <w:r w:rsidR="00713169" w:rsidRPr="00C05BB2">
              <w:rPr>
                <w:rFonts w:ascii="Arial" w:hAnsi="Arial" w:cs="Arial"/>
                <w:sz w:val="20"/>
                <w:szCs w:val="20"/>
                <w:lang w:eastAsia="en-GB"/>
              </w:rPr>
              <w:t xml:space="preserve"> access </w:t>
            </w:r>
            <w:r w:rsidR="00EE2F9C" w:rsidRPr="00C05BB2">
              <w:rPr>
                <w:rFonts w:ascii="Arial" w:hAnsi="Arial" w:cs="Arial"/>
                <w:sz w:val="20"/>
                <w:szCs w:val="20"/>
                <w:lang w:eastAsia="en-GB"/>
              </w:rPr>
              <w:t xml:space="preserve">to </w:t>
            </w:r>
            <w:r w:rsidR="00713169" w:rsidRPr="00C05BB2">
              <w:rPr>
                <w:rFonts w:ascii="Arial" w:hAnsi="Arial" w:cs="Arial"/>
                <w:sz w:val="20"/>
                <w:szCs w:val="20"/>
                <w:lang w:eastAsia="en-GB"/>
              </w:rPr>
              <w:t>overweight and obesity management services</w:t>
            </w:r>
            <w:r w:rsidR="000D7783" w:rsidRPr="00C05BB2">
              <w:rPr>
                <w:rFonts w:ascii="Arial" w:hAnsi="Arial" w:cs="Arial"/>
                <w:sz w:val="20"/>
                <w:szCs w:val="20"/>
                <w:lang w:eastAsia="en-GB"/>
              </w:rPr>
              <w:t>; but they also acknowledge</w:t>
            </w:r>
            <w:r w:rsidR="00AA4633" w:rsidRPr="00C05BB2">
              <w:rPr>
                <w:rFonts w:ascii="Arial" w:hAnsi="Arial" w:cs="Arial"/>
                <w:sz w:val="20"/>
                <w:szCs w:val="20"/>
                <w:lang w:eastAsia="en-GB"/>
              </w:rPr>
              <w:t>d</w:t>
            </w:r>
            <w:r w:rsidR="000D7783" w:rsidRPr="00C05BB2">
              <w:rPr>
                <w:rFonts w:ascii="Arial" w:hAnsi="Arial" w:cs="Arial"/>
                <w:sz w:val="20"/>
                <w:szCs w:val="20"/>
                <w:lang w:eastAsia="en-GB"/>
              </w:rPr>
              <w:t xml:space="preserve"> that this is an area for quality improvement</w:t>
            </w:r>
            <w:r w:rsidR="00794466" w:rsidRPr="00C05BB2">
              <w:rPr>
                <w:rFonts w:ascii="Arial" w:hAnsi="Arial" w:cs="Arial"/>
                <w:sz w:val="20"/>
                <w:szCs w:val="20"/>
                <w:lang w:eastAsia="en-GB"/>
              </w:rPr>
              <w:t xml:space="preserve"> </w:t>
            </w:r>
            <w:r w:rsidR="00AA4633" w:rsidRPr="00C05BB2">
              <w:rPr>
                <w:rFonts w:ascii="Arial" w:hAnsi="Arial" w:cs="Arial"/>
                <w:sz w:val="20"/>
                <w:szCs w:val="20"/>
                <w:lang w:eastAsia="en-GB"/>
              </w:rPr>
              <w:t xml:space="preserve">such that changes may be needed </w:t>
            </w:r>
            <w:r w:rsidR="00794466" w:rsidRPr="00C05BB2">
              <w:rPr>
                <w:rFonts w:ascii="Arial" w:hAnsi="Arial" w:cs="Arial"/>
                <w:sz w:val="20"/>
                <w:szCs w:val="20"/>
                <w:lang w:eastAsia="en-GB"/>
              </w:rPr>
              <w:t>to local service and commissioning approaches</w:t>
            </w:r>
            <w:r w:rsidRPr="00C05BB2">
              <w:rPr>
                <w:rFonts w:ascii="Arial" w:hAnsi="Arial" w:cs="Arial"/>
                <w:sz w:val="20"/>
                <w:szCs w:val="20"/>
                <w:lang w:eastAsia="en-GB"/>
              </w:rPr>
              <w:t>.</w:t>
            </w:r>
          </w:p>
        </w:tc>
      </w:tr>
      <w:tr w:rsidR="003D5CE7" w:rsidRPr="00C05BB2" w14:paraId="4D07009B" w14:textId="619EE3F4" w:rsidTr="00F46064">
        <w:tc>
          <w:tcPr>
            <w:tcW w:w="271" w:type="pct"/>
          </w:tcPr>
          <w:p w14:paraId="394D0315"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A7C19B0"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65F265B4" w14:textId="77777777" w:rsidR="003D5CE7" w:rsidRPr="00C05BB2" w:rsidRDefault="003D5CE7" w:rsidP="00B4737F">
            <w:pPr>
              <w:rPr>
                <w:rFonts w:ascii="Arial" w:hAnsi="Arial" w:cs="Arial"/>
                <w:sz w:val="20"/>
                <w:szCs w:val="20"/>
                <w:lang w:eastAsia="en-GB"/>
              </w:rPr>
            </w:pPr>
            <w:r w:rsidRPr="00C05BB2">
              <w:rPr>
                <w:rFonts w:ascii="Arial" w:hAnsi="Arial" w:cs="Arial"/>
                <w:sz w:val="20"/>
                <w:szCs w:val="20"/>
                <w:lang w:eastAsia="en-GB"/>
              </w:rPr>
              <w:t>Question 2</w:t>
            </w:r>
          </w:p>
        </w:tc>
        <w:tc>
          <w:tcPr>
            <w:tcW w:w="2223" w:type="pct"/>
          </w:tcPr>
          <w:p w14:paraId="3EE0E4AA" w14:textId="1E7A2F66"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3</w:t>
            </w:r>
          </w:p>
          <w:p w14:paraId="54B11B8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Data could be collected but should be standardised with common prompts so that it is clear where the differences in signposting and actually providing information are clear.</w:t>
            </w:r>
          </w:p>
          <w:p w14:paraId="297A1F1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Rates of access is a more distal measurement compared to providing information about a service…..there are a number of steps where clear and standardised communication processes are required…..1 patient is identified as living with OW/OB; 2 HP has conversation with the patient about same and asks whether they would like information on where to access further treatment 3 HP documents whether patient wants this or not; 4 HP details what information they provide around accessing treatment; 5 HP documents whether patient agrees to read the information; 6 patient consents to HP sending a referral; 7 HP documents that referral is sent to treatment service; 8 other service contacts referrer and patient noting that referral received and offering a date for treatment; 9 obesity service documents what appointments are offered and what are attended. Need to consider what national programme information is provided….does this include tier 3 and 4 obesity treatments, </w:t>
            </w:r>
            <w:proofErr w:type="spellStart"/>
            <w:r w:rsidRPr="00C05BB2">
              <w:rPr>
                <w:rFonts w:ascii="Arial" w:hAnsi="Arial" w:cs="Arial"/>
                <w:sz w:val="20"/>
                <w:szCs w:val="20"/>
                <w:lang w:eastAsia="en-GB"/>
              </w:rPr>
              <w:t>persciprtion</w:t>
            </w:r>
            <w:proofErr w:type="spellEnd"/>
            <w:r w:rsidRPr="00C05BB2">
              <w:rPr>
                <w:rFonts w:ascii="Arial" w:hAnsi="Arial" w:cs="Arial"/>
                <w:sz w:val="20"/>
                <w:szCs w:val="20"/>
                <w:lang w:eastAsia="en-GB"/>
              </w:rPr>
              <w:t xml:space="preserve"> obesity management medicines, referral for bariatric surgery in UK or abroad? What about signposting to commercial obesity treatments…</w:t>
            </w:r>
            <w:proofErr w:type="spellStart"/>
            <w:r w:rsidRPr="00C05BB2">
              <w:rPr>
                <w:rFonts w:ascii="Arial" w:hAnsi="Arial" w:cs="Arial"/>
                <w:sz w:val="20"/>
                <w:szCs w:val="20"/>
                <w:lang w:eastAsia="en-GB"/>
              </w:rPr>
              <w:t>eg</w:t>
            </w:r>
            <w:proofErr w:type="spellEnd"/>
            <w:r w:rsidRPr="00C05BB2">
              <w:rPr>
                <w:rFonts w:ascii="Arial" w:hAnsi="Arial" w:cs="Arial"/>
                <w:sz w:val="20"/>
                <w:szCs w:val="20"/>
                <w:lang w:eastAsia="en-GB"/>
              </w:rPr>
              <w:t xml:space="preserve"> weight watchers etc? What is the standard approach to this and is it influenced by other factors? This should be documented and monitored.</w:t>
            </w:r>
          </w:p>
        </w:tc>
        <w:tc>
          <w:tcPr>
            <w:tcW w:w="1571" w:type="pct"/>
          </w:tcPr>
          <w:p w14:paraId="279BF842" w14:textId="0334213F" w:rsidR="003D5CE7" w:rsidRPr="00C05BB2" w:rsidRDefault="00297036" w:rsidP="0029703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While minor changes have been made they identified the statements could be measurable in practice.</w:t>
            </w:r>
          </w:p>
        </w:tc>
      </w:tr>
      <w:tr w:rsidR="003D5CE7" w:rsidRPr="00C05BB2" w14:paraId="25853A0C" w14:textId="258FD60B" w:rsidTr="00F46064">
        <w:tc>
          <w:tcPr>
            <w:tcW w:w="271" w:type="pct"/>
          </w:tcPr>
          <w:p w14:paraId="20AF18F2"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785CBF32"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191FE5B7" w14:textId="77777777" w:rsidR="003D5CE7" w:rsidRPr="00C05BB2" w:rsidRDefault="003D5CE7" w:rsidP="00B4737F">
            <w:pPr>
              <w:rPr>
                <w:rFonts w:ascii="Arial" w:hAnsi="Arial" w:cs="Arial"/>
                <w:sz w:val="20"/>
                <w:szCs w:val="20"/>
                <w:lang w:eastAsia="en-GB"/>
              </w:rPr>
            </w:pPr>
            <w:r w:rsidRPr="00C05BB2">
              <w:rPr>
                <w:rFonts w:ascii="Arial" w:hAnsi="Arial" w:cs="Arial"/>
                <w:sz w:val="20"/>
                <w:szCs w:val="20"/>
                <w:lang w:eastAsia="en-GB"/>
              </w:rPr>
              <w:t>Question 2</w:t>
            </w:r>
          </w:p>
        </w:tc>
        <w:tc>
          <w:tcPr>
            <w:tcW w:w="2223" w:type="pct"/>
          </w:tcPr>
          <w:p w14:paraId="1057C336" w14:textId="01EC2A48"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4</w:t>
            </w:r>
          </w:p>
          <w:p w14:paraId="11E8A81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Data should include what specific domain of advice/support is provided and used and at what time points….</w:t>
            </w:r>
            <w:proofErr w:type="spellStart"/>
            <w:r w:rsidRPr="00C05BB2">
              <w:rPr>
                <w:rFonts w:ascii="Arial" w:hAnsi="Arial" w:cs="Arial"/>
                <w:sz w:val="20"/>
                <w:szCs w:val="20"/>
                <w:lang w:eastAsia="en-GB"/>
              </w:rPr>
              <w:t>Eg</w:t>
            </w:r>
            <w:proofErr w:type="spellEnd"/>
            <w:r w:rsidRPr="00C05BB2">
              <w:rPr>
                <w:rFonts w:ascii="Arial" w:hAnsi="Arial" w:cs="Arial"/>
                <w:sz w:val="20"/>
                <w:szCs w:val="20"/>
                <w:lang w:eastAsia="en-GB"/>
              </w:rPr>
              <w:t xml:space="preserve"> written </w:t>
            </w:r>
            <w:proofErr w:type="spellStart"/>
            <w:r w:rsidRPr="00C05BB2">
              <w:rPr>
                <w:rFonts w:ascii="Arial" w:hAnsi="Arial" w:cs="Arial"/>
                <w:sz w:val="20"/>
                <w:szCs w:val="20"/>
                <w:lang w:eastAsia="en-GB"/>
              </w:rPr>
              <w:t>information,follow</w:t>
            </w:r>
            <w:proofErr w:type="spellEnd"/>
            <w:r w:rsidRPr="00C05BB2">
              <w:rPr>
                <w:rFonts w:ascii="Arial" w:hAnsi="Arial" w:cs="Arial"/>
                <w:sz w:val="20"/>
                <w:szCs w:val="20"/>
                <w:lang w:eastAsia="en-GB"/>
              </w:rPr>
              <w:t xml:space="preserve"> up phone call, using digital intervention, step down programme, access to online materials, attendance at booster session and the time frames given/accessed 1 month post finishing intervention, 3 months, 6 months, etc….so date of releasing information, making call or providing session is needed in order to capture data related to whether it is indeed consider maintenance phase. Particular attention needed for </w:t>
            </w:r>
            <w:proofErr w:type="spellStart"/>
            <w:r w:rsidRPr="00C05BB2">
              <w:rPr>
                <w:rFonts w:ascii="Arial" w:hAnsi="Arial" w:cs="Arial"/>
                <w:sz w:val="20"/>
                <w:szCs w:val="20"/>
                <w:lang w:eastAsia="en-GB"/>
              </w:rPr>
              <w:t>maintence</w:t>
            </w:r>
            <w:proofErr w:type="spellEnd"/>
            <w:r w:rsidRPr="00C05BB2">
              <w:rPr>
                <w:rFonts w:ascii="Arial" w:hAnsi="Arial" w:cs="Arial"/>
                <w:sz w:val="20"/>
                <w:szCs w:val="20"/>
                <w:lang w:eastAsia="en-GB"/>
              </w:rPr>
              <w:t xml:space="preserve"> support around times that will be difficult- going on holiday, Christmas etc</w:t>
            </w:r>
          </w:p>
        </w:tc>
        <w:tc>
          <w:tcPr>
            <w:tcW w:w="1571" w:type="pct"/>
          </w:tcPr>
          <w:p w14:paraId="1A132436" w14:textId="6572CE1B" w:rsidR="003D5CE7" w:rsidRPr="00C05BB2" w:rsidRDefault="00297036" w:rsidP="0029703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While minor changes have been made they identified the statements could be measurable in practice.</w:t>
            </w:r>
          </w:p>
        </w:tc>
      </w:tr>
      <w:tr w:rsidR="003D5CE7" w:rsidRPr="00C05BB2" w14:paraId="3364C787" w14:textId="6B60F8A4" w:rsidTr="00F46064">
        <w:tc>
          <w:tcPr>
            <w:tcW w:w="271" w:type="pct"/>
          </w:tcPr>
          <w:p w14:paraId="0310A0FA"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FFC364B"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79BB99CF"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3FA4E151" w14:textId="71583C45"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lang w:eastAsia="en-GB"/>
              </w:rPr>
              <w:t xml:space="preserve">ACP-UK points out that data can be collected locally, as many of the outcomes specified will already form part of clinical records across primary care and perhaps via specialist weight management services, but this will certainly require better IT/admin resources. </w:t>
            </w:r>
          </w:p>
        </w:tc>
        <w:tc>
          <w:tcPr>
            <w:tcW w:w="1571" w:type="pct"/>
          </w:tcPr>
          <w:p w14:paraId="022FA14B" w14:textId="674B0D02" w:rsidR="003D5CE7" w:rsidRPr="00C05BB2" w:rsidRDefault="00297036" w:rsidP="0029703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B45DCE" w:rsidRPr="00C05BB2">
              <w:rPr>
                <w:rFonts w:ascii="Arial" w:hAnsi="Arial" w:cs="Arial"/>
                <w:sz w:val="20"/>
                <w:szCs w:val="20"/>
                <w:lang w:eastAsia="en-GB"/>
              </w:rPr>
              <w:t xml:space="preserve"> </w:t>
            </w:r>
            <w:r w:rsidR="005518DF" w:rsidRPr="00C05BB2">
              <w:rPr>
                <w:rFonts w:ascii="Arial" w:hAnsi="Arial" w:cs="Arial"/>
                <w:sz w:val="20"/>
                <w:szCs w:val="20"/>
                <w:lang w:eastAsia="en-GB"/>
              </w:rPr>
              <w:t>The committee did ack</w:t>
            </w:r>
            <w:r w:rsidR="00F5647C" w:rsidRPr="00C05BB2">
              <w:rPr>
                <w:rFonts w:ascii="Arial" w:hAnsi="Arial" w:cs="Arial"/>
                <w:sz w:val="20"/>
                <w:szCs w:val="20"/>
                <w:lang w:eastAsia="en-GB"/>
              </w:rPr>
              <w:t>nowledge that services in some localities may need to adapt the</w:t>
            </w:r>
            <w:r w:rsidR="006F674E" w:rsidRPr="00C05BB2">
              <w:rPr>
                <w:rFonts w:ascii="Arial" w:hAnsi="Arial" w:cs="Arial"/>
                <w:sz w:val="20"/>
                <w:szCs w:val="20"/>
                <w:lang w:eastAsia="en-GB"/>
              </w:rPr>
              <w:t>ir systems and approaches to data collection.</w:t>
            </w:r>
          </w:p>
        </w:tc>
      </w:tr>
      <w:tr w:rsidR="003D5CE7" w:rsidRPr="00C05BB2" w14:paraId="16AD544E" w14:textId="784B7B81" w:rsidTr="00F46064">
        <w:tc>
          <w:tcPr>
            <w:tcW w:w="271" w:type="pct"/>
          </w:tcPr>
          <w:p w14:paraId="3C475D7C"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18DA36EA"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067972D2"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57529866" w14:textId="50CC9747"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lang w:eastAsia="en-GB"/>
              </w:rPr>
              <w:t>ACP-UK suggests that private providers are strongly advantaged as their teams include software developers. This makes them more agile when it comes to setting up systems for data collection and demonstrating outcomes</w:t>
            </w:r>
            <w:r w:rsidR="00651304" w:rsidRPr="00C05BB2">
              <w:rPr>
                <w:rFonts w:ascii="Arial" w:hAnsi="Arial" w:cs="Arial"/>
                <w:b/>
                <w:bCs/>
                <w:sz w:val="20"/>
                <w:szCs w:val="20"/>
              </w:rPr>
              <w:t>.</w:t>
            </w:r>
          </w:p>
        </w:tc>
        <w:tc>
          <w:tcPr>
            <w:tcW w:w="1571" w:type="pct"/>
          </w:tcPr>
          <w:p w14:paraId="02CE0C17" w14:textId="7DACD9ED" w:rsidR="003D5CE7" w:rsidRPr="00C05BB2" w:rsidRDefault="00297036" w:rsidP="0029703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25E46351" w14:textId="35B27B17" w:rsidTr="00F46064">
        <w:tc>
          <w:tcPr>
            <w:tcW w:w="271" w:type="pct"/>
          </w:tcPr>
          <w:p w14:paraId="1287E03F"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1B2954D"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3B16583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34185E3F" w14:textId="53D45BB4"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lang w:eastAsia="en-GB"/>
              </w:rPr>
              <w:t xml:space="preserve">ACP-UK points out that appropriate systems must be in place. Some services have experienced multiple changes to clinical note systems (usually for a cheaper alternative), which has resulted in lost data and information. </w:t>
            </w:r>
          </w:p>
        </w:tc>
        <w:tc>
          <w:tcPr>
            <w:tcW w:w="1571" w:type="pct"/>
          </w:tcPr>
          <w:p w14:paraId="1B28E5B2" w14:textId="6122B396" w:rsidR="003D5CE7" w:rsidRPr="00C05BB2" w:rsidRDefault="00297036" w:rsidP="0029703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w:t>
            </w:r>
            <w:r w:rsidR="00B848DA" w:rsidRPr="00C05BB2">
              <w:rPr>
                <w:rFonts w:ascii="Arial" w:hAnsi="Arial" w:cs="Arial"/>
                <w:sz w:val="20"/>
                <w:szCs w:val="20"/>
                <w:lang w:eastAsia="en-GB"/>
              </w:rPr>
              <w:t xml:space="preserve"> and acknowledge</w:t>
            </w:r>
            <w:r w:rsidR="00BF4754" w:rsidRPr="00C05BB2">
              <w:rPr>
                <w:rFonts w:ascii="Arial" w:hAnsi="Arial" w:cs="Arial"/>
                <w:sz w:val="20"/>
                <w:szCs w:val="20"/>
                <w:lang w:eastAsia="en-GB"/>
              </w:rPr>
              <w:t>d</w:t>
            </w:r>
            <w:r w:rsidR="00B848DA" w:rsidRPr="00C05BB2">
              <w:rPr>
                <w:rFonts w:ascii="Arial" w:hAnsi="Arial" w:cs="Arial"/>
                <w:sz w:val="20"/>
                <w:szCs w:val="20"/>
                <w:lang w:eastAsia="en-GB"/>
              </w:rPr>
              <w:t xml:space="preserve"> there </w:t>
            </w:r>
            <w:r w:rsidR="00A6772C" w:rsidRPr="00C05BB2">
              <w:rPr>
                <w:rFonts w:ascii="Arial" w:hAnsi="Arial" w:cs="Arial"/>
                <w:sz w:val="20"/>
                <w:szCs w:val="20"/>
                <w:lang w:eastAsia="en-GB"/>
              </w:rPr>
              <w:t xml:space="preserve">may be </w:t>
            </w:r>
            <w:r w:rsidR="00BF4754" w:rsidRPr="00C05BB2">
              <w:rPr>
                <w:rFonts w:ascii="Arial" w:hAnsi="Arial" w:cs="Arial"/>
                <w:sz w:val="20"/>
                <w:szCs w:val="20"/>
                <w:lang w:eastAsia="en-GB"/>
              </w:rPr>
              <w:t xml:space="preserve">challenges </w:t>
            </w:r>
            <w:r w:rsidR="00A6772C" w:rsidRPr="00C05BB2">
              <w:rPr>
                <w:rFonts w:ascii="Arial" w:hAnsi="Arial" w:cs="Arial"/>
                <w:sz w:val="20"/>
                <w:szCs w:val="20"/>
                <w:lang w:eastAsia="en-GB"/>
              </w:rPr>
              <w:t>in certain localities</w:t>
            </w:r>
            <w:r w:rsidRPr="00C05BB2">
              <w:rPr>
                <w:rFonts w:ascii="Arial" w:hAnsi="Arial" w:cs="Arial"/>
                <w:sz w:val="20"/>
                <w:szCs w:val="20"/>
                <w:lang w:eastAsia="en-GB"/>
              </w:rPr>
              <w:t xml:space="preserve">. </w:t>
            </w:r>
          </w:p>
        </w:tc>
      </w:tr>
      <w:tr w:rsidR="003D5CE7" w:rsidRPr="00C05BB2" w14:paraId="33D8CEC3" w14:textId="0B009AF5" w:rsidTr="00F46064">
        <w:tc>
          <w:tcPr>
            <w:tcW w:w="271" w:type="pct"/>
          </w:tcPr>
          <w:p w14:paraId="45C2D864"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EF4567C"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5EA6AAF0"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3AF8958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points out that measurements such as BMI or height are often self-reported. However, this is not stipulated when data are entered into IT systems and therefore may not always be reliable.</w:t>
            </w:r>
          </w:p>
          <w:p w14:paraId="6D8C20F2" w14:textId="77777777" w:rsidR="003D5CE7" w:rsidRPr="00C05BB2" w:rsidRDefault="003D5CE7" w:rsidP="007521DB">
            <w:pPr>
              <w:spacing w:after="120" w:line="360" w:lineRule="auto"/>
              <w:rPr>
                <w:rFonts w:ascii="Arial" w:hAnsi="Arial" w:cs="Arial"/>
                <w:b/>
                <w:bCs/>
                <w:sz w:val="20"/>
                <w:szCs w:val="20"/>
              </w:rPr>
            </w:pPr>
          </w:p>
        </w:tc>
        <w:tc>
          <w:tcPr>
            <w:tcW w:w="1571" w:type="pct"/>
          </w:tcPr>
          <w:p w14:paraId="314572CF" w14:textId="255C5716" w:rsidR="003D5CE7" w:rsidRPr="00C05BB2" w:rsidRDefault="00297036" w:rsidP="0029703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They discussed self-report</w:t>
            </w:r>
            <w:r w:rsidR="00DD65CD" w:rsidRPr="00C05BB2">
              <w:rPr>
                <w:rFonts w:ascii="Arial" w:hAnsi="Arial" w:cs="Arial"/>
                <w:sz w:val="20"/>
                <w:szCs w:val="20"/>
                <w:lang w:eastAsia="en-GB"/>
              </w:rPr>
              <w:t>ed</w:t>
            </w:r>
            <w:r w:rsidR="007920A4" w:rsidRPr="00C05BB2">
              <w:rPr>
                <w:rFonts w:ascii="Arial" w:hAnsi="Arial" w:cs="Arial"/>
                <w:sz w:val="20"/>
                <w:szCs w:val="20"/>
                <w:lang w:eastAsia="en-GB"/>
              </w:rPr>
              <w:t xml:space="preserve"> </w:t>
            </w:r>
            <w:r w:rsidR="0011186E" w:rsidRPr="00C05BB2">
              <w:rPr>
                <w:rFonts w:ascii="Arial" w:hAnsi="Arial" w:cs="Arial"/>
                <w:sz w:val="20"/>
                <w:szCs w:val="20"/>
                <w:lang w:eastAsia="en-GB"/>
              </w:rPr>
              <w:t>measurements</w:t>
            </w:r>
            <w:r w:rsidR="00AA04A8" w:rsidRPr="00C05BB2">
              <w:rPr>
                <w:rFonts w:ascii="Arial" w:hAnsi="Arial" w:cs="Arial"/>
                <w:sz w:val="20"/>
                <w:szCs w:val="20"/>
                <w:lang w:eastAsia="en-GB"/>
              </w:rPr>
              <w:t xml:space="preserve"> </w:t>
            </w:r>
            <w:r w:rsidRPr="00C05BB2">
              <w:rPr>
                <w:rFonts w:ascii="Arial" w:hAnsi="Arial" w:cs="Arial"/>
                <w:sz w:val="20"/>
                <w:szCs w:val="20"/>
                <w:lang w:eastAsia="en-GB"/>
              </w:rPr>
              <w:t xml:space="preserve">and did not feel it was a barrier to </w:t>
            </w:r>
            <w:r w:rsidR="0011186E" w:rsidRPr="00C05BB2">
              <w:rPr>
                <w:rFonts w:ascii="Arial" w:hAnsi="Arial" w:cs="Arial"/>
                <w:sz w:val="20"/>
                <w:szCs w:val="20"/>
                <w:lang w:eastAsia="en-GB"/>
              </w:rPr>
              <w:t xml:space="preserve">recording </w:t>
            </w:r>
            <w:r w:rsidR="00244869" w:rsidRPr="00C05BB2">
              <w:rPr>
                <w:rFonts w:ascii="Arial" w:hAnsi="Arial" w:cs="Arial"/>
                <w:sz w:val="20"/>
                <w:szCs w:val="20"/>
                <w:lang w:eastAsia="en-GB"/>
              </w:rPr>
              <w:t>weight</w:t>
            </w:r>
            <w:r w:rsidR="0011186E" w:rsidRPr="00C05BB2">
              <w:rPr>
                <w:rFonts w:ascii="Arial" w:hAnsi="Arial" w:cs="Arial"/>
                <w:sz w:val="20"/>
                <w:szCs w:val="20"/>
                <w:lang w:eastAsia="en-GB"/>
              </w:rPr>
              <w:t xml:space="preserve"> and waist </w:t>
            </w:r>
            <w:r w:rsidR="00244869" w:rsidRPr="00C05BB2">
              <w:rPr>
                <w:rFonts w:ascii="Arial" w:hAnsi="Arial" w:cs="Arial"/>
                <w:sz w:val="20"/>
                <w:szCs w:val="20"/>
                <w:lang w:eastAsia="en-GB"/>
              </w:rPr>
              <w:t>measurements</w:t>
            </w:r>
            <w:r w:rsidRPr="00C05BB2">
              <w:rPr>
                <w:rFonts w:ascii="Arial" w:hAnsi="Arial" w:cs="Arial"/>
                <w:sz w:val="20"/>
                <w:szCs w:val="20"/>
                <w:lang w:eastAsia="en-GB"/>
              </w:rPr>
              <w:t>.</w:t>
            </w:r>
            <w:r w:rsidR="00DD65CD" w:rsidRPr="00C05BB2">
              <w:rPr>
                <w:rFonts w:ascii="Arial" w:hAnsi="Arial" w:cs="Arial"/>
                <w:sz w:val="20"/>
                <w:szCs w:val="20"/>
                <w:lang w:eastAsia="en-GB"/>
              </w:rPr>
              <w:t xml:space="preserve"> They acknowledged that some advice may be needed </w:t>
            </w:r>
            <w:r w:rsidR="00244869" w:rsidRPr="00C05BB2">
              <w:rPr>
                <w:rFonts w:ascii="Arial" w:hAnsi="Arial" w:cs="Arial"/>
                <w:sz w:val="20"/>
                <w:szCs w:val="20"/>
                <w:lang w:eastAsia="en-GB"/>
              </w:rPr>
              <w:t>for patient recording of waist measurements.</w:t>
            </w:r>
          </w:p>
        </w:tc>
      </w:tr>
      <w:tr w:rsidR="003D5CE7" w:rsidRPr="00C05BB2" w14:paraId="6BA248F7" w14:textId="505245D1" w:rsidTr="00F46064">
        <w:tc>
          <w:tcPr>
            <w:tcW w:w="271" w:type="pct"/>
          </w:tcPr>
          <w:p w14:paraId="1F80E995"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F8DAB55"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68F2AA2D"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427A5F2E" w14:textId="6285B225"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lang w:eastAsia="en-GB"/>
              </w:rPr>
              <w:t>ACP-UK feels that there should be evidence-based consistency in the collection of data, so the data can be compared. Currently, there is too much variation in pathways, processes and provision, so important quality information is unavailable or impossible to interpret.</w:t>
            </w:r>
          </w:p>
        </w:tc>
        <w:tc>
          <w:tcPr>
            <w:tcW w:w="1571" w:type="pct"/>
          </w:tcPr>
          <w:p w14:paraId="7F4D3BDD" w14:textId="652E9874" w:rsidR="003D5CE7" w:rsidRPr="00C05BB2" w:rsidRDefault="00297036" w:rsidP="0029703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22BB6EFF" w14:textId="50FE7E6D" w:rsidTr="00F46064">
        <w:tc>
          <w:tcPr>
            <w:tcW w:w="271" w:type="pct"/>
          </w:tcPr>
          <w:p w14:paraId="4BD62317"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10D10D4"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76C5413B" w14:textId="0891542E"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 xml:space="preserve">Question 2 </w:t>
            </w:r>
          </w:p>
          <w:p w14:paraId="0864607C" w14:textId="77777777" w:rsidR="003D5CE7" w:rsidRPr="00C05BB2" w:rsidRDefault="003D5CE7" w:rsidP="00B4737F">
            <w:pPr>
              <w:rPr>
                <w:rFonts w:ascii="Arial" w:hAnsi="Arial" w:cs="Arial"/>
                <w:sz w:val="20"/>
                <w:szCs w:val="20"/>
              </w:rPr>
            </w:pPr>
          </w:p>
        </w:tc>
        <w:tc>
          <w:tcPr>
            <w:tcW w:w="2223" w:type="pct"/>
          </w:tcPr>
          <w:p w14:paraId="0DD625D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b/>
                <w:sz w:val="20"/>
                <w:szCs w:val="20"/>
              </w:rPr>
              <w:t>Question 2</w:t>
            </w:r>
            <w:r w:rsidRPr="00C05BB2">
              <w:rPr>
                <w:rFonts w:ascii="Arial" w:hAnsi="Arial" w:cs="Arial"/>
                <w:sz w:val="20"/>
                <w:szCs w:val="20"/>
              </w:rPr>
              <w:t xml:space="preserve"> </w:t>
            </w:r>
          </w:p>
          <w:p w14:paraId="6B75F301" w14:textId="77777777" w:rsidR="003D5CE7" w:rsidRPr="00C05BB2" w:rsidRDefault="003D5CE7" w:rsidP="007521DB">
            <w:pPr>
              <w:spacing w:after="120" w:line="360" w:lineRule="auto"/>
              <w:rPr>
                <w:rFonts w:ascii="Arial" w:hAnsi="Arial" w:cs="Arial"/>
                <w:i/>
                <w:iCs/>
                <w:sz w:val="20"/>
                <w:szCs w:val="20"/>
              </w:rPr>
            </w:pPr>
            <w:r w:rsidRPr="00C05BB2">
              <w:rPr>
                <w:rFonts w:ascii="Arial" w:hAnsi="Arial" w:cs="Arial"/>
                <w:sz w:val="20"/>
                <w:szCs w:val="20"/>
              </w:rPr>
              <w:t xml:space="preserve">Under previous iterations of the GP contract, indicator OB003 incentivised GPs to </w:t>
            </w:r>
            <w:r w:rsidRPr="00C05BB2">
              <w:rPr>
                <w:rFonts w:ascii="Arial" w:hAnsi="Arial" w:cs="Arial"/>
                <w:i/>
                <w:iCs/>
                <w:sz w:val="20"/>
                <w:szCs w:val="20"/>
              </w:rPr>
              <w:t xml:space="preserve">establish and maintain a register of patients aged 18 years or over living with obesity, appropriately adjusted for ethnicity in line with NICE guidelines – either with a BMI ≥30 in the preceding 12 months, or a BMI greater than or equal to 27.5 kg/m2 recorded in the preceding 12 months for patients with a South Asian, Chinese, other Asian, Middle Eastern, Black African or African-Caribbean family background. </w:t>
            </w:r>
          </w:p>
          <w:p w14:paraId="26F86806" w14:textId="77777777" w:rsidR="003D5CE7" w:rsidRPr="00C05BB2" w:rsidRDefault="003D5CE7" w:rsidP="007521DB">
            <w:pPr>
              <w:keepNext/>
              <w:spacing w:after="120" w:line="360" w:lineRule="auto"/>
              <w:outlineLvl w:val="2"/>
              <w:rPr>
                <w:rFonts w:ascii="Arial" w:hAnsi="Arial" w:cs="Arial"/>
                <w:sz w:val="20"/>
                <w:szCs w:val="20"/>
              </w:rPr>
            </w:pPr>
            <w:r w:rsidRPr="00C05BB2">
              <w:rPr>
                <w:rFonts w:ascii="Arial" w:hAnsi="Arial" w:cs="Arial"/>
                <w:sz w:val="20"/>
                <w:szCs w:val="20"/>
              </w:rPr>
              <w:t xml:space="preserve">With that indicator now removed for the 2025-26 year, and drawing reference from what happened following the removal of the QOF </w:t>
            </w:r>
            <w:proofErr w:type="spellStart"/>
            <w:r w:rsidRPr="00C05BB2">
              <w:rPr>
                <w:rFonts w:ascii="Arial" w:hAnsi="Arial" w:cs="Arial"/>
                <w:sz w:val="20"/>
                <w:szCs w:val="20"/>
              </w:rPr>
              <w:t>uACR</w:t>
            </w:r>
            <w:proofErr w:type="spellEnd"/>
            <w:r w:rsidRPr="00C05BB2">
              <w:rPr>
                <w:rFonts w:ascii="Arial" w:hAnsi="Arial" w:cs="Arial"/>
                <w:sz w:val="20"/>
                <w:szCs w:val="20"/>
              </w:rPr>
              <w:t xml:space="preserve"> testing indicator in 2015-16, we are concerned whether primary care will be able to establish and maintain robust data. Further, given GP workloads, there is a genuine risk GP practices will no longer adequately register overweight patients making local data even poorer. While we </w:t>
            </w:r>
            <w:proofErr w:type="spellStart"/>
            <w:r w:rsidRPr="00C05BB2">
              <w:rPr>
                <w:rFonts w:ascii="Arial" w:hAnsi="Arial" w:cs="Arial"/>
                <w:sz w:val="20"/>
                <w:szCs w:val="20"/>
              </w:rPr>
              <w:t>recongise</w:t>
            </w:r>
            <w:proofErr w:type="spellEnd"/>
            <w:r w:rsidRPr="00C05BB2">
              <w:rPr>
                <w:rFonts w:ascii="Arial" w:hAnsi="Arial" w:cs="Arial"/>
                <w:sz w:val="20"/>
                <w:szCs w:val="20"/>
              </w:rPr>
              <w:t xml:space="preserve"> some data will be captured within secondary care, with the growing role of primary care in overweight and obesity management, it is essential robust primary care data exists to reflect patient outcomes and inform the reform of wider NHS services following the three-year interim commissioning guidance for </w:t>
            </w:r>
            <w:proofErr w:type="spellStart"/>
            <w:r w:rsidRPr="00C05BB2">
              <w:rPr>
                <w:rFonts w:ascii="Arial" w:hAnsi="Arial" w:cs="Arial"/>
                <w:sz w:val="20"/>
                <w:szCs w:val="20"/>
              </w:rPr>
              <w:t>tirzepatide</w:t>
            </w:r>
            <w:proofErr w:type="spellEnd"/>
            <w:r w:rsidRPr="00C05BB2">
              <w:rPr>
                <w:rFonts w:ascii="Arial" w:hAnsi="Arial" w:cs="Arial"/>
                <w:sz w:val="20"/>
                <w:szCs w:val="20"/>
              </w:rPr>
              <w:t>.</w:t>
            </w:r>
          </w:p>
        </w:tc>
        <w:tc>
          <w:tcPr>
            <w:tcW w:w="1571" w:type="pct"/>
          </w:tcPr>
          <w:p w14:paraId="05443265" w14:textId="77777777" w:rsidR="003D5CE7" w:rsidRPr="00C05BB2" w:rsidRDefault="00297036" w:rsidP="00297036">
            <w:pPr>
              <w:spacing w:after="240" w:line="360" w:lineRule="auto"/>
              <w:rPr>
                <w:rFonts w:ascii="Arial" w:hAnsi="Arial" w:cs="Arial"/>
                <w:bCs/>
                <w:sz w:val="20"/>
                <w:szCs w:val="20"/>
              </w:rPr>
            </w:pPr>
            <w:r w:rsidRPr="00C05BB2">
              <w:rPr>
                <w:rFonts w:ascii="Arial" w:hAnsi="Arial" w:cs="Arial"/>
                <w:bCs/>
                <w:sz w:val="20"/>
                <w:szCs w:val="20"/>
              </w:rPr>
              <w:t>Thank you for your comment. The committee considered the practicalities of data collection throughout the quality standard. While minor changes have been made they identified the statements could be measurable in practice.</w:t>
            </w:r>
          </w:p>
          <w:p w14:paraId="4E45003A" w14:textId="0C361E4F" w:rsidR="00174382" w:rsidRPr="00C05BB2" w:rsidRDefault="00174382" w:rsidP="00297036">
            <w:pPr>
              <w:spacing w:after="240" w:line="360" w:lineRule="auto"/>
              <w:rPr>
                <w:rFonts w:ascii="Arial" w:hAnsi="Arial" w:cs="Arial"/>
                <w:bCs/>
                <w:sz w:val="20"/>
                <w:szCs w:val="20"/>
              </w:rPr>
            </w:pPr>
            <w:r w:rsidRPr="00C05BB2">
              <w:rPr>
                <w:rFonts w:ascii="Arial" w:hAnsi="Arial" w:cs="Arial"/>
                <w:bCs/>
                <w:sz w:val="20"/>
                <w:szCs w:val="20"/>
              </w:rPr>
              <w:t>It was highlighted to the committee that indicator OB003 has been removed from QOF.</w:t>
            </w:r>
          </w:p>
        </w:tc>
      </w:tr>
      <w:tr w:rsidR="003D5CE7" w:rsidRPr="00C05BB2" w14:paraId="7FD742E1" w14:textId="482688BC" w:rsidTr="00F46064">
        <w:tc>
          <w:tcPr>
            <w:tcW w:w="271" w:type="pct"/>
          </w:tcPr>
          <w:p w14:paraId="0B9DE4B0" w14:textId="77777777" w:rsidR="003D5CE7" w:rsidRPr="00C05BB2" w:rsidRDefault="003D5CE7" w:rsidP="00B4737F">
            <w:pPr>
              <w:numPr>
                <w:ilvl w:val="0"/>
                <w:numId w:val="90"/>
              </w:numPr>
              <w:rPr>
                <w:rFonts w:ascii="Arial" w:hAnsi="Arial" w:cs="Arial"/>
                <w:sz w:val="20"/>
                <w:szCs w:val="20"/>
              </w:rPr>
            </w:pPr>
          </w:p>
        </w:tc>
        <w:tc>
          <w:tcPr>
            <w:tcW w:w="500" w:type="pct"/>
          </w:tcPr>
          <w:p w14:paraId="435AE251"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10A927FA"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446F608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Will require additional time and resource but yes all providers of services should invest in being able to appropriately evaluate the service they deliver</w:t>
            </w:r>
          </w:p>
        </w:tc>
        <w:tc>
          <w:tcPr>
            <w:tcW w:w="1571" w:type="pct"/>
          </w:tcPr>
          <w:p w14:paraId="09588212" w14:textId="534DAABB" w:rsidR="003D5CE7" w:rsidRPr="00C05BB2" w:rsidRDefault="00297036" w:rsidP="00297036">
            <w:pPr>
              <w:rPr>
                <w:rFonts w:ascii="Arial" w:hAnsi="Arial" w:cs="Arial"/>
                <w:sz w:val="20"/>
                <w:szCs w:val="20"/>
              </w:rPr>
            </w:pPr>
            <w:r w:rsidRPr="00C05BB2">
              <w:rPr>
                <w:rFonts w:ascii="Arial" w:hAnsi="Arial" w:cs="Arial"/>
                <w:sz w:val="20"/>
                <w:szCs w:val="20"/>
              </w:rPr>
              <w:t>Thank you for your comment.</w:t>
            </w:r>
          </w:p>
        </w:tc>
      </w:tr>
      <w:tr w:rsidR="003D5CE7" w:rsidRPr="00C05BB2" w14:paraId="1A2A3462" w14:textId="2382A3FD" w:rsidTr="00F46064">
        <w:tc>
          <w:tcPr>
            <w:tcW w:w="271" w:type="pct"/>
          </w:tcPr>
          <w:p w14:paraId="002DAD26" w14:textId="77777777" w:rsidR="003D5CE7" w:rsidRPr="00C05BB2" w:rsidRDefault="003D5CE7" w:rsidP="00B4737F">
            <w:pPr>
              <w:numPr>
                <w:ilvl w:val="0"/>
                <w:numId w:val="90"/>
              </w:numPr>
              <w:rPr>
                <w:rFonts w:ascii="Arial" w:hAnsi="Arial" w:cs="Arial"/>
                <w:sz w:val="20"/>
                <w:szCs w:val="20"/>
              </w:rPr>
            </w:pPr>
          </w:p>
        </w:tc>
        <w:tc>
          <w:tcPr>
            <w:tcW w:w="500" w:type="pct"/>
          </w:tcPr>
          <w:p w14:paraId="73584492"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1C4B96F8"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1AEB689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1 – currently adults only. Paediatric equivalent for some sources (</w:t>
            </w:r>
            <w:proofErr w:type="spellStart"/>
            <w:r w:rsidRPr="00C05BB2">
              <w:rPr>
                <w:rFonts w:ascii="Arial" w:hAnsi="Arial" w:cs="Arial"/>
                <w:sz w:val="20"/>
                <w:szCs w:val="20"/>
                <w:lang w:eastAsia="en-GB"/>
              </w:rPr>
              <w:t>eg</w:t>
            </w:r>
            <w:proofErr w:type="spellEnd"/>
            <w:r w:rsidRPr="00C05BB2">
              <w:rPr>
                <w:rFonts w:ascii="Arial" w:hAnsi="Arial" w:cs="Arial"/>
                <w:sz w:val="20"/>
                <w:szCs w:val="20"/>
                <w:lang w:eastAsia="en-GB"/>
              </w:rPr>
              <w:t xml:space="preserve"> NPDA) and via general practice electronic medical record.</w:t>
            </w:r>
          </w:p>
          <w:p w14:paraId="5418EB3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2 – the Complications from Excess Weight (CEW) Service national dashboard (Eclipse) currently records this data and would be available.</w:t>
            </w:r>
          </w:p>
          <w:p w14:paraId="5B04357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3 – it is not clear how it would be readily retrieved from hospital records whether patients identified as overweight or obese have received up-to-date information. Rates of access to CEW data and presumably other commissioned obesity services should be able to be provided.</w:t>
            </w:r>
          </w:p>
          <w:p w14:paraId="4B8498B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4 – this should be able to be made available from healthcare professionals and provider organisations, for instance through the CEW Eclipse Dashboard.</w:t>
            </w:r>
          </w:p>
          <w:p w14:paraId="38E4311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5 – currently adults only but this should be able to be made available from healthcare professionals and provider organisations, for instance through the CEW Eclipse Dashboard.</w:t>
            </w:r>
          </w:p>
          <w:p w14:paraId="253C6CE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Statement 6 – currently adults only but would seem feasible to be available through paediatric bariatric surgery services as well.</w:t>
            </w:r>
          </w:p>
        </w:tc>
        <w:tc>
          <w:tcPr>
            <w:tcW w:w="1571" w:type="pct"/>
          </w:tcPr>
          <w:p w14:paraId="47CEFFD7" w14:textId="77777777" w:rsidR="003D5CE7" w:rsidRPr="00C05BB2" w:rsidRDefault="00297036" w:rsidP="0029703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While minor changes have been made they identified the statements could be measurable in practice.</w:t>
            </w:r>
          </w:p>
          <w:p w14:paraId="65D9E445" w14:textId="5EA51BD0" w:rsidR="000457F3" w:rsidRPr="00C05BB2" w:rsidRDefault="000457F3" w:rsidP="00297036">
            <w:pPr>
              <w:spacing w:line="276" w:lineRule="auto"/>
              <w:rPr>
                <w:rFonts w:ascii="Arial" w:hAnsi="Arial" w:cs="Arial"/>
                <w:sz w:val="20"/>
                <w:szCs w:val="20"/>
                <w:lang w:eastAsia="en-GB"/>
              </w:rPr>
            </w:pPr>
            <w:r w:rsidRPr="00C05BB2">
              <w:rPr>
                <w:rFonts w:ascii="Arial" w:hAnsi="Arial" w:cs="Arial"/>
                <w:sz w:val="20"/>
                <w:szCs w:val="20"/>
                <w:lang w:eastAsia="en-GB"/>
              </w:rPr>
              <w:t>The committee agreed that it would be difficult to measure if the information was up to date in statement 3, and this has been removed from the revised quality statement measures.</w:t>
            </w:r>
          </w:p>
        </w:tc>
      </w:tr>
      <w:tr w:rsidR="003D5CE7" w:rsidRPr="00C05BB2" w14:paraId="1BAE8AA9" w14:textId="73171038" w:rsidTr="00F46064">
        <w:tc>
          <w:tcPr>
            <w:tcW w:w="271" w:type="pct"/>
          </w:tcPr>
          <w:p w14:paraId="60284700" w14:textId="77777777" w:rsidR="003D5CE7" w:rsidRPr="00C05BB2" w:rsidRDefault="003D5CE7" w:rsidP="00B4737F">
            <w:pPr>
              <w:numPr>
                <w:ilvl w:val="0"/>
                <w:numId w:val="90"/>
              </w:numPr>
              <w:rPr>
                <w:rFonts w:ascii="Arial" w:hAnsi="Arial" w:cs="Arial"/>
                <w:bCs/>
                <w:sz w:val="20"/>
                <w:szCs w:val="20"/>
              </w:rPr>
            </w:pPr>
          </w:p>
        </w:tc>
        <w:tc>
          <w:tcPr>
            <w:tcW w:w="500" w:type="pct"/>
          </w:tcPr>
          <w:p w14:paraId="0438BC12"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Centre for Perioperative Care</w:t>
            </w:r>
          </w:p>
        </w:tc>
        <w:tc>
          <w:tcPr>
            <w:tcW w:w="435" w:type="pct"/>
          </w:tcPr>
          <w:p w14:paraId="0F93B5B1" w14:textId="77777777" w:rsidR="003D5CE7" w:rsidRPr="00C05BB2" w:rsidRDefault="003D5CE7" w:rsidP="0067291A">
            <w:pPr>
              <w:rPr>
                <w:rFonts w:ascii="Arial" w:hAnsi="Arial" w:cs="Arial"/>
                <w:sz w:val="20"/>
                <w:szCs w:val="20"/>
              </w:rPr>
            </w:pPr>
            <w:r w:rsidRPr="00C05BB2">
              <w:rPr>
                <w:rFonts w:ascii="Arial" w:hAnsi="Arial" w:cs="Arial"/>
                <w:sz w:val="20"/>
                <w:szCs w:val="20"/>
              </w:rPr>
              <w:t>Question 2</w:t>
            </w:r>
          </w:p>
        </w:tc>
        <w:tc>
          <w:tcPr>
            <w:tcW w:w="2223" w:type="pct"/>
          </w:tcPr>
          <w:p w14:paraId="30ADEEC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Some would be difficult to ascertain from patient records in secondary care and not necessarily currently routinely recorded. Where electronic notes not in place, this is poorly auditable.</w:t>
            </w:r>
          </w:p>
        </w:tc>
        <w:tc>
          <w:tcPr>
            <w:tcW w:w="1571" w:type="pct"/>
          </w:tcPr>
          <w:p w14:paraId="56D6166C" w14:textId="6208009B" w:rsidR="003D5CE7" w:rsidRPr="00C05BB2" w:rsidRDefault="00297036" w:rsidP="0029703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While minor changes have been made they identified the statements could be measurable in practice.</w:t>
            </w:r>
          </w:p>
        </w:tc>
      </w:tr>
      <w:tr w:rsidR="003D5CE7" w:rsidRPr="00C05BB2" w14:paraId="6FAB8DAB" w14:textId="6E272498" w:rsidTr="00F46064">
        <w:tc>
          <w:tcPr>
            <w:tcW w:w="271" w:type="pct"/>
          </w:tcPr>
          <w:p w14:paraId="120A2F9E" w14:textId="77777777" w:rsidR="003D5CE7" w:rsidRPr="00C05BB2" w:rsidRDefault="003D5CE7" w:rsidP="00B4737F">
            <w:pPr>
              <w:numPr>
                <w:ilvl w:val="0"/>
                <w:numId w:val="90"/>
              </w:numPr>
              <w:rPr>
                <w:rFonts w:ascii="Arial" w:hAnsi="Arial" w:cs="Arial"/>
                <w:bCs/>
                <w:sz w:val="20"/>
                <w:szCs w:val="20"/>
              </w:rPr>
            </w:pPr>
          </w:p>
        </w:tc>
        <w:tc>
          <w:tcPr>
            <w:tcW w:w="500" w:type="pct"/>
          </w:tcPr>
          <w:p w14:paraId="2BD1790C"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Department of Health and Social Care</w:t>
            </w:r>
          </w:p>
        </w:tc>
        <w:tc>
          <w:tcPr>
            <w:tcW w:w="435" w:type="pct"/>
          </w:tcPr>
          <w:p w14:paraId="1E1D8120" w14:textId="77777777" w:rsidR="003D5CE7" w:rsidRPr="00C05BB2" w:rsidRDefault="003D5CE7" w:rsidP="0067291A">
            <w:pPr>
              <w:rPr>
                <w:rFonts w:ascii="Arial" w:hAnsi="Arial" w:cs="Arial"/>
                <w:sz w:val="20"/>
                <w:szCs w:val="20"/>
              </w:rPr>
            </w:pPr>
            <w:r w:rsidRPr="00C05BB2">
              <w:rPr>
                <w:rFonts w:ascii="Arial" w:hAnsi="Arial" w:cs="Arial"/>
                <w:sz w:val="20"/>
                <w:szCs w:val="20"/>
              </w:rPr>
              <w:t>Question 2</w:t>
            </w:r>
          </w:p>
        </w:tc>
        <w:tc>
          <w:tcPr>
            <w:tcW w:w="2223" w:type="pct"/>
          </w:tcPr>
          <w:p w14:paraId="6CEF7234" w14:textId="77777777" w:rsidR="003D5CE7" w:rsidRPr="00C05BB2" w:rsidRDefault="003D5CE7" w:rsidP="007521DB">
            <w:pPr>
              <w:spacing w:after="120" w:line="360" w:lineRule="auto"/>
              <w:rPr>
                <w:rFonts w:ascii="Arial" w:eastAsia="Arial" w:hAnsi="Arial" w:cs="Arial"/>
                <w:b/>
                <w:bCs/>
                <w:color w:val="000000"/>
                <w:sz w:val="20"/>
                <w:szCs w:val="20"/>
              </w:rPr>
            </w:pPr>
            <w:r w:rsidRPr="00C05BB2">
              <w:rPr>
                <w:rFonts w:ascii="Arial" w:eastAsia="Arial" w:hAnsi="Arial" w:cs="Arial"/>
                <w:b/>
                <w:bCs/>
                <w:color w:val="000000"/>
                <w:sz w:val="20"/>
                <w:szCs w:val="20"/>
              </w:rPr>
              <w:t>Statement 3</w:t>
            </w:r>
          </w:p>
          <w:p w14:paraId="614D151B" w14:textId="498DF4B6" w:rsidR="003D5CE7" w:rsidRPr="00C05BB2" w:rsidRDefault="003D5CE7" w:rsidP="007521DB">
            <w:pPr>
              <w:spacing w:after="120" w:line="360" w:lineRule="auto"/>
              <w:rPr>
                <w:rFonts w:ascii="Arial" w:hAnsi="Arial" w:cs="Arial"/>
                <w:sz w:val="20"/>
                <w:szCs w:val="20"/>
              </w:rPr>
            </w:pPr>
            <w:r w:rsidRPr="00C05BB2">
              <w:rPr>
                <w:rFonts w:ascii="Arial" w:eastAsia="Arial" w:hAnsi="Arial" w:cs="Arial"/>
                <w:color w:val="000000"/>
                <w:sz w:val="20"/>
                <w:szCs w:val="20"/>
              </w:rPr>
              <w:t xml:space="preserve">The National Child Measurement Programme (NCMP) provides the opportunity for local areas to provide the data and it is achievable to meet QS3 for children and young people at the start and end of primary school (aged 4-5 and 210-11 yrs). Parents and carers of children who are identified by the NCMP as living with obesity can either be contacted via phone or sent information </w:t>
            </w:r>
            <w:r w:rsidRPr="00C05BB2">
              <w:rPr>
                <w:rFonts w:ascii="Arial" w:hAnsi="Arial" w:cs="Arial"/>
                <w:sz w:val="20"/>
                <w:szCs w:val="20"/>
              </w:rPr>
              <w:t xml:space="preserve">on available local interventions and national programmes. Parent contact details are collected as part of the programme. There is a </w:t>
            </w:r>
            <w:hyperlink r:id="rId30" w:history="1">
              <w:r w:rsidRPr="00C05BB2">
                <w:rPr>
                  <w:rFonts w:ascii="Arial" w:hAnsi="Arial" w:cs="Arial"/>
                  <w:color w:val="0000FF"/>
                  <w:sz w:val="20"/>
                  <w:szCs w:val="20"/>
                  <w:u w:val="single"/>
                </w:rPr>
                <w:t>national template letter</w:t>
              </w:r>
            </w:hyperlink>
            <w:r w:rsidRPr="00C05BB2">
              <w:rPr>
                <w:rFonts w:ascii="Arial" w:hAnsi="Arial" w:cs="Arial"/>
                <w:sz w:val="20"/>
                <w:szCs w:val="20"/>
              </w:rPr>
              <w:t xml:space="preserve"> that can be used to communicate with parents which includes information about national programmes and placeholders for local areas to include information about healthy weight and lifestyle services including food and physical activity for families and children. </w:t>
            </w:r>
          </w:p>
          <w:p w14:paraId="652FA3CB"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eastAsia="Arial" w:hAnsi="Arial" w:cs="Arial"/>
                <w:color w:val="000000"/>
                <w:sz w:val="20"/>
                <w:szCs w:val="20"/>
                <w:lang w:eastAsia="en-GB"/>
              </w:rPr>
              <w:t xml:space="preserve">The data can be sourced from local service provider contracts for public health nursing which include the delivery of the NCMP. Local areas can use their NCMP data to identify the cohort of children and estimate the proportion that should be contacted and receive up to date information  </w:t>
            </w:r>
            <w:hyperlink r:id="rId31" w:anchor="page/1" w:history="1">
              <w:r w:rsidRPr="00C05BB2">
                <w:rPr>
                  <w:rFonts w:ascii="Arial" w:eastAsia="Arial" w:hAnsi="Arial" w:cs="Arial"/>
                  <w:color w:val="0000FF"/>
                  <w:sz w:val="20"/>
                  <w:szCs w:val="20"/>
                  <w:u w:val="single"/>
                  <w:lang w:eastAsia="en-GB"/>
                </w:rPr>
                <w:t>Obesity Profile - Data | Fingertips | Department of Health and Social Care</w:t>
              </w:r>
            </w:hyperlink>
            <w:r w:rsidRPr="00C05BB2">
              <w:rPr>
                <w:rFonts w:ascii="Arial" w:eastAsia="Arial" w:hAnsi="Arial" w:cs="Arial"/>
                <w:color w:val="000000"/>
                <w:sz w:val="20"/>
                <w:szCs w:val="20"/>
                <w:lang w:eastAsia="en-GB"/>
              </w:rPr>
              <w:t>. The main barrier for areas collecting this information is that feedback to parents is a non-mandatory so not all local authorities choose to do it.</w:t>
            </w:r>
          </w:p>
        </w:tc>
        <w:tc>
          <w:tcPr>
            <w:tcW w:w="1571" w:type="pct"/>
          </w:tcPr>
          <w:p w14:paraId="6EB3C29E" w14:textId="1F31A399" w:rsidR="003D5CE7" w:rsidRPr="00C05BB2" w:rsidRDefault="00297036" w:rsidP="00297036">
            <w:pPr>
              <w:spacing w:line="360" w:lineRule="auto"/>
              <w:rPr>
                <w:rFonts w:ascii="Arial" w:eastAsia="Arial" w:hAnsi="Arial" w:cs="Arial"/>
                <w:color w:val="000000"/>
                <w:sz w:val="20"/>
                <w:szCs w:val="20"/>
              </w:rPr>
            </w:pPr>
            <w:r w:rsidRPr="00C05BB2">
              <w:rPr>
                <w:rFonts w:ascii="Arial" w:eastAsia="Arial" w:hAnsi="Arial" w:cs="Arial"/>
                <w:color w:val="000000"/>
                <w:sz w:val="20"/>
                <w:szCs w:val="20"/>
              </w:rPr>
              <w:t xml:space="preserve">Thank you for your comment and for highlighting </w:t>
            </w:r>
            <w:r w:rsidR="001667D7" w:rsidRPr="00C05BB2">
              <w:rPr>
                <w:rFonts w:ascii="Arial" w:eastAsia="Arial" w:hAnsi="Arial" w:cs="Arial"/>
                <w:color w:val="000000"/>
                <w:sz w:val="20"/>
                <w:szCs w:val="20"/>
              </w:rPr>
              <w:t>sources of data.</w:t>
            </w:r>
          </w:p>
        </w:tc>
      </w:tr>
      <w:tr w:rsidR="003D5CE7" w:rsidRPr="00C05BB2" w14:paraId="2A363811" w14:textId="013E1AB8" w:rsidTr="00F46064">
        <w:tc>
          <w:tcPr>
            <w:tcW w:w="271" w:type="pct"/>
          </w:tcPr>
          <w:p w14:paraId="2366BAAE" w14:textId="77777777" w:rsidR="003D5CE7" w:rsidRPr="00C05BB2" w:rsidRDefault="003D5CE7" w:rsidP="00B4737F">
            <w:pPr>
              <w:numPr>
                <w:ilvl w:val="0"/>
                <w:numId w:val="90"/>
              </w:numPr>
              <w:rPr>
                <w:rFonts w:ascii="Arial" w:hAnsi="Arial" w:cs="Arial"/>
                <w:bCs/>
                <w:sz w:val="20"/>
                <w:szCs w:val="20"/>
              </w:rPr>
            </w:pPr>
          </w:p>
        </w:tc>
        <w:tc>
          <w:tcPr>
            <w:tcW w:w="500" w:type="pct"/>
          </w:tcPr>
          <w:p w14:paraId="37146BDF"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Diabetes UK</w:t>
            </w:r>
          </w:p>
        </w:tc>
        <w:tc>
          <w:tcPr>
            <w:tcW w:w="435" w:type="pct"/>
          </w:tcPr>
          <w:p w14:paraId="257B0881" w14:textId="77777777" w:rsidR="003D5CE7" w:rsidRPr="00C05BB2" w:rsidRDefault="003D5CE7" w:rsidP="0067291A">
            <w:pPr>
              <w:rPr>
                <w:rFonts w:ascii="Arial" w:hAnsi="Arial" w:cs="Arial"/>
                <w:sz w:val="20"/>
                <w:szCs w:val="20"/>
              </w:rPr>
            </w:pPr>
            <w:r w:rsidRPr="00C05BB2">
              <w:rPr>
                <w:rFonts w:ascii="Arial" w:hAnsi="Arial" w:cs="Arial"/>
                <w:sz w:val="20"/>
                <w:szCs w:val="20"/>
              </w:rPr>
              <w:t>Question 2</w:t>
            </w:r>
          </w:p>
        </w:tc>
        <w:tc>
          <w:tcPr>
            <w:tcW w:w="2223" w:type="pct"/>
          </w:tcPr>
          <w:p w14:paraId="743CAAF1" w14:textId="201EDC0F"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i/>
                <w:iCs/>
                <w:sz w:val="20"/>
                <w:szCs w:val="20"/>
                <w:lang w:eastAsia="en-GB"/>
              </w:rPr>
              <w:t>Can data for the proposed quality measures be collected locally? Please include in your answer any data sources that can be used or reasons why data cannot be collected</w:t>
            </w:r>
            <w:r w:rsidRPr="00C05BB2">
              <w:rPr>
                <w:rFonts w:ascii="Arial" w:hAnsi="Arial" w:cs="Arial"/>
                <w:sz w:val="20"/>
                <w:szCs w:val="20"/>
                <w:lang w:eastAsia="en-GB"/>
              </w:rPr>
              <w:t xml:space="preserve">. </w:t>
            </w:r>
          </w:p>
          <w:p w14:paraId="5676E4D9" w14:textId="77777777" w:rsidR="003D5CE7" w:rsidRPr="00C05BB2" w:rsidRDefault="003D5CE7" w:rsidP="007521DB">
            <w:pPr>
              <w:spacing w:after="120" w:line="360" w:lineRule="auto"/>
              <w:rPr>
                <w:rFonts w:ascii="Arial" w:hAnsi="Arial" w:cs="Arial"/>
                <w:i/>
                <w:iCs/>
                <w:sz w:val="20"/>
                <w:szCs w:val="20"/>
              </w:rPr>
            </w:pPr>
            <w:r w:rsidRPr="00C05BB2">
              <w:rPr>
                <w:rFonts w:ascii="Arial" w:hAnsi="Arial" w:cs="Arial"/>
                <w:sz w:val="20"/>
                <w:szCs w:val="20"/>
              </w:rPr>
              <w:t xml:space="preserve">Waist circumference is certainly something that could be measured in primary care, but it will need to be given careful consideration. Staff will need to be shown/told how to do it to ensure consistency of measurement/minimise inter-person variation. It would also need to be highlighted as a requirement, as opposed to an optional extra, as otherwise the frequency of recording is likely to be low. As it is also a slightly more personal/invasive measure than just checking someone’s weight, and waist measurement comes with significant stigma, the general population/people living with long term health conditions would need to be warned to expect this as a new normal part of their annual LTC review. </w:t>
            </w:r>
          </w:p>
        </w:tc>
        <w:tc>
          <w:tcPr>
            <w:tcW w:w="1571" w:type="pct"/>
          </w:tcPr>
          <w:p w14:paraId="05598E16" w14:textId="77777777" w:rsidR="003D5CE7" w:rsidRPr="00C05BB2" w:rsidRDefault="001667D7" w:rsidP="001667D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While minor changes have been made they identified the statements could be measurable in practice.</w:t>
            </w:r>
          </w:p>
          <w:p w14:paraId="4693A6F0" w14:textId="710B8B41" w:rsidR="00016FF6" w:rsidRPr="00C05BB2" w:rsidRDefault="00016FF6" w:rsidP="001667D7">
            <w:pPr>
              <w:spacing w:line="276" w:lineRule="auto"/>
              <w:rPr>
                <w:rFonts w:ascii="Arial" w:hAnsi="Arial" w:cs="Arial"/>
                <w:sz w:val="20"/>
                <w:szCs w:val="20"/>
                <w:lang w:eastAsia="en-GB"/>
              </w:rPr>
            </w:pPr>
            <w:r w:rsidRPr="00C05BB2">
              <w:rPr>
                <w:rFonts w:ascii="Arial" w:hAnsi="Arial" w:cs="Arial"/>
                <w:sz w:val="20"/>
                <w:szCs w:val="20"/>
                <w:lang w:eastAsia="en-GB"/>
              </w:rPr>
              <w:t>The committee considered perceptions of invasiveness of waist measurement as a potential issue but did not feel it should prevent the statement from proceeding to publication.</w:t>
            </w:r>
          </w:p>
        </w:tc>
      </w:tr>
      <w:tr w:rsidR="003D5CE7" w:rsidRPr="00C05BB2" w14:paraId="0F0EE35A" w14:textId="29781178" w:rsidTr="00F46064">
        <w:tc>
          <w:tcPr>
            <w:tcW w:w="271" w:type="pct"/>
          </w:tcPr>
          <w:p w14:paraId="7D11B8D7"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BED1A0D"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Eli Lilly and Company Ltd</w:t>
            </w:r>
          </w:p>
        </w:tc>
        <w:tc>
          <w:tcPr>
            <w:tcW w:w="435" w:type="pct"/>
          </w:tcPr>
          <w:p w14:paraId="420D27A2"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0DB6539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Lilly would suggest that all draft Quality Statements should provide explicit guidance that appropriate coding should be used for each draft Quality Statement so that they can be measured. For example, for draft Quality Statement 1, where an annual BMI is recorded that indicates a patient has obesity, this should be added as a diagnostic code to their electronic health record. A study using UK IMRD (IQVIA Medical Research Database) THIN (The Health Improvement Network) database showed that while a total of 1,110,830 adults were identified with overweight or obesity based on BMI (≥25.0 kg/m2) only 4.2% of these had a diagnosis code present (n=46,769) in their records. This highlights the poor data quality that exists in primary care records for patients living with obesity, which could directly impact the care patients receive.</w:t>
            </w:r>
          </w:p>
          <w:p w14:paraId="26B06965" w14:textId="77777777" w:rsidR="003D5CE7" w:rsidRPr="00C05BB2" w:rsidRDefault="003D5CE7" w:rsidP="007521DB">
            <w:pPr>
              <w:spacing w:after="120" w:line="360" w:lineRule="auto"/>
              <w:rPr>
                <w:rFonts w:ascii="Arial" w:hAnsi="Arial" w:cs="Arial"/>
                <w:sz w:val="20"/>
                <w:szCs w:val="20"/>
                <w:lang w:eastAsia="en-GB"/>
              </w:rPr>
            </w:pPr>
          </w:p>
          <w:p w14:paraId="58C8165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Reference: Davies et al. The UK Obesity Landscape: Results from the UK Primary Care Cohort of the IMPACT-O Study; ASO P-83 2023</w:t>
            </w:r>
          </w:p>
        </w:tc>
        <w:tc>
          <w:tcPr>
            <w:tcW w:w="1571" w:type="pct"/>
          </w:tcPr>
          <w:p w14:paraId="7E42E415" w14:textId="3E101666" w:rsidR="003D5CE7" w:rsidRPr="00C05BB2" w:rsidRDefault="001667D7" w:rsidP="001667D7">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r w:rsidR="00016FF6" w:rsidRPr="00C05BB2">
              <w:rPr>
                <w:rFonts w:ascii="Arial" w:hAnsi="Arial" w:cs="Arial"/>
                <w:sz w:val="20"/>
                <w:szCs w:val="20"/>
                <w:lang w:eastAsia="en-GB"/>
              </w:rPr>
              <w:t xml:space="preserve">Provide explicit guidance on appropriate coding </w:t>
            </w:r>
            <w:r w:rsidRPr="00C05BB2">
              <w:rPr>
                <w:rFonts w:ascii="Arial" w:hAnsi="Arial" w:cs="Arial"/>
                <w:sz w:val="20"/>
                <w:szCs w:val="20"/>
                <w:lang w:eastAsia="en-GB"/>
              </w:rPr>
              <w:t>is not something that quality standards aim to do, however it is hoped that suggested measures would encourage use of appropriate codes to match them.</w:t>
            </w:r>
          </w:p>
        </w:tc>
      </w:tr>
      <w:tr w:rsidR="003D5CE7" w:rsidRPr="00C05BB2" w14:paraId="1B30F797" w14:textId="6735025F" w:rsidTr="00F46064">
        <w:tc>
          <w:tcPr>
            <w:tcW w:w="271" w:type="pct"/>
          </w:tcPr>
          <w:p w14:paraId="4934A6F2" w14:textId="77777777" w:rsidR="003D5CE7" w:rsidRPr="00C05BB2" w:rsidRDefault="003D5CE7" w:rsidP="00B4737F">
            <w:pPr>
              <w:numPr>
                <w:ilvl w:val="0"/>
                <w:numId w:val="90"/>
              </w:numPr>
              <w:rPr>
                <w:rFonts w:ascii="Arial" w:hAnsi="Arial" w:cs="Arial"/>
                <w:bCs/>
                <w:sz w:val="20"/>
                <w:szCs w:val="20"/>
              </w:rPr>
            </w:pPr>
          </w:p>
        </w:tc>
        <w:tc>
          <w:tcPr>
            <w:tcW w:w="500" w:type="pct"/>
          </w:tcPr>
          <w:p w14:paraId="03F5750C"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First Community Health and Care</w:t>
            </w:r>
          </w:p>
        </w:tc>
        <w:tc>
          <w:tcPr>
            <w:tcW w:w="435" w:type="pct"/>
          </w:tcPr>
          <w:p w14:paraId="7A980CBF"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362DEEDA" w14:textId="77777777" w:rsidR="003D5CE7" w:rsidRPr="00C05BB2" w:rsidRDefault="003D5CE7" w:rsidP="007521DB">
            <w:pPr>
              <w:autoSpaceDE w:val="0"/>
              <w:autoSpaceDN w:val="0"/>
              <w:adjustRightInd w:val="0"/>
              <w:spacing w:after="120" w:line="360" w:lineRule="auto"/>
              <w:rPr>
                <w:rFonts w:ascii="Arial" w:hAnsi="Arial" w:cs="Arial"/>
                <w:sz w:val="20"/>
                <w:szCs w:val="20"/>
              </w:rPr>
            </w:pPr>
            <w:r w:rsidRPr="00C05BB2">
              <w:rPr>
                <w:rFonts w:ascii="Arial" w:hAnsi="Arial" w:cs="Arial"/>
                <w:color w:val="000000"/>
                <w:sz w:val="20"/>
                <w:szCs w:val="20"/>
              </w:rPr>
              <w:t xml:space="preserve">Data systems are inconsistent across regions making comparisons difficult. Data needs to be captured in an extractable format which requires all staff to be trained appropriately. The systems used need to be accurate in being able to extract information. </w:t>
            </w:r>
          </w:p>
        </w:tc>
        <w:tc>
          <w:tcPr>
            <w:tcW w:w="1571" w:type="pct"/>
          </w:tcPr>
          <w:p w14:paraId="77A8E361" w14:textId="689CCF70" w:rsidR="003D5CE7" w:rsidRPr="00C05BB2" w:rsidRDefault="001667D7" w:rsidP="001667D7">
            <w:pPr>
              <w:autoSpaceDE w:val="0"/>
              <w:autoSpaceDN w:val="0"/>
              <w:adjustRightInd w:val="0"/>
              <w:rPr>
                <w:rFonts w:ascii="Arial" w:hAnsi="Arial" w:cs="Arial"/>
                <w:color w:val="000000"/>
                <w:sz w:val="20"/>
                <w:szCs w:val="20"/>
              </w:rPr>
            </w:pPr>
            <w:r w:rsidRPr="00C05BB2">
              <w:rPr>
                <w:rFonts w:ascii="Arial" w:hAnsi="Arial" w:cs="Arial"/>
                <w:color w:val="000000"/>
                <w:sz w:val="20"/>
                <w:szCs w:val="20"/>
              </w:rPr>
              <w:t>Thank you for your comment. The committee considered the practicalities of data collection throughout the quality standard. While minor changes have been made they identified the statements could be measurable in practice.</w:t>
            </w:r>
          </w:p>
        </w:tc>
      </w:tr>
      <w:tr w:rsidR="003D5CE7" w:rsidRPr="00C05BB2" w14:paraId="1B3D213C" w14:textId="2527FD85" w:rsidTr="00F46064">
        <w:tc>
          <w:tcPr>
            <w:tcW w:w="271" w:type="pct"/>
          </w:tcPr>
          <w:p w14:paraId="40971FE4"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0AF44F9"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435" w:type="pct"/>
          </w:tcPr>
          <w:p w14:paraId="5EF5C172" w14:textId="77777777" w:rsidR="003D5CE7" w:rsidRPr="00C05BB2" w:rsidRDefault="003D5CE7" w:rsidP="0067291A">
            <w:pPr>
              <w:rPr>
                <w:rFonts w:ascii="Arial" w:hAnsi="Arial" w:cs="Arial"/>
                <w:sz w:val="20"/>
                <w:szCs w:val="20"/>
              </w:rPr>
            </w:pPr>
            <w:r w:rsidRPr="00C05BB2">
              <w:rPr>
                <w:rFonts w:ascii="Arial" w:hAnsi="Arial" w:cs="Arial"/>
                <w:sz w:val="20"/>
                <w:szCs w:val="20"/>
              </w:rPr>
              <w:t>Question 2</w:t>
            </w:r>
          </w:p>
        </w:tc>
        <w:tc>
          <w:tcPr>
            <w:tcW w:w="2223" w:type="pct"/>
          </w:tcPr>
          <w:p w14:paraId="68CCFE1A" w14:textId="4AAF3623"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We note there is a lack of integration between the different data systems currently being used in primary care (such as S1 and </w:t>
            </w:r>
            <w:proofErr w:type="spellStart"/>
            <w:r w:rsidRPr="00C05BB2">
              <w:rPr>
                <w:rFonts w:ascii="Arial" w:hAnsi="Arial" w:cs="Arial"/>
                <w:sz w:val="20"/>
                <w:szCs w:val="20"/>
                <w:lang w:eastAsia="en-GB"/>
              </w:rPr>
              <w:t>EMiS</w:t>
            </w:r>
            <w:proofErr w:type="spellEnd"/>
            <w:r w:rsidRPr="00C05BB2">
              <w:rPr>
                <w:rFonts w:ascii="Arial" w:hAnsi="Arial" w:cs="Arial"/>
                <w:sz w:val="20"/>
                <w:szCs w:val="20"/>
                <w:lang w:eastAsia="en-GB"/>
              </w:rPr>
              <w:t>) and that this may impact upon the quality of data being collected.</w:t>
            </w:r>
          </w:p>
        </w:tc>
        <w:tc>
          <w:tcPr>
            <w:tcW w:w="1571" w:type="pct"/>
          </w:tcPr>
          <w:p w14:paraId="0A35A5C5" w14:textId="6E6242F2" w:rsidR="003D5CE7" w:rsidRPr="00C05BB2" w:rsidRDefault="001667D7" w:rsidP="001667D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While minor changes have been made they identified the statements could be measurable in practice.</w:t>
            </w:r>
          </w:p>
        </w:tc>
      </w:tr>
      <w:tr w:rsidR="003D5CE7" w:rsidRPr="00C05BB2" w14:paraId="0258F1B1" w14:textId="472530DC" w:rsidTr="00F46064">
        <w:tc>
          <w:tcPr>
            <w:tcW w:w="271" w:type="pct"/>
          </w:tcPr>
          <w:p w14:paraId="1330C2F5" w14:textId="77777777" w:rsidR="003D5CE7" w:rsidRPr="00C05BB2" w:rsidRDefault="003D5CE7" w:rsidP="00B4737F">
            <w:pPr>
              <w:numPr>
                <w:ilvl w:val="0"/>
                <w:numId w:val="90"/>
              </w:numPr>
              <w:rPr>
                <w:rFonts w:ascii="Arial" w:hAnsi="Arial" w:cs="Arial"/>
                <w:sz w:val="20"/>
                <w:szCs w:val="20"/>
              </w:rPr>
            </w:pPr>
          </w:p>
        </w:tc>
        <w:tc>
          <w:tcPr>
            <w:tcW w:w="500" w:type="pct"/>
          </w:tcPr>
          <w:p w14:paraId="50B3E168" w14:textId="77777777" w:rsidR="003D5CE7" w:rsidRPr="00C05BB2" w:rsidRDefault="003D5CE7" w:rsidP="00B4737F">
            <w:pPr>
              <w:rPr>
                <w:rFonts w:ascii="Arial" w:hAnsi="Arial" w:cs="Arial"/>
                <w:sz w:val="20"/>
                <w:szCs w:val="20"/>
              </w:rPr>
            </w:pPr>
            <w:r w:rsidRPr="00C05BB2">
              <w:rPr>
                <w:rFonts w:ascii="Arial" w:hAnsi="Arial" w:cs="Arial"/>
                <w:sz w:val="20"/>
                <w:szCs w:val="20"/>
              </w:rPr>
              <w:t>Marylebone Diagnostic Centre</w:t>
            </w:r>
          </w:p>
        </w:tc>
        <w:tc>
          <w:tcPr>
            <w:tcW w:w="435" w:type="pct"/>
          </w:tcPr>
          <w:p w14:paraId="1FDB39A9"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383FCAE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Yes, data collection is feasible. Primary care electronic medical records can capture BMI and waist-to-height ratios, though implementation support and EMR updates may be needed for consistency across practices.</w:t>
            </w:r>
          </w:p>
        </w:tc>
        <w:tc>
          <w:tcPr>
            <w:tcW w:w="1571" w:type="pct"/>
          </w:tcPr>
          <w:p w14:paraId="78D04DE5" w14:textId="12C20213" w:rsidR="003D5CE7" w:rsidRPr="00C05BB2" w:rsidRDefault="001667D7" w:rsidP="001667D7">
            <w:pPr>
              <w:rPr>
                <w:rFonts w:ascii="Arial" w:hAnsi="Arial" w:cs="Arial"/>
                <w:sz w:val="20"/>
                <w:szCs w:val="20"/>
              </w:rPr>
            </w:pPr>
            <w:r w:rsidRPr="00C05BB2">
              <w:rPr>
                <w:rFonts w:ascii="Arial" w:hAnsi="Arial" w:cs="Arial"/>
                <w:sz w:val="20"/>
                <w:szCs w:val="20"/>
              </w:rPr>
              <w:t>Thank you for your comment.</w:t>
            </w:r>
          </w:p>
        </w:tc>
      </w:tr>
      <w:tr w:rsidR="003D5CE7" w:rsidRPr="00C05BB2" w14:paraId="23486C81" w14:textId="6A49528F" w:rsidTr="00F46064">
        <w:tc>
          <w:tcPr>
            <w:tcW w:w="271" w:type="pct"/>
          </w:tcPr>
          <w:p w14:paraId="293CD5FD"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1DEA17B7"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NHS England - Children and Young People’s Transformation Team and Specialised Commissioning</w:t>
            </w:r>
          </w:p>
        </w:tc>
        <w:tc>
          <w:tcPr>
            <w:tcW w:w="435" w:type="pct"/>
          </w:tcPr>
          <w:p w14:paraId="389C98EE"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6AA3A6F1" w14:textId="77777777" w:rsidR="003D5CE7" w:rsidRPr="00C05BB2" w:rsidRDefault="003D5CE7" w:rsidP="007521DB">
            <w:pPr>
              <w:spacing w:after="120" w:line="360" w:lineRule="auto"/>
              <w:rPr>
                <w:rFonts w:ascii="Arial" w:eastAsia="Arial" w:hAnsi="Arial" w:cs="Arial"/>
                <w:color w:val="000000"/>
                <w:sz w:val="20"/>
                <w:szCs w:val="20"/>
              </w:rPr>
            </w:pPr>
            <w:r w:rsidRPr="00C05BB2">
              <w:rPr>
                <w:rFonts w:ascii="Arial" w:eastAsia="Arial" w:hAnsi="Arial" w:cs="Arial"/>
                <w:color w:val="000000"/>
                <w:sz w:val="20"/>
                <w:szCs w:val="20"/>
              </w:rPr>
              <w:t>The data sources currently outlined in the ‘quality measures’ of each QS2/3/4/5 are appropriate for children and young people too.</w:t>
            </w:r>
          </w:p>
        </w:tc>
        <w:tc>
          <w:tcPr>
            <w:tcW w:w="1571" w:type="pct"/>
          </w:tcPr>
          <w:p w14:paraId="19F12845" w14:textId="38A9A314" w:rsidR="003D5CE7" w:rsidRPr="00C05BB2" w:rsidRDefault="001667D7" w:rsidP="001667D7">
            <w:pPr>
              <w:rPr>
                <w:rFonts w:ascii="Arial" w:eastAsia="Arial" w:hAnsi="Arial" w:cs="Arial"/>
                <w:color w:val="000000"/>
                <w:sz w:val="20"/>
                <w:szCs w:val="20"/>
              </w:rPr>
            </w:pPr>
            <w:r w:rsidRPr="00C05BB2">
              <w:rPr>
                <w:rFonts w:ascii="Arial" w:eastAsia="Arial" w:hAnsi="Arial" w:cs="Arial"/>
                <w:color w:val="000000"/>
                <w:sz w:val="20"/>
                <w:szCs w:val="20"/>
              </w:rPr>
              <w:t>Thank you for your comment.</w:t>
            </w:r>
            <w:r w:rsidR="00016FF6" w:rsidRPr="00C05BB2">
              <w:rPr>
                <w:rFonts w:ascii="Arial" w:eastAsia="Arial" w:hAnsi="Arial" w:cs="Arial"/>
                <w:color w:val="000000"/>
                <w:sz w:val="20"/>
                <w:szCs w:val="20"/>
              </w:rPr>
              <w:t xml:space="preserve"> Statements (numbered at consultation) 2, 3 and 4 already include children and young people. Statement 5 has been updated following committee discussion of stakeholder comments and now includes children and young people.</w:t>
            </w:r>
          </w:p>
        </w:tc>
      </w:tr>
      <w:tr w:rsidR="003D5CE7" w:rsidRPr="00C05BB2" w14:paraId="6813B36B" w14:textId="53A29D42" w:rsidTr="00F46064">
        <w:tc>
          <w:tcPr>
            <w:tcW w:w="271" w:type="pct"/>
          </w:tcPr>
          <w:p w14:paraId="2C775B7E"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9FDC750"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17D44066"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44B7581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In general, these standards are predominantly about advice and information being given, which is difficult to evidence compliance with, and risks a ‘brief conversation to tick the box’ approach in practice. </w:t>
            </w:r>
          </w:p>
          <w:p w14:paraId="48BBCF7C" w14:textId="77777777" w:rsidR="003D5CE7" w:rsidRPr="00C05BB2" w:rsidRDefault="003D5CE7" w:rsidP="007521DB">
            <w:pPr>
              <w:spacing w:after="120" w:line="360" w:lineRule="auto"/>
              <w:rPr>
                <w:rFonts w:ascii="Arial" w:hAnsi="Arial" w:cs="Arial"/>
                <w:b/>
                <w:bCs/>
                <w:sz w:val="20"/>
                <w:szCs w:val="20"/>
              </w:rPr>
            </w:pPr>
          </w:p>
        </w:tc>
        <w:tc>
          <w:tcPr>
            <w:tcW w:w="1571" w:type="pct"/>
          </w:tcPr>
          <w:p w14:paraId="2077BDAD" w14:textId="26920005" w:rsidR="003D5CE7" w:rsidRPr="00C05BB2" w:rsidRDefault="001667D7" w:rsidP="001667D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CD0035" w:rsidRPr="00C05BB2">
              <w:rPr>
                <w:rFonts w:ascii="Arial" w:hAnsi="Arial" w:cs="Arial"/>
                <w:sz w:val="20"/>
                <w:szCs w:val="20"/>
                <w:lang w:eastAsia="en-GB"/>
              </w:rPr>
              <w:t xml:space="preserve"> At consultation 3 out of 6 statements featured information or advice. All of these statements have had measurability considered throughout their development.</w:t>
            </w:r>
          </w:p>
        </w:tc>
      </w:tr>
      <w:tr w:rsidR="003D5CE7" w:rsidRPr="00C05BB2" w14:paraId="7B2EB043" w14:textId="2CB46160" w:rsidTr="00F46064">
        <w:tc>
          <w:tcPr>
            <w:tcW w:w="271" w:type="pct"/>
          </w:tcPr>
          <w:p w14:paraId="56D6F4E0"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F7D0986"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4AE30C7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0362AA5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It is difficult to answer this as the data definitions are too vague at this point. It is important to remember the differences in the way Welsh and English health systems are organised. Some of the statements come across as very England focused</w:t>
            </w:r>
          </w:p>
        </w:tc>
        <w:tc>
          <w:tcPr>
            <w:tcW w:w="1571" w:type="pct"/>
          </w:tcPr>
          <w:p w14:paraId="1F087D50" w14:textId="0382F1A8" w:rsidR="003D5CE7" w:rsidRPr="00C05BB2" w:rsidRDefault="001667D7" w:rsidP="001667D7">
            <w:pPr>
              <w:rPr>
                <w:rFonts w:ascii="Arial" w:hAnsi="Arial" w:cs="Arial"/>
                <w:sz w:val="20"/>
                <w:szCs w:val="20"/>
              </w:rPr>
            </w:pPr>
            <w:r w:rsidRPr="00C05BB2">
              <w:rPr>
                <w:rFonts w:ascii="Arial" w:hAnsi="Arial" w:cs="Arial"/>
                <w:sz w:val="20"/>
                <w:szCs w:val="20"/>
              </w:rPr>
              <w:t>Thank you for your comment. The committee considered the practicalities of data collection throughout the quality standard. While minor changes have been made they identified the statements could be measurable in practice.</w:t>
            </w:r>
            <w:r w:rsidR="00CD0035" w:rsidRPr="00C05BB2">
              <w:rPr>
                <w:rFonts w:ascii="Arial" w:hAnsi="Arial" w:cs="Arial"/>
                <w:sz w:val="20"/>
                <w:szCs w:val="20"/>
              </w:rPr>
              <w:t xml:space="preserve"> The committee did not note any differences in practice between England and Wales that would impact the measurement of the final quality statements. Measurement may be implemented differently based on locality, unless national data is collected that covers both areas.</w:t>
            </w:r>
          </w:p>
        </w:tc>
      </w:tr>
      <w:tr w:rsidR="003D5CE7" w:rsidRPr="00C05BB2" w14:paraId="30376DA4" w14:textId="23BC2CF2" w:rsidTr="00F46064">
        <w:tc>
          <w:tcPr>
            <w:tcW w:w="271" w:type="pct"/>
          </w:tcPr>
          <w:p w14:paraId="492CEB8E"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5B55921B"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Cardiovascular Society (PCCS)</w:t>
            </w:r>
          </w:p>
        </w:tc>
        <w:tc>
          <w:tcPr>
            <w:tcW w:w="435" w:type="pct"/>
          </w:tcPr>
          <w:p w14:paraId="7CD308BF"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6B5ED5A8" w14:textId="60B1B84F"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Statements 2, 3 and 4 are difficult to measure as there are no time frames on these or indication of what is required to meet the standard.  For statement 4 is the intention that this is on-going support and if so how often and for how long would this be needed to meet the standard.  Statement 5 is measurable if the medicines are prescribed within a commissioned weight management service whilst the patient are under the care of that service but unclear about long term use and how this would work.</w:t>
            </w:r>
            <w:r w:rsidRPr="00C05BB2">
              <w:rPr>
                <w:rFonts w:ascii="Arial" w:hAnsi="Arial" w:cs="Arial"/>
                <w:sz w:val="20"/>
                <w:szCs w:val="20"/>
                <w:lang w:eastAsia="en-GB"/>
              </w:rPr>
              <w:br/>
              <w:t>Statement 6 is measurable from GP records  - and is important as people who have had bariatric surgery do require long term review either with the bariatric service (but ideally devolved to primary care) to ensure on-going  checks and any, for example vitamin dietary supplements continued</w:t>
            </w:r>
          </w:p>
        </w:tc>
        <w:tc>
          <w:tcPr>
            <w:tcW w:w="1571" w:type="pct"/>
          </w:tcPr>
          <w:p w14:paraId="05151350" w14:textId="712CD9F0" w:rsidR="003D5CE7" w:rsidRPr="00C05BB2" w:rsidRDefault="001667D7" w:rsidP="001667D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While minor changes have been made they identified the statements could be measurable in practice.</w:t>
            </w:r>
          </w:p>
        </w:tc>
      </w:tr>
      <w:tr w:rsidR="003D5CE7" w:rsidRPr="00C05BB2" w14:paraId="5CF8F765" w14:textId="14929DE9" w:rsidTr="00F46064">
        <w:tc>
          <w:tcPr>
            <w:tcW w:w="271" w:type="pct"/>
          </w:tcPr>
          <w:p w14:paraId="5975FDB9"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1E93978C"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1F299A92"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2</w:t>
            </w:r>
          </w:p>
        </w:tc>
        <w:tc>
          <w:tcPr>
            <w:tcW w:w="2223" w:type="pct"/>
          </w:tcPr>
          <w:p w14:paraId="1A1B9C2C" w14:textId="77777777"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 xml:space="preserve">Question 2 </w:t>
            </w:r>
          </w:p>
          <w:p w14:paraId="30430240" w14:textId="77777777"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 xml:space="preserve">Can data for the proposed quality measures be collected locally?  </w:t>
            </w:r>
          </w:p>
          <w:p w14:paraId="21C086C8" w14:textId="1CF88CBD"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Please include in your answer any data sources that can be used or reasons why data cannot be collected.</w:t>
            </w:r>
          </w:p>
          <w:p w14:paraId="6CC9F52B" w14:textId="69D1F37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is considerable variation in minimum data sets across the four nations with Wales currently in the process of developing a minimum data set for adult weight management; work hasn’t started in Wales on a data set for children and young people’s weight management with current data being the child measurement programme in primary schools.</w:t>
            </w:r>
          </w:p>
          <w:p w14:paraId="1F6A08F5" w14:textId="33FF7255"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GP contract wording may differ across the four nations with potential challenges for shared care (</w:t>
            </w:r>
            <w:proofErr w:type="spellStart"/>
            <w:r w:rsidRPr="00C05BB2">
              <w:rPr>
                <w:rFonts w:ascii="Arial" w:hAnsi="Arial" w:cs="Arial"/>
                <w:sz w:val="20"/>
                <w:szCs w:val="20"/>
                <w:lang w:eastAsia="en-GB"/>
              </w:rPr>
              <w:t>e.g</w:t>
            </w:r>
            <w:proofErr w:type="spellEnd"/>
            <w:r w:rsidRPr="00C05BB2">
              <w:rPr>
                <w:rFonts w:ascii="Arial" w:hAnsi="Arial" w:cs="Arial"/>
                <w:sz w:val="20"/>
                <w:szCs w:val="20"/>
                <w:lang w:eastAsia="en-GB"/>
              </w:rPr>
              <w:t xml:space="preserve"> as part of post bariatric follow up).</w:t>
            </w:r>
          </w:p>
          <w:p w14:paraId="40CDF29E" w14:textId="36759B68"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In general, whilst accurate consistent data collection and reporting is essential to support service development and reducing health inequalities consideration should be given to the data systems in place and data extraction and reporting as well as the actual data collection itself. Main challenges are often linked to the fact that there are several data systems in use that do not work in partnership, often leading to duplication of inputting. Data systems for weight management are frequently not fit for purpose leading to inefficient and time-consuming data extraction and reporting which impacts on already limited weight management team capacity and resources.</w:t>
            </w:r>
          </w:p>
          <w:p w14:paraId="37E16553" w14:textId="77777777" w:rsidR="003D5CE7" w:rsidRPr="00C05BB2" w:rsidRDefault="003D5CE7" w:rsidP="007521DB">
            <w:pPr>
              <w:spacing w:after="120" w:line="360" w:lineRule="auto"/>
              <w:rPr>
                <w:rFonts w:ascii="Arial" w:hAnsi="Arial" w:cs="Arial"/>
                <w:b/>
                <w:sz w:val="20"/>
                <w:szCs w:val="20"/>
              </w:rPr>
            </w:pPr>
            <w:r w:rsidRPr="00C05BB2">
              <w:rPr>
                <w:rFonts w:ascii="Arial" w:hAnsi="Arial" w:cs="Arial"/>
                <w:sz w:val="20"/>
                <w:szCs w:val="20"/>
              </w:rPr>
              <w:t>However, standards should confirm that data should be collected at end of intervention/ active service input, and at follow up, for both children and adults.</w:t>
            </w:r>
          </w:p>
        </w:tc>
        <w:tc>
          <w:tcPr>
            <w:tcW w:w="1571" w:type="pct"/>
          </w:tcPr>
          <w:p w14:paraId="43A30FD6" w14:textId="77777777" w:rsidR="003D5CE7" w:rsidRPr="00C05BB2" w:rsidRDefault="001667D7" w:rsidP="001667D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While minor changes have been made they identified the statements could be measurable in practice.</w:t>
            </w:r>
          </w:p>
          <w:p w14:paraId="57C0AFD0" w14:textId="1052EFF5" w:rsidR="00D140E7" w:rsidRPr="00C05BB2" w:rsidRDefault="00D140E7" w:rsidP="001667D7">
            <w:pPr>
              <w:spacing w:line="276" w:lineRule="auto"/>
              <w:rPr>
                <w:rFonts w:ascii="Arial" w:hAnsi="Arial" w:cs="Arial"/>
                <w:sz w:val="20"/>
                <w:szCs w:val="20"/>
                <w:lang w:eastAsia="en-GB"/>
              </w:rPr>
            </w:pPr>
            <w:r w:rsidRPr="00C05BB2">
              <w:rPr>
                <w:rFonts w:ascii="Arial" w:hAnsi="Arial" w:cs="Arial"/>
                <w:sz w:val="20"/>
                <w:szCs w:val="20"/>
              </w:rPr>
              <w:t>NICE quality standards apply in England and Wales (see the UK government website and Welsh government website). Decisions on how they may apply in Scotland and Northern Ireland are made by the Scottish government and Northern Ireland Executive. The committee did not note any differences in practice between England and Wales that would impact the measurement of the final quality statements. Measurement may be implemented differently based on locality, unless national data is collected that covers both areas.</w:t>
            </w:r>
          </w:p>
        </w:tc>
      </w:tr>
      <w:tr w:rsidR="003D5CE7" w:rsidRPr="00C05BB2" w14:paraId="4BA64EA5" w14:textId="162592EF" w:rsidTr="00F46064">
        <w:tc>
          <w:tcPr>
            <w:tcW w:w="271" w:type="pct"/>
          </w:tcPr>
          <w:p w14:paraId="5637BA27" w14:textId="77777777" w:rsidR="003D5CE7" w:rsidRPr="00C05BB2" w:rsidRDefault="003D5CE7" w:rsidP="00B4737F">
            <w:pPr>
              <w:numPr>
                <w:ilvl w:val="0"/>
                <w:numId w:val="90"/>
              </w:numPr>
              <w:rPr>
                <w:rFonts w:ascii="Arial" w:hAnsi="Arial" w:cs="Arial"/>
                <w:sz w:val="20"/>
                <w:szCs w:val="20"/>
              </w:rPr>
            </w:pPr>
            <w:bookmarkStart w:id="3" w:name="_Hlk202881811"/>
          </w:p>
        </w:tc>
        <w:tc>
          <w:tcPr>
            <w:tcW w:w="500" w:type="pct"/>
          </w:tcPr>
          <w:p w14:paraId="32ED498E"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 xml:space="preserve">RCPCH - panel for paediatrics and </w:t>
            </w:r>
            <w:proofErr w:type="spellStart"/>
            <w:r w:rsidRPr="00C05BB2">
              <w:rPr>
                <w:rFonts w:ascii="Arial" w:hAnsi="Arial" w:cs="Arial"/>
                <w:sz w:val="20"/>
                <w:szCs w:val="20"/>
              </w:rPr>
              <w:t>endocriology</w:t>
            </w:r>
            <w:proofErr w:type="spellEnd"/>
          </w:p>
        </w:tc>
        <w:tc>
          <w:tcPr>
            <w:tcW w:w="435" w:type="pct"/>
          </w:tcPr>
          <w:p w14:paraId="542B88D4"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252D085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think no and the best example in GAZA, Sudan, Yemen, Ukraine …due to war and other countries due to climate change and financial crises.</w:t>
            </w:r>
          </w:p>
        </w:tc>
        <w:tc>
          <w:tcPr>
            <w:tcW w:w="1571" w:type="pct"/>
          </w:tcPr>
          <w:p w14:paraId="3A82A288" w14:textId="20CD4D55" w:rsidR="003D5CE7" w:rsidRPr="00C05BB2" w:rsidRDefault="001667D7" w:rsidP="001667D7">
            <w:pPr>
              <w:rPr>
                <w:rFonts w:ascii="Arial" w:hAnsi="Arial" w:cs="Arial"/>
                <w:sz w:val="20"/>
                <w:szCs w:val="20"/>
              </w:rPr>
            </w:pPr>
            <w:r w:rsidRPr="00C05BB2">
              <w:rPr>
                <w:rFonts w:ascii="Arial" w:hAnsi="Arial" w:cs="Arial"/>
                <w:sz w:val="20"/>
                <w:szCs w:val="20"/>
              </w:rPr>
              <w:t>Thank you for your comment.</w:t>
            </w:r>
          </w:p>
        </w:tc>
      </w:tr>
      <w:bookmarkEnd w:id="3"/>
      <w:tr w:rsidR="003D5CE7" w:rsidRPr="00C05BB2" w14:paraId="1430A6E0" w14:textId="40A20EBA" w:rsidTr="00F46064">
        <w:tc>
          <w:tcPr>
            <w:tcW w:w="271" w:type="pct"/>
          </w:tcPr>
          <w:p w14:paraId="4623E3A3"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9E0B9EE"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Royal College of General Practitioners</w:t>
            </w:r>
          </w:p>
        </w:tc>
        <w:tc>
          <w:tcPr>
            <w:tcW w:w="435" w:type="pct"/>
          </w:tcPr>
          <w:p w14:paraId="6D49D7DE"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2</w:t>
            </w:r>
          </w:p>
        </w:tc>
        <w:tc>
          <w:tcPr>
            <w:tcW w:w="2223" w:type="pct"/>
          </w:tcPr>
          <w:p w14:paraId="44EB5BE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believe the data can be collected locally for example from GP QOF data.</w:t>
            </w:r>
          </w:p>
        </w:tc>
        <w:tc>
          <w:tcPr>
            <w:tcW w:w="1571" w:type="pct"/>
          </w:tcPr>
          <w:p w14:paraId="241BCED0" w14:textId="3E314AE0" w:rsidR="003D5CE7" w:rsidRPr="00C05BB2" w:rsidRDefault="001667D7" w:rsidP="001667D7">
            <w:pPr>
              <w:rPr>
                <w:rFonts w:ascii="Arial" w:hAnsi="Arial" w:cs="Arial"/>
                <w:sz w:val="20"/>
                <w:szCs w:val="20"/>
              </w:rPr>
            </w:pPr>
            <w:r w:rsidRPr="00C05BB2">
              <w:rPr>
                <w:rFonts w:ascii="Arial" w:hAnsi="Arial" w:cs="Arial"/>
                <w:sz w:val="20"/>
                <w:szCs w:val="20"/>
              </w:rPr>
              <w:t>Thank you for your comment.</w:t>
            </w:r>
          </w:p>
        </w:tc>
      </w:tr>
      <w:tr w:rsidR="003D5CE7" w:rsidRPr="00C05BB2" w14:paraId="3E734229" w14:textId="59D9C1DA" w:rsidTr="00F46064">
        <w:tc>
          <w:tcPr>
            <w:tcW w:w="271" w:type="pct"/>
          </w:tcPr>
          <w:p w14:paraId="297E9493" w14:textId="77777777" w:rsidR="003D5CE7" w:rsidRPr="00C05BB2" w:rsidRDefault="003D5CE7" w:rsidP="00B4737F">
            <w:pPr>
              <w:numPr>
                <w:ilvl w:val="0"/>
                <w:numId w:val="90"/>
              </w:numPr>
              <w:rPr>
                <w:rFonts w:ascii="Arial" w:hAnsi="Arial" w:cs="Arial"/>
                <w:bCs/>
                <w:sz w:val="20"/>
                <w:szCs w:val="20"/>
              </w:rPr>
            </w:pPr>
          </w:p>
        </w:tc>
        <w:tc>
          <w:tcPr>
            <w:tcW w:w="500" w:type="pct"/>
          </w:tcPr>
          <w:p w14:paraId="7816A3E4"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Sleep Apnoea Trust Association</w:t>
            </w:r>
          </w:p>
        </w:tc>
        <w:tc>
          <w:tcPr>
            <w:tcW w:w="435" w:type="pct"/>
          </w:tcPr>
          <w:p w14:paraId="179A4F87" w14:textId="77777777" w:rsidR="003D5CE7" w:rsidRPr="00C05BB2" w:rsidRDefault="003D5CE7" w:rsidP="00B4737F">
            <w:pPr>
              <w:rPr>
                <w:rFonts w:ascii="Arial" w:hAnsi="Arial" w:cs="Arial"/>
                <w:sz w:val="20"/>
                <w:szCs w:val="20"/>
              </w:rPr>
            </w:pPr>
            <w:r w:rsidRPr="00C05BB2">
              <w:rPr>
                <w:rFonts w:ascii="Arial" w:hAnsi="Arial" w:cs="Arial"/>
                <w:sz w:val="20"/>
                <w:szCs w:val="20"/>
              </w:rPr>
              <w:t>Question 2</w:t>
            </w:r>
          </w:p>
        </w:tc>
        <w:tc>
          <w:tcPr>
            <w:tcW w:w="2223" w:type="pct"/>
          </w:tcPr>
          <w:p w14:paraId="15E99E8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Not applicable for SATA to comment </w:t>
            </w:r>
          </w:p>
        </w:tc>
        <w:tc>
          <w:tcPr>
            <w:tcW w:w="1571" w:type="pct"/>
          </w:tcPr>
          <w:p w14:paraId="11EE9C31" w14:textId="37145880" w:rsidR="003D5CE7" w:rsidRPr="00C05BB2" w:rsidRDefault="001667D7" w:rsidP="001667D7">
            <w:pPr>
              <w:rPr>
                <w:rFonts w:ascii="Arial" w:hAnsi="Arial" w:cs="Arial"/>
                <w:sz w:val="20"/>
                <w:szCs w:val="20"/>
              </w:rPr>
            </w:pPr>
            <w:r w:rsidRPr="00C05BB2">
              <w:rPr>
                <w:rFonts w:ascii="Arial" w:hAnsi="Arial" w:cs="Arial"/>
                <w:sz w:val="20"/>
                <w:szCs w:val="20"/>
              </w:rPr>
              <w:t>Thank you.</w:t>
            </w:r>
          </w:p>
        </w:tc>
      </w:tr>
      <w:tr w:rsidR="003D5CE7" w:rsidRPr="00C05BB2" w14:paraId="5F067ADE" w14:textId="09EACF08" w:rsidTr="00F46064">
        <w:tc>
          <w:tcPr>
            <w:tcW w:w="271" w:type="pct"/>
          </w:tcPr>
          <w:p w14:paraId="66BE03AC" w14:textId="77777777" w:rsidR="003D5CE7" w:rsidRPr="00C05BB2" w:rsidRDefault="003D5CE7" w:rsidP="00B4737F">
            <w:pPr>
              <w:numPr>
                <w:ilvl w:val="0"/>
                <w:numId w:val="90"/>
              </w:numPr>
              <w:rPr>
                <w:rFonts w:ascii="Arial" w:hAnsi="Arial" w:cs="Arial"/>
                <w:sz w:val="20"/>
                <w:szCs w:val="20"/>
              </w:rPr>
            </w:pPr>
          </w:p>
        </w:tc>
        <w:tc>
          <w:tcPr>
            <w:tcW w:w="500" w:type="pct"/>
          </w:tcPr>
          <w:p w14:paraId="229FC317" w14:textId="77777777" w:rsidR="003D5CE7" w:rsidRPr="00C05BB2" w:rsidRDefault="003D5CE7" w:rsidP="00B4737F">
            <w:pPr>
              <w:rPr>
                <w:rFonts w:ascii="Arial" w:hAnsi="Arial" w:cs="Arial"/>
                <w:bCs/>
                <w:sz w:val="20"/>
                <w:szCs w:val="20"/>
              </w:rPr>
            </w:pPr>
            <w:r w:rsidRPr="00C05BB2">
              <w:rPr>
                <w:rFonts w:ascii="Arial" w:hAnsi="Arial" w:cs="Arial"/>
                <w:sz w:val="20"/>
                <w:szCs w:val="20"/>
              </w:rPr>
              <w:t>Versus Arthritis</w:t>
            </w:r>
          </w:p>
        </w:tc>
        <w:tc>
          <w:tcPr>
            <w:tcW w:w="435" w:type="pct"/>
          </w:tcPr>
          <w:p w14:paraId="660C0885" w14:textId="77777777" w:rsidR="003D5CE7" w:rsidRPr="00C05BB2" w:rsidRDefault="003D5CE7" w:rsidP="0067291A">
            <w:pPr>
              <w:spacing w:after="240" w:line="276" w:lineRule="auto"/>
              <w:rPr>
                <w:rFonts w:ascii="Arial" w:hAnsi="Arial" w:cs="Arial"/>
                <w:sz w:val="20"/>
                <w:szCs w:val="20"/>
                <w:lang w:eastAsia="en-GB"/>
              </w:rPr>
            </w:pPr>
            <w:r w:rsidRPr="00C05BB2">
              <w:rPr>
                <w:rFonts w:ascii="Arial" w:hAnsi="Arial" w:cs="Arial"/>
                <w:sz w:val="20"/>
                <w:szCs w:val="20"/>
                <w:lang w:eastAsia="en-GB"/>
              </w:rPr>
              <w:t>Question 2</w:t>
            </w:r>
          </w:p>
        </w:tc>
        <w:tc>
          <w:tcPr>
            <w:tcW w:w="2223" w:type="pct"/>
          </w:tcPr>
          <w:p w14:paraId="4DBAD80E" w14:textId="2293F028"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Can data for the proposed quality measures be collected locally? Please include in your answer any data sources that can be used or reasons why data cannot be collected. </w:t>
            </w:r>
          </w:p>
          <w:p w14:paraId="49FD8907" w14:textId="2070F73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BMI and waist-to-height data can be collected in primary care as anyone with a long-term health condition should be seeing a healthcare practitioner at least annually so the measurements can be incorporated into their annual review. The measurement of BMI is already incorporated into the templates that are completed for patients with chronic diseases, this can be amended to include waist-to-height ratio. Patients could self-report their BMI and waist-to-height ratio data digitally via the NHS app. Additionally, BMI measurements are routinely taken during rheumatology appointments, but patients are referred to their GP for discussions or referrals around weight management.</w:t>
            </w:r>
          </w:p>
          <w:p w14:paraId="7B063157" w14:textId="28C8B3CD"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However, not everyone with a long-term health condition sees their GP regularly or is eligible for an annual review. For example, people with Osteoarthritis (OA) may not be coded as having OA in their primary care records despite having long-term joint problems and therefore could miss out on an annual review as the system may not flag them as having a long-term condition. The Versus Arthritis </w:t>
            </w:r>
            <w:r w:rsidRPr="00C05BB2">
              <w:rPr>
                <w:rFonts w:ascii="Arial" w:hAnsi="Arial" w:cs="Arial"/>
                <w:i/>
                <w:sz w:val="20"/>
                <w:szCs w:val="20"/>
              </w:rPr>
              <w:t>Not just a Touch of Arthritis</w:t>
            </w:r>
            <w:r w:rsidRPr="00C05BB2">
              <w:rPr>
                <w:rFonts w:ascii="Arial" w:hAnsi="Arial" w:cs="Arial"/>
                <w:i/>
                <w:iCs/>
                <w:sz w:val="20"/>
                <w:szCs w:val="20"/>
              </w:rPr>
              <w:t xml:space="preserve"> </w:t>
            </w:r>
            <w:r w:rsidRPr="00C05BB2">
              <w:rPr>
                <w:rFonts w:ascii="Arial" w:hAnsi="Arial" w:cs="Arial"/>
                <w:sz w:val="20"/>
                <w:szCs w:val="20"/>
              </w:rPr>
              <w:t>report found that only three out of ten (34%) of people with OA had regular reviews to discuss the status of their condition and treatment</w:t>
            </w:r>
            <w:r w:rsidRPr="00C05BB2">
              <w:rPr>
                <w:vertAlign w:val="superscript"/>
              </w:rPr>
              <w:endnoteReference w:id="9"/>
            </w:r>
            <w:r w:rsidRPr="00C05BB2">
              <w:rPr>
                <w:rFonts w:ascii="Arial" w:hAnsi="Arial" w:cs="Arial"/>
                <w:sz w:val="20"/>
                <w:szCs w:val="20"/>
              </w:rPr>
              <w:t xml:space="preserve">. </w:t>
            </w:r>
            <w:r w:rsidRPr="00C05BB2">
              <w:rPr>
                <w:rFonts w:ascii="Arial" w:hAnsi="Arial" w:cs="Arial"/>
                <w:b/>
                <w:sz w:val="20"/>
                <w:szCs w:val="20"/>
              </w:rPr>
              <w:t xml:space="preserve">Therefore, there is a need for improved OA data in primary care to ensure that health improvement initiatives, including those targeted at weight and obesity management can be accessed by people with OA. </w:t>
            </w:r>
          </w:p>
          <w:p w14:paraId="0AF7C9D4" w14:textId="36A68981"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Additionally, consideration should be given to the role of community services and settings to ensure that people have accessible information and signposting regarding weight management and obesity. For example, healthcare practitioners could conduct BMI and waist-to-height ratio measurements by engaging with existing community events such as Community Appointment Days, Food Banks, or libraries. As previously stated, these conversations should be holistic and sensitively approached with onward referral and signposting to services and support. These opportunities would enable healthcare practitioners to reach members of the community who may have either not yet engaged with or disengaged from healthcare services. Rethinking Pain is an example of a community-based service that is addressing health inequalities by engaging with the community. Rethinking Pain is for adults living with long-term pain in the Bradford and Craven area. The team work one-to-one and in groups to connect people living with persistent pain to appropriate pain information. Including education, support and community-based activities. </w:t>
            </w:r>
            <w:r w:rsidRPr="00C05BB2">
              <w:rPr>
                <w:rFonts w:ascii="Arial" w:hAnsi="Arial" w:cs="Arial"/>
                <w:color w:val="000000"/>
                <w:sz w:val="20"/>
                <w:szCs w:val="20"/>
              </w:rPr>
              <w:t>A core ambition of the Rethinking Pain team is to meet diverse needs by proactively engaging with local communities representing such diversity. The team recognises the impact of health inequalities and the importance of addressing these for people living with persistent pain. A community-based approach to obesity could be modelled on Rethinking Pain and used to provide education and services to the community.</w:t>
            </w:r>
          </w:p>
        </w:tc>
        <w:tc>
          <w:tcPr>
            <w:tcW w:w="1571" w:type="pct"/>
          </w:tcPr>
          <w:p w14:paraId="10152779" w14:textId="57914490" w:rsidR="003D5CE7" w:rsidRPr="00C05BB2" w:rsidRDefault="001D58FE" w:rsidP="001667D7">
            <w:pPr>
              <w:rPr>
                <w:rFonts w:ascii="Arial" w:hAnsi="Arial" w:cs="Arial"/>
                <w:sz w:val="20"/>
                <w:szCs w:val="20"/>
              </w:rPr>
            </w:pPr>
            <w:r w:rsidRPr="00C05BB2">
              <w:rPr>
                <w:rFonts w:ascii="Arial" w:hAnsi="Arial" w:cs="Arial"/>
                <w:sz w:val="20"/>
                <w:szCs w:val="20"/>
              </w:rPr>
              <w:t>Thank you for your comment. The committee considered the practicalities of data collection throughout the quality standard. While minor changes have been made they identified the statements could be measurable in practice.</w:t>
            </w:r>
          </w:p>
        </w:tc>
      </w:tr>
      <w:tr w:rsidR="003D5CE7" w:rsidRPr="00C05BB2" w14:paraId="000B6426" w14:textId="1697FDF7" w:rsidTr="00F46064">
        <w:tc>
          <w:tcPr>
            <w:tcW w:w="271" w:type="pct"/>
          </w:tcPr>
          <w:p w14:paraId="16A480F9"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FF4A0A1"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26C327F7" w14:textId="77777777" w:rsidR="003D5CE7" w:rsidRPr="00C05BB2" w:rsidRDefault="003D5CE7" w:rsidP="00B4737F">
            <w:pPr>
              <w:rPr>
                <w:rFonts w:ascii="Arial" w:hAnsi="Arial" w:cs="Arial"/>
                <w:sz w:val="20"/>
                <w:szCs w:val="20"/>
                <w:lang w:eastAsia="en-GB"/>
              </w:rPr>
            </w:pPr>
            <w:r w:rsidRPr="00C05BB2">
              <w:rPr>
                <w:rFonts w:ascii="Arial" w:hAnsi="Arial" w:cs="Arial"/>
                <w:sz w:val="20"/>
                <w:szCs w:val="20"/>
                <w:lang w:eastAsia="en-GB"/>
              </w:rPr>
              <w:t>Question 3</w:t>
            </w:r>
          </w:p>
        </w:tc>
        <w:tc>
          <w:tcPr>
            <w:tcW w:w="2223" w:type="pct"/>
          </w:tcPr>
          <w:p w14:paraId="79F29F55" w14:textId="77777777" w:rsidR="001D58FE"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1</w:t>
            </w:r>
          </w:p>
          <w:p w14:paraId="7E2F84ED" w14:textId="3968863D"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As above related to training for waist measurement, updates to EHR requirements, provision of waist measurement tools (measuring tapes) and accessible equipment.</w:t>
            </w:r>
          </w:p>
        </w:tc>
        <w:tc>
          <w:tcPr>
            <w:tcW w:w="1571" w:type="pct"/>
          </w:tcPr>
          <w:p w14:paraId="206E873A" w14:textId="77777777" w:rsidR="001D58FE" w:rsidRPr="00C05BB2" w:rsidRDefault="001D58FE" w:rsidP="001D58FE">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453FA3C5" w14:textId="4A178B45" w:rsidR="003D5CE7" w:rsidRPr="00C05BB2" w:rsidRDefault="001D58FE" w:rsidP="001D58FE">
            <w:pPr>
              <w:spacing w:line="276" w:lineRule="auto"/>
              <w:rPr>
                <w:rFonts w:ascii="Arial" w:hAnsi="Arial" w:cs="Arial"/>
                <w:sz w:val="20"/>
                <w:szCs w:val="20"/>
                <w:lang w:eastAsia="en-GB"/>
              </w:rPr>
            </w:pPr>
            <w:r w:rsidRPr="00C05BB2">
              <w:rPr>
                <w:rFonts w:ascii="Arial" w:hAnsi="Arial" w:cs="Arial"/>
                <w:sz w:val="20"/>
                <w:szCs w:val="20"/>
                <w:lang w:eastAsia="en-GB"/>
              </w:rPr>
              <w:t>The committee discussed implementation throughout the quality standard. While they agreed that some statements would have minor barriers to being achieved in current practice, they felt that these were reasonable issues that could be dealt with</w:t>
            </w:r>
            <w:r w:rsidR="004B32CA" w:rsidRPr="00C05BB2">
              <w:rPr>
                <w:rFonts w:ascii="Arial" w:hAnsi="Arial" w:cs="Arial"/>
                <w:sz w:val="20"/>
                <w:szCs w:val="20"/>
                <w:lang w:eastAsia="en-GB"/>
              </w:rPr>
              <w:t>, including provision of waist measurement tools.</w:t>
            </w:r>
          </w:p>
          <w:p w14:paraId="5FF69843" w14:textId="297CDA72" w:rsidR="004B32CA" w:rsidRPr="00C05BB2" w:rsidRDefault="004B32CA" w:rsidP="001D58FE">
            <w:pPr>
              <w:spacing w:line="276" w:lineRule="auto"/>
              <w:rPr>
                <w:rFonts w:ascii="Arial" w:hAnsi="Arial" w:cs="Arial"/>
                <w:sz w:val="20"/>
                <w:szCs w:val="20"/>
                <w:lang w:eastAsia="en-GB"/>
              </w:rPr>
            </w:pPr>
            <w:r w:rsidRPr="00C05BB2">
              <w:rPr>
                <w:rFonts w:ascii="Arial" w:hAnsi="Arial" w:cs="Arial"/>
                <w:sz w:val="20"/>
                <w:szCs w:val="20"/>
                <w:lang w:eastAsia="en-GB"/>
              </w:rPr>
              <w:t>The committee agreed that in most cases there would be appropriate equipment in place to carry out BMI measurement, and that additional equipment to carry out waist-to-height measurement would have a minimal resource impact. They did acknowledge that not all  care locations would have  appropriate specialist equipment and that referral to a specialist service may be necessary in some cases.</w:t>
            </w:r>
          </w:p>
        </w:tc>
      </w:tr>
      <w:tr w:rsidR="003D5CE7" w:rsidRPr="00C05BB2" w14:paraId="6EF6B8AC" w14:textId="123C30A3" w:rsidTr="00F46064">
        <w:tc>
          <w:tcPr>
            <w:tcW w:w="271" w:type="pct"/>
          </w:tcPr>
          <w:p w14:paraId="500DB695"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922557C"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753657FA"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40D9FB2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Statement 2</w:t>
            </w:r>
          </w:p>
          <w:p w14:paraId="0585897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This is a very important standard to achieve and if it takes 15 years to achieve it – it will be very valuable and will provide an important monitoring metric related to equality and equity….particularly where the impact of inadequate obesity prevention efforts are concerned. People with ID may be more vulnerable to the commercial determinants of health and as such treatment access becomes even more important for them. In terms of resourcing it makes sense perhaps to train those working in ID services with obesity management skills as it will be a smaller pool of people and then also identify specific staff in local obesity services as designated ID/equality/inclusion staff to address the obesity treatment needs of those with disability. Resourcing will include need to develop, design and deliver online training initiative related to obesity in ID for all staff in system, advanced training for those working in obesity services as ID/equality champions and support services for those working with ID to link with those specialising in obesity treatment. IN-person training also needed around developing specific skills needed for obesity treatment in ID. Additional resourcing needed for adapted measurement equipment. Additional metric measurement of number of people completing training and offering treatment interventions to those with ID.</w:t>
            </w:r>
          </w:p>
        </w:tc>
        <w:tc>
          <w:tcPr>
            <w:tcW w:w="1571" w:type="pct"/>
          </w:tcPr>
          <w:p w14:paraId="2A229F14" w14:textId="063D3D06" w:rsidR="003D5CE7" w:rsidRPr="00C05BB2" w:rsidRDefault="0066101B" w:rsidP="0066101B">
            <w:pPr>
              <w:rPr>
                <w:rFonts w:ascii="Arial" w:hAnsi="Arial" w:cs="Arial"/>
                <w:sz w:val="20"/>
                <w:szCs w:val="20"/>
              </w:rPr>
            </w:pPr>
            <w:r w:rsidRPr="00C05BB2">
              <w:rPr>
                <w:rFonts w:ascii="Arial" w:hAnsi="Arial" w:cs="Arial"/>
                <w:sz w:val="20"/>
                <w:szCs w:val="20"/>
              </w:rPr>
              <w:t>Thank you for your comment. The committee agreed that in some cases weight management may be delivered by services for people with learning disabilities as the best way for those people to access overweight and obesity support.</w:t>
            </w:r>
          </w:p>
        </w:tc>
      </w:tr>
      <w:tr w:rsidR="003D5CE7" w:rsidRPr="00C05BB2" w14:paraId="4A8D9313" w14:textId="0D3D8F25" w:rsidTr="00F46064">
        <w:tc>
          <w:tcPr>
            <w:tcW w:w="271" w:type="pct"/>
          </w:tcPr>
          <w:p w14:paraId="0A178BA9"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4557888"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1DFDE4B5" w14:textId="77777777" w:rsidR="003D5CE7" w:rsidRPr="00C05BB2" w:rsidRDefault="003D5CE7" w:rsidP="00B4737F">
            <w:pPr>
              <w:spacing w:after="120"/>
              <w:rPr>
                <w:rFonts w:ascii="Arial" w:hAnsi="Arial" w:cs="Arial"/>
                <w:sz w:val="20"/>
                <w:szCs w:val="20"/>
                <w:lang w:eastAsia="en-GB"/>
              </w:rPr>
            </w:pPr>
            <w:r w:rsidRPr="00C05BB2">
              <w:rPr>
                <w:rFonts w:ascii="Arial" w:hAnsi="Arial" w:cs="Arial"/>
                <w:sz w:val="20"/>
                <w:szCs w:val="20"/>
                <w:lang w:eastAsia="en-GB"/>
              </w:rPr>
              <w:t>Question 3</w:t>
            </w:r>
          </w:p>
        </w:tc>
        <w:tc>
          <w:tcPr>
            <w:tcW w:w="2223" w:type="pct"/>
          </w:tcPr>
          <w:p w14:paraId="303BAB6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3</w:t>
            </w:r>
          </w:p>
          <w:p w14:paraId="7C2C4CD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These are achievable if standardised and easy to use reporting system put in place. A major challenge will be transparency and how unclear data may have impact related to commercial programmes. Often HP say they provide information to health services but to the patient this is not clear due to communication errors, difficulties with health literacy or digital literacy. It is essential that HP are clear on what they are actually providing in terms of information or the referral processes.</w:t>
            </w:r>
          </w:p>
        </w:tc>
        <w:tc>
          <w:tcPr>
            <w:tcW w:w="1571" w:type="pct"/>
          </w:tcPr>
          <w:p w14:paraId="18AC01DF" w14:textId="77777777" w:rsidR="0066101B" w:rsidRPr="00C05BB2" w:rsidRDefault="0066101B" w:rsidP="0066101B">
            <w:pPr>
              <w:spacing w:after="120"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0DA93FDB" w14:textId="19D08215" w:rsidR="003D5CE7" w:rsidRPr="00C05BB2" w:rsidRDefault="0066101B" w:rsidP="0066101B">
            <w:pPr>
              <w:spacing w:after="120" w:line="276" w:lineRule="auto"/>
              <w:rPr>
                <w:rFonts w:ascii="Arial" w:hAnsi="Arial" w:cs="Arial"/>
                <w:sz w:val="20"/>
                <w:szCs w:val="20"/>
                <w:lang w:eastAsia="en-GB"/>
              </w:rPr>
            </w:pPr>
            <w:r w:rsidRPr="00C05BB2">
              <w:rPr>
                <w:rFonts w:ascii="Arial" w:hAnsi="Arial" w:cs="Arial"/>
                <w:sz w:val="20"/>
                <w:szCs w:val="20"/>
                <w:lang w:eastAsia="en-GB"/>
              </w:rPr>
              <w:t>The committee discussed implementation throughout the quality standard. While they agreed that some statements would have minor barriers to being achieved in current practice, they felt that these were reasonable issues that could be dealt with.</w:t>
            </w:r>
          </w:p>
        </w:tc>
      </w:tr>
      <w:tr w:rsidR="003D5CE7" w:rsidRPr="00C05BB2" w14:paraId="6B7A5709" w14:textId="31037DFD" w:rsidTr="00F46064">
        <w:tc>
          <w:tcPr>
            <w:tcW w:w="271" w:type="pct"/>
          </w:tcPr>
          <w:p w14:paraId="3450232F"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1628F68"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3D242747"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2F03A5D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points out that given the current financial landscape (locally and nationally), the resource is not there:</w:t>
            </w:r>
          </w:p>
          <w:p w14:paraId="39FED0C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GPs would need to be on board with scheduling additional check-ups (including post-surgery);</w:t>
            </w:r>
          </w:p>
          <w:p w14:paraId="7F9C0C53"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More 1-to-1 work (with associated standard operating procedures) within specialist weight management teams is required for patients with learning disabilities;</w:t>
            </w:r>
          </w:p>
          <w:p w14:paraId="2091C88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Support staff are required to undertake mapping exercises regarding relevant local services and update these as well as create resource lists for maintenance of behavioural changes;</w:t>
            </w:r>
          </w:p>
          <w:p w14:paraId="13C6F75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Commissioners need to fund wraparound care for medical management of weight (for example, physios, dietitians, pharmacists). </w:t>
            </w:r>
          </w:p>
          <w:p w14:paraId="530B16E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is not clear what disinvestment is possible, other than staffing costs (for example, having fewer medical assessments or qualified team members at lower bandings).</w:t>
            </w:r>
          </w:p>
        </w:tc>
        <w:tc>
          <w:tcPr>
            <w:tcW w:w="1571" w:type="pct"/>
          </w:tcPr>
          <w:p w14:paraId="65FB94EB" w14:textId="77777777" w:rsidR="0066101B" w:rsidRPr="00C05BB2" w:rsidRDefault="0066101B" w:rsidP="0066101B">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63077B81" w14:textId="77777777" w:rsidR="003D5CE7" w:rsidRPr="00C05BB2" w:rsidRDefault="0066101B" w:rsidP="0066101B">
            <w:pPr>
              <w:spacing w:line="276" w:lineRule="auto"/>
              <w:rPr>
                <w:rFonts w:ascii="Arial" w:hAnsi="Arial" w:cs="Arial"/>
                <w:sz w:val="20"/>
                <w:szCs w:val="20"/>
                <w:lang w:eastAsia="en-GB"/>
              </w:rPr>
            </w:pPr>
            <w:r w:rsidRPr="00C05BB2">
              <w:rPr>
                <w:rFonts w:ascii="Arial" w:hAnsi="Arial" w:cs="Arial"/>
                <w:sz w:val="20"/>
                <w:szCs w:val="20"/>
                <w:lang w:eastAsia="en-GB"/>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B56681" w:rsidRPr="00C05BB2">
              <w:t xml:space="preserve"> </w:t>
            </w:r>
            <w:r w:rsidR="00B56681" w:rsidRPr="00C05BB2">
              <w:rPr>
                <w:rFonts w:ascii="Arial" w:hAnsi="Arial" w:cs="Arial"/>
                <w:sz w:val="20"/>
                <w:szCs w:val="20"/>
                <w:lang w:eastAsia="en-GB"/>
              </w:rPr>
              <w:t>Resource impact assessment was also carried out when developing the source guidance, including on follow up after bariatric surgery.</w:t>
            </w:r>
          </w:p>
          <w:p w14:paraId="0D427909" w14:textId="77777777" w:rsidR="00556B2E" w:rsidRPr="00C05BB2" w:rsidRDefault="00556B2E" w:rsidP="0066101B">
            <w:pPr>
              <w:spacing w:line="276" w:lineRule="auto"/>
              <w:rPr>
                <w:rFonts w:ascii="Arial" w:hAnsi="Arial" w:cs="Arial"/>
                <w:sz w:val="20"/>
                <w:szCs w:val="20"/>
                <w:lang w:eastAsia="en-GB"/>
              </w:rPr>
            </w:pPr>
            <w:r w:rsidRPr="00C05BB2">
              <w:rPr>
                <w:rFonts w:ascii="Arial" w:hAnsi="Arial" w:cs="Arial"/>
                <w:sz w:val="20"/>
                <w:szCs w:val="20"/>
                <w:lang w:eastAsia="en-GB"/>
              </w:rPr>
              <w:t>The committee discussed potential issues around  clinicians remaining up-to-date with various sources of information and the capacity of commissioners to keep information up-to-date. They felt that implementation was feasible, however that to make clear the responsibilities of commissioners and clinicians, the statement should be separated into two.</w:t>
            </w:r>
          </w:p>
          <w:p w14:paraId="6E052D0C" w14:textId="5294C9DD" w:rsidR="00556B2E" w:rsidRPr="00C05BB2" w:rsidRDefault="00556B2E" w:rsidP="0066101B">
            <w:pPr>
              <w:spacing w:line="276" w:lineRule="auto"/>
              <w:rPr>
                <w:rFonts w:ascii="Arial" w:hAnsi="Arial" w:cs="Arial"/>
                <w:sz w:val="20"/>
                <w:szCs w:val="20"/>
                <w:lang w:eastAsia="en-GB"/>
              </w:rPr>
            </w:pPr>
            <w:r w:rsidRPr="00C05BB2">
              <w:rPr>
                <w:rFonts w:ascii="Arial" w:hAnsi="Arial" w:cs="Arial"/>
                <w:sz w:val="20"/>
                <w:szCs w:val="20"/>
                <w:lang w:eastAsia="en-GB"/>
              </w:rPr>
              <w:t xml:space="preserve">The committee considered current service provision and resources and agreed that the statement on wraparound care could be implemented. They noted provision of funding for wraparound care in the NHSE rollout of </w:t>
            </w:r>
            <w:proofErr w:type="spellStart"/>
            <w:r w:rsidRPr="00C05BB2">
              <w:rPr>
                <w:rFonts w:ascii="Arial" w:hAnsi="Arial" w:cs="Arial"/>
                <w:sz w:val="20"/>
                <w:szCs w:val="20"/>
                <w:lang w:eastAsia="en-GB"/>
              </w:rPr>
              <w:t>tirzepitide</w:t>
            </w:r>
            <w:proofErr w:type="spellEnd"/>
            <w:r w:rsidRPr="00C05BB2">
              <w:rPr>
                <w:rFonts w:ascii="Arial" w:hAnsi="Arial" w:cs="Arial"/>
                <w:sz w:val="20"/>
                <w:szCs w:val="20"/>
                <w:lang w:eastAsia="en-GB"/>
              </w:rPr>
              <w:t>.</w:t>
            </w:r>
          </w:p>
        </w:tc>
      </w:tr>
      <w:tr w:rsidR="003D5CE7" w:rsidRPr="00C05BB2" w14:paraId="510748BC" w14:textId="579E12E7" w:rsidTr="00F46064">
        <w:tc>
          <w:tcPr>
            <w:tcW w:w="271" w:type="pct"/>
          </w:tcPr>
          <w:p w14:paraId="4F69DA2C"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AE3A506"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7A3EA540"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244A4A0B" w14:textId="0446AC8A"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lang w:eastAsia="en-GB"/>
              </w:rPr>
              <w:t>ACP-UK is concerned that many services already do not have the resources to deliver wraparound care for those on GLP1 medication. Pathways for prescribing are not clear and the resources to accommodate this are not available (or even cover a large amount of those prescriptions). People are currently sourcing medication from less than reputable sources, and a large amount of those would like help in stopping their prescription (mostly due to cost). It is unclear how the medications will affect bariatric pathways – a weight loss requirement of 5% would usually indicate that behavioural and lifestyle changes had been made, but now it is often due to restricted diet/nutrition as a result of medication.</w:t>
            </w:r>
          </w:p>
        </w:tc>
        <w:tc>
          <w:tcPr>
            <w:tcW w:w="1571" w:type="pct"/>
          </w:tcPr>
          <w:p w14:paraId="2E558977" w14:textId="77777777" w:rsidR="0066101B" w:rsidRPr="00C05BB2" w:rsidRDefault="0066101B" w:rsidP="0066101B">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66481756" w14:textId="2A0F97A2" w:rsidR="003D5CE7" w:rsidRPr="00C05BB2" w:rsidRDefault="0066101B" w:rsidP="0066101B">
            <w:pPr>
              <w:spacing w:line="276" w:lineRule="auto"/>
              <w:rPr>
                <w:rFonts w:ascii="Arial" w:hAnsi="Arial" w:cs="Arial"/>
                <w:sz w:val="20"/>
                <w:szCs w:val="20"/>
                <w:lang w:eastAsia="en-GB"/>
              </w:rPr>
            </w:pPr>
            <w:r w:rsidRPr="00C05BB2">
              <w:rPr>
                <w:rFonts w:ascii="Arial" w:hAnsi="Arial" w:cs="Arial"/>
                <w:sz w:val="20"/>
                <w:szCs w:val="20"/>
                <w:lang w:eastAsia="en-GB"/>
              </w:rPr>
              <w:t xml:space="preserve">The committee considered current service provision and resources and agreed that the statement could be implemented. They noted provision of funding for wraparound care in the NHSE rollout of </w:t>
            </w:r>
            <w:proofErr w:type="spellStart"/>
            <w:r w:rsidRPr="00C05BB2">
              <w:rPr>
                <w:rFonts w:ascii="Arial" w:hAnsi="Arial" w:cs="Arial"/>
                <w:sz w:val="20"/>
                <w:szCs w:val="20"/>
                <w:lang w:eastAsia="en-GB"/>
              </w:rPr>
              <w:t>tirzepitide</w:t>
            </w:r>
            <w:proofErr w:type="spellEnd"/>
            <w:r w:rsidRPr="00C05BB2">
              <w:rPr>
                <w:rFonts w:ascii="Arial" w:hAnsi="Arial" w:cs="Arial"/>
                <w:sz w:val="20"/>
                <w:szCs w:val="20"/>
                <w:lang w:eastAsia="en-GB"/>
              </w:rPr>
              <w:t>.</w:t>
            </w:r>
          </w:p>
        </w:tc>
      </w:tr>
      <w:tr w:rsidR="003D5CE7" w:rsidRPr="00C05BB2" w14:paraId="61100266" w14:textId="76B41BE6" w:rsidTr="00F46064">
        <w:tc>
          <w:tcPr>
            <w:tcW w:w="271" w:type="pct"/>
          </w:tcPr>
          <w:p w14:paraId="1F7E2BBE"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660CA86"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0A4660D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64AD2276" w14:textId="2655CEC6"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lang w:eastAsia="en-GB"/>
              </w:rPr>
              <w:t xml:space="preserve">ACP-UK is concerned that there may become a gap in care needed for people whose BMI drops below the criteria for specialist weight management/obesity services and that they will present with nutritional deficiencies and disordered eating; where will they fit? Are primary care services able to offer intervention for people with disordered eating? ACP-UK is concerned that the roll-out of medications may not provide any opportunity for disinvestment at all, particularly as appetite and hunger returns with a vengeance following discontinuation. Waiting lists are already incredibly lengthy.   </w:t>
            </w:r>
          </w:p>
        </w:tc>
        <w:tc>
          <w:tcPr>
            <w:tcW w:w="1571" w:type="pct"/>
          </w:tcPr>
          <w:p w14:paraId="769F48B4" w14:textId="44EA54F3" w:rsidR="003D5CE7" w:rsidRPr="00C05BB2" w:rsidRDefault="0066101B" w:rsidP="0066101B">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3A3C7B" w:rsidRPr="00C05BB2">
              <w:rPr>
                <w:rFonts w:ascii="Arial" w:hAnsi="Arial" w:cs="Arial"/>
                <w:sz w:val="20"/>
                <w:szCs w:val="20"/>
                <w:lang w:eastAsia="en-GB"/>
              </w:rPr>
              <w:t xml:space="preserve">. NICE guideline NG246 includes recommendations for people </w:t>
            </w:r>
            <w:r w:rsidR="00A24212" w:rsidRPr="00C05BB2">
              <w:rPr>
                <w:rFonts w:ascii="Arial" w:hAnsi="Arial" w:cs="Arial"/>
                <w:sz w:val="20"/>
                <w:szCs w:val="20"/>
                <w:lang w:eastAsia="en-GB"/>
              </w:rPr>
              <w:t>with overweight. NICE does not set out how local services may be arranged, however it is assumed that some interventions for people with overweight would occur in primary care.</w:t>
            </w:r>
          </w:p>
        </w:tc>
      </w:tr>
      <w:tr w:rsidR="003D5CE7" w:rsidRPr="00C05BB2" w14:paraId="71EB7CFF" w14:textId="57B50EDC" w:rsidTr="00F46064">
        <w:tc>
          <w:tcPr>
            <w:tcW w:w="271" w:type="pct"/>
          </w:tcPr>
          <w:p w14:paraId="3E38F4B9"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A1125BD"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6EE196E7"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108C5026" w14:textId="1E8182D9"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suggests that the best opportunities for cost savings may be to dispense of the four-tiered service structure, integrate T3 (non-surgical specialist weight management) and T4 (bariatric services) and provide ‘Specialist Obesity and Bariatric Services’ as one treatment service that can make decisions about combining treatments. For example, by providing dietetic and medical interventions, with psychological assessment and intervention to work on the underlying factors responsible for the obesity, so that the team can make a timely decision on whether and when surgical intervention can be offered to prevent the patient regaining weight. By integrating interventions into one pathway, waiting times for other interventions will be reduced significantly, and time will not be wasted where patients repeat weight-management programmes, spend too long on medication and receive unhelpful (sometimes damaging) interventions from non-specialists, causing drop-outs and wasted clinical time through DNAs.</w:t>
            </w:r>
          </w:p>
        </w:tc>
        <w:tc>
          <w:tcPr>
            <w:tcW w:w="1571" w:type="pct"/>
          </w:tcPr>
          <w:p w14:paraId="5807F64C" w14:textId="158A6781" w:rsidR="003D5CE7" w:rsidRPr="00C05BB2" w:rsidRDefault="0066101B" w:rsidP="0066101B">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NHS service structures are not </w:t>
            </w:r>
            <w:r w:rsidR="00475975" w:rsidRPr="00C05BB2">
              <w:rPr>
                <w:rFonts w:ascii="Arial" w:hAnsi="Arial" w:cs="Arial"/>
                <w:sz w:val="20"/>
                <w:szCs w:val="20"/>
                <w:lang w:eastAsia="en-GB"/>
              </w:rPr>
              <w:t>covered by the NICE source guidance and not in the scope of this</w:t>
            </w:r>
            <w:r w:rsidRPr="00C05BB2">
              <w:rPr>
                <w:rFonts w:ascii="Arial" w:hAnsi="Arial" w:cs="Arial"/>
                <w:sz w:val="20"/>
                <w:szCs w:val="20"/>
                <w:lang w:eastAsia="en-GB"/>
              </w:rPr>
              <w:t xml:space="preserve"> NICE quality standard.</w:t>
            </w:r>
          </w:p>
        </w:tc>
      </w:tr>
      <w:tr w:rsidR="003D5CE7" w:rsidRPr="00C05BB2" w14:paraId="78CA73C1" w14:textId="44809C6C" w:rsidTr="00F46064">
        <w:tc>
          <w:tcPr>
            <w:tcW w:w="271" w:type="pct"/>
          </w:tcPr>
          <w:p w14:paraId="72272F81"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64566537"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6175EAD6"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50200E1E" w14:textId="77AF648D"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ACP-UK feels that people should be offered the right treatment at the right time and not have to progress through ‘lower tiers’ in order to get the correct treatment. T2 often has long waiting lists, where patients are gaining significant weight, which is becoming more difficult to treat appropriately. People are given incorrect advice. Some patients wait a long time for T2 and then are offered ‘Slimming World’ or other commercial programmes that allow large portions, therefore enabling those with disordered eating such as bingeing, to feel free to over-eat. This is costly, inappropriate, ineffective and dangerous. Research has demonstrated that the cost of surgery is recovered within 26 months in terms of savings on medications and treatments for obesity related co-morbidities. Money is wasted through people being ‘treated’ in the wrong services and not being able to access the treatment they need in a timely way.     </w:t>
            </w:r>
          </w:p>
        </w:tc>
        <w:tc>
          <w:tcPr>
            <w:tcW w:w="1571" w:type="pct"/>
          </w:tcPr>
          <w:p w14:paraId="14FDBAC5" w14:textId="268EAEB2" w:rsidR="003D5CE7" w:rsidRPr="00C05BB2" w:rsidRDefault="008F0288" w:rsidP="0066101B">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NHS service structures are not </w:t>
            </w:r>
            <w:r w:rsidR="00475975" w:rsidRPr="00C05BB2">
              <w:rPr>
                <w:rFonts w:ascii="Arial" w:hAnsi="Arial" w:cs="Arial"/>
                <w:sz w:val="20"/>
                <w:szCs w:val="20"/>
                <w:lang w:eastAsia="en-GB"/>
              </w:rPr>
              <w:t xml:space="preserve">covered by the NICE source guidance and not in the scope of this </w:t>
            </w:r>
            <w:r w:rsidRPr="00C05BB2">
              <w:rPr>
                <w:rFonts w:ascii="Arial" w:hAnsi="Arial" w:cs="Arial"/>
                <w:sz w:val="20"/>
                <w:szCs w:val="20"/>
                <w:lang w:eastAsia="en-GB"/>
              </w:rPr>
              <w:t>NICE quality standard.</w:t>
            </w:r>
          </w:p>
        </w:tc>
      </w:tr>
      <w:tr w:rsidR="003D5CE7" w:rsidRPr="00C05BB2" w14:paraId="3D7C40BD" w14:textId="64F2E1BE" w:rsidTr="00F46064">
        <w:tc>
          <w:tcPr>
            <w:tcW w:w="271" w:type="pct"/>
          </w:tcPr>
          <w:p w14:paraId="09C7B1AC"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CF7BF04"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119D18EA" w14:textId="0324A83F"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 xml:space="preserve">Question 3 </w:t>
            </w:r>
          </w:p>
        </w:tc>
        <w:tc>
          <w:tcPr>
            <w:tcW w:w="2223" w:type="pct"/>
          </w:tcPr>
          <w:p w14:paraId="52D18A6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b/>
                <w:sz w:val="20"/>
                <w:szCs w:val="20"/>
              </w:rPr>
              <w:t>Question 3</w:t>
            </w:r>
            <w:r w:rsidRPr="00C05BB2">
              <w:rPr>
                <w:rFonts w:ascii="Arial" w:hAnsi="Arial" w:cs="Arial"/>
                <w:sz w:val="20"/>
                <w:szCs w:val="20"/>
              </w:rPr>
              <w:t xml:space="preserve"> </w:t>
            </w:r>
          </w:p>
          <w:p w14:paraId="4BB81AAA"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Unfortunately, no. The current model of care for overweight and obesity management sits across locally authority, primary care and secondary care. In order to deliver the new interventions set out in this standard, additional resource will be needed to create these new care models while the existing model continue to operate. The growing use of pharmacotherapy for weight management is a good example. </w:t>
            </w:r>
          </w:p>
          <w:p w14:paraId="70E3C5E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In order to support access for a very limited number of NHS patients during this interim period post 1 April, all ICBs will receive a funding allocation for 2025-26 to cover the estimated additional cost, calculated to take account of two different components:</w:t>
            </w:r>
          </w:p>
          <w:p w14:paraId="6D2BCFB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drug costs: the cost of weight loss drugs in both primary and secondary care for the identified priority cohorts.</w:t>
            </w:r>
          </w:p>
          <w:p w14:paraId="44CD4EB7"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Primary care patient management costs: funding to support service delivery within primary care, as a new setting of care.</w:t>
            </w:r>
          </w:p>
          <w:p w14:paraId="1351A038" w14:textId="77777777" w:rsidR="003D5CE7" w:rsidRPr="00C05BB2" w:rsidRDefault="003D5CE7" w:rsidP="007521DB">
            <w:pPr>
              <w:spacing w:after="120" w:line="360" w:lineRule="auto"/>
              <w:rPr>
                <w:rFonts w:ascii="Arial" w:hAnsi="Arial" w:cs="Arial"/>
                <w:b/>
                <w:sz w:val="20"/>
                <w:szCs w:val="20"/>
              </w:rPr>
            </w:pPr>
            <w:r w:rsidRPr="00C05BB2">
              <w:rPr>
                <w:rFonts w:ascii="Arial" w:hAnsi="Arial" w:cs="Arial"/>
                <w:sz w:val="20"/>
                <w:szCs w:val="20"/>
              </w:rPr>
              <w:t xml:space="preserve">This additional funding has been provided for a select number of patients. It doesn’t cover the over half a million patients already accessing a GLP-1 who require NHS wrap around care and care alignment with their GP, it doesn’t include funding to support wider service redesign to support a shift to prevention and reducing reliance on bariatric surgery. What’s being proposed for funding is insufficient and these standards don’t go far enough in reforming what services are needed in this rapidly changing care model. </w:t>
            </w:r>
          </w:p>
        </w:tc>
        <w:tc>
          <w:tcPr>
            <w:tcW w:w="1571" w:type="pct"/>
          </w:tcPr>
          <w:p w14:paraId="54CB2F7B" w14:textId="6EEEFA5C" w:rsidR="003D5CE7" w:rsidRPr="00C05BB2" w:rsidRDefault="008F0288" w:rsidP="008F0288">
            <w:pPr>
              <w:spacing w:after="240" w:line="360" w:lineRule="auto"/>
              <w:rPr>
                <w:rFonts w:ascii="Arial" w:hAnsi="Arial" w:cs="Arial"/>
                <w:bCs/>
                <w:sz w:val="20"/>
                <w:szCs w:val="20"/>
              </w:rPr>
            </w:pPr>
            <w:r w:rsidRPr="00C05BB2">
              <w:rPr>
                <w:rFonts w:ascii="Arial" w:hAnsi="Arial" w:cs="Arial"/>
                <w:bCs/>
                <w:sz w:val="20"/>
                <w:szCs w:val="20"/>
              </w:rPr>
              <w:t>Thank you for your comment.</w:t>
            </w:r>
            <w:r w:rsidR="00987336" w:rsidRPr="00C05BB2">
              <w:rPr>
                <w:rFonts w:ascii="Arial" w:hAnsi="Arial" w:cs="Arial"/>
                <w:sz w:val="20"/>
                <w:szCs w:val="20"/>
                <w:lang w:eastAsia="en-GB"/>
              </w:rPr>
              <w:t xml:space="preserve"> </w:t>
            </w:r>
            <w:r w:rsidRPr="00C05BB2">
              <w:rPr>
                <w:rFonts w:ascii="Arial" w:hAnsi="Arial" w:cs="Arial"/>
                <w:bCs/>
                <w:sz w:val="20"/>
                <w:szCs w:val="20"/>
              </w:rPr>
              <w:t xml:space="preserve">The committee discussed implementation </w:t>
            </w:r>
            <w:r w:rsidR="00D836F8" w:rsidRPr="00C05BB2">
              <w:rPr>
                <w:rFonts w:ascii="Arial" w:hAnsi="Arial" w:cs="Arial"/>
                <w:bCs/>
                <w:sz w:val="20"/>
                <w:szCs w:val="20"/>
              </w:rPr>
              <w:t xml:space="preserve">and resource impact </w:t>
            </w:r>
            <w:r w:rsidRPr="00C05BB2">
              <w:rPr>
                <w:rFonts w:ascii="Arial" w:hAnsi="Arial" w:cs="Arial"/>
                <w:bCs/>
                <w:sz w:val="20"/>
                <w:szCs w:val="20"/>
              </w:rPr>
              <w:t>throughout the quality standard</w:t>
            </w:r>
            <w:r w:rsidR="00D836F8" w:rsidRPr="00C05BB2">
              <w:rPr>
                <w:rFonts w:ascii="Arial" w:hAnsi="Arial" w:cs="Arial"/>
                <w:bCs/>
                <w:sz w:val="20"/>
                <w:szCs w:val="20"/>
              </w:rPr>
              <w:t xml:space="preserve"> development process</w:t>
            </w:r>
            <w:r w:rsidRPr="00C05BB2">
              <w:rPr>
                <w:rFonts w:ascii="Arial" w:hAnsi="Arial" w:cs="Arial"/>
                <w:bCs/>
                <w:sz w:val="20"/>
                <w:szCs w:val="20"/>
              </w:rPr>
              <w:t>. While they agreed that some statements would have minor barriers to being achieved in current practice, they felt that these were reasonable issues that could be dealt with.</w:t>
            </w:r>
            <w:r w:rsidR="00987336" w:rsidRPr="00C05BB2">
              <w:rPr>
                <w:rFonts w:ascii="Arial" w:hAnsi="Arial" w:cs="Arial"/>
                <w:bCs/>
                <w:sz w:val="20"/>
                <w:szCs w:val="20"/>
              </w:rPr>
              <w:t xml:space="preserve"> </w:t>
            </w:r>
          </w:p>
        </w:tc>
      </w:tr>
      <w:tr w:rsidR="003D5CE7" w:rsidRPr="00C05BB2" w14:paraId="0655CB9B" w14:textId="11E96C62" w:rsidTr="00F46064">
        <w:tc>
          <w:tcPr>
            <w:tcW w:w="271" w:type="pct"/>
          </w:tcPr>
          <w:p w14:paraId="62CC5592" w14:textId="77777777" w:rsidR="003D5CE7" w:rsidRPr="00C05BB2" w:rsidRDefault="003D5CE7" w:rsidP="00B4737F">
            <w:pPr>
              <w:numPr>
                <w:ilvl w:val="0"/>
                <w:numId w:val="90"/>
              </w:numPr>
              <w:rPr>
                <w:rFonts w:ascii="Arial" w:hAnsi="Arial" w:cs="Arial"/>
                <w:sz w:val="20"/>
                <w:szCs w:val="20"/>
              </w:rPr>
            </w:pPr>
          </w:p>
        </w:tc>
        <w:tc>
          <w:tcPr>
            <w:tcW w:w="500" w:type="pct"/>
          </w:tcPr>
          <w:p w14:paraId="53FBA3BF"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77C5AAD4"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6C9EF46F" w14:textId="001BEEF6" w:rsidR="003D5CE7" w:rsidRPr="00C05BB2" w:rsidRDefault="003D5CE7" w:rsidP="007521DB">
            <w:pPr>
              <w:shd w:val="clear" w:color="auto" w:fill="FFFFFF"/>
              <w:spacing w:after="120" w:line="360" w:lineRule="auto"/>
              <w:rPr>
                <w:rFonts w:ascii="Arial" w:hAnsi="Arial" w:cs="Arial"/>
                <w:sz w:val="20"/>
                <w:szCs w:val="20"/>
              </w:rPr>
            </w:pPr>
            <w:r w:rsidRPr="00C05BB2">
              <w:rPr>
                <w:rFonts w:ascii="Arial" w:hAnsi="Arial" w:cs="Arial"/>
                <w:sz w:val="20"/>
                <w:szCs w:val="20"/>
              </w:rPr>
              <w:t>Really great that people living with overweight are being included and being sign-posted to local services. However current referrals are often only for people with a BMI in the obese category. This may reduce/limit access to those living on a low income.</w:t>
            </w:r>
          </w:p>
          <w:p w14:paraId="29142DF4" w14:textId="77777777" w:rsidR="003D5CE7" w:rsidRPr="00C05BB2" w:rsidRDefault="003D5CE7" w:rsidP="007521DB">
            <w:pPr>
              <w:shd w:val="clear" w:color="auto" w:fill="FFFFFF"/>
              <w:spacing w:after="120" w:line="360" w:lineRule="auto"/>
              <w:rPr>
                <w:rFonts w:ascii="Arial" w:hAnsi="Arial" w:cs="Arial"/>
                <w:sz w:val="20"/>
                <w:szCs w:val="20"/>
              </w:rPr>
            </w:pPr>
            <w:r w:rsidRPr="00C05BB2">
              <w:rPr>
                <w:rFonts w:ascii="Arial" w:hAnsi="Arial" w:cs="Arial"/>
                <w:sz w:val="20"/>
                <w:szCs w:val="20"/>
              </w:rPr>
              <w:t>Note - There is huge potential cost-savings if obesity is prevented by offering earlier support for people living with overweight. While this does vary (as in some areas people with overweight can access services, and of course in some areas, there are no resources because of cutbacks in councils), it is true that current pressures for funding in councils means that all services preventing and treating overweight and obesity are often reduced or indeed removed.. In addition, many tier 3 services have been cut back, withdrawn or closed to new referrals because of very long waiting lists.</w:t>
            </w:r>
          </w:p>
          <w:p w14:paraId="0633A53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In summary, given net resources it is unlikely that each of the statements in this draft quality standard would be achievable by local services across the country. </w:t>
            </w:r>
          </w:p>
        </w:tc>
        <w:tc>
          <w:tcPr>
            <w:tcW w:w="1571" w:type="pct"/>
          </w:tcPr>
          <w:p w14:paraId="39C423C9" w14:textId="61079986" w:rsidR="003D5CE7" w:rsidRPr="00C05BB2" w:rsidRDefault="00A24212" w:rsidP="008F0288">
            <w:pPr>
              <w:shd w:val="clear" w:color="auto" w:fill="FFFFFF"/>
              <w:spacing w:line="342" w:lineRule="auto"/>
              <w:rPr>
                <w:rFonts w:ascii="Arial" w:hAnsi="Arial" w:cs="Arial"/>
                <w:sz w:val="20"/>
                <w:szCs w:val="20"/>
              </w:rPr>
            </w:pPr>
            <w:r w:rsidRPr="00C05BB2">
              <w:rPr>
                <w:rFonts w:ascii="Arial" w:hAnsi="Arial" w:cs="Arial"/>
                <w:sz w:val="20"/>
                <w:szCs w:val="20"/>
              </w:rPr>
              <w:t>Thank you for your comment and for suggesting preventative approaches as an area that the quality standard could focus on. Following comments from stakeholders on the draft quality standard, the committee discussed the focus of the quality statements and of the quality standard as a whole.</w:t>
            </w:r>
          </w:p>
          <w:p w14:paraId="59397F68" w14:textId="77777777" w:rsidR="00A24212" w:rsidRPr="00C05BB2" w:rsidRDefault="00A24212" w:rsidP="008F0288">
            <w:pPr>
              <w:shd w:val="clear" w:color="auto" w:fill="FFFFFF"/>
              <w:spacing w:line="342" w:lineRule="auto"/>
              <w:rPr>
                <w:rFonts w:ascii="Arial" w:hAnsi="Arial" w:cs="Arial"/>
                <w:sz w:val="20"/>
                <w:szCs w:val="20"/>
              </w:rPr>
            </w:pPr>
            <w:r w:rsidRPr="00C05BB2">
              <w:rPr>
                <w:rFonts w:ascii="Arial" w:hAnsi="Arial" w:cs="Arial"/>
                <w:sz w:val="20"/>
                <w:szCs w:val="20"/>
              </w:rPr>
              <w:t>Preventative approaches were discussed as a possible area for quality improvement at the prioritisation Quality Standards Advisory Committee meeting and the committee did not progress this area to be a quality statement.</w:t>
            </w:r>
          </w:p>
          <w:p w14:paraId="42EFB841" w14:textId="5015CD74" w:rsidR="00A24212" w:rsidRPr="00C05BB2" w:rsidRDefault="00A24212" w:rsidP="008F0288">
            <w:pPr>
              <w:shd w:val="clear" w:color="auto" w:fill="FFFFFF"/>
              <w:spacing w:line="342" w:lineRule="auto"/>
              <w:rPr>
                <w:rFonts w:ascii="Arial" w:hAnsi="Arial" w:cs="Arial"/>
                <w:sz w:val="20"/>
                <w:szCs w:val="20"/>
              </w:rPr>
            </w:pPr>
            <w:r w:rsidRPr="00C05BB2">
              <w:rPr>
                <w:rFonts w:ascii="Arial" w:hAnsi="Arial" w:cs="Arial"/>
                <w:sz w:val="20"/>
                <w:szCs w:val="20"/>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p>
        </w:tc>
      </w:tr>
      <w:tr w:rsidR="003D5CE7" w:rsidRPr="00C05BB2" w14:paraId="2E668990" w14:textId="017C687D" w:rsidTr="00F46064">
        <w:tc>
          <w:tcPr>
            <w:tcW w:w="271" w:type="pct"/>
          </w:tcPr>
          <w:p w14:paraId="2470BB9F" w14:textId="77777777" w:rsidR="003D5CE7" w:rsidRPr="00C05BB2" w:rsidRDefault="003D5CE7" w:rsidP="00B4737F">
            <w:pPr>
              <w:numPr>
                <w:ilvl w:val="0"/>
                <w:numId w:val="90"/>
              </w:numPr>
              <w:rPr>
                <w:rFonts w:ascii="Arial" w:hAnsi="Arial" w:cs="Arial"/>
                <w:sz w:val="20"/>
                <w:szCs w:val="20"/>
              </w:rPr>
            </w:pPr>
          </w:p>
        </w:tc>
        <w:tc>
          <w:tcPr>
            <w:tcW w:w="500" w:type="pct"/>
          </w:tcPr>
          <w:p w14:paraId="13DA9316"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4349820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2BDCD0DC" w14:textId="4B9E041F"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4 – advice can readily be provided on discharge from paediatric specialist weight management services, such as CEW clinics. At the moment CEW clinics are typically a longer period of intervention and are not resourced to provide ongoing feedback and monitoring beyond the 12-18 month intervention. This would either require additional resources within CEW clinics or agreement that ongoing monitoring could be provided by an alternative provider (</w:t>
            </w:r>
            <w:proofErr w:type="spellStart"/>
            <w:r w:rsidRPr="00C05BB2">
              <w:rPr>
                <w:rFonts w:ascii="Arial" w:hAnsi="Arial" w:cs="Arial"/>
                <w:sz w:val="20"/>
                <w:szCs w:val="20"/>
                <w:lang w:eastAsia="en-GB"/>
              </w:rPr>
              <w:t>eg</w:t>
            </w:r>
            <w:proofErr w:type="spellEnd"/>
            <w:r w:rsidRPr="00C05BB2">
              <w:rPr>
                <w:rFonts w:ascii="Arial" w:hAnsi="Arial" w:cs="Arial"/>
                <w:sz w:val="20"/>
                <w:szCs w:val="20"/>
                <w:lang w:eastAsia="en-GB"/>
              </w:rPr>
              <w:t xml:space="preserve"> weight management services).</w:t>
            </w:r>
          </w:p>
          <w:p w14:paraId="69B3B653" w14:textId="57D25553"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5- within paediatric specialist weight management, medications are always prescribed within the context of wraparound care. As some medication prescribing moves to primary and secondary care, additional resources will be needed to provide this additional support in an effective and evidence-based manner.</w:t>
            </w:r>
          </w:p>
        </w:tc>
        <w:tc>
          <w:tcPr>
            <w:tcW w:w="1571" w:type="pct"/>
          </w:tcPr>
          <w:p w14:paraId="2ECE74D5" w14:textId="77777777" w:rsidR="008F0288" w:rsidRPr="00C05BB2" w:rsidRDefault="008F0288" w:rsidP="008F0288">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1D6CD338" w14:textId="77777777" w:rsidR="003D5CE7" w:rsidRPr="00C05BB2" w:rsidRDefault="008F0288" w:rsidP="008F0288">
            <w:pPr>
              <w:spacing w:line="276" w:lineRule="auto"/>
              <w:rPr>
                <w:rFonts w:ascii="Arial" w:hAnsi="Arial" w:cs="Arial"/>
                <w:sz w:val="20"/>
                <w:szCs w:val="20"/>
                <w:lang w:eastAsia="en-GB"/>
              </w:rPr>
            </w:pPr>
            <w:r w:rsidRPr="00C05BB2">
              <w:rPr>
                <w:rFonts w:ascii="Arial" w:hAnsi="Arial" w:cs="Arial"/>
                <w:sz w:val="20"/>
                <w:szCs w:val="20"/>
                <w:lang w:eastAsia="en-GB"/>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787BAA" w:rsidRPr="00C05BB2">
              <w:rPr>
                <w:rFonts w:ascii="Arial" w:hAnsi="Arial" w:cs="Arial"/>
                <w:sz w:val="20"/>
                <w:szCs w:val="20"/>
                <w:lang w:eastAsia="en-GB"/>
              </w:rPr>
              <w:t xml:space="preserve"> Resource impact assessment was also carried out when developing the source guidance, including on follow up after leaving services.</w:t>
            </w:r>
          </w:p>
          <w:p w14:paraId="1CC132D8" w14:textId="3CF5AEC0" w:rsidR="00A24212" w:rsidRPr="00C05BB2" w:rsidRDefault="00A24212" w:rsidP="008F0288">
            <w:pPr>
              <w:spacing w:line="276" w:lineRule="auto"/>
              <w:rPr>
                <w:rFonts w:ascii="Arial" w:hAnsi="Arial" w:cs="Arial"/>
                <w:sz w:val="20"/>
                <w:szCs w:val="20"/>
                <w:lang w:eastAsia="en-GB"/>
              </w:rPr>
            </w:pPr>
          </w:p>
        </w:tc>
      </w:tr>
      <w:tr w:rsidR="003D5CE7" w:rsidRPr="00C05BB2" w14:paraId="6621D93D" w14:textId="3AC83B1F" w:rsidTr="00F46064">
        <w:tc>
          <w:tcPr>
            <w:tcW w:w="271" w:type="pct"/>
          </w:tcPr>
          <w:p w14:paraId="2EB81302" w14:textId="77777777" w:rsidR="003D5CE7" w:rsidRPr="00C05BB2" w:rsidRDefault="003D5CE7" w:rsidP="00B4737F">
            <w:pPr>
              <w:numPr>
                <w:ilvl w:val="0"/>
                <w:numId w:val="90"/>
              </w:numPr>
              <w:rPr>
                <w:rFonts w:ascii="Arial" w:hAnsi="Arial" w:cs="Arial"/>
                <w:bCs/>
                <w:sz w:val="20"/>
                <w:szCs w:val="20"/>
              </w:rPr>
            </w:pPr>
          </w:p>
        </w:tc>
        <w:tc>
          <w:tcPr>
            <w:tcW w:w="500" w:type="pct"/>
          </w:tcPr>
          <w:p w14:paraId="66BE0852" w14:textId="77777777" w:rsidR="003D5CE7" w:rsidRPr="00C05BB2" w:rsidRDefault="003D5CE7" w:rsidP="00B4737F">
            <w:pPr>
              <w:rPr>
                <w:rFonts w:ascii="Arial" w:hAnsi="Arial" w:cs="Arial"/>
                <w:sz w:val="20"/>
                <w:szCs w:val="20"/>
              </w:rPr>
            </w:pPr>
            <w:r w:rsidRPr="00C05BB2">
              <w:rPr>
                <w:rFonts w:ascii="Arial" w:hAnsi="Arial" w:cs="Arial"/>
                <w:bCs/>
                <w:sz w:val="20"/>
                <w:szCs w:val="20"/>
              </w:rPr>
              <w:t>Centre for Perioperative Care</w:t>
            </w:r>
          </w:p>
        </w:tc>
        <w:tc>
          <w:tcPr>
            <w:tcW w:w="435" w:type="pct"/>
          </w:tcPr>
          <w:p w14:paraId="23520E67" w14:textId="77777777" w:rsidR="003D5CE7" w:rsidRPr="00C05BB2" w:rsidRDefault="003D5CE7" w:rsidP="00B4737F">
            <w:pPr>
              <w:rPr>
                <w:rFonts w:ascii="Arial" w:hAnsi="Arial" w:cs="Arial"/>
                <w:sz w:val="20"/>
                <w:szCs w:val="20"/>
                <w:lang w:eastAsia="en-GB"/>
              </w:rPr>
            </w:pPr>
            <w:r w:rsidRPr="00C05BB2">
              <w:rPr>
                <w:rFonts w:ascii="Arial" w:hAnsi="Arial" w:cs="Arial"/>
                <w:sz w:val="20"/>
                <w:szCs w:val="20"/>
                <w:lang w:eastAsia="en-GB"/>
              </w:rPr>
              <w:t>Question 3</w:t>
            </w:r>
          </w:p>
        </w:tc>
        <w:tc>
          <w:tcPr>
            <w:tcW w:w="2223" w:type="pct"/>
          </w:tcPr>
          <w:p w14:paraId="1DFF4C6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Referral pathways not clear across much of the UK. Lack of accessibility to suitable Tier 2 and 3 services. Limited accessibly to height/weight measurement in paediatric services.</w:t>
            </w:r>
          </w:p>
        </w:tc>
        <w:tc>
          <w:tcPr>
            <w:tcW w:w="1571" w:type="pct"/>
          </w:tcPr>
          <w:p w14:paraId="19843262" w14:textId="77777777" w:rsidR="003D5CE7" w:rsidRPr="00C05BB2" w:rsidRDefault="00E03FB7" w:rsidP="00E03FB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availability of services is not within the remit of NICE quality standards.</w:t>
            </w:r>
          </w:p>
          <w:p w14:paraId="2E90F183" w14:textId="47606134" w:rsidR="00C8331A" w:rsidRPr="00C05BB2" w:rsidRDefault="00C8331A" w:rsidP="00E03FB7">
            <w:pPr>
              <w:spacing w:line="276" w:lineRule="auto"/>
              <w:rPr>
                <w:rFonts w:ascii="Arial" w:hAnsi="Arial" w:cs="Arial"/>
                <w:sz w:val="20"/>
                <w:szCs w:val="20"/>
                <w:lang w:eastAsia="en-GB"/>
              </w:rPr>
            </w:pPr>
            <w:r w:rsidRPr="00C05BB2">
              <w:rPr>
                <w:rFonts w:ascii="Arial" w:hAnsi="Arial" w:cs="Arial"/>
                <w:sz w:val="20"/>
                <w:szCs w:val="20"/>
                <w:lang w:eastAsia="en-GB"/>
              </w:rPr>
              <w:t>Where regional variation exists, NICE quality standards can be used to demonstrate the level at which services should be provided, set goals, and to identify gaps in services.</w:t>
            </w:r>
          </w:p>
        </w:tc>
      </w:tr>
      <w:tr w:rsidR="003D5CE7" w:rsidRPr="00C05BB2" w14:paraId="0405CEC6" w14:textId="098DF746" w:rsidTr="00F46064">
        <w:tc>
          <w:tcPr>
            <w:tcW w:w="271" w:type="pct"/>
          </w:tcPr>
          <w:p w14:paraId="3B97D53F"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ADCB4CB"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Centre for Perioperative Care</w:t>
            </w:r>
          </w:p>
        </w:tc>
        <w:tc>
          <w:tcPr>
            <w:tcW w:w="435" w:type="pct"/>
          </w:tcPr>
          <w:p w14:paraId="1010A099"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3</w:t>
            </w:r>
          </w:p>
        </w:tc>
        <w:tc>
          <w:tcPr>
            <w:tcW w:w="2223" w:type="pct"/>
          </w:tcPr>
          <w:p w14:paraId="68EDC0AE" w14:textId="77777777" w:rsidR="003D5CE7" w:rsidRPr="00C05BB2" w:rsidRDefault="003D5CE7" w:rsidP="007521DB">
            <w:pPr>
              <w:spacing w:after="120" w:line="360" w:lineRule="auto"/>
              <w:textAlignment w:val="center"/>
              <w:rPr>
                <w:rFonts w:ascii="Arial" w:hAnsi="Arial" w:cs="Arial"/>
                <w:sz w:val="20"/>
                <w:szCs w:val="20"/>
              </w:rPr>
            </w:pPr>
            <w:r w:rsidRPr="00C05BB2">
              <w:rPr>
                <w:rFonts w:ascii="Arial" w:hAnsi="Arial" w:cs="Arial"/>
                <w:sz w:val="20"/>
                <w:szCs w:val="20"/>
              </w:rPr>
              <w:t>The resources required to apply this gold standard of intensive interventions focused on services are unlikely to be available. It would be better to add in giving information on simpler measures (fruit, vegetables, protein, portion size, low carbohydrate diets and intermittent fasting) to ensure some help is offered.</w:t>
            </w:r>
          </w:p>
        </w:tc>
        <w:tc>
          <w:tcPr>
            <w:tcW w:w="1571" w:type="pct"/>
          </w:tcPr>
          <w:p w14:paraId="08EB1421" w14:textId="77777777" w:rsidR="00E03FB7" w:rsidRPr="00C05BB2" w:rsidRDefault="00E03FB7" w:rsidP="00E03FB7">
            <w:pPr>
              <w:spacing w:after="240"/>
              <w:textAlignment w:val="center"/>
              <w:rPr>
                <w:rFonts w:ascii="Arial" w:hAnsi="Arial" w:cs="Arial"/>
                <w:sz w:val="20"/>
                <w:szCs w:val="20"/>
              </w:rPr>
            </w:pPr>
            <w:r w:rsidRPr="00C05BB2">
              <w:rPr>
                <w:rFonts w:ascii="Arial" w:hAnsi="Arial" w:cs="Arial"/>
                <w:sz w:val="20"/>
                <w:szCs w:val="20"/>
              </w:rPr>
              <w:t>Thank you for your comment.</w:t>
            </w:r>
          </w:p>
          <w:p w14:paraId="2653F340" w14:textId="374E023F" w:rsidR="003D5CE7" w:rsidRPr="00C05BB2" w:rsidRDefault="00E03FB7" w:rsidP="00E03FB7">
            <w:pPr>
              <w:spacing w:after="240"/>
              <w:textAlignment w:val="center"/>
              <w:rPr>
                <w:rFonts w:ascii="Arial" w:hAnsi="Arial" w:cs="Arial"/>
                <w:sz w:val="20"/>
                <w:szCs w:val="20"/>
              </w:rPr>
            </w:pPr>
            <w:r w:rsidRPr="00C05BB2">
              <w:rPr>
                <w:rFonts w:ascii="Arial" w:hAnsi="Arial" w:cs="Arial"/>
                <w:sz w:val="20"/>
                <w:szCs w:val="20"/>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582E35" w:rsidRPr="00C05BB2">
              <w:t xml:space="preserve"> </w:t>
            </w:r>
            <w:r w:rsidR="00582E35" w:rsidRPr="00C05BB2">
              <w:rPr>
                <w:rFonts w:ascii="Arial" w:hAnsi="Arial" w:cs="Arial"/>
                <w:sz w:val="20"/>
                <w:szCs w:val="20"/>
              </w:rPr>
              <w:t>Resource impact assessment was also carried out when developing the source guidance.</w:t>
            </w:r>
          </w:p>
        </w:tc>
      </w:tr>
      <w:tr w:rsidR="003D5CE7" w:rsidRPr="00C05BB2" w14:paraId="5F90BBD4" w14:textId="7DA7A847" w:rsidTr="00F46064">
        <w:tc>
          <w:tcPr>
            <w:tcW w:w="271" w:type="pct"/>
          </w:tcPr>
          <w:p w14:paraId="6DDA2332"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48527E1"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City of Doncaster Council</w:t>
            </w:r>
          </w:p>
        </w:tc>
        <w:tc>
          <w:tcPr>
            <w:tcW w:w="435" w:type="pct"/>
          </w:tcPr>
          <w:p w14:paraId="6357C02C"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3</w:t>
            </w:r>
          </w:p>
        </w:tc>
        <w:tc>
          <w:tcPr>
            <w:tcW w:w="2223" w:type="pct"/>
          </w:tcPr>
          <w:p w14:paraId="3874453B" w14:textId="77777777" w:rsidR="003D5CE7" w:rsidRPr="00C05BB2" w:rsidRDefault="003D5CE7" w:rsidP="007521DB">
            <w:pPr>
              <w:spacing w:after="120" w:line="360" w:lineRule="auto"/>
              <w:textAlignment w:val="center"/>
              <w:rPr>
                <w:rFonts w:ascii="Arial" w:hAnsi="Arial" w:cs="Arial"/>
                <w:sz w:val="20"/>
                <w:szCs w:val="20"/>
              </w:rPr>
            </w:pPr>
            <w:r w:rsidRPr="00C05BB2">
              <w:rPr>
                <w:rFonts w:ascii="Arial" w:hAnsi="Arial" w:cs="Arial"/>
                <w:sz w:val="20"/>
                <w:szCs w:val="20"/>
              </w:rPr>
              <w:t>QS4 refers to support post-intervention to maintain changes – how will this be funded and resourced? How long should an individual be supported? What range of support might this encompass?</w:t>
            </w:r>
          </w:p>
        </w:tc>
        <w:tc>
          <w:tcPr>
            <w:tcW w:w="1571" w:type="pct"/>
          </w:tcPr>
          <w:p w14:paraId="23EF9751" w14:textId="3804EE1D" w:rsidR="003D5CE7" w:rsidRPr="00C05BB2" w:rsidRDefault="00E03FB7" w:rsidP="00E03FB7">
            <w:pPr>
              <w:spacing w:after="240"/>
              <w:textAlignment w:val="center"/>
              <w:rPr>
                <w:rFonts w:ascii="Arial" w:hAnsi="Arial" w:cs="Arial"/>
                <w:sz w:val="20"/>
                <w:szCs w:val="20"/>
              </w:rPr>
            </w:pPr>
            <w:r w:rsidRPr="00C05BB2">
              <w:rPr>
                <w:rFonts w:ascii="Arial" w:hAnsi="Arial" w:cs="Arial"/>
                <w:sz w:val="20"/>
                <w:szCs w:val="20"/>
              </w:rPr>
              <w:t>Thank you for your comment.</w:t>
            </w:r>
            <w:r w:rsidR="0061733D" w:rsidRPr="00C05BB2">
              <w:rPr>
                <w:rFonts w:ascii="Arial" w:hAnsi="Arial" w:cs="Arial"/>
                <w:sz w:val="20"/>
                <w:szCs w:val="20"/>
              </w:rPr>
              <w:t xml:space="preserve"> The definition of advice for maintaining changes and support for improving their health and wellbeing covers the range of support including length of time supported where relevant.</w:t>
            </w:r>
          </w:p>
        </w:tc>
      </w:tr>
      <w:tr w:rsidR="003D5CE7" w:rsidRPr="00C05BB2" w14:paraId="609CC2F8" w14:textId="398CCB14" w:rsidTr="00F46064">
        <w:tc>
          <w:tcPr>
            <w:tcW w:w="271" w:type="pct"/>
          </w:tcPr>
          <w:p w14:paraId="4E829439" w14:textId="77777777" w:rsidR="003D5CE7" w:rsidRPr="00C05BB2" w:rsidRDefault="003D5CE7" w:rsidP="00B4737F">
            <w:pPr>
              <w:numPr>
                <w:ilvl w:val="0"/>
                <w:numId w:val="90"/>
              </w:numPr>
              <w:rPr>
                <w:rFonts w:ascii="Arial" w:hAnsi="Arial" w:cs="Arial"/>
                <w:bCs/>
                <w:sz w:val="20"/>
                <w:szCs w:val="20"/>
              </w:rPr>
            </w:pPr>
          </w:p>
        </w:tc>
        <w:tc>
          <w:tcPr>
            <w:tcW w:w="500" w:type="pct"/>
          </w:tcPr>
          <w:p w14:paraId="027D313E"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Department of Health and Social Care</w:t>
            </w:r>
          </w:p>
        </w:tc>
        <w:tc>
          <w:tcPr>
            <w:tcW w:w="435" w:type="pct"/>
          </w:tcPr>
          <w:p w14:paraId="17D6C588" w14:textId="77777777" w:rsidR="003D5CE7" w:rsidRPr="00C05BB2" w:rsidRDefault="003D5CE7" w:rsidP="0067291A">
            <w:pPr>
              <w:rPr>
                <w:rFonts w:ascii="Arial" w:hAnsi="Arial" w:cs="Arial"/>
                <w:sz w:val="20"/>
                <w:szCs w:val="20"/>
              </w:rPr>
            </w:pPr>
            <w:r w:rsidRPr="00C05BB2">
              <w:rPr>
                <w:rFonts w:ascii="Arial" w:hAnsi="Arial" w:cs="Arial"/>
                <w:sz w:val="20"/>
                <w:szCs w:val="20"/>
              </w:rPr>
              <w:t>Question 3</w:t>
            </w:r>
          </w:p>
        </w:tc>
        <w:tc>
          <w:tcPr>
            <w:tcW w:w="2223" w:type="pct"/>
          </w:tcPr>
          <w:p w14:paraId="2564BA1E" w14:textId="77777777"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Re: Statement 1</w:t>
            </w:r>
          </w:p>
          <w:p w14:paraId="24475BE2" w14:textId="1F7C20E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We believe that if these measurements are not already taking place routinely, this is likely to require additional resource in the way of time. However, we recognise that there could be ways to consider how to incorporate this into existing appointments. Other respondents may be able to provide insight as to whether this is a concern. </w:t>
            </w:r>
          </w:p>
        </w:tc>
        <w:tc>
          <w:tcPr>
            <w:tcW w:w="1571" w:type="pct"/>
          </w:tcPr>
          <w:p w14:paraId="18F86848" w14:textId="77777777" w:rsidR="00E03FB7" w:rsidRPr="00C05BB2" w:rsidRDefault="00E03FB7" w:rsidP="00E03FB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69579122" w14:textId="4DFF8CEC" w:rsidR="003D5CE7" w:rsidRPr="00C05BB2" w:rsidRDefault="00E03FB7" w:rsidP="00E03FB7">
            <w:pPr>
              <w:spacing w:line="276" w:lineRule="auto"/>
              <w:rPr>
                <w:rFonts w:ascii="Arial" w:hAnsi="Arial" w:cs="Arial"/>
                <w:b/>
                <w:bCs/>
                <w:sz w:val="20"/>
                <w:szCs w:val="20"/>
                <w:lang w:eastAsia="en-GB"/>
              </w:rPr>
            </w:pPr>
            <w:r w:rsidRPr="00C05BB2">
              <w:rPr>
                <w:rFonts w:ascii="Arial" w:hAnsi="Arial" w:cs="Arial"/>
                <w:sz w:val="20"/>
                <w:szCs w:val="20"/>
                <w:lang w:eastAsia="en-GB"/>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C055A1" w:rsidRPr="00C05BB2">
              <w:t xml:space="preserve"> </w:t>
            </w:r>
            <w:r w:rsidR="00C055A1" w:rsidRPr="00C05BB2">
              <w:rPr>
                <w:rFonts w:ascii="Arial" w:hAnsi="Arial" w:cs="Arial"/>
                <w:sz w:val="20"/>
                <w:szCs w:val="20"/>
                <w:lang w:eastAsia="en-GB"/>
              </w:rPr>
              <w:t>Resource impact assessment was also carried out when developing the source guidance, including on measurement of BMI and waist-to-height ratio.</w:t>
            </w:r>
          </w:p>
        </w:tc>
      </w:tr>
      <w:tr w:rsidR="003014DA" w:rsidRPr="00C05BB2" w14:paraId="55915EDD" w14:textId="77777777" w:rsidTr="00F46064">
        <w:tc>
          <w:tcPr>
            <w:tcW w:w="271" w:type="pct"/>
          </w:tcPr>
          <w:p w14:paraId="6DEA2524" w14:textId="77777777" w:rsidR="003014DA" w:rsidRPr="00C05BB2" w:rsidRDefault="003014DA" w:rsidP="00B4737F">
            <w:pPr>
              <w:numPr>
                <w:ilvl w:val="0"/>
                <w:numId w:val="90"/>
              </w:numPr>
              <w:rPr>
                <w:rFonts w:ascii="Arial" w:hAnsi="Arial" w:cs="Arial"/>
                <w:bCs/>
                <w:sz w:val="20"/>
                <w:szCs w:val="20"/>
              </w:rPr>
            </w:pPr>
          </w:p>
        </w:tc>
        <w:tc>
          <w:tcPr>
            <w:tcW w:w="500" w:type="pct"/>
          </w:tcPr>
          <w:p w14:paraId="4A9FC44C" w14:textId="6D5FAB73" w:rsidR="003014DA" w:rsidRPr="00C05BB2" w:rsidRDefault="003014DA" w:rsidP="00B4737F">
            <w:pPr>
              <w:rPr>
                <w:rFonts w:ascii="Arial" w:hAnsi="Arial" w:cs="Arial"/>
                <w:bCs/>
                <w:sz w:val="20"/>
                <w:szCs w:val="20"/>
              </w:rPr>
            </w:pPr>
            <w:r w:rsidRPr="00C05BB2">
              <w:rPr>
                <w:rFonts w:ascii="Arial" w:hAnsi="Arial" w:cs="Arial"/>
                <w:bCs/>
                <w:sz w:val="20"/>
                <w:szCs w:val="20"/>
              </w:rPr>
              <w:t>DHSC - Yorkshire and Humber OHID regional team</w:t>
            </w:r>
          </w:p>
        </w:tc>
        <w:tc>
          <w:tcPr>
            <w:tcW w:w="435" w:type="pct"/>
          </w:tcPr>
          <w:p w14:paraId="6E3A78F0" w14:textId="29B3BA78" w:rsidR="003014DA" w:rsidRPr="00C05BB2" w:rsidRDefault="003014DA" w:rsidP="0067291A">
            <w:pPr>
              <w:rPr>
                <w:rFonts w:ascii="Arial" w:hAnsi="Arial" w:cs="Arial"/>
                <w:sz w:val="20"/>
                <w:szCs w:val="20"/>
              </w:rPr>
            </w:pPr>
            <w:r w:rsidRPr="00C05BB2">
              <w:rPr>
                <w:rFonts w:ascii="Arial" w:hAnsi="Arial" w:cs="Arial"/>
                <w:sz w:val="20"/>
                <w:szCs w:val="20"/>
              </w:rPr>
              <w:t>Question 3</w:t>
            </w:r>
          </w:p>
        </w:tc>
        <w:tc>
          <w:tcPr>
            <w:tcW w:w="2223" w:type="pct"/>
          </w:tcPr>
          <w:p w14:paraId="43022646" w14:textId="77777777" w:rsidR="003014DA" w:rsidRPr="00C05BB2" w:rsidRDefault="003014DA" w:rsidP="003014DA">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Re: Statement 4</w:t>
            </w:r>
          </w:p>
          <w:p w14:paraId="448330F5" w14:textId="77777777" w:rsidR="003014DA" w:rsidRPr="00C05BB2" w:rsidRDefault="003014DA" w:rsidP="003014DA">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Regarding the follow up implications for local services and for people who have completed their behavioural intervention. Weight cycling can be as harmful for health in the long term, therefore people need the option of continued support and advice to maintain their health. How will local services be resourced to deliver this, as current funding and resources are scarce? </w:t>
            </w:r>
          </w:p>
          <w:p w14:paraId="77FA058F" w14:textId="77777777" w:rsidR="003014DA" w:rsidRPr="00C05BB2" w:rsidRDefault="003014DA" w:rsidP="003014DA">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Re: Statement 5</w:t>
            </w:r>
          </w:p>
          <w:p w14:paraId="543E8D84" w14:textId="4DB447FE" w:rsidR="003014DA" w:rsidRPr="00C05BB2" w:rsidRDefault="003014DA" w:rsidP="003014DA">
            <w:pPr>
              <w:spacing w:after="120" w:line="360" w:lineRule="auto"/>
              <w:rPr>
                <w:rFonts w:ascii="Arial" w:hAnsi="Arial" w:cs="Arial"/>
                <w:b/>
                <w:bCs/>
                <w:sz w:val="20"/>
                <w:szCs w:val="20"/>
                <w:lang w:eastAsia="en-GB"/>
              </w:rPr>
            </w:pPr>
            <w:r w:rsidRPr="00C05BB2">
              <w:rPr>
                <w:rFonts w:ascii="Arial" w:hAnsi="Arial" w:cs="Arial"/>
                <w:sz w:val="20"/>
                <w:szCs w:val="20"/>
                <w:lang w:eastAsia="en-GB"/>
              </w:rPr>
              <w:t xml:space="preserve">How long is the wraparound care expected to be in place once an individual starts the medications? What is the follow up care and what are the long term care options (especially for people taking </w:t>
            </w:r>
            <w:proofErr w:type="spellStart"/>
            <w:r w:rsidRPr="00C05BB2">
              <w:rPr>
                <w:rFonts w:ascii="Arial" w:hAnsi="Arial" w:cs="Arial"/>
                <w:sz w:val="20"/>
                <w:szCs w:val="20"/>
                <w:lang w:eastAsia="en-GB"/>
              </w:rPr>
              <w:t>tirzepatide</w:t>
            </w:r>
            <w:proofErr w:type="spellEnd"/>
            <w:r w:rsidRPr="00C05BB2">
              <w:rPr>
                <w:rFonts w:ascii="Arial" w:hAnsi="Arial" w:cs="Arial"/>
                <w:sz w:val="20"/>
                <w:szCs w:val="20"/>
                <w:lang w:eastAsia="en-GB"/>
              </w:rPr>
              <w:t>)? Who is expected to deliver the wrapround care, especially if it will need to last a long time? Query the wraparound care description - what about psychological support, behavioural interventions, holistic care offer, care for the entire family unit? Is it practical to have yearly check-ins to support individuals (similar to bariatric surgery follow-up)? How would this be resourced and who would be expected to deliver?</w:t>
            </w:r>
          </w:p>
        </w:tc>
        <w:tc>
          <w:tcPr>
            <w:tcW w:w="1571" w:type="pct"/>
          </w:tcPr>
          <w:p w14:paraId="56E82658" w14:textId="77777777" w:rsidR="003014DA" w:rsidRPr="00C05BB2" w:rsidRDefault="003014DA" w:rsidP="003014DA">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7EC7E461" w14:textId="2313D32A" w:rsidR="003014DA" w:rsidRPr="00C05BB2" w:rsidRDefault="003014DA" w:rsidP="003014DA">
            <w:pPr>
              <w:spacing w:line="276" w:lineRule="auto"/>
              <w:rPr>
                <w:rFonts w:ascii="Arial" w:hAnsi="Arial" w:cs="Arial"/>
                <w:sz w:val="20"/>
                <w:szCs w:val="20"/>
                <w:lang w:eastAsia="en-GB"/>
              </w:rPr>
            </w:pPr>
            <w:r w:rsidRPr="00C05BB2">
              <w:rPr>
                <w:rFonts w:ascii="Arial" w:hAnsi="Arial" w:cs="Arial"/>
                <w:sz w:val="20"/>
                <w:szCs w:val="20"/>
                <w:lang w:eastAsia="en-GB"/>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 Resource impact assessment was also carried out when developing the source guidance, including on measurement of BMI and waist-to-height ratio.</w:t>
            </w:r>
          </w:p>
        </w:tc>
      </w:tr>
      <w:tr w:rsidR="003D5CE7" w:rsidRPr="00C05BB2" w14:paraId="2F721141" w14:textId="5F67C182" w:rsidTr="00F46064">
        <w:tc>
          <w:tcPr>
            <w:tcW w:w="271" w:type="pct"/>
          </w:tcPr>
          <w:p w14:paraId="78F08413" w14:textId="77777777" w:rsidR="003D5CE7" w:rsidRPr="00C05BB2" w:rsidRDefault="003D5CE7" w:rsidP="00B4737F">
            <w:pPr>
              <w:numPr>
                <w:ilvl w:val="0"/>
                <w:numId w:val="90"/>
              </w:numPr>
              <w:rPr>
                <w:rFonts w:ascii="Arial" w:hAnsi="Arial" w:cs="Arial"/>
                <w:bCs/>
                <w:sz w:val="20"/>
                <w:szCs w:val="20"/>
              </w:rPr>
            </w:pPr>
          </w:p>
        </w:tc>
        <w:tc>
          <w:tcPr>
            <w:tcW w:w="500" w:type="pct"/>
          </w:tcPr>
          <w:p w14:paraId="3E07C0E4"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Diabetes UK</w:t>
            </w:r>
          </w:p>
        </w:tc>
        <w:tc>
          <w:tcPr>
            <w:tcW w:w="435" w:type="pct"/>
          </w:tcPr>
          <w:p w14:paraId="4A7FCB8F" w14:textId="77777777" w:rsidR="003D5CE7" w:rsidRPr="00C05BB2" w:rsidRDefault="003D5CE7" w:rsidP="0067291A">
            <w:pPr>
              <w:rPr>
                <w:rFonts w:ascii="Arial" w:hAnsi="Arial" w:cs="Arial"/>
                <w:sz w:val="20"/>
                <w:szCs w:val="20"/>
              </w:rPr>
            </w:pPr>
            <w:r w:rsidRPr="00C05BB2">
              <w:rPr>
                <w:rFonts w:ascii="Arial" w:hAnsi="Arial" w:cs="Arial"/>
                <w:sz w:val="20"/>
                <w:szCs w:val="20"/>
              </w:rPr>
              <w:t>Question 3</w:t>
            </w:r>
          </w:p>
        </w:tc>
        <w:tc>
          <w:tcPr>
            <w:tcW w:w="2223" w:type="pct"/>
          </w:tcPr>
          <w:p w14:paraId="5C3B4413" w14:textId="560F38FA"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68AF7D98" w14:textId="77777777" w:rsidR="003D5CE7" w:rsidRPr="00C05BB2" w:rsidRDefault="003D5CE7" w:rsidP="007521DB">
            <w:pPr>
              <w:spacing w:after="120" w:line="360" w:lineRule="auto"/>
              <w:rPr>
                <w:rFonts w:ascii="Arial" w:hAnsi="Arial" w:cs="Arial"/>
                <w:i/>
                <w:iCs/>
                <w:sz w:val="20"/>
                <w:szCs w:val="20"/>
              </w:rPr>
            </w:pPr>
            <w:r w:rsidRPr="00C05BB2">
              <w:rPr>
                <w:rFonts w:ascii="Arial" w:hAnsi="Arial" w:cs="Arial"/>
                <w:sz w:val="20"/>
                <w:szCs w:val="20"/>
              </w:rPr>
              <w:t>There will most likely be some issues with measuring weight of people with learning disabilities and limited mobility, where extra equipment, such as hoists or specialised scales, are required, as these may not be readily available in primary care. This is not a new issue, but worth highlighting given the focus in this quality standard on ensuring access to weight management services for people with learning disabilities.</w:t>
            </w:r>
          </w:p>
        </w:tc>
        <w:tc>
          <w:tcPr>
            <w:tcW w:w="1571" w:type="pct"/>
          </w:tcPr>
          <w:p w14:paraId="38EEAA65" w14:textId="77777777" w:rsidR="00E03FB7" w:rsidRPr="00C05BB2" w:rsidRDefault="00E03FB7" w:rsidP="00E03FB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6A9E3089" w14:textId="77777777" w:rsidR="003D5CE7" w:rsidRPr="00C05BB2" w:rsidRDefault="00E03FB7" w:rsidP="00E03FB7">
            <w:pPr>
              <w:spacing w:line="276" w:lineRule="auto"/>
              <w:rPr>
                <w:rFonts w:ascii="Arial" w:hAnsi="Arial" w:cs="Arial"/>
                <w:sz w:val="20"/>
                <w:szCs w:val="20"/>
                <w:lang w:eastAsia="en-GB"/>
              </w:rPr>
            </w:pPr>
            <w:r w:rsidRPr="00C05BB2">
              <w:rPr>
                <w:rFonts w:ascii="Arial" w:hAnsi="Arial" w:cs="Arial"/>
                <w:sz w:val="20"/>
                <w:szCs w:val="20"/>
                <w:lang w:eastAsia="en-GB"/>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C055A1" w:rsidRPr="00C05BB2">
              <w:rPr>
                <w:rFonts w:ascii="Arial" w:hAnsi="Arial" w:cs="Arial"/>
                <w:sz w:val="20"/>
                <w:szCs w:val="20"/>
                <w:lang w:eastAsia="en-GB"/>
              </w:rPr>
              <w:t xml:space="preserve"> Resource impact assessment was also carried out when developing the source guidance.</w:t>
            </w:r>
          </w:p>
          <w:p w14:paraId="2A77713E" w14:textId="553A19D3" w:rsidR="00C055A1" w:rsidRPr="00C05BB2" w:rsidRDefault="00C055A1" w:rsidP="00E03FB7">
            <w:pPr>
              <w:spacing w:line="276" w:lineRule="auto"/>
              <w:rPr>
                <w:rFonts w:ascii="Arial" w:hAnsi="Arial" w:cs="Arial"/>
                <w:sz w:val="20"/>
                <w:szCs w:val="20"/>
                <w:lang w:eastAsia="en-GB"/>
              </w:rPr>
            </w:pPr>
            <w:r w:rsidRPr="00C05BB2">
              <w:rPr>
                <w:rFonts w:ascii="Arial" w:hAnsi="Arial" w:cs="Arial"/>
                <w:sz w:val="20"/>
                <w:szCs w:val="20"/>
                <w:lang w:eastAsia="en-GB"/>
              </w:rPr>
              <w:t>The committee acknowledge that in some cases measurement of weight may need to be carried out in a location or service that has specialist equipment rather than at a person’s GP.</w:t>
            </w:r>
          </w:p>
        </w:tc>
      </w:tr>
      <w:tr w:rsidR="003D5CE7" w:rsidRPr="00C05BB2" w14:paraId="54DD5FE9" w14:textId="43402945" w:rsidTr="00F46064">
        <w:tc>
          <w:tcPr>
            <w:tcW w:w="271" w:type="pct"/>
          </w:tcPr>
          <w:p w14:paraId="460CA6B5"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E643B27"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Eli Lilly and Company Ltd</w:t>
            </w:r>
          </w:p>
        </w:tc>
        <w:tc>
          <w:tcPr>
            <w:tcW w:w="435" w:type="pct"/>
          </w:tcPr>
          <w:p w14:paraId="163E395D"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6C2B515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Lilly would recommend that the draft Quality Statements are reviewed as part of the NHS plan for tackling obesity and incorporated in the Quality and Outcomes Framework. This will ensure primary care can implement the final overweight and obesity Quality Statements in England.</w:t>
            </w:r>
          </w:p>
        </w:tc>
        <w:tc>
          <w:tcPr>
            <w:tcW w:w="1571" w:type="pct"/>
          </w:tcPr>
          <w:p w14:paraId="0F7C1C6D" w14:textId="7BA6A088" w:rsidR="003D5CE7" w:rsidRPr="00C05BB2" w:rsidRDefault="00E03FB7" w:rsidP="00E03FB7">
            <w:pPr>
              <w:rPr>
                <w:rFonts w:ascii="Arial" w:hAnsi="Arial" w:cs="Arial"/>
                <w:sz w:val="20"/>
                <w:szCs w:val="20"/>
              </w:rPr>
            </w:pPr>
            <w:r w:rsidRPr="00C05BB2">
              <w:rPr>
                <w:rFonts w:ascii="Arial" w:hAnsi="Arial" w:cs="Arial"/>
                <w:sz w:val="20"/>
                <w:szCs w:val="20"/>
              </w:rPr>
              <w:t>Thank you for your comment.</w:t>
            </w:r>
          </w:p>
        </w:tc>
      </w:tr>
      <w:tr w:rsidR="003D5CE7" w:rsidRPr="00C05BB2" w14:paraId="0460B752" w14:textId="275B4BB4" w:rsidTr="00F46064">
        <w:tc>
          <w:tcPr>
            <w:tcW w:w="271" w:type="pct"/>
          </w:tcPr>
          <w:p w14:paraId="4BB542B0" w14:textId="77777777" w:rsidR="003D5CE7" w:rsidRPr="00C05BB2" w:rsidRDefault="003D5CE7" w:rsidP="00B4737F">
            <w:pPr>
              <w:numPr>
                <w:ilvl w:val="0"/>
                <w:numId w:val="90"/>
              </w:numPr>
              <w:rPr>
                <w:rFonts w:ascii="Arial" w:hAnsi="Arial" w:cs="Arial"/>
                <w:bCs/>
                <w:sz w:val="20"/>
                <w:szCs w:val="20"/>
              </w:rPr>
            </w:pPr>
          </w:p>
        </w:tc>
        <w:tc>
          <w:tcPr>
            <w:tcW w:w="500" w:type="pct"/>
          </w:tcPr>
          <w:p w14:paraId="03CC3A00"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First Community Health and Care</w:t>
            </w:r>
          </w:p>
        </w:tc>
        <w:tc>
          <w:tcPr>
            <w:tcW w:w="435" w:type="pct"/>
          </w:tcPr>
          <w:p w14:paraId="4CD9C03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58B0740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The services that different regions offer is variable. Currently there is not enough funding for every local service to be able to achieve each statement. Cost benefit would be difficult due to the variable service models. </w:t>
            </w:r>
          </w:p>
        </w:tc>
        <w:tc>
          <w:tcPr>
            <w:tcW w:w="1571" w:type="pct"/>
          </w:tcPr>
          <w:p w14:paraId="7C346B30" w14:textId="77777777" w:rsidR="00E03FB7" w:rsidRPr="00C05BB2" w:rsidRDefault="00E03FB7" w:rsidP="00E03FB7">
            <w:pPr>
              <w:rPr>
                <w:rFonts w:ascii="Arial" w:hAnsi="Arial" w:cs="Arial"/>
                <w:sz w:val="20"/>
                <w:szCs w:val="20"/>
              </w:rPr>
            </w:pPr>
            <w:r w:rsidRPr="00C05BB2">
              <w:rPr>
                <w:rFonts w:ascii="Arial" w:hAnsi="Arial" w:cs="Arial"/>
                <w:sz w:val="20"/>
                <w:szCs w:val="20"/>
              </w:rPr>
              <w:t>Thank you for your comment.</w:t>
            </w:r>
          </w:p>
          <w:p w14:paraId="2BCD1CD7" w14:textId="77777777" w:rsidR="003D4172" w:rsidRPr="00C05BB2" w:rsidRDefault="003D4172" w:rsidP="003D4172">
            <w:pPr>
              <w:rPr>
                <w:rFonts w:ascii="Arial" w:hAnsi="Arial" w:cs="Arial"/>
                <w:sz w:val="20"/>
                <w:szCs w:val="20"/>
              </w:rPr>
            </w:pPr>
            <w:r w:rsidRPr="00C05BB2">
              <w:rPr>
                <w:rFonts w:ascii="Arial" w:hAnsi="Arial" w:cs="Arial"/>
                <w:sz w:val="20"/>
                <w:szCs w:val="20"/>
              </w:rPr>
              <w:t>The availability of services is not within the remit of NICE quality standards.</w:t>
            </w:r>
          </w:p>
          <w:p w14:paraId="74740484" w14:textId="7807FDDC" w:rsidR="003D5CE7" w:rsidRPr="00C05BB2" w:rsidRDefault="003D4172" w:rsidP="003D4172">
            <w:pPr>
              <w:rPr>
                <w:rFonts w:ascii="Arial" w:hAnsi="Arial" w:cs="Arial"/>
                <w:sz w:val="20"/>
                <w:szCs w:val="20"/>
              </w:rPr>
            </w:pPr>
            <w:r w:rsidRPr="00C05BB2">
              <w:rPr>
                <w:rFonts w:ascii="Arial" w:hAnsi="Arial" w:cs="Arial"/>
                <w:sz w:val="20"/>
                <w:szCs w:val="20"/>
              </w:rPr>
              <w:t>Where regional variation exists, NICE quality standards can be used to demonstrate the level at which services should be provided, set goals, and to identify gaps in services.</w:t>
            </w:r>
          </w:p>
        </w:tc>
      </w:tr>
      <w:tr w:rsidR="003D5CE7" w:rsidRPr="00C05BB2" w14:paraId="71896235" w14:textId="21DE2AC6" w:rsidTr="00F46064">
        <w:tc>
          <w:tcPr>
            <w:tcW w:w="271" w:type="pct"/>
          </w:tcPr>
          <w:p w14:paraId="0D6578CB"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8D7B979"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435" w:type="pct"/>
          </w:tcPr>
          <w:p w14:paraId="56F3137F" w14:textId="77777777" w:rsidR="003D5CE7" w:rsidRPr="00C05BB2" w:rsidRDefault="003D5CE7" w:rsidP="0067291A">
            <w:pPr>
              <w:rPr>
                <w:rFonts w:ascii="Arial" w:hAnsi="Arial" w:cs="Arial"/>
                <w:sz w:val="20"/>
                <w:szCs w:val="20"/>
              </w:rPr>
            </w:pPr>
            <w:r w:rsidRPr="00C05BB2">
              <w:rPr>
                <w:rFonts w:ascii="Arial" w:hAnsi="Arial" w:cs="Arial"/>
                <w:sz w:val="20"/>
                <w:szCs w:val="20"/>
              </w:rPr>
              <w:t>Question 3</w:t>
            </w:r>
          </w:p>
        </w:tc>
        <w:tc>
          <w:tcPr>
            <w:tcW w:w="2223" w:type="pct"/>
          </w:tcPr>
          <w:p w14:paraId="1C74BDCD" w14:textId="0C31D07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We recognise it would be a huge – albeit very important – undertaking to achieve delivery of these standards within the current resource envelope.  Potentially, the demand for the specialist services could outstrip demand even within current levels of workforce and funding. Given that ICBs are expected to significantly reduce their running costs in real terms during this financial year, this is a big ask.  </w:t>
            </w:r>
          </w:p>
          <w:p w14:paraId="45A2104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Early investment is needed to effectively treat patients with overweight and obesity. </w:t>
            </w:r>
          </w:p>
          <w:p w14:paraId="755847F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In a health economics report we commissioned (see link below), it cites earlier and improved diagnosis (intervention 1), improved CKD management (intervention 2) and use of SGLT-2 inhibitors to reduce CVD and progression to end stage kidney dialysis (ESKD, intervention 3) as important strategies for reducing the total economic burden of CKD (estimated to be £7 billion per year in 2023 and rising to as much as £13.9 billion by 2033).  See: </w:t>
            </w:r>
          </w:p>
          <w:p w14:paraId="2E830FDA" w14:textId="6E1696B4" w:rsidR="003D5CE7" w:rsidRPr="00C05BB2" w:rsidRDefault="003D5CE7" w:rsidP="007521DB">
            <w:pPr>
              <w:spacing w:after="120" w:line="360" w:lineRule="auto"/>
              <w:rPr>
                <w:rFonts w:ascii="Arial" w:hAnsi="Arial" w:cs="Arial"/>
                <w:sz w:val="20"/>
                <w:szCs w:val="20"/>
                <w:lang w:eastAsia="en-GB"/>
              </w:rPr>
            </w:pPr>
            <w:hyperlink r:id="rId32" w:history="1">
              <w:r w:rsidRPr="00C05BB2">
                <w:rPr>
                  <w:rFonts w:ascii="Arial" w:hAnsi="Arial" w:cs="Arial"/>
                  <w:color w:val="0000FF"/>
                  <w:sz w:val="20"/>
                  <w:szCs w:val="20"/>
                  <w:u w:val="single"/>
                  <w:lang w:eastAsia="en-GB"/>
                </w:rPr>
                <w:t>Economics-of-Kidney-Disease-full-report_accessible.pdf</w:t>
              </w:r>
            </w:hyperlink>
          </w:p>
          <w:p w14:paraId="317803A9" w14:textId="48E798DA" w:rsidR="003D5CE7" w:rsidRPr="00C05BB2" w:rsidRDefault="003D5CE7" w:rsidP="007521DB">
            <w:pPr>
              <w:spacing w:after="120" w:line="360" w:lineRule="auto"/>
              <w:rPr>
                <w:rFonts w:ascii="Arial" w:eastAsia="Arial" w:hAnsi="Arial" w:cs="Arial"/>
                <w:sz w:val="20"/>
                <w:szCs w:val="20"/>
                <w:lang w:eastAsia="en-GB"/>
              </w:rPr>
            </w:pPr>
            <w:r w:rsidRPr="00C05BB2">
              <w:rPr>
                <w:rFonts w:ascii="Arial" w:hAnsi="Arial" w:cs="Arial"/>
                <w:sz w:val="20"/>
                <w:szCs w:val="20"/>
                <w:lang w:eastAsia="en-GB"/>
              </w:rPr>
              <w:t>There is also a need to consider how overweight / obesity can drive other health conditions, including increased cholesterol, m</w:t>
            </w:r>
            <w:r w:rsidRPr="00C05BB2">
              <w:rPr>
                <w:rFonts w:ascii="Arial" w:eastAsia="Arial" w:hAnsi="Arial" w:cs="Arial"/>
                <w:sz w:val="20"/>
                <w:szCs w:val="20"/>
                <w:lang w:eastAsia="en-GB"/>
              </w:rPr>
              <w:t xml:space="preserve">etabolic dysfunction-associated </w:t>
            </w:r>
            <w:proofErr w:type="spellStart"/>
            <w:r w:rsidRPr="00C05BB2">
              <w:rPr>
                <w:rFonts w:ascii="Arial" w:eastAsia="Arial" w:hAnsi="Arial" w:cs="Arial"/>
                <w:sz w:val="20"/>
                <w:szCs w:val="20"/>
                <w:lang w:eastAsia="en-GB"/>
              </w:rPr>
              <w:t>steatotic</w:t>
            </w:r>
            <w:proofErr w:type="spellEnd"/>
            <w:r w:rsidRPr="00C05BB2">
              <w:rPr>
                <w:rFonts w:ascii="Arial" w:eastAsia="Arial" w:hAnsi="Arial" w:cs="Arial"/>
                <w:sz w:val="20"/>
                <w:szCs w:val="20"/>
                <w:lang w:eastAsia="en-GB"/>
              </w:rPr>
              <w:t xml:space="preserve"> liver disease (MASLD</w:t>
            </w:r>
            <w:r w:rsidRPr="00C05BB2">
              <w:rPr>
                <w:rFonts w:ascii="Arial" w:eastAsia="Arial" w:hAnsi="Arial" w:cs="Arial"/>
                <w:color w:val="474747"/>
                <w:sz w:val="20"/>
                <w:szCs w:val="20"/>
                <w:lang w:eastAsia="en-GB"/>
              </w:rPr>
              <w:t>)</w:t>
            </w:r>
            <w:r w:rsidRPr="00C05BB2">
              <w:rPr>
                <w:rFonts w:ascii="Arial" w:eastAsia="Arial" w:hAnsi="Arial" w:cs="Arial"/>
                <w:sz w:val="20"/>
                <w:szCs w:val="20"/>
                <w:lang w:eastAsia="en-GB"/>
              </w:rPr>
              <w:t>, increased blood pressure and hyperglycaemia, all of which impact the kidneys.</w:t>
            </w:r>
          </w:p>
          <w:p w14:paraId="64314AAD" w14:textId="77777777" w:rsidR="003D5CE7" w:rsidRPr="00C05BB2" w:rsidRDefault="003D5CE7" w:rsidP="007521DB">
            <w:pPr>
              <w:spacing w:after="120" w:line="360" w:lineRule="auto"/>
              <w:rPr>
                <w:rFonts w:ascii="Arial" w:eastAsia="Arial" w:hAnsi="Arial" w:cs="Arial"/>
                <w:sz w:val="20"/>
                <w:szCs w:val="20"/>
                <w:lang w:eastAsia="en-GB"/>
              </w:rPr>
            </w:pPr>
            <w:r w:rsidRPr="00C05BB2">
              <w:rPr>
                <w:rFonts w:ascii="Arial" w:eastAsia="Arial" w:hAnsi="Arial" w:cs="Arial"/>
                <w:sz w:val="20"/>
                <w:szCs w:val="20"/>
                <w:lang w:eastAsia="en-GB"/>
              </w:rPr>
              <w:t>In addition, given that the relationship between overweight / obesity, diabetes, CKD etc. is established, we question whether there is sufficient access to mental health support services for patients living with MLTCs. We have produced evidence showing that kidney disease progresses faster in people with mental health conditions and is associated with worse outcomes.  See:</w:t>
            </w:r>
          </w:p>
          <w:p w14:paraId="004EFE96" w14:textId="77DFBD55" w:rsidR="003D5CE7" w:rsidRPr="00C05BB2" w:rsidRDefault="003D5CE7" w:rsidP="007521DB">
            <w:pPr>
              <w:spacing w:after="120" w:line="360" w:lineRule="auto"/>
              <w:rPr>
                <w:rFonts w:ascii="Arial" w:hAnsi="Arial" w:cs="Arial"/>
                <w:sz w:val="20"/>
                <w:szCs w:val="20"/>
                <w:lang w:eastAsia="en-GB"/>
              </w:rPr>
            </w:pPr>
            <w:hyperlink r:id="rId33">
              <w:r w:rsidRPr="00C05BB2">
                <w:rPr>
                  <w:rFonts w:ascii="Arial" w:hAnsi="Arial" w:cs="Arial"/>
                  <w:color w:val="0000FF"/>
                  <w:sz w:val="20"/>
                  <w:szCs w:val="20"/>
                  <w:u w:val="single"/>
                  <w:lang w:eastAsia="en-GB"/>
                </w:rPr>
                <w:t>Kidney health inequalities - Kidney Research UK</w:t>
              </w:r>
            </w:hyperlink>
          </w:p>
        </w:tc>
        <w:tc>
          <w:tcPr>
            <w:tcW w:w="1571" w:type="pct"/>
          </w:tcPr>
          <w:p w14:paraId="0DE07024" w14:textId="77777777" w:rsidR="000727A1" w:rsidRPr="00C05BB2" w:rsidRDefault="000727A1" w:rsidP="000727A1">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631BBA48" w14:textId="7C05E08C" w:rsidR="003D5CE7" w:rsidRPr="00C05BB2" w:rsidRDefault="000727A1" w:rsidP="000727A1">
            <w:pPr>
              <w:spacing w:line="276" w:lineRule="auto"/>
              <w:rPr>
                <w:rFonts w:ascii="Arial" w:hAnsi="Arial" w:cs="Arial"/>
                <w:sz w:val="20"/>
                <w:szCs w:val="20"/>
                <w:lang w:eastAsia="en-GB"/>
              </w:rPr>
            </w:pPr>
            <w:r w:rsidRPr="00C05BB2">
              <w:rPr>
                <w:rFonts w:ascii="Arial" w:hAnsi="Arial" w:cs="Arial"/>
                <w:sz w:val="20"/>
                <w:szCs w:val="20"/>
                <w:lang w:eastAsia="en-GB"/>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C055A1" w:rsidRPr="00C05BB2">
              <w:t xml:space="preserve"> </w:t>
            </w:r>
            <w:r w:rsidR="00C055A1" w:rsidRPr="00C05BB2">
              <w:rPr>
                <w:rFonts w:ascii="Arial" w:hAnsi="Arial" w:cs="Arial"/>
                <w:sz w:val="20"/>
                <w:szCs w:val="20"/>
                <w:lang w:eastAsia="en-GB"/>
              </w:rPr>
              <w:t>Resource impact assessment was also carried out when developing the source guidance</w:t>
            </w:r>
            <w:r w:rsidR="00E74E5D" w:rsidRPr="00C05BB2">
              <w:rPr>
                <w:rFonts w:ascii="Arial" w:hAnsi="Arial" w:cs="Arial"/>
                <w:sz w:val="20"/>
                <w:szCs w:val="20"/>
                <w:lang w:eastAsia="en-GB"/>
              </w:rPr>
              <w:t>.</w:t>
            </w:r>
          </w:p>
        </w:tc>
      </w:tr>
      <w:tr w:rsidR="003D5CE7" w:rsidRPr="00C05BB2" w14:paraId="2B32F7E8" w14:textId="39C63985" w:rsidTr="00F46064">
        <w:tc>
          <w:tcPr>
            <w:tcW w:w="271" w:type="pct"/>
          </w:tcPr>
          <w:p w14:paraId="3E89816B" w14:textId="77777777" w:rsidR="003D5CE7" w:rsidRPr="00C05BB2" w:rsidRDefault="003D5CE7" w:rsidP="00B4737F">
            <w:pPr>
              <w:numPr>
                <w:ilvl w:val="0"/>
                <w:numId w:val="90"/>
              </w:numPr>
              <w:rPr>
                <w:rFonts w:ascii="Arial" w:hAnsi="Arial" w:cs="Arial"/>
                <w:sz w:val="20"/>
                <w:szCs w:val="20"/>
              </w:rPr>
            </w:pPr>
          </w:p>
        </w:tc>
        <w:tc>
          <w:tcPr>
            <w:tcW w:w="500" w:type="pct"/>
          </w:tcPr>
          <w:p w14:paraId="3C36B8F8" w14:textId="77777777" w:rsidR="003D5CE7" w:rsidRPr="00C05BB2" w:rsidRDefault="003D5CE7" w:rsidP="00B4737F">
            <w:pPr>
              <w:rPr>
                <w:rFonts w:ascii="Arial" w:hAnsi="Arial" w:cs="Arial"/>
                <w:sz w:val="20"/>
                <w:szCs w:val="20"/>
              </w:rPr>
            </w:pPr>
            <w:r w:rsidRPr="00C05BB2">
              <w:rPr>
                <w:rFonts w:ascii="Arial" w:hAnsi="Arial" w:cs="Arial"/>
                <w:sz w:val="20"/>
                <w:szCs w:val="20"/>
              </w:rPr>
              <w:t>Marylebone Diagnostic Centre</w:t>
            </w:r>
          </w:p>
        </w:tc>
        <w:tc>
          <w:tcPr>
            <w:tcW w:w="435" w:type="pct"/>
          </w:tcPr>
          <w:p w14:paraId="1A62C66E"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5A63369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Most statements are achievable with modest investment in staff training and digital infrastructure. Cost savings may be realised by preventing complications from obesity-related comorbidities.</w:t>
            </w:r>
          </w:p>
        </w:tc>
        <w:tc>
          <w:tcPr>
            <w:tcW w:w="1571" w:type="pct"/>
          </w:tcPr>
          <w:p w14:paraId="0499633C" w14:textId="33DD3AE1" w:rsidR="003D5CE7" w:rsidRPr="00C05BB2" w:rsidRDefault="000727A1" w:rsidP="000727A1">
            <w:pPr>
              <w:rPr>
                <w:rFonts w:ascii="Arial" w:hAnsi="Arial" w:cs="Arial"/>
                <w:sz w:val="20"/>
                <w:szCs w:val="20"/>
              </w:rPr>
            </w:pPr>
            <w:r w:rsidRPr="00C05BB2">
              <w:rPr>
                <w:rFonts w:ascii="Arial" w:hAnsi="Arial" w:cs="Arial"/>
                <w:sz w:val="20"/>
                <w:szCs w:val="20"/>
              </w:rPr>
              <w:t>Thank you for your comment.</w:t>
            </w:r>
          </w:p>
        </w:tc>
      </w:tr>
      <w:tr w:rsidR="003D5CE7" w:rsidRPr="00C05BB2" w14:paraId="12189639" w14:textId="0B80A5F4" w:rsidTr="00F46064">
        <w:tc>
          <w:tcPr>
            <w:tcW w:w="271" w:type="pct"/>
          </w:tcPr>
          <w:p w14:paraId="5D5D5513"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609592EA"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NHS England - Children and Young People’s Transformation Team and Specialised Commissioning</w:t>
            </w:r>
          </w:p>
        </w:tc>
        <w:tc>
          <w:tcPr>
            <w:tcW w:w="435" w:type="pct"/>
          </w:tcPr>
          <w:p w14:paraId="6532131E"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1DD81C15" w14:textId="5D6F536C"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Update of statement 5 to include children and young people [see comment 12] would require additional resource to commission tier 3 services to deliver wraparound care for all CYP prescribed obesity medications.</w:t>
            </w:r>
          </w:p>
          <w:p w14:paraId="2D1463EF" w14:textId="65A2D1FD"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NHS England has currently commissioned 39 Complications from Excess Weight (CEW) clinics as a pilot tier 3 weight management service offer for CYP living with complications related to severe obesity. Over 4500 CYP have now accessed these clinics. The clinics provide a national infrastructure to deliver a standardised treatment offer for CYP living with complications from severe obesity with a tailored biopsychosocial emphasis through a multi-disciplinary team. Across CEW clinics, over 280 CYP have been prescribed </w:t>
            </w:r>
            <w:proofErr w:type="spellStart"/>
            <w:r w:rsidRPr="00C05BB2">
              <w:rPr>
                <w:rFonts w:ascii="Arial" w:hAnsi="Arial" w:cs="Arial"/>
                <w:sz w:val="20"/>
                <w:szCs w:val="20"/>
                <w:lang w:eastAsia="en-GB"/>
              </w:rPr>
              <w:t>semaglutide</w:t>
            </w:r>
            <w:proofErr w:type="spellEnd"/>
            <w:r w:rsidRPr="00C05BB2">
              <w:rPr>
                <w:rFonts w:ascii="Arial" w:hAnsi="Arial" w:cs="Arial"/>
                <w:sz w:val="20"/>
                <w:szCs w:val="20"/>
                <w:lang w:eastAsia="en-GB"/>
              </w:rPr>
              <w:t xml:space="preserve">, over 160 CYP prescribed liraglutide and over 25 CYP prescribed orlistat.       </w:t>
            </w:r>
          </w:p>
          <w:p w14:paraId="02207FD7" w14:textId="3000E75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It is known that obesity medications alongside behaviour change is associated with effective weight management in CYP (</w:t>
            </w:r>
            <w:hyperlink r:id="rId34">
              <w:r w:rsidRPr="00C05BB2">
                <w:rPr>
                  <w:rFonts w:ascii="Arial" w:hAnsi="Arial" w:cs="Arial"/>
                  <w:color w:val="0000FF"/>
                  <w:sz w:val="20"/>
                  <w:szCs w:val="20"/>
                  <w:u w:val="single"/>
                  <w:lang w:eastAsia="en-GB"/>
                </w:rPr>
                <w:t>https://doi.org/10.1111/ijpo.13113</w:t>
              </w:r>
            </w:hyperlink>
            <w:r w:rsidRPr="00C05BB2">
              <w:rPr>
                <w:rFonts w:ascii="Arial" w:hAnsi="Arial" w:cs="Arial"/>
                <w:sz w:val="20"/>
                <w:szCs w:val="20"/>
                <w:lang w:eastAsia="en-GB"/>
              </w:rPr>
              <w:t xml:space="preserve">). Although NICE has been unable to make a recommendation for </w:t>
            </w:r>
            <w:proofErr w:type="spellStart"/>
            <w:r w:rsidRPr="00C05BB2">
              <w:rPr>
                <w:rFonts w:ascii="Arial" w:hAnsi="Arial" w:cs="Arial"/>
                <w:sz w:val="20"/>
                <w:szCs w:val="20"/>
                <w:lang w:eastAsia="en-GB"/>
              </w:rPr>
              <w:t>semaglutide</w:t>
            </w:r>
            <w:proofErr w:type="spellEnd"/>
            <w:r w:rsidRPr="00C05BB2">
              <w:rPr>
                <w:rFonts w:ascii="Arial" w:hAnsi="Arial" w:cs="Arial"/>
                <w:sz w:val="20"/>
                <w:szCs w:val="20"/>
                <w:lang w:eastAsia="en-GB"/>
              </w:rPr>
              <w:t xml:space="preserve"> or liraglutide for CYP, should a clinical decision be made to prescribe obesity medications for CYP, it should be provided under the consultation of a multi-disciplinary team that provides biopsychosocial support. The CEW clinic pilot infrastructure provides the specialist weight management environment with a multi-disciplinary team required by the NICE TA for other weight management medicines such as liraglutide for adult use. NIHR are undertaking a comprehensive mixed-methods clinical and economic evaluation of the CEW clinics. This will build an evidence base and inform understanding of the cost effectiveness of tier 3 services for CYP.</w:t>
            </w:r>
          </w:p>
          <w:p w14:paraId="33D51F25" w14:textId="77777777" w:rsidR="003D5CE7" w:rsidRPr="00C05BB2" w:rsidRDefault="003D5CE7" w:rsidP="007521DB">
            <w:pPr>
              <w:spacing w:after="120" w:line="360" w:lineRule="auto"/>
              <w:rPr>
                <w:rFonts w:ascii="Arial" w:eastAsia="Arial" w:hAnsi="Arial" w:cs="Arial"/>
                <w:color w:val="000000"/>
                <w:sz w:val="20"/>
                <w:szCs w:val="20"/>
              </w:rPr>
            </w:pPr>
            <w:r w:rsidRPr="00C05BB2">
              <w:rPr>
                <w:rFonts w:ascii="Arial" w:hAnsi="Arial" w:cs="Arial"/>
                <w:sz w:val="20"/>
                <w:szCs w:val="20"/>
              </w:rPr>
              <w:t>All other statements currently in the draft seem appropriate to be achievable by local services given the current net resources required to deliver them.</w:t>
            </w:r>
          </w:p>
        </w:tc>
        <w:tc>
          <w:tcPr>
            <w:tcW w:w="1571" w:type="pct"/>
          </w:tcPr>
          <w:p w14:paraId="616B3B1C" w14:textId="1CA8B73D" w:rsidR="003D5CE7" w:rsidRPr="00C05BB2" w:rsidRDefault="000727A1" w:rsidP="000727A1">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6E0FE8" w:rsidRPr="00C05BB2">
              <w:rPr>
                <w:rFonts w:ascii="Arial" w:hAnsi="Arial" w:cs="Arial"/>
                <w:sz w:val="20"/>
                <w:szCs w:val="20"/>
                <w:lang w:eastAsia="en-GB"/>
              </w:rPr>
              <w:t xml:space="preserve"> The committee agreed that children and young people should be added to the statement on wraparound care when prescribing weight management medication</w:t>
            </w:r>
            <w:r w:rsidR="005D73C6" w:rsidRPr="00C05BB2">
              <w:rPr>
                <w:rFonts w:ascii="Arial" w:hAnsi="Arial" w:cs="Arial"/>
                <w:sz w:val="20"/>
                <w:szCs w:val="20"/>
                <w:lang w:eastAsia="en-GB"/>
              </w:rPr>
              <w:t>, however weight management medication prescribing and related support is delivered in specialist care for children and young people and therefore it was agreed to keep this statement focused on adults</w:t>
            </w:r>
            <w:r w:rsidR="006E0FE8" w:rsidRPr="00C05BB2">
              <w:rPr>
                <w:rFonts w:ascii="Arial" w:hAnsi="Arial" w:cs="Arial"/>
                <w:sz w:val="20"/>
                <w:szCs w:val="20"/>
                <w:lang w:eastAsia="en-GB"/>
              </w:rPr>
              <w:t>.</w:t>
            </w:r>
          </w:p>
        </w:tc>
      </w:tr>
      <w:tr w:rsidR="003D5CE7" w:rsidRPr="00C05BB2" w14:paraId="5F8445A4" w14:textId="69C78739" w:rsidTr="00F46064">
        <w:tc>
          <w:tcPr>
            <w:tcW w:w="271" w:type="pct"/>
          </w:tcPr>
          <w:p w14:paraId="5447B4FD"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5DF73529" w14:textId="77777777" w:rsidR="003D5CE7" w:rsidRPr="00C05BB2" w:rsidRDefault="003D5CE7" w:rsidP="00B4737F">
            <w:pPr>
              <w:rPr>
                <w:rFonts w:ascii="Arial" w:hAnsi="Arial" w:cs="Arial"/>
                <w:sz w:val="20"/>
                <w:szCs w:val="20"/>
              </w:rPr>
            </w:pPr>
            <w:proofErr w:type="spellStart"/>
            <w:r w:rsidRPr="00C05BB2">
              <w:rPr>
                <w:rFonts w:ascii="Arial" w:eastAsia="Arial" w:hAnsi="Arial" w:cs="Arial"/>
                <w:bCs/>
                <w:sz w:val="20"/>
                <w:szCs w:val="20"/>
              </w:rPr>
              <w:t>Nutriri</w:t>
            </w:r>
            <w:proofErr w:type="spellEnd"/>
            <w:r w:rsidRPr="00C05BB2">
              <w:rPr>
                <w:rFonts w:ascii="Arial" w:eastAsia="Arial" w:hAnsi="Arial" w:cs="Arial"/>
                <w:bCs/>
                <w:sz w:val="20"/>
                <w:szCs w:val="20"/>
              </w:rPr>
              <w:t xml:space="preserve"> (VCSE Voluntary Community Social Enterprise)</w:t>
            </w:r>
          </w:p>
        </w:tc>
        <w:tc>
          <w:tcPr>
            <w:tcW w:w="435" w:type="pct"/>
          </w:tcPr>
          <w:p w14:paraId="6FBF4B45" w14:textId="77777777" w:rsidR="003D5CE7" w:rsidRPr="00C05BB2" w:rsidRDefault="003D5CE7" w:rsidP="00B4737F">
            <w:pPr>
              <w:rPr>
                <w:rFonts w:ascii="Arial" w:hAnsi="Arial" w:cs="Arial"/>
                <w:sz w:val="20"/>
                <w:szCs w:val="20"/>
              </w:rPr>
            </w:pPr>
            <w:r w:rsidRPr="00C05BB2">
              <w:rPr>
                <w:rFonts w:ascii="Arial" w:eastAsia="Arial" w:hAnsi="Arial" w:cs="Arial"/>
                <w:color w:val="000000"/>
                <w:sz w:val="20"/>
                <w:szCs w:val="20"/>
              </w:rPr>
              <w:t>Question 3</w:t>
            </w:r>
          </w:p>
        </w:tc>
        <w:tc>
          <w:tcPr>
            <w:tcW w:w="2223" w:type="pct"/>
          </w:tcPr>
          <w:p w14:paraId="54AB16A5" w14:textId="2CD562AD" w:rsidR="003D5CE7" w:rsidRPr="00C05BB2" w:rsidRDefault="003D5CE7" w:rsidP="007521DB">
            <w:pPr>
              <w:spacing w:after="120" w:line="360" w:lineRule="auto"/>
              <w:rPr>
                <w:rFonts w:ascii="Arial" w:eastAsia="Arial" w:hAnsi="Arial" w:cs="Arial"/>
                <w:bCs/>
                <w:sz w:val="20"/>
                <w:szCs w:val="20"/>
              </w:rPr>
            </w:pPr>
            <w:r w:rsidRPr="00C05BB2">
              <w:rPr>
                <w:rFonts w:ascii="Arial" w:eastAsia="Arial" w:hAnsi="Arial" w:cs="Arial"/>
                <w:bCs/>
                <w:sz w:val="20"/>
                <w:szCs w:val="20"/>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405D8A02" w14:textId="1137548D"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Historical low uptake of 'weight management' programmes, coupled with eroded public trust, presents a financial opportunity. Shifting away from weight surveillance and mass GLP-1 prescriptions allows for significant cost savings.</w:t>
            </w:r>
            <w:r w:rsidRPr="00C05BB2">
              <w:rPr>
                <w:rFonts w:ascii="Arial" w:eastAsia="Arial" w:hAnsi="Arial" w:cs="Arial"/>
                <w:sz w:val="20"/>
                <w:szCs w:val="20"/>
                <w:vertAlign w:val="superscript"/>
              </w:rPr>
              <w:t xml:space="preserve">  </w:t>
            </w:r>
            <w:r w:rsidRPr="00C05BB2">
              <w:rPr>
                <w:rFonts w:ascii="Arial" w:eastAsia="Arial" w:hAnsi="Arial" w:cs="Arial"/>
                <w:sz w:val="20"/>
                <w:szCs w:val="20"/>
              </w:rPr>
              <w:t>Disinvestment in ineffective 'obesity' interventions frees up resources. 'Rebranding' weight management as health management enables reallocation of funds towards core determinants of health and public health equity, while addressing the impact of weight stigma. This approach avoids repeating past failures and rebuilds trust by prioritising health over 'weight loss'.</w:t>
            </w:r>
          </w:p>
        </w:tc>
        <w:tc>
          <w:tcPr>
            <w:tcW w:w="1571" w:type="pct"/>
          </w:tcPr>
          <w:p w14:paraId="269B7EAF" w14:textId="231C56D9" w:rsidR="003D5CE7" w:rsidRPr="00C05BB2" w:rsidRDefault="006E0FE8" w:rsidP="006E0FE8">
            <w:pPr>
              <w:rPr>
                <w:rFonts w:ascii="Arial" w:eastAsia="Arial" w:hAnsi="Arial" w:cs="Arial"/>
                <w:bCs/>
                <w:sz w:val="20"/>
                <w:szCs w:val="20"/>
              </w:rPr>
            </w:pPr>
            <w:r w:rsidRPr="00C05BB2">
              <w:rPr>
                <w:rFonts w:ascii="Arial" w:eastAsia="Arial" w:hAnsi="Arial" w:cs="Arial"/>
                <w:bCs/>
                <w:sz w:val="20"/>
                <w:szCs w:val="20"/>
              </w:rPr>
              <w:t>Thank you for your comment.</w:t>
            </w:r>
          </w:p>
        </w:tc>
      </w:tr>
      <w:tr w:rsidR="003D5CE7" w:rsidRPr="00C05BB2" w14:paraId="007848CB" w14:textId="3657C569" w:rsidTr="00F46064">
        <w:tc>
          <w:tcPr>
            <w:tcW w:w="271" w:type="pct"/>
          </w:tcPr>
          <w:p w14:paraId="70709964"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AB971FD"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2756B6AD" w14:textId="77777777" w:rsidR="003D5CE7" w:rsidRPr="00C05BB2" w:rsidRDefault="003D5CE7" w:rsidP="0067291A">
            <w:pPr>
              <w:rPr>
                <w:rFonts w:ascii="Arial" w:hAnsi="Arial" w:cs="Arial"/>
                <w:sz w:val="20"/>
                <w:szCs w:val="20"/>
              </w:rPr>
            </w:pPr>
            <w:r w:rsidRPr="00C05BB2">
              <w:rPr>
                <w:rFonts w:ascii="Arial" w:hAnsi="Arial" w:cs="Arial"/>
                <w:sz w:val="20"/>
                <w:szCs w:val="20"/>
              </w:rPr>
              <w:t>Question 3</w:t>
            </w:r>
          </w:p>
        </w:tc>
        <w:tc>
          <w:tcPr>
            <w:tcW w:w="2223" w:type="pct"/>
          </w:tcPr>
          <w:p w14:paraId="68A441AC" w14:textId="325EB47F"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rPr>
              <w:t xml:space="preserve">As Qn 2 – a quality standard of ‘giving advice’ requires provision for </w:t>
            </w:r>
            <w:proofErr w:type="spellStart"/>
            <w:r w:rsidRPr="00C05BB2">
              <w:rPr>
                <w:rFonts w:ascii="Arial" w:hAnsi="Arial" w:cs="Arial"/>
                <w:sz w:val="20"/>
                <w:szCs w:val="20"/>
              </w:rPr>
              <w:t>followup</w:t>
            </w:r>
            <w:proofErr w:type="spellEnd"/>
            <w:r w:rsidRPr="00C05BB2">
              <w:rPr>
                <w:rFonts w:ascii="Arial" w:hAnsi="Arial" w:cs="Arial"/>
                <w:sz w:val="20"/>
                <w:szCs w:val="20"/>
              </w:rPr>
              <w:t xml:space="preserve"> where the advice (</w:t>
            </w:r>
            <w:proofErr w:type="spellStart"/>
            <w:r w:rsidRPr="00C05BB2">
              <w:rPr>
                <w:rFonts w:ascii="Arial" w:hAnsi="Arial" w:cs="Arial"/>
                <w:sz w:val="20"/>
                <w:szCs w:val="20"/>
              </w:rPr>
              <w:t>eg</w:t>
            </w:r>
            <w:proofErr w:type="spellEnd"/>
            <w:r w:rsidRPr="00C05BB2">
              <w:rPr>
                <w:rFonts w:ascii="Arial" w:hAnsi="Arial" w:cs="Arial"/>
                <w:sz w:val="20"/>
                <w:szCs w:val="20"/>
              </w:rPr>
              <w:t xml:space="preserve"> ‘have the social support they need to maintain changes’) cannot be  implemented. Documenting an unmet need is important.</w:t>
            </w:r>
          </w:p>
        </w:tc>
        <w:tc>
          <w:tcPr>
            <w:tcW w:w="1571" w:type="pct"/>
          </w:tcPr>
          <w:p w14:paraId="603D0BB5" w14:textId="59AD72DB" w:rsidR="003D5CE7" w:rsidRPr="00C05BB2" w:rsidRDefault="006E0FE8" w:rsidP="006E0FE8">
            <w:pPr>
              <w:spacing w:after="240" w:line="360" w:lineRule="auto"/>
              <w:rPr>
                <w:rFonts w:ascii="Arial" w:hAnsi="Arial" w:cs="Arial"/>
                <w:sz w:val="20"/>
                <w:szCs w:val="20"/>
              </w:rPr>
            </w:pPr>
            <w:r w:rsidRPr="00C05BB2">
              <w:rPr>
                <w:rFonts w:ascii="Arial" w:hAnsi="Arial" w:cs="Arial"/>
                <w:sz w:val="20"/>
                <w:szCs w:val="20"/>
              </w:rPr>
              <w:t>Thank you for your comment.</w:t>
            </w:r>
          </w:p>
        </w:tc>
      </w:tr>
      <w:tr w:rsidR="003D5CE7" w:rsidRPr="00C05BB2" w14:paraId="3F7799AF" w14:textId="20F7124C" w:rsidTr="00F46064">
        <w:tc>
          <w:tcPr>
            <w:tcW w:w="271" w:type="pct"/>
          </w:tcPr>
          <w:p w14:paraId="218D370A"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1854351"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307440BF"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76E4B81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Any additional requirements are likely to need more resource. This may be achievable from within services but is likely to result in longer waiting times. </w:t>
            </w:r>
          </w:p>
        </w:tc>
        <w:tc>
          <w:tcPr>
            <w:tcW w:w="1571" w:type="pct"/>
          </w:tcPr>
          <w:p w14:paraId="4185A488" w14:textId="5F7A8880" w:rsidR="003D5CE7" w:rsidRPr="00C05BB2" w:rsidRDefault="006E0FE8" w:rsidP="006E0FE8">
            <w:pPr>
              <w:rPr>
                <w:rFonts w:ascii="Arial" w:hAnsi="Arial" w:cs="Arial"/>
                <w:sz w:val="20"/>
                <w:szCs w:val="20"/>
              </w:rPr>
            </w:pPr>
            <w:r w:rsidRPr="00C05BB2">
              <w:rPr>
                <w:rFonts w:ascii="Arial" w:hAnsi="Arial" w:cs="Arial"/>
                <w:sz w:val="20"/>
                <w:szCs w:val="20"/>
              </w:rPr>
              <w:t>Thank you for your comment.</w:t>
            </w:r>
            <w:r w:rsidR="0076269B" w:rsidRPr="00C05BB2">
              <w:t xml:space="preserve"> </w:t>
            </w:r>
            <w:r w:rsidR="0076269B" w:rsidRPr="00C05BB2">
              <w:rPr>
                <w:rFonts w:ascii="Arial" w:hAnsi="Arial" w:cs="Arial"/>
                <w:sz w:val="20"/>
                <w:szCs w:val="20"/>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 Resource impact assessment was also carried out when developing the source guidance.</w:t>
            </w:r>
          </w:p>
        </w:tc>
      </w:tr>
      <w:tr w:rsidR="003D5CE7" w:rsidRPr="00C05BB2" w14:paraId="6233D3F6" w14:textId="3F05D4B7" w:rsidTr="00F46064">
        <w:tc>
          <w:tcPr>
            <w:tcW w:w="271" w:type="pct"/>
          </w:tcPr>
          <w:p w14:paraId="6A4F9920"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0AB25691"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Cardiovascular Society (PCCS)</w:t>
            </w:r>
          </w:p>
        </w:tc>
        <w:tc>
          <w:tcPr>
            <w:tcW w:w="435" w:type="pct"/>
          </w:tcPr>
          <w:p w14:paraId="76AFA867"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4BDC6C4E"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Significant resources are needed to deliver weight management services and further investment is needed to deliver and then to maintain.  If the long-term maintenance is moved from specialist services/commissioned services into primary care consideration of funding to primary care is needed.  For patient post bariatric surgery for long term follow up in primary care investment may be needed</w:t>
            </w:r>
          </w:p>
        </w:tc>
        <w:tc>
          <w:tcPr>
            <w:tcW w:w="1571" w:type="pct"/>
          </w:tcPr>
          <w:p w14:paraId="5D92C13F" w14:textId="77777777" w:rsidR="006E0FE8" w:rsidRPr="00C05BB2" w:rsidRDefault="006E0FE8" w:rsidP="006E0FE8">
            <w:pPr>
              <w:rPr>
                <w:rFonts w:ascii="Arial" w:hAnsi="Arial" w:cs="Arial"/>
                <w:sz w:val="20"/>
                <w:szCs w:val="20"/>
              </w:rPr>
            </w:pPr>
            <w:r w:rsidRPr="00C05BB2">
              <w:rPr>
                <w:rFonts w:ascii="Arial" w:hAnsi="Arial" w:cs="Arial"/>
                <w:sz w:val="20"/>
                <w:szCs w:val="20"/>
              </w:rPr>
              <w:t>Thank you for your comment.</w:t>
            </w:r>
          </w:p>
          <w:p w14:paraId="5DBE4C1E" w14:textId="248015CE" w:rsidR="003D5CE7" w:rsidRPr="00C05BB2" w:rsidRDefault="006E0FE8" w:rsidP="006E0FE8">
            <w:pPr>
              <w:rPr>
                <w:rFonts w:ascii="Arial" w:hAnsi="Arial" w:cs="Arial"/>
                <w:sz w:val="20"/>
                <w:szCs w:val="20"/>
              </w:rPr>
            </w:pPr>
            <w:r w:rsidRPr="00C05BB2">
              <w:rPr>
                <w:rFonts w:ascii="Arial" w:hAnsi="Arial" w:cs="Arial"/>
                <w:sz w:val="20"/>
                <w:szCs w:val="20"/>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E74E5D" w:rsidRPr="00C05BB2">
              <w:t xml:space="preserve"> </w:t>
            </w:r>
            <w:r w:rsidR="00E74E5D" w:rsidRPr="00C05BB2">
              <w:rPr>
                <w:rFonts w:ascii="Arial" w:hAnsi="Arial" w:cs="Arial"/>
                <w:sz w:val="20"/>
                <w:szCs w:val="20"/>
              </w:rPr>
              <w:t>Resource impact assessment was also carried out when developing the source guidance. Please note that long term follow up is not being moved from specialist services to primary care – it is to be delivered under a shared care model and the guidance underpinning this statement is not new.</w:t>
            </w:r>
          </w:p>
        </w:tc>
      </w:tr>
      <w:tr w:rsidR="003D5CE7" w:rsidRPr="00C05BB2" w14:paraId="642FF957" w14:textId="687AFA5B" w:rsidTr="00F46064">
        <w:tc>
          <w:tcPr>
            <w:tcW w:w="271" w:type="pct"/>
          </w:tcPr>
          <w:p w14:paraId="79576638" w14:textId="77777777" w:rsidR="003D5CE7" w:rsidRPr="00C05BB2" w:rsidRDefault="003D5CE7" w:rsidP="00B4737F">
            <w:pPr>
              <w:numPr>
                <w:ilvl w:val="0"/>
                <w:numId w:val="90"/>
              </w:numPr>
              <w:rPr>
                <w:rFonts w:ascii="Arial" w:hAnsi="Arial" w:cs="Arial"/>
                <w:bCs/>
                <w:sz w:val="20"/>
                <w:szCs w:val="20"/>
              </w:rPr>
            </w:pPr>
          </w:p>
        </w:tc>
        <w:tc>
          <w:tcPr>
            <w:tcW w:w="500" w:type="pct"/>
          </w:tcPr>
          <w:p w14:paraId="28F97B17"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Primary Care Diabetes Society (operating as Primary Care Diabetes &amp; Obesity Society)</w:t>
            </w:r>
          </w:p>
        </w:tc>
        <w:tc>
          <w:tcPr>
            <w:tcW w:w="435" w:type="pct"/>
          </w:tcPr>
          <w:p w14:paraId="05F3E7DE"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7912E03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Yes should be achievable but represent a change from current practice as many people with chronic diseases do not have measurement, particularly annually. Many clinicians/practices do not currently measure waist circumference so training on how to do this and ensuring access to tape measures needed. </w:t>
            </w:r>
          </w:p>
        </w:tc>
        <w:tc>
          <w:tcPr>
            <w:tcW w:w="1571" w:type="pct"/>
          </w:tcPr>
          <w:p w14:paraId="1C3BC139" w14:textId="77777777" w:rsidR="006E0FE8" w:rsidRPr="00C05BB2" w:rsidRDefault="006E0FE8" w:rsidP="006E0FE8">
            <w:pPr>
              <w:rPr>
                <w:rFonts w:ascii="Arial" w:hAnsi="Arial" w:cs="Arial"/>
                <w:sz w:val="20"/>
                <w:szCs w:val="20"/>
              </w:rPr>
            </w:pPr>
            <w:r w:rsidRPr="00C05BB2">
              <w:rPr>
                <w:rFonts w:ascii="Arial" w:hAnsi="Arial" w:cs="Arial"/>
                <w:sz w:val="20"/>
                <w:szCs w:val="20"/>
              </w:rPr>
              <w:t>Thank you for your comment.</w:t>
            </w:r>
          </w:p>
          <w:p w14:paraId="50E35EA2" w14:textId="39134649" w:rsidR="003D5CE7" w:rsidRPr="00C05BB2" w:rsidRDefault="006E0FE8" w:rsidP="006E0FE8">
            <w:pPr>
              <w:rPr>
                <w:rFonts w:ascii="Arial" w:hAnsi="Arial" w:cs="Arial"/>
                <w:sz w:val="20"/>
                <w:szCs w:val="20"/>
              </w:rPr>
            </w:pPr>
            <w:r w:rsidRPr="00C05BB2">
              <w:rPr>
                <w:rFonts w:ascii="Arial" w:hAnsi="Arial" w:cs="Arial"/>
                <w:sz w:val="20"/>
                <w:szCs w:val="20"/>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E74E5D" w:rsidRPr="00C05BB2">
              <w:t xml:space="preserve"> </w:t>
            </w:r>
            <w:r w:rsidR="00E74E5D" w:rsidRPr="00C05BB2">
              <w:rPr>
                <w:rFonts w:ascii="Arial" w:hAnsi="Arial" w:cs="Arial"/>
                <w:sz w:val="20"/>
                <w:szCs w:val="20"/>
              </w:rPr>
              <w:t xml:space="preserve">Resource impact assessment was also carried out when developing the source guidance, including for measurement of waist-to-height ratio. Purchase of </w:t>
            </w:r>
            <w:r w:rsidR="007832C5" w:rsidRPr="00C05BB2">
              <w:rPr>
                <w:rFonts w:ascii="Arial" w:hAnsi="Arial" w:cs="Arial"/>
                <w:sz w:val="20"/>
                <w:szCs w:val="20"/>
              </w:rPr>
              <w:t>tape measures was not thought to be a significant cost.</w:t>
            </w:r>
          </w:p>
        </w:tc>
      </w:tr>
      <w:tr w:rsidR="003D5CE7" w:rsidRPr="00C05BB2" w14:paraId="2132A8E2" w14:textId="3DB24412" w:rsidTr="00F46064">
        <w:tc>
          <w:tcPr>
            <w:tcW w:w="271" w:type="pct"/>
          </w:tcPr>
          <w:p w14:paraId="1F7D5F57"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7BF5331"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71E73652"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3</w:t>
            </w:r>
          </w:p>
        </w:tc>
        <w:tc>
          <w:tcPr>
            <w:tcW w:w="2223" w:type="pct"/>
          </w:tcPr>
          <w:p w14:paraId="4E1BD87B"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Question 3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259699F0" w14:textId="60166F5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Potentially but clarification on net resources provided is required and will differ across the four nations and from locality to locality.</w:t>
            </w:r>
          </w:p>
          <w:p w14:paraId="1D9C599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Weight loss medication and the proposed wrap around care- weight management and healthcare services are already under pressure. Developing and building capacity for appropriate assessments, wrap around care (which is needed for quality provision) for all people accessing weight loss medication in primary or secondary care could impact on already long waiting lists and potentially overwhelm services. Resource would be required for further development of services to include quality practice to support weight loss medication including wrap around care, monitoring and long term care.</w:t>
            </w:r>
          </w:p>
          <w:p w14:paraId="4D842985" w14:textId="30D2FF4B"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Consideration should also be given to those accessing weight loss medication privately and the impact on NHS provision</w:t>
            </w:r>
            <w:r w:rsidR="00B10372" w:rsidRPr="00C05BB2">
              <w:rPr>
                <w:rFonts w:ascii="Arial" w:hAnsi="Arial" w:cs="Arial"/>
                <w:sz w:val="20"/>
                <w:szCs w:val="20"/>
                <w:lang w:eastAsia="en-GB"/>
              </w:rPr>
              <w:t>.</w:t>
            </w:r>
          </w:p>
          <w:p w14:paraId="5A24C428" w14:textId="2998A781"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Resources will be required to ensure availability of timely, appropriate weight management services to meet population needs. Medication should not be first line management for care. Approaches for effective wrap around care need to be developed to meet the dietary, physical and mental health needs of people eligible for medication for the main period of weight loss when using medications both in the short and long term. Given that weight is often regained on cessation of medication, and longer term issues of nutritional deficiencies and sarcopenia, consideration is needed for wrap around care and monitoring as part of a long term approach. This also requires workforce development. </w:t>
            </w:r>
          </w:p>
          <w:p w14:paraId="4F862B0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People identified for the first time as living with overweight, obesity or central adiposity will need to receive up-to-date information on available local interventions and national programmes and consistent messaging. This will need to be developed in a way that addresses health equity. </w:t>
            </w:r>
          </w:p>
          <w:p w14:paraId="019693C0" w14:textId="605ECFBC"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Maintenance monitoring in weight management would require additional support, funding and capacity especially considering the eligible population and predicted increase in demand re weight management medication.</w:t>
            </w:r>
          </w:p>
          <w:p w14:paraId="207E1D31" w14:textId="3054514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Annual monitoring post bariatric surgery – consideration is needed for those accessing bariatric surgery privately within the UK and abroad with private providers taking responsibility for quality provision and communication with local services as appropriate. Clarity is needed for long term responsibilities in primary care. There may also be further training and education requirements needed within primary care services to provide this annual monitoring in the long term.</w:t>
            </w:r>
          </w:p>
        </w:tc>
        <w:tc>
          <w:tcPr>
            <w:tcW w:w="1571" w:type="pct"/>
          </w:tcPr>
          <w:p w14:paraId="4D017756" w14:textId="77777777" w:rsidR="006E0FE8" w:rsidRPr="00C05BB2" w:rsidRDefault="006E0FE8" w:rsidP="006E0FE8">
            <w:pPr>
              <w:spacing w:after="240" w:line="360" w:lineRule="auto"/>
              <w:rPr>
                <w:rFonts w:ascii="Arial" w:hAnsi="Arial" w:cs="Arial"/>
                <w:bCs/>
                <w:sz w:val="20"/>
                <w:szCs w:val="20"/>
              </w:rPr>
            </w:pPr>
            <w:r w:rsidRPr="00C05BB2">
              <w:rPr>
                <w:rFonts w:ascii="Arial" w:hAnsi="Arial" w:cs="Arial"/>
                <w:bCs/>
                <w:sz w:val="20"/>
                <w:szCs w:val="20"/>
              </w:rPr>
              <w:t>Thank you for your comment.</w:t>
            </w:r>
          </w:p>
          <w:p w14:paraId="53170DA6" w14:textId="77777777" w:rsidR="003D5CE7" w:rsidRPr="00C05BB2" w:rsidRDefault="006E0FE8" w:rsidP="006E0FE8">
            <w:pPr>
              <w:spacing w:after="240" w:line="360" w:lineRule="auto"/>
              <w:rPr>
                <w:rFonts w:ascii="Arial" w:hAnsi="Arial" w:cs="Arial"/>
                <w:bCs/>
                <w:sz w:val="20"/>
                <w:szCs w:val="20"/>
              </w:rPr>
            </w:pPr>
            <w:r w:rsidRPr="00C05BB2">
              <w:rPr>
                <w:rFonts w:ascii="Arial" w:hAnsi="Arial" w:cs="Arial"/>
                <w:bCs/>
                <w:sz w:val="20"/>
                <w:szCs w:val="20"/>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7832C5" w:rsidRPr="00C05BB2">
              <w:t xml:space="preserve"> </w:t>
            </w:r>
            <w:r w:rsidR="007832C5" w:rsidRPr="00C05BB2">
              <w:rPr>
                <w:rFonts w:ascii="Arial" w:hAnsi="Arial" w:cs="Arial"/>
                <w:bCs/>
                <w:sz w:val="20"/>
                <w:szCs w:val="20"/>
              </w:rPr>
              <w:t>Resource impact assessment was also carried out when developing the source guidance.</w:t>
            </w:r>
          </w:p>
          <w:p w14:paraId="7AEA2A7F" w14:textId="0552701B" w:rsidR="009A5CFE" w:rsidRPr="00C05BB2" w:rsidRDefault="009A5CFE" w:rsidP="006E0FE8">
            <w:pPr>
              <w:spacing w:after="240" w:line="360" w:lineRule="auto"/>
              <w:rPr>
                <w:rFonts w:ascii="Arial" w:hAnsi="Arial" w:cs="Arial"/>
                <w:bCs/>
                <w:sz w:val="20"/>
                <w:szCs w:val="20"/>
              </w:rPr>
            </w:pPr>
            <w:r w:rsidRPr="00C05BB2">
              <w:rPr>
                <w:rFonts w:ascii="Arial" w:hAnsi="Arial" w:cs="Arial"/>
                <w:bCs/>
                <w:sz w:val="20"/>
                <w:szCs w:val="20"/>
              </w:rPr>
              <w:t>The quality standard does not cover private care, private prescribing, or care delivered overseas. However, where GPs are aware that a person has had bariatric surgery and they are at the point where they need annual follow up, they can be included in measurement.</w:t>
            </w:r>
          </w:p>
        </w:tc>
      </w:tr>
      <w:tr w:rsidR="003D5CE7" w:rsidRPr="00C05BB2" w14:paraId="532F3E01" w14:textId="046D40AD" w:rsidTr="00F46064">
        <w:tc>
          <w:tcPr>
            <w:tcW w:w="271" w:type="pct"/>
          </w:tcPr>
          <w:p w14:paraId="2F85B5E7" w14:textId="77777777" w:rsidR="003D5CE7" w:rsidRPr="00C05BB2" w:rsidRDefault="003D5CE7" w:rsidP="00B4737F">
            <w:pPr>
              <w:numPr>
                <w:ilvl w:val="0"/>
                <w:numId w:val="90"/>
              </w:numPr>
              <w:rPr>
                <w:rFonts w:ascii="Arial" w:hAnsi="Arial" w:cs="Arial"/>
                <w:bCs/>
                <w:sz w:val="20"/>
                <w:szCs w:val="20"/>
              </w:rPr>
            </w:pPr>
          </w:p>
        </w:tc>
        <w:tc>
          <w:tcPr>
            <w:tcW w:w="500" w:type="pct"/>
          </w:tcPr>
          <w:p w14:paraId="37A0238E"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 xml:space="preserve">RCPCH </w:t>
            </w:r>
            <w:r w:rsidRPr="00C05BB2">
              <w:rPr>
                <w:rFonts w:ascii="Arial" w:hAnsi="Arial" w:cs="Arial"/>
                <w:b/>
                <w:bCs/>
                <w:sz w:val="20"/>
                <w:szCs w:val="20"/>
              </w:rPr>
              <w:t xml:space="preserve">- </w:t>
            </w:r>
            <w:r w:rsidRPr="00C05BB2">
              <w:rPr>
                <w:rFonts w:ascii="Arial" w:hAnsi="Arial" w:cs="Arial"/>
                <w:bCs/>
                <w:sz w:val="20"/>
                <w:szCs w:val="20"/>
              </w:rPr>
              <w:t>Health improvement committee</w:t>
            </w:r>
          </w:p>
        </w:tc>
        <w:tc>
          <w:tcPr>
            <w:tcW w:w="435" w:type="pct"/>
          </w:tcPr>
          <w:p w14:paraId="1580C0C0"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076F4824" w14:textId="77777777" w:rsidR="003D5CE7" w:rsidRPr="00C05BB2" w:rsidRDefault="003D5CE7" w:rsidP="007521DB">
            <w:pPr>
              <w:spacing w:after="120" w:line="360" w:lineRule="auto"/>
              <w:rPr>
                <w:rFonts w:ascii="Arial" w:hAnsi="Arial" w:cs="Arial"/>
                <w:bCs/>
                <w:sz w:val="20"/>
                <w:szCs w:val="20"/>
                <w:lang w:eastAsia="en-GB"/>
              </w:rPr>
            </w:pPr>
            <w:r w:rsidRPr="00C05BB2">
              <w:rPr>
                <w:rFonts w:ascii="Arial" w:hAnsi="Arial" w:cs="Arial"/>
                <w:sz w:val="20"/>
                <w:szCs w:val="20"/>
                <w:lang w:eastAsia="en-GB"/>
              </w:rPr>
              <w:t>Inequality of services needs to be further addressed, for example, CYP in Wales have limited access to dietetic advice let alone weight management services only 4 in 7 Health Boards provide a L3 service for CYP and demand outstrips resources.</w:t>
            </w:r>
          </w:p>
        </w:tc>
        <w:tc>
          <w:tcPr>
            <w:tcW w:w="1571" w:type="pct"/>
          </w:tcPr>
          <w:p w14:paraId="0260AE09" w14:textId="73ABC227" w:rsidR="00C8331A" w:rsidRPr="00C05BB2" w:rsidRDefault="007832C5" w:rsidP="00B10372">
            <w:pPr>
              <w:rPr>
                <w:rFonts w:ascii="Arial" w:hAnsi="Arial" w:cs="Arial"/>
                <w:sz w:val="20"/>
                <w:szCs w:val="20"/>
                <w:lang w:eastAsia="en-GB"/>
              </w:rPr>
            </w:pPr>
            <w:r w:rsidRPr="00C05BB2">
              <w:rPr>
                <w:rFonts w:ascii="Arial" w:hAnsi="Arial" w:cs="Arial"/>
                <w:sz w:val="20"/>
                <w:szCs w:val="20"/>
                <w:lang w:eastAsia="en-GB"/>
              </w:rPr>
              <w:t>Thank you for your comment. The availability of services is not within the remit of NICE quality standards.</w:t>
            </w:r>
          </w:p>
          <w:p w14:paraId="6E56EE1C" w14:textId="1F445991" w:rsidR="003D5CE7" w:rsidRPr="00C05BB2" w:rsidRDefault="00C8331A" w:rsidP="00B10372">
            <w:pPr>
              <w:rPr>
                <w:rFonts w:ascii="Arial" w:hAnsi="Arial" w:cs="Arial"/>
                <w:sz w:val="20"/>
                <w:szCs w:val="20"/>
                <w:lang w:eastAsia="en-GB"/>
              </w:rPr>
            </w:pPr>
            <w:r w:rsidRPr="00C05BB2">
              <w:rPr>
                <w:rFonts w:ascii="Arial" w:hAnsi="Arial" w:cs="Arial"/>
                <w:sz w:val="20"/>
                <w:szCs w:val="20"/>
                <w:lang w:eastAsia="en-GB"/>
              </w:rPr>
              <w:t>Where regional variation exists, NICE quality standards can be used to demonstrate the level at which services should be provided, set goals, and to identify gaps in services.</w:t>
            </w:r>
          </w:p>
        </w:tc>
      </w:tr>
      <w:tr w:rsidR="003D5CE7" w:rsidRPr="00C05BB2" w14:paraId="64721DA5" w14:textId="17F98A08" w:rsidTr="00F46064">
        <w:tc>
          <w:tcPr>
            <w:tcW w:w="271" w:type="pct"/>
          </w:tcPr>
          <w:p w14:paraId="566A9DA7" w14:textId="77777777" w:rsidR="003D5CE7" w:rsidRPr="00C05BB2" w:rsidRDefault="003D5CE7" w:rsidP="00B4737F">
            <w:pPr>
              <w:numPr>
                <w:ilvl w:val="0"/>
                <w:numId w:val="90"/>
              </w:numPr>
              <w:rPr>
                <w:rFonts w:ascii="Arial" w:hAnsi="Arial" w:cs="Arial"/>
                <w:sz w:val="20"/>
                <w:szCs w:val="20"/>
              </w:rPr>
            </w:pPr>
            <w:bookmarkStart w:id="4" w:name="_Hlk202881989"/>
          </w:p>
        </w:tc>
        <w:tc>
          <w:tcPr>
            <w:tcW w:w="500" w:type="pct"/>
          </w:tcPr>
          <w:p w14:paraId="532F0215"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RCPCH - panel for paediatrics and endocrinology</w:t>
            </w:r>
          </w:p>
        </w:tc>
        <w:tc>
          <w:tcPr>
            <w:tcW w:w="435" w:type="pct"/>
          </w:tcPr>
          <w:p w14:paraId="4D6FC77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54448A1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We think no in some areas of war and difficult in other areas due to financial crises that happening at current time that affect the resources , professionals, logistic instruments, medicines and equipment  </w:t>
            </w:r>
          </w:p>
        </w:tc>
        <w:tc>
          <w:tcPr>
            <w:tcW w:w="1571" w:type="pct"/>
          </w:tcPr>
          <w:p w14:paraId="5B311113" w14:textId="2CFD4F10" w:rsidR="003D5CE7" w:rsidRPr="00C05BB2" w:rsidRDefault="00B10372" w:rsidP="00B10372">
            <w:pPr>
              <w:rPr>
                <w:rFonts w:ascii="Arial" w:hAnsi="Arial" w:cs="Arial"/>
                <w:sz w:val="20"/>
                <w:szCs w:val="20"/>
              </w:rPr>
            </w:pPr>
            <w:r w:rsidRPr="00C05BB2">
              <w:rPr>
                <w:rFonts w:ascii="Arial" w:hAnsi="Arial" w:cs="Arial"/>
                <w:sz w:val="20"/>
                <w:szCs w:val="20"/>
              </w:rPr>
              <w:t>Thank you for your comment.</w:t>
            </w:r>
          </w:p>
        </w:tc>
      </w:tr>
      <w:bookmarkEnd w:id="4"/>
      <w:tr w:rsidR="003D5CE7" w:rsidRPr="00C05BB2" w14:paraId="76C9BCDE" w14:textId="0468DA47" w:rsidTr="00F46064">
        <w:tc>
          <w:tcPr>
            <w:tcW w:w="271" w:type="pct"/>
          </w:tcPr>
          <w:p w14:paraId="08E830DD"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EA753AB"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Royal College of General Practitioners</w:t>
            </w:r>
          </w:p>
        </w:tc>
        <w:tc>
          <w:tcPr>
            <w:tcW w:w="435" w:type="pct"/>
          </w:tcPr>
          <w:p w14:paraId="0441A89B"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3</w:t>
            </w:r>
          </w:p>
        </w:tc>
        <w:tc>
          <w:tcPr>
            <w:tcW w:w="2223" w:type="pct"/>
          </w:tcPr>
          <w:p w14:paraId="65EE01D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No, we do not think they would– it would be difficult to reach targets locally. More funding and workforce resources would be needed in order for this to be achieved by local services.</w:t>
            </w:r>
          </w:p>
        </w:tc>
        <w:tc>
          <w:tcPr>
            <w:tcW w:w="1571" w:type="pct"/>
          </w:tcPr>
          <w:p w14:paraId="3B19AD28" w14:textId="77777777" w:rsidR="00B10372" w:rsidRPr="00C05BB2" w:rsidRDefault="00B10372" w:rsidP="00B10372">
            <w:pPr>
              <w:rPr>
                <w:rFonts w:ascii="Arial" w:hAnsi="Arial" w:cs="Arial"/>
                <w:sz w:val="20"/>
                <w:szCs w:val="20"/>
              </w:rPr>
            </w:pPr>
            <w:r w:rsidRPr="00C05BB2">
              <w:rPr>
                <w:rFonts w:ascii="Arial" w:hAnsi="Arial" w:cs="Arial"/>
                <w:sz w:val="20"/>
                <w:szCs w:val="20"/>
              </w:rPr>
              <w:t>Thank you for your comment.</w:t>
            </w:r>
          </w:p>
          <w:p w14:paraId="458A7723" w14:textId="13772B2A" w:rsidR="003D5CE7" w:rsidRPr="00C05BB2" w:rsidRDefault="00B10372" w:rsidP="00B10372">
            <w:pPr>
              <w:rPr>
                <w:rFonts w:ascii="Arial" w:hAnsi="Arial" w:cs="Arial"/>
                <w:sz w:val="20"/>
                <w:szCs w:val="20"/>
              </w:rPr>
            </w:pPr>
            <w:r w:rsidRPr="00C05BB2">
              <w:rPr>
                <w:rFonts w:ascii="Arial" w:hAnsi="Arial" w:cs="Arial"/>
                <w:sz w:val="20"/>
                <w:szCs w:val="20"/>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7832C5" w:rsidRPr="00C05BB2">
              <w:t xml:space="preserve"> </w:t>
            </w:r>
            <w:r w:rsidR="007832C5" w:rsidRPr="00C05BB2">
              <w:rPr>
                <w:rFonts w:ascii="Arial" w:hAnsi="Arial" w:cs="Arial"/>
                <w:sz w:val="20"/>
                <w:szCs w:val="20"/>
              </w:rPr>
              <w:t>Resource impact assessment was also carried out when developing the source guidance.</w:t>
            </w:r>
          </w:p>
        </w:tc>
      </w:tr>
      <w:tr w:rsidR="003D5CE7" w:rsidRPr="00C05BB2" w14:paraId="43D5D226" w14:textId="6C094D08" w:rsidTr="00F46064">
        <w:tc>
          <w:tcPr>
            <w:tcW w:w="271" w:type="pct"/>
          </w:tcPr>
          <w:p w14:paraId="345F8517" w14:textId="77777777" w:rsidR="003D5CE7" w:rsidRPr="00C05BB2" w:rsidRDefault="003D5CE7" w:rsidP="00B4737F">
            <w:pPr>
              <w:numPr>
                <w:ilvl w:val="0"/>
                <w:numId w:val="90"/>
              </w:numPr>
              <w:rPr>
                <w:rFonts w:ascii="Arial" w:hAnsi="Arial" w:cs="Arial"/>
                <w:bCs/>
                <w:sz w:val="20"/>
                <w:szCs w:val="20"/>
              </w:rPr>
            </w:pPr>
          </w:p>
        </w:tc>
        <w:tc>
          <w:tcPr>
            <w:tcW w:w="500" w:type="pct"/>
          </w:tcPr>
          <w:p w14:paraId="4F818152"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Sleep Apnoea Trust Association</w:t>
            </w:r>
          </w:p>
        </w:tc>
        <w:tc>
          <w:tcPr>
            <w:tcW w:w="435" w:type="pct"/>
          </w:tcPr>
          <w:p w14:paraId="364B08F2"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77A303C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Whilst SATA are not able to comment from a commissioner or provider perspective, but we would reinforce that based on feedback from our members we are mindful of the variation in obesity and weight management services available to people locally  </w:t>
            </w:r>
          </w:p>
        </w:tc>
        <w:tc>
          <w:tcPr>
            <w:tcW w:w="1571" w:type="pct"/>
          </w:tcPr>
          <w:p w14:paraId="3BDD2B82" w14:textId="2F9E215A" w:rsidR="003D5CE7" w:rsidRPr="00C05BB2" w:rsidRDefault="00B10372" w:rsidP="00B10372">
            <w:pPr>
              <w:rPr>
                <w:rFonts w:ascii="Arial" w:hAnsi="Arial" w:cs="Arial"/>
                <w:sz w:val="20"/>
                <w:szCs w:val="20"/>
              </w:rPr>
            </w:pPr>
            <w:r w:rsidRPr="00C05BB2">
              <w:rPr>
                <w:rFonts w:ascii="Arial" w:hAnsi="Arial" w:cs="Arial"/>
                <w:sz w:val="20"/>
                <w:szCs w:val="20"/>
              </w:rPr>
              <w:t>Thank you for your comment.</w:t>
            </w:r>
            <w:r w:rsidR="005D73C6" w:rsidRPr="00C05BB2">
              <w:t xml:space="preserve"> </w:t>
            </w:r>
            <w:r w:rsidR="005D73C6" w:rsidRPr="00C05BB2">
              <w:rPr>
                <w:rFonts w:ascii="Arial" w:hAnsi="Arial" w:cs="Arial"/>
                <w:sz w:val="20"/>
                <w:szCs w:val="20"/>
              </w:rPr>
              <w:t>Where regional variation exists, NICE quality standards can be used to demonstrate the level at which services should be provided, set goals, and to identify gaps in services.</w:t>
            </w:r>
          </w:p>
        </w:tc>
      </w:tr>
      <w:tr w:rsidR="003D5CE7" w:rsidRPr="00C05BB2" w14:paraId="7142978B" w14:textId="2EDB00F4" w:rsidTr="00F46064">
        <w:tc>
          <w:tcPr>
            <w:tcW w:w="271" w:type="pct"/>
          </w:tcPr>
          <w:p w14:paraId="7CEBCD40"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7D2DFB18"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Versus Arthritis</w:t>
            </w:r>
          </w:p>
        </w:tc>
        <w:tc>
          <w:tcPr>
            <w:tcW w:w="435" w:type="pct"/>
          </w:tcPr>
          <w:p w14:paraId="6806C8D1" w14:textId="77777777" w:rsidR="003D5CE7" w:rsidRPr="00C05BB2" w:rsidRDefault="003D5CE7" w:rsidP="00B4737F">
            <w:pPr>
              <w:spacing w:after="160" w:line="278" w:lineRule="auto"/>
              <w:rPr>
                <w:rFonts w:ascii="Arial" w:hAnsi="Arial" w:cs="Arial"/>
                <w:sz w:val="20"/>
                <w:szCs w:val="20"/>
                <w:vertAlign w:val="superscript"/>
              </w:rPr>
            </w:pPr>
            <w:r w:rsidRPr="00C05BB2">
              <w:rPr>
                <w:rFonts w:ascii="Arial" w:hAnsi="Arial" w:cs="Arial"/>
                <w:sz w:val="20"/>
                <w:szCs w:val="20"/>
              </w:rPr>
              <w:t>Question 3</w:t>
            </w:r>
          </w:p>
        </w:tc>
        <w:tc>
          <w:tcPr>
            <w:tcW w:w="2223" w:type="pct"/>
          </w:tcPr>
          <w:p w14:paraId="752497BA" w14:textId="32C552DE"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Do you think this statement would be achievable by local services given the net resources needed to deliver it? Please describe any resource requirements that you think would be necessary for this statement. Please describe any potential cost savings or opportunities for disinvestment.</w:t>
            </w:r>
          </w:p>
          <w:p w14:paraId="2EA3E314" w14:textId="5708F06E"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The following comments are in response to quality statements 1, 3, 4 and 5. </w:t>
            </w:r>
          </w:p>
          <w:p w14:paraId="402DFCF1" w14:textId="0CFC8760"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The recording of BMI and waist-to-height ratio in primary care may require additional resources. As BMI is calculated by height and weight measurements this can be achieved by using a scale and a stadiometer. When taking waist measurements, the healthcare practitioner will be required to place their arms around the patient’s waist which may necessitate physical manoeuvring or the presence of a chaperone, therefore increasing the resources required to deliver the measurements. </w:t>
            </w:r>
          </w:p>
          <w:p w14:paraId="1E14E9B7" w14:textId="4EE2386E"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Furthermore, the standard GP appointment time of 10 minutes, would make it difficult for healthcare practitioners to measure BMI, waist-to-height ratio, and engage in a holistic conversation around weight management in addition to addressing the initial purpose of the appointment. Appointment times will need to be increased, and additional staff be made available to conduct these reviews and engage in quality conversations around weight-management. </w:t>
            </w:r>
          </w:p>
          <w:p w14:paraId="54A90756" w14:textId="579BA389"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While some healthcare professionals may feel confident in having quality conversations with patients around weight management, there should be training and resources available for those that would like to increase their confidence. Training will need to focus on weight stigma and the social inequalities that can impact health outcomes. Weight stigma amongst healthcare professionals is linked to healthcare avoidance in patients</w:t>
            </w:r>
            <w:r w:rsidRPr="00C05BB2">
              <w:rPr>
                <w:vertAlign w:val="superscript"/>
              </w:rPr>
              <w:endnoteReference w:id="10"/>
            </w:r>
            <w:r w:rsidRPr="00C05BB2">
              <w:rPr>
                <w:rFonts w:ascii="Arial" w:hAnsi="Arial" w:cs="Arial"/>
                <w:sz w:val="20"/>
                <w:szCs w:val="20"/>
              </w:rPr>
              <w:t xml:space="preserve">. The training must empower healthcare professionals to feel confident in having these conversations and provide them with the right tools to have quality conversations with a positive outcome. A quality conversation must address the individual needs and circumstances of the patient, taking into consideration symptoms as well as socioeconomic factors that may impact their ability to manage their weight effectively. </w:t>
            </w:r>
          </w:p>
          <w:p w14:paraId="42DD2DD8" w14:textId="08DD94DE" w:rsidR="003D5CE7" w:rsidRPr="00C05BB2" w:rsidRDefault="003D5CE7" w:rsidP="007521DB">
            <w:pPr>
              <w:spacing w:after="120" w:line="360" w:lineRule="auto"/>
              <w:rPr>
                <w:rFonts w:ascii="Arial" w:hAnsi="Arial" w:cs="Arial"/>
                <w:sz w:val="20"/>
                <w:szCs w:val="20"/>
              </w:rPr>
            </w:pPr>
            <w:r w:rsidRPr="00C05BB2">
              <w:rPr>
                <w:rFonts w:ascii="Arial" w:hAnsi="Arial" w:cs="Arial"/>
                <w:b/>
                <w:sz w:val="20"/>
                <w:szCs w:val="20"/>
              </w:rPr>
              <w:t>Greater investment in weight-management programmes and services will be required, to ensure that conversations around weight-management can be followed-up with access to support.</w:t>
            </w:r>
            <w:r w:rsidRPr="00C05BB2">
              <w:rPr>
                <w:rFonts w:ascii="Arial" w:hAnsi="Arial" w:cs="Arial"/>
                <w:sz w:val="20"/>
                <w:szCs w:val="20"/>
              </w:rPr>
              <w:t xml:space="preserve"> As part of our response development, we consulted with several healthcare professionals. One healthcare professional highlighted that clinicians can be reluctant to engage in conversations around weight-management as there aren’t pathways available as existing services are at capacity. </w:t>
            </w:r>
          </w:p>
          <w:p w14:paraId="0AC63742" w14:textId="37A4B0D0" w:rsidR="003D5CE7" w:rsidRPr="00C05BB2" w:rsidRDefault="003D5CE7" w:rsidP="007521DB">
            <w:pPr>
              <w:spacing w:after="120" w:line="360" w:lineRule="auto"/>
              <w:rPr>
                <w:rFonts w:ascii="Arial" w:hAnsi="Arial" w:cs="Arial"/>
                <w:sz w:val="20"/>
                <w:szCs w:val="20"/>
              </w:rPr>
            </w:pPr>
            <w:r w:rsidRPr="00C05BB2">
              <w:rPr>
                <w:rFonts w:ascii="Arial" w:hAnsi="Arial" w:cs="Arial"/>
                <w:b/>
                <w:sz w:val="20"/>
                <w:szCs w:val="20"/>
              </w:rPr>
              <w:t>Specific training will need to be provided to healthcare professionals to provide guidance on having conversations with children and young people about weight management.</w:t>
            </w:r>
            <w:r w:rsidRPr="00C05BB2">
              <w:rPr>
                <w:rFonts w:ascii="Arial" w:hAnsi="Arial" w:cs="Arial"/>
                <w:sz w:val="20"/>
                <w:szCs w:val="20"/>
              </w:rPr>
              <w:t xml:space="preserve"> The training will need to empower healthcare professionals to feel confident in approaching these conversations with children and young people and engaging in positive conversations about movement and activity levels. Furthermore, there needs to be investment in age-appropriate weight-management services, specifically programmes that are appropriate for children with long-term health conditions. </w:t>
            </w:r>
          </w:p>
        </w:tc>
        <w:tc>
          <w:tcPr>
            <w:tcW w:w="1571" w:type="pct"/>
          </w:tcPr>
          <w:p w14:paraId="3980404B" w14:textId="77777777" w:rsidR="00B10372" w:rsidRPr="00C05BB2" w:rsidRDefault="00B10372" w:rsidP="00B10372">
            <w:pPr>
              <w:rPr>
                <w:rFonts w:ascii="Arial" w:hAnsi="Arial" w:cs="Arial"/>
                <w:sz w:val="20"/>
                <w:szCs w:val="20"/>
              </w:rPr>
            </w:pPr>
            <w:r w:rsidRPr="00C05BB2">
              <w:rPr>
                <w:rFonts w:ascii="Arial" w:hAnsi="Arial" w:cs="Arial"/>
                <w:sz w:val="20"/>
                <w:szCs w:val="20"/>
              </w:rPr>
              <w:t>Thank you for your comment.</w:t>
            </w:r>
          </w:p>
          <w:p w14:paraId="60E0C2BC" w14:textId="77777777" w:rsidR="003D5CE7" w:rsidRPr="00C05BB2" w:rsidRDefault="00B10372" w:rsidP="00B10372">
            <w:pPr>
              <w:rPr>
                <w:rFonts w:ascii="Arial" w:hAnsi="Arial" w:cs="Arial"/>
                <w:sz w:val="20"/>
                <w:szCs w:val="20"/>
              </w:rPr>
            </w:pPr>
            <w:r w:rsidRPr="00C05BB2">
              <w:rPr>
                <w:rFonts w:ascii="Arial" w:hAnsi="Arial" w:cs="Arial"/>
                <w:sz w:val="20"/>
                <w:szCs w:val="20"/>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7832C5" w:rsidRPr="00C05BB2">
              <w:t xml:space="preserve"> </w:t>
            </w:r>
            <w:r w:rsidR="007832C5" w:rsidRPr="00C05BB2">
              <w:rPr>
                <w:rFonts w:ascii="Arial" w:hAnsi="Arial" w:cs="Arial"/>
                <w:sz w:val="20"/>
                <w:szCs w:val="20"/>
              </w:rPr>
              <w:t>Resource impact assessment was also carried out when developing the source guidance, including measurement of BMI and waist-to-height ratio.</w:t>
            </w:r>
          </w:p>
          <w:p w14:paraId="22C06B9B" w14:textId="0DE330F0" w:rsidR="007832C5" w:rsidRPr="00C05BB2" w:rsidRDefault="007832C5" w:rsidP="00B10372">
            <w:pPr>
              <w:rPr>
                <w:rFonts w:ascii="Arial" w:hAnsi="Arial" w:cs="Arial"/>
                <w:sz w:val="20"/>
                <w:szCs w:val="20"/>
              </w:rPr>
            </w:pPr>
            <w:r w:rsidRPr="00C05BB2">
              <w:rPr>
                <w:rFonts w:ascii="Arial" w:hAnsi="Arial" w:cs="Arial"/>
                <w:sz w:val="20"/>
                <w:szCs w:val="20"/>
              </w:rPr>
              <w:t>NICE quality standards are written with the understanding that staff can received the appropriate training to carry out their role.</w:t>
            </w:r>
          </w:p>
        </w:tc>
      </w:tr>
      <w:tr w:rsidR="003D5CE7" w:rsidRPr="00C05BB2" w14:paraId="15126192" w14:textId="4AECE06A" w:rsidTr="00F46064">
        <w:tc>
          <w:tcPr>
            <w:tcW w:w="271" w:type="pct"/>
          </w:tcPr>
          <w:p w14:paraId="22BCB505" w14:textId="77777777" w:rsidR="003D5CE7" w:rsidRPr="00C05BB2" w:rsidRDefault="003D5CE7" w:rsidP="00B4737F">
            <w:pPr>
              <w:numPr>
                <w:ilvl w:val="0"/>
                <w:numId w:val="90"/>
              </w:numPr>
              <w:rPr>
                <w:rFonts w:ascii="Arial" w:hAnsi="Arial" w:cs="Arial"/>
                <w:bCs/>
                <w:sz w:val="20"/>
                <w:szCs w:val="20"/>
              </w:rPr>
            </w:pPr>
          </w:p>
        </w:tc>
        <w:tc>
          <w:tcPr>
            <w:tcW w:w="500" w:type="pct"/>
          </w:tcPr>
          <w:p w14:paraId="3C794EAB" w14:textId="77777777" w:rsidR="003D5CE7" w:rsidRPr="00C05BB2" w:rsidRDefault="003D5CE7" w:rsidP="00B4737F">
            <w:pPr>
              <w:rPr>
                <w:rFonts w:ascii="Arial" w:hAnsi="Arial" w:cs="Arial"/>
                <w:sz w:val="20"/>
                <w:szCs w:val="20"/>
              </w:rPr>
            </w:pPr>
            <w:r w:rsidRPr="00C05BB2">
              <w:rPr>
                <w:rFonts w:ascii="Arial" w:hAnsi="Arial" w:cs="Arial"/>
                <w:bCs/>
                <w:sz w:val="20"/>
                <w:szCs w:val="20"/>
              </w:rPr>
              <w:t>Yorkshire Cancer Research</w:t>
            </w:r>
          </w:p>
        </w:tc>
        <w:tc>
          <w:tcPr>
            <w:tcW w:w="435" w:type="pct"/>
          </w:tcPr>
          <w:p w14:paraId="14CBC566" w14:textId="77777777" w:rsidR="003D5CE7" w:rsidRPr="00C05BB2" w:rsidRDefault="003D5CE7" w:rsidP="00B4737F">
            <w:pPr>
              <w:rPr>
                <w:rFonts w:ascii="Arial" w:hAnsi="Arial" w:cs="Arial"/>
                <w:sz w:val="20"/>
                <w:szCs w:val="20"/>
              </w:rPr>
            </w:pPr>
            <w:r w:rsidRPr="00C05BB2">
              <w:rPr>
                <w:rFonts w:ascii="Arial" w:hAnsi="Arial" w:cs="Arial"/>
                <w:sz w:val="20"/>
                <w:szCs w:val="20"/>
              </w:rPr>
              <w:t>Question 3</w:t>
            </w:r>
          </w:p>
        </w:tc>
        <w:tc>
          <w:tcPr>
            <w:tcW w:w="2223" w:type="pct"/>
          </w:tcPr>
          <w:p w14:paraId="5C252070" w14:textId="1CF5C41B"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To effectively deliver each of the quality statements outlined in the draft quality standard, local services must be given the net resources needed to deliver them. </w:t>
            </w:r>
          </w:p>
          <w:p w14:paraId="7E8E7180" w14:textId="1B70EFC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It is critical that a full range of weight management services are delivered in each Yorkshire Integrated Care System in order to deliver quality statement 5, that every person who is prescribed medicines for weight management receives wraparound care. In Yorkshire, there is variation in the provision of tier 3 and 4 weight management services, with weight loss medications generally available in the NHS in these services.</w:t>
            </w:r>
            <w:r w:rsidRPr="00C05BB2">
              <w:rPr>
                <w:rFonts w:ascii="Arial" w:hAnsi="Arial" w:cs="Arial"/>
                <w:sz w:val="20"/>
                <w:szCs w:val="20"/>
                <w:lang w:eastAsia="en-GB"/>
              </w:rPr>
              <w:fldChar w:fldCharType="begin"/>
            </w:r>
            <w:r w:rsidRPr="00C05BB2">
              <w:rPr>
                <w:rFonts w:ascii="Arial" w:hAnsi="Arial" w:cs="Arial"/>
                <w:sz w:val="20"/>
                <w:szCs w:val="20"/>
                <w:lang w:eastAsia="en-GB"/>
              </w:rPr>
              <w:instrText xml:space="preserve"> ADDIN EN.CITE &lt;EndNote&gt;&lt;Cite&gt;&lt;Author&gt;House of Commons Library&lt;/Author&gt;&lt;Year&gt;2025&lt;/Year&gt;&lt;RecNum&gt;1308&lt;/RecNum&gt;&lt;DisplayText&gt;&lt;style face="superscript"&gt;3&lt;/style&gt;&lt;/DisplayText&gt;&lt;record&gt;&lt;rec-number&gt;1308&lt;/rec-number&gt;&lt;foreign-keys&gt;&lt;key app="EN" db-id="d0dr555f4e5wfwe005vp9v27afatt9wsfefa" timestamp="1740157999" guid="0d31c6f5-5b6e-4d6a-ab96-891f3f138a0c"&gt;1308&lt;/key&gt;&lt;/foreign-keys&gt;&lt;ref-type name="Report"&gt;27&lt;/ref-type&gt;&lt;contributors&gt;&lt;authors&gt;&lt;author&gt;House of Commons Library,&lt;/author&gt;&lt;/authors&gt;&lt;/contributors&gt;&lt;titles&gt;&lt;title&gt;Weight loss medicines in England&lt;/title&gt;&lt;/titles&gt;&lt;dates&gt;&lt;year&gt;2025&lt;/year&gt;&lt;/dates&gt;&lt;urls&gt;&lt;related-urls&gt;&lt;url&gt;https://researchbriefings.files.parliament.uk/documents/CBP-10171/CBP-10171.pdf&lt;/url&gt;&lt;/related-urls&gt;&lt;/urls&gt;&lt;research-notes&gt;Added by JD, 21/02/2025&lt;/research-notes&gt;&lt;access-date&gt;21/02/2025&lt;/access-date&gt;&lt;/record&gt;&lt;/Cite&gt;&lt;/EndNote&gt;</w:instrText>
            </w:r>
            <w:r w:rsidRPr="00C05BB2">
              <w:rPr>
                <w:rFonts w:ascii="Arial" w:hAnsi="Arial" w:cs="Arial"/>
                <w:sz w:val="20"/>
                <w:szCs w:val="20"/>
                <w:lang w:eastAsia="en-GB"/>
              </w:rPr>
              <w:fldChar w:fldCharType="separate"/>
            </w:r>
            <w:r w:rsidRPr="00C05BB2">
              <w:rPr>
                <w:rFonts w:ascii="Arial" w:hAnsi="Arial" w:cs="Arial"/>
                <w:noProof/>
                <w:sz w:val="20"/>
                <w:szCs w:val="20"/>
                <w:vertAlign w:val="superscript"/>
                <w:lang w:eastAsia="en-GB"/>
              </w:rPr>
              <w:t>3</w:t>
            </w:r>
            <w:r w:rsidRPr="00C05BB2">
              <w:rPr>
                <w:rFonts w:ascii="Arial" w:hAnsi="Arial" w:cs="Arial"/>
                <w:sz w:val="20"/>
                <w:szCs w:val="20"/>
                <w:lang w:eastAsia="en-GB"/>
              </w:rPr>
              <w:fldChar w:fldCharType="end"/>
            </w:r>
            <w:r w:rsidRPr="00C05BB2">
              <w:rPr>
                <w:rFonts w:ascii="Arial" w:hAnsi="Arial" w:cs="Arial"/>
                <w:sz w:val="20"/>
                <w:szCs w:val="20"/>
                <w:lang w:eastAsia="en-GB"/>
              </w:rPr>
              <w:t xml:space="preserve"> Tier 3, specialist weight management services are delivered in two of the three Integrated Care Systems in Yorkshire.</w:t>
            </w:r>
            <w:r w:rsidRPr="00C05BB2">
              <w:rPr>
                <w:rFonts w:ascii="Arial" w:eastAsia="Helvetica LT Pro" w:hAnsi="Arial" w:cs="Arial"/>
                <w:sz w:val="20"/>
                <w:szCs w:val="20"/>
                <w:lang w:eastAsia="en-GB"/>
              </w:rPr>
              <w:fldChar w:fldCharType="begin"/>
            </w:r>
            <w:r w:rsidRPr="00C05BB2">
              <w:rPr>
                <w:rFonts w:ascii="Arial" w:eastAsia="Helvetica LT Pro" w:hAnsi="Arial" w:cs="Arial"/>
                <w:sz w:val="20"/>
                <w:szCs w:val="20"/>
                <w:lang w:eastAsia="en-GB"/>
              </w:rPr>
              <w:instrText xml:space="preserve"> ADDIN EN.CITE &lt;EndNote&gt;&lt;Cite ExcludeYear="1"&gt;&lt;Author&gt;Elhariry&lt;/Author&gt;&lt;Year&gt;2025&lt;/Year&gt;&lt;RecNum&gt;1016&lt;/RecNum&gt;&lt;DisplayText&gt;&lt;style face="superscript"&gt;4&lt;/style&gt;&lt;/DisplayText&gt;&lt;record&gt;&lt;rec-number&gt;1016&lt;/rec-number&gt;&lt;foreign-keys&gt;&lt;key app="EN" db-id="d0dr555f4e5wfwe005vp9v27afatt9wsfefa" timestamp="1738924917" guid="83611a8d-224f-4c2c-9396-224bd2485ba7"&gt;1016&lt;/key&gt;&lt;/foreign-keys&gt;&lt;ref-type name="Journal Article"&gt;17&lt;/ref-type&gt;&lt;contributors&gt;&lt;authors&gt;&lt;author&gt;Elhariry, Maiar&lt;/author&gt;&lt;author&gt;Iyer, Pranav&lt;/author&gt;&lt;author&gt;Isack, Nadya&lt;/author&gt;&lt;author&gt;Sousa, Bernado&lt;/author&gt;&lt;author&gt;Singh, Pushpa&lt;/author&gt;&lt;author&gt;Abbott, Sally&lt;/author&gt;&lt;author&gt;Wiggins, Tom&lt;/author&gt;&lt;author&gt;Nirantharakumar, Krishnarajah&lt;/author&gt;&lt;author&gt;Bellary, Srikanth&lt;/author&gt;&lt;author&gt;Flint, Stuart W.&lt;/author&gt;&lt;author&gt;Pournaras, Dimitri J.&lt;/author&gt;&lt;author&gt;Hazlehurst, Jonathan M.&lt;/author&gt;&lt;/authors&gt;&lt;/contributors&gt;&lt;titles&gt;&lt;title&gt;Variation in the commissioning of specialist weight management services and bariatric surgery across England: Results of a freedom of information-based mapping exercise across the 42 integrated Care Systems of England&lt;/title&gt;&lt;secondary-title&gt;Clinical Obesity&lt;/secondary-title&gt;&lt;/titles&gt;&lt;periodical&gt;&lt;full-title&gt;Clinical Obesity&lt;/full-title&gt;&lt;/periodical&gt;&lt;pages&gt;e12731&lt;/pages&gt;&lt;volume&gt;n/a&lt;/volume&gt;&lt;number&gt;n/a&lt;/number&gt;&lt;dates&gt;&lt;year&gt;2025&lt;/year&gt;&lt;/dates&gt;&lt;isbn&gt;1758-8103&lt;/isbn&gt;&lt;urls&gt;&lt;related-urls&gt;&lt;url&gt;https://onlinelibrary.wiley.com/doi/abs/10.1111/cob.12731&lt;/url&gt;&lt;/related-urls&gt;&lt;/urls&gt;&lt;electronic-resource-num&gt;https://doi.org/10.1111/cob.12731&lt;/electronic-resource-num&gt;&lt;/record&gt;&lt;/Cite&gt;&lt;/EndNote&gt;</w:instrText>
            </w:r>
            <w:r w:rsidRPr="00C05BB2">
              <w:rPr>
                <w:rFonts w:ascii="Arial" w:eastAsia="Helvetica LT Pro" w:hAnsi="Arial" w:cs="Arial"/>
                <w:sz w:val="20"/>
                <w:szCs w:val="20"/>
                <w:lang w:eastAsia="en-GB"/>
              </w:rPr>
              <w:fldChar w:fldCharType="separate"/>
            </w:r>
            <w:r w:rsidRPr="00C05BB2">
              <w:rPr>
                <w:rFonts w:ascii="Arial" w:eastAsia="Helvetica LT Pro" w:hAnsi="Arial" w:cs="Arial"/>
                <w:noProof/>
                <w:sz w:val="20"/>
                <w:szCs w:val="20"/>
                <w:vertAlign w:val="superscript"/>
                <w:lang w:eastAsia="en-GB"/>
              </w:rPr>
              <w:t>4</w:t>
            </w:r>
            <w:r w:rsidRPr="00C05BB2">
              <w:rPr>
                <w:rFonts w:ascii="Arial" w:eastAsia="Helvetica LT Pro" w:hAnsi="Arial" w:cs="Arial"/>
                <w:sz w:val="20"/>
                <w:szCs w:val="20"/>
                <w:lang w:eastAsia="en-GB"/>
              </w:rPr>
              <w:fldChar w:fldCharType="end"/>
            </w:r>
            <w:r w:rsidRPr="00C05BB2">
              <w:rPr>
                <w:rFonts w:ascii="Arial" w:eastAsia="Helvetica LT Pro" w:hAnsi="Arial" w:cs="Arial"/>
                <w:sz w:val="20"/>
                <w:szCs w:val="20"/>
                <w:lang w:eastAsia="en-GB"/>
              </w:rPr>
              <w:t xml:space="preserve"> </w:t>
            </w:r>
            <w:r w:rsidRPr="00C05BB2">
              <w:rPr>
                <w:rFonts w:ascii="Arial" w:hAnsi="Arial" w:cs="Arial"/>
                <w:sz w:val="20"/>
                <w:szCs w:val="20"/>
                <w:lang w:eastAsia="en-GB"/>
              </w:rPr>
              <w:t xml:space="preserve"> West Yorkshire is one of just six Integrated Care Systems nationally who do not commission a tier three service. A full range of weight management services in Yorkshire can support everyone who is prescribed medicines for weight management receive comprehensive, wraparound care.  </w:t>
            </w:r>
          </w:p>
          <w:p w14:paraId="39A549F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Local services in Yorkshire will also require the resources to deliver quality statement 3, that people identified for the first time as living with overweight, obesity or central adiposity receive up-to-date information on available local interventions and national programmes. Research has found that there is variation in the uptake of weight management services. Whilst people in the most deprived quintile are more likely to be referred into a weight management service, they are less likely to enrol than people in less deprived areas.</w:t>
            </w:r>
            <w:r w:rsidRPr="00C05BB2">
              <w:rPr>
                <w:rFonts w:ascii="Arial" w:eastAsia="Helvetica LT Pro" w:hAnsi="Arial" w:cs="Arial"/>
                <w:sz w:val="20"/>
                <w:szCs w:val="20"/>
              </w:rPr>
              <w:fldChar w:fldCharType="begin">
                <w:fldData xml:space="preserve">PEVuZE5vdGU+PENpdGU+PEF1dGhvcj5BaGVybjwvQXV0aG9yPjxZZWFyPjIwMTY8L1llYXI+PFJl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==
</w:fldData>
              </w:fldChar>
            </w:r>
            <w:r w:rsidRPr="00C05BB2">
              <w:rPr>
                <w:rFonts w:ascii="Arial" w:eastAsia="Helvetica LT Pro" w:hAnsi="Arial" w:cs="Arial"/>
                <w:sz w:val="20"/>
                <w:szCs w:val="20"/>
              </w:rPr>
              <w:instrText xml:space="preserve"> ADDIN EN.CITE </w:instrText>
            </w:r>
            <w:r w:rsidRPr="00C05BB2">
              <w:rPr>
                <w:rFonts w:ascii="Arial" w:eastAsia="Helvetica LT Pro" w:hAnsi="Arial" w:cs="Arial"/>
                <w:sz w:val="20"/>
                <w:szCs w:val="20"/>
              </w:rPr>
              <w:fldChar w:fldCharType="begin">
                <w:fldData xml:space="preserve">PEVuZE5vdGU+PENpdGU+PEF1dGhvcj5BaGVybjwvQXV0aG9yPjxZZWFyPjIwMTY8L1llYXI+PFJl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==
</w:fldData>
              </w:fldChar>
            </w:r>
            <w:r w:rsidRPr="00C05BB2">
              <w:rPr>
                <w:rFonts w:ascii="Arial" w:eastAsia="Helvetica LT Pro" w:hAnsi="Arial" w:cs="Arial"/>
                <w:sz w:val="20"/>
                <w:szCs w:val="20"/>
              </w:rPr>
              <w:instrText xml:space="preserve"> ADDIN EN.CITE.DATA </w:instrText>
            </w:r>
            <w:r w:rsidRPr="00C05BB2">
              <w:rPr>
                <w:rFonts w:ascii="Arial" w:eastAsia="Helvetica LT Pro" w:hAnsi="Arial" w:cs="Arial"/>
                <w:sz w:val="20"/>
                <w:szCs w:val="20"/>
              </w:rPr>
            </w:r>
            <w:r w:rsidRPr="00C05BB2">
              <w:rPr>
                <w:rFonts w:ascii="Arial" w:eastAsia="Helvetica LT Pro" w:hAnsi="Arial" w:cs="Arial"/>
                <w:sz w:val="20"/>
                <w:szCs w:val="20"/>
              </w:rPr>
              <w:fldChar w:fldCharType="end"/>
            </w:r>
            <w:r w:rsidRPr="00C05BB2">
              <w:rPr>
                <w:rFonts w:ascii="Arial" w:eastAsia="Helvetica LT Pro" w:hAnsi="Arial" w:cs="Arial"/>
                <w:sz w:val="20"/>
                <w:szCs w:val="20"/>
              </w:rPr>
            </w:r>
            <w:r w:rsidRPr="00C05BB2">
              <w:rPr>
                <w:rFonts w:ascii="Arial" w:eastAsia="Helvetica LT Pro" w:hAnsi="Arial" w:cs="Arial"/>
                <w:sz w:val="20"/>
                <w:szCs w:val="20"/>
              </w:rPr>
              <w:fldChar w:fldCharType="separate"/>
            </w:r>
            <w:r w:rsidRPr="00C05BB2">
              <w:rPr>
                <w:rFonts w:ascii="Arial" w:eastAsia="Helvetica LT Pro" w:hAnsi="Arial" w:cs="Arial"/>
                <w:noProof/>
                <w:sz w:val="20"/>
                <w:szCs w:val="20"/>
                <w:vertAlign w:val="superscript"/>
              </w:rPr>
              <w:t>5</w:t>
            </w:r>
            <w:r w:rsidRPr="00C05BB2">
              <w:rPr>
                <w:rFonts w:ascii="Arial" w:eastAsia="Helvetica LT Pro" w:hAnsi="Arial" w:cs="Arial"/>
                <w:sz w:val="20"/>
                <w:szCs w:val="20"/>
              </w:rPr>
              <w:fldChar w:fldCharType="end"/>
            </w:r>
            <w:r w:rsidRPr="00C05BB2">
              <w:rPr>
                <w:rFonts w:ascii="Arial" w:eastAsia="Helvetica LT Pro" w:hAnsi="Arial" w:cs="Arial"/>
                <w:sz w:val="20"/>
                <w:szCs w:val="20"/>
              </w:rPr>
              <w:t xml:space="preserve"> </w:t>
            </w:r>
            <w:r w:rsidRPr="00C05BB2">
              <w:rPr>
                <w:rFonts w:ascii="Arial" w:hAnsi="Arial" w:cs="Arial"/>
                <w:sz w:val="20"/>
                <w:szCs w:val="20"/>
              </w:rPr>
              <w:t xml:space="preserve">The provision of accurate, up to date information on available weight management services, along with the chance to discuss what each service involves with a health or social care practitioner, could help to increase uptake across different socioeconomic groups, both in Yorkshire and beyond. </w:t>
            </w:r>
          </w:p>
        </w:tc>
        <w:tc>
          <w:tcPr>
            <w:tcW w:w="1571" w:type="pct"/>
          </w:tcPr>
          <w:p w14:paraId="1E704AB9" w14:textId="77777777" w:rsidR="00B10372" w:rsidRPr="00C05BB2" w:rsidRDefault="00B10372" w:rsidP="00B1037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3C1F0C0F" w14:textId="77777777" w:rsidR="003D5CE7" w:rsidRPr="00C05BB2" w:rsidRDefault="00B10372" w:rsidP="00B10372">
            <w:pPr>
              <w:spacing w:line="276" w:lineRule="auto"/>
              <w:rPr>
                <w:rFonts w:ascii="Arial" w:hAnsi="Arial" w:cs="Arial"/>
                <w:sz w:val="20"/>
                <w:szCs w:val="20"/>
                <w:lang w:eastAsia="en-GB"/>
              </w:rPr>
            </w:pPr>
            <w:r w:rsidRPr="00C05BB2">
              <w:rPr>
                <w:rFonts w:ascii="Arial" w:hAnsi="Arial" w:cs="Arial"/>
                <w:sz w:val="20"/>
                <w:szCs w:val="20"/>
                <w:lang w:eastAsia="en-GB"/>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CD3B1B" w:rsidRPr="00C05BB2">
              <w:t xml:space="preserve"> </w:t>
            </w:r>
            <w:r w:rsidR="00CD3B1B" w:rsidRPr="00C05BB2">
              <w:rPr>
                <w:rFonts w:ascii="Arial" w:hAnsi="Arial" w:cs="Arial"/>
                <w:sz w:val="20"/>
                <w:szCs w:val="20"/>
                <w:lang w:eastAsia="en-GB"/>
              </w:rPr>
              <w:t>Resource impact assessment was also carried out when developing the source guidance</w:t>
            </w:r>
            <w:r w:rsidR="00330562" w:rsidRPr="00C05BB2">
              <w:rPr>
                <w:rFonts w:ascii="Arial" w:hAnsi="Arial" w:cs="Arial"/>
                <w:sz w:val="20"/>
                <w:szCs w:val="20"/>
                <w:lang w:eastAsia="en-GB"/>
              </w:rPr>
              <w:t>.</w:t>
            </w:r>
          </w:p>
          <w:p w14:paraId="7C6A2ACE" w14:textId="419687A1" w:rsidR="00C24E82" w:rsidRPr="00C05BB2" w:rsidRDefault="00C24E82" w:rsidP="00B10372">
            <w:pPr>
              <w:spacing w:line="276" w:lineRule="auto"/>
              <w:rPr>
                <w:rFonts w:ascii="Arial" w:hAnsi="Arial" w:cs="Arial"/>
                <w:sz w:val="20"/>
                <w:szCs w:val="20"/>
                <w:lang w:eastAsia="en-GB"/>
              </w:rPr>
            </w:pPr>
            <w:r w:rsidRPr="00C05BB2">
              <w:rPr>
                <w:rFonts w:ascii="Arial" w:hAnsi="Arial" w:cs="Arial"/>
                <w:sz w:val="20"/>
                <w:szCs w:val="20"/>
                <w:lang w:eastAsia="en-GB"/>
              </w:rPr>
              <w:t>Where regional variation exists, NICE quality standards can be used to demonstrate the level at which services should be provided, set goals, and to identify gaps in services.</w:t>
            </w:r>
          </w:p>
        </w:tc>
      </w:tr>
      <w:tr w:rsidR="003D5CE7" w:rsidRPr="00C05BB2" w14:paraId="73EE06EA" w14:textId="0FF91B0C" w:rsidTr="00F46064">
        <w:tc>
          <w:tcPr>
            <w:tcW w:w="271" w:type="pct"/>
          </w:tcPr>
          <w:p w14:paraId="7D35C84C"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1351F689"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4A6BA10A" w14:textId="77777777" w:rsidR="003D5CE7" w:rsidRPr="00C05BB2" w:rsidRDefault="003D5CE7" w:rsidP="00B4737F">
            <w:pPr>
              <w:rPr>
                <w:rFonts w:ascii="Arial" w:hAnsi="Arial" w:cs="Arial"/>
                <w:sz w:val="20"/>
                <w:szCs w:val="20"/>
              </w:rPr>
            </w:pPr>
            <w:r w:rsidRPr="00C05BB2">
              <w:rPr>
                <w:rFonts w:ascii="Arial" w:hAnsi="Arial" w:cs="Arial"/>
                <w:sz w:val="20"/>
                <w:szCs w:val="20"/>
              </w:rPr>
              <w:t>Question 4</w:t>
            </w:r>
          </w:p>
        </w:tc>
        <w:tc>
          <w:tcPr>
            <w:tcW w:w="2223" w:type="pct"/>
          </w:tcPr>
          <w:p w14:paraId="120F66F9" w14:textId="44E41756"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ACP-UK points out that the main focus of the equality/diversity statements are on physical/learning disabilities. It has been suggested that teams should be required to audit their work with regard to ethnicity, as weight management is possibly viewed as quite a Eurocentric endeavour in the way that it is implemented (for example, using BMI to measure ‘health status’, plus taking into account the cultural norms that exist in western societies). It is doubtful that primary or secondary care is truly accessible in this way. </w:t>
            </w:r>
          </w:p>
        </w:tc>
        <w:tc>
          <w:tcPr>
            <w:tcW w:w="1571" w:type="pct"/>
          </w:tcPr>
          <w:p w14:paraId="628F58B9" w14:textId="230C76AB" w:rsidR="003D5CE7" w:rsidRPr="00C05BB2" w:rsidRDefault="00974E77" w:rsidP="00974E7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0B867941" w14:textId="304BA858" w:rsidTr="00F46064">
        <w:tc>
          <w:tcPr>
            <w:tcW w:w="271" w:type="pct"/>
          </w:tcPr>
          <w:p w14:paraId="0D8C4283"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8E046AC"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2F041F55" w14:textId="77777777" w:rsidR="003D5CE7" w:rsidRPr="00C05BB2" w:rsidRDefault="003D5CE7" w:rsidP="00B4737F">
            <w:pPr>
              <w:rPr>
                <w:rFonts w:ascii="Arial" w:hAnsi="Arial" w:cs="Arial"/>
                <w:sz w:val="20"/>
                <w:szCs w:val="20"/>
              </w:rPr>
            </w:pPr>
            <w:r w:rsidRPr="00C05BB2">
              <w:rPr>
                <w:rFonts w:ascii="Arial" w:hAnsi="Arial" w:cs="Arial"/>
                <w:sz w:val="20"/>
                <w:szCs w:val="20"/>
              </w:rPr>
              <w:t>Question 4</w:t>
            </w:r>
          </w:p>
        </w:tc>
        <w:tc>
          <w:tcPr>
            <w:tcW w:w="2223" w:type="pct"/>
          </w:tcPr>
          <w:p w14:paraId="55F3F839" w14:textId="7D6008F1"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suggests that there is potential for work to be undertaken with regard to masculinities, younger adults and also LGBTQ+ communities (gender affirming care is often dependent on a patient’s BMI).</w:t>
            </w:r>
          </w:p>
        </w:tc>
        <w:tc>
          <w:tcPr>
            <w:tcW w:w="1571" w:type="pct"/>
          </w:tcPr>
          <w:p w14:paraId="61860A77" w14:textId="46779B27" w:rsidR="003D5CE7" w:rsidRPr="00C05BB2" w:rsidRDefault="00974E77" w:rsidP="00974E7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2E51EB46" w14:textId="6E4C508B" w:rsidTr="00F46064">
        <w:tc>
          <w:tcPr>
            <w:tcW w:w="271" w:type="pct"/>
          </w:tcPr>
          <w:p w14:paraId="40E65E39"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60B97F9B"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4761416A" w14:textId="77777777" w:rsidR="003D5CE7" w:rsidRPr="00C05BB2" w:rsidRDefault="003D5CE7" w:rsidP="00B4737F">
            <w:pPr>
              <w:rPr>
                <w:rFonts w:ascii="Arial" w:hAnsi="Arial" w:cs="Arial"/>
                <w:sz w:val="20"/>
                <w:szCs w:val="20"/>
              </w:rPr>
            </w:pPr>
            <w:r w:rsidRPr="00C05BB2">
              <w:rPr>
                <w:rFonts w:ascii="Arial" w:hAnsi="Arial" w:cs="Arial"/>
                <w:sz w:val="20"/>
                <w:szCs w:val="20"/>
              </w:rPr>
              <w:t>Question 4</w:t>
            </w:r>
          </w:p>
        </w:tc>
        <w:tc>
          <w:tcPr>
            <w:tcW w:w="2223" w:type="pct"/>
          </w:tcPr>
          <w:p w14:paraId="0DE892BC" w14:textId="6844096C"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points out that there are still difficulties reaching ethnic minorities and men.</w:t>
            </w:r>
          </w:p>
        </w:tc>
        <w:tc>
          <w:tcPr>
            <w:tcW w:w="1571" w:type="pct"/>
          </w:tcPr>
          <w:p w14:paraId="00BAD21F" w14:textId="5ED773C8" w:rsidR="003D5CE7" w:rsidRPr="00C05BB2" w:rsidRDefault="00974E77" w:rsidP="00974E7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19439F8B" w14:textId="1A1B98D9" w:rsidTr="00F46064">
        <w:tc>
          <w:tcPr>
            <w:tcW w:w="271" w:type="pct"/>
          </w:tcPr>
          <w:p w14:paraId="17BBA005"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13F68D27"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7491C085" w14:textId="77777777" w:rsidR="003D5CE7" w:rsidRPr="00C05BB2" w:rsidRDefault="003D5CE7" w:rsidP="00B4737F">
            <w:pPr>
              <w:rPr>
                <w:rFonts w:ascii="Arial" w:hAnsi="Arial" w:cs="Arial"/>
                <w:sz w:val="20"/>
                <w:szCs w:val="20"/>
              </w:rPr>
            </w:pPr>
            <w:r w:rsidRPr="00C05BB2">
              <w:rPr>
                <w:rFonts w:ascii="Arial" w:hAnsi="Arial" w:cs="Arial"/>
                <w:sz w:val="20"/>
                <w:szCs w:val="20"/>
              </w:rPr>
              <w:t>Question 4</w:t>
            </w:r>
          </w:p>
        </w:tc>
        <w:tc>
          <w:tcPr>
            <w:tcW w:w="2223" w:type="pct"/>
          </w:tcPr>
          <w:p w14:paraId="1693A6B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points out the many inequalities due to inconsistencies in service provision across the country – often referred to as a post-code lottery in what you can access.</w:t>
            </w:r>
          </w:p>
          <w:p w14:paraId="39700384" w14:textId="77777777" w:rsidR="003D5CE7" w:rsidRPr="00C05BB2" w:rsidRDefault="003D5CE7" w:rsidP="007521DB">
            <w:pPr>
              <w:spacing w:after="120" w:line="360" w:lineRule="auto"/>
              <w:rPr>
                <w:rFonts w:ascii="Arial" w:hAnsi="Arial" w:cs="Arial"/>
                <w:b/>
                <w:bCs/>
                <w:sz w:val="20"/>
                <w:szCs w:val="20"/>
              </w:rPr>
            </w:pPr>
          </w:p>
        </w:tc>
        <w:tc>
          <w:tcPr>
            <w:tcW w:w="1571" w:type="pct"/>
          </w:tcPr>
          <w:p w14:paraId="2FC38F68" w14:textId="255BCC4C" w:rsidR="003D5CE7" w:rsidRPr="00C05BB2" w:rsidRDefault="00974E77" w:rsidP="00974E7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68BB1004" w14:textId="7C614E33" w:rsidTr="00F46064">
        <w:tc>
          <w:tcPr>
            <w:tcW w:w="271" w:type="pct"/>
          </w:tcPr>
          <w:p w14:paraId="524C6100"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7321E1B"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38B9DB3C" w14:textId="77777777" w:rsidR="003D5CE7" w:rsidRPr="00C05BB2" w:rsidRDefault="003D5CE7" w:rsidP="00B4737F">
            <w:pPr>
              <w:rPr>
                <w:rFonts w:ascii="Arial" w:hAnsi="Arial" w:cs="Arial"/>
                <w:sz w:val="20"/>
                <w:szCs w:val="20"/>
              </w:rPr>
            </w:pPr>
            <w:r w:rsidRPr="00C05BB2">
              <w:rPr>
                <w:rFonts w:ascii="Arial" w:hAnsi="Arial" w:cs="Arial"/>
                <w:sz w:val="20"/>
                <w:szCs w:val="20"/>
              </w:rPr>
              <w:t>Question 4</w:t>
            </w:r>
          </w:p>
        </w:tc>
        <w:tc>
          <w:tcPr>
            <w:tcW w:w="2223" w:type="pct"/>
          </w:tcPr>
          <w:p w14:paraId="531F0978" w14:textId="1C2CCBD9"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lang w:eastAsia="en-GB"/>
              </w:rPr>
              <w:t>ACP-UK points out that there are also gaps where there are ‘tiered’ services, and that people could be eligible for one service but when discharged, they might not meet BMI entry criteria for another because the tiered services set their own criteria, often based on demand. This causes patients to have to gain weight sometimes in order to reach the next ‘tier’.</w:t>
            </w:r>
          </w:p>
        </w:tc>
        <w:tc>
          <w:tcPr>
            <w:tcW w:w="1571" w:type="pct"/>
          </w:tcPr>
          <w:p w14:paraId="3C01F2AD" w14:textId="59753EE0" w:rsidR="003D5CE7" w:rsidRPr="00C05BB2" w:rsidRDefault="00974E77" w:rsidP="00974E7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055AC12E" w14:textId="31C7A78C" w:rsidTr="00F46064">
        <w:tc>
          <w:tcPr>
            <w:tcW w:w="271" w:type="pct"/>
          </w:tcPr>
          <w:p w14:paraId="6B6257F8"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36D5C23A"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6D75718D" w14:textId="5F702D58"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 xml:space="preserve">Question 4 </w:t>
            </w:r>
          </w:p>
        </w:tc>
        <w:tc>
          <w:tcPr>
            <w:tcW w:w="2223" w:type="pct"/>
          </w:tcPr>
          <w:p w14:paraId="78B063EF" w14:textId="75DA2D29"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While there are more than half a million UK patients already accessing a GLP-1, we are conscious this figure does not adequately reflect patients with the greatest need due to ongoing inequalities, restricted NHS prescribing restrictions at ICB level and an inability to afford self-funding.  </w:t>
            </w:r>
          </w:p>
          <w:p w14:paraId="14029F41" w14:textId="4E0361B3"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The impact of inequalities on health outcomes can be clearly seen in many of the conditions associated with living with excess weight that cause significant mortality and morbidity, including type-2 diabetes, cardiovascular disease (CVD), liver disease, cancer, musculoskeletal conditions and poor mental health. Furthermore, inequalities worsen both years of healthy life, and life expectancy, in the UK. </w:t>
            </w:r>
          </w:p>
          <w:p w14:paraId="0FFBAAAC" w14:textId="72C7E7C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People living in England’s most deprived areas are almost 4 times more likely to die prematurely of CVD than those in the least deprived areas,16 and are 30% more likely to have high blood pressure, which is the biggest single modifiable risk factor for heart attack and stroke.</w:t>
            </w:r>
            <w:r w:rsidRPr="00C05BB2">
              <w:rPr>
                <w:rFonts w:ascii="Arial" w:hAnsi="Arial" w:cs="Arial"/>
                <w:sz w:val="20"/>
                <w:szCs w:val="20"/>
                <w:vertAlign w:val="superscript"/>
                <w:lang w:eastAsia="en-GB"/>
              </w:rPr>
              <w:footnoteReference w:id="24"/>
            </w:r>
          </w:p>
          <w:p w14:paraId="60B45613" w14:textId="7A133EF0"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When it comes to inequality, the rate of obesity in the most deprived decile is nearly double that of least deprived and is growing far faster in this population. Cancer Research UK analysis predicts that overweight and obesity could overtake smoking as the biggest cause of cancer in women in the next 25 years.</w:t>
            </w:r>
            <w:r w:rsidRPr="00C05BB2">
              <w:rPr>
                <w:rFonts w:ascii="Arial" w:hAnsi="Arial" w:cs="Arial"/>
                <w:sz w:val="20"/>
                <w:szCs w:val="20"/>
                <w:vertAlign w:val="superscript"/>
                <w:lang w:eastAsia="en-GB"/>
              </w:rPr>
              <w:footnoteReference w:id="25"/>
            </w:r>
            <w:r w:rsidRPr="00C05BB2">
              <w:rPr>
                <w:rFonts w:ascii="Arial" w:hAnsi="Arial" w:cs="Arial"/>
                <w:sz w:val="20"/>
                <w:szCs w:val="20"/>
                <w:lang w:eastAsia="en-GB"/>
              </w:rPr>
              <w:t xml:space="preserve"> Excess weight is a key contributing factor to higher mortality rates. Those living in the most deprived areas spend nearly a 1/3 of their lives in poor health, compared with only about a 1/6 for those in the least deprived areas.</w:t>
            </w:r>
            <w:r w:rsidRPr="00C05BB2">
              <w:rPr>
                <w:rFonts w:ascii="Arial" w:hAnsi="Arial" w:cs="Arial"/>
                <w:sz w:val="20"/>
                <w:szCs w:val="20"/>
                <w:vertAlign w:val="superscript"/>
                <w:lang w:eastAsia="en-GB"/>
              </w:rPr>
              <w:footnoteReference w:id="26"/>
            </w:r>
          </w:p>
          <w:p w14:paraId="03F06610" w14:textId="4F627D6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Under the interim commissioning guidelines for </w:t>
            </w:r>
            <w:proofErr w:type="spellStart"/>
            <w:r w:rsidRPr="00C05BB2">
              <w:rPr>
                <w:rFonts w:ascii="Arial" w:hAnsi="Arial" w:cs="Arial"/>
                <w:sz w:val="20"/>
                <w:szCs w:val="20"/>
                <w:lang w:eastAsia="en-GB"/>
              </w:rPr>
              <w:t>for</w:t>
            </w:r>
            <w:proofErr w:type="spellEnd"/>
            <w:r w:rsidRPr="00C05BB2">
              <w:rPr>
                <w:rFonts w:ascii="Arial" w:hAnsi="Arial" w:cs="Arial"/>
                <w:sz w:val="20"/>
                <w:szCs w:val="20"/>
                <w:lang w:eastAsia="en-GB"/>
              </w:rPr>
              <w:t xml:space="preserve"> </w:t>
            </w:r>
            <w:proofErr w:type="spellStart"/>
            <w:r w:rsidRPr="00C05BB2">
              <w:rPr>
                <w:rFonts w:ascii="Arial" w:hAnsi="Arial" w:cs="Arial"/>
                <w:sz w:val="20"/>
                <w:szCs w:val="20"/>
                <w:lang w:eastAsia="en-GB"/>
              </w:rPr>
              <w:t>tirzepatide</w:t>
            </w:r>
            <w:proofErr w:type="spellEnd"/>
            <w:r w:rsidRPr="00C05BB2">
              <w:rPr>
                <w:rFonts w:ascii="Arial" w:hAnsi="Arial" w:cs="Arial"/>
                <w:sz w:val="20"/>
                <w:szCs w:val="20"/>
                <w:lang w:eastAsia="en-GB"/>
              </w:rPr>
              <w:t xml:space="preserve"> published by NHS England, 220,000 NHS patients are due to be prescribed pharmacotherapy for weight management. We strongly encourage NHS England, working with industry and patient organisations ensure patients with the greatest need, including based on health inequalities and socioeconomic need, are given priority access.</w:t>
            </w:r>
          </w:p>
          <w:p w14:paraId="5BE1ED55" w14:textId="1071371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The health benefits pharmacotherapy for weight management could potentially deliver for these populations is enormous, failing to prioritise them over the next 3 years will be a missed opportunity for the NHS. </w:t>
            </w:r>
          </w:p>
        </w:tc>
        <w:tc>
          <w:tcPr>
            <w:tcW w:w="1571" w:type="pct"/>
          </w:tcPr>
          <w:p w14:paraId="53737163" w14:textId="52D927E3" w:rsidR="003D5CE7" w:rsidRPr="00C05BB2" w:rsidRDefault="00974E77" w:rsidP="00974E7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777EA78C" w14:textId="0ED1C067" w:rsidTr="00F46064">
        <w:tc>
          <w:tcPr>
            <w:tcW w:w="271" w:type="pct"/>
          </w:tcPr>
          <w:p w14:paraId="05B1B963"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0E21BCDF"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British Geriatrics Society (BAGP)</w:t>
            </w:r>
          </w:p>
        </w:tc>
        <w:tc>
          <w:tcPr>
            <w:tcW w:w="435" w:type="pct"/>
          </w:tcPr>
          <w:p w14:paraId="3F576970" w14:textId="581435D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4</w:t>
            </w:r>
          </w:p>
        </w:tc>
        <w:tc>
          <w:tcPr>
            <w:tcW w:w="2223" w:type="pct"/>
          </w:tcPr>
          <w:p w14:paraId="1774D0E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EHIA is a superb document</w:t>
            </w:r>
          </w:p>
        </w:tc>
        <w:tc>
          <w:tcPr>
            <w:tcW w:w="1571" w:type="pct"/>
          </w:tcPr>
          <w:p w14:paraId="1FCEF64D" w14:textId="00FAE4FF" w:rsidR="003D5CE7" w:rsidRPr="00C05BB2" w:rsidRDefault="00974E77" w:rsidP="00974E7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6A8C4303" w14:textId="61CBBB5E" w:rsidTr="00F46064">
        <w:tc>
          <w:tcPr>
            <w:tcW w:w="271" w:type="pct"/>
          </w:tcPr>
          <w:p w14:paraId="50EE9534" w14:textId="77777777" w:rsidR="003D5CE7" w:rsidRPr="00C05BB2" w:rsidRDefault="003D5CE7" w:rsidP="00B4737F">
            <w:pPr>
              <w:numPr>
                <w:ilvl w:val="0"/>
                <w:numId w:val="90"/>
              </w:numPr>
              <w:rPr>
                <w:rFonts w:ascii="Arial" w:hAnsi="Arial" w:cs="Arial"/>
                <w:sz w:val="20"/>
                <w:szCs w:val="20"/>
              </w:rPr>
            </w:pPr>
          </w:p>
        </w:tc>
        <w:tc>
          <w:tcPr>
            <w:tcW w:w="500" w:type="pct"/>
          </w:tcPr>
          <w:p w14:paraId="6BDEC2BB"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5BE16DC7" w14:textId="77777777" w:rsidR="003D5CE7" w:rsidRPr="00C05BB2" w:rsidRDefault="003D5CE7" w:rsidP="00B4737F">
            <w:pPr>
              <w:rPr>
                <w:rFonts w:ascii="Arial" w:hAnsi="Arial" w:cs="Arial"/>
                <w:sz w:val="20"/>
                <w:szCs w:val="20"/>
              </w:rPr>
            </w:pPr>
            <w:r w:rsidRPr="00C05BB2">
              <w:rPr>
                <w:rFonts w:ascii="Arial" w:hAnsi="Arial" w:cs="Arial"/>
                <w:sz w:val="20"/>
                <w:szCs w:val="20"/>
              </w:rPr>
              <w:t>Question 4</w:t>
            </w:r>
          </w:p>
        </w:tc>
        <w:tc>
          <w:tcPr>
            <w:tcW w:w="2223" w:type="pct"/>
          </w:tcPr>
          <w:p w14:paraId="353B67E2" w14:textId="342FCD40"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Services may not have access to scales which can measure high body weights or be suitable for those with mobility issues and wheelchair users.</w:t>
            </w:r>
          </w:p>
          <w:p w14:paraId="430D268A"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Services also need to make sure there is a private area for weight checks.</w:t>
            </w:r>
          </w:p>
        </w:tc>
        <w:tc>
          <w:tcPr>
            <w:tcW w:w="1571" w:type="pct"/>
          </w:tcPr>
          <w:p w14:paraId="5FDFE55B" w14:textId="79AB10E2" w:rsidR="003D5CE7" w:rsidRPr="00C05BB2" w:rsidRDefault="00974E77" w:rsidP="00974E77">
            <w:pPr>
              <w:rPr>
                <w:rFonts w:ascii="Arial" w:hAnsi="Arial" w:cs="Arial"/>
                <w:sz w:val="20"/>
                <w:szCs w:val="20"/>
              </w:rPr>
            </w:pPr>
            <w:r w:rsidRPr="00C05BB2">
              <w:rPr>
                <w:rFonts w:ascii="Arial" w:hAnsi="Arial" w:cs="Arial"/>
                <w:sz w:val="20"/>
                <w:szCs w:val="20"/>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14FD2C4A" w14:textId="2B6EB697" w:rsidTr="00F46064">
        <w:tc>
          <w:tcPr>
            <w:tcW w:w="271" w:type="pct"/>
          </w:tcPr>
          <w:p w14:paraId="21F3C3DA" w14:textId="77777777" w:rsidR="003D5CE7" w:rsidRPr="00C05BB2" w:rsidRDefault="003D5CE7" w:rsidP="00B4737F">
            <w:pPr>
              <w:numPr>
                <w:ilvl w:val="0"/>
                <w:numId w:val="90"/>
              </w:numPr>
              <w:rPr>
                <w:rFonts w:ascii="Arial" w:hAnsi="Arial" w:cs="Arial"/>
                <w:sz w:val="20"/>
                <w:szCs w:val="20"/>
              </w:rPr>
            </w:pPr>
          </w:p>
        </w:tc>
        <w:tc>
          <w:tcPr>
            <w:tcW w:w="500" w:type="pct"/>
          </w:tcPr>
          <w:p w14:paraId="1FAD3C0B"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53E52E2A" w14:textId="77777777" w:rsidR="003D5CE7" w:rsidRPr="00C05BB2" w:rsidRDefault="003D5CE7" w:rsidP="00B4737F">
            <w:pPr>
              <w:rPr>
                <w:rFonts w:ascii="Arial" w:hAnsi="Arial" w:cs="Arial"/>
                <w:sz w:val="20"/>
                <w:szCs w:val="20"/>
              </w:rPr>
            </w:pPr>
            <w:r w:rsidRPr="00C05BB2">
              <w:rPr>
                <w:rFonts w:ascii="Arial" w:hAnsi="Arial" w:cs="Arial"/>
                <w:sz w:val="20"/>
                <w:szCs w:val="20"/>
              </w:rPr>
              <w:t>Question 4</w:t>
            </w:r>
          </w:p>
        </w:tc>
        <w:tc>
          <w:tcPr>
            <w:tcW w:w="2223" w:type="pct"/>
          </w:tcPr>
          <w:p w14:paraId="1A28D5A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Statement 3 – local interventions and national programmes should be provided which are suitable for patients’ gender (e.g. males may find a social sport-focussed programme more acceptable), race and religion (ensuring cultural sensitivity). </w:t>
            </w:r>
          </w:p>
          <w:p w14:paraId="0C3CD67D" w14:textId="32B3A9F6"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Statements 4 and 5 – both advice and support after interventions and wraparound care should be provided in a way which is culturally sensitive.</w:t>
            </w:r>
          </w:p>
        </w:tc>
        <w:tc>
          <w:tcPr>
            <w:tcW w:w="1571" w:type="pct"/>
          </w:tcPr>
          <w:p w14:paraId="515F9339" w14:textId="395374F3" w:rsidR="003D5CE7" w:rsidRPr="00C05BB2" w:rsidRDefault="00974E77" w:rsidP="00974E7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1ACD1FE8" w14:textId="5A9FDFC7" w:rsidTr="00F46064">
        <w:tc>
          <w:tcPr>
            <w:tcW w:w="271" w:type="pct"/>
          </w:tcPr>
          <w:p w14:paraId="4F98D32C"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34EA12FB"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Centre for Perioperative Care</w:t>
            </w:r>
          </w:p>
        </w:tc>
        <w:tc>
          <w:tcPr>
            <w:tcW w:w="435" w:type="pct"/>
          </w:tcPr>
          <w:p w14:paraId="12E6F26A" w14:textId="77777777" w:rsidR="003D5CE7" w:rsidRPr="00C05BB2" w:rsidRDefault="003D5CE7" w:rsidP="0067291A">
            <w:pPr>
              <w:spacing w:line="276" w:lineRule="auto"/>
              <w:rPr>
                <w:rFonts w:ascii="Arial" w:hAnsi="Arial" w:cs="Arial"/>
                <w:bCs/>
                <w:sz w:val="20"/>
                <w:szCs w:val="20"/>
                <w:lang w:eastAsia="en-GB"/>
              </w:rPr>
            </w:pPr>
            <w:r w:rsidRPr="00C05BB2">
              <w:rPr>
                <w:rFonts w:ascii="Arial" w:hAnsi="Arial" w:cs="Arial"/>
                <w:bCs/>
                <w:sz w:val="20"/>
                <w:szCs w:val="20"/>
                <w:lang w:eastAsia="en-GB"/>
              </w:rPr>
              <w:t>Question 4</w:t>
            </w:r>
          </w:p>
        </w:tc>
        <w:tc>
          <w:tcPr>
            <w:tcW w:w="2223" w:type="pct"/>
          </w:tcPr>
          <w:p w14:paraId="40EE8E12" w14:textId="77777777" w:rsidR="003D5CE7" w:rsidRPr="00C05BB2" w:rsidRDefault="003D5CE7" w:rsidP="007521DB">
            <w:pPr>
              <w:spacing w:after="120" w:line="360" w:lineRule="auto"/>
              <w:textAlignment w:val="center"/>
              <w:rPr>
                <w:rFonts w:ascii="Arial" w:hAnsi="Arial" w:cs="Arial"/>
                <w:bCs/>
                <w:sz w:val="20"/>
                <w:szCs w:val="20"/>
              </w:rPr>
            </w:pPr>
            <w:r w:rsidRPr="00C05BB2">
              <w:rPr>
                <w:rFonts w:ascii="Arial" w:hAnsi="Arial" w:cs="Arial"/>
                <w:bCs/>
                <w:sz w:val="20"/>
                <w:szCs w:val="20"/>
              </w:rPr>
              <w:t>Children and young people as well as adults with additional needs represent a particularly challenging cohort. Perhaps an acknowledgment that reasonable adjustments will be made to routine care?</w:t>
            </w:r>
          </w:p>
        </w:tc>
        <w:tc>
          <w:tcPr>
            <w:tcW w:w="1571" w:type="pct"/>
          </w:tcPr>
          <w:p w14:paraId="4258A89D" w14:textId="037C4834" w:rsidR="003D5CE7" w:rsidRPr="00C05BB2" w:rsidRDefault="00974E77" w:rsidP="00974E77">
            <w:pPr>
              <w:spacing w:after="240"/>
              <w:textAlignment w:val="center"/>
              <w:rPr>
                <w:rFonts w:ascii="Arial" w:hAnsi="Arial" w:cs="Arial"/>
                <w:bCs/>
                <w:sz w:val="20"/>
                <w:szCs w:val="20"/>
              </w:rPr>
            </w:pPr>
            <w:r w:rsidRPr="00C05BB2">
              <w:rPr>
                <w:rFonts w:ascii="Arial" w:hAnsi="Arial" w:cs="Arial"/>
                <w:bCs/>
                <w:sz w:val="20"/>
                <w:szCs w:val="20"/>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7C4364E4" w14:textId="5E496846" w:rsidTr="00F46064">
        <w:tc>
          <w:tcPr>
            <w:tcW w:w="271" w:type="pct"/>
          </w:tcPr>
          <w:p w14:paraId="4A4DD92D"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79181A5"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City of Doncaster Council</w:t>
            </w:r>
          </w:p>
        </w:tc>
        <w:tc>
          <w:tcPr>
            <w:tcW w:w="435" w:type="pct"/>
          </w:tcPr>
          <w:p w14:paraId="142758CE"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4</w:t>
            </w:r>
          </w:p>
        </w:tc>
        <w:tc>
          <w:tcPr>
            <w:tcW w:w="2223" w:type="pct"/>
          </w:tcPr>
          <w:p w14:paraId="4486A3B6" w14:textId="77777777" w:rsidR="003D5CE7" w:rsidRPr="00C05BB2" w:rsidRDefault="003D5CE7" w:rsidP="007521DB">
            <w:pPr>
              <w:spacing w:after="120" w:line="360" w:lineRule="auto"/>
              <w:textAlignment w:val="center"/>
              <w:rPr>
                <w:rFonts w:ascii="Arial" w:hAnsi="Arial" w:cs="Arial"/>
                <w:sz w:val="20"/>
                <w:szCs w:val="20"/>
              </w:rPr>
            </w:pPr>
            <w:r w:rsidRPr="00C05BB2">
              <w:rPr>
                <w:rFonts w:ascii="Arial" w:hAnsi="Arial" w:cs="Arial"/>
                <w:sz w:val="20"/>
                <w:szCs w:val="20"/>
              </w:rPr>
              <w:t>There is little evidence to support the belief that weight management services reduce morbidity and mortality in the long-term. The vast majority of people who lose weight on a weight management intervention regain that weight, and more, within 2-5 years. Weight cycling – the dominant outcome from weight management interventions - has been independently linked to poorer health outcomes, regardless of starting weight. Similarly, experiences of weight stigma has been independently linked to poorer health outcomes, regardless of weight/BMI.</w:t>
            </w:r>
          </w:p>
        </w:tc>
        <w:tc>
          <w:tcPr>
            <w:tcW w:w="1571" w:type="pct"/>
          </w:tcPr>
          <w:p w14:paraId="41322C15" w14:textId="24F6201D" w:rsidR="003D5CE7" w:rsidRPr="00C05BB2" w:rsidRDefault="00974E77" w:rsidP="00974E77">
            <w:pPr>
              <w:spacing w:after="240"/>
              <w:textAlignment w:val="center"/>
              <w:rPr>
                <w:rFonts w:ascii="Arial" w:hAnsi="Arial" w:cs="Arial"/>
                <w:sz w:val="20"/>
                <w:szCs w:val="20"/>
              </w:rPr>
            </w:pPr>
            <w:r w:rsidRPr="00C05BB2">
              <w:rPr>
                <w:rFonts w:ascii="Arial" w:hAnsi="Arial" w:cs="Arial"/>
                <w:sz w:val="20"/>
                <w:szCs w:val="20"/>
              </w:rPr>
              <w:t>Thank you for your comment.</w:t>
            </w:r>
          </w:p>
        </w:tc>
      </w:tr>
      <w:tr w:rsidR="00445851" w:rsidRPr="00C05BB2" w14:paraId="716AE5C1" w14:textId="77777777" w:rsidTr="00F46064">
        <w:tc>
          <w:tcPr>
            <w:tcW w:w="271" w:type="pct"/>
          </w:tcPr>
          <w:p w14:paraId="664B5895" w14:textId="77777777" w:rsidR="00445851" w:rsidRPr="00C05BB2" w:rsidRDefault="00445851" w:rsidP="00B4737F">
            <w:pPr>
              <w:numPr>
                <w:ilvl w:val="0"/>
                <w:numId w:val="90"/>
              </w:numPr>
              <w:rPr>
                <w:rFonts w:ascii="Arial" w:hAnsi="Arial" w:cs="Arial"/>
                <w:bCs/>
                <w:sz w:val="20"/>
                <w:szCs w:val="20"/>
              </w:rPr>
            </w:pPr>
          </w:p>
        </w:tc>
        <w:tc>
          <w:tcPr>
            <w:tcW w:w="500" w:type="pct"/>
          </w:tcPr>
          <w:p w14:paraId="73922823" w14:textId="4579EE4C" w:rsidR="00445851" w:rsidRPr="00C05BB2" w:rsidRDefault="00445851" w:rsidP="00B4737F">
            <w:pPr>
              <w:rPr>
                <w:rFonts w:ascii="Arial" w:hAnsi="Arial" w:cs="Arial"/>
                <w:bCs/>
                <w:sz w:val="20"/>
                <w:szCs w:val="20"/>
              </w:rPr>
            </w:pPr>
            <w:r w:rsidRPr="00C05BB2">
              <w:rPr>
                <w:rFonts w:ascii="Arial" w:hAnsi="Arial" w:cs="Arial"/>
                <w:bCs/>
                <w:sz w:val="20"/>
                <w:szCs w:val="20"/>
              </w:rPr>
              <w:t>Department of Health and Social Care</w:t>
            </w:r>
          </w:p>
        </w:tc>
        <w:tc>
          <w:tcPr>
            <w:tcW w:w="435" w:type="pct"/>
          </w:tcPr>
          <w:p w14:paraId="491AC904" w14:textId="561A4068" w:rsidR="00445851" w:rsidRPr="00C05BB2" w:rsidRDefault="00445851" w:rsidP="0067291A">
            <w:pPr>
              <w:rPr>
                <w:rFonts w:ascii="Arial" w:hAnsi="Arial" w:cs="Arial"/>
                <w:sz w:val="20"/>
                <w:szCs w:val="20"/>
              </w:rPr>
            </w:pPr>
            <w:r w:rsidRPr="00C05BB2">
              <w:rPr>
                <w:rFonts w:ascii="Arial" w:hAnsi="Arial" w:cs="Arial"/>
                <w:sz w:val="20"/>
                <w:szCs w:val="20"/>
              </w:rPr>
              <w:t>Question 4</w:t>
            </w:r>
          </w:p>
        </w:tc>
        <w:tc>
          <w:tcPr>
            <w:tcW w:w="2223" w:type="pct"/>
          </w:tcPr>
          <w:p w14:paraId="239E7380" w14:textId="6D37A1B5" w:rsidR="00445851" w:rsidRPr="00C05BB2" w:rsidRDefault="00445851"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NICE does not appear to have included equality and diversity considerations for statements 4, 5 and 6 NICE may want to consider if it is appropriate to include consideration of how information may need to be adapted for some people living with overweight or obesity as was detailed in quality statement 2 and 3.</w:t>
            </w:r>
          </w:p>
        </w:tc>
        <w:tc>
          <w:tcPr>
            <w:tcW w:w="1571" w:type="pct"/>
          </w:tcPr>
          <w:p w14:paraId="10C1AF33" w14:textId="4D60C3D2" w:rsidR="00445851" w:rsidRPr="00C05BB2" w:rsidRDefault="00445851" w:rsidP="00974E77">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 Equality and diversity information that is relevant to all statements is available in the diversity, equality and language section of the quality standard section.</w:t>
            </w:r>
          </w:p>
        </w:tc>
      </w:tr>
      <w:tr w:rsidR="003D5CE7" w:rsidRPr="00C05BB2" w14:paraId="6C3BAA1A" w14:textId="3CD1F5A0" w:rsidTr="00F46064">
        <w:tc>
          <w:tcPr>
            <w:tcW w:w="271" w:type="pct"/>
          </w:tcPr>
          <w:p w14:paraId="40826E9F" w14:textId="77777777" w:rsidR="003D5CE7" w:rsidRPr="00C05BB2" w:rsidRDefault="003D5CE7" w:rsidP="00B4737F">
            <w:pPr>
              <w:numPr>
                <w:ilvl w:val="0"/>
                <w:numId w:val="90"/>
              </w:numPr>
              <w:rPr>
                <w:rFonts w:ascii="Arial" w:hAnsi="Arial" w:cs="Arial"/>
                <w:bCs/>
                <w:sz w:val="20"/>
                <w:szCs w:val="20"/>
              </w:rPr>
            </w:pPr>
          </w:p>
        </w:tc>
        <w:tc>
          <w:tcPr>
            <w:tcW w:w="500" w:type="pct"/>
          </w:tcPr>
          <w:p w14:paraId="66DAA3E6" w14:textId="560E8CD0" w:rsidR="003D5CE7" w:rsidRPr="00C05BB2" w:rsidRDefault="00445851" w:rsidP="00B4737F">
            <w:pPr>
              <w:rPr>
                <w:rFonts w:ascii="Arial" w:hAnsi="Arial" w:cs="Arial"/>
                <w:bCs/>
                <w:sz w:val="20"/>
                <w:szCs w:val="20"/>
              </w:rPr>
            </w:pPr>
            <w:r w:rsidRPr="00C05BB2">
              <w:rPr>
                <w:rFonts w:ascii="Arial" w:hAnsi="Arial" w:cs="Arial"/>
                <w:bCs/>
                <w:sz w:val="20"/>
                <w:szCs w:val="20"/>
              </w:rPr>
              <w:t>DHSC - Yorkshire and Humber OHID regional team</w:t>
            </w:r>
          </w:p>
        </w:tc>
        <w:tc>
          <w:tcPr>
            <w:tcW w:w="435" w:type="pct"/>
          </w:tcPr>
          <w:p w14:paraId="6CCE9C19" w14:textId="77777777" w:rsidR="003D5CE7" w:rsidRPr="00C05BB2" w:rsidRDefault="003D5CE7" w:rsidP="0067291A">
            <w:pPr>
              <w:rPr>
                <w:rFonts w:ascii="Arial" w:hAnsi="Arial" w:cs="Arial"/>
                <w:sz w:val="20"/>
                <w:szCs w:val="20"/>
              </w:rPr>
            </w:pPr>
            <w:r w:rsidRPr="00C05BB2">
              <w:rPr>
                <w:rFonts w:ascii="Arial" w:hAnsi="Arial" w:cs="Arial"/>
                <w:sz w:val="20"/>
                <w:szCs w:val="20"/>
              </w:rPr>
              <w:t>Question 4</w:t>
            </w:r>
          </w:p>
        </w:tc>
        <w:tc>
          <w:tcPr>
            <w:tcW w:w="2223" w:type="pct"/>
          </w:tcPr>
          <w:p w14:paraId="4D475A5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General comment</w:t>
            </w:r>
            <w:r w:rsidRPr="00C05BB2">
              <w:rPr>
                <w:rFonts w:ascii="Arial" w:hAnsi="Arial" w:cs="Arial"/>
                <w:sz w:val="20"/>
                <w:szCs w:val="20"/>
                <w:lang w:eastAsia="en-GB"/>
              </w:rPr>
              <w:t xml:space="preserve">: Long-term outcomes and evaluation of weight management services, and weight-centric approaches - where is the evidence that these interventions specifically reduce morbidity and mortality in the long term? Has any consideration been given to the health impacts of weight stigma, alongside weight cycling, on long-term health conditions and outcomes? Has a review of latest evidence been undertaken to ascertain and distinguish whether improved health conditions are directly associated and caused by a reduction in weight alone? Is this evidence free from industry influence and conflicts of interest?  </w:t>
            </w:r>
          </w:p>
          <w:p w14:paraId="4561FE7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1.2 - section 4):</w:t>
            </w:r>
            <w:r w:rsidRPr="00C05BB2">
              <w:rPr>
                <w:rFonts w:ascii="Arial" w:hAnsi="Arial" w:cs="Arial"/>
                <w:sz w:val="20"/>
                <w:szCs w:val="20"/>
                <w:lang w:eastAsia="en-GB"/>
              </w:rPr>
              <w:t xml:space="preserve"> missing homeless populations, sex workers, asylum seekers and refugees. Why is autism singled out here and not covered in section 1). Disordered eating? </w:t>
            </w:r>
          </w:p>
          <w:p w14:paraId="5B6D12C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1.3</w:t>
            </w:r>
            <w:r w:rsidRPr="00C05BB2">
              <w:rPr>
                <w:rFonts w:ascii="Arial" w:hAnsi="Arial" w:cs="Arial"/>
                <w:sz w:val="20"/>
                <w:szCs w:val="20"/>
                <w:lang w:eastAsia="en-GB"/>
              </w:rPr>
              <w:t xml:space="preserve"> - inclusion health and vulnerable groups - description seems vague 'identification of networks' doesn't describe what action needs to be taken by  services to ensure the inclusion of more vulnerable groups in service offering, or the need to adapt and diversify referral pathways to incorporate specific needs of these groups. </w:t>
            </w:r>
          </w:p>
          <w:p w14:paraId="02BB731C" w14:textId="44A8C936" w:rsidR="003D5CE7" w:rsidRPr="00C05BB2" w:rsidRDefault="003D5CE7" w:rsidP="007521DB">
            <w:pPr>
              <w:spacing w:after="120" w:line="360" w:lineRule="auto"/>
              <w:rPr>
                <w:rFonts w:ascii="Arial" w:hAnsi="Arial" w:cs="Arial"/>
                <w:sz w:val="20"/>
                <w:szCs w:val="20"/>
              </w:rPr>
            </w:pPr>
            <w:r w:rsidRPr="00C05BB2">
              <w:rPr>
                <w:rFonts w:ascii="Arial" w:hAnsi="Arial" w:cs="Arial"/>
                <w:b/>
                <w:bCs/>
                <w:sz w:val="20"/>
                <w:szCs w:val="20"/>
                <w:lang w:eastAsia="en-GB"/>
              </w:rPr>
              <w:t>1.5</w:t>
            </w:r>
            <w:r w:rsidRPr="00C05BB2">
              <w:rPr>
                <w:rFonts w:ascii="Arial" w:hAnsi="Arial" w:cs="Arial"/>
                <w:sz w:val="20"/>
                <w:szCs w:val="20"/>
                <w:lang w:eastAsia="en-GB"/>
              </w:rPr>
              <w:t xml:space="preserve"> - agree re lived and living experience (ensuring these are not linked to industry and free from their influence when taking part in any consultations). Recommendations to address inequalities shouldn't solely be weight-centric. Consideration given to practicality of accessing services, availability dependent on geography, as well as consideration of wider environmental issues such as advertising/ ultra processed foods/ access and availability of healthy food. </w:t>
            </w:r>
          </w:p>
        </w:tc>
        <w:tc>
          <w:tcPr>
            <w:tcW w:w="1571" w:type="pct"/>
          </w:tcPr>
          <w:p w14:paraId="5DC8C65A" w14:textId="41437C43" w:rsidR="003D5CE7" w:rsidRPr="00C05BB2" w:rsidRDefault="00974E77" w:rsidP="00974E77">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r w:rsidR="00155EDF" w:rsidRPr="00C05BB2">
              <w:t xml:space="preserve"> </w:t>
            </w:r>
            <w:r w:rsidR="00155EDF" w:rsidRPr="00C05BB2">
              <w:rPr>
                <w:rFonts w:ascii="Arial" w:hAnsi="Arial" w:cs="Arial"/>
                <w:sz w:val="20"/>
                <w:szCs w:val="20"/>
                <w:lang w:eastAsia="en-GB"/>
              </w:rPr>
              <w:t>Equality and diversity information that is relevant to all statements is available in the diversity, equality and language section of the quality standard section.</w:t>
            </w:r>
          </w:p>
        </w:tc>
      </w:tr>
      <w:tr w:rsidR="003D5CE7" w:rsidRPr="00C05BB2" w14:paraId="1500B336" w14:textId="7A6E529E" w:rsidTr="00F46064">
        <w:tc>
          <w:tcPr>
            <w:tcW w:w="271" w:type="pct"/>
          </w:tcPr>
          <w:p w14:paraId="47F9895F" w14:textId="77777777" w:rsidR="003D5CE7" w:rsidRPr="00C05BB2" w:rsidRDefault="003D5CE7" w:rsidP="00B4737F">
            <w:pPr>
              <w:numPr>
                <w:ilvl w:val="0"/>
                <w:numId w:val="90"/>
              </w:numPr>
              <w:rPr>
                <w:rFonts w:ascii="Arial" w:hAnsi="Arial" w:cs="Arial"/>
                <w:bCs/>
                <w:sz w:val="20"/>
                <w:szCs w:val="20"/>
              </w:rPr>
            </w:pPr>
          </w:p>
        </w:tc>
        <w:tc>
          <w:tcPr>
            <w:tcW w:w="500" w:type="pct"/>
          </w:tcPr>
          <w:p w14:paraId="4B17E34B"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Diabetes UK</w:t>
            </w:r>
          </w:p>
        </w:tc>
        <w:tc>
          <w:tcPr>
            <w:tcW w:w="435" w:type="pct"/>
          </w:tcPr>
          <w:p w14:paraId="6E778FA8" w14:textId="77777777" w:rsidR="003D5CE7" w:rsidRPr="00C05BB2" w:rsidRDefault="003D5CE7" w:rsidP="0067291A">
            <w:pPr>
              <w:rPr>
                <w:rFonts w:ascii="Arial" w:hAnsi="Arial" w:cs="Arial"/>
                <w:sz w:val="20"/>
                <w:szCs w:val="20"/>
              </w:rPr>
            </w:pPr>
            <w:r w:rsidRPr="00C05BB2">
              <w:rPr>
                <w:rFonts w:ascii="Arial" w:hAnsi="Arial" w:cs="Arial"/>
                <w:sz w:val="20"/>
                <w:szCs w:val="20"/>
              </w:rPr>
              <w:t>Question 4</w:t>
            </w:r>
          </w:p>
        </w:tc>
        <w:tc>
          <w:tcPr>
            <w:tcW w:w="2223" w:type="pct"/>
          </w:tcPr>
          <w:p w14:paraId="51CA09ED" w14:textId="690F46CF"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41551D2B" w14:textId="0A1C6DA3"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Quality statement 3 – There are a range of inequalities when it comes to take up of weight management services, that should be acknowledged. Men are particularly underrepresented - overweight and obesity in the UK for men is 68.6% compared to 59% for women, but only 11-18% of men use commercial weight loss programmes and only 10% of men are referred to obesity services by the GP or nurse. Those referring or providing information should consider the background of their patient.</w:t>
            </w:r>
          </w:p>
          <w:p w14:paraId="794CDE7F" w14:textId="77777777" w:rsidR="003D5CE7" w:rsidRPr="00C05BB2" w:rsidRDefault="003D5CE7" w:rsidP="007521DB">
            <w:pPr>
              <w:spacing w:after="120" w:line="360" w:lineRule="auto"/>
              <w:rPr>
                <w:rFonts w:ascii="Arial" w:hAnsi="Arial" w:cs="Arial"/>
                <w:i/>
                <w:iCs/>
                <w:sz w:val="20"/>
                <w:szCs w:val="20"/>
              </w:rPr>
            </w:pPr>
            <w:r w:rsidRPr="00C05BB2">
              <w:rPr>
                <w:rFonts w:ascii="Arial" w:hAnsi="Arial" w:cs="Arial"/>
                <w:sz w:val="20"/>
                <w:szCs w:val="20"/>
              </w:rPr>
              <w:t xml:space="preserve">Quality statement 5 – NHS England have released guidance for Integrated Care Boards on how to prescribe weight loss medication based on greatest clinical need. When prescribing and providing wraparound support for weight loss medication it is important that, until it can be prescribed for all who are eligible, this guidance is followed so that health inequalities are not exacerbated. </w:t>
            </w:r>
          </w:p>
        </w:tc>
        <w:tc>
          <w:tcPr>
            <w:tcW w:w="1571" w:type="pct"/>
          </w:tcPr>
          <w:p w14:paraId="75647520" w14:textId="2E5682EB" w:rsidR="003D5CE7" w:rsidRPr="00C05BB2" w:rsidRDefault="00974E77" w:rsidP="00974E7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065A8B3D" w14:textId="29EE4509" w:rsidTr="00F46064">
        <w:tc>
          <w:tcPr>
            <w:tcW w:w="271" w:type="pct"/>
          </w:tcPr>
          <w:p w14:paraId="56E7E8DF" w14:textId="77777777" w:rsidR="003D5CE7" w:rsidRPr="00C05BB2" w:rsidRDefault="003D5CE7" w:rsidP="00B4737F">
            <w:pPr>
              <w:numPr>
                <w:ilvl w:val="0"/>
                <w:numId w:val="90"/>
              </w:numPr>
              <w:rPr>
                <w:rFonts w:ascii="Arial" w:hAnsi="Arial" w:cs="Arial"/>
                <w:bCs/>
                <w:sz w:val="20"/>
                <w:szCs w:val="20"/>
              </w:rPr>
            </w:pPr>
          </w:p>
        </w:tc>
        <w:tc>
          <w:tcPr>
            <w:tcW w:w="500" w:type="pct"/>
          </w:tcPr>
          <w:p w14:paraId="19DD8D14"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EHCAP Ltd</w:t>
            </w:r>
          </w:p>
        </w:tc>
        <w:tc>
          <w:tcPr>
            <w:tcW w:w="435" w:type="pct"/>
          </w:tcPr>
          <w:p w14:paraId="6379F87A"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4</w:t>
            </w:r>
          </w:p>
          <w:p w14:paraId="593E53B5" w14:textId="77777777" w:rsidR="003D5CE7" w:rsidRPr="00C05BB2" w:rsidRDefault="003D5CE7" w:rsidP="00B4737F">
            <w:pPr>
              <w:rPr>
                <w:rFonts w:ascii="Arial" w:hAnsi="Arial" w:cs="Arial"/>
                <w:sz w:val="20"/>
                <w:szCs w:val="20"/>
              </w:rPr>
            </w:pPr>
          </w:p>
        </w:tc>
        <w:tc>
          <w:tcPr>
            <w:tcW w:w="2223" w:type="pct"/>
          </w:tcPr>
          <w:p w14:paraId="6E0288C7" w14:textId="7FA6B20B"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Please note the list of question numbers above omits this question which is in the Draft For Consultation list of Questions on page 4</w:t>
            </w:r>
          </w:p>
          <w:p w14:paraId="0B672A14" w14:textId="39095A2A"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Question- please provide comments on the EHIA and the equality and diversity considerations etc</w:t>
            </w:r>
          </w:p>
          <w:p w14:paraId="0FC5E80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 note there is mention of the link with socioeconomic status and deprivation on page 4  but this is not expanded into Adverse Childhood Experience data.</w:t>
            </w:r>
          </w:p>
          <w:p w14:paraId="366244A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I note the reference to autism within the section on inclusion  health and vulnerable groups- could this be expanded to neurodivergent </w:t>
            </w:r>
          </w:p>
          <w:p w14:paraId="3C2C30D7" w14:textId="36D4D500"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I do think the impact on </w:t>
            </w:r>
            <w:proofErr w:type="spellStart"/>
            <w:r w:rsidRPr="00C05BB2">
              <w:rPr>
                <w:rFonts w:ascii="Arial" w:hAnsi="Arial" w:cs="Arial"/>
                <w:sz w:val="20"/>
                <w:szCs w:val="20"/>
                <w:lang w:eastAsia="en-GB"/>
              </w:rPr>
              <w:t>families needs</w:t>
            </w:r>
            <w:proofErr w:type="spellEnd"/>
            <w:r w:rsidRPr="00C05BB2">
              <w:rPr>
                <w:rFonts w:ascii="Arial" w:hAnsi="Arial" w:cs="Arial"/>
                <w:sz w:val="20"/>
                <w:szCs w:val="20"/>
                <w:lang w:eastAsia="en-GB"/>
              </w:rPr>
              <w:t xml:space="preserve"> to come in here somewhere- children as young carers for an obese parent for example</w:t>
            </w:r>
          </w:p>
        </w:tc>
        <w:tc>
          <w:tcPr>
            <w:tcW w:w="1571" w:type="pct"/>
          </w:tcPr>
          <w:p w14:paraId="34DB4037" w14:textId="7CE8A3D6" w:rsidR="003D5CE7" w:rsidRPr="00C05BB2" w:rsidRDefault="00C24E82"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and apologies for any confusion due to the question numbers on the proforma.</w:t>
            </w:r>
            <w:r w:rsidRPr="00C05BB2">
              <w:t xml:space="preserve"> </w:t>
            </w:r>
            <w:r w:rsidRPr="00C05BB2">
              <w:rPr>
                <w:rFonts w:ascii="Arial" w:hAnsi="Arial" w:cs="Arial"/>
                <w:sz w:val="20"/>
                <w:szCs w:val="20"/>
                <w:lang w:eastAsia="en-GB"/>
              </w:rPr>
              <w:t xml:space="preserve">The sections of the EHIA on page 4 and 5 were completed prior to consultation and are not able to be changed at this point. </w:t>
            </w:r>
            <w:r w:rsidR="00AD43B7" w:rsidRPr="00C05BB2">
              <w:rPr>
                <w:rFonts w:ascii="Arial" w:hAnsi="Arial" w:cs="Arial"/>
                <w:sz w:val="20"/>
                <w:szCs w:val="20"/>
                <w:lang w:eastAsia="en-GB"/>
              </w:rPr>
              <w:t>The term a</w:t>
            </w:r>
            <w:r w:rsidRPr="00C05BB2">
              <w:rPr>
                <w:rFonts w:ascii="Arial" w:hAnsi="Arial" w:cs="Arial"/>
                <w:sz w:val="20"/>
                <w:szCs w:val="20"/>
                <w:lang w:eastAsia="en-GB"/>
              </w:rPr>
              <w:t>utism was used rather than neurodivergent in this case as the health inequality issue was highlighted specifically for people with autism and not for all neurodivergent people.</w:t>
            </w:r>
          </w:p>
        </w:tc>
      </w:tr>
      <w:tr w:rsidR="003D5CE7" w:rsidRPr="00C05BB2" w14:paraId="12BBFC8E" w14:textId="5A3B3E91" w:rsidTr="00F46064">
        <w:tc>
          <w:tcPr>
            <w:tcW w:w="271" w:type="pct"/>
          </w:tcPr>
          <w:p w14:paraId="5A9C628C"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C7D8853"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435" w:type="pct"/>
          </w:tcPr>
          <w:p w14:paraId="36E3AE78" w14:textId="77777777" w:rsidR="003D5CE7" w:rsidRPr="00C05BB2" w:rsidRDefault="003D5CE7" w:rsidP="0067291A">
            <w:pPr>
              <w:rPr>
                <w:rFonts w:ascii="Arial" w:hAnsi="Arial" w:cs="Arial"/>
                <w:sz w:val="20"/>
                <w:szCs w:val="20"/>
              </w:rPr>
            </w:pPr>
            <w:r w:rsidRPr="00C05BB2">
              <w:rPr>
                <w:rFonts w:ascii="Arial" w:hAnsi="Arial" w:cs="Arial"/>
                <w:sz w:val="20"/>
                <w:szCs w:val="20"/>
              </w:rPr>
              <w:t>Question 4</w:t>
            </w:r>
          </w:p>
        </w:tc>
        <w:tc>
          <w:tcPr>
            <w:tcW w:w="2223" w:type="pct"/>
          </w:tcPr>
          <w:p w14:paraId="57A9150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We believe the quality statements do not adequately address issues of poverty and socioeconomic deprivation and would like to see amendments made to these quality standards to address this.  For example, our kidney health inequalities report found that drivers of inequality overlap, adding up to even greater risk of poor kidney health. See:</w:t>
            </w:r>
          </w:p>
          <w:p w14:paraId="4D056C08" w14:textId="47E95015" w:rsidR="003D5CE7" w:rsidRPr="00C05BB2" w:rsidRDefault="003D5CE7" w:rsidP="007521DB">
            <w:pPr>
              <w:spacing w:after="120" w:line="360" w:lineRule="auto"/>
              <w:rPr>
                <w:rFonts w:ascii="Arial" w:hAnsi="Arial" w:cs="Arial"/>
                <w:sz w:val="20"/>
                <w:szCs w:val="20"/>
                <w:lang w:eastAsia="en-GB"/>
              </w:rPr>
            </w:pPr>
            <w:hyperlink r:id="rId35">
              <w:r w:rsidRPr="00C05BB2">
                <w:rPr>
                  <w:rFonts w:ascii="Arial" w:hAnsi="Arial" w:cs="Arial"/>
                  <w:color w:val="0000FF"/>
                  <w:sz w:val="20"/>
                  <w:szCs w:val="20"/>
                  <w:u w:val="single"/>
                  <w:lang w:eastAsia="en-GB"/>
                </w:rPr>
                <w:t>Kidney health inequalities - Kidney Research UK</w:t>
              </w:r>
            </w:hyperlink>
          </w:p>
          <w:p w14:paraId="640E46B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Given that people living with overweight and obesity are more likely to live in deprived areas, we believe this issue should be addressed more explicitly.</w:t>
            </w:r>
          </w:p>
        </w:tc>
        <w:tc>
          <w:tcPr>
            <w:tcW w:w="1571" w:type="pct"/>
          </w:tcPr>
          <w:p w14:paraId="2DDC308C" w14:textId="0DBE26F6" w:rsidR="003D5CE7" w:rsidRPr="00C05BB2" w:rsidRDefault="00974E77" w:rsidP="00974E7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728FB119" w14:textId="733F259A" w:rsidTr="00F46064">
        <w:tc>
          <w:tcPr>
            <w:tcW w:w="271" w:type="pct"/>
          </w:tcPr>
          <w:p w14:paraId="50D482CA"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03AA69DC" w14:textId="77777777" w:rsidR="003D5CE7" w:rsidRPr="00C05BB2" w:rsidRDefault="003D5CE7" w:rsidP="00B4737F">
            <w:pPr>
              <w:rPr>
                <w:rFonts w:ascii="Arial" w:hAnsi="Arial" w:cs="Arial"/>
                <w:sz w:val="20"/>
                <w:szCs w:val="20"/>
              </w:rPr>
            </w:pPr>
            <w:proofErr w:type="spellStart"/>
            <w:r w:rsidRPr="00C05BB2">
              <w:rPr>
                <w:rFonts w:ascii="Arial" w:eastAsia="Arial" w:hAnsi="Arial" w:cs="Arial"/>
                <w:bCs/>
                <w:sz w:val="20"/>
                <w:szCs w:val="20"/>
              </w:rPr>
              <w:t>Nutriri</w:t>
            </w:r>
            <w:proofErr w:type="spellEnd"/>
            <w:r w:rsidRPr="00C05BB2">
              <w:rPr>
                <w:rFonts w:ascii="Arial" w:eastAsia="Arial" w:hAnsi="Arial" w:cs="Arial"/>
                <w:bCs/>
                <w:sz w:val="20"/>
                <w:szCs w:val="20"/>
              </w:rPr>
              <w:t xml:space="preserve"> (VCSE Voluntary Community Social Enterprise)</w:t>
            </w:r>
          </w:p>
        </w:tc>
        <w:tc>
          <w:tcPr>
            <w:tcW w:w="435" w:type="pct"/>
          </w:tcPr>
          <w:p w14:paraId="3BABD4AB" w14:textId="77777777" w:rsidR="003D5CE7" w:rsidRPr="00C05BB2" w:rsidRDefault="003D5CE7" w:rsidP="00B4737F">
            <w:pPr>
              <w:rPr>
                <w:rFonts w:ascii="Arial" w:hAnsi="Arial" w:cs="Arial"/>
                <w:sz w:val="20"/>
                <w:szCs w:val="20"/>
              </w:rPr>
            </w:pPr>
            <w:r w:rsidRPr="00C05BB2">
              <w:rPr>
                <w:rFonts w:ascii="Arial" w:eastAsia="Arial" w:hAnsi="Arial" w:cs="Arial"/>
                <w:color w:val="000000"/>
                <w:sz w:val="20"/>
                <w:szCs w:val="20"/>
              </w:rPr>
              <w:t>Question 4</w:t>
            </w:r>
          </w:p>
        </w:tc>
        <w:tc>
          <w:tcPr>
            <w:tcW w:w="2223" w:type="pct"/>
          </w:tcPr>
          <w:p w14:paraId="105E0EBB" w14:textId="52E9540D" w:rsidR="003D5CE7" w:rsidRPr="00C05BB2" w:rsidRDefault="003D5CE7" w:rsidP="007521DB">
            <w:pPr>
              <w:spacing w:after="120" w:line="360" w:lineRule="auto"/>
              <w:rPr>
                <w:rFonts w:ascii="Arial" w:eastAsia="Arial" w:hAnsi="Arial" w:cs="Arial"/>
                <w:bCs/>
                <w:sz w:val="20"/>
                <w:szCs w:val="20"/>
              </w:rPr>
            </w:pPr>
            <w:r w:rsidRPr="00C05BB2">
              <w:rPr>
                <w:rFonts w:ascii="Arial" w:eastAsia="Arial" w:hAnsi="Arial" w:cs="Arial"/>
                <w:bCs/>
                <w:sz w:val="20"/>
                <w:szCs w:val="20"/>
              </w:rPr>
              <w:t xml:space="preserve">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 </w:t>
            </w:r>
          </w:p>
          <w:p w14:paraId="42027001" w14:textId="5C4A68C3"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 xml:space="preserve">VCSE </w:t>
            </w:r>
            <w:proofErr w:type="spellStart"/>
            <w:r w:rsidRPr="00C05BB2">
              <w:rPr>
                <w:rFonts w:ascii="Arial" w:eastAsia="Arial" w:hAnsi="Arial" w:cs="Arial"/>
                <w:sz w:val="20"/>
                <w:szCs w:val="20"/>
              </w:rPr>
              <w:t>Nutriri</w:t>
            </w:r>
            <w:proofErr w:type="spellEnd"/>
            <w:r w:rsidRPr="00C05BB2">
              <w:rPr>
                <w:rFonts w:ascii="Arial" w:eastAsia="Arial" w:hAnsi="Arial" w:cs="Arial"/>
                <w:sz w:val="20"/>
                <w:szCs w:val="20"/>
              </w:rPr>
              <w:t xml:space="preserve"> became a Core20PLUS5 Ambassador in 2023 to progress the mission to have all stigma recognised as clear healthcare disparity - we published a mini report here </w:t>
            </w:r>
            <w:hyperlink r:id="rId36">
              <w:r w:rsidRPr="00C05BB2">
                <w:rPr>
                  <w:rFonts w:ascii="Arial" w:eastAsia="Arial" w:hAnsi="Arial" w:cs="Arial"/>
                  <w:sz w:val="20"/>
                  <w:szCs w:val="20"/>
                  <w:u w:val="single"/>
                </w:rPr>
                <w:t>https://www.nutriri.org/core-20-plus-ambassadors</w:t>
              </w:r>
            </w:hyperlink>
            <w:r w:rsidRPr="00C05BB2">
              <w:rPr>
                <w:rFonts w:ascii="Arial" w:eastAsia="Arial" w:hAnsi="Arial" w:cs="Arial"/>
                <w:sz w:val="20"/>
                <w:szCs w:val="20"/>
              </w:rPr>
              <w:t xml:space="preserve"> and in poster form </w:t>
            </w:r>
            <w:hyperlink r:id="rId37">
              <w:r w:rsidRPr="00C05BB2">
                <w:rPr>
                  <w:rFonts w:ascii="Arial" w:eastAsia="Arial" w:hAnsi="Arial" w:cs="Arial"/>
                  <w:sz w:val="20"/>
                  <w:szCs w:val="20"/>
                  <w:u w:val="single"/>
                </w:rPr>
                <w:t>https://www.nutriri.org/poster-navigating-labyrinth-multiple-disadvantage</w:t>
              </w:r>
            </w:hyperlink>
          </w:p>
        </w:tc>
        <w:tc>
          <w:tcPr>
            <w:tcW w:w="1571" w:type="pct"/>
          </w:tcPr>
          <w:p w14:paraId="58926E5E" w14:textId="69A3AA53" w:rsidR="003D5CE7" w:rsidRPr="00C05BB2" w:rsidRDefault="00974E77" w:rsidP="00974E77">
            <w:pPr>
              <w:rPr>
                <w:rFonts w:ascii="Arial" w:eastAsia="Arial" w:hAnsi="Arial" w:cs="Arial"/>
                <w:bCs/>
                <w:sz w:val="20"/>
                <w:szCs w:val="20"/>
              </w:rPr>
            </w:pPr>
            <w:r w:rsidRPr="00C05BB2">
              <w:rPr>
                <w:rFonts w:ascii="Arial" w:eastAsia="Arial" w:hAnsi="Arial" w:cs="Arial"/>
                <w:bCs/>
                <w:sz w:val="20"/>
                <w:szCs w:val="20"/>
              </w:rPr>
              <w:t>Thank you for your comment.</w:t>
            </w:r>
          </w:p>
        </w:tc>
      </w:tr>
      <w:tr w:rsidR="003D5CE7" w:rsidRPr="00C05BB2" w14:paraId="5484086D" w14:textId="04A0FBDF" w:rsidTr="00F46064">
        <w:tc>
          <w:tcPr>
            <w:tcW w:w="271" w:type="pct"/>
          </w:tcPr>
          <w:p w14:paraId="0D8A0B04"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3D5408B"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2719CEC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4</w:t>
            </w:r>
          </w:p>
        </w:tc>
        <w:tc>
          <w:tcPr>
            <w:tcW w:w="2223" w:type="pct"/>
          </w:tcPr>
          <w:p w14:paraId="241F015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Rurality</w:t>
            </w:r>
          </w:p>
        </w:tc>
        <w:tc>
          <w:tcPr>
            <w:tcW w:w="1571" w:type="pct"/>
          </w:tcPr>
          <w:p w14:paraId="2EEB46D2" w14:textId="1751F65C" w:rsidR="003D5CE7" w:rsidRPr="00C05BB2" w:rsidRDefault="00974E77" w:rsidP="00974E77">
            <w:pPr>
              <w:rPr>
                <w:rFonts w:ascii="Arial" w:hAnsi="Arial" w:cs="Arial"/>
                <w:sz w:val="20"/>
                <w:szCs w:val="20"/>
              </w:rPr>
            </w:pPr>
            <w:r w:rsidRPr="00C05BB2">
              <w:rPr>
                <w:rFonts w:ascii="Arial" w:hAnsi="Arial" w:cs="Arial"/>
                <w:sz w:val="20"/>
                <w:szCs w:val="20"/>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0FD5E3D6" w14:textId="1308B198" w:rsidTr="00F46064">
        <w:tc>
          <w:tcPr>
            <w:tcW w:w="271" w:type="pct"/>
          </w:tcPr>
          <w:p w14:paraId="68442DEA"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1AA24E90"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Cardiovascular Society (PCCS)</w:t>
            </w:r>
          </w:p>
        </w:tc>
        <w:tc>
          <w:tcPr>
            <w:tcW w:w="435" w:type="pct"/>
          </w:tcPr>
          <w:p w14:paraId="5FACBB02" w14:textId="77777777" w:rsidR="003D5CE7" w:rsidRPr="00C05BB2" w:rsidRDefault="003D5CE7" w:rsidP="00B4737F">
            <w:pPr>
              <w:rPr>
                <w:rFonts w:ascii="Arial" w:hAnsi="Arial" w:cs="Arial"/>
                <w:sz w:val="20"/>
                <w:szCs w:val="20"/>
              </w:rPr>
            </w:pPr>
            <w:r w:rsidRPr="00C05BB2">
              <w:rPr>
                <w:rFonts w:ascii="Arial" w:hAnsi="Arial" w:cs="Arial"/>
                <w:sz w:val="20"/>
                <w:szCs w:val="20"/>
              </w:rPr>
              <w:t>Question 4</w:t>
            </w:r>
          </w:p>
        </w:tc>
        <w:tc>
          <w:tcPr>
            <w:tcW w:w="2223" w:type="pct"/>
          </w:tcPr>
          <w:p w14:paraId="008F2D9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Equality issues are covered in the NICE </w:t>
            </w:r>
            <w:proofErr w:type="spellStart"/>
            <w:r w:rsidRPr="00C05BB2">
              <w:rPr>
                <w:rFonts w:ascii="Arial" w:hAnsi="Arial" w:cs="Arial"/>
                <w:sz w:val="20"/>
                <w:szCs w:val="20"/>
              </w:rPr>
              <w:t>gudiance</w:t>
            </w:r>
            <w:proofErr w:type="spellEnd"/>
          </w:p>
        </w:tc>
        <w:tc>
          <w:tcPr>
            <w:tcW w:w="1571" w:type="pct"/>
          </w:tcPr>
          <w:p w14:paraId="4F91DCC0" w14:textId="6398D2EF" w:rsidR="003D5CE7" w:rsidRPr="00C05BB2" w:rsidRDefault="00974E77" w:rsidP="00974E77">
            <w:pPr>
              <w:rPr>
                <w:rFonts w:ascii="Arial" w:hAnsi="Arial" w:cs="Arial"/>
                <w:sz w:val="20"/>
                <w:szCs w:val="20"/>
              </w:rPr>
            </w:pPr>
            <w:r w:rsidRPr="00C05BB2">
              <w:rPr>
                <w:rFonts w:ascii="Arial" w:hAnsi="Arial" w:cs="Arial"/>
                <w:sz w:val="20"/>
                <w:szCs w:val="20"/>
              </w:rPr>
              <w:t>Thank you for your comment.</w:t>
            </w:r>
          </w:p>
        </w:tc>
      </w:tr>
      <w:tr w:rsidR="003D5CE7" w:rsidRPr="00C05BB2" w14:paraId="028DE7CD" w14:textId="29CE84FF" w:rsidTr="00F46064">
        <w:tc>
          <w:tcPr>
            <w:tcW w:w="271" w:type="pct"/>
          </w:tcPr>
          <w:p w14:paraId="1B924FA1"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57058C05"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0AD98AAD"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4</w:t>
            </w:r>
          </w:p>
        </w:tc>
        <w:tc>
          <w:tcPr>
            <w:tcW w:w="2223" w:type="pct"/>
          </w:tcPr>
          <w:p w14:paraId="56A9CB6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Question 4 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4AEC8C2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Agree with feedback included</w:t>
            </w:r>
          </w:p>
          <w:p w14:paraId="6FCA73C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Further consideration is needed to address:</w:t>
            </w:r>
          </w:p>
          <w:p w14:paraId="0C012530" w14:textId="7C8EA28A" w:rsidR="003D5CE7" w:rsidRPr="00C05BB2" w:rsidRDefault="003D5CE7" w:rsidP="007521DB">
            <w:pPr>
              <w:spacing w:after="120" w:line="360" w:lineRule="auto"/>
              <w:rPr>
                <w:rFonts w:ascii="Arial" w:eastAsia="Arial" w:hAnsi="Arial" w:cs="Arial"/>
                <w:b/>
                <w:bCs/>
                <w:sz w:val="20"/>
                <w:szCs w:val="20"/>
                <w:lang w:eastAsia="en-GB"/>
              </w:rPr>
            </w:pPr>
            <w:r w:rsidRPr="00C05BB2">
              <w:rPr>
                <w:rFonts w:ascii="Arial" w:hAnsi="Arial" w:cs="Arial"/>
                <w:sz w:val="20"/>
                <w:szCs w:val="20"/>
                <w:lang w:eastAsia="en-GB"/>
              </w:rPr>
              <w:t>The lack of emphasis on health and social care services and equity for the management of overweight and obesity</w:t>
            </w:r>
          </w:p>
          <w:p w14:paraId="447EAEEE" w14:textId="43372EB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The influence of the wider determinants of health </w:t>
            </w:r>
          </w:p>
          <w:p w14:paraId="51287787" w14:textId="37091A66"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Terminology with clarification re children and young people as the terms used throughout are adults and people which can cause confusion.</w:t>
            </w:r>
          </w:p>
          <w:p w14:paraId="445A99C7" w14:textId="734679B1"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Quality of care experience for individual and their current situation, priorities and motivation.</w:t>
            </w:r>
          </w:p>
          <w:p w14:paraId="03D2AB4C" w14:textId="71B775C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Approaches that consider weight stigma</w:t>
            </w:r>
          </w:p>
          <w:p w14:paraId="2132BA93" w14:textId="262F5F71"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Timeframes for support and care and management of detrimental impacts for those waiting or where services are not available</w:t>
            </w:r>
          </w:p>
          <w:p w14:paraId="49FCCE94" w14:textId="3233E779"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Importance of availability of non-medication approaches as the first line approach to weight management care</w:t>
            </w:r>
          </w:p>
        </w:tc>
        <w:tc>
          <w:tcPr>
            <w:tcW w:w="1571" w:type="pct"/>
          </w:tcPr>
          <w:p w14:paraId="72D0FCE8" w14:textId="7B61DF25" w:rsidR="003D5CE7" w:rsidRPr="00C05BB2" w:rsidRDefault="00974E77" w:rsidP="00974E77">
            <w:pPr>
              <w:spacing w:line="360" w:lineRule="auto"/>
              <w:rPr>
                <w:rFonts w:ascii="Arial" w:hAnsi="Arial" w:cs="Arial"/>
                <w:sz w:val="20"/>
                <w:szCs w:val="20"/>
              </w:rPr>
            </w:pPr>
            <w:r w:rsidRPr="00C05BB2">
              <w:rPr>
                <w:rFonts w:ascii="Arial" w:hAnsi="Arial" w:cs="Arial"/>
                <w:sz w:val="20"/>
                <w:szCs w:val="20"/>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20327853" w14:textId="56833B0E" w:rsidTr="00F46064">
        <w:tc>
          <w:tcPr>
            <w:tcW w:w="271" w:type="pct"/>
          </w:tcPr>
          <w:p w14:paraId="19024365"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6E03BB6"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Versus Arthritis</w:t>
            </w:r>
          </w:p>
        </w:tc>
        <w:tc>
          <w:tcPr>
            <w:tcW w:w="435" w:type="pct"/>
          </w:tcPr>
          <w:p w14:paraId="635F5A34" w14:textId="77777777" w:rsidR="003D5CE7" w:rsidRPr="00C05BB2" w:rsidRDefault="003D5CE7" w:rsidP="00B4737F">
            <w:pPr>
              <w:spacing w:after="160" w:line="278" w:lineRule="auto"/>
              <w:rPr>
                <w:rFonts w:ascii="Arial" w:hAnsi="Arial" w:cs="Arial"/>
                <w:sz w:val="20"/>
                <w:szCs w:val="20"/>
              </w:rPr>
            </w:pPr>
            <w:r w:rsidRPr="00C05BB2">
              <w:rPr>
                <w:rFonts w:ascii="Arial" w:hAnsi="Arial" w:cs="Arial"/>
                <w:sz w:val="20"/>
                <w:szCs w:val="20"/>
              </w:rPr>
              <w:t>Question 4</w:t>
            </w:r>
          </w:p>
        </w:tc>
        <w:tc>
          <w:tcPr>
            <w:tcW w:w="2223" w:type="pct"/>
          </w:tcPr>
          <w:p w14:paraId="188E7937" w14:textId="6B89481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4AAC53F2" w14:textId="0C9F9A1D"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The following comments are in response to quality statements 1, 3, 4 and 5. </w:t>
            </w:r>
          </w:p>
          <w:p w14:paraId="0C87A170" w14:textId="164EE5C6"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 EHIA fails to consider the wider determinants of health. There is a strong link between deprivation and obesity, in the most deprived quintile of England, 30% of men and 40% of women are living with obesity compared with 21% of men and 19% of women in the least deprived quintile</w:t>
            </w:r>
            <w:r w:rsidRPr="00C05BB2">
              <w:rPr>
                <w:vertAlign w:val="superscript"/>
              </w:rPr>
              <w:endnoteReference w:id="11"/>
            </w:r>
            <w:r w:rsidRPr="00C05BB2">
              <w:rPr>
                <w:rFonts w:ascii="Arial" w:hAnsi="Arial" w:cs="Arial"/>
                <w:sz w:val="20"/>
                <w:szCs w:val="20"/>
              </w:rPr>
              <w:t>. Ethnic minority groups are over-represented in more deprived communities. In deprived areas there is an increased prevalence of osteoarthritis, the increased prevalence of obesity in these areas’ accounts for 50% extra risk for knee osteoarthritis</w:t>
            </w:r>
            <w:r w:rsidRPr="00C05BB2">
              <w:rPr>
                <w:vertAlign w:val="superscript"/>
              </w:rPr>
              <w:endnoteReference w:id="12"/>
            </w:r>
            <w:r w:rsidRPr="00C05BB2">
              <w:rPr>
                <w:rFonts w:ascii="Arial" w:hAnsi="Arial" w:cs="Arial"/>
                <w:sz w:val="20"/>
                <w:szCs w:val="20"/>
              </w:rPr>
              <w:t>. When healthcare practitioners are having conversations regarding weight management, they must consider the contributing factors to overweight and obesity. Financial restraints can contribute to a less healthy diet, healthy food costs almost three times more calorie-for-calorie than less healthy foods</w:t>
            </w:r>
            <w:r w:rsidRPr="00C05BB2">
              <w:rPr>
                <w:vertAlign w:val="superscript"/>
              </w:rPr>
              <w:endnoteReference w:id="13"/>
            </w:r>
            <w:r w:rsidRPr="00C05BB2">
              <w:rPr>
                <w:rFonts w:ascii="Arial" w:hAnsi="Arial" w:cs="Arial"/>
                <w:sz w:val="20"/>
                <w:szCs w:val="20"/>
              </w:rPr>
              <w:t>, whilst the cost of engaging with physical activity due to equipment or clothing requirements can prevent people taking part, as well as time restraints</w:t>
            </w:r>
            <w:r w:rsidRPr="00C05BB2">
              <w:rPr>
                <w:vertAlign w:val="superscript"/>
              </w:rPr>
              <w:endnoteReference w:id="14"/>
            </w:r>
            <w:r w:rsidRPr="00C05BB2">
              <w:rPr>
                <w:rFonts w:ascii="Arial" w:hAnsi="Arial" w:cs="Arial"/>
                <w:sz w:val="20"/>
                <w:szCs w:val="20"/>
              </w:rPr>
              <w:t xml:space="preserve">. Healthcare practitioners must consider the socioeconomic factors that can impact a patient’s ability to effectively manage their weight and engage with patients to find appropriate solutions. </w:t>
            </w:r>
          </w:p>
          <w:p w14:paraId="6C7772D5" w14:textId="6BD1A71B"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are concerned about the use of BMI policies to delay or prevent replacement surgery, at least ten percent of Integrated Care Systems in England use policies based on a patients BMI to delay or deny access to surgery</w:t>
            </w:r>
            <w:r w:rsidRPr="00C05BB2">
              <w:rPr>
                <w:vertAlign w:val="superscript"/>
              </w:rPr>
              <w:endnoteReference w:id="15"/>
            </w:r>
            <w:r w:rsidRPr="00C05BB2">
              <w:rPr>
                <w:rFonts w:ascii="Arial" w:hAnsi="Arial" w:cs="Arial"/>
                <w:sz w:val="20"/>
                <w:szCs w:val="20"/>
              </w:rPr>
              <w:t xml:space="preserve">. While it is important that patients are not at risk of adverse impacts from surgeries, no one should be discriminated against and denied surgery based on BMI. Those who are denied surgery due to their BMI being too high must wait longer for treatment or rely on private healthcare. This can result in the most economically deprived patients being restricted from surgery. </w:t>
            </w:r>
          </w:p>
          <w:p w14:paraId="0ACAB828" w14:textId="6504B044"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As discussed above, measures of weight and health derived from BMI alone are inaccurate. The relationship between BMI and body fat distribution differs by race/ethnicity, for example black women have less central fat distribution than white women</w:t>
            </w:r>
            <w:r w:rsidRPr="00C05BB2">
              <w:rPr>
                <w:vertAlign w:val="superscript"/>
              </w:rPr>
              <w:endnoteReference w:id="16"/>
            </w:r>
            <w:r w:rsidRPr="00C05BB2">
              <w:rPr>
                <w:rFonts w:ascii="Arial" w:hAnsi="Arial" w:cs="Arial"/>
                <w:sz w:val="20"/>
                <w:szCs w:val="20"/>
              </w:rPr>
              <w:t>. The use of BMI policies to restrict access to surgery disproportionately affects communities in areas of greater deprivation contributing to greater health inequalities</w:t>
            </w:r>
            <w:r w:rsidRPr="00C05BB2">
              <w:rPr>
                <w:vertAlign w:val="superscript"/>
              </w:rPr>
              <w:endnoteReference w:id="17"/>
            </w:r>
            <w:r w:rsidRPr="00C05BB2">
              <w:rPr>
                <w:rFonts w:ascii="Arial" w:hAnsi="Arial" w:cs="Arial"/>
                <w:sz w:val="20"/>
                <w:szCs w:val="20"/>
              </w:rPr>
              <w:t xml:space="preserve">. BMI and waist-to-height ratio measurements must not be used as a gatekeeping mechanism for surgery. </w:t>
            </w:r>
          </w:p>
          <w:p w14:paraId="1E077C26" w14:textId="7FEB0B79" w:rsidR="003D5CE7" w:rsidRPr="00C05BB2" w:rsidRDefault="003D5CE7" w:rsidP="007521DB">
            <w:pPr>
              <w:spacing w:after="120" w:line="360" w:lineRule="auto"/>
              <w:rPr>
                <w:rFonts w:ascii="Arial" w:hAnsi="Arial" w:cs="Arial"/>
                <w:sz w:val="20"/>
                <w:szCs w:val="20"/>
              </w:rPr>
            </w:pPr>
            <w:r w:rsidRPr="00C05BB2">
              <w:rPr>
                <w:rFonts w:ascii="Arial" w:hAnsi="Arial" w:cs="Arial"/>
                <w:bCs/>
                <w:sz w:val="20"/>
                <w:szCs w:val="20"/>
              </w:rPr>
              <w:t>While this quality standard replaces the obesity in children and young people: prevention and lifestyle weight management programmes standard, the EHIA fails to outline the considerations that are required before approaching the topic of weight-management with children and young people.</w:t>
            </w:r>
            <w:r w:rsidRPr="00C05BB2">
              <w:rPr>
                <w:rFonts w:ascii="Arial" w:hAnsi="Arial" w:cs="Arial"/>
                <w:sz w:val="20"/>
                <w:szCs w:val="20"/>
              </w:rPr>
              <w:t xml:space="preserve"> There must be an understanding of the impact that conversations about weight can have on children and young people. Healthcare practitioners should consider a young person’s maturity, cognitive abilities, psychological status, needs in respect of a long-term condition, social and personal circumstances, caring responsibilities and communication needs. Any recommendations should consider a family-centred approach to weight management. Careful consideration should be given to the referrals provided to children and young people, they must be age-appropriate, have the correct support available for children with long-term conditions, and be accessible whether independently or with family support. </w:t>
            </w:r>
          </w:p>
        </w:tc>
        <w:tc>
          <w:tcPr>
            <w:tcW w:w="1571" w:type="pct"/>
          </w:tcPr>
          <w:p w14:paraId="037D5BC9" w14:textId="382FA161" w:rsidR="003D5CE7" w:rsidRPr="00C05BB2" w:rsidRDefault="00974E77" w:rsidP="00974E77">
            <w:pPr>
              <w:rPr>
                <w:rFonts w:ascii="Arial" w:hAnsi="Arial" w:cs="Arial"/>
                <w:sz w:val="20"/>
                <w:szCs w:val="20"/>
              </w:rPr>
            </w:pPr>
            <w:r w:rsidRPr="00C05BB2">
              <w:rPr>
                <w:rFonts w:ascii="Arial" w:hAnsi="Arial" w:cs="Arial"/>
                <w:sz w:val="20"/>
                <w:szCs w:val="20"/>
              </w:rPr>
              <w:t>Thank you for your comment. The committee considered equality and diversity throughout development of the quality standard and, where appropriate, equality and diversity sections of individual statements have been updated. Further information is available in the EHIA document.</w:t>
            </w:r>
          </w:p>
        </w:tc>
      </w:tr>
      <w:tr w:rsidR="003D5CE7" w:rsidRPr="00C05BB2" w14:paraId="13BC45DF" w14:textId="7B36DD5F" w:rsidTr="00F46064">
        <w:tc>
          <w:tcPr>
            <w:tcW w:w="271" w:type="pct"/>
          </w:tcPr>
          <w:p w14:paraId="4B3EDCAC"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5A48821"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54072511" w14:textId="77777777" w:rsidR="003D5CE7" w:rsidRPr="00C05BB2" w:rsidRDefault="003D5CE7" w:rsidP="00B4737F">
            <w:pPr>
              <w:rPr>
                <w:rFonts w:ascii="Arial" w:hAnsi="Arial" w:cs="Arial"/>
                <w:sz w:val="20"/>
                <w:szCs w:val="20"/>
                <w:lang w:eastAsia="en-GB"/>
              </w:rPr>
            </w:pPr>
            <w:r w:rsidRPr="00C05BB2">
              <w:rPr>
                <w:rFonts w:ascii="Arial" w:hAnsi="Arial" w:cs="Arial"/>
                <w:sz w:val="20"/>
                <w:szCs w:val="20"/>
                <w:lang w:eastAsia="en-GB"/>
              </w:rPr>
              <w:t>Question 5</w:t>
            </w:r>
          </w:p>
        </w:tc>
        <w:tc>
          <w:tcPr>
            <w:tcW w:w="2223" w:type="pct"/>
          </w:tcPr>
          <w:p w14:paraId="3125D72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Yes reasonable for those adults who are stable but may need to be more frequent if following inpatient admission. This is where integration with hospital sites will be important so that waist could be measured on discharge back to community. Related to children and impact of growth may need to be twice per year if QS was meant to address children/adolescents also. May also need to consider a particular time of the year where metrics might be more stable like April rather than just after Christmas and to ensure annual measurement occurs at relatively similar time each year for a particular patient.</w:t>
            </w:r>
          </w:p>
        </w:tc>
        <w:tc>
          <w:tcPr>
            <w:tcW w:w="1571" w:type="pct"/>
          </w:tcPr>
          <w:p w14:paraId="02D77DED" w14:textId="7DE61C07" w:rsidR="003D5CE7" w:rsidRPr="00C05BB2" w:rsidRDefault="00C167FD" w:rsidP="00C167FD">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agreed that annual measurement is most appropriate for the statement.</w:t>
            </w:r>
          </w:p>
        </w:tc>
      </w:tr>
      <w:tr w:rsidR="003D5CE7" w:rsidRPr="00C05BB2" w14:paraId="1275C7F3" w14:textId="20069CAE" w:rsidTr="00F46064">
        <w:tc>
          <w:tcPr>
            <w:tcW w:w="271" w:type="pct"/>
          </w:tcPr>
          <w:p w14:paraId="38D126CC"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ACA2F15"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497D23B4"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60CF798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comments that annual measurement is realistically unlikely to happen, but that weight could be taken when other checks occur, for example, blood tests, blood pressure/heart rate, etc. This will minimise diagnostic overshadowing. This will, however, depend on how frequently these check-ins occur for the different long-term conditions. ACP-UK also points out that GP surgeries are already overwhelmed.</w:t>
            </w:r>
          </w:p>
        </w:tc>
        <w:tc>
          <w:tcPr>
            <w:tcW w:w="1571" w:type="pct"/>
          </w:tcPr>
          <w:p w14:paraId="38B57FCD" w14:textId="1BB3B311" w:rsidR="003D5CE7" w:rsidRPr="00C05BB2" w:rsidRDefault="00C167FD" w:rsidP="00C167FD">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agreed that annual measurement is most appropriate for the statement.</w:t>
            </w:r>
            <w:r w:rsidR="009B5A9A" w:rsidRPr="00C05BB2">
              <w:rPr>
                <w:rFonts w:ascii="Arial" w:hAnsi="Arial" w:cs="Arial"/>
                <w:sz w:val="20"/>
                <w:szCs w:val="20"/>
                <w:lang w:eastAsia="en-GB"/>
              </w:rPr>
              <w:t xml:space="preserve"> The committee acknowledged that in many cases BMI and waist-to-height measurement would happen during appointments that are booked for another purpose, including routine annual reviews.</w:t>
            </w:r>
          </w:p>
        </w:tc>
      </w:tr>
      <w:tr w:rsidR="003D5CE7" w:rsidRPr="00C05BB2" w14:paraId="04771766" w14:textId="25F4BBFB" w:rsidTr="00F46064">
        <w:tc>
          <w:tcPr>
            <w:tcW w:w="271" w:type="pct"/>
          </w:tcPr>
          <w:p w14:paraId="4B846694"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1602989"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51264A94"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4507F97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Many referrals already do not provide accurate BMI. Most of the measurements are collected as self-report but not recorded as such. Since BMI is part of most referral criteria it has made vetting quite tricky.</w:t>
            </w:r>
          </w:p>
          <w:p w14:paraId="5DFB1590" w14:textId="77777777" w:rsidR="003D5CE7" w:rsidRPr="00C05BB2" w:rsidRDefault="003D5CE7" w:rsidP="007521DB">
            <w:pPr>
              <w:spacing w:after="120" w:line="360" w:lineRule="auto"/>
              <w:rPr>
                <w:rFonts w:ascii="Arial" w:hAnsi="Arial" w:cs="Arial"/>
                <w:b/>
                <w:bCs/>
                <w:sz w:val="20"/>
                <w:szCs w:val="20"/>
              </w:rPr>
            </w:pPr>
          </w:p>
        </w:tc>
        <w:tc>
          <w:tcPr>
            <w:tcW w:w="1571" w:type="pct"/>
          </w:tcPr>
          <w:p w14:paraId="38DC643A" w14:textId="05BF6B77" w:rsidR="003D5CE7" w:rsidRPr="00C05BB2" w:rsidRDefault="00C167FD" w:rsidP="00C167FD">
            <w:pPr>
              <w:spacing w:line="276" w:lineRule="auto"/>
              <w:rPr>
                <w:rFonts w:ascii="Arial" w:hAnsi="Arial" w:cs="Arial"/>
                <w:sz w:val="20"/>
                <w:szCs w:val="20"/>
                <w:lang w:eastAsia="en-GB"/>
              </w:rPr>
            </w:pPr>
            <w:r w:rsidRPr="00C05BB2">
              <w:rPr>
                <w:rFonts w:ascii="Arial" w:hAnsi="Arial" w:cs="Arial"/>
                <w:sz w:val="20"/>
                <w:szCs w:val="20"/>
                <w:lang w:eastAsia="en-GB"/>
              </w:rPr>
              <w:t>The committee considered the practicalities of data collection throughout the quality standard. While minor changes have been made they had no major concerns about the statements being measurable in practice.</w:t>
            </w:r>
          </w:p>
        </w:tc>
      </w:tr>
      <w:tr w:rsidR="003D5CE7" w:rsidRPr="00C05BB2" w14:paraId="3E285FD2" w14:textId="79FDC8F4" w:rsidTr="00F46064">
        <w:tc>
          <w:tcPr>
            <w:tcW w:w="271" w:type="pct"/>
          </w:tcPr>
          <w:p w14:paraId="67C94E9D"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0D9BD78"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AstraZeneca UK Ltd.</w:t>
            </w:r>
          </w:p>
        </w:tc>
        <w:tc>
          <w:tcPr>
            <w:tcW w:w="435" w:type="pct"/>
          </w:tcPr>
          <w:p w14:paraId="2C4675AB"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5</w:t>
            </w:r>
          </w:p>
        </w:tc>
        <w:tc>
          <w:tcPr>
            <w:tcW w:w="2223" w:type="pct"/>
          </w:tcPr>
          <w:p w14:paraId="261CE92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NICE has questioned whether a measurement at least annually is an appropriate timeframe for quality statement 1. Patients with a long-term condition typically undergo an annual review as part of their routine NHS treatment, which may already include a BMI measurement. For example, the NHS already recommends a weight and BMI measurement at least once a year for patients with type 2 diabetes.</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Health Service&lt;/Author&gt;&lt;Year&gt;2025&lt;/Year&gt;&lt;RecNum&gt;20&lt;/RecNum&gt;&lt;DisplayText&gt;[14]&lt;/DisplayText&gt;&lt;record&gt;&lt;rec-number&gt;20&lt;/rec-number&gt;&lt;foreign-keys&gt;&lt;key app="EN" db-id="sv2swzpzsxw2rmedxf2paaw4pva09wv9assd" timestamp="1744723809"&gt;20&lt;/key&gt;&lt;/foreign-keys&gt;&lt;ref-type name="Web Page"&gt;12&lt;/ref-type&gt;&lt;contributors&gt;&lt;authors&gt;&lt;author&gt;National Health Service, &lt;/author&gt;&lt;/authors&gt;&lt;/contributors&gt;&lt;titles&gt;&lt;title&gt;Treatment for type 2 diabetes&lt;/title&gt;&lt;/titles&gt;&lt;volume&gt;2025&lt;/volume&gt;&lt;number&gt;15 April &lt;/number&gt;&lt;dates&gt;&lt;year&gt;2025&lt;/year&gt;&lt;/dates&gt;&lt;urls&gt;&lt;related-urls&gt;&lt;url&gt;https://www.nhs.uk/conditions/type-2-diabetes/treatment/&lt;/url&gt;&lt;/related-urls&gt;&lt;/urls&gt;&lt;/record&gt;&lt;/Cite&gt;&lt;/EndNote&gt;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[14]</w:t>
            </w:r>
            <w:r w:rsidRPr="00C05BB2">
              <w:rPr>
                <w:rFonts w:ascii="Arial" w:hAnsi="Arial" w:cs="Arial"/>
                <w:sz w:val="20"/>
                <w:szCs w:val="20"/>
              </w:rPr>
              <w:fldChar w:fldCharType="end"/>
            </w:r>
            <w:r w:rsidRPr="00C05BB2">
              <w:rPr>
                <w:rFonts w:ascii="Arial" w:hAnsi="Arial" w:cs="Arial"/>
                <w:sz w:val="20"/>
                <w:szCs w:val="20"/>
              </w:rPr>
              <w:t xml:space="preserve"> Having this built into the quality standard would ensure optimal uptake. Therefore, AstraZeneca is very supportive of this change and agrees that this is a practical timeframe for these measurements to be recorded and, since these reviews are already occurring, would limit the cost impact. However, AstraZeneca would like to highlight that more frequent measurements, such as biannually, would facilitate even earlier identification of any change in body composition and cardiometabolic risk. </w:t>
            </w:r>
          </w:p>
        </w:tc>
        <w:tc>
          <w:tcPr>
            <w:tcW w:w="1571" w:type="pct"/>
          </w:tcPr>
          <w:p w14:paraId="18132836" w14:textId="26C14821" w:rsidR="003D5CE7" w:rsidRPr="00C05BB2" w:rsidRDefault="00C167FD" w:rsidP="00C167FD">
            <w:pPr>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r w:rsidR="009B5A9A" w:rsidRPr="00C05BB2">
              <w:t xml:space="preserve"> </w:t>
            </w:r>
            <w:r w:rsidR="009B5A9A" w:rsidRPr="00C05BB2">
              <w:rPr>
                <w:rFonts w:ascii="Arial" w:hAnsi="Arial" w:cs="Arial"/>
                <w:sz w:val="20"/>
                <w:szCs w:val="20"/>
              </w:rPr>
              <w:t>The committee acknowledged that in many cases BMI and waist-to-height measurement would happen during appointments that are booked for another purpose, including routine annual reviews.</w:t>
            </w:r>
          </w:p>
        </w:tc>
      </w:tr>
      <w:tr w:rsidR="003D5CE7" w:rsidRPr="00C05BB2" w14:paraId="6D12C581" w14:textId="31FA64ED" w:rsidTr="00F46064">
        <w:tc>
          <w:tcPr>
            <w:tcW w:w="271" w:type="pct"/>
          </w:tcPr>
          <w:p w14:paraId="2DF0C40C"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089DC226"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272DF1B7"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 xml:space="preserve">Question 5 </w:t>
            </w:r>
          </w:p>
        </w:tc>
        <w:tc>
          <w:tcPr>
            <w:tcW w:w="2223" w:type="pct"/>
          </w:tcPr>
          <w:p w14:paraId="289EBF0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Yes.</w:t>
            </w:r>
          </w:p>
        </w:tc>
        <w:tc>
          <w:tcPr>
            <w:tcW w:w="1571" w:type="pct"/>
          </w:tcPr>
          <w:p w14:paraId="6DFEB29C" w14:textId="067E8F4E" w:rsidR="003D5CE7" w:rsidRPr="00C05BB2" w:rsidRDefault="00C167FD" w:rsidP="00C167FD">
            <w:pPr>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p>
        </w:tc>
      </w:tr>
      <w:tr w:rsidR="003D5CE7" w:rsidRPr="00C05BB2" w14:paraId="28F28F64" w14:textId="5F16F4B2" w:rsidTr="00F46064">
        <w:tc>
          <w:tcPr>
            <w:tcW w:w="271" w:type="pct"/>
          </w:tcPr>
          <w:p w14:paraId="042FE9E4" w14:textId="77777777" w:rsidR="003D5CE7" w:rsidRPr="00C05BB2" w:rsidRDefault="003D5CE7" w:rsidP="00B4737F">
            <w:pPr>
              <w:numPr>
                <w:ilvl w:val="0"/>
                <w:numId w:val="90"/>
              </w:numPr>
              <w:rPr>
                <w:rFonts w:ascii="Arial" w:hAnsi="Arial" w:cs="Arial"/>
                <w:sz w:val="20"/>
                <w:szCs w:val="20"/>
              </w:rPr>
            </w:pPr>
          </w:p>
        </w:tc>
        <w:tc>
          <w:tcPr>
            <w:tcW w:w="500" w:type="pct"/>
          </w:tcPr>
          <w:p w14:paraId="3D2C8567"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70069562"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479DD00E" w14:textId="77777777" w:rsidR="003D5CE7" w:rsidRPr="00C05BB2" w:rsidRDefault="003D5CE7" w:rsidP="007521DB">
            <w:pPr>
              <w:shd w:val="clear" w:color="auto" w:fill="FFFFFF"/>
              <w:spacing w:after="120" w:line="360" w:lineRule="auto"/>
              <w:rPr>
                <w:rFonts w:ascii="Arial" w:hAnsi="Arial" w:cs="Arial"/>
                <w:sz w:val="20"/>
                <w:szCs w:val="20"/>
              </w:rPr>
            </w:pPr>
            <w:r w:rsidRPr="00C05BB2">
              <w:rPr>
                <w:rFonts w:ascii="Arial" w:hAnsi="Arial" w:cs="Arial"/>
                <w:sz w:val="20"/>
                <w:szCs w:val="20"/>
              </w:rPr>
              <w:t xml:space="preserve">For people with a long-term condition, an annual measurement seems appropriate. Perhaps the QS needs to include a recommendation for adults who do not have a LTC </w:t>
            </w:r>
            <w:proofErr w:type="spellStart"/>
            <w:r w:rsidRPr="00C05BB2">
              <w:rPr>
                <w:rFonts w:ascii="Arial" w:hAnsi="Arial" w:cs="Arial"/>
                <w:sz w:val="20"/>
                <w:szCs w:val="20"/>
              </w:rPr>
              <w:t>eg</w:t>
            </w:r>
            <w:proofErr w:type="spellEnd"/>
            <w:r w:rsidRPr="00C05BB2">
              <w:rPr>
                <w:rFonts w:ascii="Arial" w:hAnsi="Arial" w:cs="Arial"/>
                <w:sz w:val="20"/>
                <w:szCs w:val="20"/>
              </w:rPr>
              <w:t xml:space="preserve"> every 2 or 5 years? </w:t>
            </w:r>
          </w:p>
          <w:p w14:paraId="14DA5195" w14:textId="75DB1CA5"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Importantly, what about the measurement of children and young people? It is recommended that there are specific recommendations by the patient group. </w:t>
            </w:r>
          </w:p>
          <w:p w14:paraId="1678877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Another consideration is that whoever is taking the weight measurement needs access to calibrated scales that weigh people with high weights (as per question 4 above)</w:t>
            </w:r>
          </w:p>
        </w:tc>
        <w:tc>
          <w:tcPr>
            <w:tcW w:w="1571" w:type="pct"/>
          </w:tcPr>
          <w:p w14:paraId="0EB62B68" w14:textId="3C752A0E" w:rsidR="003D5CE7" w:rsidRPr="00C05BB2" w:rsidRDefault="00C167FD" w:rsidP="00C167FD">
            <w:pPr>
              <w:shd w:val="clear" w:color="auto" w:fill="FFFFFF"/>
              <w:spacing w:line="342" w:lineRule="auto"/>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p>
        </w:tc>
      </w:tr>
      <w:tr w:rsidR="003D5CE7" w:rsidRPr="00C05BB2" w14:paraId="7D488DC4" w14:textId="7DABE6FB" w:rsidTr="00F46064">
        <w:tc>
          <w:tcPr>
            <w:tcW w:w="271" w:type="pct"/>
          </w:tcPr>
          <w:p w14:paraId="7C73C604" w14:textId="77777777" w:rsidR="003D5CE7" w:rsidRPr="00C05BB2" w:rsidRDefault="003D5CE7" w:rsidP="00B4737F">
            <w:pPr>
              <w:numPr>
                <w:ilvl w:val="0"/>
                <w:numId w:val="90"/>
              </w:numPr>
              <w:rPr>
                <w:rFonts w:ascii="Arial" w:hAnsi="Arial" w:cs="Arial"/>
                <w:bCs/>
                <w:sz w:val="20"/>
                <w:szCs w:val="20"/>
              </w:rPr>
            </w:pPr>
          </w:p>
        </w:tc>
        <w:tc>
          <w:tcPr>
            <w:tcW w:w="500" w:type="pct"/>
          </w:tcPr>
          <w:p w14:paraId="00808DBB" w14:textId="77777777" w:rsidR="003D5CE7" w:rsidRPr="00C05BB2" w:rsidRDefault="003D5CE7" w:rsidP="00B4737F">
            <w:pPr>
              <w:rPr>
                <w:rFonts w:ascii="Arial" w:hAnsi="Arial" w:cs="Arial"/>
                <w:sz w:val="20"/>
                <w:szCs w:val="20"/>
              </w:rPr>
            </w:pPr>
            <w:r w:rsidRPr="00C05BB2">
              <w:rPr>
                <w:rFonts w:ascii="Arial" w:hAnsi="Arial" w:cs="Arial"/>
                <w:bCs/>
                <w:sz w:val="20"/>
                <w:szCs w:val="20"/>
              </w:rPr>
              <w:t>British Geriatrics Society (BAGP)</w:t>
            </w:r>
          </w:p>
        </w:tc>
        <w:tc>
          <w:tcPr>
            <w:tcW w:w="435" w:type="pct"/>
          </w:tcPr>
          <w:p w14:paraId="5EC9DF3A"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018598EE" w14:textId="77777777" w:rsidR="003D5CE7" w:rsidRPr="00C05BB2" w:rsidRDefault="003D5CE7" w:rsidP="007521DB">
            <w:pPr>
              <w:shd w:val="clear" w:color="auto" w:fill="FFFFFF"/>
              <w:spacing w:after="120" w:line="360" w:lineRule="auto"/>
              <w:rPr>
                <w:rFonts w:ascii="Arial" w:hAnsi="Arial" w:cs="Arial"/>
                <w:sz w:val="20"/>
                <w:szCs w:val="20"/>
              </w:rPr>
            </w:pPr>
            <w:r w:rsidRPr="00C05BB2">
              <w:rPr>
                <w:rFonts w:ascii="Arial" w:hAnsi="Arial" w:cs="Arial"/>
                <w:sz w:val="20"/>
                <w:szCs w:val="20"/>
              </w:rPr>
              <w:t>Abdominal girth alone is simple using the tape made by the obesity action forum</w:t>
            </w:r>
          </w:p>
        </w:tc>
        <w:tc>
          <w:tcPr>
            <w:tcW w:w="1571" w:type="pct"/>
          </w:tcPr>
          <w:p w14:paraId="46C91FD9" w14:textId="375996C2" w:rsidR="003D5CE7" w:rsidRPr="00C05BB2" w:rsidRDefault="00C167FD" w:rsidP="00C167FD">
            <w:pPr>
              <w:shd w:val="clear" w:color="auto" w:fill="FFFFFF"/>
              <w:spacing w:line="342" w:lineRule="auto"/>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p>
        </w:tc>
      </w:tr>
      <w:tr w:rsidR="003D5CE7" w:rsidRPr="00C05BB2" w14:paraId="2C7516E5" w14:textId="2CD79AA1" w:rsidTr="00F46064">
        <w:tc>
          <w:tcPr>
            <w:tcW w:w="271" w:type="pct"/>
          </w:tcPr>
          <w:p w14:paraId="637397F5" w14:textId="77777777" w:rsidR="003D5CE7" w:rsidRPr="00C05BB2" w:rsidRDefault="003D5CE7" w:rsidP="00B4737F">
            <w:pPr>
              <w:numPr>
                <w:ilvl w:val="0"/>
                <w:numId w:val="90"/>
              </w:numPr>
              <w:rPr>
                <w:rFonts w:ascii="Arial" w:hAnsi="Arial" w:cs="Arial"/>
                <w:bCs/>
                <w:sz w:val="20"/>
                <w:szCs w:val="20"/>
              </w:rPr>
            </w:pPr>
          </w:p>
        </w:tc>
        <w:tc>
          <w:tcPr>
            <w:tcW w:w="500" w:type="pct"/>
          </w:tcPr>
          <w:p w14:paraId="64996BD7"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British Geriatrics Society (BAGP)</w:t>
            </w:r>
          </w:p>
        </w:tc>
        <w:tc>
          <w:tcPr>
            <w:tcW w:w="435" w:type="pct"/>
          </w:tcPr>
          <w:p w14:paraId="6CCB0F23"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4510B17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yes</w:t>
            </w:r>
          </w:p>
        </w:tc>
        <w:tc>
          <w:tcPr>
            <w:tcW w:w="1571" w:type="pct"/>
          </w:tcPr>
          <w:p w14:paraId="6653E150" w14:textId="35D6EE87" w:rsidR="003D5CE7" w:rsidRPr="00C05BB2" w:rsidRDefault="00C167FD" w:rsidP="00C167FD">
            <w:pPr>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p>
        </w:tc>
      </w:tr>
      <w:tr w:rsidR="003D5CE7" w:rsidRPr="00C05BB2" w14:paraId="7C6CFD4C" w14:textId="3AF79733" w:rsidTr="00F46064">
        <w:tc>
          <w:tcPr>
            <w:tcW w:w="271" w:type="pct"/>
          </w:tcPr>
          <w:p w14:paraId="22FC21EA" w14:textId="77777777" w:rsidR="003D5CE7" w:rsidRPr="00C05BB2" w:rsidRDefault="003D5CE7" w:rsidP="00B4737F">
            <w:pPr>
              <w:numPr>
                <w:ilvl w:val="0"/>
                <w:numId w:val="90"/>
              </w:numPr>
              <w:rPr>
                <w:rFonts w:ascii="Arial" w:hAnsi="Arial" w:cs="Arial"/>
                <w:sz w:val="20"/>
                <w:szCs w:val="20"/>
              </w:rPr>
            </w:pPr>
          </w:p>
        </w:tc>
        <w:tc>
          <w:tcPr>
            <w:tcW w:w="500" w:type="pct"/>
          </w:tcPr>
          <w:p w14:paraId="3DADD5DD"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50F2608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7D6E857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An annual time frame would seem suitable for monitoring.</w:t>
            </w:r>
          </w:p>
          <w:p w14:paraId="14041A2D" w14:textId="77777777" w:rsidR="003D5CE7" w:rsidRPr="00C05BB2" w:rsidRDefault="003D5CE7" w:rsidP="007521DB">
            <w:pPr>
              <w:spacing w:after="120" w:line="360" w:lineRule="auto"/>
              <w:rPr>
                <w:rFonts w:ascii="Arial" w:hAnsi="Arial" w:cs="Arial"/>
                <w:sz w:val="20"/>
                <w:szCs w:val="20"/>
              </w:rPr>
            </w:pPr>
          </w:p>
        </w:tc>
        <w:tc>
          <w:tcPr>
            <w:tcW w:w="1571" w:type="pct"/>
          </w:tcPr>
          <w:p w14:paraId="477050E6" w14:textId="50E78E38" w:rsidR="003D5CE7" w:rsidRPr="00C05BB2" w:rsidRDefault="00C167FD" w:rsidP="00C167FD">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agreed that annual measurement is most appropriate for the statement.</w:t>
            </w:r>
          </w:p>
        </w:tc>
      </w:tr>
      <w:tr w:rsidR="003D5CE7" w:rsidRPr="00C05BB2" w14:paraId="0E9699B4" w14:textId="3ADC6B6F" w:rsidTr="00F46064">
        <w:tc>
          <w:tcPr>
            <w:tcW w:w="271" w:type="pct"/>
          </w:tcPr>
          <w:p w14:paraId="7C3E3B5A"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A77D784"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Centre for Perioperative Care</w:t>
            </w:r>
          </w:p>
        </w:tc>
        <w:tc>
          <w:tcPr>
            <w:tcW w:w="435" w:type="pct"/>
          </w:tcPr>
          <w:p w14:paraId="6293CB7A" w14:textId="77777777" w:rsidR="003D5CE7" w:rsidRPr="00C05BB2" w:rsidRDefault="003D5CE7" w:rsidP="0067291A">
            <w:pPr>
              <w:spacing w:line="276" w:lineRule="auto"/>
              <w:rPr>
                <w:rFonts w:ascii="Arial" w:hAnsi="Arial" w:cs="Arial"/>
                <w:bCs/>
                <w:sz w:val="20"/>
                <w:szCs w:val="20"/>
                <w:lang w:eastAsia="en-GB"/>
              </w:rPr>
            </w:pPr>
            <w:r w:rsidRPr="00C05BB2">
              <w:rPr>
                <w:rFonts w:ascii="Arial" w:hAnsi="Arial" w:cs="Arial"/>
                <w:bCs/>
                <w:sz w:val="20"/>
                <w:szCs w:val="20"/>
                <w:lang w:eastAsia="en-GB"/>
              </w:rPr>
              <w:t>Question 5</w:t>
            </w:r>
          </w:p>
        </w:tc>
        <w:tc>
          <w:tcPr>
            <w:tcW w:w="2223" w:type="pct"/>
          </w:tcPr>
          <w:p w14:paraId="5AF1F025" w14:textId="77777777" w:rsidR="003D5CE7" w:rsidRPr="00C05BB2" w:rsidRDefault="003D5CE7" w:rsidP="007521DB">
            <w:pPr>
              <w:spacing w:after="120" w:line="360" w:lineRule="auto"/>
              <w:rPr>
                <w:rFonts w:ascii="Arial" w:hAnsi="Arial" w:cs="Arial"/>
                <w:bCs/>
                <w:sz w:val="20"/>
                <w:szCs w:val="20"/>
                <w:lang w:eastAsia="en-GB"/>
              </w:rPr>
            </w:pPr>
            <w:r w:rsidRPr="00C05BB2">
              <w:rPr>
                <w:rFonts w:ascii="Arial" w:hAnsi="Arial" w:cs="Arial"/>
                <w:bCs/>
                <w:sz w:val="20"/>
                <w:szCs w:val="20"/>
                <w:lang w:eastAsia="en-GB"/>
              </w:rPr>
              <w:t>Seems reasonable.</w:t>
            </w:r>
          </w:p>
        </w:tc>
        <w:tc>
          <w:tcPr>
            <w:tcW w:w="1571" w:type="pct"/>
          </w:tcPr>
          <w:p w14:paraId="35126009" w14:textId="0836E175" w:rsidR="003D5CE7" w:rsidRPr="00C05BB2" w:rsidRDefault="00C167FD" w:rsidP="00C167FD">
            <w:pPr>
              <w:spacing w:line="276" w:lineRule="auto"/>
              <w:rPr>
                <w:rFonts w:ascii="Arial" w:hAnsi="Arial" w:cs="Arial"/>
                <w:bCs/>
                <w:sz w:val="20"/>
                <w:szCs w:val="20"/>
                <w:lang w:eastAsia="en-GB"/>
              </w:rPr>
            </w:pPr>
            <w:r w:rsidRPr="00C05BB2">
              <w:rPr>
                <w:rFonts w:ascii="Arial" w:hAnsi="Arial" w:cs="Arial"/>
                <w:bCs/>
                <w:sz w:val="20"/>
                <w:szCs w:val="20"/>
                <w:lang w:eastAsia="en-GB"/>
              </w:rPr>
              <w:t>Thank you for your comment. The committee agreed that annual measurement is most appropriate for the statement.</w:t>
            </w:r>
          </w:p>
        </w:tc>
      </w:tr>
      <w:tr w:rsidR="003D5CE7" w:rsidRPr="00C05BB2" w14:paraId="62E6744A" w14:textId="1CFB0387" w:rsidTr="00F46064">
        <w:tc>
          <w:tcPr>
            <w:tcW w:w="271" w:type="pct"/>
          </w:tcPr>
          <w:p w14:paraId="42935533"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93851F5"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City of Doncaster Council</w:t>
            </w:r>
          </w:p>
        </w:tc>
        <w:tc>
          <w:tcPr>
            <w:tcW w:w="435" w:type="pct"/>
          </w:tcPr>
          <w:p w14:paraId="70ACE1F8"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5</w:t>
            </w:r>
          </w:p>
        </w:tc>
        <w:tc>
          <w:tcPr>
            <w:tcW w:w="2223" w:type="pct"/>
          </w:tcPr>
          <w:p w14:paraId="3365C940" w14:textId="77777777" w:rsidR="003D5CE7" w:rsidRPr="00C05BB2" w:rsidRDefault="003D5CE7" w:rsidP="007521DB">
            <w:pPr>
              <w:spacing w:after="120" w:line="360" w:lineRule="auto"/>
              <w:textAlignment w:val="center"/>
              <w:rPr>
                <w:rFonts w:ascii="Arial" w:hAnsi="Arial" w:cs="Arial"/>
                <w:sz w:val="20"/>
                <w:szCs w:val="20"/>
              </w:rPr>
            </w:pPr>
            <w:r w:rsidRPr="00C05BB2">
              <w:rPr>
                <w:rFonts w:ascii="Arial" w:hAnsi="Arial" w:cs="Arial"/>
                <w:sz w:val="20"/>
                <w:szCs w:val="20"/>
              </w:rPr>
              <w:t>Given the new guidance that asks health professionals to gain informed consent before weighing a patient, it is not appropriate to advise annual weighing as this may go against the patient’s informed consent.</w:t>
            </w:r>
          </w:p>
        </w:tc>
        <w:tc>
          <w:tcPr>
            <w:tcW w:w="1571" w:type="pct"/>
          </w:tcPr>
          <w:p w14:paraId="4DAF4EBD" w14:textId="77777777" w:rsidR="00C167FD" w:rsidRPr="00C05BB2" w:rsidRDefault="00C167FD" w:rsidP="00C167FD">
            <w:pPr>
              <w:spacing w:after="240"/>
              <w:textAlignment w:val="center"/>
              <w:rPr>
                <w:rFonts w:ascii="Arial" w:hAnsi="Arial" w:cs="Arial"/>
                <w:sz w:val="20"/>
                <w:szCs w:val="20"/>
              </w:rPr>
            </w:pPr>
            <w:r w:rsidRPr="00C05BB2">
              <w:rPr>
                <w:rFonts w:ascii="Arial" w:hAnsi="Arial" w:cs="Arial"/>
                <w:sz w:val="20"/>
                <w:szCs w:val="20"/>
              </w:rPr>
              <w:t>Thank you for your comment.</w:t>
            </w:r>
          </w:p>
          <w:p w14:paraId="64C305BE" w14:textId="596C7E74" w:rsidR="003D5CE7" w:rsidRPr="00C05BB2" w:rsidRDefault="00C167FD" w:rsidP="00C167FD">
            <w:pPr>
              <w:spacing w:after="240"/>
              <w:textAlignment w:val="center"/>
              <w:rPr>
                <w:rFonts w:ascii="Arial" w:hAnsi="Arial" w:cs="Arial"/>
                <w:sz w:val="20"/>
                <w:szCs w:val="20"/>
              </w:rPr>
            </w:pPr>
            <w:r w:rsidRPr="00C05BB2">
              <w:rPr>
                <w:rFonts w:ascii="Arial" w:hAnsi="Arial" w:cs="Arial"/>
                <w:sz w:val="20"/>
                <w:szCs w:val="20"/>
              </w:rPr>
              <w:t>The quality statement supporting information highlights that consent is needed prior to measurement.</w:t>
            </w:r>
          </w:p>
        </w:tc>
      </w:tr>
      <w:tr w:rsidR="003D5CE7" w:rsidRPr="00C05BB2" w14:paraId="38483CEF" w14:textId="28C0309A" w:rsidTr="00F46064">
        <w:tc>
          <w:tcPr>
            <w:tcW w:w="271" w:type="pct"/>
          </w:tcPr>
          <w:p w14:paraId="3E082522" w14:textId="77777777" w:rsidR="003D5CE7" w:rsidRPr="00C05BB2" w:rsidRDefault="003D5CE7" w:rsidP="00B4737F">
            <w:pPr>
              <w:numPr>
                <w:ilvl w:val="0"/>
                <w:numId w:val="90"/>
              </w:numPr>
              <w:rPr>
                <w:rFonts w:ascii="Arial" w:hAnsi="Arial" w:cs="Arial"/>
                <w:bCs/>
                <w:sz w:val="20"/>
                <w:szCs w:val="20"/>
              </w:rPr>
            </w:pPr>
          </w:p>
        </w:tc>
        <w:tc>
          <w:tcPr>
            <w:tcW w:w="500" w:type="pct"/>
          </w:tcPr>
          <w:p w14:paraId="5985528E" w14:textId="1A3BFF27" w:rsidR="003D5CE7" w:rsidRPr="00C05BB2" w:rsidRDefault="00445851" w:rsidP="00B4737F">
            <w:pPr>
              <w:rPr>
                <w:rFonts w:ascii="Arial" w:hAnsi="Arial" w:cs="Arial"/>
                <w:bCs/>
                <w:sz w:val="20"/>
                <w:szCs w:val="20"/>
              </w:rPr>
            </w:pPr>
            <w:r w:rsidRPr="00C05BB2">
              <w:rPr>
                <w:rFonts w:ascii="Arial" w:hAnsi="Arial" w:cs="Arial"/>
                <w:bCs/>
                <w:sz w:val="20"/>
                <w:szCs w:val="20"/>
              </w:rPr>
              <w:t>DHSC - Yorkshire and Humber OHID regional team</w:t>
            </w:r>
          </w:p>
        </w:tc>
        <w:tc>
          <w:tcPr>
            <w:tcW w:w="435" w:type="pct"/>
          </w:tcPr>
          <w:p w14:paraId="6F49C79E" w14:textId="1ACF3F1D" w:rsidR="003D5CE7" w:rsidRPr="00C05BB2" w:rsidRDefault="003D5CE7" w:rsidP="0067291A">
            <w:pPr>
              <w:rPr>
                <w:rFonts w:ascii="Arial" w:hAnsi="Arial" w:cs="Arial"/>
                <w:sz w:val="20"/>
                <w:szCs w:val="20"/>
              </w:rPr>
            </w:pPr>
            <w:r w:rsidRPr="00C05BB2">
              <w:rPr>
                <w:rFonts w:ascii="Arial" w:hAnsi="Arial" w:cs="Arial"/>
                <w:sz w:val="20"/>
                <w:szCs w:val="20"/>
              </w:rPr>
              <w:t>Question 5</w:t>
            </w:r>
          </w:p>
        </w:tc>
        <w:tc>
          <w:tcPr>
            <w:tcW w:w="2223" w:type="pct"/>
          </w:tcPr>
          <w:p w14:paraId="7C7BE68A"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Given the inclusion in the new guidance around asking people for consent before weighing them, is it really appropriate to insist on annual recording of weight? The rationale covers this slightly, but it seems at crossed purposes with the statement. Perhaps it would be better to add something into the quality statement 1 that includes asking for permission.</w:t>
            </w:r>
          </w:p>
        </w:tc>
        <w:tc>
          <w:tcPr>
            <w:tcW w:w="1571" w:type="pct"/>
          </w:tcPr>
          <w:p w14:paraId="412F8B01" w14:textId="77777777" w:rsidR="00C167FD" w:rsidRPr="00C05BB2" w:rsidRDefault="00C167FD" w:rsidP="00C167FD">
            <w:pPr>
              <w:rPr>
                <w:rFonts w:ascii="Arial" w:hAnsi="Arial" w:cs="Arial"/>
                <w:sz w:val="20"/>
                <w:szCs w:val="20"/>
              </w:rPr>
            </w:pPr>
            <w:r w:rsidRPr="00C05BB2">
              <w:rPr>
                <w:rFonts w:ascii="Arial" w:hAnsi="Arial" w:cs="Arial"/>
                <w:sz w:val="20"/>
                <w:szCs w:val="20"/>
              </w:rPr>
              <w:t>Thank you for your comment.</w:t>
            </w:r>
          </w:p>
          <w:p w14:paraId="701550F8" w14:textId="0AB8292D" w:rsidR="003D5CE7" w:rsidRPr="00C05BB2" w:rsidRDefault="00155EDF" w:rsidP="00C167FD">
            <w:pPr>
              <w:rPr>
                <w:rFonts w:ascii="Arial" w:hAnsi="Arial" w:cs="Arial"/>
                <w:sz w:val="20"/>
                <w:szCs w:val="20"/>
              </w:rPr>
            </w:pPr>
            <w:r w:rsidRPr="00C05BB2">
              <w:rPr>
                <w:rFonts w:ascii="Arial" w:hAnsi="Arial" w:cs="Arial"/>
                <w:sz w:val="20"/>
                <w:szCs w:val="20"/>
              </w:rPr>
              <w:t>The quality statement supporting information highlights that consent is needed prior to measurement including in the rationale as you mention and the audience descriptors. It is not intended that measurements should be taken without consent in order to achieve the statement.</w:t>
            </w:r>
          </w:p>
        </w:tc>
      </w:tr>
      <w:tr w:rsidR="003D5CE7" w:rsidRPr="00C05BB2" w14:paraId="4BE77AAD" w14:textId="7CD02FCD" w:rsidTr="00F46064">
        <w:tc>
          <w:tcPr>
            <w:tcW w:w="271" w:type="pct"/>
          </w:tcPr>
          <w:p w14:paraId="46567FF4"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F779964"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Department of Primary Care Health Sciences, University of Oxford</w:t>
            </w:r>
          </w:p>
        </w:tc>
        <w:tc>
          <w:tcPr>
            <w:tcW w:w="435" w:type="pct"/>
          </w:tcPr>
          <w:p w14:paraId="2A4484CB"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5</w:t>
            </w:r>
          </w:p>
        </w:tc>
        <w:tc>
          <w:tcPr>
            <w:tcW w:w="2223" w:type="pct"/>
          </w:tcPr>
          <w:p w14:paraId="21A73624"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For draft quality statement 1: The statement includes measurement at least annually. Do you agree with this timeframe? If not, please suggest a suitable alternative.</w:t>
            </w:r>
          </w:p>
          <w:p w14:paraId="26D4C71D"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sz w:val="20"/>
                <w:szCs w:val="20"/>
                <w:lang w:eastAsia="en-GB"/>
              </w:rPr>
              <w:t xml:space="preserve">We agree that adults should have a weight measurement every 12 months. However, calculating a waist-to-height ratio annually would be challenging for both healthcare professionals and patients. Healthcare professionals could be uncomfortable asking patients to do this, may not have tape measures to hand or tape measures sufficiently long enough. Patients may feel uncomfortable and delay seeking primary care to avoid this annual measurement. We are unsure what additional patient benefit annual waist-to-height ratio measurement as opposed to less frequent measurement or no measurement at all. We suggest that healthcare professionals do not routinely measure waist-to-height ratio but opt to do so if (a) individuals specifically ask for additional measurements beyond weight or (b) if they have been denied access to a weight management service based on their BMI.      </w:t>
            </w:r>
          </w:p>
        </w:tc>
        <w:tc>
          <w:tcPr>
            <w:tcW w:w="1571" w:type="pct"/>
          </w:tcPr>
          <w:p w14:paraId="59C6D976" w14:textId="56106B0E" w:rsidR="003D5CE7" w:rsidRPr="00C05BB2" w:rsidRDefault="00C167FD" w:rsidP="00C167FD">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agreed that annual measurement is most appropriate for the statemen</w:t>
            </w:r>
            <w:r w:rsidR="009B5A9A" w:rsidRPr="00C05BB2">
              <w:rPr>
                <w:rFonts w:ascii="Arial" w:hAnsi="Arial" w:cs="Arial"/>
                <w:sz w:val="20"/>
                <w:szCs w:val="20"/>
                <w:lang w:eastAsia="en-GB"/>
              </w:rPr>
              <w:t xml:space="preserve">. The committee considered  poor professional and patient reception to </w:t>
            </w:r>
            <w:proofErr w:type="spellStart"/>
            <w:r w:rsidR="009B5A9A" w:rsidRPr="00C05BB2">
              <w:rPr>
                <w:rFonts w:ascii="Arial" w:hAnsi="Arial" w:cs="Arial"/>
                <w:sz w:val="20"/>
                <w:szCs w:val="20"/>
                <w:lang w:eastAsia="en-GB"/>
              </w:rPr>
              <w:t>waist</w:t>
            </w:r>
            <w:proofErr w:type="spellEnd"/>
            <w:r w:rsidR="009B5A9A" w:rsidRPr="00C05BB2">
              <w:rPr>
                <w:rFonts w:ascii="Arial" w:hAnsi="Arial" w:cs="Arial"/>
                <w:sz w:val="20"/>
                <w:szCs w:val="20"/>
                <w:lang w:eastAsia="en-GB"/>
              </w:rPr>
              <w:t>-to-height ratio measurement, but did not feel it should prevent the statement from proceeding to publication. The committee agreed to keep waist-to-height ratio in the quality statement. They felt that there would be a population that have a BMI under 35 kg/m2 that need waist-to-height ratio to form a practical estimate of central adiposity, which would in turn inform management of their long-term condition.</w:t>
            </w:r>
          </w:p>
        </w:tc>
      </w:tr>
      <w:tr w:rsidR="003D5CE7" w:rsidRPr="00C05BB2" w14:paraId="0569C50E" w14:textId="3C9165CD" w:rsidTr="00F46064">
        <w:tc>
          <w:tcPr>
            <w:tcW w:w="271" w:type="pct"/>
          </w:tcPr>
          <w:p w14:paraId="0A5A2235" w14:textId="77777777" w:rsidR="003D5CE7" w:rsidRPr="00C05BB2" w:rsidRDefault="003D5CE7" w:rsidP="00B4737F">
            <w:pPr>
              <w:numPr>
                <w:ilvl w:val="0"/>
                <w:numId w:val="90"/>
              </w:numPr>
              <w:rPr>
                <w:rFonts w:ascii="Arial" w:hAnsi="Arial" w:cs="Arial"/>
                <w:bCs/>
                <w:sz w:val="20"/>
                <w:szCs w:val="20"/>
              </w:rPr>
            </w:pPr>
          </w:p>
        </w:tc>
        <w:tc>
          <w:tcPr>
            <w:tcW w:w="500" w:type="pct"/>
          </w:tcPr>
          <w:p w14:paraId="3EDEF92F"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Diabetes UK</w:t>
            </w:r>
          </w:p>
        </w:tc>
        <w:tc>
          <w:tcPr>
            <w:tcW w:w="435" w:type="pct"/>
          </w:tcPr>
          <w:p w14:paraId="0B0A672E" w14:textId="77777777" w:rsidR="003D5CE7" w:rsidRPr="00C05BB2" w:rsidRDefault="003D5CE7" w:rsidP="0067291A">
            <w:pPr>
              <w:rPr>
                <w:rFonts w:ascii="Arial" w:hAnsi="Arial" w:cs="Arial"/>
                <w:sz w:val="20"/>
                <w:szCs w:val="20"/>
              </w:rPr>
            </w:pPr>
            <w:r w:rsidRPr="00C05BB2">
              <w:rPr>
                <w:rFonts w:ascii="Arial" w:hAnsi="Arial" w:cs="Arial"/>
                <w:sz w:val="20"/>
                <w:szCs w:val="20"/>
              </w:rPr>
              <w:t>Question 5</w:t>
            </w:r>
          </w:p>
        </w:tc>
        <w:tc>
          <w:tcPr>
            <w:tcW w:w="2223" w:type="pct"/>
          </w:tcPr>
          <w:p w14:paraId="0B9C1E40" w14:textId="1B351515"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For draft quality statement 1: The statement includes measurement at least annually. Do you agree with this timeframe? If not, please suggest a suitable alternative.</w:t>
            </w:r>
          </w:p>
          <w:p w14:paraId="7F41410E" w14:textId="77777777" w:rsidR="003D5CE7" w:rsidRPr="00C05BB2" w:rsidRDefault="003D5CE7" w:rsidP="007521DB">
            <w:pPr>
              <w:spacing w:after="120" w:line="360" w:lineRule="auto"/>
              <w:rPr>
                <w:rFonts w:ascii="Arial" w:hAnsi="Arial" w:cs="Arial"/>
                <w:i/>
                <w:iCs/>
                <w:sz w:val="20"/>
                <w:szCs w:val="20"/>
              </w:rPr>
            </w:pPr>
            <w:r w:rsidRPr="00C05BB2">
              <w:rPr>
                <w:rFonts w:ascii="Arial" w:hAnsi="Arial" w:cs="Arial"/>
                <w:sz w:val="20"/>
                <w:szCs w:val="20"/>
              </w:rPr>
              <w:t>Annually seems sensible, given that people living with LTCs will already be scheduled to attend annual reviews for blood tests, blood pressure checks, medication reviews etc., so it would fit well as part of this assessment. However, if someone were receiving treatment for weight management then more frequent weight measurements may be needed, as well as during follow up when treatment is completed.</w:t>
            </w:r>
          </w:p>
        </w:tc>
        <w:tc>
          <w:tcPr>
            <w:tcW w:w="1571" w:type="pct"/>
          </w:tcPr>
          <w:p w14:paraId="30FB2C76" w14:textId="0B81AD02" w:rsidR="003D5CE7" w:rsidRPr="00C05BB2" w:rsidRDefault="00C167FD" w:rsidP="00C167FD">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agreed that annual measurement is most appropriate for the statement.</w:t>
            </w:r>
          </w:p>
        </w:tc>
      </w:tr>
      <w:tr w:rsidR="003D5CE7" w:rsidRPr="00C05BB2" w14:paraId="69186BF3" w14:textId="2EE56D2E" w:rsidTr="00F46064">
        <w:tc>
          <w:tcPr>
            <w:tcW w:w="271" w:type="pct"/>
          </w:tcPr>
          <w:p w14:paraId="45B94D14"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0CECB6F"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First Community Health and Care</w:t>
            </w:r>
          </w:p>
        </w:tc>
        <w:tc>
          <w:tcPr>
            <w:tcW w:w="435" w:type="pct"/>
          </w:tcPr>
          <w:p w14:paraId="485F52FE"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0BFFA2E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Annual data collection will not take into account fluctuations in patient health. However more frequent measurement would be resource/cost-intensive.</w:t>
            </w:r>
          </w:p>
        </w:tc>
        <w:tc>
          <w:tcPr>
            <w:tcW w:w="1571" w:type="pct"/>
          </w:tcPr>
          <w:p w14:paraId="329A4E09" w14:textId="0925166B" w:rsidR="003D5CE7" w:rsidRPr="00C05BB2" w:rsidRDefault="00C167FD" w:rsidP="00C167FD">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agreed that annual measurement is most appropriate for the statement.</w:t>
            </w:r>
          </w:p>
        </w:tc>
      </w:tr>
      <w:tr w:rsidR="003D5CE7" w:rsidRPr="00C05BB2" w14:paraId="348F8B8E" w14:textId="64B07E51" w:rsidTr="00F46064">
        <w:tc>
          <w:tcPr>
            <w:tcW w:w="271" w:type="pct"/>
          </w:tcPr>
          <w:p w14:paraId="68F23DCA" w14:textId="77777777" w:rsidR="003D5CE7" w:rsidRPr="00C05BB2" w:rsidRDefault="003D5CE7" w:rsidP="00B4737F">
            <w:pPr>
              <w:numPr>
                <w:ilvl w:val="0"/>
                <w:numId w:val="90"/>
              </w:numPr>
              <w:rPr>
                <w:rFonts w:ascii="Arial" w:hAnsi="Arial" w:cs="Arial"/>
                <w:sz w:val="20"/>
                <w:szCs w:val="20"/>
              </w:rPr>
            </w:pPr>
          </w:p>
        </w:tc>
        <w:tc>
          <w:tcPr>
            <w:tcW w:w="500" w:type="pct"/>
          </w:tcPr>
          <w:p w14:paraId="30395988" w14:textId="77777777" w:rsidR="003D5CE7" w:rsidRPr="00C05BB2" w:rsidRDefault="003D5CE7" w:rsidP="00B4737F">
            <w:pPr>
              <w:rPr>
                <w:rFonts w:ascii="Arial" w:hAnsi="Arial" w:cs="Arial"/>
                <w:sz w:val="20"/>
                <w:szCs w:val="20"/>
              </w:rPr>
            </w:pPr>
            <w:r w:rsidRPr="00C05BB2">
              <w:rPr>
                <w:rFonts w:ascii="Arial" w:hAnsi="Arial" w:cs="Arial"/>
                <w:sz w:val="20"/>
                <w:szCs w:val="20"/>
              </w:rPr>
              <w:t>Marylebone Diagnostic Centre</w:t>
            </w:r>
          </w:p>
        </w:tc>
        <w:tc>
          <w:tcPr>
            <w:tcW w:w="435" w:type="pct"/>
          </w:tcPr>
          <w:p w14:paraId="232C8682"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7E30E35E"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Yes, an annual timeframe is appropriate and practical. It aligns with existing health check cycles and QOF reporting measures.</w:t>
            </w:r>
          </w:p>
        </w:tc>
        <w:tc>
          <w:tcPr>
            <w:tcW w:w="1571" w:type="pct"/>
          </w:tcPr>
          <w:p w14:paraId="61EADB77" w14:textId="1466040D" w:rsidR="003D5CE7" w:rsidRPr="00C05BB2" w:rsidRDefault="00C167FD" w:rsidP="00C167FD">
            <w:pPr>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p>
        </w:tc>
      </w:tr>
      <w:tr w:rsidR="003D5CE7" w:rsidRPr="00C05BB2" w14:paraId="1FB8F33D" w14:textId="09F24F9B" w:rsidTr="00F46064">
        <w:tc>
          <w:tcPr>
            <w:tcW w:w="271" w:type="pct"/>
          </w:tcPr>
          <w:p w14:paraId="01E98A8D" w14:textId="77777777" w:rsidR="003D5CE7" w:rsidRPr="00C05BB2" w:rsidRDefault="003D5CE7" w:rsidP="00B4737F">
            <w:pPr>
              <w:numPr>
                <w:ilvl w:val="0"/>
                <w:numId w:val="90"/>
              </w:numPr>
              <w:rPr>
                <w:rFonts w:ascii="Arial" w:hAnsi="Arial" w:cs="Arial"/>
                <w:sz w:val="20"/>
                <w:szCs w:val="20"/>
              </w:rPr>
            </w:pPr>
          </w:p>
        </w:tc>
        <w:tc>
          <w:tcPr>
            <w:tcW w:w="500" w:type="pct"/>
          </w:tcPr>
          <w:p w14:paraId="7774ED08" w14:textId="77777777" w:rsidR="003D5CE7" w:rsidRPr="00C05BB2" w:rsidRDefault="003D5CE7" w:rsidP="00B4737F">
            <w:pPr>
              <w:rPr>
                <w:rFonts w:ascii="Arial" w:hAnsi="Arial" w:cs="Arial"/>
                <w:bCs/>
                <w:sz w:val="20"/>
                <w:szCs w:val="20"/>
              </w:rPr>
            </w:pPr>
            <w:r w:rsidRPr="00C05BB2">
              <w:rPr>
                <w:rFonts w:ascii="Arial" w:hAnsi="Arial" w:cs="Arial"/>
                <w:sz w:val="20"/>
                <w:szCs w:val="20"/>
              </w:rPr>
              <w:t>NHS England - Children and Young People’s Transformation Team and Specialised Commissioning</w:t>
            </w:r>
          </w:p>
        </w:tc>
        <w:tc>
          <w:tcPr>
            <w:tcW w:w="435" w:type="pct"/>
          </w:tcPr>
          <w:p w14:paraId="5BB63362"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77DE218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No comment on QS1 are relates to adults only</w:t>
            </w:r>
          </w:p>
        </w:tc>
        <w:tc>
          <w:tcPr>
            <w:tcW w:w="1571" w:type="pct"/>
          </w:tcPr>
          <w:p w14:paraId="2FE4ABF3" w14:textId="76D25504" w:rsidR="003D5CE7" w:rsidRPr="00C05BB2" w:rsidRDefault="00C167FD" w:rsidP="00C167FD">
            <w:pPr>
              <w:rPr>
                <w:rFonts w:ascii="Arial" w:hAnsi="Arial" w:cs="Arial"/>
                <w:sz w:val="20"/>
                <w:szCs w:val="20"/>
              </w:rPr>
            </w:pPr>
            <w:r w:rsidRPr="00C05BB2">
              <w:rPr>
                <w:rFonts w:ascii="Arial" w:hAnsi="Arial" w:cs="Arial"/>
                <w:sz w:val="20"/>
                <w:szCs w:val="20"/>
              </w:rPr>
              <w:t>Thank you.</w:t>
            </w:r>
          </w:p>
        </w:tc>
      </w:tr>
      <w:tr w:rsidR="003D5CE7" w:rsidRPr="00C05BB2" w14:paraId="1053252F" w14:textId="72A55D6B" w:rsidTr="00F46064">
        <w:tc>
          <w:tcPr>
            <w:tcW w:w="271" w:type="pct"/>
          </w:tcPr>
          <w:p w14:paraId="155831D2"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37C03C7"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435" w:type="pct"/>
          </w:tcPr>
          <w:p w14:paraId="77A9D5DC"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5</w:t>
            </w:r>
          </w:p>
        </w:tc>
        <w:tc>
          <w:tcPr>
            <w:tcW w:w="2223" w:type="pct"/>
          </w:tcPr>
          <w:p w14:paraId="497E60C4" w14:textId="77777777" w:rsidR="003D5CE7" w:rsidRPr="00C05BB2" w:rsidRDefault="003D5CE7" w:rsidP="007521DB">
            <w:pPr>
              <w:spacing w:after="120" w:line="360" w:lineRule="auto"/>
              <w:rPr>
                <w:rFonts w:ascii="Arial" w:hAnsi="Arial" w:cs="Arial"/>
                <w:color w:val="0070C0"/>
                <w:sz w:val="20"/>
                <w:szCs w:val="20"/>
                <w:lang w:eastAsia="en-GB"/>
              </w:rPr>
            </w:pPr>
            <w:r w:rsidRPr="00C05BB2">
              <w:rPr>
                <w:rFonts w:ascii="Arial" w:hAnsi="Arial" w:cs="Arial"/>
                <w:sz w:val="20"/>
                <w:szCs w:val="20"/>
                <w:lang w:eastAsia="en-GB"/>
              </w:rPr>
              <w:t>Annually is reasonable, given most long-term conditions (hypertension, diabetes) will have annual long-term condition review appointments.</w:t>
            </w:r>
          </w:p>
        </w:tc>
        <w:tc>
          <w:tcPr>
            <w:tcW w:w="1571" w:type="pct"/>
          </w:tcPr>
          <w:p w14:paraId="4CFDD166" w14:textId="2B6FA3DC" w:rsidR="003D5CE7" w:rsidRPr="00C05BB2" w:rsidRDefault="00C167FD" w:rsidP="00C167FD">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agreed that annual measurement is most appropriate for the statement.</w:t>
            </w:r>
          </w:p>
        </w:tc>
      </w:tr>
      <w:tr w:rsidR="003D5CE7" w:rsidRPr="00C05BB2" w14:paraId="440B37BE" w14:textId="405715E3" w:rsidTr="00F46064">
        <w:tc>
          <w:tcPr>
            <w:tcW w:w="271" w:type="pct"/>
          </w:tcPr>
          <w:p w14:paraId="60C637B7"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2F5457CD" w14:textId="77777777" w:rsidR="003D5CE7" w:rsidRPr="00C05BB2" w:rsidRDefault="003D5CE7" w:rsidP="00B4737F">
            <w:pPr>
              <w:rPr>
                <w:rFonts w:ascii="Arial" w:hAnsi="Arial" w:cs="Arial"/>
                <w:sz w:val="20"/>
                <w:szCs w:val="20"/>
              </w:rPr>
            </w:pPr>
            <w:proofErr w:type="spellStart"/>
            <w:r w:rsidRPr="00C05BB2">
              <w:rPr>
                <w:rFonts w:ascii="Arial" w:eastAsia="Arial" w:hAnsi="Arial" w:cs="Arial"/>
                <w:bCs/>
                <w:sz w:val="20"/>
                <w:szCs w:val="20"/>
              </w:rPr>
              <w:t>Nutriri</w:t>
            </w:r>
            <w:proofErr w:type="spellEnd"/>
            <w:r w:rsidRPr="00C05BB2">
              <w:rPr>
                <w:rFonts w:ascii="Arial" w:eastAsia="Arial" w:hAnsi="Arial" w:cs="Arial"/>
                <w:bCs/>
                <w:sz w:val="20"/>
                <w:szCs w:val="20"/>
              </w:rPr>
              <w:t xml:space="preserve"> (VCSE Voluntary Community Social Enterprise)</w:t>
            </w:r>
          </w:p>
        </w:tc>
        <w:tc>
          <w:tcPr>
            <w:tcW w:w="435" w:type="pct"/>
          </w:tcPr>
          <w:p w14:paraId="51B911AA" w14:textId="77777777" w:rsidR="003D5CE7" w:rsidRPr="00C05BB2" w:rsidRDefault="003D5CE7" w:rsidP="00B4737F">
            <w:pPr>
              <w:rPr>
                <w:rFonts w:ascii="Arial" w:hAnsi="Arial" w:cs="Arial"/>
                <w:sz w:val="20"/>
                <w:szCs w:val="20"/>
              </w:rPr>
            </w:pPr>
            <w:r w:rsidRPr="00C05BB2">
              <w:rPr>
                <w:rFonts w:ascii="Arial" w:eastAsia="Arial" w:hAnsi="Arial" w:cs="Arial"/>
                <w:color w:val="000000"/>
                <w:sz w:val="20"/>
                <w:szCs w:val="20"/>
              </w:rPr>
              <w:t>Question 5</w:t>
            </w:r>
          </w:p>
        </w:tc>
        <w:tc>
          <w:tcPr>
            <w:tcW w:w="2223" w:type="pct"/>
          </w:tcPr>
          <w:p w14:paraId="21DE8F09" w14:textId="74EDEE62" w:rsidR="003D5CE7" w:rsidRPr="00C05BB2" w:rsidRDefault="003D5CE7" w:rsidP="007521DB">
            <w:pPr>
              <w:spacing w:after="120" w:line="360" w:lineRule="auto"/>
              <w:rPr>
                <w:rFonts w:ascii="Arial" w:eastAsia="Arial" w:hAnsi="Arial" w:cs="Arial"/>
                <w:b/>
                <w:sz w:val="20"/>
                <w:szCs w:val="20"/>
              </w:rPr>
            </w:pPr>
            <w:r w:rsidRPr="00C05BB2">
              <w:rPr>
                <w:rFonts w:ascii="Arial" w:eastAsia="Arial" w:hAnsi="Arial" w:cs="Arial"/>
                <w:b/>
                <w:sz w:val="20"/>
                <w:szCs w:val="20"/>
              </w:rPr>
              <w:t>For draft quality statement 1: The statement includes measurement at least annually. Do you agree with this timeframe? If not, please suggest a suitable alternative.</w:t>
            </w:r>
          </w:p>
          <w:p w14:paraId="1DE70DDA" w14:textId="66DF2008"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 xml:space="preserve">#MeasureHealthNotWeight - for clarity we do not believe that weight, BMI or waist/height should be </w:t>
            </w:r>
            <w:proofErr w:type="spellStart"/>
            <w:r w:rsidRPr="00C05BB2">
              <w:rPr>
                <w:rFonts w:ascii="Arial" w:eastAsia="Arial" w:hAnsi="Arial" w:cs="Arial"/>
                <w:sz w:val="20"/>
                <w:szCs w:val="20"/>
              </w:rPr>
              <w:t>surveilled</w:t>
            </w:r>
            <w:proofErr w:type="spellEnd"/>
            <w:r w:rsidRPr="00C05BB2">
              <w:rPr>
                <w:rFonts w:ascii="Arial" w:eastAsia="Arial" w:hAnsi="Arial" w:cs="Arial"/>
                <w:sz w:val="20"/>
                <w:szCs w:val="20"/>
              </w:rPr>
              <w:t xml:space="preserve"> </w:t>
            </w:r>
            <w:proofErr w:type="spellStart"/>
            <w:r w:rsidRPr="00C05BB2">
              <w:rPr>
                <w:rFonts w:ascii="Arial" w:eastAsia="Arial" w:hAnsi="Arial" w:cs="Arial"/>
                <w:sz w:val="20"/>
                <w:szCs w:val="20"/>
              </w:rPr>
              <w:t>en</w:t>
            </w:r>
            <w:proofErr w:type="spellEnd"/>
            <w:r w:rsidRPr="00C05BB2">
              <w:rPr>
                <w:rFonts w:ascii="Arial" w:eastAsia="Arial" w:hAnsi="Arial" w:cs="Arial"/>
                <w:sz w:val="20"/>
                <w:szCs w:val="20"/>
              </w:rPr>
              <w:t xml:space="preserve"> masse.</w:t>
            </w:r>
          </w:p>
        </w:tc>
        <w:tc>
          <w:tcPr>
            <w:tcW w:w="1571" w:type="pct"/>
          </w:tcPr>
          <w:p w14:paraId="67EF8B84" w14:textId="3FB5939B" w:rsidR="003D5CE7" w:rsidRPr="00C05BB2" w:rsidRDefault="00C167FD" w:rsidP="00C167FD">
            <w:pPr>
              <w:rPr>
                <w:rFonts w:ascii="Arial" w:eastAsia="Arial" w:hAnsi="Arial" w:cs="Arial"/>
                <w:bCs/>
                <w:sz w:val="20"/>
                <w:szCs w:val="20"/>
              </w:rPr>
            </w:pPr>
            <w:r w:rsidRPr="00C05BB2">
              <w:rPr>
                <w:rFonts w:ascii="Arial" w:eastAsia="Arial" w:hAnsi="Arial" w:cs="Arial"/>
                <w:bCs/>
                <w:sz w:val="20"/>
                <w:szCs w:val="20"/>
              </w:rPr>
              <w:t>Thank you for your comment.</w:t>
            </w:r>
          </w:p>
        </w:tc>
      </w:tr>
      <w:tr w:rsidR="003D5CE7" w:rsidRPr="00C05BB2" w14:paraId="7A7DAA59" w14:textId="6BC82FED" w:rsidTr="00F46064">
        <w:tc>
          <w:tcPr>
            <w:tcW w:w="271" w:type="pct"/>
          </w:tcPr>
          <w:p w14:paraId="7D663BCD"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56112820"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6B3D28D1" w14:textId="77777777" w:rsidR="003D5CE7" w:rsidRPr="00C05BB2" w:rsidRDefault="003D5CE7" w:rsidP="0067291A">
            <w:pPr>
              <w:rPr>
                <w:rFonts w:ascii="Arial" w:hAnsi="Arial" w:cs="Arial"/>
                <w:sz w:val="20"/>
                <w:szCs w:val="20"/>
              </w:rPr>
            </w:pPr>
            <w:r w:rsidRPr="00C05BB2">
              <w:rPr>
                <w:rFonts w:ascii="Arial" w:hAnsi="Arial" w:cs="Arial"/>
                <w:sz w:val="20"/>
                <w:szCs w:val="20"/>
              </w:rPr>
              <w:t>Question 5</w:t>
            </w:r>
          </w:p>
        </w:tc>
        <w:tc>
          <w:tcPr>
            <w:tcW w:w="2223" w:type="pct"/>
          </w:tcPr>
          <w:p w14:paraId="2453C7E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Adults only</w:t>
            </w:r>
          </w:p>
          <w:p w14:paraId="3D297516" w14:textId="77777777" w:rsidR="003D5CE7" w:rsidRPr="00C05BB2" w:rsidRDefault="003D5CE7" w:rsidP="007521DB">
            <w:pPr>
              <w:spacing w:after="120" w:line="360" w:lineRule="auto"/>
              <w:rPr>
                <w:rFonts w:ascii="Arial" w:hAnsi="Arial" w:cs="Arial"/>
                <w:sz w:val="20"/>
                <w:szCs w:val="20"/>
                <w:lang w:eastAsia="en-GB"/>
              </w:rPr>
            </w:pPr>
          </w:p>
        </w:tc>
        <w:tc>
          <w:tcPr>
            <w:tcW w:w="1571" w:type="pct"/>
          </w:tcPr>
          <w:p w14:paraId="79E3834A" w14:textId="6270D912" w:rsidR="003D5CE7" w:rsidRPr="00C05BB2" w:rsidRDefault="00C167FD" w:rsidP="00C167FD">
            <w:pPr>
              <w:spacing w:line="276" w:lineRule="auto"/>
              <w:rPr>
                <w:rFonts w:ascii="Arial" w:hAnsi="Arial" w:cs="Arial"/>
                <w:sz w:val="20"/>
                <w:szCs w:val="20"/>
                <w:lang w:eastAsia="en-GB"/>
              </w:rPr>
            </w:pPr>
            <w:r w:rsidRPr="00C05BB2">
              <w:rPr>
                <w:rFonts w:ascii="Arial" w:hAnsi="Arial" w:cs="Arial"/>
                <w:sz w:val="20"/>
                <w:szCs w:val="20"/>
                <w:lang w:eastAsia="en-GB"/>
              </w:rPr>
              <w:t>Thank you.</w:t>
            </w:r>
          </w:p>
        </w:tc>
      </w:tr>
      <w:tr w:rsidR="003D5CE7" w:rsidRPr="00C05BB2" w14:paraId="520C6D13" w14:textId="2830B92D" w:rsidTr="00F46064">
        <w:tc>
          <w:tcPr>
            <w:tcW w:w="271" w:type="pct"/>
          </w:tcPr>
          <w:p w14:paraId="41FD24F9"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7803C0D"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7D8C7F28"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11F729D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Where medications are a core part of the intervention, it makes senses to monitor weight on a 6 monthly basis to determine effectiveness </w:t>
            </w:r>
            <w:proofErr w:type="spellStart"/>
            <w:r w:rsidRPr="00C05BB2">
              <w:rPr>
                <w:rFonts w:ascii="Arial" w:hAnsi="Arial" w:cs="Arial"/>
                <w:sz w:val="20"/>
                <w:szCs w:val="20"/>
              </w:rPr>
              <w:t>inline</w:t>
            </w:r>
            <w:proofErr w:type="spellEnd"/>
            <w:r w:rsidRPr="00C05BB2">
              <w:rPr>
                <w:rFonts w:ascii="Arial" w:hAnsi="Arial" w:cs="Arial"/>
                <w:sz w:val="20"/>
                <w:szCs w:val="20"/>
              </w:rPr>
              <w:t xml:space="preserve"> with the guidance.</w:t>
            </w:r>
          </w:p>
        </w:tc>
        <w:tc>
          <w:tcPr>
            <w:tcW w:w="1571" w:type="pct"/>
          </w:tcPr>
          <w:p w14:paraId="703CC099" w14:textId="1037076B" w:rsidR="003D5CE7" w:rsidRPr="00C05BB2" w:rsidRDefault="00C167FD" w:rsidP="00C167FD">
            <w:pPr>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p>
        </w:tc>
      </w:tr>
      <w:tr w:rsidR="003D5CE7" w:rsidRPr="00C05BB2" w14:paraId="44316731" w14:textId="65B591D6" w:rsidTr="00F46064">
        <w:tc>
          <w:tcPr>
            <w:tcW w:w="271" w:type="pct"/>
          </w:tcPr>
          <w:p w14:paraId="41C1618C"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32C80410"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Cardiovascular Society (PCCS)</w:t>
            </w:r>
          </w:p>
        </w:tc>
        <w:tc>
          <w:tcPr>
            <w:tcW w:w="435" w:type="pct"/>
          </w:tcPr>
          <w:p w14:paraId="3E50A93D"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3779515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Annual recording of BMI at a long- term condition review is reasonable. </w:t>
            </w:r>
          </w:p>
        </w:tc>
        <w:tc>
          <w:tcPr>
            <w:tcW w:w="1571" w:type="pct"/>
          </w:tcPr>
          <w:p w14:paraId="01A89A15" w14:textId="18B7BD8F" w:rsidR="003D5CE7" w:rsidRPr="00C05BB2" w:rsidRDefault="00C167FD" w:rsidP="00C167FD">
            <w:pPr>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p>
        </w:tc>
      </w:tr>
      <w:tr w:rsidR="003D5CE7" w:rsidRPr="00C05BB2" w14:paraId="2EFC8ECC" w14:textId="3C2BDB37" w:rsidTr="00F46064">
        <w:tc>
          <w:tcPr>
            <w:tcW w:w="271" w:type="pct"/>
          </w:tcPr>
          <w:p w14:paraId="3650A9AE" w14:textId="77777777" w:rsidR="003D5CE7" w:rsidRPr="00C05BB2" w:rsidRDefault="003D5CE7" w:rsidP="00B4737F">
            <w:pPr>
              <w:numPr>
                <w:ilvl w:val="0"/>
                <w:numId w:val="90"/>
              </w:numPr>
              <w:rPr>
                <w:rFonts w:ascii="Arial" w:hAnsi="Arial" w:cs="Arial"/>
                <w:bCs/>
                <w:sz w:val="20"/>
                <w:szCs w:val="20"/>
              </w:rPr>
            </w:pPr>
          </w:p>
        </w:tc>
        <w:tc>
          <w:tcPr>
            <w:tcW w:w="500" w:type="pct"/>
          </w:tcPr>
          <w:p w14:paraId="4F8A3ABF"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Primary Care Diabetes Society (operating as Primary Care Diabetes &amp; Obesity Society)</w:t>
            </w:r>
          </w:p>
        </w:tc>
        <w:tc>
          <w:tcPr>
            <w:tcW w:w="435" w:type="pct"/>
          </w:tcPr>
          <w:p w14:paraId="04FC969E"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692AEE1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Yes fine – more frequently for type 2 diabetes, MASLD (Metabolic dysfunction-associated </w:t>
            </w:r>
            <w:proofErr w:type="spellStart"/>
            <w:r w:rsidRPr="00C05BB2">
              <w:rPr>
                <w:rFonts w:ascii="Arial" w:hAnsi="Arial" w:cs="Arial"/>
                <w:sz w:val="20"/>
                <w:szCs w:val="20"/>
              </w:rPr>
              <w:t>steatotic</w:t>
            </w:r>
            <w:proofErr w:type="spellEnd"/>
            <w:r w:rsidRPr="00C05BB2">
              <w:rPr>
                <w:rFonts w:ascii="Arial" w:hAnsi="Arial" w:cs="Arial"/>
                <w:sz w:val="20"/>
                <w:szCs w:val="20"/>
              </w:rPr>
              <w:t xml:space="preserve"> liver disease)</w:t>
            </w:r>
          </w:p>
        </w:tc>
        <w:tc>
          <w:tcPr>
            <w:tcW w:w="1571" w:type="pct"/>
          </w:tcPr>
          <w:p w14:paraId="7985A0AC" w14:textId="3B03BDF7" w:rsidR="003D5CE7" w:rsidRPr="00C05BB2" w:rsidRDefault="00C167FD" w:rsidP="00C167FD">
            <w:pPr>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p>
        </w:tc>
      </w:tr>
      <w:tr w:rsidR="003D5CE7" w:rsidRPr="00C05BB2" w14:paraId="10D531A2" w14:textId="1671EE08" w:rsidTr="00F46064">
        <w:tc>
          <w:tcPr>
            <w:tcW w:w="271" w:type="pct"/>
          </w:tcPr>
          <w:p w14:paraId="29FEE28E"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32462F23"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498B2B7B"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5</w:t>
            </w:r>
          </w:p>
        </w:tc>
        <w:tc>
          <w:tcPr>
            <w:tcW w:w="2223" w:type="pct"/>
          </w:tcPr>
          <w:p w14:paraId="7B0FD86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Question 5 For draft quality statement 1: Adults with a long-term condition have at least annual recording of their BMI, and waist-to-height ratio if they have a BMI lower than 35 kg/m</w:t>
            </w:r>
            <w:r w:rsidRPr="00C05BB2">
              <w:rPr>
                <w:rFonts w:ascii="Arial" w:hAnsi="Arial" w:cs="Arial"/>
                <w:sz w:val="20"/>
                <w:szCs w:val="20"/>
                <w:vertAlign w:val="superscript"/>
              </w:rPr>
              <w:t>2</w:t>
            </w:r>
            <w:r w:rsidRPr="00C05BB2">
              <w:rPr>
                <w:rFonts w:ascii="Arial" w:hAnsi="Arial" w:cs="Arial"/>
                <w:sz w:val="20"/>
                <w:szCs w:val="20"/>
              </w:rPr>
              <w:t xml:space="preserve">. [new 2025] </w:t>
            </w:r>
          </w:p>
          <w:p w14:paraId="29ED2B7A"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 statement includes measurement at least annually. Do you agree with this timeframe? If not, please suggest a suitable alternative.</w:t>
            </w:r>
          </w:p>
          <w:p w14:paraId="0AA9B52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It is important to note that GP contract wording may differ across the four nations</w:t>
            </w:r>
          </w:p>
          <w:p w14:paraId="074D4C90" w14:textId="199B861F"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This recommendation acknowledges that this measurement is not currently happening and aims to ensure some monitoring is routinely in place.</w:t>
            </w:r>
          </w:p>
          <w:p w14:paraId="0EBBE522" w14:textId="7E75217C"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Consideration should be given to more frequent monitoring where appropriate. </w:t>
            </w:r>
          </w:p>
          <w:p w14:paraId="3CAD1C89" w14:textId="6E928429"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is potential risk that those accessing weight loss medication privately may start with a BMI less than 35  and not monitoring more frequently could miss risks of weight cycling etc</w:t>
            </w:r>
          </w:p>
          <w:p w14:paraId="41F9378F" w14:textId="65150762"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As a preventive approach, consideration should be given for weight measurement as standard routinely for all.</w:t>
            </w:r>
          </w:p>
        </w:tc>
        <w:tc>
          <w:tcPr>
            <w:tcW w:w="1571" w:type="pct"/>
          </w:tcPr>
          <w:p w14:paraId="0F9C6550" w14:textId="77777777" w:rsidR="003D5CE7" w:rsidRPr="00C05BB2" w:rsidRDefault="00C167FD" w:rsidP="00C167FD">
            <w:pPr>
              <w:spacing w:after="240" w:line="360" w:lineRule="auto"/>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p>
          <w:p w14:paraId="2BC57303" w14:textId="1F626590" w:rsidR="009B5A9A" w:rsidRPr="00C05BB2" w:rsidRDefault="009B5A9A" w:rsidP="00C167FD">
            <w:pPr>
              <w:spacing w:after="240" w:line="360" w:lineRule="auto"/>
              <w:rPr>
                <w:rFonts w:ascii="Arial" w:hAnsi="Arial" w:cs="Arial"/>
                <w:sz w:val="20"/>
                <w:szCs w:val="20"/>
              </w:rPr>
            </w:pPr>
            <w:r w:rsidRPr="00C05BB2">
              <w:rPr>
                <w:rFonts w:ascii="Arial" w:hAnsi="Arial" w:cs="Arial"/>
                <w:sz w:val="20"/>
                <w:szCs w:val="20"/>
              </w:rPr>
              <w:t>NICE quality standards apply in England and Wales (see the UK government website and Welsh government website). Decisions on how they may apply in Scotland and Northern Ireland are made by the Scottish government and Northern Ireland Executive. The committee did not note any differences in practice between England and Wales that would impact the implementation of the final quality statements.</w:t>
            </w:r>
          </w:p>
        </w:tc>
      </w:tr>
      <w:tr w:rsidR="003D5CE7" w:rsidRPr="00C05BB2" w14:paraId="7BA9486F" w14:textId="50DA0637" w:rsidTr="00F46064">
        <w:tc>
          <w:tcPr>
            <w:tcW w:w="271" w:type="pct"/>
          </w:tcPr>
          <w:p w14:paraId="5DDDCEAB" w14:textId="77777777" w:rsidR="003D5CE7" w:rsidRPr="00C05BB2" w:rsidRDefault="003D5CE7" w:rsidP="00B4737F">
            <w:pPr>
              <w:numPr>
                <w:ilvl w:val="0"/>
                <w:numId w:val="90"/>
              </w:numPr>
              <w:rPr>
                <w:rFonts w:ascii="Arial" w:hAnsi="Arial" w:cs="Arial"/>
                <w:sz w:val="20"/>
                <w:szCs w:val="20"/>
              </w:rPr>
            </w:pPr>
          </w:p>
        </w:tc>
        <w:tc>
          <w:tcPr>
            <w:tcW w:w="500" w:type="pct"/>
          </w:tcPr>
          <w:p w14:paraId="214E6684"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 xml:space="preserve">RCPCH - panel for paediatrics and </w:t>
            </w:r>
            <w:proofErr w:type="spellStart"/>
            <w:r w:rsidRPr="00C05BB2">
              <w:rPr>
                <w:rFonts w:ascii="Arial" w:hAnsi="Arial" w:cs="Arial"/>
                <w:sz w:val="20"/>
                <w:szCs w:val="20"/>
              </w:rPr>
              <w:t>endocriology</w:t>
            </w:r>
            <w:proofErr w:type="spellEnd"/>
          </w:p>
        </w:tc>
        <w:tc>
          <w:tcPr>
            <w:tcW w:w="435" w:type="pct"/>
          </w:tcPr>
          <w:p w14:paraId="57BF9B1C"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6CAE741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This mentioned above in general</w:t>
            </w:r>
          </w:p>
        </w:tc>
        <w:tc>
          <w:tcPr>
            <w:tcW w:w="1571" w:type="pct"/>
          </w:tcPr>
          <w:p w14:paraId="572D5ACC" w14:textId="77356B45" w:rsidR="003D5CE7" w:rsidRPr="00C05BB2" w:rsidRDefault="00C167FD" w:rsidP="00C167FD">
            <w:pPr>
              <w:rPr>
                <w:rFonts w:ascii="Arial" w:hAnsi="Arial" w:cs="Arial"/>
                <w:sz w:val="20"/>
                <w:szCs w:val="20"/>
              </w:rPr>
            </w:pPr>
            <w:r w:rsidRPr="00C05BB2">
              <w:rPr>
                <w:rFonts w:ascii="Arial" w:hAnsi="Arial" w:cs="Arial"/>
                <w:sz w:val="20"/>
                <w:szCs w:val="20"/>
              </w:rPr>
              <w:t>Thank you.</w:t>
            </w:r>
          </w:p>
        </w:tc>
      </w:tr>
      <w:tr w:rsidR="003D5CE7" w:rsidRPr="00C05BB2" w14:paraId="396FF6DB" w14:textId="020136C1" w:rsidTr="00F46064">
        <w:tc>
          <w:tcPr>
            <w:tcW w:w="271" w:type="pct"/>
          </w:tcPr>
          <w:p w14:paraId="284CCAAE" w14:textId="77777777" w:rsidR="003D5CE7" w:rsidRPr="00C05BB2" w:rsidRDefault="003D5CE7" w:rsidP="00B4737F">
            <w:pPr>
              <w:numPr>
                <w:ilvl w:val="0"/>
                <w:numId w:val="90"/>
              </w:numPr>
              <w:rPr>
                <w:rFonts w:ascii="Arial" w:hAnsi="Arial" w:cs="Arial"/>
                <w:sz w:val="20"/>
                <w:szCs w:val="20"/>
              </w:rPr>
            </w:pPr>
          </w:p>
        </w:tc>
        <w:tc>
          <w:tcPr>
            <w:tcW w:w="500" w:type="pct"/>
          </w:tcPr>
          <w:p w14:paraId="25082E88" w14:textId="77777777" w:rsidR="003D5CE7" w:rsidRPr="00C05BB2" w:rsidRDefault="003D5CE7" w:rsidP="00B4737F">
            <w:pPr>
              <w:rPr>
                <w:rFonts w:ascii="Arial" w:hAnsi="Arial" w:cs="Arial"/>
                <w:sz w:val="20"/>
                <w:szCs w:val="20"/>
              </w:rPr>
            </w:pPr>
            <w:r w:rsidRPr="00C05BB2">
              <w:rPr>
                <w:rFonts w:ascii="Arial" w:hAnsi="Arial" w:cs="Arial"/>
                <w:sz w:val="20"/>
                <w:szCs w:val="20"/>
              </w:rPr>
              <w:t xml:space="preserve">RCPCH - panel for paediatrics and </w:t>
            </w:r>
            <w:proofErr w:type="spellStart"/>
            <w:r w:rsidRPr="00C05BB2">
              <w:rPr>
                <w:rFonts w:ascii="Arial" w:hAnsi="Arial" w:cs="Arial"/>
                <w:sz w:val="20"/>
                <w:szCs w:val="20"/>
              </w:rPr>
              <w:t>endocriology</w:t>
            </w:r>
            <w:proofErr w:type="spellEnd"/>
          </w:p>
        </w:tc>
        <w:tc>
          <w:tcPr>
            <w:tcW w:w="435" w:type="pct"/>
          </w:tcPr>
          <w:p w14:paraId="45EDEF86"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540AB28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agree if obesity without complications physically and psychological and there is touch with patient as social media otherwise if obesity is complicated with high risk factors clinical evaluation more  frequent .</w:t>
            </w:r>
          </w:p>
        </w:tc>
        <w:tc>
          <w:tcPr>
            <w:tcW w:w="1571" w:type="pct"/>
          </w:tcPr>
          <w:p w14:paraId="039E3A25" w14:textId="2D5CE77F" w:rsidR="003D5CE7" w:rsidRPr="00C05BB2" w:rsidRDefault="00C167FD" w:rsidP="00C167FD">
            <w:pPr>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p>
        </w:tc>
      </w:tr>
      <w:tr w:rsidR="003D5CE7" w:rsidRPr="00C05BB2" w14:paraId="7BFEDF57" w14:textId="6829617A" w:rsidTr="00F46064">
        <w:tc>
          <w:tcPr>
            <w:tcW w:w="271" w:type="pct"/>
          </w:tcPr>
          <w:p w14:paraId="175DF52B" w14:textId="77777777" w:rsidR="003D5CE7" w:rsidRPr="00C05BB2" w:rsidRDefault="003D5CE7" w:rsidP="00B4737F">
            <w:pPr>
              <w:numPr>
                <w:ilvl w:val="0"/>
                <w:numId w:val="90"/>
              </w:numPr>
              <w:rPr>
                <w:rFonts w:ascii="Arial" w:hAnsi="Arial" w:cs="Arial"/>
                <w:bCs/>
                <w:sz w:val="20"/>
                <w:szCs w:val="20"/>
              </w:rPr>
            </w:pPr>
          </w:p>
        </w:tc>
        <w:tc>
          <w:tcPr>
            <w:tcW w:w="500" w:type="pct"/>
          </w:tcPr>
          <w:p w14:paraId="0A9342A6" w14:textId="77777777" w:rsidR="003D5CE7" w:rsidRPr="00C05BB2" w:rsidRDefault="003D5CE7" w:rsidP="00B4737F">
            <w:pPr>
              <w:rPr>
                <w:rFonts w:ascii="Arial" w:hAnsi="Arial" w:cs="Arial"/>
                <w:sz w:val="20"/>
                <w:szCs w:val="20"/>
              </w:rPr>
            </w:pPr>
            <w:r w:rsidRPr="00C05BB2">
              <w:rPr>
                <w:rFonts w:ascii="Arial" w:hAnsi="Arial" w:cs="Arial"/>
                <w:bCs/>
                <w:sz w:val="20"/>
                <w:szCs w:val="20"/>
              </w:rPr>
              <w:t>Royal College of General Practitioners</w:t>
            </w:r>
          </w:p>
        </w:tc>
        <w:tc>
          <w:tcPr>
            <w:tcW w:w="435" w:type="pct"/>
          </w:tcPr>
          <w:p w14:paraId="4E708D7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4EF083D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believe, annually may be a struggle unless they have other long term conditions e.g. diabetes. Perhaps if the weight / BMI was over a threshold e.g. BMI &gt; 30 then monitor annually.</w:t>
            </w:r>
          </w:p>
        </w:tc>
        <w:tc>
          <w:tcPr>
            <w:tcW w:w="1571" w:type="pct"/>
          </w:tcPr>
          <w:p w14:paraId="168D7375" w14:textId="4196017E" w:rsidR="003D5CE7" w:rsidRPr="00C05BB2" w:rsidRDefault="00C167FD" w:rsidP="00C167FD">
            <w:pPr>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 The committee agreed not to change the scope of the statement, and it currently aligns to guideline recommendations.</w:t>
            </w:r>
          </w:p>
        </w:tc>
      </w:tr>
      <w:tr w:rsidR="003D5CE7" w:rsidRPr="00C05BB2" w14:paraId="32F43D03" w14:textId="4B931A82" w:rsidTr="00F46064">
        <w:tc>
          <w:tcPr>
            <w:tcW w:w="271" w:type="pct"/>
          </w:tcPr>
          <w:p w14:paraId="7BCAFFB1" w14:textId="77777777" w:rsidR="003D5CE7" w:rsidRPr="00C05BB2" w:rsidRDefault="003D5CE7" w:rsidP="00B4737F">
            <w:pPr>
              <w:numPr>
                <w:ilvl w:val="0"/>
                <w:numId w:val="90"/>
              </w:numPr>
              <w:rPr>
                <w:rFonts w:ascii="Arial" w:hAnsi="Arial" w:cs="Arial"/>
                <w:bCs/>
                <w:sz w:val="20"/>
                <w:szCs w:val="20"/>
              </w:rPr>
            </w:pPr>
          </w:p>
        </w:tc>
        <w:tc>
          <w:tcPr>
            <w:tcW w:w="500" w:type="pct"/>
          </w:tcPr>
          <w:p w14:paraId="35C02981" w14:textId="77777777" w:rsidR="003D5CE7" w:rsidRPr="00C05BB2" w:rsidRDefault="003D5CE7" w:rsidP="00B4737F">
            <w:pPr>
              <w:rPr>
                <w:rFonts w:ascii="Arial" w:hAnsi="Arial" w:cs="Arial"/>
                <w:sz w:val="20"/>
                <w:szCs w:val="20"/>
              </w:rPr>
            </w:pPr>
            <w:r w:rsidRPr="00C05BB2">
              <w:rPr>
                <w:rFonts w:ascii="Arial" w:hAnsi="Arial" w:cs="Arial"/>
                <w:bCs/>
                <w:sz w:val="20"/>
                <w:szCs w:val="20"/>
              </w:rPr>
              <w:t>Sleep Apnoea Trust Association</w:t>
            </w:r>
          </w:p>
        </w:tc>
        <w:tc>
          <w:tcPr>
            <w:tcW w:w="435" w:type="pct"/>
          </w:tcPr>
          <w:p w14:paraId="28050B9D"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649B4007"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Annual measurement seems sensible but SATA unable to comment on the implications for providers or commissioners </w:t>
            </w:r>
          </w:p>
        </w:tc>
        <w:tc>
          <w:tcPr>
            <w:tcW w:w="1571" w:type="pct"/>
          </w:tcPr>
          <w:p w14:paraId="656CC03F" w14:textId="7DA352E9" w:rsidR="003D5CE7" w:rsidRPr="00C05BB2" w:rsidRDefault="00C167FD" w:rsidP="00C167FD">
            <w:pPr>
              <w:rPr>
                <w:rFonts w:ascii="Arial" w:hAnsi="Arial" w:cs="Arial"/>
                <w:sz w:val="20"/>
                <w:szCs w:val="20"/>
              </w:rPr>
            </w:pPr>
            <w:r w:rsidRPr="00C05BB2">
              <w:rPr>
                <w:rFonts w:ascii="Arial" w:hAnsi="Arial" w:cs="Arial"/>
                <w:sz w:val="20"/>
                <w:szCs w:val="20"/>
              </w:rPr>
              <w:t>Thank you.</w:t>
            </w:r>
          </w:p>
        </w:tc>
      </w:tr>
      <w:tr w:rsidR="003D5CE7" w:rsidRPr="00C05BB2" w14:paraId="36D2637A" w14:textId="1818149E" w:rsidTr="00F46064">
        <w:tc>
          <w:tcPr>
            <w:tcW w:w="271" w:type="pct"/>
          </w:tcPr>
          <w:p w14:paraId="5ED56837" w14:textId="77777777" w:rsidR="003D5CE7" w:rsidRPr="00C05BB2" w:rsidRDefault="003D5CE7" w:rsidP="00B4737F">
            <w:pPr>
              <w:numPr>
                <w:ilvl w:val="0"/>
                <w:numId w:val="90"/>
              </w:numPr>
              <w:rPr>
                <w:rFonts w:ascii="Arial" w:hAnsi="Arial" w:cs="Arial"/>
                <w:bCs/>
                <w:sz w:val="20"/>
                <w:szCs w:val="20"/>
              </w:rPr>
            </w:pPr>
          </w:p>
        </w:tc>
        <w:tc>
          <w:tcPr>
            <w:tcW w:w="500" w:type="pct"/>
          </w:tcPr>
          <w:p w14:paraId="3C0BF4CD"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Sleep Apnoea Trust Association</w:t>
            </w:r>
          </w:p>
        </w:tc>
        <w:tc>
          <w:tcPr>
            <w:tcW w:w="435" w:type="pct"/>
          </w:tcPr>
          <w:p w14:paraId="31BB28C0"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7417242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Not applicable for SATA comment </w:t>
            </w:r>
          </w:p>
        </w:tc>
        <w:tc>
          <w:tcPr>
            <w:tcW w:w="1571" w:type="pct"/>
          </w:tcPr>
          <w:p w14:paraId="6EDBC22B" w14:textId="666A53EF" w:rsidR="003D5CE7" w:rsidRPr="00C05BB2" w:rsidRDefault="00C167FD" w:rsidP="00C167FD">
            <w:pPr>
              <w:rPr>
                <w:rFonts w:ascii="Arial" w:hAnsi="Arial" w:cs="Arial"/>
                <w:sz w:val="20"/>
                <w:szCs w:val="20"/>
              </w:rPr>
            </w:pPr>
            <w:r w:rsidRPr="00C05BB2">
              <w:rPr>
                <w:rFonts w:ascii="Arial" w:hAnsi="Arial" w:cs="Arial"/>
                <w:sz w:val="20"/>
                <w:szCs w:val="20"/>
              </w:rPr>
              <w:t>Thank you.</w:t>
            </w:r>
          </w:p>
        </w:tc>
      </w:tr>
      <w:tr w:rsidR="003D5CE7" w:rsidRPr="00C05BB2" w14:paraId="5C24F57D" w14:textId="7FB4E47A" w:rsidTr="00F46064">
        <w:tc>
          <w:tcPr>
            <w:tcW w:w="271" w:type="pct"/>
          </w:tcPr>
          <w:p w14:paraId="403F1676" w14:textId="77777777" w:rsidR="003D5CE7" w:rsidRPr="00C05BB2" w:rsidRDefault="003D5CE7" w:rsidP="00B4737F">
            <w:pPr>
              <w:numPr>
                <w:ilvl w:val="0"/>
                <w:numId w:val="90"/>
              </w:numPr>
              <w:rPr>
                <w:rFonts w:ascii="Arial" w:hAnsi="Arial" w:cs="Arial"/>
                <w:sz w:val="20"/>
                <w:szCs w:val="20"/>
              </w:rPr>
            </w:pPr>
          </w:p>
        </w:tc>
        <w:tc>
          <w:tcPr>
            <w:tcW w:w="500" w:type="pct"/>
          </w:tcPr>
          <w:p w14:paraId="4F4D9039" w14:textId="77777777" w:rsidR="003D5CE7" w:rsidRPr="00C05BB2" w:rsidRDefault="003D5CE7" w:rsidP="00B4737F">
            <w:pPr>
              <w:rPr>
                <w:rFonts w:ascii="Arial" w:hAnsi="Arial" w:cs="Arial"/>
                <w:bCs/>
                <w:sz w:val="20"/>
                <w:szCs w:val="20"/>
              </w:rPr>
            </w:pPr>
            <w:r w:rsidRPr="00C05BB2">
              <w:rPr>
                <w:rFonts w:ascii="Arial" w:hAnsi="Arial" w:cs="Arial"/>
                <w:sz w:val="20"/>
                <w:szCs w:val="20"/>
              </w:rPr>
              <w:t>Versus Arthritis</w:t>
            </w:r>
          </w:p>
        </w:tc>
        <w:tc>
          <w:tcPr>
            <w:tcW w:w="435" w:type="pct"/>
          </w:tcPr>
          <w:p w14:paraId="6DA2AF00" w14:textId="77777777" w:rsidR="003D5CE7" w:rsidRPr="00C05BB2" w:rsidRDefault="003D5CE7" w:rsidP="00B4737F">
            <w:pPr>
              <w:rPr>
                <w:rFonts w:ascii="Arial" w:hAnsi="Arial" w:cs="Arial"/>
                <w:sz w:val="20"/>
                <w:szCs w:val="20"/>
              </w:rPr>
            </w:pPr>
            <w:r w:rsidRPr="00C05BB2">
              <w:rPr>
                <w:rFonts w:ascii="Arial" w:hAnsi="Arial" w:cs="Arial"/>
                <w:sz w:val="20"/>
                <w:szCs w:val="20"/>
              </w:rPr>
              <w:t>Question 5</w:t>
            </w:r>
          </w:p>
        </w:tc>
        <w:tc>
          <w:tcPr>
            <w:tcW w:w="2223" w:type="pct"/>
          </w:tcPr>
          <w:p w14:paraId="19F90EE4" w14:textId="1822D5A3"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 statement includes measurement at least annually. Do you agree with this timeframe? If not, please suggest a suitable alternative.</w:t>
            </w:r>
          </w:p>
          <w:p w14:paraId="25CFC7B1" w14:textId="7719B54B"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Yes, anyone with a long-term health condition should be seeing a health-care professional at least annually so this can be incorporated into their annual nurse-led review. BMI is already incorporated into templates for patients with chronic diseases or learning difficulties so this can be extended to include people with arthritis and MSK conditions. However, it may be difficult for those who only engage with healthcare via standard GP appointments to access this annual review. As above, GP appointments are on average 10 minutes long which does not provide enough time to address the initial purpose of the appointment and have a quality conversation around weight management. It is not sufficient to have weight measurement taken and a brief intervention around weight management. </w:t>
            </w:r>
          </w:p>
          <w:p w14:paraId="2F2C938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An annual measurement is an appropriate time frame to allow for patients to engage with weight management programmes. This timeframe should enable healthcare professionals to refer patients to weight management schemes as a proactive measure to improve their overall health, and not with the sole aim of reducing their BMI before surgery. </w:t>
            </w:r>
          </w:p>
        </w:tc>
        <w:tc>
          <w:tcPr>
            <w:tcW w:w="1571" w:type="pct"/>
          </w:tcPr>
          <w:p w14:paraId="59AE1C12" w14:textId="0877CDAA" w:rsidR="003D5CE7" w:rsidRPr="00C05BB2" w:rsidRDefault="00C167FD" w:rsidP="00C167FD">
            <w:pPr>
              <w:rPr>
                <w:rFonts w:ascii="Arial" w:hAnsi="Arial" w:cs="Arial"/>
                <w:sz w:val="20"/>
                <w:szCs w:val="20"/>
              </w:rPr>
            </w:pPr>
            <w:r w:rsidRPr="00C05BB2">
              <w:rPr>
                <w:rFonts w:ascii="Arial" w:hAnsi="Arial" w:cs="Arial"/>
                <w:sz w:val="20"/>
                <w:szCs w:val="20"/>
              </w:rPr>
              <w:t>Thank you for your comment. The committee agreed that annual measurement is most appropriate for the statement.</w:t>
            </w:r>
          </w:p>
        </w:tc>
      </w:tr>
      <w:tr w:rsidR="003D5CE7" w:rsidRPr="00C05BB2" w14:paraId="0C0ACA63" w14:textId="0777D335" w:rsidTr="00F46064">
        <w:tc>
          <w:tcPr>
            <w:tcW w:w="271" w:type="pct"/>
          </w:tcPr>
          <w:p w14:paraId="10EAACE1"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15F6FFDE"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3FC2B01B" w14:textId="77777777" w:rsidR="003D5CE7" w:rsidRPr="00C05BB2" w:rsidRDefault="003D5CE7" w:rsidP="00B4737F">
            <w:pPr>
              <w:rPr>
                <w:rFonts w:ascii="Arial" w:hAnsi="Arial" w:cs="Arial"/>
                <w:sz w:val="20"/>
                <w:szCs w:val="20"/>
                <w:lang w:eastAsia="en-GB"/>
              </w:rPr>
            </w:pPr>
            <w:r w:rsidRPr="00C05BB2">
              <w:rPr>
                <w:rFonts w:ascii="Arial" w:hAnsi="Arial" w:cs="Arial"/>
                <w:sz w:val="20"/>
                <w:szCs w:val="20"/>
                <w:lang w:eastAsia="en-GB"/>
              </w:rPr>
              <w:t>Question 6</w:t>
            </w:r>
          </w:p>
        </w:tc>
        <w:tc>
          <w:tcPr>
            <w:tcW w:w="2223" w:type="pct"/>
          </w:tcPr>
          <w:p w14:paraId="2AEAC81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Recording of </w:t>
            </w:r>
            <w:proofErr w:type="spellStart"/>
            <w:r w:rsidRPr="00C05BB2">
              <w:rPr>
                <w:rFonts w:ascii="Arial" w:hAnsi="Arial" w:cs="Arial"/>
                <w:sz w:val="20"/>
                <w:szCs w:val="20"/>
                <w:lang w:eastAsia="en-GB"/>
              </w:rPr>
              <w:t>waist:height</w:t>
            </w:r>
            <w:proofErr w:type="spellEnd"/>
            <w:r w:rsidRPr="00C05BB2">
              <w:rPr>
                <w:rFonts w:ascii="Arial" w:hAnsi="Arial" w:cs="Arial"/>
                <w:sz w:val="20"/>
                <w:szCs w:val="20"/>
                <w:lang w:eastAsia="en-GB"/>
              </w:rPr>
              <w:t xml:space="preserve"> ratio in HER requires standardised approach, Do fields exist currently in all EHRs and if so in what units (m or cm, inches, cm). NICE will need to advise standardised process for this or standardised extraction process for exportation of data. Also need to consider whether this is for children and adolescents also? If so, waist centile curves/references will need to be either integrated into EHRs or a tool to calculate centiles with exportable raw data required. Previously available through UK90 charts </w:t>
            </w:r>
            <w:hyperlink r:id="rId38" w:history="1">
              <w:r w:rsidRPr="00C05BB2">
                <w:rPr>
                  <w:rFonts w:ascii="Arial" w:hAnsi="Arial" w:cs="Arial"/>
                  <w:sz w:val="20"/>
                  <w:szCs w:val="20"/>
                  <w:lang w:eastAsia="en-GB"/>
                </w:rPr>
                <w:t>https://www.healthforallchildren.com/shop-base/shop/growth-charts/uk90-bmi-management-charts/</w:t>
              </w:r>
            </w:hyperlink>
            <w:r w:rsidRPr="00C05BB2">
              <w:rPr>
                <w:rFonts w:ascii="Arial" w:hAnsi="Arial" w:cs="Arial"/>
                <w:sz w:val="20"/>
                <w:szCs w:val="20"/>
                <w:lang w:eastAsia="en-GB"/>
              </w:rPr>
              <w:t xml:space="preserve"> </w:t>
            </w:r>
          </w:p>
        </w:tc>
        <w:tc>
          <w:tcPr>
            <w:tcW w:w="1571" w:type="pct"/>
          </w:tcPr>
          <w:p w14:paraId="19C59D26" w14:textId="77777777" w:rsidR="00ED205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1AEE449D" w14:textId="4D2A7F83" w:rsidR="003D5CE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The committee considered the practicalities of data collection for the quality statement. They had no major concerns about the statements being measurable in practice, but agreed that implementation would be improved with training and some adjusting and standardisation of electronic health records.</w:t>
            </w:r>
          </w:p>
        </w:tc>
      </w:tr>
      <w:tr w:rsidR="003D5CE7" w:rsidRPr="00C05BB2" w14:paraId="6BEAE97F" w14:textId="41CB02E4" w:rsidTr="00F46064">
        <w:tc>
          <w:tcPr>
            <w:tcW w:w="271" w:type="pct"/>
          </w:tcPr>
          <w:p w14:paraId="1502FC01"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E8A6325"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0E0A3F70" w14:textId="77777777" w:rsidR="003D5CE7" w:rsidRPr="00C05BB2" w:rsidRDefault="003D5CE7" w:rsidP="00B4737F">
            <w:pPr>
              <w:rPr>
                <w:rFonts w:ascii="Arial" w:hAnsi="Arial" w:cs="Arial"/>
                <w:sz w:val="20"/>
                <w:szCs w:val="20"/>
              </w:rPr>
            </w:pPr>
            <w:r w:rsidRPr="00C05BB2">
              <w:rPr>
                <w:rFonts w:ascii="Arial" w:hAnsi="Arial" w:cs="Arial"/>
                <w:sz w:val="20"/>
                <w:szCs w:val="20"/>
              </w:rPr>
              <w:t>Question 6</w:t>
            </w:r>
          </w:p>
        </w:tc>
        <w:tc>
          <w:tcPr>
            <w:tcW w:w="2223" w:type="pct"/>
          </w:tcPr>
          <w:p w14:paraId="3A30599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ACP-UK points out that most hospital-based and specialist weight management services do not take waist measurements. Potentially these could be taken at the same time as other objective measurements, for example, weight and height. This may differ in local primary care services for the purposes of referral, but not a role for psychology as weight/height is usually taken by CNS or dietetic staff. </w:t>
            </w:r>
          </w:p>
        </w:tc>
        <w:tc>
          <w:tcPr>
            <w:tcW w:w="1571" w:type="pct"/>
          </w:tcPr>
          <w:p w14:paraId="2BE5E018" w14:textId="77777777" w:rsidR="00ED205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243AC616" w14:textId="4EE7CB68" w:rsidR="003D5CE7" w:rsidRPr="00C05BB2" w:rsidRDefault="00F21DD3" w:rsidP="00ED2057">
            <w:pPr>
              <w:spacing w:line="276" w:lineRule="auto"/>
              <w:rPr>
                <w:rFonts w:ascii="Arial" w:hAnsi="Arial" w:cs="Arial"/>
                <w:sz w:val="20"/>
                <w:szCs w:val="20"/>
                <w:lang w:eastAsia="en-GB"/>
              </w:rPr>
            </w:pPr>
            <w:r w:rsidRPr="00C05BB2">
              <w:rPr>
                <w:rFonts w:ascii="Arial" w:hAnsi="Arial" w:cs="Arial"/>
                <w:sz w:val="20"/>
                <w:szCs w:val="20"/>
                <w:lang w:eastAsia="en-GB"/>
              </w:rPr>
              <w:t>Where variation between services exists, NICE quality standards can be used to demonstrate the level at which services should be provided, set goals, and to identify gaps in services. If a patient has had their waist-to-height ratio measured recently in another service or by another staff member it may not be necessary to repeat it.</w:t>
            </w:r>
          </w:p>
        </w:tc>
      </w:tr>
      <w:tr w:rsidR="003D5CE7" w:rsidRPr="00C05BB2" w14:paraId="305ECCE9" w14:textId="7DCE0AFC" w:rsidTr="00F46064">
        <w:tc>
          <w:tcPr>
            <w:tcW w:w="271" w:type="pct"/>
          </w:tcPr>
          <w:p w14:paraId="2E0CAAF1"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706B87E"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17E0848E" w14:textId="77777777" w:rsidR="003D5CE7" w:rsidRPr="00C05BB2" w:rsidRDefault="003D5CE7" w:rsidP="00B4737F">
            <w:pPr>
              <w:rPr>
                <w:rFonts w:ascii="Arial" w:hAnsi="Arial" w:cs="Arial"/>
                <w:sz w:val="20"/>
                <w:szCs w:val="20"/>
              </w:rPr>
            </w:pPr>
            <w:r w:rsidRPr="00C05BB2">
              <w:rPr>
                <w:rFonts w:ascii="Arial" w:hAnsi="Arial" w:cs="Arial"/>
                <w:sz w:val="20"/>
                <w:szCs w:val="20"/>
              </w:rPr>
              <w:t>Question 6</w:t>
            </w:r>
          </w:p>
        </w:tc>
        <w:tc>
          <w:tcPr>
            <w:tcW w:w="2223" w:type="pct"/>
          </w:tcPr>
          <w:p w14:paraId="1B49F9B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Measurements could be taken at attendance at group or individual sessions, if done privately.</w:t>
            </w:r>
          </w:p>
          <w:p w14:paraId="7FFD381E" w14:textId="77777777" w:rsidR="003D5CE7" w:rsidRPr="00C05BB2" w:rsidRDefault="003D5CE7" w:rsidP="007521DB">
            <w:pPr>
              <w:spacing w:after="120" w:line="360" w:lineRule="auto"/>
              <w:rPr>
                <w:rFonts w:ascii="Arial" w:hAnsi="Arial" w:cs="Arial"/>
                <w:b/>
                <w:bCs/>
                <w:sz w:val="20"/>
                <w:szCs w:val="20"/>
              </w:rPr>
            </w:pPr>
          </w:p>
        </w:tc>
        <w:tc>
          <w:tcPr>
            <w:tcW w:w="1571" w:type="pct"/>
          </w:tcPr>
          <w:p w14:paraId="6488734F" w14:textId="2C2130D0" w:rsidR="003D5CE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035B1184" w14:textId="61BC9103" w:rsidTr="00F46064">
        <w:tc>
          <w:tcPr>
            <w:tcW w:w="271" w:type="pct"/>
          </w:tcPr>
          <w:p w14:paraId="3FE7E3C8" w14:textId="77777777" w:rsidR="003D5CE7" w:rsidRPr="00C05BB2" w:rsidRDefault="003D5CE7" w:rsidP="00B4737F">
            <w:pPr>
              <w:numPr>
                <w:ilvl w:val="0"/>
                <w:numId w:val="90"/>
              </w:numPr>
              <w:rPr>
                <w:rFonts w:ascii="Arial" w:hAnsi="Arial" w:cs="Arial"/>
                <w:sz w:val="20"/>
                <w:szCs w:val="20"/>
              </w:rPr>
            </w:pPr>
          </w:p>
        </w:tc>
        <w:tc>
          <w:tcPr>
            <w:tcW w:w="500" w:type="pct"/>
          </w:tcPr>
          <w:p w14:paraId="3E1A4107"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103D8D6D" w14:textId="77777777" w:rsidR="003D5CE7" w:rsidRPr="00C05BB2" w:rsidRDefault="003D5CE7" w:rsidP="00B4737F">
            <w:pPr>
              <w:rPr>
                <w:rFonts w:ascii="Arial" w:hAnsi="Arial" w:cs="Arial"/>
                <w:sz w:val="20"/>
                <w:szCs w:val="20"/>
              </w:rPr>
            </w:pPr>
            <w:r w:rsidRPr="00C05BB2">
              <w:rPr>
                <w:rFonts w:ascii="Arial" w:hAnsi="Arial" w:cs="Arial"/>
                <w:sz w:val="20"/>
                <w:szCs w:val="20"/>
              </w:rPr>
              <w:t>Question 6</w:t>
            </w:r>
          </w:p>
        </w:tc>
        <w:tc>
          <w:tcPr>
            <w:tcW w:w="2223" w:type="pct"/>
          </w:tcPr>
          <w:p w14:paraId="246746F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For draft quality statement 1: Process measure b measures waist-to-height ratio. Is this calculated and recorded in patient records and thus can be extracted, and if not, would it be feasible to do so?</w:t>
            </w:r>
          </w:p>
          <w:p w14:paraId="29197C2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Waist-to-height ratio certainly is not routinely measured, and we believe that it is almost never measured nor calculated. It may be feasible to do so if some form of automation was in place to ease manual calculation. </w:t>
            </w:r>
          </w:p>
          <w:p w14:paraId="67D9BB26" w14:textId="78426652" w:rsidR="003D5CE7" w:rsidRPr="00C05BB2" w:rsidRDefault="003D5CE7" w:rsidP="007521DB">
            <w:pPr>
              <w:shd w:val="clear" w:color="auto" w:fill="FFFFFF"/>
              <w:spacing w:after="120" w:line="360" w:lineRule="auto"/>
              <w:rPr>
                <w:rFonts w:ascii="Arial" w:hAnsi="Arial" w:cs="Arial"/>
                <w:sz w:val="20"/>
                <w:szCs w:val="20"/>
              </w:rPr>
            </w:pPr>
            <w:r w:rsidRPr="00C05BB2">
              <w:rPr>
                <w:rFonts w:ascii="Arial" w:hAnsi="Arial" w:cs="Arial"/>
                <w:sz w:val="20"/>
                <w:szCs w:val="20"/>
              </w:rPr>
              <w:t xml:space="preserve">This measurement requires time and resource. Over and above requires some level of training for taking a waist measurement. Sensitivity is really important. Some conditions such as IBS can cause abdominal bloating which may make a person really upset about having their waist measured. </w:t>
            </w:r>
          </w:p>
          <w:p w14:paraId="26ED943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It is also important to ask consent for this measurement and document when it is not provided. </w:t>
            </w:r>
          </w:p>
        </w:tc>
        <w:tc>
          <w:tcPr>
            <w:tcW w:w="1571" w:type="pct"/>
          </w:tcPr>
          <w:p w14:paraId="66C89BE6" w14:textId="77777777" w:rsidR="00ED2057" w:rsidRPr="00C05BB2" w:rsidRDefault="00ED2057" w:rsidP="00ED2057">
            <w:pPr>
              <w:spacing w:before="240" w:after="240"/>
              <w:rPr>
                <w:rFonts w:ascii="Arial" w:hAnsi="Arial" w:cs="Arial"/>
                <w:sz w:val="20"/>
                <w:szCs w:val="20"/>
              </w:rPr>
            </w:pPr>
            <w:r w:rsidRPr="00C05BB2">
              <w:rPr>
                <w:rFonts w:ascii="Arial" w:hAnsi="Arial" w:cs="Arial"/>
                <w:sz w:val="20"/>
                <w:szCs w:val="20"/>
              </w:rPr>
              <w:t>Thank you for your comment.</w:t>
            </w:r>
          </w:p>
          <w:p w14:paraId="1A140ED6" w14:textId="3911BB12" w:rsidR="003D5CE7" w:rsidRPr="00C05BB2" w:rsidRDefault="00ED2057" w:rsidP="00ED2057">
            <w:pPr>
              <w:spacing w:before="240" w:after="240"/>
              <w:rPr>
                <w:rFonts w:ascii="Arial" w:hAnsi="Arial" w:cs="Arial"/>
                <w:sz w:val="20"/>
                <w:szCs w:val="20"/>
              </w:rPr>
            </w:pPr>
            <w:r w:rsidRPr="00C05BB2">
              <w:rPr>
                <w:rFonts w:ascii="Arial" w:hAnsi="Arial" w:cs="Arial"/>
                <w:sz w:val="20"/>
                <w:szCs w:val="20"/>
              </w:rPr>
              <w:t>The committee considered the practicalities of data collection for the quality statement. They had no major concerns about the statements being measurable in practice, but agreed that implementation would be improved with training and some adjusting and standardisation of electronic health records.</w:t>
            </w:r>
          </w:p>
        </w:tc>
      </w:tr>
      <w:tr w:rsidR="003D5CE7" w:rsidRPr="00C05BB2" w14:paraId="13070708" w14:textId="0E89ED0E" w:rsidTr="00F46064">
        <w:tc>
          <w:tcPr>
            <w:tcW w:w="271" w:type="pct"/>
          </w:tcPr>
          <w:p w14:paraId="57BBB624" w14:textId="77777777" w:rsidR="003D5CE7" w:rsidRPr="00C05BB2" w:rsidRDefault="003D5CE7" w:rsidP="00B4737F">
            <w:pPr>
              <w:numPr>
                <w:ilvl w:val="0"/>
                <w:numId w:val="90"/>
              </w:numPr>
              <w:rPr>
                <w:rFonts w:ascii="Arial" w:hAnsi="Arial" w:cs="Arial"/>
                <w:sz w:val="20"/>
                <w:szCs w:val="20"/>
              </w:rPr>
            </w:pPr>
          </w:p>
        </w:tc>
        <w:tc>
          <w:tcPr>
            <w:tcW w:w="500" w:type="pct"/>
          </w:tcPr>
          <w:p w14:paraId="57475DF7"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67ECB33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6</w:t>
            </w:r>
          </w:p>
        </w:tc>
        <w:tc>
          <w:tcPr>
            <w:tcW w:w="2223" w:type="pct"/>
          </w:tcPr>
          <w:p w14:paraId="7EA4CAD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Within secondary and tertiary services, the ability to extract the measures required may be limited due to the lack of widespread digital health records in a format which permits recording and reporting of measurements, in particular waist measurements, but potentially also height and weight measurements, depending on the systems in use.</w:t>
            </w:r>
          </w:p>
        </w:tc>
        <w:tc>
          <w:tcPr>
            <w:tcW w:w="1571" w:type="pct"/>
          </w:tcPr>
          <w:p w14:paraId="73B6EB5C" w14:textId="77777777" w:rsidR="00ED205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5C57E63C" w14:textId="4B700C9A" w:rsidR="003D5CE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The committee considered the practicalities of data collection for the quality statement. They had no major concerns about the statements being measurable in practice, but agreed that implementation would be improved with training and some adjusting and standardisation of electronic health records.</w:t>
            </w:r>
          </w:p>
        </w:tc>
      </w:tr>
      <w:tr w:rsidR="003D5CE7" w:rsidRPr="00C05BB2" w14:paraId="2D5BBC20" w14:textId="332875D2" w:rsidTr="00F46064">
        <w:tc>
          <w:tcPr>
            <w:tcW w:w="271" w:type="pct"/>
          </w:tcPr>
          <w:p w14:paraId="0FA57EDF" w14:textId="77777777" w:rsidR="003D5CE7" w:rsidRPr="00C05BB2" w:rsidRDefault="003D5CE7" w:rsidP="00B4737F">
            <w:pPr>
              <w:numPr>
                <w:ilvl w:val="0"/>
                <w:numId w:val="90"/>
              </w:numPr>
              <w:rPr>
                <w:rFonts w:ascii="Arial" w:hAnsi="Arial" w:cs="Arial"/>
                <w:bCs/>
                <w:sz w:val="20"/>
                <w:szCs w:val="20"/>
              </w:rPr>
            </w:pPr>
          </w:p>
        </w:tc>
        <w:tc>
          <w:tcPr>
            <w:tcW w:w="500" w:type="pct"/>
          </w:tcPr>
          <w:p w14:paraId="5B00F6FE"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Centre for Perioperative Care</w:t>
            </w:r>
          </w:p>
        </w:tc>
        <w:tc>
          <w:tcPr>
            <w:tcW w:w="435" w:type="pct"/>
          </w:tcPr>
          <w:p w14:paraId="4F106123" w14:textId="77777777" w:rsidR="003D5CE7" w:rsidRPr="00C05BB2" w:rsidRDefault="003D5CE7" w:rsidP="0067291A">
            <w:pPr>
              <w:rPr>
                <w:rFonts w:ascii="Arial" w:hAnsi="Arial" w:cs="Arial"/>
                <w:bCs/>
                <w:sz w:val="20"/>
                <w:szCs w:val="20"/>
              </w:rPr>
            </w:pPr>
            <w:r w:rsidRPr="00C05BB2">
              <w:rPr>
                <w:rFonts w:ascii="Arial" w:hAnsi="Arial" w:cs="Arial"/>
                <w:bCs/>
                <w:sz w:val="20"/>
                <w:szCs w:val="20"/>
              </w:rPr>
              <w:t>Question 6</w:t>
            </w:r>
          </w:p>
        </w:tc>
        <w:tc>
          <w:tcPr>
            <w:tcW w:w="2223" w:type="pct"/>
          </w:tcPr>
          <w:p w14:paraId="426B6703"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 xml:space="preserve">Children and young people often not very comfortable with height and weight. Waist circumference often even less well tolerated. Therefore, not routinely performed increase anxiety around BMI measurement. Note comments NG 246 around promoting disordered eating/eating disorders in children and young people. </w:t>
            </w:r>
          </w:p>
        </w:tc>
        <w:tc>
          <w:tcPr>
            <w:tcW w:w="1571" w:type="pct"/>
          </w:tcPr>
          <w:p w14:paraId="31EB9ED3" w14:textId="77777777" w:rsidR="00ED2057" w:rsidRPr="00C05BB2" w:rsidRDefault="00ED2057" w:rsidP="00ED2057">
            <w:pPr>
              <w:spacing w:line="276" w:lineRule="auto"/>
              <w:rPr>
                <w:rFonts w:ascii="Arial" w:hAnsi="Arial" w:cs="Arial"/>
                <w:bCs/>
                <w:sz w:val="20"/>
                <w:szCs w:val="20"/>
              </w:rPr>
            </w:pPr>
            <w:r w:rsidRPr="00C05BB2">
              <w:rPr>
                <w:rFonts w:ascii="Arial" w:hAnsi="Arial" w:cs="Arial"/>
                <w:bCs/>
                <w:sz w:val="20"/>
                <w:szCs w:val="20"/>
              </w:rPr>
              <w:t>Thank you for your comment.</w:t>
            </w:r>
          </w:p>
          <w:p w14:paraId="323CD3F4" w14:textId="2D732E06" w:rsidR="003D5CE7" w:rsidRPr="00C05BB2" w:rsidRDefault="000A1F68" w:rsidP="00ED2057">
            <w:pPr>
              <w:spacing w:line="276" w:lineRule="auto"/>
              <w:rPr>
                <w:rFonts w:ascii="Arial" w:hAnsi="Arial" w:cs="Arial"/>
                <w:bCs/>
                <w:sz w:val="20"/>
                <w:szCs w:val="20"/>
              </w:rPr>
            </w:pPr>
            <w:r w:rsidRPr="00C05BB2">
              <w:rPr>
                <w:rFonts w:ascii="Arial" w:hAnsi="Arial" w:cs="Arial"/>
                <w:bCs/>
                <w:sz w:val="20"/>
                <w:szCs w:val="20"/>
              </w:rPr>
              <w:t>Statement 1 does not include children and young people.</w:t>
            </w:r>
            <w:r w:rsidRPr="00C05BB2">
              <w:t xml:space="preserve"> </w:t>
            </w:r>
            <w:r w:rsidRPr="00C05BB2">
              <w:rPr>
                <w:rFonts w:ascii="Arial" w:hAnsi="Arial" w:cs="Arial"/>
                <w:bCs/>
                <w:sz w:val="20"/>
                <w:szCs w:val="20"/>
              </w:rPr>
              <w:t>However, an additional statement on measurement of BMI and waist to height ratio in children and young people has been added to the quality standard. The committee did not think some patients not giving consent for measurement should stop the quality statement being developed for the wider population.</w:t>
            </w:r>
          </w:p>
        </w:tc>
      </w:tr>
      <w:tr w:rsidR="003D5CE7" w:rsidRPr="00C05BB2" w14:paraId="60A689B2" w14:textId="629C093C" w:rsidTr="00F46064">
        <w:tc>
          <w:tcPr>
            <w:tcW w:w="271" w:type="pct"/>
          </w:tcPr>
          <w:p w14:paraId="334CEFE4" w14:textId="77777777" w:rsidR="003D5CE7" w:rsidRPr="00C05BB2" w:rsidRDefault="003D5CE7" w:rsidP="00B4737F">
            <w:pPr>
              <w:numPr>
                <w:ilvl w:val="0"/>
                <w:numId w:val="90"/>
              </w:numPr>
              <w:rPr>
                <w:rFonts w:ascii="Arial" w:hAnsi="Arial" w:cs="Arial"/>
                <w:bCs/>
                <w:sz w:val="20"/>
                <w:szCs w:val="20"/>
              </w:rPr>
            </w:pPr>
          </w:p>
        </w:tc>
        <w:tc>
          <w:tcPr>
            <w:tcW w:w="500" w:type="pct"/>
          </w:tcPr>
          <w:p w14:paraId="299BD69F"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Diabetes UK</w:t>
            </w:r>
          </w:p>
        </w:tc>
        <w:tc>
          <w:tcPr>
            <w:tcW w:w="435" w:type="pct"/>
          </w:tcPr>
          <w:p w14:paraId="5A854E9A" w14:textId="77777777" w:rsidR="003D5CE7" w:rsidRPr="00C05BB2" w:rsidRDefault="003D5CE7" w:rsidP="0067291A">
            <w:pPr>
              <w:rPr>
                <w:rFonts w:ascii="Arial" w:hAnsi="Arial" w:cs="Arial"/>
                <w:sz w:val="20"/>
                <w:szCs w:val="20"/>
              </w:rPr>
            </w:pPr>
            <w:r w:rsidRPr="00C05BB2">
              <w:rPr>
                <w:rFonts w:ascii="Arial" w:hAnsi="Arial" w:cs="Arial"/>
                <w:sz w:val="20"/>
                <w:szCs w:val="20"/>
              </w:rPr>
              <w:t>Question 6</w:t>
            </w:r>
          </w:p>
        </w:tc>
        <w:tc>
          <w:tcPr>
            <w:tcW w:w="2223" w:type="pct"/>
          </w:tcPr>
          <w:p w14:paraId="7E7AA719" w14:textId="1A9A0683"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For draft quality statement 1: Process measure b measures waist-to-height ratio. Is this calculated and recorded in patient records and thus can be extracted, and if not, would it be feasible to do so?</w:t>
            </w:r>
          </w:p>
          <w:p w14:paraId="42696723" w14:textId="77777777" w:rsidR="003D5CE7" w:rsidRPr="00C05BB2" w:rsidRDefault="003D5CE7" w:rsidP="007521DB">
            <w:pPr>
              <w:spacing w:after="120" w:line="360" w:lineRule="auto"/>
              <w:rPr>
                <w:rFonts w:ascii="Arial" w:hAnsi="Arial" w:cs="Arial"/>
                <w:i/>
                <w:iCs/>
                <w:sz w:val="20"/>
                <w:szCs w:val="20"/>
              </w:rPr>
            </w:pPr>
            <w:r w:rsidRPr="00C05BB2">
              <w:rPr>
                <w:rFonts w:ascii="Arial" w:hAnsi="Arial" w:cs="Arial"/>
                <w:sz w:val="20"/>
                <w:szCs w:val="20"/>
              </w:rPr>
              <w:t xml:space="preserve">This is not something that is currently widely routinely recorded in patient primary care records, but it would theoretically be feasible to do so. This would require appropriate staff awareness/training, general public awareness, sensitively regarding stigma and awareness of potential for gender/cultural sensitivity, e.g. people from certain ethnic backgrounds may find this more stigmatising/uncomfortable than others, or some women may not want their waist measuring by a male healthcare practitioner or request a chaperone in the room. </w:t>
            </w:r>
          </w:p>
        </w:tc>
        <w:tc>
          <w:tcPr>
            <w:tcW w:w="1571" w:type="pct"/>
          </w:tcPr>
          <w:p w14:paraId="1A9C9D47" w14:textId="77777777" w:rsidR="00ED205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171B3B96" w14:textId="054A637F" w:rsidR="003D5CE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The committee considered the practicalities of data collection for the quality statement. They had no major concerns about the statements being measurable in practice, but agreed that implementation would be improved with training and some adjusting and standardisation of electronic health records.</w:t>
            </w:r>
          </w:p>
        </w:tc>
      </w:tr>
      <w:tr w:rsidR="003D5CE7" w:rsidRPr="00C05BB2" w14:paraId="57B6DDB9" w14:textId="0AC9957B" w:rsidTr="00F46064">
        <w:tc>
          <w:tcPr>
            <w:tcW w:w="271" w:type="pct"/>
          </w:tcPr>
          <w:p w14:paraId="6FFD65A7" w14:textId="77777777" w:rsidR="003D5CE7" w:rsidRPr="00C05BB2" w:rsidRDefault="003D5CE7" w:rsidP="00B4737F">
            <w:pPr>
              <w:numPr>
                <w:ilvl w:val="0"/>
                <w:numId w:val="90"/>
              </w:numPr>
              <w:rPr>
                <w:rFonts w:ascii="Arial" w:hAnsi="Arial" w:cs="Arial"/>
                <w:bCs/>
                <w:sz w:val="20"/>
                <w:szCs w:val="20"/>
              </w:rPr>
            </w:pPr>
          </w:p>
        </w:tc>
        <w:tc>
          <w:tcPr>
            <w:tcW w:w="500" w:type="pct"/>
          </w:tcPr>
          <w:p w14:paraId="67319866"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Eli Lilly and Company Ltd</w:t>
            </w:r>
          </w:p>
        </w:tc>
        <w:tc>
          <w:tcPr>
            <w:tcW w:w="435" w:type="pct"/>
          </w:tcPr>
          <w:p w14:paraId="2F7BB3C2" w14:textId="616136F2" w:rsidR="003D5CE7" w:rsidRPr="00C05BB2" w:rsidRDefault="003D5CE7" w:rsidP="0067291A">
            <w:pPr>
              <w:rPr>
                <w:rFonts w:ascii="Arial" w:hAnsi="Arial" w:cs="Arial"/>
                <w:sz w:val="20"/>
                <w:szCs w:val="20"/>
              </w:rPr>
            </w:pPr>
            <w:r w:rsidRPr="00C05BB2">
              <w:rPr>
                <w:rFonts w:ascii="Arial" w:hAnsi="Arial" w:cs="Arial"/>
                <w:sz w:val="20"/>
                <w:szCs w:val="20"/>
              </w:rPr>
              <w:t>Question 6</w:t>
            </w:r>
          </w:p>
        </w:tc>
        <w:tc>
          <w:tcPr>
            <w:tcW w:w="2223" w:type="pct"/>
          </w:tcPr>
          <w:p w14:paraId="37ABDFD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Lilly would recommend it is incorporated as part of the Quality and Outcomes Framework and supports wider programmes of work in tackling obesity within the NHS. Waist-to-height measurements may be more intensive as it requires a face-to-face appointment. However, for annual weight recordings, we would recommend a </w:t>
            </w:r>
            <w:proofErr w:type="spellStart"/>
            <w:r w:rsidRPr="00C05BB2">
              <w:rPr>
                <w:rFonts w:ascii="Arial" w:hAnsi="Arial" w:cs="Arial"/>
                <w:sz w:val="20"/>
                <w:szCs w:val="20"/>
                <w:lang w:eastAsia="en-GB"/>
              </w:rPr>
              <w:t>AccuRx</w:t>
            </w:r>
            <w:proofErr w:type="spellEnd"/>
            <w:r w:rsidRPr="00C05BB2">
              <w:rPr>
                <w:rFonts w:ascii="Arial" w:hAnsi="Arial" w:cs="Arial"/>
                <w:sz w:val="20"/>
                <w:szCs w:val="20"/>
                <w:lang w:eastAsia="en-GB"/>
              </w:rPr>
              <w:t xml:space="preserve"> or similar messaging system, followed by appropriate diagnostic coding, would allow this draft Quality Statement to be implemented.</w:t>
            </w:r>
          </w:p>
        </w:tc>
        <w:tc>
          <w:tcPr>
            <w:tcW w:w="1571" w:type="pct"/>
          </w:tcPr>
          <w:p w14:paraId="298FD4D7" w14:textId="77777777" w:rsidR="00ED205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727834B2" w14:textId="566F4906" w:rsidR="003D5CE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The committee considered the practicalities of data collection for the quality statement. They had no major concerns about the statements being measurable in practice, but agreed that implementation would be improved with training and some adjusting and standardisation of electronic health records.</w:t>
            </w:r>
          </w:p>
        </w:tc>
      </w:tr>
      <w:tr w:rsidR="003D5CE7" w:rsidRPr="00C05BB2" w14:paraId="048B8FA0" w14:textId="088A8688" w:rsidTr="00F46064">
        <w:tc>
          <w:tcPr>
            <w:tcW w:w="271" w:type="pct"/>
          </w:tcPr>
          <w:p w14:paraId="1D64D8E7" w14:textId="77777777" w:rsidR="003D5CE7" w:rsidRPr="00C05BB2" w:rsidRDefault="003D5CE7" w:rsidP="00B4737F">
            <w:pPr>
              <w:numPr>
                <w:ilvl w:val="0"/>
                <w:numId w:val="90"/>
              </w:numPr>
              <w:rPr>
                <w:rFonts w:ascii="Arial" w:hAnsi="Arial" w:cs="Arial"/>
                <w:bCs/>
                <w:sz w:val="20"/>
                <w:szCs w:val="20"/>
              </w:rPr>
            </w:pPr>
          </w:p>
        </w:tc>
        <w:tc>
          <w:tcPr>
            <w:tcW w:w="500" w:type="pct"/>
          </w:tcPr>
          <w:p w14:paraId="40E1CF77"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First Community Health and Care</w:t>
            </w:r>
          </w:p>
        </w:tc>
        <w:tc>
          <w:tcPr>
            <w:tcW w:w="435" w:type="pct"/>
          </w:tcPr>
          <w:p w14:paraId="31E0CEE4" w14:textId="77777777" w:rsidR="003D5CE7" w:rsidRPr="00C05BB2" w:rsidRDefault="003D5CE7" w:rsidP="00B4737F">
            <w:pPr>
              <w:rPr>
                <w:rFonts w:ascii="Arial" w:hAnsi="Arial" w:cs="Arial"/>
                <w:sz w:val="20"/>
                <w:szCs w:val="20"/>
              </w:rPr>
            </w:pPr>
            <w:r w:rsidRPr="00C05BB2">
              <w:rPr>
                <w:rFonts w:ascii="Arial" w:hAnsi="Arial" w:cs="Arial"/>
                <w:sz w:val="20"/>
                <w:szCs w:val="20"/>
              </w:rPr>
              <w:t>Question 6</w:t>
            </w:r>
          </w:p>
        </w:tc>
        <w:tc>
          <w:tcPr>
            <w:tcW w:w="2223" w:type="pct"/>
          </w:tcPr>
          <w:p w14:paraId="186DBF5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Clinical significance of waist circumference differs based on ethnicity which would only be adjusted for if ethnicity is recorded. </w:t>
            </w:r>
          </w:p>
          <w:p w14:paraId="455172F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Currently we do not have a way to capture waist circumference in a way that could be extractable. This may differ across different regions. </w:t>
            </w:r>
          </w:p>
          <w:p w14:paraId="60B5820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Measuring waist circumference can be seen as invasive and unpleasant for the patient. </w:t>
            </w:r>
          </w:p>
          <w:p w14:paraId="2E4ABEE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Measuring waist circumference is likely to be less standardised than BMI as different clinicians are likely to measure it using different techniques.</w:t>
            </w:r>
          </w:p>
        </w:tc>
        <w:tc>
          <w:tcPr>
            <w:tcW w:w="1571" w:type="pct"/>
          </w:tcPr>
          <w:p w14:paraId="244C5C6C" w14:textId="77777777" w:rsidR="00ED2057" w:rsidRPr="00C05BB2" w:rsidRDefault="00ED2057" w:rsidP="00ED2057">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4557B83E" w14:textId="208273F4" w:rsidR="003D5CE7" w:rsidRPr="00C05BB2" w:rsidRDefault="00ED2057" w:rsidP="00ED2057">
            <w:pPr>
              <w:spacing w:after="240" w:line="276" w:lineRule="auto"/>
              <w:rPr>
                <w:rFonts w:ascii="Arial" w:hAnsi="Arial" w:cs="Arial"/>
                <w:sz w:val="20"/>
                <w:szCs w:val="20"/>
                <w:lang w:eastAsia="en-GB"/>
              </w:rPr>
            </w:pPr>
            <w:r w:rsidRPr="00C05BB2">
              <w:rPr>
                <w:rFonts w:ascii="Arial" w:hAnsi="Arial" w:cs="Arial"/>
                <w:sz w:val="20"/>
                <w:szCs w:val="20"/>
                <w:lang w:eastAsia="en-GB"/>
              </w:rPr>
              <w:t>The committee considered the practicalities of data collection for the quality statement. They had no major concerns about the statements being measurable in practice, but agreed that implementation would be improved with training and some adjusting and standardisation of electronic health records.</w:t>
            </w:r>
          </w:p>
        </w:tc>
      </w:tr>
      <w:tr w:rsidR="003D5CE7" w:rsidRPr="00C05BB2" w14:paraId="2DCE18CC" w14:textId="5143FC23" w:rsidTr="00F46064">
        <w:tc>
          <w:tcPr>
            <w:tcW w:w="271" w:type="pct"/>
          </w:tcPr>
          <w:p w14:paraId="79119476" w14:textId="77777777" w:rsidR="003D5CE7" w:rsidRPr="00C05BB2" w:rsidRDefault="003D5CE7" w:rsidP="00B4737F">
            <w:pPr>
              <w:numPr>
                <w:ilvl w:val="0"/>
                <w:numId w:val="90"/>
              </w:numPr>
              <w:rPr>
                <w:rFonts w:ascii="Arial" w:hAnsi="Arial" w:cs="Arial"/>
                <w:sz w:val="20"/>
                <w:szCs w:val="20"/>
              </w:rPr>
            </w:pPr>
          </w:p>
        </w:tc>
        <w:tc>
          <w:tcPr>
            <w:tcW w:w="500" w:type="pct"/>
          </w:tcPr>
          <w:p w14:paraId="32795A92" w14:textId="77777777" w:rsidR="003D5CE7" w:rsidRPr="00C05BB2" w:rsidRDefault="003D5CE7" w:rsidP="00B4737F">
            <w:pPr>
              <w:rPr>
                <w:rFonts w:ascii="Arial" w:hAnsi="Arial" w:cs="Arial"/>
                <w:sz w:val="20"/>
                <w:szCs w:val="20"/>
              </w:rPr>
            </w:pPr>
            <w:r w:rsidRPr="00C05BB2">
              <w:rPr>
                <w:rFonts w:ascii="Arial" w:hAnsi="Arial" w:cs="Arial"/>
                <w:sz w:val="20"/>
                <w:szCs w:val="20"/>
              </w:rPr>
              <w:t>Marylebone Diagnostic Centre</w:t>
            </w:r>
          </w:p>
        </w:tc>
        <w:tc>
          <w:tcPr>
            <w:tcW w:w="435" w:type="pct"/>
          </w:tcPr>
          <w:p w14:paraId="7494557F" w14:textId="77777777" w:rsidR="003D5CE7" w:rsidRPr="00C05BB2" w:rsidRDefault="003D5CE7" w:rsidP="00B4737F">
            <w:pPr>
              <w:rPr>
                <w:rFonts w:ascii="Arial" w:hAnsi="Arial" w:cs="Arial"/>
                <w:sz w:val="20"/>
                <w:szCs w:val="20"/>
              </w:rPr>
            </w:pPr>
            <w:r w:rsidRPr="00C05BB2">
              <w:rPr>
                <w:rFonts w:ascii="Arial" w:hAnsi="Arial" w:cs="Arial"/>
                <w:sz w:val="20"/>
                <w:szCs w:val="20"/>
              </w:rPr>
              <w:t>Question 6</w:t>
            </w:r>
          </w:p>
        </w:tc>
        <w:tc>
          <w:tcPr>
            <w:tcW w:w="2223" w:type="pct"/>
          </w:tcPr>
          <w:p w14:paraId="79A0EDC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Waist-to-height ratio is not universally recorded but could feasibly be implemented with proper EMR integration and training. Its use is clinically justified, especially for populations with central adiposity risk at lower BMIs.</w:t>
            </w:r>
          </w:p>
        </w:tc>
        <w:tc>
          <w:tcPr>
            <w:tcW w:w="1571" w:type="pct"/>
          </w:tcPr>
          <w:p w14:paraId="16626DF1" w14:textId="77777777" w:rsidR="00ED2057" w:rsidRPr="00C05BB2" w:rsidRDefault="00ED2057" w:rsidP="00ED2057">
            <w:pPr>
              <w:rPr>
                <w:rFonts w:ascii="Arial" w:hAnsi="Arial" w:cs="Arial"/>
                <w:sz w:val="20"/>
                <w:szCs w:val="20"/>
              </w:rPr>
            </w:pPr>
            <w:r w:rsidRPr="00C05BB2">
              <w:rPr>
                <w:rFonts w:ascii="Arial" w:hAnsi="Arial" w:cs="Arial"/>
                <w:sz w:val="20"/>
                <w:szCs w:val="20"/>
              </w:rPr>
              <w:t>Thank you for your comment.</w:t>
            </w:r>
          </w:p>
          <w:p w14:paraId="382CADD9" w14:textId="59206155" w:rsidR="003D5CE7" w:rsidRPr="00C05BB2" w:rsidRDefault="00ED2057" w:rsidP="00ED2057">
            <w:pPr>
              <w:rPr>
                <w:rFonts w:ascii="Arial" w:hAnsi="Arial" w:cs="Arial"/>
                <w:sz w:val="20"/>
                <w:szCs w:val="20"/>
              </w:rPr>
            </w:pPr>
            <w:r w:rsidRPr="00C05BB2">
              <w:rPr>
                <w:rFonts w:ascii="Arial" w:hAnsi="Arial" w:cs="Arial"/>
                <w:sz w:val="20"/>
                <w:szCs w:val="20"/>
              </w:rPr>
              <w:t>The committee considered the practicalities of data collection for the quality statement. They had no major concerns about the statements being measurable in practice, but agreed that implementation would be improved with training and some adjusting and standardisation of electronic health records.</w:t>
            </w:r>
          </w:p>
        </w:tc>
      </w:tr>
      <w:tr w:rsidR="003D5CE7" w:rsidRPr="00C05BB2" w14:paraId="4D8C07E8" w14:textId="25161D39" w:rsidTr="00F46064">
        <w:tc>
          <w:tcPr>
            <w:tcW w:w="271" w:type="pct"/>
          </w:tcPr>
          <w:p w14:paraId="569A248C" w14:textId="77777777" w:rsidR="003D5CE7" w:rsidRPr="00C05BB2" w:rsidRDefault="003D5CE7" w:rsidP="00B4737F">
            <w:pPr>
              <w:numPr>
                <w:ilvl w:val="0"/>
                <w:numId w:val="90"/>
              </w:numPr>
              <w:rPr>
                <w:rFonts w:ascii="Arial" w:hAnsi="Arial" w:cs="Arial"/>
                <w:sz w:val="20"/>
                <w:szCs w:val="20"/>
              </w:rPr>
            </w:pPr>
          </w:p>
        </w:tc>
        <w:tc>
          <w:tcPr>
            <w:tcW w:w="500" w:type="pct"/>
          </w:tcPr>
          <w:p w14:paraId="7278F1E9" w14:textId="77777777" w:rsidR="003D5CE7" w:rsidRPr="00C05BB2" w:rsidRDefault="003D5CE7" w:rsidP="00B4737F">
            <w:pPr>
              <w:rPr>
                <w:rFonts w:ascii="Arial" w:hAnsi="Arial" w:cs="Arial"/>
                <w:sz w:val="20"/>
                <w:szCs w:val="20"/>
              </w:rPr>
            </w:pPr>
            <w:r w:rsidRPr="00C05BB2">
              <w:rPr>
                <w:rFonts w:ascii="Arial" w:hAnsi="Arial" w:cs="Arial"/>
                <w:sz w:val="20"/>
                <w:szCs w:val="20"/>
              </w:rPr>
              <w:t>NHS England - Children and Young People’s Transformation Team and Specialised Commissioning</w:t>
            </w:r>
          </w:p>
        </w:tc>
        <w:tc>
          <w:tcPr>
            <w:tcW w:w="435" w:type="pct"/>
          </w:tcPr>
          <w:p w14:paraId="24E57CC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6</w:t>
            </w:r>
          </w:p>
        </w:tc>
        <w:tc>
          <w:tcPr>
            <w:tcW w:w="2223" w:type="pct"/>
          </w:tcPr>
          <w:p w14:paraId="12F1490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No comment on QS1 are relates to adults only</w:t>
            </w:r>
          </w:p>
        </w:tc>
        <w:tc>
          <w:tcPr>
            <w:tcW w:w="1571" w:type="pct"/>
          </w:tcPr>
          <w:p w14:paraId="5C6BE0CF" w14:textId="617717FF" w:rsidR="003D5CE7" w:rsidRPr="00C05BB2" w:rsidRDefault="00ED2057" w:rsidP="00ED2057">
            <w:pPr>
              <w:rPr>
                <w:rFonts w:ascii="Arial" w:hAnsi="Arial" w:cs="Arial"/>
                <w:sz w:val="20"/>
                <w:szCs w:val="20"/>
              </w:rPr>
            </w:pPr>
            <w:r w:rsidRPr="00C05BB2">
              <w:rPr>
                <w:rFonts w:ascii="Arial" w:hAnsi="Arial" w:cs="Arial"/>
                <w:sz w:val="20"/>
                <w:szCs w:val="20"/>
              </w:rPr>
              <w:t>Thank you.</w:t>
            </w:r>
          </w:p>
        </w:tc>
      </w:tr>
      <w:tr w:rsidR="003D5CE7" w:rsidRPr="00C05BB2" w14:paraId="335E4E49" w14:textId="319C3B85" w:rsidTr="00F46064">
        <w:tc>
          <w:tcPr>
            <w:tcW w:w="271" w:type="pct"/>
          </w:tcPr>
          <w:p w14:paraId="1018321D"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0B474C6B"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435" w:type="pct"/>
          </w:tcPr>
          <w:p w14:paraId="494B5C18"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6</w:t>
            </w:r>
          </w:p>
        </w:tc>
        <w:tc>
          <w:tcPr>
            <w:tcW w:w="2223" w:type="pct"/>
          </w:tcPr>
          <w:p w14:paraId="6B18D98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Waist-to-height ratio is a listed SNOMED CT code, so there should be the ability to record this in clinical systems</w:t>
            </w:r>
          </w:p>
        </w:tc>
        <w:tc>
          <w:tcPr>
            <w:tcW w:w="1571" w:type="pct"/>
          </w:tcPr>
          <w:p w14:paraId="51A41A62" w14:textId="5B64EB59" w:rsidR="003D5CE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3A92813B" w14:textId="1F94FCDE" w:rsidTr="00F46064">
        <w:tc>
          <w:tcPr>
            <w:tcW w:w="271" w:type="pct"/>
          </w:tcPr>
          <w:p w14:paraId="43EE278D"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2702EAE"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44BB969D" w14:textId="77777777" w:rsidR="003D5CE7" w:rsidRPr="00C05BB2" w:rsidRDefault="003D5CE7" w:rsidP="0067291A">
            <w:pPr>
              <w:rPr>
                <w:rFonts w:ascii="Arial" w:hAnsi="Arial" w:cs="Arial"/>
                <w:sz w:val="20"/>
                <w:szCs w:val="20"/>
              </w:rPr>
            </w:pPr>
            <w:r w:rsidRPr="00C05BB2">
              <w:rPr>
                <w:rFonts w:ascii="Arial" w:hAnsi="Arial" w:cs="Arial"/>
                <w:sz w:val="20"/>
                <w:szCs w:val="20"/>
              </w:rPr>
              <w:t>Question 6</w:t>
            </w:r>
          </w:p>
        </w:tc>
        <w:tc>
          <w:tcPr>
            <w:tcW w:w="2223" w:type="pct"/>
          </w:tcPr>
          <w:p w14:paraId="6B8DD0D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Adults only</w:t>
            </w:r>
          </w:p>
        </w:tc>
        <w:tc>
          <w:tcPr>
            <w:tcW w:w="1571" w:type="pct"/>
          </w:tcPr>
          <w:p w14:paraId="31B58D44" w14:textId="1EAA2D81" w:rsidR="003D5CE7" w:rsidRPr="00C05BB2" w:rsidRDefault="00ED2057" w:rsidP="00ED2057">
            <w:pPr>
              <w:spacing w:line="276" w:lineRule="auto"/>
              <w:rPr>
                <w:rFonts w:ascii="Arial" w:hAnsi="Arial" w:cs="Arial"/>
                <w:sz w:val="20"/>
                <w:szCs w:val="20"/>
                <w:lang w:eastAsia="en-GB"/>
              </w:rPr>
            </w:pPr>
            <w:r w:rsidRPr="00C05BB2">
              <w:rPr>
                <w:rFonts w:ascii="Arial" w:hAnsi="Arial" w:cs="Arial"/>
                <w:sz w:val="20"/>
                <w:szCs w:val="20"/>
                <w:lang w:eastAsia="en-GB"/>
              </w:rPr>
              <w:t>Thank you.</w:t>
            </w:r>
          </w:p>
        </w:tc>
      </w:tr>
      <w:tr w:rsidR="003D5CE7" w:rsidRPr="00C05BB2" w14:paraId="5A9C469B" w14:textId="1CF94186" w:rsidTr="00F46064">
        <w:tc>
          <w:tcPr>
            <w:tcW w:w="271" w:type="pct"/>
          </w:tcPr>
          <w:p w14:paraId="21749146"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FF5DFEF"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669C7B76" w14:textId="77777777" w:rsidR="003D5CE7" w:rsidRPr="00C05BB2" w:rsidRDefault="003D5CE7" w:rsidP="00B4737F">
            <w:pPr>
              <w:rPr>
                <w:rFonts w:ascii="Arial" w:hAnsi="Arial" w:cs="Arial"/>
                <w:sz w:val="20"/>
                <w:szCs w:val="20"/>
              </w:rPr>
            </w:pPr>
            <w:r w:rsidRPr="00C05BB2">
              <w:rPr>
                <w:rFonts w:ascii="Arial" w:hAnsi="Arial" w:cs="Arial"/>
                <w:sz w:val="20"/>
                <w:szCs w:val="20"/>
              </w:rPr>
              <w:t>Question 6</w:t>
            </w:r>
          </w:p>
        </w:tc>
        <w:tc>
          <w:tcPr>
            <w:tcW w:w="2223" w:type="pct"/>
          </w:tcPr>
          <w:p w14:paraId="1C393B1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Waist circumference is a relatively new metric that is being collected. Meaningful historical comparisons may only be available after a year.</w:t>
            </w:r>
          </w:p>
        </w:tc>
        <w:tc>
          <w:tcPr>
            <w:tcW w:w="1571" w:type="pct"/>
          </w:tcPr>
          <w:p w14:paraId="215360A9" w14:textId="0AA40BBB" w:rsidR="003D5CE7" w:rsidRPr="00C05BB2" w:rsidRDefault="00ED2057" w:rsidP="00ED2057">
            <w:pPr>
              <w:rPr>
                <w:rFonts w:ascii="Arial" w:hAnsi="Arial" w:cs="Arial"/>
                <w:sz w:val="20"/>
                <w:szCs w:val="20"/>
              </w:rPr>
            </w:pPr>
            <w:r w:rsidRPr="00C05BB2">
              <w:rPr>
                <w:rFonts w:ascii="Arial" w:hAnsi="Arial" w:cs="Arial"/>
                <w:sz w:val="20"/>
                <w:szCs w:val="20"/>
              </w:rPr>
              <w:t>Thank you for your comment.</w:t>
            </w:r>
          </w:p>
        </w:tc>
      </w:tr>
      <w:tr w:rsidR="003D5CE7" w:rsidRPr="00C05BB2" w14:paraId="5C13FFCB" w14:textId="16B008F7" w:rsidTr="00F46064">
        <w:tc>
          <w:tcPr>
            <w:tcW w:w="271" w:type="pct"/>
          </w:tcPr>
          <w:p w14:paraId="384D8811"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1169D343"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Diabetes Society (operating as Primary Care Diabetes &amp; Obesity Society)</w:t>
            </w:r>
          </w:p>
        </w:tc>
        <w:tc>
          <w:tcPr>
            <w:tcW w:w="435" w:type="pct"/>
          </w:tcPr>
          <w:p w14:paraId="23DA7813" w14:textId="77777777" w:rsidR="003D5CE7" w:rsidRPr="00C05BB2" w:rsidRDefault="003D5CE7" w:rsidP="00B4737F">
            <w:pPr>
              <w:rPr>
                <w:rFonts w:ascii="Arial" w:hAnsi="Arial" w:cs="Arial"/>
                <w:sz w:val="20"/>
                <w:szCs w:val="20"/>
              </w:rPr>
            </w:pPr>
            <w:r w:rsidRPr="00C05BB2">
              <w:rPr>
                <w:rFonts w:ascii="Arial" w:hAnsi="Arial" w:cs="Arial"/>
                <w:sz w:val="20"/>
                <w:szCs w:val="20"/>
              </w:rPr>
              <w:t>Question 6</w:t>
            </w:r>
          </w:p>
        </w:tc>
        <w:tc>
          <w:tcPr>
            <w:tcW w:w="2223" w:type="pct"/>
          </w:tcPr>
          <w:p w14:paraId="0F3D365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Yes it can be recorded/coded/extracted on EMIS but this is not routinely recorded by most clinicians and practices at present. We use it in templates.</w:t>
            </w:r>
          </w:p>
          <w:p w14:paraId="3A5B4FDF" w14:textId="77777777" w:rsidR="003D5CE7" w:rsidRPr="00C05BB2" w:rsidRDefault="003D5CE7" w:rsidP="007521DB">
            <w:pPr>
              <w:spacing w:after="120" w:line="360" w:lineRule="auto"/>
              <w:rPr>
                <w:rFonts w:ascii="Arial" w:hAnsi="Arial" w:cs="Arial"/>
                <w:sz w:val="20"/>
                <w:szCs w:val="20"/>
              </w:rPr>
            </w:pPr>
          </w:p>
        </w:tc>
        <w:tc>
          <w:tcPr>
            <w:tcW w:w="1571" w:type="pct"/>
          </w:tcPr>
          <w:p w14:paraId="7A54AFD6" w14:textId="21725A1E" w:rsidR="003D5CE7" w:rsidRPr="00C05BB2" w:rsidRDefault="00ED2057" w:rsidP="00ED2057">
            <w:pPr>
              <w:rPr>
                <w:rFonts w:ascii="Arial" w:hAnsi="Arial" w:cs="Arial"/>
                <w:sz w:val="20"/>
                <w:szCs w:val="20"/>
              </w:rPr>
            </w:pPr>
            <w:r w:rsidRPr="00C05BB2">
              <w:rPr>
                <w:rFonts w:ascii="Arial" w:hAnsi="Arial" w:cs="Arial"/>
                <w:sz w:val="20"/>
                <w:szCs w:val="20"/>
              </w:rPr>
              <w:t>Thank you for your comment.</w:t>
            </w:r>
          </w:p>
        </w:tc>
      </w:tr>
      <w:tr w:rsidR="003D5CE7" w:rsidRPr="00C05BB2" w14:paraId="106035E9" w14:textId="1DEAA938" w:rsidTr="00F46064">
        <w:tc>
          <w:tcPr>
            <w:tcW w:w="271" w:type="pct"/>
          </w:tcPr>
          <w:p w14:paraId="0648EA2A"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364BF173"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Cardiovascular Society (PCCS)</w:t>
            </w:r>
          </w:p>
        </w:tc>
        <w:tc>
          <w:tcPr>
            <w:tcW w:w="435" w:type="pct"/>
          </w:tcPr>
          <w:p w14:paraId="1A7A985B" w14:textId="77777777" w:rsidR="003D5CE7" w:rsidRPr="00C05BB2" w:rsidRDefault="003D5CE7" w:rsidP="00B4737F">
            <w:pPr>
              <w:rPr>
                <w:rFonts w:ascii="Arial" w:hAnsi="Arial" w:cs="Arial"/>
                <w:sz w:val="20"/>
                <w:szCs w:val="20"/>
              </w:rPr>
            </w:pPr>
            <w:r w:rsidRPr="00C05BB2">
              <w:rPr>
                <w:rFonts w:ascii="Arial" w:hAnsi="Arial" w:cs="Arial"/>
                <w:sz w:val="20"/>
                <w:szCs w:val="20"/>
              </w:rPr>
              <w:t>Question 6</w:t>
            </w:r>
          </w:p>
        </w:tc>
        <w:tc>
          <w:tcPr>
            <w:tcW w:w="2223" w:type="pct"/>
          </w:tcPr>
          <w:p w14:paraId="6C338AC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Recoding of waist-height ratio is not routine and would take a change in practice for this to be done.  Education /resources to support this would be needed and if wanting to extract from records a single SNOMED code promoted.  If not already available a built- in clinical tool would be needed to improve uptake (as no calculation needed by the clinician)</w:t>
            </w:r>
          </w:p>
        </w:tc>
        <w:tc>
          <w:tcPr>
            <w:tcW w:w="1571" w:type="pct"/>
          </w:tcPr>
          <w:p w14:paraId="475BC224" w14:textId="77777777" w:rsidR="00ED2057" w:rsidRPr="00C05BB2" w:rsidRDefault="00ED2057" w:rsidP="00ED2057">
            <w:pPr>
              <w:rPr>
                <w:rFonts w:ascii="Arial" w:hAnsi="Arial" w:cs="Arial"/>
                <w:sz w:val="20"/>
                <w:szCs w:val="20"/>
              </w:rPr>
            </w:pPr>
            <w:r w:rsidRPr="00C05BB2">
              <w:rPr>
                <w:rFonts w:ascii="Arial" w:hAnsi="Arial" w:cs="Arial"/>
                <w:sz w:val="20"/>
                <w:szCs w:val="20"/>
              </w:rPr>
              <w:t>Thank you for your comment.</w:t>
            </w:r>
          </w:p>
          <w:p w14:paraId="4E6A8237" w14:textId="2633C9A1" w:rsidR="003D5CE7" w:rsidRPr="00C05BB2" w:rsidRDefault="00ED2057" w:rsidP="00ED2057">
            <w:pPr>
              <w:rPr>
                <w:rFonts w:ascii="Arial" w:hAnsi="Arial" w:cs="Arial"/>
                <w:sz w:val="20"/>
                <w:szCs w:val="20"/>
              </w:rPr>
            </w:pPr>
            <w:r w:rsidRPr="00C05BB2">
              <w:rPr>
                <w:rFonts w:ascii="Arial" w:hAnsi="Arial" w:cs="Arial"/>
                <w:sz w:val="20"/>
                <w:szCs w:val="20"/>
              </w:rPr>
              <w:t>The committee considered the practicalities of data collection for the quality statement. They had no major concerns about the statements being measurable in practice, but agreed that implementation would be improved with training and some adjusting and standardisation of electronic health records.</w:t>
            </w:r>
          </w:p>
        </w:tc>
      </w:tr>
      <w:tr w:rsidR="003D5CE7" w:rsidRPr="00C05BB2" w14:paraId="5ECBACA0" w14:textId="67124CA6" w:rsidTr="00F46064">
        <w:tc>
          <w:tcPr>
            <w:tcW w:w="271" w:type="pct"/>
          </w:tcPr>
          <w:p w14:paraId="5600ECE8"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C8D6222"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56FABB18"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6</w:t>
            </w:r>
          </w:p>
        </w:tc>
        <w:tc>
          <w:tcPr>
            <w:tcW w:w="2223" w:type="pct"/>
          </w:tcPr>
          <w:p w14:paraId="6BE8749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Question 6 For draft quality statement 1: Process measure b measures waist-to-height ratio. Is this calculated and recorded in patient records and thus can be extracted, and if not, would it be feasible to do so?</w:t>
            </w:r>
          </w:p>
          <w:p w14:paraId="4FCD9BC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GP contract wording may differ across the four nations</w:t>
            </w:r>
          </w:p>
          <w:p w14:paraId="1DDDC96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Waist-to-height ratio is not yet routinely collected, calculated and recorded in all records and thus cannot currently be extracted. </w:t>
            </w:r>
          </w:p>
          <w:p w14:paraId="60836EE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There are potential challenges for monitoring and services if waist to height is taken and not weight</w:t>
            </w:r>
          </w:p>
          <w:p w14:paraId="2D422D2C" w14:textId="77777777"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rPr>
              <w:t>Training is required for accurate comparable data</w:t>
            </w:r>
          </w:p>
        </w:tc>
        <w:tc>
          <w:tcPr>
            <w:tcW w:w="1571" w:type="pct"/>
          </w:tcPr>
          <w:p w14:paraId="21A6420B" w14:textId="77777777" w:rsidR="00ED2057" w:rsidRPr="00C05BB2" w:rsidRDefault="00ED2057" w:rsidP="00ED2057">
            <w:pPr>
              <w:spacing w:after="240" w:line="360" w:lineRule="auto"/>
              <w:rPr>
                <w:rFonts w:ascii="Arial" w:hAnsi="Arial" w:cs="Arial"/>
                <w:sz w:val="20"/>
                <w:szCs w:val="20"/>
              </w:rPr>
            </w:pPr>
            <w:r w:rsidRPr="00C05BB2">
              <w:rPr>
                <w:rFonts w:ascii="Arial" w:hAnsi="Arial" w:cs="Arial"/>
                <w:sz w:val="20"/>
                <w:szCs w:val="20"/>
              </w:rPr>
              <w:t>Thank you for your comment.</w:t>
            </w:r>
          </w:p>
          <w:p w14:paraId="44135FE2" w14:textId="02406862" w:rsidR="003D5CE7" w:rsidRPr="00C05BB2" w:rsidRDefault="00ED2057" w:rsidP="00ED2057">
            <w:pPr>
              <w:spacing w:after="240" w:line="360" w:lineRule="auto"/>
              <w:rPr>
                <w:rFonts w:ascii="Arial" w:hAnsi="Arial" w:cs="Arial"/>
                <w:sz w:val="20"/>
                <w:szCs w:val="20"/>
              </w:rPr>
            </w:pPr>
            <w:r w:rsidRPr="00C05BB2">
              <w:rPr>
                <w:rFonts w:ascii="Arial" w:hAnsi="Arial" w:cs="Arial"/>
                <w:sz w:val="20"/>
                <w:szCs w:val="20"/>
              </w:rPr>
              <w:t>The committee considered the practicalities of data collection for the quality statement. They had no major concerns about the statements being measurable in practice, but agreed that implementation would be improved with training and some adjusting and standardisation of electronic health records.</w:t>
            </w:r>
          </w:p>
        </w:tc>
      </w:tr>
      <w:tr w:rsidR="003D5CE7" w:rsidRPr="00C05BB2" w14:paraId="4479C89B" w14:textId="36524A4D" w:rsidTr="00F46064">
        <w:tc>
          <w:tcPr>
            <w:tcW w:w="271" w:type="pct"/>
          </w:tcPr>
          <w:p w14:paraId="46AA6671"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1228E19C"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Royal College of General Practitioners</w:t>
            </w:r>
          </w:p>
        </w:tc>
        <w:tc>
          <w:tcPr>
            <w:tcW w:w="435" w:type="pct"/>
          </w:tcPr>
          <w:p w14:paraId="4563C802"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6</w:t>
            </w:r>
          </w:p>
        </w:tc>
        <w:tc>
          <w:tcPr>
            <w:tcW w:w="2223" w:type="pct"/>
          </w:tcPr>
          <w:p w14:paraId="1FFCC04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This isn’t funded in primary care – if it is to be done reliably then a funded enhanced service is needed, and the issues about surgery privately/abroad need to be addressed. </w:t>
            </w:r>
          </w:p>
          <w:p w14:paraId="3E685B0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Yes, waist to height ratio can be calculated but an internal calculator would have to be embedded into the software for ease of use for the clinician use e.g. into system one.</w:t>
            </w:r>
          </w:p>
        </w:tc>
        <w:tc>
          <w:tcPr>
            <w:tcW w:w="1571" w:type="pct"/>
          </w:tcPr>
          <w:p w14:paraId="58C961A4" w14:textId="77777777" w:rsidR="00ED2057" w:rsidRPr="00C05BB2" w:rsidRDefault="00ED2057" w:rsidP="00ED2057">
            <w:pPr>
              <w:spacing w:line="276" w:lineRule="auto"/>
              <w:rPr>
                <w:rFonts w:ascii="Arial" w:hAnsi="Arial" w:cs="Arial"/>
                <w:sz w:val="20"/>
                <w:szCs w:val="20"/>
              </w:rPr>
            </w:pPr>
            <w:r w:rsidRPr="00C05BB2">
              <w:rPr>
                <w:rFonts w:ascii="Arial" w:hAnsi="Arial" w:cs="Arial"/>
                <w:sz w:val="20"/>
                <w:szCs w:val="20"/>
              </w:rPr>
              <w:t>Thank you for your comment.</w:t>
            </w:r>
          </w:p>
          <w:p w14:paraId="0DF946B7" w14:textId="40B3B1E9" w:rsidR="003D5CE7" w:rsidRPr="00C05BB2" w:rsidRDefault="00ED2057" w:rsidP="00ED2057">
            <w:pPr>
              <w:spacing w:line="276" w:lineRule="auto"/>
              <w:rPr>
                <w:rFonts w:ascii="Arial" w:hAnsi="Arial" w:cs="Arial"/>
                <w:sz w:val="20"/>
                <w:szCs w:val="20"/>
              </w:rPr>
            </w:pPr>
            <w:r w:rsidRPr="00C05BB2">
              <w:rPr>
                <w:rFonts w:ascii="Arial" w:hAnsi="Arial" w:cs="Arial"/>
                <w:sz w:val="20"/>
                <w:szCs w:val="20"/>
              </w:rPr>
              <w:t>The committee considered the practicalities of data collection for the quality statement. They had no major concerns about the statements being measurable in practice, but agreed that implementation would be improved with training and some adjusting and standardisation of electronic health records.</w:t>
            </w:r>
          </w:p>
        </w:tc>
      </w:tr>
      <w:tr w:rsidR="003D5CE7" w:rsidRPr="00C05BB2" w14:paraId="01303F24" w14:textId="2F1A8CAF" w:rsidTr="00F46064">
        <w:tc>
          <w:tcPr>
            <w:tcW w:w="271" w:type="pct"/>
          </w:tcPr>
          <w:p w14:paraId="0F11B5B5"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5749A99"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sz w:val="20"/>
                <w:szCs w:val="20"/>
                <w:lang w:eastAsia="en-GB"/>
              </w:rPr>
              <w:t>Versus Arthritis</w:t>
            </w:r>
          </w:p>
        </w:tc>
        <w:tc>
          <w:tcPr>
            <w:tcW w:w="435" w:type="pct"/>
          </w:tcPr>
          <w:p w14:paraId="555BC21D"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6</w:t>
            </w:r>
          </w:p>
        </w:tc>
        <w:tc>
          <w:tcPr>
            <w:tcW w:w="2223" w:type="pct"/>
          </w:tcPr>
          <w:p w14:paraId="0C6C923C" w14:textId="48BD0F9C"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Process measure b measures waist-to-height ratio. Is this calculated and recorded in patient records and thus can be extracted, and if not, would it be feasible to do so?</w:t>
            </w:r>
          </w:p>
          <w:p w14:paraId="3C32BAA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Waist-to-height ratio is not currently recorded by healthcare practitioners in patients’ records, current computer systems don’t have a waist-to-height calculation. There is concern that the recording of waist-to-height ratio will require additional resources, such as a chaperone, due to healthcare professionals having to place their arms around the patient’s torso to take the measurement. Furthermore, taking additional measurements will increase the length of time of any given appointment, these extra minutes will add up and reduce the capacity of primary care even further. Given the current capacity of primary care appointments, it is not feasible for these measurements to always be recorded and calculated by a GP, they could be incorporated into annual health-checks administered by a practice-nurse that allow for designated time to hold holistic conversations around weight management and offer individualised referrals. </w:t>
            </w:r>
          </w:p>
        </w:tc>
        <w:tc>
          <w:tcPr>
            <w:tcW w:w="1571" w:type="pct"/>
          </w:tcPr>
          <w:p w14:paraId="6F444A49" w14:textId="77777777" w:rsidR="00ED2057" w:rsidRPr="00C05BB2" w:rsidRDefault="00ED2057" w:rsidP="00ED2057">
            <w:pPr>
              <w:rPr>
                <w:rFonts w:ascii="Arial" w:hAnsi="Arial" w:cs="Arial"/>
                <w:sz w:val="20"/>
                <w:szCs w:val="20"/>
              </w:rPr>
            </w:pPr>
            <w:r w:rsidRPr="00C05BB2">
              <w:rPr>
                <w:rFonts w:ascii="Arial" w:hAnsi="Arial" w:cs="Arial"/>
                <w:sz w:val="20"/>
                <w:szCs w:val="20"/>
              </w:rPr>
              <w:t>Thank you for your comment.</w:t>
            </w:r>
          </w:p>
          <w:p w14:paraId="2893E3E0" w14:textId="29E2C65C" w:rsidR="003D5CE7" w:rsidRPr="00C05BB2" w:rsidRDefault="00ED2057" w:rsidP="00ED2057">
            <w:pPr>
              <w:rPr>
                <w:rFonts w:ascii="Arial" w:hAnsi="Arial" w:cs="Arial"/>
                <w:sz w:val="20"/>
                <w:szCs w:val="20"/>
              </w:rPr>
            </w:pPr>
            <w:r w:rsidRPr="00C05BB2">
              <w:rPr>
                <w:rFonts w:ascii="Arial" w:hAnsi="Arial" w:cs="Arial"/>
                <w:sz w:val="20"/>
                <w:szCs w:val="20"/>
              </w:rPr>
              <w:t>The committee considered the practicalities of data collection for the quality statement. They had no major concerns about the statements being measurable in practice, but agreed that implementation would be improved with training and some adjusting and standardisation of electronic health records.</w:t>
            </w:r>
          </w:p>
        </w:tc>
      </w:tr>
      <w:tr w:rsidR="003D5CE7" w:rsidRPr="00C05BB2" w14:paraId="427D37A7" w14:textId="4C99DB18" w:rsidTr="00F46064">
        <w:tc>
          <w:tcPr>
            <w:tcW w:w="271" w:type="pct"/>
          </w:tcPr>
          <w:p w14:paraId="32F2F5B6"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DC91259"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15D1AD66"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7</w:t>
            </w:r>
          </w:p>
        </w:tc>
        <w:tc>
          <w:tcPr>
            <w:tcW w:w="2223" w:type="pct"/>
          </w:tcPr>
          <w:p w14:paraId="27F5E1B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1</w:t>
            </w:r>
          </w:p>
          <w:p w14:paraId="1EE0AF1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Challenges include:</w:t>
            </w:r>
          </w:p>
          <w:p w14:paraId="2CA8D3E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buy in from health professionals – which could be addressed through online training initiative. Challenges </w:t>
            </w:r>
          </w:p>
          <w:p w14:paraId="63D5903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buy in from patients- which could be address through a national media campaign, a discussion guide for health professionals and for patients through patient advocacy groups.</w:t>
            </w:r>
          </w:p>
          <w:p w14:paraId="130A103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Training related to knowledge acquisition – can be addressed through online training course for professionals measuring: general population, children, adolescents, those with learning difficulty, those with physical limitation and disability</w:t>
            </w:r>
          </w:p>
          <w:p w14:paraId="041BFC2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Training related to skill acquisition- could be addressed through train the trainer approach across the health system and programme of evaluation to assess the interrater/</w:t>
            </w:r>
            <w:proofErr w:type="spellStart"/>
            <w:r w:rsidRPr="00C05BB2">
              <w:rPr>
                <w:rFonts w:ascii="Arial" w:hAnsi="Arial" w:cs="Arial"/>
                <w:sz w:val="20"/>
                <w:szCs w:val="20"/>
                <w:lang w:eastAsia="en-GB"/>
              </w:rPr>
              <w:t>intrarater</w:t>
            </w:r>
            <w:proofErr w:type="spellEnd"/>
            <w:r w:rsidRPr="00C05BB2">
              <w:rPr>
                <w:rFonts w:ascii="Arial" w:hAnsi="Arial" w:cs="Arial"/>
                <w:sz w:val="20"/>
                <w:szCs w:val="20"/>
                <w:lang w:eastAsia="en-GB"/>
              </w:rPr>
              <w:t xml:space="preserve"> reliability</w:t>
            </w:r>
          </w:p>
          <w:p w14:paraId="40A5EBB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Provision and resourcing of measurement tapes across the system and appropriate for all patient groups</w:t>
            </w:r>
          </w:p>
          <w:p w14:paraId="384FB89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Equal access to measuring equipment for those with disability – scales/hoists etc</w:t>
            </w:r>
          </w:p>
          <w:p w14:paraId="656A850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Use of EHR types across the system and ability to include a new metric for waist and height using unified metrics (cm to 1 decimal point for example)</w:t>
            </w:r>
          </w:p>
        </w:tc>
        <w:tc>
          <w:tcPr>
            <w:tcW w:w="1571" w:type="pct"/>
          </w:tcPr>
          <w:p w14:paraId="0FF88899" w14:textId="77777777" w:rsidR="00B07382" w:rsidRPr="00C05BB2" w:rsidRDefault="00B07382" w:rsidP="00B0738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457715F0" w14:textId="36B95C78" w:rsidR="003D5CE7" w:rsidRPr="00C05BB2" w:rsidRDefault="00C53502" w:rsidP="00B07382">
            <w:pPr>
              <w:spacing w:line="276" w:lineRule="auto"/>
              <w:rPr>
                <w:rFonts w:ascii="Arial" w:hAnsi="Arial" w:cs="Arial"/>
                <w:sz w:val="20"/>
                <w:szCs w:val="20"/>
                <w:lang w:eastAsia="en-GB"/>
              </w:rPr>
            </w:pPr>
            <w:r w:rsidRPr="00C05BB2">
              <w:rPr>
                <w:rFonts w:ascii="Arial" w:hAnsi="Arial" w:cs="Arial"/>
                <w:sz w:val="20"/>
                <w:szCs w:val="20"/>
                <w:lang w:eastAsia="en-GB"/>
              </w:rPr>
              <w:t>These responses have been shared with the NICE National Implementation Team.</w:t>
            </w:r>
          </w:p>
        </w:tc>
      </w:tr>
      <w:tr w:rsidR="003D5CE7" w:rsidRPr="00C05BB2" w14:paraId="367EAB47" w14:textId="04917973" w:rsidTr="00F46064">
        <w:tc>
          <w:tcPr>
            <w:tcW w:w="271" w:type="pct"/>
          </w:tcPr>
          <w:p w14:paraId="58CCD5A9"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52DA5FC"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6823330D" w14:textId="690C3C39"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7</w:t>
            </w:r>
          </w:p>
        </w:tc>
        <w:tc>
          <w:tcPr>
            <w:tcW w:w="2223" w:type="pct"/>
          </w:tcPr>
          <w:p w14:paraId="6FD80430" w14:textId="124398AB"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One challenge in implementing the NICE guidance is the NHS lack of integrated approach to caring for the half million patients who are already on a pharmacotherapy for weight management. As expressed in question 1, the lack of acknowledgement of the number of patients accessing independent care (representing up to 90% of UK patients) will create problems down the line when those patients have been failed to be monitored. The knock on effect could be enormous. Secondly, the standard fails to recognise the rapid evolution of the obesity care model. From 1 April, primary care will start prescribing pharmacotherapy for weight management. From summer 2025, this is expected to accelerate. The traditional 3-4 tiered model is no longer relevant and to assume patients will traverse it in linear pathways is simplistic and demonstrates the lack of understanding on how complex obesity is to treat as a condition. </w:t>
            </w:r>
          </w:p>
          <w:p w14:paraId="4D25998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Thirdly, addressing the complex factors which contribute to obesity and interrelated CRM diseases requires new treatments and care models. The adoption of pharmacotherapy for weight management by the NHS will require a form of horizonal collaboration necessary to support wraparound care, typically at ICS geographic level, although this may cross borders or an extended geography (i.e. separate parts of the country). Service provision will require input from other services outside primary care, including pharmacy and community care, on specific innovations that can enable a shared purpose, leadership and relationships between providers to deliver coordinated NHS services which are responsive to the needs of local people to tackle unwarranted variation and improve quality. All levels of the NHS will need to leverage weight loss and health living apps and other digital solutions to support the overall management of a patient’s health. NHS England has the opportunity to work with industry and patient groups to develop pharmacotherapy for weight management services which benefit the most at need patients, </w:t>
            </w:r>
            <w:proofErr w:type="spellStart"/>
            <w:r w:rsidRPr="00C05BB2">
              <w:rPr>
                <w:rFonts w:ascii="Arial" w:hAnsi="Arial" w:cs="Arial"/>
                <w:sz w:val="20"/>
                <w:szCs w:val="20"/>
              </w:rPr>
              <w:t>lets</w:t>
            </w:r>
            <w:proofErr w:type="spellEnd"/>
            <w:r w:rsidRPr="00C05BB2">
              <w:rPr>
                <w:rFonts w:ascii="Arial" w:hAnsi="Arial" w:cs="Arial"/>
                <w:sz w:val="20"/>
                <w:szCs w:val="20"/>
              </w:rPr>
              <w:t xml:space="preserve"> not waste this opportunity. </w:t>
            </w:r>
          </w:p>
        </w:tc>
        <w:tc>
          <w:tcPr>
            <w:tcW w:w="1571" w:type="pct"/>
          </w:tcPr>
          <w:p w14:paraId="1764413F" w14:textId="77777777" w:rsidR="00C53502" w:rsidRPr="00C05BB2" w:rsidRDefault="00C53502" w:rsidP="00C5350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5BECDB69" w14:textId="69789C8E" w:rsidR="003D5CE7" w:rsidRPr="00C05BB2" w:rsidRDefault="00C53502" w:rsidP="00C53502">
            <w:pPr>
              <w:spacing w:line="276" w:lineRule="auto"/>
              <w:rPr>
                <w:rFonts w:ascii="Arial" w:hAnsi="Arial" w:cs="Arial"/>
                <w:sz w:val="20"/>
                <w:szCs w:val="20"/>
                <w:lang w:eastAsia="en-GB"/>
              </w:rPr>
            </w:pPr>
            <w:r w:rsidRPr="00C05BB2">
              <w:rPr>
                <w:rFonts w:ascii="Arial" w:hAnsi="Arial" w:cs="Arial"/>
                <w:sz w:val="20"/>
                <w:szCs w:val="20"/>
                <w:lang w:eastAsia="en-GB"/>
              </w:rPr>
              <w:t>These responses have been shared with the NICE National Implementation Team.</w:t>
            </w:r>
          </w:p>
        </w:tc>
      </w:tr>
      <w:tr w:rsidR="003D5CE7" w:rsidRPr="00C05BB2" w14:paraId="770AFC21" w14:textId="28AA328C" w:rsidTr="00F46064">
        <w:tc>
          <w:tcPr>
            <w:tcW w:w="271" w:type="pct"/>
          </w:tcPr>
          <w:p w14:paraId="347D8C39" w14:textId="77777777" w:rsidR="003D5CE7" w:rsidRPr="00C05BB2" w:rsidRDefault="003D5CE7" w:rsidP="00B4737F">
            <w:pPr>
              <w:numPr>
                <w:ilvl w:val="0"/>
                <w:numId w:val="90"/>
              </w:numPr>
              <w:rPr>
                <w:rFonts w:ascii="Arial" w:hAnsi="Arial" w:cs="Arial"/>
                <w:sz w:val="20"/>
                <w:szCs w:val="20"/>
              </w:rPr>
            </w:pPr>
          </w:p>
        </w:tc>
        <w:tc>
          <w:tcPr>
            <w:tcW w:w="500" w:type="pct"/>
          </w:tcPr>
          <w:p w14:paraId="4F7940D8"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79B98C03" w14:textId="77777777" w:rsidR="003D5CE7" w:rsidRPr="00C05BB2" w:rsidRDefault="003D5CE7" w:rsidP="00B4737F">
            <w:pPr>
              <w:rPr>
                <w:rFonts w:ascii="Arial" w:hAnsi="Arial" w:cs="Arial"/>
                <w:sz w:val="20"/>
                <w:szCs w:val="20"/>
              </w:rPr>
            </w:pPr>
            <w:r w:rsidRPr="00C05BB2">
              <w:rPr>
                <w:rFonts w:ascii="Arial" w:hAnsi="Arial" w:cs="Arial"/>
                <w:sz w:val="20"/>
                <w:szCs w:val="20"/>
              </w:rPr>
              <w:t>Question 7</w:t>
            </w:r>
          </w:p>
        </w:tc>
        <w:tc>
          <w:tcPr>
            <w:tcW w:w="2223" w:type="pct"/>
          </w:tcPr>
          <w:p w14:paraId="6E8E1F38" w14:textId="001A7A44" w:rsidR="003D5CE7" w:rsidRPr="00C05BB2" w:rsidRDefault="003D5CE7" w:rsidP="007521DB">
            <w:pPr>
              <w:shd w:val="clear" w:color="auto" w:fill="FFFFFF"/>
              <w:spacing w:after="120" w:line="360" w:lineRule="auto"/>
              <w:rPr>
                <w:rFonts w:ascii="Arial" w:hAnsi="Arial" w:cs="Arial"/>
                <w:sz w:val="20"/>
                <w:szCs w:val="20"/>
              </w:rPr>
            </w:pPr>
            <w:r w:rsidRPr="00C05BB2">
              <w:rPr>
                <w:rFonts w:ascii="Arial" w:hAnsi="Arial" w:cs="Arial"/>
                <w:sz w:val="20"/>
                <w:szCs w:val="20"/>
              </w:rPr>
              <w:t>The main challenges to implementing the NICE guidance underpinning this quality standard is the fact that workforces are already quite stretched. We need better use of skill-mix in this work, otherwise it is likely that a busy person will be being asked to take on more.</w:t>
            </w:r>
          </w:p>
          <w:p w14:paraId="5D509257" w14:textId="77777777" w:rsidR="003D5CE7" w:rsidRPr="00C05BB2" w:rsidRDefault="003D5CE7" w:rsidP="007521DB">
            <w:pPr>
              <w:shd w:val="clear" w:color="auto" w:fill="FFFFFF"/>
              <w:spacing w:after="120" w:line="360" w:lineRule="auto"/>
              <w:rPr>
                <w:rFonts w:ascii="Arial" w:hAnsi="Arial" w:cs="Arial"/>
                <w:sz w:val="20"/>
                <w:szCs w:val="20"/>
              </w:rPr>
            </w:pPr>
            <w:r w:rsidRPr="00C05BB2">
              <w:rPr>
                <w:rFonts w:ascii="Arial" w:hAnsi="Arial" w:cs="Arial"/>
                <w:sz w:val="20"/>
                <w:szCs w:val="20"/>
              </w:rPr>
              <w:t xml:space="preserve">Another challenge is identifying who is going to undertake the various tasks and processes at a local level. It is stated that 100% adherence is what we should be striving for, but we recommend that there is a minimum standard for audit purposes. Otherwise the QSs adherence levels are not realistic not achievable for most local areas. </w:t>
            </w:r>
          </w:p>
        </w:tc>
        <w:tc>
          <w:tcPr>
            <w:tcW w:w="1571" w:type="pct"/>
          </w:tcPr>
          <w:p w14:paraId="1BC7CE1C" w14:textId="77777777" w:rsidR="00C53502" w:rsidRPr="00C05BB2" w:rsidRDefault="00C53502" w:rsidP="00C53502">
            <w:pPr>
              <w:shd w:val="clear" w:color="auto" w:fill="FFFFFF"/>
              <w:spacing w:line="342" w:lineRule="auto"/>
              <w:rPr>
                <w:rFonts w:ascii="Arial" w:hAnsi="Arial" w:cs="Arial"/>
                <w:sz w:val="20"/>
                <w:szCs w:val="20"/>
              </w:rPr>
            </w:pPr>
            <w:r w:rsidRPr="00C05BB2">
              <w:rPr>
                <w:rFonts w:ascii="Arial" w:hAnsi="Arial" w:cs="Arial"/>
                <w:sz w:val="20"/>
                <w:szCs w:val="20"/>
              </w:rPr>
              <w:t>Thank you for your comment.</w:t>
            </w:r>
          </w:p>
          <w:p w14:paraId="2461F1D0" w14:textId="62B9872B" w:rsidR="003D5CE7" w:rsidRPr="00C05BB2" w:rsidRDefault="00C53502" w:rsidP="00B07382">
            <w:pPr>
              <w:shd w:val="clear" w:color="auto" w:fill="FFFFFF"/>
              <w:spacing w:line="342" w:lineRule="auto"/>
              <w:rPr>
                <w:rFonts w:ascii="Arial" w:hAnsi="Arial" w:cs="Arial"/>
                <w:sz w:val="20"/>
                <w:szCs w:val="20"/>
              </w:rPr>
            </w:pPr>
            <w:r w:rsidRPr="00C05BB2">
              <w:rPr>
                <w:rFonts w:ascii="Arial" w:hAnsi="Arial" w:cs="Arial"/>
                <w:sz w:val="20"/>
                <w:szCs w:val="20"/>
              </w:rPr>
              <w:t>These responses have been shared with the NICE National Implementation Team.</w:t>
            </w:r>
          </w:p>
        </w:tc>
      </w:tr>
      <w:tr w:rsidR="003D5CE7" w:rsidRPr="00C05BB2" w14:paraId="517FC380" w14:textId="5C8680F1" w:rsidTr="00F46064">
        <w:tc>
          <w:tcPr>
            <w:tcW w:w="271" w:type="pct"/>
          </w:tcPr>
          <w:p w14:paraId="7B7766BC" w14:textId="77777777" w:rsidR="003D5CE7" w:rsidRPr="00C05BB2" w:rsidRDefault="003D5CE7" w:rsidP="00B4737F">
            <w:pPr>
              <w:numPr>
                <w:ilvl w:val="0"/>
                <w:numId w:val="90"/>
              </w:numPr>
              <w:rPr>
                <w:rFonts w:ascii="Arial" w:hAnsi="Arial" w:cs="Arial"/>
                <w:sz w:val="20"/>
                <w:szCs w:val="20"/>
              </w:rPr>
            </w:pPr>
          </w:p>
        </w:tc>
        <w:tc>
          <w:tcPr>
            <w:tcW w:w="500" w:type="pct"/>
          </w:tcPr>
          <w:p w14:paraId="2EAD381A"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464E1663" w14:textId="77777777" w:rsidR="003D5CE7" w:rsidRPr="00C05BB2" w:rsidRDefault="003D5CE7" w:rsidP="00B4737F">
            <w:pPr>
              <w:rPr>
                <w:rFonts w:ascii="Arial" w:hAnsi="Arial" w:cs="Arial"/>
                <w:sz w:val="20"/>
                <w:szCs w:val="20"/>
              </w:rPr>
            </w:pPr>
            <w:r w:rsidRPr="00C05BB2">
              <w:rPr>
                <w:rFonts w:ascii="Arial" w:hAnsi="Arial" w:cs="Arial"/>
                <w:sz w:val="20"/>
                <w:szCs w:val="20"/>
              </w:rPr>
              <w:t>Question 7</w:t>
            </w:r>
          </w:p>
        </w:tc>
        <w:tc>
          <w:tcPr>
            <w:tcW w:w="2223" w:type="pct"/>
          </w:tcPr>
          <w:p w14:paraId="3CBD9EB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 main challenge foreseen is in extracting and reporting data from the broader secondary and tertiary care services, where suitable and adequate electronic records are not ubiquitous (this may particularly impact statements 1 and 3).</w:t>
            </w:r>
          </w:p>
        </w:tc>
        <w:tc>
          <w:tcPr>
            <w:tcW w:w="1571" w:type="pct"/>
          </w:tcPr>
          <w:p w14:paraId="5B47FC97" w14:textId="77777777" w:rsidR="00C53502" w:rsidRPr="00C05BB2" w:rsidRDefault="00C53502" w:rsidP="00C5350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2F0D8939" w14:textId="12F2C09C" w:rsidR="003D5CE7" w:rsidRPr="00C05BB2" w:rsidRDefault="00C53502" w:rsidP="00B07382">
            <w:pPr>
              <w:spacing w:line="276" w:lineRule="auto"/>
              <w:rPr>
                <w:rFonts w:ascii="Arial" w:hAnsi="Arial" w:cs="Arial"/>
                <w:sz w:val="20"/>
                <w:szCs w:val="20"/>
                <w:lang w:eastAsia="en-GB"/>
              </w:rPr>
            </w:pPr>
            <w:r w:rsidRPr="00C05BB2">
              <w:rPr>
                <w:rFonts w:ascii="Arial" w:hAnsi="Arial" w:cs="Arial"/>
                <w:sz w:val="20"/>
                <w:szCs w:val="20"/>
                <w:lang w:eastAsia="en-GB"/>
              </w:rPr>
              <w:t>These responses have been shared with the NICE National Implementation Team.</w:t>
            </w:r>
          </w:p>
        </w:tc>
      </w:tr>
      <w:tr w:rsidR="003D5CE7" w:rsidRPr="00C05BB2" w14:paraId="69A8759D" w14:textId="35562A39" w:rsidTr="00F46064">
        <w:tc>
          <w:tcPr>
            <w:tcW w:w="271" w:type="pct"/>
          </w:tcPr>
          <w:p w14:paraId="2D7BF598" w14:textId="77777777" w:rsidR="003D5CE7" w:rsidRPr="00C05BB2" w:rsidRDefault="003D5CE7" w:rsidP="00B4737F">
            <w:pPr>
              <w:numPr>
                <w:ilvl w:val="0"/>
                <w:numId w:val="90"/>
              </w:numPr>
              <w:rPr>
                <w:rFonts w:ascii="Arial" w:hAnsi="Arial" w:cs="Arial"/>
                <w:bCs/>
                <w:sz w:val="20"/>
                <w:szCs w:val="20"/>
              </w:rPr>
            </w:pPr>
          </w:p>
        </w:tc>
        <w:tc>
          <w:tcPr>
            <w:tcW w:w="500" w:type="pct"/>
          </w:tcPr>
          <w:p w14:paraId="078997DF"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Centre for Perioperative Care</w:t>
            </w:r>
          </w:p>
        </w:tc>
        <w:tc>
          <w:tcPr>
            <w:tcW w:w="435" w:type="pct"/>
          </w:tcPr>
          <w:p w14:paraId="4493FCB6" w14:textId="77777777" w:rsidR="003D5CE7" w:rsidRPr="00C05BB2" w:rsidRDefault="003D5CE7" w:rsidP="0067291A">
            <w:pPr>
              <w:rPr>
                <w:rFonts w:ascii="Arial" w:hAnsi="Arial" w:cs="Arial"/>
                <w:bCs/>
                <w:sz w:val="20"/>
                <w:szCs w:val="20"/>
              </w:rPr>
            </w:pPr>
            <w:r w:rsidRPr="00C05BB2">
              <w:rPr>
                <w:rFonts w:ascii="Arial" w:hAnsi="Arial" w:cs="Arial"/>
                <w:bCs/>
                <w:sz w:val="20"/>
                <w:szCs w:val="20"/>
              </w:rPr>
              <w:t>Question 7</w:t>
            </w:r>
          </w:p>
        </w:tc>
        <w:tc>
          <w:tcPr>
            <w:tcW w:w="2223" w:type="pct"/>
          </w:tcPr>
          <w:p w14:paraId="084B8252" w14:textId="138DFAE4"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 xml:space="preserve">Tier 2 and 3 services distributed unevenly across the UK. There is a requirement for more consistent funding streams so that programmes are not pulled after a few years and people using them do not lose faith in the system. This is true in both adult and paediatric services. </w:t>
            </w:r>
          </w:p>
          <w:p w14:paraId="53D33BC2"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Routine BMI centile measurement and comorbidity screening as above.</w:t>
            </w:r>
          </w:p>
        </w:tc>
        <w:tc>
          <w:tcPr>
            <w:tcW w:w="1571" w:type="pct"/>
          </w:tcPr>
          <w:p w14:paraId="2769ECA9" w14:textId="77777777" w:rsidR="00C53502" w:rsidRPr="00C05BB2" w:rsidRDefault="00C53502" w:rsidP="00C53502">
            <w:pPr>
              <w:spacing w:line="276" w:lineRule="auto"/>
              <w:rPr>
                <w:rFonts w:ascii="Arial" w:hAnsi="Arial" w:cs="Arial"/>
                <w:bCs/>
                <w:sz w:val="20"/>
                <w:szCs w:val="20"/>
              </w:rPr>
            </w:pPr>
            <w:r w:rsidRPr="00C05BB2">
              <w:rPr>
                <w:rFonts w:ascii="Arial" w:hAnsi="Arial" w:cs="Arial"/>
                <w:bCs/>
                <w:sz w:val="20"/>
                <w:szCs w:val="20"/>
              </w:rPr>
              <w:t>Thank you for your comment.</w:t>
            </w:r>
          </w:p>
          <w:p w14:paraId="459E905E" w14:textId="70A4B225" w:rsidR="003D5CE7" w:rsidRPr="00C05BB2" w:rsidRDefault="00C53502" w:rsidP="00B07382">
            <w:pPr>
              <w:spacing w:line="276" w:lineRule="auto"/>
              <w:rPr>
                <w:rFonts w:ascii="Arial" w:hAnsi="Arial" w:cs="Arial"/>
                <w:bCs/>
                <w:sz w:val="20"/>
                <w:szCs w:val="20"/>
              </w:rPr>
            </w:pPr>
            <w:r w:rsidRPr="00C05BB2">
              <w:rPr>
                <w:rFonts w:ascii="Arial" w:hAnsi="Arial" w:cs="Arial"/>
                <w:bCs/>
                <w:sz w:val="20"/>
                <w:szCs w:val="20"/>
              </w:rPr>
              <w:t>These responses have been shared with the NICE National Implementation Team.</w:t>
            </w:r>
          </w:p>
        </w:tc>
      </w:tr>
      <w:tr w:rsidR="003D5CE7" w:rsidRPr="00C05BB2" w14:paraId="0BAA8A90" w14:textId="6F1540CF" w:rsidTr="00F46064">
        <w:tc>
          <w:tcPr>
            <w:tcW w:w="271" w:type="pct"/>
          </w:tcPr>
          <w:p w14:paraId="7EB4F6B3" w14:textId="77777777" w:rsidR="003D5CE7" w:rsidRPr="00C05BB2" w:rsidRDefault="003D5CE7" w:rsidP="00B4737F">
            <w:pPr>
              <w:numPr>
                <w:ilvl w:val="0"/>
                <w:numId w:val="90"/>
              </w:numPr>
              <w:rPr>
                <w:rFonts w:ascii="Arial" w:hAnsi="Arial" w:cs="Arial"/>
                <w:bCs/>
                <w:sz w:val="20"/>
                <w:szCs w:val="20"/>
              </w:rPr>
            </w:pPr>
          </w:p>
        </w:tc>
        <w:tc>
          <w:tcPr>
            <w:tcW w:w="500" w:type="pct"/>
          </w:tcPr>
          <w:p w14:paraId="7F693C17"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Centre for Perioperative Care</w:t>
            </w:r>
          </w:p>
        </w:tc>
        <w:tc>
          <w:tcPr>
            <w:tcW w:w="435" w:type="pct"/>
          </w:tcPr>
          <w:p w14:paraId="0333435B" w14:textId="77777777" w:rsidR="003D5CE7" w:rsidRPr="00C05BB2" w:rsidRDefault="003D5CE7" w:rsidP="0067291A">
            <w:pPr>
              <w:rPr>
                <w:rFonts w:ascii="Arial" w:hAnsi="Arial" w:cs="Arial"/>
                <w:bCs/>
                <w:sz w:val="20"/>
                <w:szCs w:val="20"/>
              </w:rPr>
            </w:pPr>
            <w:r w:rsidRPr="00C05BB2">
              <w:rPr>
                <w:rFonts w:ascii="Arial" w:hAnsi="Arial" w:cs="Arial"/>
                <w:bCs/>
                <w:sz w:val="20"/>
                <w:szCs w:val="20"/>
              </w:rPr>
              <w:t>Question 7</w:t>
            </w:r>
          </w:p>
        </w:tc>
        <w:tc>
          <w:tcPr>
            <w:tcW w:w="2223" w:type="pct"/>
          </w:tcPr>
          <w:p w14:paraId="60ABBD6B"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 xml:space="preserve">Because there is variability in access, the new NICE quality standard should include simple measures. The reality is that many people will not have access to services, so they will not be getting any treatment, just measurement. </w:t>
            </w:r>
          </w:p>
          <w:p w14:paraId="378E9707"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 xml:space="preserve">We suggest you change: FROM: Statement 3 People identified for the first time as living with overweight, obesity or central adiposity receive up-to-date information on available local interventions and national programmes. </w:t>
            </w:r>
          </w:p>
          <w:p w14:paraId="7444BA43"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 xml:space="preserve">TO: Statement 3 People identified for the first time as living with overweight, obesity or central adiposity receive up-to-date information on possible interventions and on available local or national programmes. </w:t>
            </w:r>
          </w:p>
        </w:tc>
        <w:tc>
          <w:tcPr>
            <w:tcW w:w="1571" w:type="pct"/>
          </w:tcPr>
          <w:p w14:paraId="31E69135" w14:textId="77777777" w:rsidR="00C53502" w:rsidRPr="00C05BB2" w:rsidRDefault="00C53502" w:rsidP="00C53502">
            <w:pPr>
              <w:spacing w:after="240" w:line="276" w:lineRule="auto"/>
              <w:rPr>
                <w:rFonts w:ascii="Arial" w:hAnsi="Arial" w:cs="Arial"/>
                <w:bCs/>
                <w:sz w:val="20"/>
                <w:szCs w:val="20"/>
              </w:rPr>
            </w:pPr>
            <w:r w:rsidRPr="00C05BB2">
              <w:rPr>
                <w:rFonts w:ascii="Arial" w:hAnsi="Arial" w:cs="Arial"/>
                <w:bCs/>
                <w:sz w:val="20"/>
                <w:szCs w:val="20"/>
              </w:rPr>
              <w:t>Thank you for your comment.</w:t>
            </w:r>
          </w:p>
          <w:p w14:paraId="1D643D29" w14:textId="46AE0980" w:rsidR="003D5CE7" w:rsidRPr="00C05BB2" w:rsidRDefault="00C53502" w:rsidP="00B07382">
            <w:pPr>
              <w:spacing w:after="240" w:line="276" w:lineRule="auto"/>
              <w:rPr>
                <w:rFonts w:ascii="Arial" w:hAnsi="Arial" w:cs="Arial"/>
                <w:bCs/>
                <w:sz w:val="20"/>
                <w:szCs w:val="20"/>
              </w:rPr>
            </w:pPr>
            <w:r w:rsidRPr="00C05BB2">
              <w:rPr>
                <w:rFonts w:ascii="Arial" w:hAnsi="Arial" w:cs="Arial"/>
                <w:bCs/>
                <w:sz w:val="20"/>
                <w:szCs w:val="20"/>
              </w:rPr>
              <w:t>These responses have been shared with the NICE National Implementation Team.</w:t>
            </w:r>
          </w:p>
        </w:tc>
      </w:tr>
      <w:tr w:rsidR="003D5CE7" w:rsidRPr="00C05BB2" w14:paraId="40379031" w14:textId="298B2064" w:rsidTr="00F46064">
        <w:tc>
          <w:tcPr>
            <w:tcW w:w="271" w:type="pct"/>
          </w:tcPr>
          <w:p w14:paraId="28927148" w14:textId="77777777" w:rsidR="003D5CE7" w:rsidRPr="00C05BB2" w:rsidRDefault="003D5CE7" w:rsidP="00B4737F">
            <w:pPr>
              <w:numPr>
                <w:ilvl w:val="0"/>
                <w:numId w:val="90"/>
              </w:numPr>
              <w:rPr>
                <w:rFonts w:ascii="Arial" w:hAnsi="Arial" w:cs="Arial"/>
                <w:bCs/>
                <w:sz w:val="20"/>
                <w:szCs w:val="20"/>
              </w:rPr>
            </w:pPr>
          </w:p>
        </w:tc>
        <w:tc>
          <w:tcPr>
            <w:tcW w:w="500" w:type="pct"/>
          </w:tcPr>
          <w:p w14:paraId="1510AF20" w14:textId="1DAF50DD" w:rsidR="003D5CE7" w:rsidRPr="00C05BB2" w:rsidRDefault="00445851" w:rsidP="00B4737F">
            <w:pPr>
              <w:rPr>
                <w:rFonts w:ascii="Arial" w:hAnsi="Arial" w:cs="Arial"/>
                <w:bCs/>
                <w:sz w:val="20"/>
                <w:szCs w:val="20"/>
              </w:rPr>
            </w:pPr>
            <w:r w:rsidRPr="00C05BB2">
              <w:rPr>
                <w:rFonts w:ascii="Arial" w:hAnsi="Arial" w:cs="Arial"/>
                <w:bCs/>
                <w:sz w:val="20"/>
                <w:szCs w:val="20"/>
              </w:rPr>
              <w:t>DHSC - Yorkshire and Humber OHID regional team</w:t>
            </w:r>
          </w:p>
        </w:tc>
        <w:tc>
          <w:tcPr>
            <w:tcW w:w="435" w:type="pct"/>
          </w:tcPr>
          <w:p w14:paraId="3C1B1B8B" w14:textId="77777777" w:rsidR="003D5CE7" w:rsidRPr="00C05BB2" w:rsidRDefault="003D5CE7" w:rsidP="0067291A">
            <w:pPr>
              <w:rPr>
                <w:rFonts w:ascii="Arial" w:hAnsi="Arial" w:cs="Arial"/>
                <w:sz w:val="20"/>
                <w:szCs w:val="20"/>
              </w:rPr>
            </w:pPr>
            <w:r w:rsidRPr="00C05BB2">
              <w:rPr>
                <w:rFonts w:ascii="Arial" w:hAnsi="Arial" w:cs="Arial"/>
                <w:sz w:val="20"/>
                <w:szCs w:val="20"/>
              </w:rPr>
              <w:t>Question 7</w:t>
            </w:r>
          </w:p>
        </w:tc>
        <w:tc>
          <w:tcPr>
            <w:tcW w:w="2223" w:type="pct"/>
          </w:tcPr>
          <w:p w14:paraId="76FC70D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Geographical inconsistencies / postcode lottery in terms of local service availability to support the recommendations in NICE guidance. </w:t>
            </w:r>
          </w:p>
          <w:p w14:paraId="4D811383"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Funding lacking to support implementation of the guidance?</w:t>
            </w:r>
          </w:p>
          <w:p w14:paraId="6BD65FB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Risk of exacerbating health inequalities with the inconsistent service availability and access issues. </w:t>
            </w:r>
          </w:p>
          <w:p w14:paraId="1A236C4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Access for inclusion health groups?</w:t>
            </w:r>
          </w:p>
          <w:p w14:paraId="5BFE275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Lack of action or guidance on system wide issues including taking a whole systems approach. </w:t>
            </w:r>
          </w:p>
        </w:tc>
        <w:tc>
          <w:tcPr>
            <w:tcW w:w="1571" w:type="pct"/>
          </w:tcPr>
          <w:p w14:paraId="54DD01E3" w14:textId="77777777" w:rsidR="00C53502" w:rsidRPr="00C05BB2" w:rsidRDefault="00C53502" w:rsidP="00C53502">
            <w:pPr>
              <w:spacing w:after="240"/>
              <w:rPr>
                <w:rFonts w:ascii="Arial" w:hAnsi="Arial" w:cs="Arial"/>
                <w:sz w:val="20"/>
                <w:szCs w:val="20"/>
                <w:lang w:eastAsia="en-GB"/>
              </w:rPr>
            </w:pPr>
            <w:r w:rsidRPr="00C05BB2">
              <w:rPr>
                <w:rFonts w:ascii="Arial" w:hAnsi="Arial" w:cs="Arial"/>
                <w:sz w:val="20"/>
                <w:szCs w:val="20"/>
                <w:lang w:eastAsia="en-GB"/>
              </w:rPr>
              <w:t>Thank you for your comment.</w:t>
            </w:r>
          </w:p>
          <w:p w14:paraId="596675A4" w14:textId="4CBD6FD4" w:rsidR="003D5CE7" w:rsidRPr="00C05BB2" w:rsidRDefault="00C53502" w:rsidP="00B07382">
            <w:pPr>
              <w:spacing w:after="240"/>
              <w:rPr>
                <w:rFonts w:ascii="Arial" w:hAnsi="Arial" w:cs="Arial"/>
                <w:sz w:val="20"/>
                <w:szCs w:val="20"/>
                <w:lang w:eastAsia="en-GB"/>
              </w:rPr>
            </w:pPr>
            <w:r w:rsidRPr="00C05BB2">
              <w:rPr>
                <w:rFonts w:ascii="Arial" w:hAnsi="Arial" w:cs="Arial"/>
                <w:sz w:val="20"/>
                <w:szCs w:val="20"/>
                <w:lang w:eastAsia="en-GB"/>
              </w:rPr>
              <w:t>These responses have been shared with the NICE National Implementation Team.</w:t>
            </w:r>
          </w:p>
        </w:tc>
      </w:tr>
      <w:tr w:rsidR="003D5CE7" w:rsidRPr="00C05BB2" w14:paraId="345E2F1C" w14:textId="4ABC0233" w:rsidTr="00F46064">
        <w:tc>
          <w:tcPr>
            <w:tcW w:w="271" w:type="pct"/>
          </w:tcPr>
          <w:p w14:paraId="2EA37700" w14:textId="77777777" w:rsidR="003D5CE7" w:rsidRPr="00C05BB2" w:rsidRDefault="003D5CE7" w:rsidP="00B4737F">
            <w:pPr>
              <w:numPr>
                <w:ilvl w:val="0"/>
                <w:numId w:val="90"/>
              </w:numPr>
              <w:rPr>
                <w:rFonts w:ascii="Arial" w:hAnsi="Arial" w:cs="Arial"/>
                <w:bCs/>
                <w:sz w:val="20"/>
                <w:szCs w:val="20"/>
              </w:rPr>
            </w:pPr>
          </w:p>
        </w:tc>
        <w:tc>
          <w:tcPr>
            <w:tcW w:w="500" w:type="pct"/>
          </w:tcPr>
          <w:p w14:paraId="5019149D"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Diabetes UK</w:t>
            </w:r>
          </w:p>
        </w:tc>
        <w:tc>
          <w:tcPr>
            <w:tcW w:w="435" w:type="pct"/>
          </w:tcPr>
          <w:p w14:paraId="6D38AE2A" w14:textId="77777777" w:rsidR="003D5CE7" w:rsidRPr="00C05BB2" w:rsidRDefault="003D5CE7" w:rsidP="0067291A">
            <w:pPr>
              <w:rPr>
                <w:rFonts w:ascii="Arial" w:hAnsi="Arial" w:cs="Arial"/>
                <w:sz w:val="20"/>
                <w:szCs w:val="20"/>
              </w:rPr>
            </w:pPr>
            <w:r w:rsidRPr="00C05BB2">
              <w:rPr>
                <w:rFonts w:ascii="Arial" w:hAnsi="Arial" w:cs="Arial"/>
                <w:sz w:val="20"/>
                <w:szCs w:val="20"/>
              </w:rPr>
              <w:t>Question 7</w:t>
            </w:r>
          </w:p>
        </w:tc>
        <w:tc>
          <w:tcPr>
            <w:tcW w:w="2223" w:type="pct"/>
          </w:tcPr>
          <w:p w14:paraId="3642AB58" w14:textId="53E725BF"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36B40CDC" w14:textId="77777777" w:rsidR="003D5CE7" w:rsidRPr="00C05BB2" w:rsidRDefault="003D5CE7" w:rsidP="007521DB">
            <w:pPr>
              <w:spacing w:after="120" w:line="360" w:lineRule="auto"/>
              <w:rPr>
                <w:rFonts w:ascii="Arial" w:hAnsi="Arial" w:cs="Arial"/>
                <w:i/>
                <w:iCs/>
                <w:sz w:val="20"/>
                <w:szCs w:val="20"/>
              </w:rPr>
            </w:pPr>
            <w:r w:rsidRPr="00C05BB2">
              <w:rPr>
                <w:rFonts w:ascii="Arial" w:hAnsi="Arial" w:cs="Arial"/>
                <w:sz w:val="20"/>
                <w:szCs w:val="20"/>
              </w:rPr>
              <w:t xml:space="preserve">The NICE guidance which underpins this quality standard sets out best practice in a treatment pathway that is having to adapt due to demand for weight loss medication. Many people face barriers in accessing the weight management services that they are eligible for due to underfunding and long waiting lists. NHS England has produced more detailed guidance to ICBs on how they can meet new requirements to provide access to weight loss medication and the forthcoming NHS 10 year plan may put in place more support for services. Implementing the current NICE guidance within the current constraint faces a challenge in ensuring that obesity treatment reduces health inequalities. </w:t>
            </w:r>
          </w:p>
        </w:tc>
        <w:tc>
          <w:tcPr>
            <w:tcW w:w="1571" w:type="pct"/>
          </w:tcPr>
          <w:p w14:paraId="56A7A7AD" w14:textId="77777777" w:rsidR="00C53502" w:rsidRPr="00C05BB2" w:rsidRDefault="00C53502" w:rsidP="00C5350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29AD2E67" w14:textId="44901DEE" w:rsidR="003D5CE7" w:rsidRPr="00C05BB2" w:rsidRDefault="00C53502" w:rsidP="00B07382">
            <w:pPr>
              <w:spacing w:line="276" w:lineRule="auto"/>
              <w:rPr>
                <w:rFonts w:ascii="Arial" w:hAnsi="Arial" w:cs="Arial"/>
                <w:sz w:val="20"/>
                <w:szCs w:val="20"/>
                <w:lang w:eastAsia="en-GB"/>
              </w:rPr>
            </w:pPr>
            <w:r w:rsidRPr="00C05BB2">
              <w:rPr>
                <w:rFonts w:ascii="Arial" w:hAnsi="Arial" w:cs="Arial"/>
                <w:sz w:val="20"/>
                <w:szCs w:val="20"/>
                <w:lang w:eastAsia="en-GB"/>
              </w:rPr>
              <w:t>These responses have been shared with the NICE National Implementation Team.</w:t>
            </w:r>
          </w:p>
        </w:tc>
      </w:tr>
      <w:tr w:rsidR="003D5CE7" w:rsidRPr="00C05BB2" w14:paraId="36CAF13F" w14:textId="73D9F105" w:rsidTr="00F46064">
        <w:tc>
          <w:tcPr>
            <w:tcW w:w="271" w:type="pct"/>
          </w:tcPr>
          <w:p w14:paraId="1C422130" w14:textId="77777777" w:rsidR="003D5CE7" w:rsidRPr="00C05BB2" w:rsidRDefault="003D5CE7" w:rsidP="00B4737F">
            <w:pPr>
              <w:numPr>
                <w:ilvl w:val="0"/>
                <w:numId w:val="90"/>
              </w:numPr>
              <w:rPr>
                <w:rFonts w:ascii="Arial" w:hAnsi="Arial" w:cs="Arial"/>
                <w:bCs/>
                <w:sz w:val="20"/>
                <w:szCs w:val="20"/>
              </w:rPr>
            </w:pPr>
          </w:p>
        </w:tc>
        <w:tc>
          <w:tcPr>
            <w:tcW w:w="500" w:type="pct"/>
          </w:tcPr>
          <w:p w14:paraId="2FFFE403"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EHCAP Ltd</w:t>
            </w:r>
          </w:p>
        </w:tc>
        <w:tc>
          <w:tcPr>
            <w:tcW w:w="435" w:type="pct"/>
          </w:tcPr>
          <w:p w14:paraId="06DB1C10" w14:textId="77777777" w:rsidR="003D5CE7" w:rsidRPr="00C05BB2" w:rsidRDefault="003D5CE7" w:rsidP="0067291A">
            <w:pPr>
              <w:rPr>
                <w:rFonts w:ascii="Arial" w:hAnsi="Arial" w:cs="Arial"/>
                <w:sz w:val="20"/>
                <w:szCs w:val="20"/>
              </w:rPr>
            </w:pPr>
            <w:r w:rsidRPr="00C05BB2">
              <w:rPr>
                <w:rFonts w:ascii="Arial" w:hAnsi="Arial" w:cs="Arial"/>
                <w:sz w:val="20"/>
                <w:szCs w:val="20"/>
              </w:rPr>
              <w:t>Question 7</w:t>
            </w:r>
          </w:p>
        </w:tc>
        <w:tc>
          <w:tcPr>
            <w:tcW w:w="2223" w:type="pct"/>
          </w:tcPr>
          <w:p w14:paraId="1ED0448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What are the challenges to implementing the NICE guidance underpinning this quality standard?</w:t>
            </w:r>
          </w:p>
          <w:p w14:paraId="36E23AD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are challenges supporting and training HWBCs to work effectively with people who live with weight issues and obesity. As explained in the ‘General’ section coaches are finding that the family situations are often complex, that there is often unexplored or acknowledged intergenerational trauma and a struggle with managing emotions and feelings which might become apparent when appointments are missed, telephone calls ineffective, arguments or conflict in a group setting.</w:t>
            </w:r>
          </w:p>
          <w:p w14:paraId="1FF8731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EHCAP has spent the last 15 years developing the coaching programme Mindful Emotion Coaching. Website is </w:t>
            </w:r>
            <w:hyperlink r:id="rId39" w:history="1">
              <w:r w:rsidRPr="00C05BB2">
                <w:rPr>
                  <w:rFonts w:ascii="Arial" w:hAnsi="Arial" w:cs="Arial"/>
                  <w:color w:val="0000FF"/>
                  <w:sz w:val="20"/>
                  <w:szCs w:val="20"/>
                  <w:u w:val="single"/>
                  <w:lang w:eastAsia="en-GB"/>
                </w:rPr>
                <w:t>www.mindfulemotioncoaching.co.uk</w:t>
              </w:r>
            </w:hyperlink>
            <w:r w:rsidRPr="00C05BB2">
              <w:rPr>
                <w:rFonts w:ascii="Arial" w:hAnsi="Arial" w:cs="Arial"/>
                <w:sz w:val="20"/>
                <w:szCs w:val="20"/>
                <w:lang w:eastAsia="en-GB"/>
              </w:rPr>
              <w:t xml:space="preserve"> . Happy to share free resources </w:t>
            </w:r>
            <w:proofErr w:type="spellStart"/>
            <w:r w:rsidRPr="00C05BB2">
              <w:rPr>
                <w:rFonts w:ascii="Arial" w:hAnsi="Arial" w:cs="Arial"/>
                <w:sz w:val="20"/>
                <w:szCs w:val="20"/>
                <w:lang w:eastAsia="en-GB"/>
              </w:rPr>
              <w:t>eg</w:t>
            </w:r>
            <w:proofErr w:type="spellEnd"/>
            <w:r w:rsidRPr="00C05BB2">
              <w:rPr>
                <w:rFonts w:ascii="Arial" w:hAnsi="Arial" w:cs="Arial"/>
                <w:sz w:val="20"/>
                <w:szCs w:val="20"/>
                <w:lang w:eastAsia="en-GB"/>
              </w:rPr>
              <w:t xml:space="preserve"> downloads of the book ‘all emotions are ok’ is free. </w:t>
            </w:r>
          </w:p>
          <w:p w14:paraId="1963440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Example text from ‘Stress Rewired’  in the section </w:t>
            </w:r>
            <w:r w:rsidRPr="00C05BB2">
              <w:rPr>
                <w:rFonts w:ascii="Arial" w:hAnsi="Arial" w:cs="Arial"/>
                <w:b/>
                <w:bCs/>
                <w:sz w:val="20"/>
                <w:szCs w:val="20"/>
                <w:lang w:eastAsia="en-GB"/>
              </w:rPr>
              <w:t>Stress and weight gain</w:t>
            </w:r>
          </w:p>
          <w:p w14:paraId="10353C6D"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sz w:val="20"/>
                <w:szCs w:val="20"/>
                <w:lang w:eastAsia="en-GB"/>
              </w:rPr>
              <w:t>‘</w:t>
            </w:r>
            <w:r w:rsidRPr="00C05BB2">
              <w:rPr>
                <w:rFonts w:ascii="Arial" w:hAnsi="Arial" w:cs="Arial"/>
                <w:i/>
                <w:iCs/>
                <w:sz w:val="20"/>
                <w:szCs w:val="20"/>
                <w:lang w:eastAsia="en-GB"/>
              </w:rPr>
              <w:t>If you’ve ever struggled with your weight and felt like it’s harder for you than for other people, there could be more to it than just diet and exercise. Research shows that if your body has been through early stress or adversity, it can actually change the way your metabolism works—affecting energy levels, fat storage, and even motivation to move. This isn’t just about willpower; it’s about how your body has adapted to stress over time. New treatments with GLP-1 receptor agonists can help with weight management by reducing appetite, improving blood sugar control, and supporting metabolic changes. However, these medications work best when combined with lifestyle changes—which can be particularly challenging for people who have experienced a toxic stress response early in life. Differences in mitochondrial function,</w:t>
            </w:r>
          </w:p>
          <w:p w14:paraId="655BD572"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 xml:space="preserve">stress hormone regulation, and emotional resilience can make it harder to sustain new habits, like increased movement or long-term dietary adjustments. Add in the emotional ups and downs—frustration, shame, or feeling stuck and it’s easy to see why weight gain isn’t as simple as “eat less, move more.” </w:t>
            </w:r>
          </w:p>
          <w:p w14:paraId="0F186AEE"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But understanding that your body might be reacting to past stress rather than personal failure is a powerful first step. Combining medical treatment with support for emotional resilience and stress regulation can help make long-term, sustainable change more achievable’.</w:t>
            </w:r>
          </w:p>
        </w:tc>
        <w:tc>
          <w:tcPr>
            <w:tcW w:w="1571" w:type="pct"/>
          </w:tcPr>
          <w:p w14:paraId="2F1D60B7" w14:textId="77777777" w:rsidR="00C53502" w:rsidRPr="00C05BB2" w:rsidRDefault="00C53502" w:rsidP="00C5350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0B003139" w14:textId="3F08EFCF" w:rsidR="003D5CE7" w:rsidRPr="00C05BB2" w:rsidRDefault="00C53502" w:rsidP="00B07382">
            <w:pPr>
              <w:spacing w:line="276" w:lineRule="auto"/>
              <w:rPr>
                <w:rFonts w:ascii="Arial" w:hAnsi="Arial" w:cs="Arial"/>
                <w:sz w:val="20"/>
                <w:szCs w:val="20"/>
                <w:lang w:eastAsia="en-GB"/>
              </w:rPr>
            </w:pPr>
            <w:r w:rsidRPr="00C05BB2">
              <w:rPr>
                <w:rFonts w:ascii="Arial" w:hAnsi="Arial" w:cs="Arial"/>
                <w:sz w:val="20"/>
                <w:szCs w:val="20"/>
                <w:lang w:eastAsia="en-GB"/>
              </w:rPr>
              <w:t>These responses have been shared with the NICE National Implementation Team.</w:t>
            </w:r>
          </w:p>
        </w:tc>
      </w:tr>
      <w:tr w:rsidR="003D5CE7" w:rsidRPr="00C05BB2" w14:paraId="16D78534" w14:textId="216D1A78" w:rsidTr="00F46064">
        <w:tc>
          <w:tcPr>
            <w:tcW w:w="271" w:type="pct"/>
          </w:tcPr>
          <w:p w14:paraId="2295CDFD" w14:textId="77777777" w:rsidR="003D5CE7" w:rsidRPr="00C05BB2" w:rsidRDefault="003D5CE7" w:rsidP="00B4737F">
            <w:pPr>
              <w:numPr>
                <w:ilvl w:val="0"/>
                <w:numId w:val="90"/>
              </w:numPr>
              <w:rPr>
                <w:rFonts w:ascii="Arial" w:hAnsi="Arial" w:cs="Arial"/>
                <w:bCs/>
                <w:sz w:val="20"/>
                <w:szCs w:val="20"/>
              </w:rPr>
            </w:pPr>
          </w:p>
        </w:tc>
        <w:tc>
          <w:tcPr>
            <w:tcW w:w="500" w:type="pct"/>
          </w:tcPr>
          <w:p w14:paraId="680C1D0D"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First Community Health and Care</w:t>
            </w:r>
          </w:p>
        </w:tc>
        <w:tc>
          <w:tcPr>
            <w:tcW w:w="435" w:type="pct"/>
          </w:tcPr>
          <w:p w14:paraId="33C37A21" w14:textId="77777777" w:rsidR="003D5CE7" w:rsidRPr="00C05BB2" w:rsidRDefault="003D5CE7" w:rsidP="0067291A">
            <w:pPr>
              <w:rPr>
                <w:rFonts w:ascii="Arial" w:hAnsi="Arial" w:cs="Arial"/>
                <w:sz w:val="20"/>
                <w:szCs w:val="20"/>
              </w:rPr>
            </w:pPr>
            <w:r w:rsidRPr="00C05BB2">
              <w:rPr>
                <w:rFonts w:ascii="Arial" w:hAnsi="Arial" w:cs="Arial"/>
                <w:sz w:val="20"/>
                <w:szCs w:val="20"/>
              </w:rPr>
              <w:t>Question 7</w:t>
            </w:r>
          </w:p>
        </w:tc>
        <w:tc>
          <w:tcPr>
            <w:tcW w:w="2223" w:type="pct"/>
          </w:tcPr>
          <w:p w14:paraId="6D3107D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Financial constraints and variation in local policies and resources offered. </w:t>
            </w:r>
          </w:p>
          <w:p w14:paraId="0D07E59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MDT coordination is not always feasible </w:t>
            </w:r>
          </w:p>
          <w:p w14:paraId="02FF4A71"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sz w:val="20"/>
                <w:szCs w:val="20"/>
                <w:lang w:eastAsia="en-GB"/>
              </w:rPr>
              <w:t xml:space="preserve">Different regions use different data systems </w:t>
            </w:r>
          </w:p>
        </w:tc>
        <w:tc>
          <w:tcPr>
            <w:tcW w:w="1571" w:type="pct"/>
          </w:tcPr>
          <w:p w14:paraId="13266052" w14:textId="77777777" w:rsidR="00C53502" w:rsidRPr="00C05BB2" w:rsidRDefault="00C53502" w:rsidP="00C5350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719D415C" w14:textId="32E5A61A" w:rsidR="003D5CE7" w:rsidRPr="00C05BB2" w:rsidRDefault="00C53502" w:rsidP="00B07382">
            <w:pPr>
              <w:spacing w:line="276" w:lineRule="auto"/>
              <w:rPr>
                <w:rFonts w:ascii="Arial" w:hAnsi="Arial" w:cs="Arial"/>
                <w:sz w:val="20"/>
                <w:szCs w:val="20"/>
                <w:lang w:eastAsia="en-GB"/>
              </w:rPr>
            </w:pPr>
            <w:r w:rsidRPr="00C05BB2">
              <w:rPr>
                <w:rFonts w:ascii="Arial" w:hAnsi="Arial" w:cs="Arial"/>
                <w:sz w:val="20"/>
                <w:szCs w:val="20"/>
                <w:lang w:eastAsia="en-GB"/>
              </w:rPr>
              <w:t>These responses have been shared with the NICE National Implementation Team.</w:t>
            </w:r>
          </w:p>
        </w:tc>
      </w:tr>
      <w:tr w:rsidR="003D5CE7" w:rsidRPr="00C05BB2" w14:paraId="23135265" w14:textId="38E16979" w:rsidTr="00F46064">
        <w:tc>
          <w:tcPr>
            <w:tcW w:w="271" w:type="pct"/>
          </w:tcPr>
          <w:p w14:paraId="651DDF8D" w14:textId="77777777" w:rsidR="003D5CE7" w:rsidRPr="00C05BB2" w:rsidRDefault="003D5CE7" w:rsidP="00B4737F">
            <w:pPr>
              <w:numPr>
                <w:ilvl w:val="0"/>
                <w:numId w:val="90"/>
              </w:numPr>
              <w:rPr>
                <w:rFonts w:ascii="Arial" w:hAnsi="Arial" w:cs="Arial"/>
                <w:bCs/>
                <w:sz w:val="20"/>
                <w:szCs w:val="20"/>
              </w:rPr>
            </w:pPr>
          </w:p>
        </w:tc>
        <w:tc>
          <w:tcPr>
            <w:tcW w:w="500" w:type="pct"/>
          </w:tcPr>
          <w:p w14:paraId="461615E4"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NHS England - Children and Young People’s Transformation Team and Specialised Commissioning</w:t>
            </w:r>
          </w:p>
        </w:tc>
        <w:tc>
          <w:tcPr>
            <w:tcW w:w="435" w:type="pct"/>
          </w:tcPr>
          <w:p w14:paraId="5852945C" w14:textId="77777777" w:rsidR="003D5CE7" w:rsidRPr="00C05BB2" w:rsidRDefault="003D5CE7" w:rsidP="0067291A">
            <w:pPr>
              <w:rPr>
                <w:rFonts w:ascii="Arial" w:eastAsia="Arial Unicode MS" w:hAnsi="Arial" w:cs="Arial"/>
                <w:bCs/>
                <w:color w:val="000000"/>
                <w:sz w:val="20"/>
                <w:szCs w:val="20"/>
                <w:u w:color="000000"/>
              </w:rPr>
            </w:pPr>
            <w:r w:rsidRPr="00C05BB2">
              <w:rPr>
                <w:rFonts w:ascii="Arial" w:hAnsi="Arial" w:cs="Arial"/>
                <w:bCs/>
                <w:sz w:val="20"/>
                <w:szCs w:val="20"/>
              </w:rPr>
              <w:t>Question 7</w:t>
            </w:r>
          </w:p>
        </w:tc>
        <w:tc>
          <w:tcPr>
            <w:tcW w:w="2223" w:type="pct"/>
          </w:tcPr>
          <w:p w14:paraId="731260AA" w14:textId="77777777" w:rsidR="003D5CE7" w:rsidRPr="00C05BB2" w:rsidRDefault="003D5CE7" w:rsidP="007521DB">
            <w:pPr>
              <w:spacing w:after="120" w:line="360" w:lineRule="auto"/>
              <w:rPr>
                <w:rFonts w:ascii="Arial" w:eastAsia="Arial Unicode MS" w:hAnsi="Arial" w:cs="Arial"/>
                <w:bCs/>
                <w:color w:val="000000"/>
                <w:sz w:val="20"/>
                <w:szCs w:val="20"/>
                <w:u w:color="000000"/>
                <w:lang w:eastAsia="en-GB"/>
              </w:rPr>
            </w:pPr>
            <w:r w:rsidRPr="00C05BB2">
              <w:rPr>
                <w:rFonts w:ascii="Arial" w:hAnsi="Arial" w:cs="Arial"/>
                <w:bCs/>
                <w:sz w:val="20"/>
                <w:szCs w:val="20"/>
                <w:lang w:eastAsia="en-GB"/>
              </w:rPr>
              <w:t>As above – additional resource required to commission tier 3 weight management services for CYP.</w:t>
            </w:r>
          </w:p>
        </w:tc>
        <w:tc>
          <w:tcPr>
            <w:tcW w:w="1571" w:type="pct"/>
          </w:tcPr>
          <w:p w14:paraId="12FA658E" w14:textId="77777777" w:rsidR="00C53502" w:rsidRPr="00C05BB2" w:rsidRDefault="00C53502" w:rsidP="00C53502">
            <w:pPr>
              <w:spacing w:line="276" w:lineRule="auto"/>
              <w:rPr>
                <w:rFonts w:ascii="Arial" w:hAnsi="Arial" w:cs="Arial"/>
                <w:bCs/>
                <w:sz w:val="20"/>
                <w:szCs w:val="20"/>
                <w:lang w:eastAsia="en-GB"/>
              </w:rPr>
            </w:pPr>
            <w:r w:rsidRPr="00C05BB2">
              <w:rPr>
                <w:rFonts w:ascii="Arial" w:hAnsi="Arial" w:cs="Arial"/>
                <w:bCs/>
                <w:sz w:val="20"/>
                <w:szCs w:val="20"/>
                <w:lang w:eastAsia="en-GB"/>
              </w:rPr>
              <w:t>Thank you for your comment.</w:t>
            </w:r>
          </w:p>
          <w:p w14:paraId="3A9814F5" w14:textId="47F48EEE" w:rsidR="003D5CE7" w:rsidRPr="00C05BB2" w:rsidRDefault="00C53502" w:rsidP="00B07382">
            <w:pPr>
              <w:spacing w:line="276" w:lineRule="auto"/>
              <w:rPr>
                <w:rFonts w:ascii="Arial" w:hAnsi="Arial" w:cs="Arial"/>
                <w:bCs/>
                <w:sz w:val="20"/>
                <w:szCs w:val="20"/>
                <w:lang w:eastAsia="en-GB"/>
              </w:rPr>
            </w:pPr>
            <w:r w:rsidRPr="00C05BB2">
              <w:rPr>
                <w:rFonts w:ascii="Arial" w:hAnsi="Arial" w:cs="Arial"/>
                <w:bCs/>
                <w:sz w:val="20"/>
                <w:szCs w:val="20"/>
                <w:lang w:eastAsia="en-GB"/>
              </w:rPr>
              <w:t>These responses have been shared with the NICE National Implementation Team.</w:t>
            </w:r>
          </w:p>
        </w:tc>
      </w:tr>
      <w:tr w:rsidR="003D5CE7" w:rsidRPr="00C05BB2" w14:paraId="075D1307" w14:textId="7768D836" w:rsidTr="00F46064">
        <w:tc>
          <w:tcPr>
            <w:tcW w:w="271" w:type="pct"/>
          </w:tcPr>
          <w:p w14:paraId="374CB140"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1438C5CF" w14:textId="77777777" w:rsidR="003D5CE7" w:rsidRPr="00C05BB2" w:rsidRDefault="003D5CE7" w:rsidP="00B4737F">
            <w:pPr>
              <w:rPr>
                <w:rFonts w:ascii="Arial" w:hAnsi="Arial" w:cs="Arial"/>
                <w:sz w:val="20"/>
                <w:szCs w:val="20"/>
              </w:rPr>
            </w:pPr>
            <w:proofErr w:type="spellStart"/>
            <w:r w:rsidRPr="00C05BB2">
              <w:rPr>
                <w:rFonts w:ascii="Arial" w:eastAsia="Arial" w:hAnsi="Arial" w:cs="Arial"/>
                <w:bCs/>
                <w:sz w:val="20"/>
                <w:szCs w:val="20"/>
              </w:rPr>
              <w:t>Nutriri</w:t>
            </w:r>
            <w:proofErr w:type="spellEnd"/>
            <w:r w:rsidRPr="00C05BB2">
              <w:rPr>
                <w:rFonts w:ascii="Arial" w:eastAsia="Arial" w:hAnsi="Arial" w:cs="Arial"/>
                <w:bCs/>
                <w:sz w:val="20"/>
                <w:szCs w:val="20"/>
              </w:rPr>
              <w:t xml:space="preserve"> (VCSE Voluntary Community Social Enterprise)</w:t>
            </w:r>
          </w:p>
        </w:tc>
        <w:tc>
          <w:tcPr>
            <w:tcW w:w="435" w:type="pct"/>
          </w:tcPr>
          <w:p w14:paraId="61095CB4" w14:textId="77777777" w:rsidR="003D5CE7" w:rsidRPr="00C05BB2" w:rsidRDefault="003D5CE7" w:rsidP="00B4737F">
            <w:pPr>
              <w:rPr>
                <w:rFonts w:ascii="Arial" w:hAnsi="Arial" w:cs="Arial"/>
                <w:sz w:val="20"/>
                <w:szCs w:val="20"/>
              </w:rPr>
            </w:pPr>
            <w:r w:rsidRPr="00C05BB2">
              <w:rPr>
                <w:rFonts w:ascii="Arial" w:eastAsia="Arial" w:hAnsi="Arial" w:cs="Arial"/>
                <w:sz w:val="20"/>
                <w:szCs w:val="20"/>
              </w:rPr>
              <w:t>Question 7</w:t>
            </w:r>
          </w:p>
        </w:tc>
        <w:tc>
          <w:tcPr>
            <w:tcW w:w="2223" w:type="pct"/>
          </w:tcPr>
          <w:p w14:paraId="24742EF0" w14:textId="7804AF8A" w:rsidR="003D5CE7" w:rsidRPr="00C05BB2" w:rsidRDefault="003D5CE7" w:rsidP="007521DB">
            <w:pPr>
              <w:spacing w:after="120" w:line="360" w:lineRule="auto"/>
              <w:rPr>
                <w:rFonts w:ascii="Arial" w:eastAsia="Arial" w:hAnsi="Arial" w:cs="Arial"/>
                <w:bCs/>
                <w:sz w:val="20"/>
                <w:szCs w:val="20"/>
              </w:rPr>
            </w:pPr>
            <w:r w:rsidRPr="00C05BB2">
              <w:rPr>
                <w:rFonts w:ascii="Arial" w:eastAsia="Arial" w:hAnsi="Arial" w:cs="Arial"/>
                <w:bCs/>
                <w:sz w:val="20"/>
                <w:szCs w:val="20"/>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6D43BFA9" w14:textId="66CF29BB"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The transition towards weight-neutral care necessitates a critical re-evaluation of current practices in triage, robust informed consent, and access to medical interventions. Current systems often rely heavily on BMI cutoffs for triage and access to interventions like medication and surgery, which have significant limitations and can be inherently discriminatory. Weight-based restrictions can also violate fundamental principles of patient autonomy and may not align with individual health needs and circumstances.</w:t>
            </w:r>
          </w:p>
          <w:p w14:paraId="730F715F" w14:textId="67D64617" w:rsidR="003D5CE7" w:rsidRPr="00C05BB2" w:rsidRDefault="003D5CE7" w:rsidP="007521DB">
            <w:pPr>
              <w:spacing w:after="120" w:line="360" w:lineRule="auto"/>
              <w:rPr>
                <w:rFonts w:ascii="Arial" w:eastAsia="Arial" w:hAnsi="Arial" w:cs="Arial"/>
                <w:b/>
                <w:sz w:val="20"/>
                <w:szCs w:val="20"/>
              </w:rPr>
            </w:pPr>
            <w:r w:rsidRPr="00C05BB2">
              <w:rPr>
                <w:rFonts w:ascii="Arial" w:eastAsia="Arial" w:hAnsi="Arial" w:cs="Arial"/>
                <w:sz w:val="20"/>
                <w:szCs w:val="20"/>
              </w:rPr>
              <w:t xml:space="preserve">In January 2025 The Lancet Commission report “Definition and diagnostic criteria of clinical obesity” highlighted that diagnostic overshadowing leads to much over diagnosing and treatment of weight in people who live with ‘obesity’ - </w:t>
            </w:r>
            <w:r w:rsidRPr="00C05BB2">
              <w:rPr>
                <w:rFonts w:ascii="Arial" w:eastAsia="Arial" w:hAnsi="Arial" w:cs="Arial"/>
                <w:b/>
                <w:sz w:val="20"/>
                <w:szCs w:val="20"/>
              </w:rPr>
              <w:t>will the QSAC consider the commission's findings?</w:t>
            </w:r>
          </w:p>
          <w:p w14:paraId="327D2E11" w14:textId="77777777" w:rsidR="003D5CE7" w:rsidRPr="00C05BB2" w:rsidRDefault="003D5CE7" w:rsidP="007521DB">
            <w:pPr>
              <w:spacing w:after="120" w:line="360" w:lineRule="auto"/>
              <w:rPr>
                <w:rFonts w:ascii="Arial" w:hAnsi="Arial" w:cs="Arial"/>
                <w:sz w:val="20"/>
                <w:szCs w:val="20"/>
              </w:rPr>
            </w:pPr>
            <w:r w:rsidRPr="00C05BB2">
              <w:rPr>
                <w:rFonts w:ascii="Arial" w:eastAsia="Arial" w:hAnsi="Arial" w:cs="Arial"/>
                <w:sz w:val="20"/>
                <w:szCs w:val="20"/>
              </w:rPr>
              <w:t xml:space="preserve">To move towards a weight-neutral system, healthcare providers should explore alternative approaches to risk assessment that move beyond weight and </w:t>
            </w:r>
            <w:proofErr w:type="spellStart"/>
            <w:r w:rsidRPr="00C05BB2">
              <w:rPr>
                <w:rFonts w:ascii="Arial" w:eastAsia="Arial" w:hAnsi="Arial" w:cs="Arial"/>
                <w:sz w:val="20"/>
                <w:szCs w:val="20"/>
              </w:rPr>
              <w:t>surveilling</w:t>
            </w:r>
            <w:proofErr w:type="spellEnd"/>
            <w:r w:rsidRPr="00C05BB2">
              <w:rPr>
                <w:rFonts w:ascii="Arial" w:eastAsia="Arial" w:hAnsi="Arial" w:cs="Arial"/>
                <w:sz w:val="20"/>
                <w:szCs w:val="20"/>
              </w:rPr>
              <w:t xml:space="preserve"> weight </w:t>
            </w:r>
            <w:proofErr w:type="spellStart"/>
            <w:r w:rsidRPr="00C05BB2">
              <w:rPr>
                <w:rFonts w:ascii="Arial" w:eastAsia="Arial" w:hAnsi="Arial" w:cs="Arial"/>
                <w:sz w:val="20"/>
                <w:szCs w:val="20"/>
              </w:rPr>
              <w:t>en</w:t>
            </w:r>
            <w:proofErr w:type="spellEnd"/>
            <w:r w:rsidRPr="00C05BB2">
              <w:rPr>
                <w:rFonts w:ascii="Arial" w:eastAsia="Arial" w:hAnsi="Arial" w:cs="Arial"/>
                <w:sz w:val="20"/>
                <w:szCs w:val="20"/>
              </w:rPr>
              <w:t xml:space="preserve"> masse. Focusing on metabolic health markers, such as: blood sugar levels, lipid profiles, blood pressure readings etc, can provide a more direct and accurate assessment of an individual's disease risk rather than relying on weight. Additionally, prioritising cardiorespiratory fitness as a key indicator of long-term health, </w:t>
            </w:r>
            <w:r w:rsidRPr="00C05BB2">
              <w:rPr>
                <w:rFonts w:ascii="Arial" w:eastAsia="Arial" w:hAnsi="Arial" w:cs="Arial"/>
                <w:sz w:val="20"/>
                <w:szCs w:val="20"/>
                <w:u w:val="single"/>
              </w:rPr>
              <w:t>independent of body weight</w:t>
            </w:r>
            <w:r w:rsidRPr="00C05BB2">
              <w:rPr>
                <w:rFonts w:ascii="Arial" w:eastAsia="Arial" w:hAnsi="Arial" w:cs="Arial"/>
                <w:sz w:val="20"/>
                <w:szCs w:val="20"/>
              </w:rPr>
              <w:t xml:space="preserve">, can offer a more reliable predictor of mortality risk. A community (non-clinical) case study - </w:t>
            </w:r>
            <w:hyperlink r:id="rId40">
              <w:r w:rsidRPr="00C05BB2">
                <w:rPr>
                  <w:rFonts w:ascii="Arial" w:eastAsia="Arial" w:hAnsi="Arial" w:cs="Arial"/>
                  <w:color w:val="1155CC"/>
                  <w:sz w:val="20"/>
                  <w:szCs w:val="20"/>
                  <w:u w:val="single"/>
                </w:rPr>
                <w:t>https://www.nutriri.org/case-study</w:t>
              </w:r>
            </w:hyperlink>
          </w:p>
        </w:tc>
        <w:tc>
          <w:tcPr>
            <w:tcW w:w="1571" w:type="pct"/>
          </w:tcPr>
          <w:p w14:paraId="51106C48" w14:textId="77777777" w:rsidR="00C53502" w:rsidRPr="00C05BB2" w:rsidRDefault="00C53502" w:rsidP="00C53502">
            <w:pPr>
              <w:rPr>
                <w:rFonts w:ascii="Arial" w:eastAsia="Arial" w:hAnsi="Arial" w:cs="Arial"/>
                <w:bCs/>
                <w:sz w:val="20"/>
                <w:szCs w:val="20"/>
              </w:rPr>
            </w:pPr>
            <w:r w:rsidRPr="00C05BB2">
              <w:rPr>
                <w:rFonts w:ascii="Arial" w:eastAsia="Arial" w:hAnsi="Arial" w:cs="Arial"/>
                <w:bCs/>
                <w:sz w:val="20"/>
                <w:szCs w:val="20"/>
              </w:rPr>
              <w:t>Thank you for your comment.</w:t>
            </w:r>
          </w:p>
          <w:p w14:paraId="0C3B8E53" w14:textId="4C302716" w:rsidR="003D5CE7" w:rsidRPr="00C05BB2" w:rsidRDefault="00C53502" w:rsidP="00B07382">
            <w:pPr>
              <w:rPr>
                <w:rFonts w:ascii="Arial" w:eastAsia="Arial" w:hAnsi="Arial" w:cs="Arial"/>
                <w:bCs/>
                <w:sz w:val="20"/>
                <w:szCs w:val="20"/>
              </w:rPr>
            </w:pPr>
            <w:r w:rsidRPr="00C05BB2">
              <w:rPr>
                <w:rFonts w:ascii="Arial" w:eastAsia="Arial" w:hAnsi="Arial" w:cs="Arial"/>
                <w:bCs/>
                <w:sz w:val="20"/>
                <w:szCs w:val="20"/>
              </w:rPr>
              <w:t>These responses have been shared with the NICE National Implementation Team.</w:t>
            </w:r>
          </w:p>
        </w:tc>
      </w:tr>
      <w:tr w:rsidR="003D5CE7" w:rsidRPr="00C05BB2" w14:paraId="2DEA7803" w14:textId="63CFBF9F" w:rsidTr="00F46064">
        <w:tc>
          <w:tcPr>
            <w:tcW w:w="271" w:type="pct"/>
          </w:tcPr>
          <w:p w14:paraId="18AFA6A6"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598DD23"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74684F58" w14:textId="77777777" w:rsidR="003D5CE7" w:rsidRPr="00C05BB2" w:rsidRDefault="003D5CE7" w:rsidP="0067291A">
            <w:pPr>
              <w:rPr>
                <w:rFonts w:ascii="Arial" w:hAnsi="Arial" w:cs="Arial"/>
                <w:sz w:val="20"/>
                <w:szCs w:val="20"/>
              </w:rPr>
            </w:pPr>
            <w:r w:rsidRPr="00C05BB2">
              <w:rPr>
                <w:rFonts w:ascii="Arial" w:hAnsi="Arial" w:cs="Arial"/>
                <w:sz w:val="20"/>
                <w:szCs w:val="20"/>
              </w:rPr>
              <w:t>Question 7</w:t>
            </w:r>
          </w:p>
        </w:tc>
        <w:tc>
          <w:tcPr>
            <w:tcW w:w="2223" w:type="pct"/>
          </w:tcPr>
          <w:p w14:paraId="60B8D5A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As previously mentioned, these standards are difficult to evidence compliance around; some standardised audit tool templates for local modification might help address this.</w:t>
            </w:r>
          </w:p>
        </w:tc>
        <w:tc>
          <w:tcPr>
            <w:tcW w:w="1571" w:type="pct"/>
          </w:tcPr>
          <w:p w14:paraId="33F71CD1" w14:textId="73450AEB" w:rsidR="003D5CE7" w:rsidRPr="00C05BB2" w:rsidRDefault="00B07382" w:rsidP="00B0738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While minor changes have been made they identified the statements could be measurable in practice.</w:t>
            </w:r>
          </w:p>
        </w:tc>
      </w:tr>
      <w:tr w:rsidR="003D5CE7" w:rsidRPr="00C05BB2" w14:paraId="2A201EB9" w14:textId="2A19408A" w:rsidTr="00F46064">
        <w:tc>
          <w:tcPr>
            <w:tcW w:w="271" w:type="pct"/>
          </w:tcPr>
          <w:p w14:paraId="170AD1FA"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152610DB"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70615B67" w14:textId="77777777" w:rsidR="003D5CE7" w:rsidRPr="00C05BB2" w:rsidRDefault="003D5CE7" w:rsidP="0067291A">
            <w:pPr>
              <w:rPr>
                <w:rFonts w:ascii="Arial" w:hAnsi="Arial" w:cs="Arial"/>
                <w:sz w:val="20"/>
                <w:szCs w:val="20"/>
              </w:rPr>
            </w:pPr>
            <w:r w:rsidRPr="00C05BB2">
              <w:rPr>
                <w:rFonts w:ascii="Arial" w:hAnsi="Arial" w:cs="Arial"/>
                <w:sz w:val="20"/>
                <w:szCs w:val="20"/>
              </w:rPr>
              <w:t>Question 7</w:t>
            </w:r>
          </w:p>
        </w:tc>
        <w:tc>
          <w:tcPr>
            <w:tcW w:w="2223" w:type="pct"/>
          </w:tcPr>
          <w:p w14:paraId="61FC60F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Comments  distributed across other questions</w:t>
            </w:r>
          </w:p>
        </w:tc>
        <w:tc>
          <w:tcPr>
            <w:tcW w:w="1571" w:type="pct"/>
          </w:tcPr>
          <w:p w14:paraId="25CDB3F8" w14:textId="10526986" w:rsidR="003D5CE7" w:rsidRPr="00C05BB2" w:rsidRDefault="00B07382" w:rsidP="00B07382">
            <w:pPr>
              <w:spacing w:line="276" w:lineRule="auto"/>
              <w:rPr>
                <w:rFonts w:ascii="Arial" w:hAnsi="Arial" w:cs="Arial"/>
                <w:sz w:val="20"/>
                <w:szCs w:val="20"/>
                <w:lang w:eastAsia="en-GB"/>
              </w:rPr>
            </w:pPr>
            <w:r w:rsidRPr="00C05BB2">
              <w:rPr>
                <w:rFonts w:ascii="Arial" w:hAnsi="Arial" w:cs="Arial"/>
                <w:sz w:val="20"/>
                <w:szCs w:val="20"/>
                <w:lang w:eastAsia="en-GB"/>
              </w:rPr>
              <w:t>Thank you.</w:t>
            </w:r>
          </w:p>
        </w:tc>
      </w:tr>
      <w:tr w:rsidR="003D5CE7" w:rsidRPr="00C05BB2" w14:paraId="45449B84" w14:textId="5F7DEFA8" w:rsidTr="00F46064">
        <w:tc>
          <w:tcPr>
            <w:tcW w:w="271" w:type="pct"/>
          </w:tcPr>
          <w:p w14:paraId="2D476DE2"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84F464D"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Primary Care Cardiovascular Society (PCCS)</w:t>
            </w:r>
          </w:p>
        </w:tc>
        <w:tc>
          <w:tcPr>
            <w:tcW w:w="435" w:type="pct"/>
          </w:tcPr>
          <w:p w14:paraId="0448D197" w14:textId="77777777" w:rsidR="003D5CE7" w:rsidRPr="00C05BB2" w:rsidRDefault="003D5CE7" w:rsidP="00B4737F">
            <w:pPr>
              <w:rPr>
                <w:rFonts w:ascii="Arial" w:hAnsi="Arial" w:cs="Arial"/>
                <w:sz w:val="20"/>
                <w:szCs w:val="20"/>
              </w:rPr>
            </w:pPr>
            <w:r w:rsidRPr="00C05BB2">
              <w:rPr>
                <w:rFonts w:ascii="Arial" w:hAnsi="Arial" w:cs="Arial"/>
                <w:sz w:val="20"/>
                <w:szCs w:val="20"/>
              </w:rPr>
              <w:t>Question 7</w:t>
            </w:r>
          </w:p>
        </w:tc>
        <w:tc>
          <w:tcPr>
            <w:tcW w:w="2223" w:type="pct"/>
          </w:tcPr>
          <w:p w14:paraId="789D4A9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There are significant challenges in capacity to </w:t>
            </w:r>
            <w:proofErr w:type="spellStart"/>
            <w:r w:rsidRPr="00C05BB2">
              <w:rPr>
                <w:rFonts w:ascii="Arial" w:hAnsi="Arial" w:cs="Arial"/>
                <w:sz w:val="20"/>
                <w:szCs w:val="20"/>
              </w:rPr>
              <w:t>delivery</w:t>
            </w:r>
            <w:proofErr w:type="spellEnd"/>
            <w:r w:rsidRPr="00C05BB2">
              <w:rPr>
                <w:rFonts w:ascii="Arial" w:hAnsi="Arial" w:cs="Arial"/>
                <w:sz w:val="20"/>
                <w:szCs w:val="20"/>
              </w:rPr>
              <w:t xml:space="preserve"> the NICE guidelines on overweight and obesity – especially Tier 3 services and equitable access to pharmacological treatments</w:t>
            </w:r>
          </w:p>
        </w:tc>
        <w:tc>
          <w:tcPr>
            <w:tcW w:w="1571" w:type="pct"/>
          </w:tcPr>
          <w:p w14:paraId="23EE00AE" w14:textId="77777777" w:rsidR="00C53502" w:rsidRPr="00C05BB2" w:rsidRDefault="00C53502" w:rsidP="00C53502">
            <w:pPr>
              <w:rPr>
                <w:rFonts w:ascii="Arial" w:hAnsi="Arial" w:cs="Arial"/>
                <w:sz w:val="20"/>
                <w:szCs w:val="20"/>
              </w:rPr>
            </w:pPr>
            <w:r w:rsidRPr="00C05BB2">
              <w:rPr>
                <w:rFonts w:ascii="Arial" w:hAnsi="Arial" w:cs="Arial"/>
                <w:sz w:val="20"/>
                <w:szCs w:val="20"/>
              </w:rPr>
              <w:t>Thank you for your comment.</w:t>
            </w:r>
          </w:p>
          <w:p w14:paraId="7D5FF391" w14:textId="56089BAB" w:rsidR="00B07382" w:rsidRPr="00C05BB2" w:rsidRDefault="00C53502" w:rsidP="00B07382">
            <w:pPr>
              <w:rPr>
                <w:rFonts w:ascii="Arial" w:hAnsi="Arial" w:cs="Arial"/>
                <w:sz w:val="20"/>
                <w:szCs w:val="20"/>
              </w:rPr>
            </w:pPr>
            <w:r w:rsidRPr="00C05BB2">
              <w:rPr>
                <w:rFonts w:ascii="Arial" w:hAnsi="Arial" w:cs="Arial"/>
                <w:sz w:val="20"/>
                <w:szCs w:val="20"/>
              </w:rPr>
              <w:t>These responses have been shared with the NICE National Implementation Team.</w:t>
            </w:r>
          </w:p>
        </w:tc>
      </w:tr>
      <w:tr w:rsidR="003D5CE7" w:rsidRPr="00C05BB2" w14:paraId="3D067F29" w14:textId="65100553" w:rsidTr="00F46064">
        <w:tc>
          <w:tcPr>
            <w:tcW w:w="271" w:type="pct"/>
          </w:tcPr>
          <w:p w14:paraId="740EE434"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A558324"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3D94FDC8"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Question 7</w:t>
            </w:r>
          </w:p>
        </w:tc>
        <w:tc>
          <w:tcPr>
            <w:tcW w:w="2223" w:type="pct"/>
          </w:tcPr>
          <w:p w14:paraId="17D8A55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b/>
                <w:bCs/>
                <w:sz w:val="20"/>
                <w:szCs w:val="20"/>
              </w:rPr>
              <w:t xml:space="preserve">Question 7 </w:t>
            </w:r>
            <w:r w:rsidRPr="00C05BB2">
              <w:rPr>
                <w:rFonts w:ascii="Arial" w:hAnsi="Arial" w:cs="Arial"/>
                <w:sz w:val="20"/>
                <w:szCs w:val="20"/>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6D4AEF1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The implementation of this NICE guidance and standards is challenged by the resource implications. Additional resource is likely to be needed to support development and progression of current adult and </w:t>
            </w:r>
            <w:proofErr w:type="spellStart"/>
            <w:r w:rsidRPr="00C05BB2">
              <w:rPr>
                <w:rFonts w:ascii="Arial" w:hAnsi="Arial" w:cs="Arial"/>
                <w:sz w:val="20"/>
                <w:szCs w:val="20"/>
              </w:rPr>
              <w:t>childrens</w:t>
            </w:r>
            <w:proofErr w:type="spellEnd"/>
            <w:r w:rsidRPr="00C05BB2">
              <w:rPr>
                <w:rFonts w:ascii="Arial" w:hAnsi="Arial" w:cs="Arial"/>
                <w:sz w:val="20"/>
                <w:szCs w:val="20"/>
              </w:rPr>
              <w:t xml:space="preserve"> weight management pathways, services,  and management of current service waiting times.</w:t>
            </w:r>
          </w:p>
          <w:p w14:paraId="6EC316F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Further consideration is needed to address:</w:t>
            </w:r>
          </w:p>
          <w:p w14:paraId="4D546123" w14:textId="77777777" w:rsidR="003D5CE7" w:rsidRPr="00C05BB2" w:rsidRDefault="003D5CE7" w:rsidP="007521DB">
            <w:pPr>
              <w:spacing w:after="120" w:line="360" w:lineRule="auto"/>
              <w:rPr>
                <w:rFonts w:ascii="Arial" w:eastAsia="Arial" w:hAnsi="Arial" w:cs="Arial"/>
                <w:b/>
                <w:bCs/>
                <w:sz w:val="20"/>
                <w:szCs w:val="20"/>
                <w:lang w:eastAsia="en-GB"/>
              </w:rPr>
            </w:pPr>
            <w:r w:rsidRPr="00C05BB2">
              <w:rPr>
                <w:rFonts w:ascii="Arial" w:hAnsi="Arial" w:cs="Arial"/>
                <w:sz w:val="20"/>
                <w:szCs w:val="20"/>
                <w:lang w:eastAsia="en-GB"/>
              </w:rPr>
              <w:t>The lack of emphasis on health and social care services and equity for the management of overweight and obesity</w:t>
            </w:r>
          </w:p>
          <w:p w14:paraId="391F551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The influence of the wider determinants of health </w:t>
            </w:r>
          </w:p>
          <w:p w14:paraId="0210BB0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Terminology with clarification re children and young people as the terms used throughout are adults and people which can cause confusion.</w:t>
            </w:r>
          </w:p>
          <w:p w14:paraId="56E4140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Quality of care experience for individual and their current situation, priorities and motivation.</w:t>
            </w:r>
          </w:p>
          <w:p w14:paraId="06E0F62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Approaches that consider weight stigma</w:t>
            </w:r>
          </w:p>
          <w:p w14:paraId="7F50546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Timeframes for support and care and management of detrimental impacts for those waiting or where services are not available</w:t>
            </w:r>
          </w:p>
          <w:p w14:paraId="47C35853"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Importance of availability of non-medication approaches as the first line approach to weight management care</w:t>
            </w:r>
          </w:p>
          <w:p w14:paraId="2C203EB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 need for an agreed minimum data set for children’s weight management services. This work is beginning in Wales</w:t>
            </w:r>
          </w:p>
          <w:p w14:paraId="6C1204A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Accurate, robust, comparable data collection across the four nations. Minimum data set for adults services is nearing completion in Wales</w:t>
            </w:r>
          </w:p>
          <w:p w14:paraId="21992CB7" w14:textId="5AB6F11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differences in child measurement programmes across the four nations</w:t>
            </w:r>
          </w:p>
          <w:p w14:paraId="0C553CB4" w14:textId="77777777"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rPr>
              <w:t>Weight management medication implications for service delivery</w:t>
            </w:r>
            <w:r w:rsidRPr="00C05BB2">
              <w:rPr>
                <w:rFonts w:ascii="Arial" w:hAnsi="Arial" w:cs="Arial"/>
                <w:b/>
                <w:bCs/>
                <w:sz w:val="20"/>
                <w:szCs w:val="20"/>
              </w:rPr>
              <w:t xml:space="preserve"> </w:t>
            </w:r>
          </w:p>
        </w:tc>
        <w:tc>
          <w:tcPr>
            <w:tcW w:w="1571" w:type="pct"/>
          </w:tcPr>
          <w:p w14:paraId="50B33F86" w14:textId="77777777" w:rsidR="00C53502" w:rsidRPr="00C05BB2" w:rsidRDefault="00C53502" w:rsidP="00C53502">
            <w:pPr>
              <w:spacing w:after="240" w:line="360" w:lineRule="auto"/>
              <w:rPr>
                <w:rFonts w:ascii="Arial" w:hAnsi="Arial" w:cs="Arial"/>
                <w:sz w:val="20"/>
                <w:szCs w:val="20"/>
              </w:rPr>
            </w:pPr>
            <w:r w:rsidRPr="00C05BB2">
              <w:rPr>
                <w:rFonts w:ascii="Arial" w:hAnsi="Arial" w:cs="Arial"/>
                <w:sz w:val="20"/>
                <w:szCs w:val="20"/>
              </w:rPr>
              <w:t>Thank you for your comment.</w:t>
            </w:r>
          </w:p>
          <w:p w14:paraId="1E32920C" w14:textId="39FC1AEB" w:rsidR="00C53502" w:rsidRPr="00C05BB2" w:rsidRDefault="00C53502" w:rsidP="00B07382">
            <w:pPr>
              <w:spacing w:after="240" w:line="360" w:lineRule="auto"/>
              <w:rPr>
                <w:rFonts w:ascii="Arial" w:hAnsi="Arial" w:cs="Arial"/>
                <w:sz w:val="20"/>
                <w:szCs w:val="20"/>
              </w:rPr>
            </w:pPr>
            <w:r w:rsidRPr="00C05BB2">
              <w:rPr>
                <w:rFonts w:ascii="Arial" w:hAnsi="Arial" w:cs="Arial"/>
                <w:sz w:val="20"/>
                <w:szCs w:val="20"/>
              </w:rPr>
              <w:t>These responses have been shared with the NICE National Implementation Team.</w:t>
            </w:r>
          </w:p>
          <w:p w14:paraId="13A2F6FB" w14:textId="34182AE6" w:rsidR="003D5CE7" w:rsidRPr="00C05BB2" w:rsidRDefault="00B07382" w:rsidP="00B07382">
            <w:pPr>
              <w:spacing w:after="240" w:line="360" w:lineRule="auto"/>
              <w:rPr>
                <w:rFonts w:ascii="Arial" w:hAnsi="Arial" w:cs="Arial"/>
                <w:sz w:val="20"/>
                <w:szCs w:val="20"/>
              </w:rPr>
            </w:pPr>
            <w:r w:rsidRPr="00C05BB2">
              <w:rPr>
                <w:rFonts w:ascii="Arial" w:hAnsi="Arial" w:cs="Arial"/>
                <w:sz w:val="20"/>
                <w:szCs w:val="20"/>
              </w:rPr>
              <w:t>The committee discussed resource impact implications throughout the quality standard. While they agreed that some statements would have a greater resource impact than in current practice if fully achieved, they felt that this was reasonable and in some cases may be offset through prevention of more serious health issues.</w:t>
            </w:r>
            <w:r w:rsidR="00330562" w:rsidRPr="00C05BB2">
              <w:t xml:space="preserve"> </w:t>
            </w:r>
            <w:r w:rsidR="00330562" w:rsidRPr="00C05BB2">
              <w:rPr>
                <w:rFonts w:ascii="Arial" w:hAnsi="Arial" w:cs="Arial"/>
                <w:sz w:val="20"/>
                <w:szCs w:val="20"/>
              </w:rPr>
              <w:t>Resource impact assessment was also carried out when developing the source guidance.</w:t>
            </w:r>
          </w:p>
          <w:p w14:paraId="32A9208A" w14:textId="575BC2C2" w:rsidR="00330562" w:rsidRPr="00C05BB2" w:rsidRDefault="00330562" w:rsidP="00B07382">
            <w:pPr>
              <w:spacing w:after="240" w:line="360" w:lineRule="auto"/>
              <w:rPr>
                <w:rFonts w:ascii="Arial" w:hAnsi="Arial" w:cs="Arial"/>
                <w:sz w:val="20"/>
                <w:szCs w:val="20"/>
              </w:rPr>
            </w:pPr>
            <w:r w:rsidRPr="00C05BB2">
              <w:rPr>
                <w:rFonts w:ascii="Arial" w:hAnsi="Arial" w:cs="Arial"/>
                <w:sz w:val="20"/>
                <w:szCs w:val="20"/>
              </w:rPr>
              <w:t>Thank you for your comment and for suggesting areas that the quality standard could further focus on. The committee discussed the focus of the quality statements and of the quality standard as a whole. Where possible, changes have been made to supporting information, however quality standards are not intended to capture all areas of care within a topic and the final published statements represent the priorities as agreed by the committee.</w:t>
            </w:r>
          </w:p>
        </w:tc>
      </w:tr>
      <w:tr w:rsidR="003D5CE7" w:rsidRPr="00C05BB2" w14:paraId="4A2AFDFA" w14:textId="1D520A61" w:rsidTr="00F46064">
        <w:tc>
          <w:tcPr>
            <w:tcW w:w="271" w:type="pct"/>
          </w:tcPr>
          <w:p w14:paraId="3D492375"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9E217FF"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Versus Arthritis</w:t>
            </w:r>
          </w:p>
        </w:tc>
        <w:tc>
          <w:tcPr>
            <w:tcW w:w="435" w:type="pct"/>
          </w:tcPr>
          <w:p w14:paraId="31BF58F8" w14:textId="77777777" w:rsidR="003D5CE7" w:rsidRPr="00C05BB2" w:rsidRDefault="003D5CE7" w:rsidP="00B4737F">
            <w:pPr>
              <w:rPr>
                <w:rFonts w:ascii="Arial" w:hAnsi="Arial" w:cs="Arial"/>
                <w:sz w:val="20"/>
                <w:szCs w:val="20"/>
              </w:rPr>
            </w:pPr>
            <w:r w:rsidRPr="00C05BB2">
              <w:rPr>
                <w:rFonts w:ascii="Arial" w:hAnsi="Arial" w:cs="Arial"/>
                <w:sz w:val="20"/>
                <w:szCs w:val="20"/>
              </w:rPr>
              <w:t>Question 7</w:t>
            </w:r>
          </w:p>
        </w:tc>
        <w:tc>
          <w:tcPr>
            <w:tcW w:w="2223" w:type="pct"/>
          </w:tcPr>
          <w:p w14:paraId="638ED6AB" w14:textId="374CF20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78E95728" w14:textId="1DEDC020"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The central challenge to implementing the NICE guidance underpinning this quality standard is the focus on healthcare professionals’ responsibility to tackle obesity and overweight within the population. The limited capacity within primary care and access to weight-management services make it difficult to address the increasing prevalence of obesity through this approach. </w:t>
            </w:r>
          </w:p>
          <w:p w14:paraId="5C344115" w14:textId="108DE40F"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A shift from treatment to prevention is needed, with prevention starting at an early age, to achieve this we need to adopt a public health approach to obesity management and prevention that addresses the social determinants of health. In 2019 Public Health England published guidance on a whole system approach to obesity. A whole system approach incorporated planning a healthier food environment, increasing active travel, creating healthy workspaces and creating an environment that promotes physical activity to support the population to access healthier practices and enact behavioural change</w:t>
            </w:r>
            <w:r w:rsidRPr="00C05BB2">
              <w:rPr>
                <w:vertAlign w:val="superscript"/>
              </w:rPr>
              <w:endnoteReference w:id="18"/>
            </w:r>
            <w:r w:rsidRPr="00C05BB2">
              <w:rPr>
                <w:rFonts w:ascii="Arial" w:hAnsi="Arial" w:cs="Arial"/>
                <w:sz w:val="20"/>
                <w:szCs w:val="20"/>
              </w:rPr>
              <w:t>. Healthier diets tend to be more expensive and require greater time investment than low-quality, less healthy diets whilst time and financial constraints are also cited as barriers to exercise</w:t>
            </w:r>
            <w:r w:rsidRPr="00C05BB2">
              <w:rPr>
                <w:vertAlign w:val="superscript"/>
              </w:rPr>
              <w:endnoteReference w:id="19"/>
            </w:r>
            <w:r w:rsidRPr="00C05BB2">
              <w:rPr>
                <w:rFonts w:ascii="Arial" w:hAnsi="Arial" w:cs="Arial"/>
                <w:sz w:val="20"/>
                <w:szCs w:val="20"/>
              </w:rPr>
              <w:t xml:space="preserve">. Public health initiatives should prioritise community programmes, access to healthy food, availability of physical activities, access to green spaces and access to relevant weight-management services. </w:t>
            </w:r>
          </w:p>
          <w:p w14:paraId="5BB1AC47"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 removal of guidance that is specific to children and young people is concerning, as it removes the additional consideration and sensitivities around weight-management conversations with children. Specific guidance for healthcare professionals to ensure that healthcare professionals are confident completing these measurements and referrals sensitively with children and young people.</w:t>
            </w:r>
            <w:r w:rsidRPr="00C05BB2">
              <w:rPr>
                <w:rFonts w:ascii="Arial" w:hAnsi="Arial" w:cs="Arial"/>
                <w:b/>
                <w:sz w:val="20"/>
                <w:szCs w:val="20"/>
              </w:rPr>
              <w:t xml:space="preserve"> </w:t>
            </w:r>
          </w:p>
        </w:tc>
        <w:tc>
          <w:tcPr>
            <w:tcW w:w="1571" w:type="pct"/>
          </w:tcPr>
          <w:p w14:paraId="50B72AC5" w14:textId="77777777" w:rsidR="00C53502" w:rsidRPr="00C05BB2" w:rsidRDefault="00C53502" w:rsidP="00C53502">
            <w:pPr>
              <w:rPr>
                <w:rFonts w:ascii="Arial" w:hAnsi="Arial" w:cs="Arial"/>
                <w:sz w:val="20"/>
                <w:szCs w:val="20"/>
              </w:rPr>
            </w:pPr>
            <w:r w:rsidRPr="00C05BB2">
              <w:rPr>
                <w:rFonts w:ascii="Arial" w:hAnsi="Arial" w:cs="Arial"/>
                <w:sz w:val="20"/>
                <w:szCs w:val="20"/>
              </w:rPr>
              <w:t>Thank you for your comment.</w:t>
            </w:r>
          </w:p>
          <w:p w14:paraId="4B9D0489" w14:textId="449603A3" w:rsidR="00C53502" w:rsidRPr="00C05BB2" w:rsidRDefault="00C53502" w:rsidP="00AE7476">
            <w:pPr>
              <w:rPr>
                <w:rFonts w:ascii="Arial" w:hAnsi="Arial" w:cs="Arial"/>
                <w:sz w:val="20"/>
                <w:szCs w:val="20"/>
              </w:rPr>
            </w:pPr>
            <w:r w:rsidRPr="00C05BB2">
              <w:rPr>
                <w:rFonts w:ascii="Arial" w:hAnsi="Arial" w:cs="Arial"/>
                <w:sz w:val="20"/>
                <w:szCs w:val="20"/>
              </w:rPr>
              <w:t>These responses have been shared with the NICE National Implementation Team.</w:t>
            </w:r>
          </w:p>
          <w:p w14:paraId="6F64E036" w14:textId="4A164FE4" w:rsidR="00AE7476" w:rsidRPr="00C05BB2" w:rsidRDefault="00AE7476" w:rsidP="00AE7476">
            <w:pPr>
              <w:rPr>
                <w:rFonts w:ascii="Arial" w:hAnsi="Arial" w:cs="Arial"/>
                <w:sz w:val="20"/>
                <w:szCs w:val="20"/>
              </w:rPr>
            </w:pPr>
          </w:p>
        </w:tc>
      </w:tr>
      <w:tr w:rsidR="003D5CE7" w:rsidRPr="00C05BB2" w14:paraId="3A059A99" w14:textId="0BFA6192" w:rsidTr="00F46064">
        <w:tc>
          <w:tcPr>
            <w:tcW w:w="271" w:type="pct"/>
          </w:tcPr>
          <w:p w14:paraId="6E5E4605"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1B124BB"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73DAD799" w14:textId="77777777" w:rsidR="003D5CE7" w:rsidRPr="00C05BB2" w:rsidRDefault="003D5CE7" w:rsidP="00B4737F">
            <w:pPr>
              <w:rPr>
                <w:rFonts w:ascii="Arial" w:hAnsi="Arial" w:cs="Arial"/>
                <w:sz w:val="20"/>
                <w:szCs w:val="20"/>
                <w:lang w:eastAsia="en-GB"/>
              </w:rPr>
            </w:pPr>
            <w:r w:rsidRPr="00C05BB2">
              <w:rPr>
                <w:rFonts w:ascii="Arial" w:hAnsi="Arial" w:cs="Arial"/>
                <w:sz w:val="20"/>
                <w:szCs w:val="20"/>
                <w:lang w:eastAsia="en-GB"/>
              </w:rPr>
              <w:t>Statement 1</w:t>
            </w:r>
          </w:p>
        </w:tc>
        <w:tc>
          <w:tcPr>
            <w:tcW w:w="2223" w:type="pct"/>
          </w:tcPr>
          <w:p w14:paraId="2D8DF53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This statement may be hard to measure because it requires training and resourcing across the system. Nevertheless it is a very valuable metric to have in terms of measuring impact of treatment and prevention.</w:t>
            </w:r>
          </w:p>
        </w:tc>
        <w:tc>
          <w:tcPr>
            <w:tcW w:w="1571" w:type="pct"/>
          </w:tcPr>
          <w:p w14:paraId="1F7DCB86" w14:textId="5503C933" w:rsidR="003D5CE7" w:rsidRPr="00C05BB2" w:rsidRDefault="00340D1D" w:rsidP="00340D1D">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NICE quality standards are written with the understanding that staff can receive the appropriate training to carry out their role.</w:t>
            </w:r>
          </w:p>
        </w:tc>
      </w:tr>
      <w:tr w:rsidR="003D5CE7" w:rsidRPr="00C05BB2" w14:paraId="6FFB2045" w14:textId="37F590F9" w:rsidTr="00F46064">
        <w:tc>
          <w:tcPr>
            <w:tcW w:w="271" w:type="pct"/>
          </w:tcPr>
          <w:p w14:paraId="0408A1F9"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A3A7E62"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110F66E5" w14:textId="77777777" w:rsidR="003D5CE7" w:rsidRPr="00C05BB2" w:rsidRDefault="003D5CE7" w:rsidP="00B4737F">
            <w:pPr>
              <w:rPr>
                <w:rFonts w:ascii="Arial" w:hAnsi="Arial" w:cs="Arial"/>
                <w:sz w:val="20"/>
                <w:szCs w:val="20"/>
              </w:rPr>
            </w:pPr>
            <w:r w:rsidRPr="00C05BB2">
              <w:rPr>
                <w:rFonts w:ascii="Arial" w:hAnsi="Arial" w:cs="Arial"/>
                <w:sz w:val="20"/>
                <w:szCs w:val="20"/>
                <w:lang w:eastAsia="en-GB"/>
              </w:rPr>
              <w:t>Statement 1</w:t>
            </w:r>
          </w:p>
        </w:tc>
        <w:tc>
          <w:tcPr>
            <w:tcW w:w="2223" w:type="pct"/>
          </w:tcPr>
          <w:p w14:paraId="16EB2B3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Training of staff to measure waist circumference in a respectful and systematic way will be paramount and will have resource implications. It is a difficult measure to complete in a reliable way so a training programme, standardised measuring tapes and updates to electronic record fields will be needed and will require funding. Some training available already but online training needs to be checked in terms of in-person skill and competence </w:t>
            </w:r>
            <w:hyperlink r:id="rId41" w:history="1">
              <w:r w:rsidRPr="00C05BB2">
                <w:rPr>
                  <w:rFonts w:ascii="Arial" w:hAnsi="Arial" w:cs="Arial"/>
                  <w:sz w:val="20"/>
                  <w:szCs w:val="20"/>
                  <w:lang w:eastAsia="en-GB"/>
                </w:rPr>
                <w:t>https://learninghub.nhs.uk/Resource/35324/Item</w:t>
              </w:r>
            </w:hyperlink>
            <w:r w:rsidRPr="00C05BB2">
              <w:rPr>
                <w:rFonts w:ascii="Arial" w:hAnsi="Arial" w:cs="Arial"/>
                <w:sz w:val="20"/>
                <w:szCs w:val="20"/>
                <w:lang w:eastAsia="en-GB"/>
              </w:rPr>
              <w:t xml:space="preserve"> </w:t>
            </w:r>
          </w:p>
          <w:p w14:paraId="56E6D15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With regard to equality and diversity considerations related to accessorily, wheelchair accessible scales and other equipment including hoisted scales are mentioned. Do all primary care practices have access to these? Do all patients have access to these in the services they attend? Resource considerations needed related to this and a national mapping exercise warranted to determine what current access is like across the system. Also staff training required to ensure available equipment is used for all patients with limited access.</w:t>
            </w:r>
          </w:p>
        </w:tc>
        <w:tc>
          <w:tcPr>
            <w:tcW w:w="1571" w:type="pct"/>
          </w:tcPr>
          <w:p w14:paraId="3B7A14E0" w14:textId="77777777" w:rsidR="003D5CE7" w:rsidRPr="00C05BB2" w:rsidRDefault="00340D1D" w:rsidP="00340D1D">
            <w:pPr>
              <w:spacing w:after="240" w:line="360" w:lineRule="auto"/>
              <w:rPr>
                <w:rFonts w:ascii="Arial" w:hAnsi="Arial" w:cs="Arial"/>
                <w:sz w:val="20"/>
                <w:szCs w:val="20"/>
                <w:lang w:eastAsia="en-GB"/>
              </w:rPr>
            </w:pPr>
            <w:r w:rsidRPr="00C05BB2">
              <w:rPr>
                <w:rFonts w:ascii="Arial" w:hAnsi="Arial" w:cs="Arial"/>
                <w:sz w:val="20"/>
                <w:szCs w:val="20"/>
                <w:lang w:eastAsia="en-GB"/>
              </w:rPr>
              <w:t>Thank you for your comment. NICE quality standards are written with the understanding that staff can received the appropriate training to carry out their role.</w:t>
            </w:r>
          </w:p>
          <w:p w14:paraId="62C76A42" w14:textId="0D4A8E89" w:rsidR="00784850" w:rsidRPr="00C05BB2" w:rsidRDefault="00784850" w:rsidP="00340D1D">
            <w:pPr>
              <w:spacing w:after="240" w:line="360" w:lineRule="auto"/>
              <w:rPr>
                <w:rFonts w:ascii="Arial" w:hAnsi="Arial" w:cs="Arial"/>
                <w:sz w:val="20"/>
                <w:szCs w:val="20"/>
                <w:lang w:eastAsia="en-GB"/>
              </w:rPr>
            </w:pPr>
            <w:r w:rsidRPr="00C05BB2">
              <w:rPr>
                <w:rFonts w:ascii="Arial" w:hAnsi="Arial" w:cs="Arial"/>
                <w:sz w:val="20"/>
                <w:szCs w:val="20"/>
                <w:lang w:eastAsia="en-GB"/>
              </w:rPr>
              <w:t>The committee agreed that in most cases there would be appropriate equipment in place to carry out BMI measurement, and that additional equipment to carry out waist-to-height measurement would have a minimal resource impact. They did acknowledge that not all  care locations would have appropriate specialist equipment and that referral to a specialist service may be necessary in some cases.</w:t>
            </w:r>
          </w:p>
        </w:tc>
      </w:tr>
      <w:tr w:rsidR="003D5CE7" w:rsidRPr="00C05BB2" w14:paraId="2A910936" w14:textId="174462F6" w:rsidTr="00F46064">
        <w:tc>
          <w:tcPr>
            <w:tcW w:w="271" w:type="pct"/>
          </w:tcPr>
          <w:p w14:paraId="1011F373"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1BB54A56"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14F18AA1"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115FFD9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questions whether digital providers will collect self-report data on this and how accurate this is likely to be? Will there be a way to identify who has taken the measurements?</w:t>
            </w:r>
          </w:p>
        </w:tc>
        <w:tc>
          <w:tcPr>
            <w:tcW w:w="1571" w:type="pct"/>
          </w:tcPr>
          <w:p w14:paraId="359529F2" w14:textId="20934E0F" w:rsidR="003D5CE7" w:rsidRPr="00C05BB2" w:rsidRDefault="00784850" w:rsidP="00784850">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While minor changes have been made they had no major concerns about the statements being measurable in practice, and felt that self-reported data was acceptable in the majority of cases.</w:t>
            </w:r>
          </w:p>
        </w:tc>
      </w:tr>
      <w:tr w:rsidR="003D5CE7" w:rsidRPr="00C05BB2" w14:paraId="7DA24D1E" w14:textId="3676F3B2" w:rsidTr="00F46064">
        <w:tc>
          <w:tcPr>
            <w:tcW w:w="271" w:type="pct"/>
          </w:tcPr>
          <w:p w14:paraId="191B37A8"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432F61B"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72184DFC"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2974B72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suggests that the term ‘long term conditions’ is vague. It would be preferable to have a list that relates to evidence-based obesity-related comorbidities/risk factors, as well as the inclusion of iatrogenic conditions (</w:t>
            </w:r>
            <w:proofErr w:type="spellStart"/>
            <w:r w:rsidRPr="00C05BB2">
              <w:rPr>
                <w:rFonts w:ascii="Arial" w:hAnsi="Arial" w:cs="Arial"/>
                <w:sz w:val="20"/>
                <w:szCs w:val="20"/>
                <w:lang w:eastAsia="en-GB"/>
              </w:rPr>
              <w:t>eg.</w:t>
            </w:r>
            <w:proofErr w:type="spellEnd"/>
            <w:r w:rsidRPr="00C05BB2">
              <w:rPr>
                <w:rFonts w:ascii="Arial" w:hAnsi="Arial" w:cs="Arial"/>
                <w:sz w:val="20"/>
                <w:szCs w:val="20"/>
                <w:lang w:eastAsia="en-GB"/>
              </w:rPr>
              <w:t xml:space="preserve">, medication-induced obesity such as from some antidepressant and anti-psychotic drugs). </w:t>
            </w:r>
          </w:p>
        </w:tc>
        <w:tc>
          <w:tcPr>
            <w:tcW w:w="1571" w:type="pct"/>
          </w:tcPr>
          <w:p w14:paraId="5A0F9328" w14:textId="77777777" w:rsidR="00784850" w:rsidRPr="00C05BB2" w:rsidRDefault="00784850" w:rsidP="00784850">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228D5613" w14:textId="77777777" w:rsidR="00784850" w:rsidRPr="00C05BB2" w:rsidRDefault="00784850" w:rsidP="00784850">
            <w:pPr>
              <w:spacing w:line="276" w:lineRule="auto"/>
              <w:rPr>
                <w:rFonts w:ascii="Arial" w:hAnsi="Arial" w:cs="Arial"/>
                <w:sz w:val="20"/>
                <w:szCs w:val="20"/>
                <w:lang w:eastAsia="en-GB"/>
              </w:rPr>
            </w:pPr>
            <w:r w:rsidRPr="00C05BB2">
              <w:rPr>
                <w:rFonts w:ascii="Arial" w:hAnsi="Arial" w:cs="Arial"/>
                <w:sz w:val="20"/>
                <w:szCs w:val="20"/>
                <w:lang w:eastAsia="en-GB"/>
              </w:rPr>
              <w:t xml:space="preserve">There is no definitive list of long-term conditions. For quality improvement purposes, services could focus on those listed in the definition. Those identified are based on NICE guidance that and could be otherwise suitable for measurement (for example, where registers exist). </w:t>
            </w:r>
          </w:p>
          <w:p w14:paraId="0C6FB1C8" w14:textId="232BEA00" w:rsidR="003D5CE7" w:rsidRPr="00C05BB2" w:rsidRDefault="00784850" w:rsidP="00784850">
            <w:pPr>
              <w:spacing w:line="276" w:lineRule="auto"/>
              <w:rPr>
                <w:rFonts w:ascii="Arial" w:hAnsi="Arial" w:cs="Arial"/>
                <w:sz w:val="20"/>
                <w:szCs w:val="20"/>
                <w:lang w:eastAsia="en-GB"/>
              </w:rPr>
            </w:pPr>
            <w:r w:rsidRPr="00C05BB2">
              <w:rPr>
                <w:rFonts w:ascii="Arial" w:hAnsi="Arial" w:cs="Arial"/>
                <w:sz w:val="20"/>
                <w:szCs w:val="20"/>
                <w:lang w:eastAsia="en-GB"/>
              </w:rPr>
              <w:t>We acknowledge that there are other long-term conditions that may be a priority.</w:t>
            </w:r>
          </w:p>
        </w:tc>
      </w:tr>
      <w:tr w:rsidR="003D5CE7" w:rsidRPr="00C05BB2" w14:paraId="18DF8BA3" w14:textId="34040F63" w:rsidTr="00F46064">
        <w:tc>
          <w:tcPr>
            <w:tcW w:w="271" w:type="pct"/>
          </w:tcPr>
          <w:p w14:paraId="567579D3"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73CF6C4A"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777A4E83"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2A22ECB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feels that p</w:t>
            </w:r>
            <w:r w:rsidRPr="00C05BB2">
              <w:rPr>
                <w:rFonts w:ascii="Arial" w:hAnsi="Arial" w:cs="Arial"/>
                <w:sz w:val="20"/>
                <w:szCs w:val="20"/>
                <w:shd w:val="clear" w:color="auto" w:fill="FFFFFF"/>
                <w:lang w:eastAsia="en-GB"/>
              </w:rPr>
              <w:t>roviders should be giving patients the rationale for collecting these data in a sensitive non-judgemental way – otherwise patients might just feel they are being ‘got at’ or their problems ‘dismissed’. People living with obesity worry that their symptoms are not being taken seriously or that their symptoms are not being properly assessed because they could control them by managing their weight. It could be explained that living with overweight increases the risk of certain health conditions, and that the data are necessary so that we know whether or not to screen for these conditions. It should be explained that support could be offered to reduce their weight, if they would like this, in order to reduce the risk of developing these conditions.</w:t>
            </w:r>
          </w:p>
        </w:tc>
        <w:tc>
          <w:tcPr>
            <w:tcW w:w="1571" w:type="pct"/>
          </w:tcPr>
          <w:p w14:paraId="1ACF189E" w14:textId="004ACB8E" w:rsidR="003D5CE7" w:rsidRPr="00C05BB2" w:rsidRDefault="00CB6ACC" w:rsidP="00784850">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introductory text of the quality standard highlights the importance of communicating with people living with overweight, obesity or central adiposity should be communicated with in a person-centred manner using non-judgemental and non-stigmatising language. The committee discussed stigma reduction in detail at the prioritisation committee meeting and noted its importance including its role in removing barriers to accessing care. It was decided that the best way to promote that in the quality standard was to highlight it in the introductory text as something that applies in delivery of all weight management care and to all of the quality statements. It is not an area where quality improvement could be properly measured and was therefore not suitable as an independent quality statement.</w:t>
            </w:r>
          </w:p>
        </w:tc>
      </w:tr>
      <w:tr w:rsidR="003D5CE7" w:rsidRPr="00C05BB2" w14:paraId="5F09B5EF" w14:textId="15F01C19" w:rsidTr="00F46064">
        <w:tc>
          <w:tcPr>
            <w:tcW w:w="271" w:type="pct"/>
          </w:tcPr>
          <w:p w14:paraId="52FCA250"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0EBB672"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AstraZeneca UK Ltd.</w:t>
            </w:r>
          </w:p>
        </w:tc>
        <w:tc>
          <w:tcPr>
            <w:tcW w:w="435" w:type="pct"/>
          </w:tcPr>
          <w:p w14:paraId="2DC31605"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1</w:t>
            </w:r>
          </w:p>
        </w:tc>
        <w:tc>
          <w:tcPr>
            <w:tcW w:w="2223" w:type="pct"/>
          </w:tcPr>
          <w:p w14:paraId="5370571E" w14:textId="7D5B4742" w:rsidR="003D5CE7" w:rsidRPr="00C05BB2" w:rsidRDefault="003D5CE7" w:rsidP="007521DB">
            <w:pPr>
              <w:spacing w:after="120" w:line="360" w:lineRule="auto"/>
              <w:rPr>
                <w:rFonts w:ascii="Arial" w:hAnsi="Arial" w:cs="Arial"/>
                <w:bCs/>
                <w:sz w:val="20"/>
                <w:szCs w:val="20"/>
                <w:lang w:eastAsia="en-GB"/>
              </w:rPr>
            </w:pPr>
            <w:r w:rsidRPr="00C05BB2">
              <w:rPr>
                <w:rFonts w:ascii="Arial" w:hAnsi="Arial" w:cs="Arial"/>
                <w:bCs/>
                <w:sz w:val="20"/>
                <w:szCs w:val="20"/>
                <w:lang w:eastAsia="en-GB"/>
              </w:rPr>
              <w:t>Quality statement 1 states that ‘Adults with a long-term condition have at least annual recording of their BMI, and waist-to-height ratio if they have a BMI lower than 35 kg/m</w:t>
            </w:r>
            <w:r w:rsidRPr="00C05BB2">
              <w:rPr>
                <w:rFonts w:ascii="Arial" w:hAnsi="Arial" w:cs="Arial"/>
                <w:bCs/>
                <w:sz w:val="20"/>
                <w:szCs w:val="20"/>
                <w:vertAlign w:val="superscript"/>
                <w:lang w:eastAsia="en-GB"/>
              </w:rPr>
              <w:t>2</w:t>
            </w:r>
            <w:r w:rsidRPr="00C05BB2">
              <w:rPr>
                <w:rFonts w:ascii="Arial" w:hAnsi="Arial" w:cs="Arial"/>
                <w:bCs/>
                <w:sz w:val="20"/>
                <w:szCs w:val="20"/>
                <w:lang w:eastAsia="en-GB"/>
              </w:rPr>
              <w:t>’.</w:t>
            </w:r>
          </w:p>
          <w:p w14:paraId="17CAED99" w14:textId="77777777" w:rsidR="003D5CE7" w:rsidRPr="00C05BB2" w:rsidRDefault="003D5CE7" w:rsidP="007521DB">
            <w:pPr>
              <w:spacing w:after="120" w:line="360" w:lineRule="auto"/>
              <w:textAlignment w:val="center"/>
              <w:rPr>
                <w:rFonts w:ascii="Arial" w:hAnsi="Arial" w:cs="Arial"/>
                <w:sz w:val="20"/>
                <w:szCs w:val="20"/>
              </w:rPr>
            </w:pPr>
            <w:r w:rsidRPr="00C05BB2">
              <w:rPr>
                <w:rFonts w:ascii="Arial" w:hAnsi="Arial" w:cs="Arial"/>
                <w:bCs/>
                <w:sz w:val="20"/>
                <w:szCs w:val="20"/>
              </w:rPr>
              <w:t>Overwhelming evidence now supports central adiposity to be more strongly associated with cardiometabolic risk, compared with total obesity as assessed by BMI, with multiple meta-analyses consistently reporting waist-to-height ratio to be a superior measure of central adiposity across different ethnic groups.</w:t>
            </w:r>
            <w:r w:rsidRPr="00C05BB2">
              <w:rPr>
                <w:rFonts w:ascii="Arial" w:hAnsi="Arial" w:cs="Arial"/>
                <w:bCs/>
                <w:sz w:val="20"/>
                <w:szCs w:val="20"/>
              </w:rPr>
              <w:fldChar w:fldCharType="begin">
                <w:fldData xml:space="preserve">PEVuZE5vdGU+PENpdGU+PEF1dGhvcj5Bc2h3ZWxsPC9BdXRob3I+PFllYXI+MjAxMjwvWWVhcj48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=
</w:fldData>
              </w:fldChar>
            </w:r>
            <w:r w:rsidRPr="00C05BB2">
              <w:rPr>
                <w:rFonts w:ascii="Arial" w:hAnsi="Arial" w:cs="Arial"/>
                <w:bCs/>
                <w:sz w:val="20"/>
                <w:szCs w:val="20"/>
              </w:rPr>
              <w:instrText xml:space="preserve"> ADDIN EN.CITE </w:instrText>
            </w:r>
            <w:r w:rsidRPr="00C05BB2">
              <w:rPr>
                <w:rFonts w:ascii="Arial" w:hAnsi="Arial" w:cs="Arial"/>
                <w:bCs/>
                <w:sz w:val="20"/>
                <w:szCs w:val="20"/>
              </w:rPr>
              <w:fldChar w:fldCharType="begin">
                <w:fldData xml:space="preserve">PEVuZE5vdGU+PENpdGU+PEF1dGhvcj5Bc2h3ZWxsPC9BdXRob3I+PFllYXI+MjAxMjwvWWVhcj48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=
</w:fldData>
              </w:fldChar>
            </w:r>
            <w:r w:rsidRPr="00C05BB2">
              <w:rPr>
                <w:rFonts w:ascii="Arial" w:hAnsi="Arial" w:cs="Arial"/>
                <w:bCs/>
                <w:sz w:val="20"/>
                <w:szCs w:val="20"/>
              </w:rPr>
              <w:instrText xml:space="preserve"> ADDIN EN.CITE.DATA </w:instrText>
            </w:r>
            <w:r w:rsidRPr="00C05BB2">
              <w:rPr>
                <w:rFonts w:ascii="Arial" w:hAnsi="Arial" w:cs="Arial"/>
                <w:bCs/>
                <w:sz w:val="20"/>
                <w:szCs w:val="20"/>
              </w:rPr>
            </w:r>
            <w:r w:rsidRPr="00C05BB2">
              <w:rPr>
                <w:rFonts w:ascii="Arial" w:hAnsi="Arial" w:cs="Arial"/>
                <w:bCs/>
                <w:sz w:val="20"/>
                <w:szCs w:val="20"/>
              </w:rPr>
              <w:fldChar w:fldCharType="end"/>
            </w:r>
            <w:r w:rsidRPr="00C05BB2">
              <w:rPr>
                <w:rFonts w:ascii="Arial" w:hAnsi="Arial" w:cs="Arial"/>
                <w:bCs/>
                <w:sz w:val="20"/>
                <w:szCs w:val="20"/>
              </w:rPr>
            </w:r>
            <w:r w:rsidRPr="00C05BB2">
              <w:rPr>
                <w:rFonts w:ascii="Arial" w:hAnsi="Arial" w:cs="Arial"/>
                <w:bCs/>
                <w:sz w:val="20"/>
                <w:szCs w:val="20"/>
              </w:rPr>
              <w:fldChar w:fldCharType="separate"/>
            </w:r>
            <w:r w:rsidRPr="00C05BB2">
              <w:rPr>
                <w:rFonts w:ascii="Arial" w:hAnsi="Arial" w:cs="Arial"/>
                <w:bCs/>
                <w:noProof/>
                <w:sz w:val="20"/>
                <w:szCs w:val="20"/>
              </w:rPr>
              <w:t>[1-3]</w:t>
            </w:r>
            <w:r w:rsidRPr="00C05BB2">
              <w:rPr>
                <w:rFonts w:ascii="Arial" w:hAnsi="Arial" w:cs="Arial"/>
                <w:bCs/>
                <w:sz w:val="20"/>
                <w:szCs w:val="20"/>
              </w:rPr>
              <w:fldChar w:fldCharType="end"/>
            </w:r>
            <w:r w:rsidRPr="00C05BB2">
              <w:rPr>
                <w:rFonts w:ascii="Arial" w:hAnsi="Arial" w:cs="Arial"/>
                <w:bCs/>
                <w:sz w:val="20"/>
                <w:szCs w:val="20"/>
              </w:rPr>
              <w:t xml:space="preserve"> Despite concerns over BMI as a standalone measure, it has been demonstrated as a reasonable proxy when used as surrogate of health risk at a population level.</w:t>
            </w:r>
            <w:r w:rsidRPr="00C05BB2">
              <w:rPr>
                <w:rFonts w:ascii="Arial" w:hAnsi="Arial" w:cs="Arial"/>
                <w:bCs/>
                <w:sz w:val="20"/>
                <w:szCs w:val="20"/>
              </w:rPr>
              <w:fldChar w:fldCharType="begin">
                <w:fldData xml:space="preserve">PEVuZE5vdGU+PENpdGU+PEF1dGhvcj5Ccm93bmluZzwvQXV0aG9yPjxZZWFyPjIwMTE8L1llYXI+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</w:fldData>
              </w:fldChar>
            </w:r>
            <w:r w:rsidRPr="00C05BB2">
              <w:rPr>
                <w:rFonts w:ascii="Arial" w:hAnsi="Arial" w:cs="Arial"/>
                <w:bCs/>
                <w:sz w:val="20"/>
                <w:szCs w:val="20"/>
              </w:rPr>
              <w:instrText xml:space="preserve"> ADDIN EN.CITE </w:instrText>
            </w:r>
            <w:r w:rsidRPr="00C05BB2">
              <w:rPr>
                <w:rFonts w:ascii="Arial" w:hAnsi="Arial" w:cs="Arial"/>
                <w:bCs/>
                <w:sz w:val="20"/>
                <w:szCs w:val="20"/>
              </w:rPr>
              <w:fldChar w:fldCharType="begin">
                <w:fldData xml:space="preserve">PEVuZE5vdGU+PENpdGU+PEF1dGhvcj5Ccm93bmluZzwvQXV0aG9yPjxZZWFyPjIwMTE8L1llYXI+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</w:fldData>
              </w:fldChar>
            </w:r>
            <w:r w:rsidRPr="00C05BB2">
              <w:rPr>
                <w:rFonts w:ascii="Arial" w:hAnsi="Arial" w:cs="Arial"/>
                <w:bCs/>
                <w:sz w:val="20"/>
                <w:szCs w:val="20"/>
              </w:rPr>
              <w:instrText xml:space="preserve"> ADDIN EN.CITE.DATA </w:instrText>
            </w:r>
            <w:r w:rsidRPr="00C05BB2">
              <w:rPr>
                <w:rFonts w:ascii="Arial" w:hAnsi="Arial" w:cs="Arial"/>
                <w:bCs/>
                <w:sz w:val="20"/>
                <w:szCs w:val="20"/>
              </w:rPr>
            </w:r>
            <w:r w:rsidRPr="00C05BB2">
              <w:rPr>
                <w:rFonts w:ascii="Arial" w:hAnsi="Arial" w:cs="Arial"/>
                <w:bCs/>
                <w:sz w:val="20"/>
                <w:szCs w:val="20"/>
              </w:rPr>
              <w:fldChar w:fldCharType="end"/>
            </w:r>
            <w:r w:rsidRPr="00C05BB2">
              <w:rPr>
                <w:rFonts w:ascii="Arial" w:hAnsi="Arial" w:cs="Arial"/>
                <w:bCs/>
                <w:sz w:val="20"/>
                <w:szCs w:val="20"/>
              </w:rPr>
            </w:r>
            <w:r w:rsidRPr="00C05BB2">
              <w:rPr>
                <w:rFonts w:ascii="Arial" w:hAnsi="Arial" w:cs="Arial"/>
                <w:bCs/>
                <w:sz w:val="20"/>
                <w:szCs w:val="20"/>
              </w:rPr>
              <w:fldChar w:fldCharType="separate"/>
            </w:r>
            <w:r w:rsidRPr="00C05BB2">
              <w:rPr>
                <w:rFonts w:ascii="Arial" w:hAnsi="Arial" w:cs="Arial"/>
                <w:bCs/>
                <w:noProof/>
                <w:sz w:val="20"/>
                <w:szCs w:val="20"/>
              </w:rPr>
              <w:t>[4-6]</w:t>
            </w:r>
            <w:r w:rsidRPr="00C05BB2">
              <w:rPr>
                <w:rFonts w:ascii="Arial" w:hAnsi="Arial" w:cs="Arial"/>
                <w:bCs/>
                <w:sz w:val="20"/>
                <w:szCs w:val="20"/>
              </w:rPr>
              <w:fldChar w:fldCharType="end"/>
            </w:r>
            <w:r w:rsidRPr="00C05BB2">
              <w:rPr>
                <w:rFonts w:ascii="Arial" w:hAnsi="Arial" w:cs="Arial"/>
                <w:bCs/>
                <w:sz w:val="20"/>
                <w:szCs w:val="20"/>
              </w:rPr>
              <w:t xml:space="preserve"> However, to clinically assess the presence of obesity in an individual, both the World Health organization (WHO) and the Lancet Obesity Commission have reported the need to confirm the presence of excess/abnormal adiposity utilising a measure of waist circumference, for example, waist-to-height ratio.</w:t>
            </w:r>
            <w:r w:rsidRPr="00C05BB2">
              <w:rPr>
                <w:rFonts w:ascii="Arial" w:hAnsi="Arial" w:cs="Arial"/>
                <w:bCs/>
                <w:sz w:val="20"/>
                <w:szCs w:val="20"/>
              </w:rPr>
              <w:fldChar w:fldCharType="begin">
                <w:fldData xml:space="preserve">PEVuZE5vdGU+PENpdGU+PEF1dGhvcj5Xb3JsZCBIZWFsdGggT3JnYW5pemF0aW9uPC9BdXRob3I+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==
</w:fldData>
              </w:fldChar>
            </w:r>
            <w:r w:rsidRPr="00C05BB2">
              <w:rPr>
                <w:rFonts w:ascii="Arial" w:hAnsi="Arial" w:cs="Arial"/>
                <w:bCs/>
                <w:sz w:val="20"/>
                <w:szCs w:val="20"/>
              </w:rPr>
              <w:instrText xml:space="preserve"> ADDIN EN.CITE </w:instrText>
            </w:r>
            <w:r w:rsidRPr="00C05BB2">
              <w:rPr>
                <w:rFonts w:ascii="Arial" w:hAnsi="Arial" w:cs="Arial"/>
                <w:bCs/>
                <w:sz w:val="20"/>
                <w:szCs w:val="20"/>
              </w:rPr>
              <w:fldChar w:fldCharType="begin">
                <w:fldData xml:space="preserve">PEVuZE5vdGU+PENpdGU+PEF1dGhvcj5Xb3JsZCBIZWFsdGggT3JnYW5pemF0aW9uPC9BdXRob3I+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==
</w:fldData>
              </w:fldChar>
            </w:r>
            <w:r w:rsidRPr="00C05BB2">
              <w:rPr>
                <w:rFonts w:ascii="Arial" w:hAnsi="Arial" w:cs="Arial"/>
                <w:bCs/>
                <w:sz w:val="20"/>
                <w:szCs w:val="20"/>
              </w:rPr>
              <w:instrText xml:space="preserve"> ADDIN EN.CITE.DATA </w:instrText>
            </w:r>
            <w:r w:rsidRPr="00C05BB2">
              <w:rPr>
                <w:rFonts w:ascii="Arial" w:hAnsi="Arial" w:cs="Arial"/>
                <w:bCs/>
                <w:sz w:val="20"/>
                <w:szCs w:val="20"/>
              </w:rPr>
            </w:r>
            <w:r w:rsidRPr="00C05BB2">
              <w:rPr>
                <w:rFonts w:ascii="Arial" w:hAnsi="Arial" w:cs="Arial"/>
                <w:bCs/>
                <w:sz w:val="20"/>
                <w:szCs w:val="20"/>
              </w:rPr>
              <w:fldChar w:fldCharType="end"/>
            </w:r>
            <w:r w:rsidRPr="00C05BB2">
              <w:rPr>
                <w:rFonts w:ascii="Arial" w:hAnsi="Arial" w:cs="Arial"/>
                <w:bCs/>
                <w:sz w:val="20"/>
                <w:szCs w:val="20"/>
              </w:rPr>
            </w:r>
            <w:r w:rsidRPr="00C05BB2">
              <w:rPr>
                <w:rFonts w:ascii="Arial" w:hAnsi="Arial" w:cs="Arial"/>
                <w:bCs/>
                <w:sz w:val="20"/>
                <w:szCs w:val="20"/>
              </w:rPr>
              <w:fldChar w:fldCharType="separate"/>
            </w:r>
            <w:r w:rsidRPr="00C05BB2">
              <w:rPr>
                <w:rFonts w:ascii="Arial" w:hAnsi="Arial" w:cs="Arial"/>
                <w:bCs/>
                <w:noProof/>
                <w:sz w:val="20"/>
                <w:szCs w:val="20"/>
              </w:rPr>
              <w:t>[5, 6]</w:t>
            </w:r>
            <w:r w:rsidRPr="00C05BB2">
              <w:rPr>
                <w:rFonts w:ascii="Arial" w:hAnsi="Arial" w:cs="Arial"/>
                <w:bCs/>
                <w:sz w:val="20"/>
                <w:szCs w:val="20"/>
              </w:rPr>
              <w:fldChar w:fldCharType="end"/>
            </w:r>
            <w:r w:rsidRPr="00C05BB2">
              <w:rPr>
                <w:rFonts w:ascii="Arial" w:hAnsi="Arial" w:cs="Arial"/>
                <w:bCs/>
                <w:sz w:val="20"/>
                <w:szCs w:val="20"/>
              </w:rPr>
              <w:t xml:space="preserve"> Therefore, AstraZeneca is extremely supportive of the combination of tools to refine cardiometabolic risk stratification beyond BMI to facilitate earlier detection of changes in body composition.</w:t>
            </w:r>
          </w:p>
        </w:tc>
        <w:tc>
          <w:tcPr>
            <w:tcW w:w="1571" w:type="pct"/>
          </w:tcPr>
          <w:p w14:paraId="3772B57D" w14:textId="32A7C5B4" w:rsidR="003D5CE7" w:rsidRPr="00C05BB2" w:rsidRDefault="00784850" w:rsidP="00784850">
            <w:pPr>
              <w:spacing w:line="276" w:lineRule="auto"/>
              <w:rPr>
                <w:rFonts w:ascii="Arial" w:hAnsi="Arial" w:cs="Arial"/>
                <w:bCs/>
                <w:sz w:val="20"/>
                <w:szCs w:val="20"/>
                <w:lang w:eastAsia="en-GB"/>
              </w:rPr>
            </w:pPr>
            <w:r w:rsidRPr="00C05BB2">
              <w:rPr>
                <w:rFonts w:ascii="Arial" w:hAnsi="Arial" w:cs="Arial"/>
                <w:bCs/>
                <w:sz w:val="20"/>
                <w:szCs w:val="20"/>
                <w:lang w:eastAsia="en-GB"/>
              </w:rPr>
              <w:t>Thank you for your comment.</w:t>
            </w:r>
          </w:p>
        </w:tc>
      </w:tr>
      <w:tr w:rsidR="003D5CE7" w:rsidRPr="00C05BB2" w14:paraId="3539D90A" w14:textId="46A93E0C" w:rsidTr="00F46064">
        <w:tc>
          <w:tcPr>
            <w:tcW w:w="271" w:type="pct"/>
          </w:tcPr>
          <w:p w14:paraId="12958A3D"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0DE4F5AB"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AstraZeneca UK Ltd.</w:t>
            </w:r>
          </w:p>
        </w:tc>
        <w:tc>
          <w:tcPr>
            <w:tcW w:w="435" w:type="pct"/>
          </w:tcPr>
          <w:p w14:paraId="23B15ABE"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1</w:t>
            </w:r>
          </w:p>
        </w:tc>
        <w:tc>
          <w:tcPr>
            <w:tcW w:w="2223" w:type="pct"/>
          </w:tcPr>
          <w:p w14:paraId="65F2F8A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 NICE Overweight and Obesity Management guideline [NG246] states that “</w:t>
            </w:r>
            <w:r w:rsidRPr="00C05BB2">
              <w:rPr>
                <w:rFonts w:ascii="Arial" w:hAnsi="Arial" w:cs="Arial"/>
                <w:i/>
                <w:iCs/>
                <w:sz w:val="20"/>
                <w:szCs w:val="20"/>
              </w:rPr>
              <w:t>people from some ethnic minority backgrounds are prone to central adiposity and so are at an increased risk of chronic weight-related health conditions at a lower BMI</w:t>
            </w:r>
            <w:r w:rsidRPr="00C05BB2">
              <w:rPr>
                <w:rFonts w:ascii="Arial" w:hAnsi="Arial" w:cs="Arial"/>
                <w:sz w:val="20"/>
                <w:szCs w:val="20"/>
              </w:rPr>
              <w:t>”.</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Institute for Health and Care Excellence&lt;/Author&gt;&lt;Year&gt;2025&lt;/Year&gt;&lt;RecNum&gt;12&lt;/RecNum&gt;&lt;DisplayText&gt;[7]&lt;/DisplayText&gt;&lt;record&gt;&lt;rec-number&gt;12&lt;/rec-number&gt;&lt;foreign-keys&gt;&lt;key app="EN" db-id="sv2swzpzsxw2rmedxf2paaw4pva09wv9assd" timestamp="1743773628"&gt;12&lt;/key&gt;&lt;/foreign-keys&gt;&lt;ref-type name="Report"&gt;27&lt;/ref-type&gt;&lt;contributors&gt;&lt;authors&gt;&lt;author&gt;National Institute for Health and Care Excellence,&lt;/author&gt;&lt;/authors&gt;&lt;/contributors&gt;&lt;titles&gt;&lt;title&gt;NG246 Overweight and obesity management&lt;/title&gt;&lt;/titles&gt;&lt;dates&gt;&lt;year&gt;2025&lt;/year&gt;&lt;/dates&gt;&lt;urls&gt;&lt;related-urls&gt;&lt;url&gt;&lt;style face="bold" font="default" size="100%"&gt;https://www.nice.org.uk/guidance/ng246&lt;/style&gt;&lt;/url&gt;&lt;/related-urls&gt;&lt;/urls&gt;&lt;/record&gt;&lt;/Cite&gt;&lt;/EndNote&gt;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[7]</w:t>
            </w:r>
            <w:r w:rsidRPr="00C05BB2">
              <w:rPr>
                <w:rFonts w:ascii="Arial" w:hAnsi="Arial" w:cs="Arial"/>
                <w:sz w:val="20"/>
                <w:szCs w:val="20"/>
              </w:rPr>
              <w:fldChar w:fldCharType="end"/>
            </w:r>
            <w:r w:rsidRPr="00C05BB2">
              <w:rPr>
                <w:rFonts w:ascii="Arial" w:hAnsi="Arial" w:cs="Arial"/>
                <w:sz w:val="20"/>
                <w:szCs w:val="20"/>
              </w:rPr>
              <w:t xml:space="preserve"> Consideration is also given to the use of a lower BMI threshold (usually reduced by 2.5 kg/m</w:t>
            </w:r>
            <w:r w:rsidRPr="00C05BB2">
              <w:rPr>
                <w:rFonts w:ascii="Arial" w:hAnsi="Arial" w:cs="Arial"/>
                <w:sz w:val="20"/>
                <w:szCs w:val="20"/>
                <w:vertAlign w:val="superscript"/>
              </w:rPr>
              <w:t>2</w:t>
            </w:r>
            <w:r w:rsidRPr="00C05BB2">
              <w:rPr>
                <w:rFonts w:ascii="Arial" w:hAnsi="Arial" w:cs="Arial"/>
                <w:sz w:val="20"/>
                <w:szCs w:val="20"/>
              </w:rPr>
              <w:t>) for people from South Asian, Chinese, other Asian, Middle Eastern, Black African or African-Caribbean ethnic backgrounds in recent technology appraisals for weight management therapies.</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Institute for Health and Care Excellence&lt;/Author&gt;&lt;Year&gt;2023&lt;/Year&gt;&lt;RecNum&gt;7&lt;/RecNum&gt;&lt;DisplayText&gt;[8, 9]&lt;/DisplayText&gt;&lt;record&gt;&lt;rec-number&gt;7&lt;/rec-number&gt;&lt;foreign-keys&gt;&lt;key app="EN" db-id="sv2swzpzsxw2rmedxf2paaw4pva09wv9assd" timestamp="1743588477"&gt;7&lt;/key&gt;&lt;/foreign-keys&gt;&lt;ref-type name="Journal Article"&gt;17&lt;/ref-type&gt;&lt;contributors&gt;&lt;authors&gt;&lt;author&gt;National Institute for Health and Care Excellence,&lt;/author&gt;&lt;/authors&gt;&lt;/contributors&gt;&lt;titles&gt;&lt;title&gt;TA875 Semaglutide for managing overweight and obesity&lt;/title&gt;&lt;/titles&gt;&lt;dates&gt;&lt;year&gt;2023&lt;/year&gt;&lt;/dates&gt;&lt;urls&gt;&lt;related-urls&gt;&lt;url&gt;https://www.nice.org.uk/guidance/ta875/chapter/1-Recommendations&lt;/url&gt;&lt;/related-urls&gt;&lt;/urls&gt;&lt;/record&gt;&lt;/Cite&gt;&lt;Cite&gt;&lt;Author&gt;National Institute for Health and Care Excellence&lt;/Author&gt;&lt;Year&gt;2024&lt;/Year&gt;&lt;RecNum&gt;6&lt;/RecNum&gt;&lt;record&gt;&lt;rec-number&gt;6&lt;/rec-number&gt;&lt;foreign-keys&gt;&lt;key app="EN" db-id="sv2swzpzsxw2rmedxf2paaw4pva09wv9assd" timestamp="1743588414"&gt;6&lt;/key&gt;&lt;/foreign-keys&gt;&lt;ref-type name="Web Page"&gt;12&lt;/ref-type&gt;&lt;contributors&gt;&lt;authors&gt;&lt;author&gt;National Institute for Health and Care Excellence,&lt;/author&gt;&lt;/authors&gt;&lt;/contributors&gt;&lt;titles&gt;&lt;title&gt;TA1026 Tirzepatide for managing overweight and obesity&lt;/title&gt;&lt;/titles&gt;&lt;dates&gt;&lt;year&gt;2024&lt;/year&gt;&lt;/dates&gt;&lt;urls&gt;&lt;related-urls&gt;&lt;url&gt;https://www.nice.org.uk/guidance/ta1026/chapter/1-Recommendations&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[8, 9]</w:t>
            </w:r>
            <w:r w:rsidRPr="00C05BB2">
              <w:rPr>
                <w:rFonts w:ascii="Arial" w:hAnsi="Arial" w:cs="Arial"/>
                <w:sz w:val="20"/>
                <w:szCs w:val="20"/>
              </w:rPr>
              <w:fldChar w:fldCharType="end"/>
            </w:r>
            <w:r w:rsidRPr="00C05BB2">
              <w:rPr>
                <w:rFonts w:ascii="Arial" w:hAnsi="Arial" w:cs="Arial"/>
                <w:sz w:val="20"/>
                <w:szCs w:val="20"/>
              </w:rPr>
              <w:t xml:space="preserve"> Therefore, AstraZeneca would encourage the rational section of quality statement 1 to highlight the increased cardiometabolic risk in these patient groups at lower BMI thresholds to increase awareness and ensure consistent consideration is applied across NICE guidelines, quality standards and technology appraisals. </w:t>
            </w:r>
          </w:p>
        </w:tc>
        <w:tc>
          <w:tcPr>
            <w:tcW w:w="1571" w:type="pct"/>
          </w:tcPr>
          <w:p w14:paraId="403B6000" w14:textId="77777777" w:rsidR="00784850" w:rsidRPr="00C05BB2" w:rsidRDefault="00784850" w:rsidP="00784850">
            <w:pPr>
              <w:rPr>
                <w:rFonts w:ascii="Arial" w:hAnsi="Arial" w:cs="Arial"/>
                <w:sz w:val="20"/>
                <w:szCs w:val="20"/>
              </w:rPr>
            </w:pPr>
            <w:r w:rsidRPr="00C05BB2">
              <w:rPr>
                <w:rFonts w:ascii="Arial" w:hAnsi="Arial" w:cs="Arial"/>
                <w:sz w:val="20"/>
                <w:szCs w:val="20"/>
              </w:rPr>
              <w:t xml:space="preserve">Thank you for your comment. </w:t>
            </w:r>
          </w:p>
          <w:p w14:paraId="65BE30B1" w14:textId="40DEB45F" w:rsidR="003D5CE7" w:rsidRPr="00C05BB2" w:rsidRDefault="00784850" w:rsidP="00784850">
            <w:pPr>
              <w:rPr>
                <w:rFonts w:ascii="Arial" w:hAnsi="Arial" w:cs="Arial"/>
                <w:sz w:val="20"/>
                <w:szCs w:val="20"/>
              </w:rPr>
            </w:pPr>
            <w:r w:rsidRPr="00C05BB2">
              <w:rPr>
                <w:rFonts w:ascii="Arial" w:hAnsi="Arial" w:cs="Arial"/>
                <w:sz w:val="20"/>
                <w:szCs w:val="20"/>
              </w:rPr>
              <w:t>The rationale has been amended to include a reference to using lower thresholds based on ethnicity when interpreting BMI. This is also covered in equality and diversity considerations and definitions in relevant statements.</w:t>
            </w:r>
          </w:p>
        </w:tc>
      </w:tr>
      <w:tr w:rsidR="003D5CE7" w:rsidRPr="00C05BB2" w14:paraId="591CB8A6" w14:textId="4C5EEA70" w:rsidTr="00F46064">
        <w:tc>
          <w:tcPr>
            <w:tcW w:w="271" w:type="pct"/>
          </w:tcPr>
          <w:p w14:paraId="07481B38"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448EADD"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AstraZeneca UK Ltd.</w:t>
            </w:r>
          </w:p>
        </w:tc>
        <w:tc>
          <w:tcPr>
            <w:tcW w:w="435" w:type="pct"/>
          </w:tcPr>
          <w:p w14:paraId="2C6710FB"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1</w:t>
            </w:r>
          </w:p>
        </w:tc>
        <w:tc>
          <w:tcPr>
            <w:tcW w:w="2223" w:type="pct"/>
          </w:tcPr>
          <w:p w14:paraId="090327D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While the rationale for quality statement 1 states that regular measurement of BMI, or BMI and waist-to-heigh ratio, can also ‘</w:t>
            </w:r>
            <w:r w:rsidRPr="00C05BB2">
              <w:rPr>
                <w:rFonts w:ascii="Arial" w:hAnsi="Arial" w:cs="Arial"/>
                <w:i/>
                <w:iCs/>
                <w:sz w:val="20"/>
                <w:szCs w:val="20"/>
              </w:rPr>
              <w:t xml:space="preserve">help in </w:t>
            </w:r>
            <w:bookmarkStart w:id="5" w:name="_Hlk196920350"/>
            <w:r w:rsidRPr="00C05BB2">
              <w:rPr>
                <w:rFonts w:ascii="Arial" w:hAnsi="Arial" w:cs="Arial"/>
                <w:i/>
                <w:iCs/>
                <w:sz w:val="20"/>
                <w:szCs w:val="20"/>
              </w:rPr>
              <w:t>assessment and management of a long-term condition</w:t>
            </w:r>
            <w:r w:rsidRPr="00C05BB2">
              <w:rPr>
                <w:rFonts w:ascii="Arial" w:hAnsi="Arial" w:cs="Arial"/>
                <w:sz w:val="20"/>
                <w:szCs w:val="20"/>
              </w:rPr>
              <w:t>’</w:t>
            </w:r>
            <w:bookmarkEnd w:id="5"/>
            <w:r w:rsidRPr="00C05BB2">
              <w:rPr>
                <w:rFonts w:ascii="Arial" w:hAnsi="Arial" w:cs="Arial"/>
                <w:sz w:val="20"/>
                <w:szCs w:val="20"/>
              </w:rPr>
              <w:t>, AstraZeneca would request for greater emphasis to be placed on this critical point. Once people with overweight, obesity or central adiposity have been identified, it is crucial that further assessments are conducted considering a person’s medical history, physical examination, standard laboratory tests and additional diagnostic tests, as required.</w:t>
            </w:r>
            <w:r w:rsidRPr="00C05BB2">
              <w:rPr>
                <w:rFonts w:ascii="Arial" w:hAnsi="Arial" w:cs="Arial"/>
                <w:sz w:val="20"/>
                <w:szCs w:val="20"/>
              </w:rPr>
              <w:fldChar w:fldCharType="begin">
                <w:fldData xml:space="preserve">PEVuZE5vdGU+PENpdGU+PEF1dGhvcj5SdWJpbm88L0F1dGhvcj48WWVhcj4yMDI1PC9ZZWFyPjxS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</w:fldData>
              </w:fldChar>
            </w:r>
            <w:r w:rsidRPr="00C05BB2">
              <w:rPr>
                <w:rFonts w:ascii="Arial" w:hAnsi="Arial" w:cs="Arial"/>
                <w:sz w:val="20"/>
                <w:szCs w:val="20"/>
              </w:rPr>
              <w:instrText xml:space="preserve"> ADDIN EN.CITE </w:instrText>
            </w:r>
            <w:r w:rsidRPr="00C05BB2">
              <w:rPr>
                <w:rFonts w:ascii="Arial" w:hAnsi="Arial" w:cs="Arial"/>
                <w:sz w:val="20"/>
                <w:szCs w:val="20"/>
              </w:rPr>
              <w:fldChar w:fldCharType="begin">
                <w:fldData xml:space="preserve">PEVuZE5vdGU+PENpdGU+PEF1dGhvcj5SdWJpbm88L0F1dGhvcj48WWVhcj4yMDI1PC9ZZWFyPjxS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</w:fldData>
              </w:fldChar>
            </w:r>
            <w:r w:rsidRPr="00C05BB2">
              <w:rPr>
                <w:rFonts w:ascii="Arial" w:hAnsi="Arial" w:cs="Arial"/>
                <w:sz w:val="20"/>
                <w:szCs w:val="20"/>
              </w:rPr>
              <w:instrText xml:space="preserve"> ADDIN EN.CITE.DATA </w:instrText>
            </w:r>
            <w:r w:rsidRPr="00C05BB2">
              <w:rPr>
                <w:rFonts w:ascii="Arial" w:hAnsi="Arial" w:cs="Arial"/>
                <w:sz w:val="20"/>
                <w:szCs w:val="20"/>
              </w:rPr>
            </w:r>
            <w:r w:rsidRPr="00C05BB2">
              <w:rPr>
                <w:rFonts w:ascii="Arial" w:hAnsi="Arial" w:cs="Arial"/>
                <w:sz w:val="20"/>
                <w:szCs w:val="20"/>
              </w:rPr>
              <w:fldChar w:fldCharType="end"/>
            </w:r>
            <w:r w:rsidRPr="00C05BB2">
              <w:rPr>
                <w:rFonts w:ascii="Arial" w:hAnsi="Arial" w:cs="Arial"/>
                <w:sz w:val="20"/>
                <w:szCs w:val="20"/>
              </w:rPr>
            </w:r>
            <w:r w:rsidRPr="00C05BB2">
              <w:rPr>
                <w:rFonts w:ascii="Arial" w:hAnsi="Arial" w:cs="Arial"/>
                <w:sz w:val="20"/>
                <w:szCs w:val="20"/>
              </w:rPr>
              <w:fldChar w:fldCharType="separate"/>
            </w:r>
            <w:r w:rsidRPr="00C05BB2">
              <w:rPr>
                <w:rFonts w:ascii="Arial" w:hAnsi="Arial" w:cs="Arial"/>
                <w:noProof/>
                <w:sz w:val="20"/>
                <w:szCs w:val="20"/>
              </w:rPr>
              <w:t>[6]</w:t>
            </w:r>
            <w:r w:rsidRPr="00C05BB2">
              <w:rPr>
                <w:rFonts w:ascii="Arial" w:hAnsi="Arial" w:cs="Arial"/>
                <w:sz w:val="20"/>
                <w:szCs w:val="20"/>
              </w:rPr>
              <w:fldChar w:fldCharType="end"/>
            </w:r>
            <w:r w:rsidRPr="00C05BB2">
              <w:rPr>
                <w:rFonts w:ascii="Arial" w:hAnsi="Arial" w:cs="Arial"/>
                <w:sz w:val="20"/>
                <w:szCs w:val="20"/>
              </w:rPr>
              <w:t xml:space="preserve"> This is also specified in the NICE Overweight and Obesity Management guideline [NG246], which states ‘</w:t>
            </w:r>
            <w:r w:rsidRPr="00C05BB2">
              <w:rPr>
                <w:rFonts w:ascii="Arial" w:hAnsi="Arial" w:cs="Arial"/>
                <w:i/>
                <w:iCs/>
                <w:sz w:val="20"/>
                <w:szCs w:val="20"/>
              </w:rPr>
              <w:t>After the initial assessment of overweight or obesity, identify any comorbidities and other factors that may affect or be affected by the person's weight</w:t>
            </w:r>
            <w:r w:rsidRPr="00C05BB2">
              <w:rPr>
                <w:rFonts w:ascii="Arial" w:hAnsi="Arial" w:cs="Arial"/>
                <w:sz w:val="20"/>
                <w:szCs w:val="20"/>
              </w:rPr>
              <w:t>’.</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Institute for Health and Care Excellence&lt;/Author&gt;&lt;Year&gt;2025&lt;/Year&gt;&lt;RecNum&gt;12&lt;/RecNum&gt;&lt;DisplayText&gt;[7]&lt;/DisplayText&gt;&lt;record&gt;&lt;rec-number&gt;12&lt;/rec-number&gt;&lt;foreign-keys&gt;&lt;key app="EN" db-id="sv2swzpzsxw2rmedxf2paaw4pva09wv9assd" timestamp="1743773628"&gt;12&lt;/key&gt;&lt;/foreign-keys&gt;&lt;ref-type name="Report"&gt;27&lt;/ref-type&gt;&lt;contributors&gt;&lt;authors&gt;&lt;author&gt;National Institute for Health and Care Excellence,&lt;/author&gt;&lt;/authors&gt;&lt;/contributors&gt;&lt;titles&gt;&lt;title&gt;NG246 Overweight and obesity management&lt;/title&gt;&lt;/titles&gt;&lt;dates&gt;&lt;year&gt;2025&lt;/year&gt;&lt;/dates&gt;&lt;urls&gt;&lt;related-urls&gt;&lt;url&gt;&lt;style face="bold" font="default" size="100%"&gt;https://www.nice.org.uk/guidance/ng246&lt;/style&gt;&lt;/url&gt;&lt;/related-urls&gt;&lt;/urls&gt;&lt;/record&gt;&lt;/Cite&gt;&lt;/EndNote&gt;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[7]</w:t>
            </w:r>
            <w:r w:rsidRPr="00C05BB2">
              <w:rPr>
                <w:rFonts w:ascii="Arial" w:hAnsi="Arial" w:cs="Arial"/>
                <w:sz w:val="20"/>
                <w:szCs w:val="20"/>
              </w:rPr>
              <w:fldChar w:fldCharType="end"/>
            </w:r>
            <w:r w:rsidRPr="00C05BB2">
              <w:rPr>
                <w:rFonts w:ascii="Arial" w:hAnsi="Arial" w:cs="Arial"/>
                <w:sz w:val="20"/>
                <w:szCs w:val="20"/>
              </w:rPr>
              <w:t xml:space="preserve"> Following any consequent diagnoses, comprehensive care and evidence-based, guideline directed treatments should be initiated as soon as the comorbidity has been identified. </w:t>
            </w:r>
          </w:p>
        </w:tc>
        <w:tc>
          <w:tcPr>
            <w:tcW w:w="1571" w:type="pct"/>
          </w:tcPr>
          <w:p w14:paraId="4E34BD62" w14:textId="77777777" w:rsidR="00784850" w:rsidRPr="00C05BB2" w:rsidRDefault="00784850" w:rsidP="00784850">
            <w:pPr>
              <w:rPr>
                <w:rFonts w:ascii="Arial" w:hAnsi="Arial" w:cs="Arial"/>
                <w:sz w:val="20"/>
                <w:szCs w:val="20"/>
              </w:rPr>
            </w:pPr>
            <w:r w:rsidRPr="00C05BB2">
              <w:rPr>
                <w:rFonts w:ascii="Arial" w:hAnsi="Arial" w:cs="Arial"/>
                <w:sz w:val="20"/>
                <w:szCs w:val="20"/>
              </w:rPr>
              <w:t>Thank you for your comment.</w:t>
            </w:r>
          </w:p>
          <w:p w14:paraId="7054B95B" w14:textId="58524492" w:rsidR="003D5CE7" w:rsidRPr="00C05BB2" w:rsidRDefault="00784850" w:rsidP="00784850">
            <w:pPr>
              <w:rPr>
                <w:rFonts w:ascii="Arial" w:hAnsi="Arial" w:cs="Arial"/>
                <w:sz w:val="20"/>
                <w:szCs w:val="20"/>
              </w:rPr>
            </w:pPr>
            <w:r w:rsidRPr="00C05BB2">
              <w:rPr>
                <w:rFonts w:ascii="Arial" w:hAnsi="Arial" w:cs="Arial"/>
                <w:sz w:val="20"/>
                <w:szCs w:val="20"/>
              </w:rPr>
              <w:t>No changes have been made to the rationale as the committee felt that the rationale already covers this area.</w:t>
            </w:r>
          </w:p>
        </w:tc>
      </w:tr>
      <w:tr w:rsidR="003D5CE7" w:rsidRPr="00C05BB2" w14:paraId="0DB4E716" w14:textId="7D57BCC2" w:rsidTr="00F46064">
        <w:tc>
          <w:tcPr>
            <w:tcW w:w="271" w:type="pct"/>
          </w:tcPr>
          <w:p w14:paraId="3DE4AC12"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08A9FA5F"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AstraZeneca UK Ltd.</w:t>
            </w:r>
          </w:p>
        </w:tc>
        <w:tc>
          <w:tcPr>
            <w:tcW w:w="435" w:type="pct"/>
          </w:tcPr>
          <w:p w14:paraId="7BF6BB17"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1</w:t>
            </w:r>
          </w:p>
        </w:tc>
        <w:tc>
          <w:tcPr>
            <w:tcW w:w="2223" w:type="pct"/>
          </w:tcPr>
          <w:p w14:paraId="4374647B" w14:textId="77777777" w:rsidR="003D5CE7" w:rsidRPr="00C05BB2" w:rsidRDefault="003D5CE7" w:rsidP="007521DB">
            <w:pPr>
              <w:spacing w:after="120" w:line="360" w:lineRule="auto"/>
              <w:rPr>
                <w:rFonts w:ascii="Arial" w:hAnsi="Arial" w:cs="Arial"/>
                <w:bCs/>
                <w:sz w:val="20"/>
                <w:szCs w:val="20"/>
                <w:lang w:eastAsia="en-GB"/>
              </w:rPr>
            </w:pPr>
            <w:r w:rsidRPr="00C05BB2">
              <w:rPr>
                <w:rFonts w:ascii="Arial" w:hAnsi="Arial" w:cs="Arial"/>
                <w:bCs/>
                <w:sz w:val="20"/>
                <w:szCs w:val="20"/>
                <w:lang w:eastAsia="en-GB"/>
              </w:rPr>
              <w:t xml:space="preserve">AstraZeneca is supportive of NICE defining the term ‘long-term condition’, and listing specific conditions associated with obesity and relevant to quality statement 1. However, AstraZeneca would request for this list to be more comprehensive and include hypertension and chronic kidney disease (CKD) for the following reasons: </w:t>
            </w:r>
          </w:p>
          <w:p w14:paraId="633F97BA" w14:textId="77777777" w:rsidR="003D5CE7" w:rsidRPr="00C05BB2" w:rsidRDefault="003D5CE7" w:rsidP="007521DB">
            <w:pPr>
              <w:spacing w:after="120" w:line="360" w:lineRule="auto"/>
              <w:rPr>
                <w:rFonts w:ascii="Arial" w:hAnsi="Arial" w:cs="Arial"/>
                <w:bCs/>
                <w:sz w:val="20"/>
                <w:szCs w:val="20"/>
                <w:lang w:eastAsia="en-GB"/>
              </w:rPr>
            </w:pPr>
            <w:r w:rsidRPr="00C05BB2">
              <w:rPr>
                <w:rFonts w:ascii="Arial" w:hAnsi="Arial" w:cs="Arial"/>
                <w:bCs/>
                <w:sz w:val="20"/>
                <w:szCs w:val="20"/>
                <w:lang w:eastAsia="en-GB"/>
              </w:rPr>
              <w:t>It is well established that obesity contributes to cardiovascular risk factors, including type 2 diabetes, dyslipidaemia, obstructive sleep apnoea, and hypertension.</w:t>
            </w:r>
            <w:r w:rsidRPr="00C05BB2">
              <w:rPr>
                <w:rFonts w:ascii="Arial" w:hAnsi="Arial" w:cs="Arial"/>
                <w:bCs/>
                <w:sz w:val="20"/>
                <w:szCs w:val="20"/>
                <w:lang w:eastAsia="en-GB"/>
              </w:rPr>
              <w:fldChar w:fldCharType="begin">
                <w:fldData xml:space="preserve">PEVuZE5vdGU+PENpdGU+PEF1dGhvcj5Lb3NraW5hczwvQXV0aG9yPjxZZWFyPjIwMjQ8L1llYXI+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</w:fldData>
              </w:fldChar>
            </w:r>
            <w:r w:rsidRPr="00C05BB2">
              <w:rPr>
                <w:rFonts w:ascii="Arial" w:hAnsi="Arial" w:cs="Arial"/>
                <w:bCs/>
                <w:sz w:val="20"/>
                <w:szCs w:val="20"/>
                <w:lang w:eastAsia="en-GB"/>
              </w:rPr>
              <w:instrText xml:space="preserve"> ADDIN EN.CITE </w:instrText>
            </w:r>
            <w:r w:rsidRPr="00C05BB2">
              <w:rPr>
                <w:rFonts w:ascii="Arial" w:hAnsi="Arial" w:cs="Arial"/>
                <w:bCs/>
                <w:sz w:val="20"/>
                <w:szCs w:val="20"/>
                <w:lang w:eastAsia="en-GB"/>
              </w:rPr>
              <w:fldChar w:fldCharType="begin">
                <w:fldData xml:space="preserve">PEVuZE5vdGU+PENpdGU+PEF1dGhvcj5Lb3NraW5hczwvQXV0aG9yPjxZZWFyPjIwMjQ8L1llYXI+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</w:fldData>
              </w:fldChar>
            </w:r>
            <w:r w:rsidRPr="00C05BB2">
              <w:rPr>
                <w:rFonts w:ascii="Arial" w:hAnsi="Arial" w:cs="Arial"/>
                <w:bCs/>
                <w:sz w:val="20"/>
                <w:szCs w:val="20"/>
                <w:lang w:eastAsia="en-GB"/>
              </w:rPr>
              <w:instrText xml:space="preserve"> ADDIN EN.CITE.DATA </w:instrText>
            </w:r>
            <w:r w:rsidRPr="00C05BB2">
              <w:rPr>
                <w:rFonts w:ascii="Arial" w:hAnsi="Arial" w:cs="Arial"/>
                <w:bCs/>
                <w:sz w:val="20"/>
                <w:szCs w:val="20"/>
                <w:lang w:eastAsia="en-GB"/>
              </w:rPr>
            </w:r>
            <w:r w:rsidRPr="00C05BB2">
              <w:rPr>
                <w:rFonts w:ascii="Arial" w:hAnsi="Arial" w:cs="Arial"/>
                <w:bCs/>
                <w:sz w:val="20"/>
                <w:szCs w:val="20"/>
                <w:lang w:eastAsia="en-GB"/>
              </w:rPr>
              <w:fldChar w:fldCharType="end"/>
            </w:r>
            <w:r w:rsidRPr="00C05BB2">
              <w:rPr>
                <w:rFonts w:ascii="Arial" w:hAnsi="Arial" w:cs="Arial"/>
                <w:bCs/>
                <w:sz w:val="20"/>
                <w:szCs w:val="20"/>
                <w:lang w:eastAsia="en-GB"/>
              </w:rPr>
            </w:r>
            <w:r w:rsidRPr="00C05BB2">
              <w:rPr>
                <w:rFonts w:ascii="Arial" w:hAnsi="Arial" w:cs="Arial"/>
                <w:bCs/>
                <w:sz w:val="20"/>
                <w:szCs w:val="20"/>
                <w:lang w:eastAsia="en-GB"/>
              </w:rPr>
              <w:fldChar w:fldCharType="separate"/>
            </w:r>
            <w:r w:rsidRPr="00C05BB2">
              <w:rPr>
                <w:rFonts w:ascii="Arial" w:hAnsi="Arial" w:cs="Arial"/>
                <w:bCs/>
                <w:noProof/>
                <w:sz w:val="20"/>
                <w:szCs w:val="20"/>
                <w:lang w:eastAsia="en-GB"/>
              </w:rPr>
              <w:t>[10]</w:t>
            </w:r>
            <w:r w:rsidRPr="00C05BB2">
              <w:rPr>
                <w:rFonts w:ascii="Arial" w:hAnsi="Arial" w:cs="Arial"/>
                <w:bCs/>
                <w:sz w:val="20"/>
                <w:szCs w:val="20"/>
                <w:lang w:eastAsia="en-GB"/>
              </w:rPr>
              <w:fldChar w:fldCharType="end"/>
            </w:r>
            <w:r w:rsidRPr="00C05BB2">
              <w:rPr>
                <w:rFonts w:ascii="Arial" w:hAnsi="Arial" w:cs="Arial"/>
                <w:bCs/>
                <w:sz w:val="20"/>
                <w:szCs w:val="20"/>
                <w:lang w:eastAsia="en-GB"/>
              </w:rPr>
              <w:t xml:space="preserve"> Including hypertension on the list of relevant long-term conditions would ensure consistent messaging with the NICE Overweight and Obesity Management guideline [NG246] which states that BMI and waist-to-height ratio should be utilised to assess and predict future health risk, where hypertension is specifically listed.</w:t>
            </w:r>
            <w:r w:rsidRPr="00C05BB2">
              <w:rPr>
                <w:rFonts w:ascii="Arial" w:hAnsi="Arial" w:cs="Arial"/>
                <w:bCs/>
                <w:sz w:val="20"/>
                <w:szCs w:val="20"/>
                <w:lang w:eastAsia="en-GB"/>
              </w:rPr>
              <w:fldChar w:fldCharType="begin"/>
            </w:r>
            <w:r w:rsidRPr="00C05BB2">
              <w:rPr>
                <w:rFonts w:ascii="Arial" w:hAnsi="Arial" w:cs="Arial"/>
                <w:bCs/>
                <w:sz w:val="20"/>
                <w:szCs w:val="20"/>
                <w:lang w:eastAsia="en-GB"/>
              </w:rPr>
              <w:instrText xml:space="preserve"> ADDIN EN.CITE &lt;EndNote&gt;&lt;Cite&gt;&lt;Author&gt;National Institute for Health and Care Excellence&lt;/Author&gt;&lt;Year&gt;2025&lt;/Year&gt;&lt;RecNum&gt;12&lt;/RecNum&gt;&lt;DisplayText&gt;[7]&lt;/DisplayText&gt;&lt;record&gt;&lt;rec-number&gt;12&lt;/rec-number&gt;&lt;foreign-keys&gt;&lt;key app="EN" db-id="sv2swzpzsxw2rmedxf2paaw4pva09wv9assd" timestamp="1743773628"&gt;12&lt;/key&gt;&lt;/foreign-keys&gt;&lt;ref-type name="Report"&gt;27&lt;/ref-type&gt;&lt;contributors&gt;&lt;authors&gt;&lt;author&gt;National Institute for Health and Care Excellence,&lt;/author&gt;&lt;/authors&gt;&lt;/contributors&gt;&lt;titles&gt;&lt;title&gt;NG246 Overweight and obesity management&lt;/title&gt;&lt;/titles&gt;&lt;dates&gt;&lt;year&gt;2025&lt;/year&gt;&lt;/dates&gt;&lt;urls&gt;&lt;related-urls&gt;&lt;url&gt;&lt;style face="bold" font="default" size="100%"&gt;https://www.nice.org.uk/guidance/ng246&lt;/style&gt;&lt;/url&gt;&lt;/related-urls&gt;&lt;/urls&gt;&lt;/record&gt;&lt;/Cite&gt;&lt;/EndNote&gt;</w:instrText>
            </w:r>
            <w:r w:rsidRPr="00C05BB2">
              <w:rPr>
                <w:rFonts w:ascii="Arial" w:hAnsi="Arial" w:cs="Arial"/>
                <w:bCs/>
                <w:sz w:val="20"/>
                <w:szCs w:val="20"/>
                <w:lang w:eastAsia="en-GB"/>
              </w:rPr>
              <w:fldChar w:fldCharType="separate"/>
            </w:r>
            <w:r w:rsidRPr="00C05BB2">
              <w:rPr>
                <w:rFonts w:ascii="Arial" w:hAnsi="Arial" w:cs="Arial"/>
                <w:bCs/>
                <w:noProof/>
                <w:sz w:val="20"/>
                <w:szCs w:val="20"/>
                <w:lang w:eastAsia="en-GB"/>
              </w:rPr>
              <w:t>[7]</w:t>
            </w:r>
            <w:r w:rsidRPr="00C05BB2">
              <w:rPr>
                <w:rFonts w:ascii="Arial" w:hAnsi="Arial" w:cs="Arial"/>
                <w:bCs/>
                <w:sz w:val="20"/>
                <w:szCs w:val="20"/>
                <w:lang w:eastAsia="en-GB"/>
              </w:rPr>
              <w:fldChar w:fldCharType="end"/>
            </w:r>
            <w:r w:rsidRPr="00C05BB2">
              <w:rPr>
                <w:rFonts w:ascii="Arial" w:hAnsi="Arial" w:cs="Arial"/>
                <w:bCs/>
                <w:sz w:val="20"/>
                <w:szCs w:val="20"/>
                <w:lang w:eastAsia="en-GB"/>
              </w:rPr>
              <w:t xml:space="preserve"> In addition, the relevance of hypertension as a health risk is emphasised in the Quality and Outcomes Framework Guidance for 2025/2026, which promotes the primary and secondary prevention of cardiovascular disease through satisfactory blood pressure control.</w:t>
            </w:r>
            <w:r w:rsidRPr="00C05BB2">
              <w:rPr>
                <w:rFonts w:ascii="Arial" w:hAnsi="Arial" w:cs="Arial"/>
                <w:bCs/>
                <w:sz w:val="20"/>
                <w:szCs w:val="20"/>
                <w:lang w:eastAsia="en-GB"/>
              </w:rPr>
              <w:fldChar w:fldCharType="begin"/>
            </w:r>
            <w:r w:rsidRPr="00C05BB2">
              <w:rPr>
                <w:rFonts w:ascii="Arial" w:hAnsi="Arial" w:cs="Arial"/>
                <w:bCs/>
                <w:sz w:val="20"/>
                <w:szCs w:val="20"/>
                <w:lang w:eastAsia="en-GB"/>
              </w:rPr>
              <w:instrText xml:space="preserve"> ADDIN EN.CITE &lt;EndNote&gt;&lt;Cite&gt;&lt;Author&gt;National Health Service England&lt;/Author&gt;&lt;Year&gt;2025&lt;/Year&gt;&lt;RecNum&gt;11&lt;/RecNum&gt;&lt;DisplayText&gt;[11]&lt;/DisplayText&gt;&lt;record&gt;&lt;rec-number&gt;11&lt;/rec-number&gt;&lt;foreign-keys&gt;&lt;key app="EN" db-id="sv2swzpzsxw2rmedxf2paaw4pva09wv9assd" timestamp="1743772829"&gt;11&lt;/key&gt;&lt;/foreign-keys&gt;&lt;ref-type name="Report"&gt;27&lt;/ref-type&gt;&lt;contributors&gt;&lt;authors&gt;&lt;author&gt;National Health Service England,&lt;/author&gt;&lt;/authors&gt;&lt;/contributors&gt;&lt;titles&gt;&lt;title&gt;Quality and Outcomes Framework Guidance for 2025/26&lt;/title&gt;&lt;/titles&gt;&lt;dates&gt;&lt;year&gt;2025&lt;/year&gt;&lt;/dates&gt;&lt;urls&gt;&lt;related-urls&gt;&lt;url&gt;https://www.england.nhs.uk/wp-content/uploads/2025/03/quality-outcomes-framework-guidance-for-2025-26.pdf&lt;/url&gt;&lt;/related-urls&gt;&lt;/urls&gt;&lt;/record&gt;&lt;/Cite&gt;&lt;/EndNote&gt;</w:instrText>
            </w:r>
            <w:r w:rsidRPr="00C05BB2">
              <w:rPr>
                <w:rFonts w:ascii="Arial" w:hAnsi="Arial" w:cs="Arial"/>
                <w:bCs/>
                <w:sz w:val="20"/>
                <w:szCs w:val="20"/>
                <w:lang w:eastAsia="en-GB"/>
              </w:rPr>
              <w:fldChar w:fldCharType="separate"/>
            </w:r>
            <w:r w:rsidRPr="00C05BB2">
              <w:rPr>
                <w:rFonts w:ascii="Arial" w:hAnsi="Arial" w:cs="Arial"/>
                <w:bCs/>
                <w:noProof/>
                <w:sz w:val="20"/>
                <w:szCs w:val="20"/>
                <w:lang w:eastAsia="en-GB"/>
              </w:rPr>
              <w:t>[11]</w:t>
            </w:r>
            <w:r w:rsidRPr="00C05BB2">
              <w:rPr>
                <w:rFonts w:ascii="Arial" w:hAnsi="Arial" w:cs="Arial"/>
                <w:bCs/>
                <w:sz w:val="20"/>
                <w:szCs w:val="20"/>
                <w:lang w:eastAsia="en-GB"/>
              </w:rPr>
              <w:fldChar w:fldCharType="end"/>
            </w:r>
            <w:r w:rsidRPr="00C05BB2">
              <w:rPr>
                <w:rFonts w:ascii="Arial" w:hAnsi="Arial" w:cs="Arial"/>
                <w:bCs/>
                <w:sz w:val="20"/>
                <w:szCs w:val="20"/>
                <w:lang w:eastAsia="en-GB"/>
              </w:rPr>
              <w:t xml:space="preserve"> </w:t>
            </w:r>
          </w:p>
          <w:p w14:paraId="19AC9AA2"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Obesity has also emerged as a risk factor for the onset and progression of CKD,</w:t>
            </w:r>
            <w:r w:rsidRPr="00C05BB2">
              <w:rPr>
                <w:rFonts w:ascii="Arial" w:hAnsi="Arial" w:cs="Arial"/>
                <w:bCs/>
                <w:sz w:val="20"/>
                <w:szCs w:val="20"/>
              </w:rPr>
              <w:fldChar w:fldCharType="begin">
                <w:fldData xml:space="preserve">PEVuZE5vdGU+PENpdGU+PEF1dGhvcj5OYXdhejwvQXV0aG9yPjxZZWFyPjIwMjM8L1llYXI+PFJl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</w:fldData>
              </w:fldChar>
            </w:r>
            <w:r w:rsidRPr="00C05BB2">
              <w:rPr>
                <w:rFonts w:ascii="Arial" w:hAnsi="Arial" w:cs="Arial"/>
                <w:bCs/>
                <w:sz w:val="20"/>
                <w:szCs w:val="20"/>
              </w:rPr>
              <w:instrText xml:space="preserve"> ADDIN EN.CITE </w:instrText>
            </w:r>
            <w:r w:rsidRPr="00C05BB2">
              <w:rPr>
                <w:rFonts w:ascii="Arial" w:hAnsi="Arial" w:cs="Arial"/>
                <w:bCs/>
                <w:sz w:val="20"/>
                <w:szCs w:val="20"/>
              </w:rPr>
              <w:fldChar w:fldCharType="begin">
                <w:fldData xml:space="preserve">PEVuZE5vdGU+PENpdGU+PEF1dGhvcj5OYXdhejwvQXV0aG9yPjxZZWFyPjIwMjM8L1llYXI+PFJl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</w:fldData>
              </w:fldChar>
            </w:r>
            <w:r w:rsidRPr="00C05BB2">
              <w:rPr>
                <w:rFonts w:ascii="Arial" w:hAnsi="Arial" w:cs="Arial"/>
                <w:bCs/>
                <w:sz w:val="20"/>
                <w:szCs w:val="20"/>
              </w:rPr>
              <w:instrText xml:space="preserve"> ADDIN EN.CITE.DATA </w:instrText>
            </w:r>
            <w:r w:rsidRPr="00C05BB2">
              <w:rPr>
                <w:rFonts w:ascii="Arial" w:hAnsi="Arial" w:cs="Arial"/>
                <w:bCs/>
                <w:sz w:val="20"/>
                <w:szCs w:val="20"/>
              </w:rPr>
            </w:r>
            <w:r w:rsidRPr="00C05BB2">
              <w:rPr>
                <w:rFonts w:ascii="Arial" w:hAnsi="Arial" w:cs="Arial"/>
                <w:bCs/>
                <w:sz w:val="20"/>
                <w:szCs w:val="20"/>
              </w:rPr>
              <w:fldChar w:fldCharType="end"/>
            </w:r>
            <w:r w:rsidRPr="00C05BB2">
              <w:rPr>
                <w:rFonts w:ascii="Arial" w:hAnsi="Arial" w:cs="Arial"/>
                <w:bCs/>
                <w:sz w:val="20"/>
                <w:szCs w:val="20"/>
              </w:rPr>
            </w:r>
            <w:r w:rsidRPr="00C05BB2">
              <w:rPr>
                <w:rFonts w:ascii="Arial" w:hAnsi="Arial" w:cs="Arial"/>
                <w:bCs/>
                <w:sz w:val="20"/>
                <w:szCs w:val="20"/>
              </w:rPr>
              <w:fldChar w:fldCharType="separate"/>
            </w:r>
            <w:r w:rsidRPr="00C05BB2">
              <w:rPr>
                <w:rFonts w:ascii="Arial" w:hAnsi="Arial" w:cs="Arial"/>
                <w:bCs/>
                <w:noProof/>
                <w:sz w:val="20"/>
                <w:szCs w:val="20"/>
              </w:rPr>
              <w:t>[12]</w:t>
            </w:r>
            <w:r w:rsidRPr="00C05BB2">
              <w:rPr>
                <w:rFonts w:ascii="Arial" w:hAnsi="Arial" w:cs="Arial"/>
                <w:bCs/>
                <w:sz w:val="20"/>
                <w:szCs w:val="20"/>
              </w:rPr>
              <w:fldChar w:fldCharType="end"/>
            </w:r>
            <w:r w:rsidRPr="00C05BB2">
              <w:rPr>
                <w:rFonts w:ascii="Arial" w:hAnsi="Arial" w:cs="Arial"/>
                <w:bCs/>
                <w:sz w:val="20"/>
                <w:szCs w:val="20"/>
              </w:rPr>
              <w:t xml:space="preserve"> with the Health Survey for England reporting that 25% of adults living with obesity and aged 35 to have CKD (stage 1 to 5).</w:t>
            </w:r>
            <w:r w:rsidRPr="00C05BB2">
              <w:rPr>
                <w:rFonts w:ascii="Arial" w:hAnsi="Arial" w:cs="Arial"/>
                <w:bCs/>
                <w:sz w:val="20"/>
                <w:szCs w:val="20"/>
              </w:rPr>
              <w:fldChar w:fldCharType="begin"/>
            </w:r>
            <w:r w:rsidRPr="00C05BB2">
              <w:rPr>
                <w:rFonts w:ascii="Arial" w:hAnsi="Arial" w:cs="Arial"/>
                <w:bCs/>
                <w:sz w:val="20"/>
                <w:szCs w:val="20"/>
              </w:rPr>
              <w:instrText xml:space="preserve"> ADDIN EN.CITE &lt;EndNote&gt;&lt;Cite&gt;&lt;Author&gt;NHS Digital&lt;/Author&gt;&lt;Year&gt;2022&lt;/Year&gt;&lt;RecNum&gt;16&lt;/RecNum&gt;&lt;DisplayText&gt;[13]&lt;/DisplayText&gt;&lt;record&gt;&lt;rec-number&gt;16&lt;/rec-number&gt;&lt;foreign-keys&gt;&lt;key app="EN" db-id="sv2swzpzsxw2rmedxf2paaw4pva09wv9assd" timestamp="1744279912"&gt;16&lt;/key&gt;&lt;/foreign-keys&gt;&lt;ref-type name="Web Page"&gt;12&lt;/ref-type&gt;&lt;contributors&gt;&lt;authors&gt;&lt;author&gt;NHS Digital, &lt;/author&gt;&lt;/authors&gt;&lt;/contributors&gt;&lt;titles&gt;&lt;title&gt;Health Survey for England, 2022 Part 2&lt;/title&gt;&lt;/titles&gt;&lt;volume&gt;2025&lt;/volume&gt;&lt;number&gt;10 April&lt;/number&gt;&lt;dates&gt;&lt;year&gt;2022&lt;/year&gt;&lt;/dates&gt;&lt;urls&gt;&lt;related-urls&gt;&lt;url&gt;https://digital.nhs.uk/data-and-information/publications/statistical/health-survey-for-england/2022-part-2/kidney-disease&lt;/url&gt;&lt;/related-urls&gt;&lt;/urls&gt;&lt;/record&gt;&lt;/Cite&gt;&lt;/EndNote&gt;</w:instrText>
            </w:r>
            <w:r w:rsidRPr="00C05BB2">
              <w:rPr>
                <w:rFonts w:ascii="Arial" w:hAnsi="Arial" w:cs="Arial"/>
                <w:bCs/>
                <w:sz w:val="20"/>
                <w:szCs w:val="20"/>
              </w:rPr>
              <w:fldChar w:fldCharType="separate"/>
            </w:r>
            <w:r w:rsidRPr="00C05BB2">
              <w:rPr>
                <w:rFonts w:ascii="Arial" w:hAnsi="Arial" w:cs="Arial"/>
                <w:bCs/>
                <w:noProof/>
                <w:sz w:val="20"/>
                <w:szCs w:val="20"/>
              </w:rPr>
              <w:t>[13]</w:t>
            </w:r>
            <w:r w:rsidRPr="00C05BB2">
              <w:rPr>
                <w:rFonts w:ascii="Arial" w:hAnsi="Arial" w:cs="Arial"/>
                <w:bCs/>
                <w:sz w:val="20"/>
                <w:szCs w:val="20"/>
              </w:rPr>
              <w:fldChar w:fldCharType="end"/>
            </w:r>
            <w:r w:rsidRPr="00C05BB2">
              <w:rPr>
                <w:rFonts w:ascii="Arial" w:hAnsi="Arial" w:cs="Arial"/>
                <w:bCs/>
                <w:sz w:val="20"/>
                <w:szCs w:val="20"/>
              </w:rPr>
              <w:t xml:space="preserve"> Including CKD on the list of long-term conditions would encourage the recognition of the directly interlinked nature of the two diseases, and the potential for obesity management to prevent the development and advancement of CKD.</w:t>
            </w:r>
            <w:r w:rsidRPr="00C05BB2">
              <w:rPr>
                <w:rFonts w:ascii="Arial" w:hAnsi="Arial" w:cs="Arial"/>
                <w:bCs/>
                <w:sz w:val="20"/>
                <w:szCs w:val="20"/>
              </w:rPr>
              <w:fldChar w:fldCharType="begin">
                <w:fldData xml:space="preserve">PEVuZE5vdGU+PENpdGU+PEF1dGhvcj5OYXdhejwvQXV0aG9yPjxZZWFyPjIwMjM8L1llYXI+PFJl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</w:fldData>
              </w:fldChar>
            </w:r>
            <w:r w:rsidRPr="00C05BB2">
              <w:rPr>
                <w:rFonts w:ascii="Arial" w:hAnsi="Arial" w:cs="Arial"/>
                <w:bCs/>
                <w:sz w:val="20"/>
                <w:szCs w:val="20"/>
              </w:rPr>
              <w:instrText xml:space="preserve"> ADDIN EN.CITE </w:instrText>
            </w:r>
            <w:r w:rsidRPr="00C05BB2">
              <w:rPr>
                <w:rFonts w:ascii="Arial" w:hAnsi="Arial" w:cs="Arial"/>
                <w:bCs/>
                <w:sz w:val="20"/>
                <w:szCs w:val="20"/>
              </w:rPr>
              <w:fldChar w:fldCharType="begin">
                <w:fldData xml:space="preserve">PEVuZE5vdGU+PENpdGU+PEF1dGhvcj5OYXdhejwvQXV0aG9yPjxZZWFyPjIwMjM8L1llYXI+PFJl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</w:fldData>
              </w:fldChar>
            </w:r>
            <w:r w:rsidRPr="00C05BB2">
              <w:rPr>
                <w:rFonts w:ascii="Arial" w:hAnsi="Arial" w:cs="Arial"/>
                <w:bCs/>
                <w:sz w:val="20"/>
                <w:szCs w:val="20"/>
              </w:rPr>
              <w:instrText xml:space="preserve"> ADDIN EN.CITE.DATA </w:instrText>
            </w:r>
            <w:r w:rsidRPr="00C05BB2">
              <w:rPr>
                <w:rFonts w:ascii="Arial" w:hAnsi="Arial" w:cs="Arial"/>
                <w:bCs/>
                <w:sz w:val="20"/>
                <w:szCs w:val="20"/>
              </w:rPr>
            </w:r>
            <w:r w:rsidRPr="00C05BB2">
              <w:rPr>
                <w:rFonts w:ascii="Arial" w:hAnsi="Arial" w:cs="Arial"/>
                <w:bCs/>
                <w:sz w:val="20"/>
                <w:szCs w:val="20"/>
              </w:rPr>
              <w:fldChar w:fldCharType="end"/>
            </w:r>
            <w:r w:rsidRPr="00C05BB2">
              <w:rPr>
                <w:rFonts w:ascii="Arial" w:hAnsi="Arial" w:cs="Arial"/>
                <w:bCs/>
                <w:sz w:val="20"/>
                <w:szCs w:val="20"/>
              </w:rPr>
            </w:r>
            <w:r w:rsidRPr="00C05BB2">
              <w:rPr>
                <w:rFonts w:ascii="Arial" w:hAnsi="Arial" w:cs="Arial"/>
                <w:bCs/>
                <w:sz w:val="20"/>
                <w:szCs w:val="20"/>
              </w:rPr>
              <w:fldChar w:fldCharType="separate"/>
            </w:r>
            <w:r w:rsidRPr="00C05BB2">
              <w:rPr>
                <w:rFonts w:ascii="Arial" w:hAnsi="Arial" w:cs="Arial"/>
                <w:bCs/>
                <w:noProof/>
                <w:sz w:val="20"/>
                <w:szCs w:val="20"/>
              </w:rPr>
              <w:t>[12]</w:t>
            </w:r>
            <w:r w:rsidRPr="00C05BB2">
              <w:rPr>
                <w:rFonts w:ascii="Arial" w:hAnsi="Arial" w:cs="Arial"/>
                <w:bCs/>
                <w:sz w:val="20"/>
                <w:szCs w:val="20"/>
              </w:rPr>
              <w:fldChar w:fldCharType="end"/>
            </w:r>
            <w:r w:rsidRPr="00C05BB2">
              <w:rPr>
                <w:rFonts w:ascii="Arial" w:hAnsi="Arial" w:cs="Arial"/>
                <w:bCs/>
                <w:sz w:val="20"/>
                <w:szCs w:val="20"/>
              </w:rPr>
              <w:t xml:space="preserve"> </w:t>
            </w:r>
          </w:p>
        </w:tc>
        <w:tc>
          <w:tcPr>
            <w:tcW w:w="1571" w:type="pct"/>
          </w:tcPr>
          <w:p w14:paraId="63F58E58" w14:textId="77777777" w:rsidR="00784850" w:rsidRPr="00C05BB2" w:rsidRDefault="00784850" w:rsidP="00784850">
            <w:pPr>
              <w:spacing w:line="276" w:lineRule="auto"/>
              <w:rPr>
                <w:rFonts w:ascii="Arial" w:hAnsi="Arial" w:cs="Arial"/>
                <w:bCs/>
                <w:sz w:val="20"/>
                <w:szCs w:val="20"/>
                <w:lang w:eastAsia="en-GB"/>
              </w:rPr>
            </w:pPr>
            <w:r w:rsidRPr="00C05BB2">
              <w:rPr>
                <w:rFonts w:ascii="Arial" w:hAnsi="Arial" w:cs="Arial"/>
                <w:bCs/>
                <w:sz w:val="20"/>
                <w:szCs w:val="20"/>
                <w:lang w:eastAsia="en-GB"/>
              </w:rPr>
              <w:t>Thank you for your comment.</w:t>
            </w:r>
          </w:p>
          <w:p w14:paraId="5E62AD38" w14:textId="77777777" w:rsidR="00784850" w:rsidRPr="00C05BB2" w:rsidRDefault="00784850" w:rsidP="00784850">
            <w:pPr>
              <w:spacing w:line="276" w:lineRule="auto"/>
              <w:rPr>
                <w:rFonts w:ascii="Arial" w:hAnsi="Arial" w:cs="Arial"/>
                <w:bCs/>
                <w:sz w:val="20"/>
                <w:szCs w:val="20"/>
                <w:lang w:eastAsia="en-GB"/>
              </w:rPr>
            </w:pPr>
            <w:r w:rsidRPr="00C05BB2">
              <w:rPr>
                <w:rFonts w:ascii="Arial" w:hAnsi="Arial" w:cs="Arial"/>
                <w:bCs/>
                <w:sz w:val="20"/>
                <w:szCs w:val="20"/>
                <w:lang w:eastAsia="en-GB"/>
              </w:rPr>
              <w:t xml:space="preserve">There is no definitive list of long-term conditions. For quality improvement purposes, services could focus on those listed in the definition. Those identified are based on NICE guidance that and could be otherwise suitable for measurement (for example, where registers exist). </w:t>
            </w:r>
          </w:p>
          <w:p w14:paraId="29F1637A" w14:textId="0A9C22BA" w:rsidR="003D5CE7" w:rsidRPr="00C05BB2" w:rsidRDefault="00784850" w:rsidP="00784850">
            <w:pPr>
              <w:spacing w:line="276" w:lineRule="auto"/>
              <w:rPr>
                <w:rFonts w:ascii="Arial" w:hAnsi="Arial" w:cs="Arial"/>
                <w:bCs/>
                <w:sz w:val="20"/>
                <w:szCs w:val="20"/>
                <w:lang w:eastAsia="en-GB"/>
              </w:rPr>
            </w:pPr>
            <w:r w:rsidRPr="00C05BB2">
              <w:rPr>
                <w:rFonts w:ascii="Arial" w:hAnsi="Arial" w:cs="Arial"/>
                <w:bCs/>
                <w:sz w:val="20"/>
                <w:szCs w:val="20"/>
                <w:lang w:eastAsia="en-GB"/>
              </w:rPr>
              <w:t>We acknowledge that there are other long-term conditions that may be a priority.</w:t>
            </w:r>
          </w:p>
        </w:tc>
      </w:tr>
      <w:tr w:rsidR="003D5CE7" w:rsidRPr="00C05BB2" w14:paraId="040C8BBC" w14:textId="2C8202AF" w:rsidTr="00F46064">
        <w:tc>
          <w:tcPr>
            <w:tcW w:w="271" w:type="pct"/>
          </w:tcPr>
          <w:p w14:paraId="7011ED3D"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AC72A7A"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60A70764" w14:textId="5FB54FA0" w:rsidR="003D5CE7" w:rsidRPr="00C05BB2" w:rsidRDefault="003D5CE7" w:rsidP="0067291A">
            <w:pPr>
              <w:spacing w:after="240" w:line="360" w:lineRule="auto"/>
              <w:rPr>
                <w:rFonts w:ascii="Arial" w:hAnsi="Arial" w:cs="Arial"/>
                <w:sz w:val="20"/>
                <w:szCs w:val="20"/>
              </w:rPr>
            </w:pPr>
            <w:r w:rsidRPr="00C05BB2">
              <w:rPr>
                <w:rFonts w:ascii="Arial" w:hAnsi="Arial" w:cs="Arial"/>
                <w:sz w:val="20"/>
                <w:szCs w:val="20"/>
              </w:rPr>
              <w:t>Statement 1</w:t>
            </w:r>
          </w:p>
        </w:tc>
        <w:tc>
          <w:tcPr>
            <w:tcW w:w="2223" w:type="pct"/>
          </w:tcPr>
          <w:p w14:paraId="02D36D1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welcome the annual recording of a BMI measurement for patients but question why this is being limited to lower than 35 kg/m</w:t>
            </w:r>
            <w:r w:rsidRPr="00C05BB2">
              <w:rPr>
                <w:rFonts w:ascii="Arial" w:hAnsi="Arial" w:cs="Arial"/>
                <w:sz w:val="20"/>
                <w:szCs w:val="20"/>
                <w:vertAlign w:val="superscript"/>
              </w:rPr>
              <w:t>2</w:t>
            </w:r>
            <w:r w:rsidRPr="00C05BB2">
              <w:rPr>
                <w:rFonts w:ascii="Arial" w:hAnsi="Arial" w:cs="Arial"/>
                <w:sz w:val="20"/>
                <w:szCs w:val="20"/>
              </w:rPr>
              <w:t>? Guidance for the pharmacotherapy for weight management generally begins at 30 kg/m</w:t>
            </w:r>
            <w:r w:rsidRPr="00C05BB2">
              <w:rPr>
                <w:rFonts w:ascii="Arial" w:hAnsi="Arial" w:cs="Arial"/>
                <w:sz w:val="20"/>
                <w:szCs w:val="20"/>
                <w:vertAlign w:val="superscript"/>
              </w:rPr>
              <w:t xml:space="preserve">2, </w:t>
            </w:r>
            <w:r w:rsidRPr="00C05BB2">
              <w:rPr>
                <w:rFonts w:ascii="Arial" w:hAnsi="Arial" w:cs="Arial"/>
                <w:sz w:val="20"/>
                <w:szCs w:val="20"/>
              </w:rPr>
              <w:t xml:space="preserve">surely that limit risks missing out patient populations with a BMI greater than35 kg/m2, who we would argue are at higher risk and should be considered for intervention. Secondly, while we recognise the recording of BMI, the result needs to lead to some kind of actionable intervention, pending the result. There is limited value in proposing the recording of thousands of BMI unless interventions, in line with the guidelines are implemented, including referral to digital interventions, are then carried out. Finally, with regards to capacity to carry out the reviews, while this isn’t addressed in the standard, the NHS has the opportunity to secure partnerships with pharmacy and community services, reducing the burden on primary care and allowing a better local authority, primary care and secondary care provision of service. </w:t>
            </w:r>
          </w:p>
        </w:tc>
        <w:tc>
          <w:tcPr>
            <w:tcW w:w="1571" w:type="pct"/>
          </w:tcPr>
          <w:p w14:paraId="12ADB25E" w14:textId="524D913B" w:rsidR="003D5CE7" w:rsidRPr="00C05BB2" w:rsidRDefault="00784850" w:rsidP="00784850">
            <w:pPr>
              <w:rPr>
                <w:rFonts w:ascii="Arial" w:hAnsi="Arial" w:cs="Arial"/>
                <w:sz w:val="20"/>
                <w:szCs w:val="20"/>
              </w:rPr>
            </w:pPr>
            <w:r w:rsidRPr="00C05BB2">
              <w:rPr>
                <w:rFonts w:ascii="Arial" w:hAnsi="Arial" w:cs="Arial"/>
                <w:sz w:val="20"/>
                <w:szCs w:val="20"/>
              </w:rPr>
              <w:t>Thank you for your comment. The committee agreed not to change the scope of the statement, and the BMI threshold for waist-to-height ratio measurement is based on NICE guideline recommendations.</w:t>
            </w:r>
            <w:r w:rsidR="00010941" w:rsidRPr="00C05BB2">
              <w:rPr>
                <w:rFonts w:ascii="Arial" w:hAnsi="Arial" w:cs="Arial"/>
                <w:sz w:val="20"/>
                <w:szCs w:val="20"/>
              </w:rPr>
              <w:t xml:space="preserve"> </w:t>
            </w:r>
            <w:r w:rsidR="000E1ABF" w:rsidRPr="00C05BB2">
              <w:rPr>
                <w:rFonts w:ascii="Arial" w:hAnsi="Arial" w:cs="Arial"/>
                <w:sz w:val="20"/>
                <w:szCs w:val="20"/>
              </w:rPr>
              <w:t>NG246 states in the rationale for these recommendations “using waist-to-height ratio as well as BMI would help give a practical estimate of central adiposity in adults with BMI under 35 kg/m</w:t>
            </w:r>
            <w:r w:rsidR="000E1ABF" w:rsidRPr="00C05BB2">
              <w:rPr>
                <w:rFonts w:ascii="Arial" w:hAnsi="Arial" w:cs="Arial"/>
                <w:sz w:val="20"/>
                <w:szCs w:val="20"/>
                <w:vertAlign w:val="superscript"/>
              </w:rPr>
              <w:t>2</w:t>
            </w:r>
            <w:r w:rsidR="000E1ABF" w:rsidRPr="00C05BB2">
              <w:rPr>
                <w:rFonts w:ascii="Arial" w:hAnsi="Arial" w:cs="Arial"/>
                <w:sz w:val="20"/>
                <w:szCs w:val="20"/>
              </w:rPr>
              <w:t>. This would in turn help professionals assess and predict health risks. But because people with a BMI over 35 kg/m</w:t>
            </w:r>
            <w:r w:rsidR="000E1ABF" w:rsidRPr="00C05BB2">
              <w:rPr>
                <w:rFonts w:ascii="Arial" w:hAnsi="Arial" w:cs="Arial"/>
                <w:sz w:val="20"/>
                <w:szCs w:val="20"/>
                <w:vertAlign w:val="superscript"/>
              </w:rPr>
              <w:t>2 </w:t>
            </w:r>
            <w:r w:rsidR="000E1ABF" w:rsidRPr="00C05BB2">
              <w:rPr>
                <w:rFonts w:ascii="Arial" w:hAnsi="Arial" w:cs="Arial"/>
                <w:sz w:val="20"/>
                <w:szCs w:val="20"/>
              </w:rPr>
              <w:t>are always likely to have a high waist-to-height ratio, the committee recognised that it may not be a useful addition for predicting health risks in this group”</w:t>
            </w:r>
          </w:p>
        </w:tc>
      </w:tr>
      <w:tr w:rsidR="003D5CE7" w:rsidRPr="00C05BB2" w14:paraId="2875726A" w14:textId="2CA07BDE" w:rsidTr="00F46064">
        <w:tc>
          <w:tcPr>
            <w:tcW w:w="271" w:type="pct"/>
          </w:tcPr>
          <w:p w14:paraId="70595B40" w14:textId="77777777" w:rsidR="003D5CE7" w:rsidRPr="00C05BB2" w:rsidRDefault="003D5CE7" w:rsidP="00B4737F">
            <w:pPr>
              <w:numPr>
                <w:ilvl w:val="0"/>
                <w:numId w:val="90"/>
              </w:numPr>
              <w:rPr>
                <w:rFonts w:ascii="Arial" w:hAnsi="Arial" w:cs="Arial"/>
                <w:sz w:val="20"/>
                <w:szCs w:val="20"/>
              </w:rPr>
            </w:pPr>
          </w:p>
        </w:tc>
        <w:tc>
          <w:tcPr>
            <w:tcW w:w="500" w:type="pct"/>
          </w:tcPr>
          <w:p w14:paraId="2F0EA0AD"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5F36CFE8"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39F1DE4D" w14:textId="30D95B6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What about children/adolescents for this QS? It is also important to note that adolescents/children are also presenting with LTCs such as liver disease and raised bp. </w:t>
            </w:r>
          </w:p>
          <w:p w14:paraId="41F7B436" w14:textId="1D945710"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What about people who do not have a LTC? Every 2 or 5 years. Preventing obesity might also help to reduce the risk of LTCs developing. </w:t>
            </w:r>
          </w:p>
          <w:p w14:paraId="046A607B" w14:textId="5EDCAFB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Healthcare professionals should also need to seek consent before measuring/weighing</w:t>
            </w:r>
          </w:p>
          <w:p w14:paraId="0004113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If we expect healthcare professionals to measure and record height, weight and waist circumference, training will be required for those taking waist measurements. It is a specific measurement that can often be inaccurately measured, in addition to the sensitive nature of the measurement. There would be some concerns about the accuracy of the data reported without appropriate training for all taking waist measurements. </w:t>
            </w:r>
          </w:p>
          <w:p w14:paraId="37157693" w14:textId="77777777" w:rsidR="003D5CE7" w:rsidRPr="00C05BB2" w:rsidRDefault="003D5CE7" w:rsidP="007521DB">
            <w:pPr>
              <w:spacing w:after="120" w:line="360" w:lineRule="auto"/>
              <w:rPr>
                <w:rFonts w:ascii="Arial" w:hAnsi="Arial" w:cs="Arial"/>
                <w:color w:val="FF0000"/>
                <w:sz w:val="20"/>
                <w:szCs w:val="20"/>
              </w:rPr>
            </w:pPr>
            <w:r w:rsidRPr="00C05BB2">
              <w:rPr>
                <w:rFonts w:ascii="Arial" w:hAnsi="Arial" w:cs="Arial"/>
                <w:sz w:val="20"/>
                <w:szCs w:val="20"/>
              </w:rPr>
              <w:t xml:space="preserve">There is some missing copy at the end of this sentence ‘They approach conversations in a sensitive, non-judgemental way and respect the person’s choice (and that of their family or carer, if relevant) if they do not wish to discuss their weight </w:t>
            </w:r>
            <w:r w:rsidRPr="00C05BB2">
              <w:rPr>
                <w:rFonts w:ascii="Arial" w:hAnsi="Arial" w:cs="Arial"/>
                <w:color w:val="FF0000"/>
                <w:sz w:val="20"/>
                <w:szCs w:val="20"/>
              </w:rPr>
              <w:t xml:space="preserve">or be weighed/measured. </w:t>
            </w:r>
          </w:p>
          <w:p w14:paraId="4D72A817"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Should hypertension and metabolic liver disease also be included as a long term condition? </w:t>
            </w:r>
          </w:p>
          <w:p w14:paraId="42A7550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It is noted that seated or hoisted scales, or scales that will accept a wheelchair has significant resource implications - this is expensive equipment. </w:t>
            </w:r>
          </w:p>
        </w:tc>
        <w:tc>
          <w:tcPr>
            <w:tcW w:w="1571" w:type="pct"/>
          </w:tcPr>
          <w:p w14:paraId="4D35CC9E" w14:textId="77777777" w:rsidR="003D5CE7" w:rsidRPr="00C05BB2" w:rsidRDefault="006D3E5D" w:rsidP="006D3E5D">
            <w:pPr>
              <w:rPr>
                <w:rFonts w:ascii="Arial" w:hAnsi="Arial" w:cs="Arial"/>
                <w:sz w:val="20"/>
                <w:szCs w:val="20"/>
              </w:rPr>
            </w:pPr>
            <w:r w:rsidRPr="00C05BB2">
              <w:rPr>
                <w:rFonts w:ascii="Arial" w:hAnsi="Arial" w:cs="Arial"/>
                <w:sz w:val="20"/>
                <w:szCs w:val="20"/>
              </w:rPr>
              <w:t>Thank you for your comment. The committee agreed not to change the scope of the statement. However, an additional statement on measurement of BMI and waist to height ratio in children and young people has been added to the quality standard.</w:t>
            </w:r>
          </w:p>
          <w:p w14:paraId="28E3ADE5" w14:textId="3B61C8CF" w:rsidR="00040A54" w:rsidRPr="00C05BB2" w:rsidRDefault="00040A54" w:rsidP="006D3E5D">
            <w:pPr>
              <w:rPr>
                <w:rFonts w:ascii="Arial" w:hAnsi="Arial" w:cs="Arial"/>
                <w:sz w:val="20"/>
                <w:szCs w:val="20"/>
              </w:rPr>
            </w:pPr>
            <w:r w:rsidRPr="00C05BB2">
              <w:rPr>
                <w:rFonts w:ascii="Arial" w:hAnsi="Arial" w:cs="Arial"/>
                <w:sz w:val="20"/>
                <w:szCs w:val="20"/>
              </w:rPr>
              <w:t>Thank you for your comment. Relevant quality statements highlight the need to seek permission in a sensitive, non-judgmental way before discussing and measuring weight.</w:t>
            </w:r>
          </w:p>
          <w:p w14:paraId="23BCC493" w14:textId="064890B2" w:rsidR="006D3E5D" w:rsidRPr="00C05BB2" w:rsidRDefault="006D3E5D" w:rsidP="006D3E5D">
            <w:pPr>
              <w:rPr>
                <w:rFonts w:ascii="Arial" w:hAnsi="Arial" w:cs="Arial"/>
                <w:sz w:val="20"/>
                <w:szCs w:val="20"/>
              </w:rPr>
            </w:pPr>
            <w:r w:rsidRPr="00C05BB2">
              <w:rPr>
                <w:rFonts w:ascii="Arial" w:hAnsi="Arial" w:cs="Arial"/>
                <w:sz w:val="20"/>
                <w:szCs w:val="20"/>
              </w:rPr>
              <w:t>NICE quality standards are written with the understanding that staff can received the appropriate training to carry out their role.</w:t>
            </w:r>
          </w:p>
        </w:tc>
      </w:tr>
      <w:tr w:rsidR="003D5CE7" w:rsidRPr="00C05BB2" w14:paraId="027122E8" w14:textId="1BCDF579" w:rsidTr="00F46064">
        <w:tc>
          <w:tcPr>
            <w:tcW w:w="271" w:type="pct"/>
          </w:tcPr>
          <w:p w14:paraId="3CB31EEE" w14:textId="77777777" w:rsidR="003D5CE7" w:rsidRPr="00C05BB2" w:rsidRDefault="003D5CE7" w:rsidP="00B4737F">
            <w:pPr>
              <w:numPr>
                <w:ilvl w:val="0"/>
                <w:numId w:val="90"/>
              </w:numPr>
              <w:rPr>
                <w:rFonts w:ascii="Arial" w:hAnsi="Arial" w:cs="Arial"/>
                <w:bCs/>
                <w:sz w:val="20"/>
                <w:szCs w:val="20"/>
              </w:rPr>
            </w:pPr>
          </w:p>
        </w:tc>
        <w:tc>
          <w:tcPr>
            <w:tcW w:w="500" w:type="pct"/>
          </w:tcPr>
          <w:p w14:paraId="3EB662CF"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British Geriatrics Society (BAGP)</w:t>
            </w:r>
          </w:p>
        </w:tc>
        <w:tc>
          <w:tcPr>
            <w:tcW w:w="435" w:type="pct"/>
          </w:tcPr>
          <w:p w14:paraId="75F96A93"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7C7A7F4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See above</w:t>
            </w:r>
          </w:p>
        </w:tc>
        <w:tc>
          <w:tcPr>
            <w:tcW w:w="1571" w:type="pct"/>
          </w:tcPr>
          <w:p w14:paraId="474EF408" w14:textId="69DDB38B" w:rsidR="003D5CE7" w:rsidRPr="00C05BB2" w:rsidRDefault="006D3E5D" w:rsidP="006D3E5D">
            <w:pPr>
              <w:rPr>
                <w:rFonts w:ascii="Arial" w:hAnsi="Arial" w:cs="Arial"/>
                <w:sz w:val="20"/>
                <w:szCs w:val="20"/>
              </w:rPr>
            </w:pPr>
            <w:r w:rsidRPr="00C05BB2">
              <w:rPr>
                <w:rFonts w:ascii="Arial" w:hAnsi="Arial" w:cs="Arial"/>
                <w:sz w:val="20"/>
                <w:szCs w:val="20"/>
              </w:rPr>
              <w:t>Thank you.</w:t>
            </w:r>
          </w:p>
        </w:tc>
      </w:tr>
      <w:tr w:rsidR="003D5CE7" w:rsidRPr="00C05BB2" w14:paraId="16D3C8C7" w14:textId="3AF49EEA" w:rsidTr="00F46064">
        <w:tc>
          <w:tcPr>
            <w:tcW w:w="271" w:type="pct"/>
          </w:tcPr>
          <w:p w14:paraId="4954D19B" w14:textId="77777777" w:rsidR="003D5CE7" w:rsidRPr="00C05BB2" w:rsidRDefault="003D5CE7" w:rsidP="00B4737F">
            <w:pPr>
              <w:numPr>
                <w:ilvl w:val="0"/>
                <w:numId w:val="90"/>
              </w:numPr>
              <w:rPr>
                <w:rFonts w:ascii="Arial" w:hAnsi="Arial" w:cs="Arial"/>
                <w:sz w:val="20"/>
                <w:szCs w:val="20"/>
              </w:rPr>
            </w:pPr>
          </w:p>
        </w:tc>
        <w:tc>
          <w:tcPr>
            <w:tcW w:w="500" w:type="pct"/>
          </w:tcPr>
          <w:p w14:paraId="55FA1169"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757ABB6A"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1967E9DB" w14:textId="03DB0832"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 list of long-term conditions is incomplete and is not meaningful (</w:t>
            </w:r>
            <w:proofErr w:type="spellStart"/>
            <w:r w:rsidRPr="00C05BB2">
              <w:rPr>
                <w:rFonts w:ascii="Arial" w:hAnsi="Arial" w:cs="Arial"/>
                <w:sz w:val="20"/>
                <w:szCs w:val="20"/>
                <w:lang w:eastAsia="en-GB"/>
              </w:rPr>
              <w:t>eg</w:t>
            </w:r>
            <w:proofErr w:type="spellEnd"/>
            <w:r w:rsidRPr="00C05BB2">
              <w:rPr>
                <w:rFonts w:ascii="Arial" w:hAnsi="Arial" w:cs="Arial"/>
                <w:sz w:val="20"/>
                <w:szCs w:val="20"/>
                <w:lang w:eastAsia="en-GB"/>
              </w:rPr>
              <w:t xml:space="preserve"> dyslipidaemia is mentioned but not metabolic-associated </w:t>
            </w:r>
            <w:proofErr w:type="spellStart"/>
            <w:r w:rsidRPr="00C05BB2">
              <w:rPr>
                <w:rFonts w:ascii="Arial" w:hAnsi="Arial" w:cs="Arial"/>
                <w:sz w:val="20"/>
                <w:szCs w:val="20"/>
                <w:lang w:eastAsia="en-GB"/>
              </w:rPr>
              <w:t>steatotic</w:t>
            </w:r>
            <w:proofErr w:type="spellEnd"/>
            <w:r w:rsidRPr="00C05BB2">
              <w:rPr>
                <w:rFonts w:ascii="Arial" w:hAnsi="Arial" w:cs="Arial"/>
                <w:sz w:val="20"/>
                <w:szCs w:val="20"/>
                <w:lang w:eastAsia="en-GB"/>
              </w:rPr>
              <w:t xml:space="preserve"> liver disease; there is no mention of renal failure / chronic kidney disease, coeliac, hypothyroidism, Turner syndrome, chronic fatigue syndrome, depression to name but a few). Perhaps a functional definition may be better suited (e.g. a condition requiring one or medications or treatments ongoing for more than 12 months).</w:t>
            </w:r>
          </w:p>
          <w:p w14:paraId="3C525F8E" w14:textId="04D60F4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 importance of recognising the need to support and make adjustment for measuring people with a learning or physical disability is particularly pertinent to children and young people. Most primary care settings will not have access to the specialist equipment suggested. Secondary and tertiary settings should have and this should be monitored through ability/inability to measure particular sub-groups, such as those with physical disabilities. The national childhood measurement programme currently does not attend specialist school for children and young people with special educational needs and disabilities and, as such, may underestimate the severity of rates of overweight and obesity in this group.</w:t>
            </w:r>
          </w:p>
          <w:p w14:paraId="3F28AF2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Emerging evidence suggest waist-height ratio may be a useful measure of adiposity in children. Within secondary and tertiary services, while height, weight and waist circumference may be able to be measured and recorded, those facilities for extracting and reporting that data may be limited, depending on the digital health record system in place. Similarly, outpatient coding is far from ubiquitous and may make both the numerator and denominator difficult to extract from secondary/tertiary care records.</w:t>
            </w:r>
          </w:p>
        </w:tc>
        <w:tc>
          <w:tcPr>
            <w:tcW w:w="1571" w:type="pct"/>
          </w:tcPr>
          <w:p w14:paraId="73A9DD22" w14:textId="77777777" w:rsidR="00CF3F4E" w:rsidRPr="00C05BB2" w:rsidRDefault="00CF3F4E" w:rsidP="00CF3F4E">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56955A23" w14:textId="77777777" w:rsidR="00CF3F4E" w:rsidRPr="00C05BB2" w:rsidRDefault="00CF3F4E" w:rsidP="00CF3F4E">
            <w:pPr>
              <w:spacing w:line="276" w:lineRule="auto"/>
              <w:rPr>
                <w:rFonts w:ascii="Arial" w:hAnsi="Arial" w:cs="Arial"/>
                <w:sz w:val="20"/>
                <w:szCs w:val="20"/>
                <w:lang w:eastAsia="en-GB"/>
              </w:rPr>
            </w:pPr>
            <w:r w:rsidRPr="00C05BB2">
              <w:rPr>
                <w:rFonts w:ascii="Arial" w:hAnsi="Arial" w:cs="Arial"/>
                <w:sz w:val="20"/>
                <w:szCs w:val="20"/>
                <w:lang w:eastAsia="en-GB"/>
              </w:rPr>
              <w:t xml:space="preserve">There is no definitive list of long-term conditions. For quality improvement purposes, services could focus on those listed in the definition. Those identified are based on NICE guidance that and could be otherwise suitable for measurement (for example, where registers exist). </w:t>
            </w:r>
          </w:p>
          <w:p w14:paraId="1643ADBB" w14:textId="77777777" w:rsidR="003D5CE7" w:rsidRPr="00C05BB2" w:rsidRDefault="00CF3F4E" w:rsidP="00CF3F4E">
            <w:pPr>
              <w:spacing w:line="276" w:lineRule="auto"/>
              <w:rPr>
                <w:rFonts w:ascii="Arial" w:hAnsi="Arial" w:cs="Arial"/>
                <w:sz w:val="20"/>
                <w:szCs w:val="20"/>
                <w:lang w:eastAsia="en-GB"/>
              </w:rPr>
            </w:pPr>
            <w:r w:rsidRPr="00C05BB2">
              <w:rPr>
                <w:rFonts w:ascii="Arial" w:hAnsi="Arial" w:cs="Arial"/>
                <w:sz w:val="20"/>
                <w:szCs w:val="20"/>
                <w:lang w:eastAsia="en-GB"/>
              </w:rPr>
              <w:t>We acknowledge that there are other long-term conditions that may be a priority.</w:t>
            </w:r>
          </w:p>
          <w:p w14:paraId="5AF39DDF" w14:textId="77777777" w:rsidR="00CF3F4E" w:rsidRPr="00C05BB2" w:rsidRDefault="00CF3F4E" w:rsidP="00CF3F4E">
            <w:pPr>
              <w:spacing w:line="276" w:lineRule="auto"/>
              <w:rPr>
                <w:rFonts w:ascii="Arial" w:hAnsi="Arial" w:cs="Arial"/>
                <w:sz w:val="20"/>
                <w:szCs w:val="20"/>
                <w:lang w:eastAsia="en-GB"/>
              </w:rPr>
            </w:pPr>
            <w:r w:rsidRPr="00C05BB2">
              <w:rPr>
                <w:rFonts w:ascii="Arial" w:hAnsi="Arial" w:cs="Arial"/>
                <w:sz w:val="20"/>
                <w:szCs w:val="20"/>
                <w:lang w:eastAsia="en-GB"/>
              </w:rPr>
              <w:t>The committee agreed that in most cases there would be appropriate equipment in place to carry out BMI measurement, and that additional equipment to carry out waist-to-height measurement would have a minimal resource impact. They did acknowledge that not all  care locations would have  appropriate specialist equipment and that referral to a specialist service may be necessary in some cases.</w:t>
            </w:r>
          </w:p>
          <w:p w14:paraId="55813FD6" w14:textId="5CEA05CF" w:rsidR="00540FAD" w:rsidRPr="00C05BB2" w:rsidRDefault="00540FAD" w:rsidP="00CF3F4E">
            <w:pPr>
              <w:spacing w:line="276" w:lineRule="auto"/>
              <w:rPr>
                <w:rFonts w:ascii="Arial" w:hAnsi="Arial" w:cs="Arial"/>
                <w:sz w:val="20"/>
                <w:szCs w:val="20"/>
                <w:lang w:eastAsia="en-GB"/>
              </w:rPr>
            </w:pPr>
            <w:r w:rsidRPr="00C05BB2">
              <w:rPr>
                <w:rFonts w:ascii="Arial" w:hAnsi="Arial" w:cs="Arial"/>
                <w:sz w:val="20"/>
                <w:szCs w:val="20"/>
                <w:lang w:eastAsia="en-GB"/>
              </w:rPr>
              <w:t>An additional statement on measurement of BMI and waist to height ratio in children and young people has been added to the quality standard.</w:t>
            </w:r>
          </w:p>
        </w:tc>
      </w:tr>
      <w:tr w:rsidR="003D5CE7" w:rsidRPr="00C05BB2" w14:paraId="6A1F8210" w14:textId="5A7AE3DC" w:rsidTr="00F46064">
        <w:tc>
          <w:tcPr>
            <w:tcW w:w="271" w:type="pct"/>
          </w:tcPr>
          <w:p w14:paraId="55CA45D2"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BE566B9"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Centre for Perioperative Care</w:t>
            </w:r>
          </w:p>
        </w:tc>
        <w:tc>
          <w:tcPr>
            <w:tcW w:w="435" w:type="pct"/>
          </w:tcPr>
          <w:p w14:paraId="3AA2B474" w14:textId="77777777" w:rsidR="003D5CE7" w:rsidRPr="00C05BB2" w:rsidRDefault="003D5CE7" w:rsidP="0067291A">
            <w:pPr>
              <w:spacing w:line="276" w:lineRule="auto"/>
              <w:rPr>
                <w:rFonts w:ascii="Arial" w:hAnsi="Arial" w:cs="Arial"/>
                <w:bCs/>
                <w:sz w:val="20"/>
                <w:szCs w:val="20"/>
                <w:lang w:eastAsia="en-GB"/>
              </w:rPr>
            </w:pPr>
            <w:r w:rsidRPr="00C05BB2">
              <w:rPr>
                <w:rFonts w:ascii="Arial" w:hAnsi="Arial" w:cs="Arial"/>
                <w:bCs/>
                <w:sz w:val="20"/>
                <w:szCs w:val="20"/>
                <w:lang w:eastAsia="en-GB"/>
              </w:rPr>
              <w:t>Statement 1</w:t>
            </w:r>
          </w:p>
        </w:tc>
        <w:tc>
          <w:tcPr>
            <w:tcW w:w="2223" w:type="pct"/>
          </w:tcPr>
          <w:p w14:paraId="659BFCFA" w14:textId="0A051660" w:rsidR="003D5CE7" w:rsidRPr="00C05BB2" w:rsidRDefault="003D5CE7" w:rsidP="007521DB">
            <w:pPr>
              <w:spacing w:after="120" w:line="360" w:lineRule="auto"/>
              <w:rPr>
                <w:rFonts w:ascii="Arial" w:hAnsi="Arial" w:cs="Arial"/>
                <w:bCs/>
                <w:sz w:val="20"/>
                <w:szCs w:val="20"/>
                <w:lang w:eastAsia="en-GB"/>
              </w:rPr>
            </w:pPr>
            <w:r w:rsidRPr="00C05BB2">
              <w:rPr>
                <w:rFonts w:ascii="Arial" w:hAnsi="Arial" w:cs="Arial"/>
                <w:bCs/>
                <w:sz w:val="20"/>
                <w:szCs w:val="20"/>
                <w:lang w:eastAsia="en-GB"/>
              </w:rPr>
              <w:t>What about children and young people? Can we add another statement for them that fits with NG 246 1.10.4? Permission should be sought to measure and record BMI centile and SDS at any outpatient attendance or suitable clinical interaction?</w:t>
            </w:r>
          </w:p>
          <w:p w14:paraId="2C44E55A" w14:textId="77777777" w:rsidR="003D5CE7" w:rsidRPr="00C05BB2" w:rsidRDefault="003D5CE7" w:rsidP="007521DB">
            <w:pPr>
              <w:spacing w:after="120" w:line="360" w:lineRule="auto"/>
              <w:textAlignment w:val="center"/>
              <w:rPr>
                <w:rFonts w:ascii="Arial" w:hAnsi="Arial" w:cs="Arial"/>
                <w:bCs/>
                <w:sz w:val="20"/>
                <w:szCs w:val="20"/>
              </w:rPr>
            </w:pPr>
            <w:r w:rsidRPr="00C05BB2">
              <w:rPr>
                <w:rFonts w:ascii="Arial" w:hAnsi="Arial" w:cs="Arial"/>
                <w:bCs/>
                <w:sz w:val="20"/>
                <w:szCs w:val="20"/>
              </w:rPr>
              <w:t>This will pick up children living with overweight and obesity much earlier and allow for timely screening and treatment of comorbidities.</w:t>
            </w:r>
          </w:p>
        </w:tc>
        <w:tc>
          <w:tcPr>
            <w:tcW w:w="1571" w:type="pct"/>
          </w:tcPr>
          <w:p w14:paraId="37845713" w14:textId="2BC62FAB" w:rsidR="003D5CE7" w:rsidRPr="00C05BB2" w:rsidRDefault="00521A7B" w:rsidP="00CF3F4E">
            <w:pPr>
              <w:spacing w:line="276" w:lineRule="auto"/>
              <w:rPr>
                <w:rFonts w:ascii="Arial" w:hAnsi="Arial" w:cs="Arial"/>
                <w:bCs/>
                <w:sz w:val="20"/>
                <w:szCs w:val="20"/>
                <w:lang w:eastAsia="en-GB"/>
              </w:rPr>
            </w:pPr>
            <w:r w:rsidRPr="00C05BB2">
              <w:rPr>
                <w:rFonts w:ascii="Arial" w:hAnsi="Arial" w:cs="Arial"/>
                <w:bCs/>
                <w:sz w:val="20"/>
                <w:szCs w:val="20"/>
                <w:lang w:eastAsia="en-GB"/>
              </w:rPr>
              <w:t>Thank you for your comment. The committee agreed not to change the scope of the statement. However, an additional statement on measurement of BMI and waist to height ratio in children and young people has been added to the quality standard.</w:t>
            </w:r>
          </w:p>
        </w:tc>
      </w:tr>
      <w:tr w:rsidR="003D5CE7" w:rsidRPr="00C05BB2" w14:paraId="0709F6AC" w14:textId="6B0D39CF" w:rsidTr="00F46064">
        <w:tc>
          <w:tcPr>
            <w:tcW w:w="271" w:type="pct"/>
          </w:tcPr>
          <w:p w14:paraId="55CD8DE2"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9C8EA6C"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City of Doncaster Council</w:t>
            </w:r>
          </w:p>
        </w:tc>
        <w:tc>
          <w:tcPr>
            <w:tcW w:w="435" w:type="pct"/>
          </w:tcPr>
          <w:p w14:paraId="3BD60A79"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1</w:t>
            </w:r>
          </w:p>
        </w:tc>
        <w:tc>
          <w:tcPr>
            <w:tcW w:w="2223" w:type="pct"/>
          </w:tcPr>
          <w:p w14:paraId="1D5CAA9C" w14:textId="77777777" w:rsidR="003D5CE7" w:rsidRPr="00C05BB2" w:rsidRDefault="003D5CE7" w:rsidP="007521DB">
            <w:pPr>
              <w:spacing w:after="120" w:line="360" w:lineRule="auto"/>
              <w:textAlignment w:val="center"/>
              <w:rPr>
                <w:rFonts w:ascii="Arial" w:hAnsi="Arial" w:cs="Arial"/>
                <w:sz w:val="20"/>
                <w:szCs w:val="20"/>
              </w:rPr>
            </w:pPr>
            <w:r w:rsidRPr="00C05BB2">
              <w:rPr>
                <w:rFonts w:ascii="Arial" w:hAnsi="Arial" w:cs="Arial"/>
                <w:sz w:val="20"/>
                <w:szCs w:val="20"/>
              </w:rPr>
              <w:t xml:space="preserve">Recording of BMI should only be done if medically necessary/relevant and with informed consent of the patient. </w:t>
            </w:r>
          </w:p>
        </w:tc>
        <w:tc>
          <w:tcPr>
            <w:tcW w:w="1571" w:type="pct"/>
          </w:tcPr>
          <w:p w14:paraId="756FA618" w14:textId="31617342" w:rsidR="003D5CE7" w:rsidRPr="00C05BB2" w:rsidRDefault="00040A54" w:rsidP="00521A7B">
            <w:pPr>
              <w:spacing w:after="240"/>
              <w:textAlignment w:val="center"/>
              <w:rPr>
                <w:rFonts w:ascii="Arial" w:hAnsi="Arial" w:cs="Arial"/>
                <w:sz w:val="20"/>
                <w:szCs w:val="20"/>
              </w:rPr>
            </w:pPr>
            <w:r w:rsidRPr="00C05BB2">
              <w:rPr>
                <w:rFonts w:ascii="Arial" w:hAnsi="Arial" w:cs="Arial"/>
                <w:sz w:val="20"/>
                <w:szCs w:val="20"/>
              </w:rPr>
              <w:t>Thank you for your comment. Relevant quality statements highlight the need to seek permission in a sensitive, non-judgmental way before discussing and measuring weight.</w:t>
            </w:r>
          </w:p>
        </w:tc>
      </w:tr>
      <w:tr w:rsidR="003D5CE7" w:rsidRPr="00C05BB2" w14:paraId="0BEC8B95" w14:textId="5743D623" w:rsidTr="00F46064">
        <w:tc>
          <w:tcPr>
            <w:tcW w:w="271" w:type="pct"/>
          </w:tcPr>
          <w:p w14:paraId="2448C95A"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17614343" w14:textId="77777777" w:rsidR="003D5CE7" w:rsidRPr="00C05BB2" w:rsidRDefault="003D5CE7" w:rsidP="00B4737F">
            <w:pPr>
              <w:rPr>
                <w:rFonts w:ascii="Arial" w:hAnsi="Arial" w:cs="Arial"/>
                <w:bCs/>
                <w:iCs/>
                <w:sz w:val="20"/>
                <w:szCs w:val="20"/>
              </w:rPr>
            </w:pPr>
            <w:r w:rsidRPr="00C05BB2">
              <w:rPr>
                <w:rFonts w:ascii="Arial" w:eastAsia="Arial" w:hAnsi="Arial" w:cs="Arial"/>
                <w:bCs/>
                <w:sz w:val="20"/>
                <w:szCs w:val="20"/>
              </w:rPr>
              <w:t>Counterweight</w:t>
            </w:r>
          </w:p>
        </w:tc>
        <w:tc>
          <w:tcPr>
            <w:tcW w:w="435" w:type="pct"/>
          </w:tcPr>
          <w:p w14:paraId="095E1259" w14:textId="77777777" w:rsidR="003D5CE7" w:rsidRPr="00C05BB2" w:rsidRDefault="003D5CE7" w:rsidP="00B4737F">
            <w:pPr>
              <w:rPr>
                <w:rFonts w:ascii="Arial" w:hAnsi="Arial" w:cs="Arial"/>
                <w:sz w:val="20"/>
                <w:szCs w:val="20"/>
              </w:rPr>
            </w:pPr>
            <w:r w:rsidRPr="00C05BB2">
              <w:rPr>
                <w:rFonts w:ascii="Arial" w:eastAsia="Arial" w:hAnsi="Arial" w:cs="Arial"/>
                <w:sz w:val="20"/>
                <w:szCs w:val="20"/>
              </w:rPr>
              <w:t>Statement 1</w:t>
            </w:r>
          </w:p>
        </w:tc>
        <w:tc>
          <w:tcPr>
            <w:tcW w:w="2223" w:type="pct"/>
          </w:tcPr>
          <w:p w14:paraId="78F28BDD" w14:textId="77777777" w:rsidR="003D5CE7" w:rsidRPr="00C05BB2" w:rsidRDefault="003D5CE7" w:rsidP="007521DB">
            <w:pPr>
              <w:spacing w:after="120" w:line="360" w:lineRule="auto"/>
              <w:rPr>
                <w:rFonts w:ascii="Arial" w:hAnsi="Arial" w:cs="Arial"/>
                <w:sz w:val="20"/>
                <w:szCs w:val="20"/>
              </w:rPr>
            </w:pPr>
            <w:r w:rsidRPr="00C05BB2">
              <w:rPr>
                <w:rFonts w:ascii="Arial" w:eastAsia="Arial" w:hAnsi="Arial" w:cs="Arial"/>
                <w:sz w:val="20"/>
                <w:szCs w:val="20"/>
              </w:rPr>
              <w:t xml:space="preserve">Long Term Health conditions in  which weight management can be beneficial should be considered to be added to the list e.g. </w:t>
            </w:r>
            <w:proofErr w:type="spellStart"/>
            <w:r w:rsidRPr="00C05BB2">
              <w:rPr>
                <w:rFonts w:ascii="Arial" w:eastAsia="Arial" w:hAnsi="Arial" w:cs="Arial"/>
                <w:sz w:val="20"/>
                <w:szCs w:val="20"/>
              </w:rPr>
              <w:t>Longcovid</w:t>
            </w:r>
            <w:proofErr w:type="spellEnd"/>
            <w:r w:rsidRPr="00C05BB2">
              <w:rPr>
                <w:rFonts w:ascii="Arial" w:eastAsia="Arial" w:hAnsi="Arial" w:cs="Arial"/>
                <w:sz w:val="20"/>
                <w:szCs w:val="20"/>
              </w:rPr>
              <w:t xml:space="preserve">, Redirect paper, </w:t>
            </w:r>
            <w:hyperlink r:id="rId42">
              <w:r w:rsidRPr="00C05BB2">
                <w:rPr>
                  <w:rFonts w:ascii="Arial" w:eastAsia="Arial" w:hAnsi="Arial" w:cs="Arial"/>
                  <w:color w:val="1155CC"/>
                  <w:sz w:val="20"/>
                  <w:szCs w:val="20"/>
                  <w:u w:val="single"/>
                </w:rPr>
                <w:t>https://www.nature.com/articles/s41591-024-03384-x</w:t>
              </w:r>
            </w:hyperlink>
            <w:r w:rsidRPr="00C05BB2">
              <w:rPr>
                <w:rFonts w:ascii="Arial" w:eastAsia="Arial" w:hAnsi="Arial" w:cs="Arial"/>
                <w:sz w:val="20"/>
                <w:szCs w:val="20"/>
              </w:rPr>
              <w:t xml:space="preserve"> and   neurological conditions such as Multiple sclerosis. https://www.sciencedirect.com/science/article/pii/S1550728921000952</w:t>
            </w:r>
          </w:p>
        </w:tc>
        <w:tc>
          <w:tcPr>
            <w:tcW w:w="1571" w:type="pct"/>
          </w:tcPr>
          <w:p w14:paraId="5E5FB94F" w14:textId="77777777" w:rsidR="00521A7B" w:rsidRPr="00C05BB2" w:rsidRDefault="00521A7B" w:rsidP="00521A7B">
            <w:pPr>
              <w:rPr>
                <w:rFonts w:ascii="Arial" w:eastAsia="Arial" w:hAnsi="Arial" w:cs="Arial"/>
                <w:sz w:val="20"/>
                <w:szCs w:val="20"/>
              </w:rPr>
            </w:pPr>
            <w:r w:rsidRPr="00C05BB2">
              <w:rPr>
                <w:rFonts w:ascii="Arial" w:eastAsia="Arial" w:hAnsi="Arial" w:cs="Arial"/>
                <w:sz w:val="20"/>
                <w:szCs w:val="20"/>
              </w:rPr>
              <w:t>Thank you for your comment.</w:t>
            </w:r>
          </w:p>
          <w:p w14:paraId="1954EDDC" w14:textId="77777777" w:rsidR="00521A7B" w:rsidRPr="00C05BB2" w:rsidRDefault="00521A7B" w:rsidP="00521A7B">
            <w:pPr>
              <w:rPr>
                <w:rFonts w:ascii="Arial" w:eastAsia="Arial" w:hAnsi="Arial" w:cs="Arial"/>
                <w:sz w:val="20"/>
                <w:szCs w:val="20"/>
              </w:rPr>
            </w:pPr>
            <w:r w:rsidRPr="00C05BB2">
              <w:rPr>
                <w:rFonts w:ascii="Arial" w:eastAsia="Arial" w:hAnsi="Arial" w:cs="Arial"/>
                <w:sz w:val="20"/>
                <w:szCs w:val="20"/>
              </w:rPr>
              <w:t xml:space="preserve">There is no definitive list of long-term conditions. For quality improvement purposes, services could focus on those listed in the definition. Those identified are based on NICE guidance that and could be otherwise suitable for measurement (for example, where registers exist). </w:t>
            </w:r>
          </w:p>
          <w:p w14:paraId="607ADA73" w14:textId="6A35D973" w:rsidR="003D5CE7" w:rsidRPr="00C05BB2" w:rsidRDefault="00521A7B" w:rsidP="00521A7B">
            <w:pPr>
              <w:rPr>
                <w:rFonts w:ascii="Arial" w:eastAsia="Arial" w:hAnsi="Arial" w:cs="Arial"/>
                <w:sz w:val="20"/>
                <w:szCs w:val="20"/>
              </w:rPr>
            </w:pPr>
            <w:r w:rsidRPr="00C05BB2">
              <w:rPr>
                <w:rFonts w:ascii="Arial" w:eastAsia="Arial" w:hAnsi="Arial" w:cs="Arial"/>
                <w:sz w:val="20"/>
                <w:szCs w:val="20"/>
              </w:rPr>
              <w:t>We acknowledge that there are other long-term conditions that may be a priority.</w:t>
            </w:r>
          </w:p>
        </w:tc>
      </w:tr>
      <w:tr w:rsidR="003D5CE7" w:rsidRPr="00C05BB2" w14:paraId="5B8F1717" w14:textId="641B5088" w:rsidTr="00F46064">
        <w:tc>
          <w:tcPr>
            <w:tcW w:w="271" w:type="pct"/>
          </w:tcPr>
          <w:p w14:paraId="0CB394FF"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6067A126" w14:textId="77777777" w:rsidR="003D5CE7" w:rsidRPr="00C05BB2" w:rsidRDefault="003D5CE7" w:rsidP="00B4737F">
            <w:pPr>
              <w:rPr>
                <w:rFonts w:ascii="Arial" w:eastAsia="Arial" w:hAnsi="Arial" w:cs="Arial"/>
                <w:bCs/>
                <w:sz w:val="20"/>
                <w:szCs w:val="20"/>
              </w:rPr>
            </w:pPr>
            <w:r w:rsidRPr="00C05BB2">
              <w:rPr>
                <w:rFonts w:ascii="Arial" w:eastAsia="Arial" w:hAnsi="Arial" w:cs="Arial"/>
                <w:bCs/>
                <w:sz w:val="20"/>
                <w:szCs w:val="20"/>
              </w:rPr>
              <w:t>Counterweight</w:t>
            </w:r>
          </w:p>
        </w:tc>
        <w:tc>
          <w:tcPr>
            <w:tcW w:w="435" w:type="pct"/>
          </w:tcPr>
          <w:p w14:paraId="029E1696" w14:textId="77777777" w:rsidR="003D5CE7" w:rsidRPr="00C05BB2" w:rsidRDefault="003D5CE7" w:rsidP="00B4737F">
            <w:pPr>
              <w:rPr>
                <w:rFonts w:ascii="Arial" w:eastAsia="Arial" w:hAnsi="Arial" w:cs="Arial"/>
                <w:sz w:val="20"/>
                <w:szCs w:val="20"/>
              </w:rPr>
            </w:pPr>
            <w:r w:rsidRPr="00C05BB2">
              <w:rPr>
                <w:rFonts w:ascii="Arial" w:eastAsia="Arial" w:hAnsi="Arial" w:cs="Arial"/>
                <w:sz w:val="20"/>
                <w:szCs w:val="20"/>
              </w:rPr>
              <w:t>Statement 1</w:t>
            </w:r>
          </w:p>
        </w:tc>
        <w:tc>
          <w:tcPr>
            <w:tcW w:w="2223" w:type="pct"/>
          </w:tcPr>
          <w:p w14:paraId="05D51B90"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I suggest a lower BMI of  30 kg/m</w:t>
            </w:r>
            <w:r w:rsidRPr="00C05BB2">
              <w:rPr>
                <w:rFonts w:ascii="Arial" w:eastAsia="Arial" w:hAnsi="Arial" w:cs="Arial"/>
                <w:sz w:val="20"/>
                <w:szCs w:val="20"/>
                <w:vertAlign w:val="superscript"/>
              </w:rPr>
              <w:t>2</w:t>
            </w:r>
            <w:r w:rsidRPr="00C05BB2">
              <w:rPr>
                <w:rFonts w:ascii="Arial" w:eastAsia="Arial" w:hAnsi="Arial" w:cs="Arial"/>
                <w:sz w:val="20"/>
                <w:szCs w:val="20"/>
              </w:rPr>
              <w:t xml:space="preserve"> is introduced. This is a simple measure and the earlier individuals living with a </w:t>
            </w:r>
            <w:proofErr w:type="spellStart"/>
            <w:r w:rsidRPr="00C05BB2">
              <w:rPr>
                <w:rFonts w:ascii="Arial" w:eastAsia="Arial" w:hAnsi="Arial" w:cs="Arial"/>
                <w:sz w:val="20"/>
                <w:szCs w:val="20"/>
              </w:rPr>
              <w:t>LongTermCondition</w:t>
            </w:r>
            <w:proofErr w:type="spellEnd"/>
            <w:r w:rsidRPr="00C05BB2">
              <w:rPr>
                <w:rFonts w:ascii="Arial" w:eastAsia="Arial" w:hAnsi="Arial" w:cs="Arial"/>
                <w:sz w:val="20"/>
                <w:szCs w:val="20"/>
              </w:rPr>
              <w:t xml:space="preserve"> can be guided to obesity services the potential for earlier intervention. People living with LTC’s typically have annual reviews therefore this will be an easy measure to introduce to local systems. It is usually more difficult for people living with LTC’s to make changes to eating and physical activity levels and this will only get harder as BMI increases. By providing annual checks at a lower BMI this may lead to prevention of weight gain, which in turn may lead to worsening of the LTC and a further need for more medication or medical services to manage daily living. </w:t>
            </w:r>
          </w:p>
        </w:tc>
        <w:tc>
          <w:tcPr>
            <w:tcW w:w="1571" w:type="pct"/>
          </w:tcPr>
          <w:p w14:paraId="06ED5AAF" w14:textId="695F572C" w:rsidR="003D5CE7" w:rsidRPr="00C05BB2" w:rsidRDefault="00521A7B" w:rsidP="00521A7B">
            <w:pPr>
              <w:rPr>
                <w:rFonts w:ascii="Arial" w:eastAsia="Arial" w:hAnsi="Arial" w:cs="Arial"/>
                <w:sz w:val="20"/>
                <w:szCs w:val="20"/>
              </w:rPr>
            </w:pPr>
            <w:r w:rsidRPr="00C05BB2">
              <w:rPr>
                <w:rFonts w:ascii="Arial" w:eastAsia="Arial" w:hAnsi="Arial" w:cs="Arial"/>
                <w:sz w:val="20"/>
                <w:szCs w:val="20"/>
              </w:rPr>
              <w:t>Thank you for your comment. The committee agreed not to change the scope of the statement, and the BMI threshold for waist-to-height ratio measurement is based on NICE guideline recommendations.</w:t>
            </w:r>
          </w:p>
        </w:tc>
      </w:tr>
      <w:tr w:rsidR="003D5CE7" w:rsidRPr="00C05BB2" w14:paraId="3F46FEEC" w14:textId="5ABCA6EB" w:rsidTr="00F46064">
        <w:tc>
          <w:tcPr>
            <w:tcW w:w="271" w:type="pct"/>
          </w:tcPr>
          <w:p w14:paraId="1B75AB89" w14:textId="77777777" w:rsidR="003D5CE7" w:rsidRPr="00C05BB2" w:rsidRDefault="003D5CE7" w:rsidP="00B4737F">
            <w:pPr>
              <w:numPr>
                <w:ilvl w:val="0"/>
                <w:numId w:val="90"/>
              </w:numPr>
              <w:rPr>
                <w:rFonts w:ascii="Arial" w:hAnsi="Arial" w:cs="Arial"/>
                <w:bCs/>
                <w:sz w:val="20"/>
                <w:szCs w:val="20"/>
              </w:rPr>
            </w:pPr>
          </w:p>
        </w:tc>
        <w:tc>
          <w:tcPr>
            <w:tcW w:w="500" w:type="pct"/>
          </w:tcPr>
          <w:p w14:paraId="0C425754" w14:textId="77777777" w:rsidR="003D5CE7" w:rsidRPr="00C05BB2" w:rsidRDefault="003D5CE7" w:rsidP="00B4737F">
            <w:pPr>
              <w:rPr>
                <w:rFonts w:ascii="Arial" w:eastAsia="Arial" w:hAnsi="Arial" w:cs="Arial"/>
                <w:bCs/>
                <w:sz w:val="20"/>
                <w:szCs w:val="20"/>
              </w:rPr>
            </w:pPr>
            <w:r w:rsidRPr="00C05BB2">
              <w:rPr>
                <w:rFonts w:ascii="Arial" w:hAnsi="Arial" w:cs="Arial"/>
                <w:bCs/>
                <w:sz w:val="20"/>
                <w:szCs w:val="20"/>
              </w:rPr>
              <w:t>Department of Health and Social Care</w:t>
            </w:r>
          </w:p>
        </w:tc>
        <w:tc>
          <w:tcPr>
            <w:tcW w:w="435" w:type="pct"/>
          </w:tcPr>
          <w:p w14:paraId="681CD99A" w14:textId="77777777" w:rsidR="003D5CE7" w:rsidRPr="00C05BB2" w:rsidRDefault="003D5CE7" w:rsidP="00B4737F">
            <w:pPr>
              <w:rPr>
                <w:rFonts w:ascii="Arial" w:eastAsia="Arial" w:hAnsi="Arial" w:cs="Arial"/>
                <w:sz w:val="20"/>
                <w:szCs w:val="20"/>
              </w:rPr>
            </w:pPr>
            <w:r w:rsidRPr="00C05BB2">
              <w:rPr>
                <w:rFonts w:ascii="Arial" w:hAnsi="Arial" w:cs="Arial"/>
                <w:sz w:val="20"/>
                <w:szCs w:val="20"/>
              </w:rPr>
              <w:t>Statement 1</w:t>
            </w:r>
          </w:p>
        </w:tc>
        <w:tc>
          <w:tcPr>
            <w:tcW w:w="2223" w:type="pct"/>
          </w:tcPr>
          <w:p w14:paraId="35D4C99B"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color w:val="000000"/>
                <w:sz w:val="20"/>
                <w:szCs w:val="20"/>
              </w:rPr>
              <w:t>Has NICE considered how waist to height ratio might be incorporated into eligibility criteria for overweight and obesity services, as this is likely to have an impact on the implementation of quality statement 3 and the action that might be taken as a result of implementing quality statement 1.</w:t>
            </w:r>
          </w:p>
        </w:tc>
        <w:tc>
          <w:tcPr>
            <w:tcW w:w="1571" w:type="pct"/>
          </w:tcPr>
          <w:p w14:paraId="125C59D2" w14:textId="028F7E73" w:rsidR="003D5CE7" w:rsidRPr="00C05BB2" w:rsidRDefault="00F66837" w:rsidP="00F66837">
            <w:pPr>
              <w:rPr>
                <w:rFonts w:ascii="Arial" w:eastAsia="Arial" w:hAnsi="Arial" w:cs="Arial"/>
                <w:color w:val="000000"/>
                <w:sz w:val="20"/>
                <w:szCs w:val="20"/>
              </w:rPr>
            </w:pPr>
            <w:r w:rsidRPr="00C05BB2">
              <w:rPr>
                <w:rFonts w:ascii="Arial" w:eastAsia="Arial" w:hAnsi="Arial" w:cs="Arial"/>
                <w:color w:val="000000"/>
                <w:sz w:val="20"/>
                <w:szCs w:val="20"/>
              </w:rPr>
              <w:t xml:space="preserve">Thank you for your comment. </w:t>
            </w:r>
            <w:r w:rsidR="00C1761B" w:rsidRPr="00C05BB2">
              <w:rPr>
                <w:rFonts w:ascii="Arial" w:eastAsia="Arial" w:hAnsi="Arial" w:cs="Arial"/>
                <w:color w:val="000000"/>
                <w:sz w:val="20"/>
                <w:szCs w:val="20"/>
              </w:rPr>
              <w:t xml:space="preserve">NICE sets out guidance on discussions about results of measurement and referral to services in the NICE guideline NG246; see </w:t>
            </w:r>
            <w:hyperlink r:id="rId43" w:history="1">
              <w:r w:rsidR="00C1761B" w:rsidRPr="00C05BB2">
                <w:rPr>
                  <w:rStyle w:val="Hyperlink"/>
                  <w:rFonts w:ascii="Arial" w:eastAsia="Arial" w:hAnsi="Arial" w:cs="Arial"/>
                  <w:sz w:val="20"/>
                  <w:szCs w:val="20"/>
                </w:rPr>
                <w:t>Discussing results and referral</w:t>
              </w:r>
            </w:hyperlink>
            <w:r w:rsidR="00C1761B" w:rsidRPr="00C05BB2">
              <w:rPr>
                <w:rFonts w:ascii="Arial" w:eastAsia="Arial" w:hAnsi="Arial" w:cs="Arial"/>
                <w:color w:val="000000"/>
                <w:sz w:val="20"/>
                <w:szCs w:val="20"/>
              </w:rPr>
              <w:t>.</w:t>
            </w:r>
          </w:p>
        </w:tc>
      </w:tr>
      <w:tr w:rsidR="003D5CE7" w:rsidRPr="00C05BB2" w14:paraId="3092A6E6" w14:textId="7BEE7599" w:rsidTr="00F46064">
        <w:tc>
          <w:tcPr>
            <w:tcW w:w="271" w:type="pct"/>
          </w:tcPr>
          <w:p w14:paraId="21AE85BE"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3F4D93FA"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Department of Primary Care Health Sciences, University of Oxford</w:t>
            </w:r>
          </w:p>
        </w:tc>
        <w:tc>
          <w:tcPr>
            <w:tcW w:w="435" w:type="pct"/>
          </w:tcPr>
          <w:p w14:paraId="1E32C260"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1</w:t>
            </w:r>
          </w:p>
        </w:tc>
        <w:tc>
          <w:tcPr>
            <w:tcW w:w="2223" w:type="pct"/>
          </w:tcPr>
          <w:p w14:paraId="1C57AD93"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Adults with a long-term condition have at least annual recording of their BMI, and waist-to-height ratio if they have a BMI lower than 35 kg/m</w:t>
            </w:r>
            <w:r w:rsidRPr="00C05BB2">
              <w:rPr>
                <w:rFonts w:ascii="Arial" w:hAnsi="Arial" w:cs="Arial"/>
                <w:i/>
                <w:iCs/>
                <w:sz w:val="20"/>
                <w:szCs w:val="20"/>
                <w:vertAlign w:val="superscript"/>
                <w:lang w:eastAsia="en-GB"/>
              </w:rPr>
              <w:t>2</w:t>
            </w:r>
            <w:r w:rsidRPr="00C05BB2">
              <w:rPr>
                <w:rFonts w:ascii="Arial" w:hAnsi="Arial" w:cs="Arial"/>
                <w:i/>
                <w:iCs/>
                <w:sz w:val="20"/>
                <w:szCs w:val="20"/>
                <w:lang w:eastAsia="en-GB"/>
              </w:rPr>
              <w:t>.</w:t>
            </w:r>
          </w:p>
          <w:p w14:paraId="6AAAABEE" w14:textId="77777777" w:rsidR="003D5CE7" w:rsidRPr="00C05BB2" w:rsidRDefault="003D5CE7" w:rsidP="007521DB">
            <w:pPr>
              <w:spacing w:after="120" w:line="360" w:lineRule="auto"/>
              <w:rPr>
                <w:rFonts w:ascii="Arial" w:hAnsi="Arial" w:cs="Arial"/>
                <w:i/>
                <w:iCs/>
                <w:sz w:val="20"/>
                <w:szCs w:val="20"/>
              </w:rPr>
            </w:pPr>
            <w:r w:rsidRPr="00C05BB2">
              <w:rPr>
                <w:rFonts w:ascii="Arial" w:hAnsi="Arial" w:cs="Arial"/>
                <w:sz w:val="20"/>
                <w:szCs w:val="20"/>
              </w:rPr>
              <w:t xml:space="preserve">The necessity of introducing an additional metric (waist-to-height ratio) to communicate obesity-related risk also warrants scrutiny, as calculating and discussing two measures within the time constraints of a standard 10-minute GP consultation may reduce opportunities for effective obesity management discussions. Offering support and referral for obesity is the most important component of the consultation. Introducing another diagnostic component to the consultation, that could be perceived as insensitive (removing clothes to measure waist circumference, finding a tape measure long enough etc) does not set up health care professionals well to have productive weight management conversations. BMI is not a perfect metric, but it is sufficient to communicate and understand risk and for diagnosis. </w:t>
            </w:r>
          </w:p>
        </w:tc>
        <w:tc>
          <w:tcPr>
            <w:tcW w:w="1571" w:type="pct"/>
          </w:tcPr>
          <w:p w14:paraId="4E43D713" w14:textId="77777777" w:rsidR="00F66837" w:rsidRPr="00C05BB2" w:rsidRDefault="00F66837" w:rsidP="00F6683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06226426" w14:textId="1B9EE353" w:rsidR="003D5CE7" w:rsidRPr="00C05BB2" w:rsidRDefault="00F66837" w:rsidP="00F66837">
            <w:pPr>
              <w:spacing w:line="276" w:lineRule="auto"/>
              <w:rPr>
                <w:rFonts w:ascii="Arial" w:hAnsi="Arial" w:cs="Arial"/>
                <w:sz w:val="20"/>
                <w:szCs w:val="20"/>
                <w:lang w:eastAsia="en-GB"/>
              </w:rPr>
            </w:pPr>
            <w:r w:rsidRPr="00C05BB2">
              <w:rPr>
                <w:rFonts w:ascii="Arial" w:hAnsi="Arial" w:cs="Arial"/>
                <w:sz w:val="20"/>
                <w:szCs w:val="20"/>
                <w:lang w:eastAsia="en-GB"/>
              </w:rPr>
              <w:t>The committee discussed resource impact implications for this statement. While they agreed that there could be a resource impact to carry out waist-to-height ratio, they felt that this was reasonable considering the size of the population, and in some cases may be offset through prevention of more serious health issues.</w:t>
            </w:r>
          </w:p>
        </w:tc>
      </w:tr>
      <w:tr w:rsidR="003D5CE7" w:rsidRPr="00C05BB2" w14:paraId="37B5BF29" w14:textId="7068B921" w:rsidTr="00F46064">
        <w:tc>
          <w:tcPr>
            <w:tcW w:w="271" w:type="pct"/>
          </w:tcPr>
          <w:p w14:paraId="05198C71" w14:textId="77777777" w:rsidR="003D5CE7" w:rsidRPr="00C05BB2" w:rsidRDefault="003D5CE7" w:rsidP="00B4737F">
            <w:pPr>
              <w:numPr>
                <w:ilvl w:val="0"/>
                <w:numId w:val="90"/>
              </w:numPr>
              <w:rPr>
                <w:rFonts w:ascii="Arial" w:hAnsi="Arial" w:cs="Arial"/>
                <w:bCs/>
                <w:sz w:val="20"/>
                <w:szCs w:val="20"/>
              </w:rPr>
            </w:pPr>
          </w:p>
        </w:tc>
        <w:tc>
          <w:tcPr>
            <w:tcW w:w="500" w:type="pct"/>
          </w:tcPr>
          <w:p w14:paraId="402D7815"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ECHOSENS</w:t>
            </w:r>
          </w:p>
        </w:tc>
        <w:tc>
          <w:tcPr>
            <w:tcW w:w="435" w:type="pct"/>
          </w:tcPr>
          <w:p w14:paraId="2B649DD7"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4E07FD46" w14:textId="77777777" w:rsidR="003D5CE7" w:rsidRPr="00C05BB2" w:rsidRDefault="003D5CE7" w:rsidP="007521DB">
            <w:pPr>
              <w:keepNext/>
              <w:spacing w:after="120" w:line="360" w:lineRule="auto"/>
              <w:outlineLvl w:val="2"/>
              <w:rPr>
                <w:rFonts w:ascii="Arial" w:hAnsi="Arial" w:cs="Arial"/>
                <w:b/>
                <w:bCs/>
                <w:sz w:val="20"/>
                <w:szCs w:val="20"/>
              </w:rPr>
            </w:pPr>
            <w:r w:rsidRPr="00C05BB2">
              <w:rPr>
                <w:rFonts w:ascii="Arial" w:hAnsi="Arial" w:cs="Arial"/>
                <w:b/>
                <w:bCs/>
                <w:sz w:val="20"/>
                <w:szCs w:val="20"/>
              </w:rPr>
              <w:t>Long-term condition</w:t>
            </w:r>
          </w:p>
          <w:p w14:paraId="238C3AC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There is no definitive list of long-term conditions. For quality improvement purposes, services could focus on conditions such as:</w:t>
            </w:r>
          </w:p>
          <w:p w14:paraId="55B8922E"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COPD</w:t>
            </w:r>
          </w:p>
          <w:p w14:paraId="24CCC20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Diabetes: type 1 or type 2 diabetes or at high risk of developing type 2 diabetes (a high risk score and a fasting plasma glucose of 5.5 to 6.9 mmol/L, or HbA1c of 42 to 47 mmol/mol)</w:t>
            </w:r>
          </w:p>
          <w:p w14:paraId="5E3C862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dyslipidaemia</w:t>
            </w:r>
          </w:p>
          <w:p w14:paraId="52F3201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heart failure</w:t>
            </w:r>
          </w:p>
          <w:p w14:paraId="54230CB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learning disability</w:t>
            </w:r>
          </w:p>
          <w:p w14:paraId="5FAB93B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obstructive sleep apnoea</w:t>
            </w:r>
          </w:p>
          <w:p w14:paraId="544E6EAE"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peripheral arterial disease</w:t>
            </w:r>
          </w:p>
          <w:p w14:paraId="5FF8E09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polycystic ovary syndrome</w:t>
            </w:r>
          </w:p>
          <w:p w14:paraId="69CC5FA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rheumatoid arthritis</w:t>
            </w:r>
          </w:p>
          <w:p w14:paraId="607EC4B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schizophrenia, bipolar disorder or other psychoses</w:t>
            </w:r>
          </w:p>
          <w:p w14:paraId="7A4C7C2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stroke or transient ischemic attack</w:t>
            </w:r>
          </w:p>
          <w:p w14:paraId="63442422" w14:textId="77777777" w:rsidR="003D5CE7" w:rsidRPr="00C05BB2" w:rsidRDefault="003D5CE7" w:rsidP="007521DB">
            <w:pPr>
              <w:spacing w:after="120" w:line="360" w:lineRule="auto"/>
              <w:rPr>
                <w:rFonts w:ascii="Arial" w:hAnsi="Arial" w:cs="Arial"/>
                <w:sz w:val="20"/>
                <w:szCs w:val="20"/>
                <w:lang w:eastAsia="en-GB"/>
              </w:rPr>
            </w:pPr>
          </w:p>
          <w:p w14:paraId="482B1447"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There is nothing about the liver. Services should focus on the liver especially for the diagnosis of MASLD/ MASH but also Alcohol-related liver disease which is associated with obesity.</w:t>
            </w:r>
          </w:p>
        </w:tc>
        <w:tc>
          <w:tcPr>
            <w:tcW w:w="1571" w:type="pct"/>
          </w:tcPr>
          <w:p w14:paraId="7A8F831B" w14:textId="77777777" w:rsidR="00F66837" w:rsidRPr="00C05BB2" w:rsidRDefault="00F66837" w:rsidP="00F66837">
            <w:pPr>
              <w:keepNext/>
              <w:outlineLvl w:val="2"/>
              <w:rPr>
                <w:rFonts w:ascii="Arial" w:hAnsi="Arial" w:cs="Arial"/>
                <w:sz w:val="20"/>
                <w:szCs w:val="20"/>
              </w:rPr>
            </w:pPr>
            <w:r w:rsidRPr="00C05BB2">
              <w:rPr>
                <w:rFonts w:ascii="Arial" w:hAnsi="Arial" w:cs="Arial"/>
                <w:sz w:val="20"/>
                <w:szCs w:val="20"/>
              </w:rPr>
              <w:t>Thank you for your comment.</w:t>
            </w:r>
          </w:p>
          <w:p w14:paraId="6EA5A747" w14:textId="77777777" w:rsidR="00F66837" w:rsidRPr="00C05BB2" w:rsidRDefault="00F66837" w:rsidP="00F66837">
            <w:pPr>
              <w:keepNext/>
              <w:outlineLvl w:val="2"/>
              <w:rPr>
                <w:rFonts w:ascii="Arial" w:hAnsi="Arial" w:cs="Arial"/>
                <w:sz w:val="20"/>
                <w:szCs w:val="20"/>
              </w:rPr>
            </w:pPr>
            <w:r w:rsidRPr="00C05BB2">
              <w:rPr>
                <w:rFonts w:ascii="Arial" w:hAnsi="Arial" w:cs="Arial"/>
                <w:sz w:val="20"/>
                <w:szCs w:val="20"/>
              </w:rPr>
              <w:t xml:space="preserve">There is no definitive list of long-term conditions. For quality improvement purposes, services could focus on those listed in the definition. Those identified are based on NICE guidance that and could be otherwise suitable for measurement (for example, where registers exist). </w:t>
            </w:r>
          </w:p>
          <w:p w14:paraId="7C931115" w14:textId="640F5463" w:rsidR="003D5CE7" w:rsidRPr="00C05BB2" w:rsidRDefault="00F66837" w:rsidP="00F66837">
            <w:pPr>
              <w:keepNext/>
              <w:outlineLvl w:val="2"/>
              <w:rPr>
                <w:rFonts w:ascii="Arial" w:hAnsi="Arial" w:cs="Arial"/>
                <w:sz w:val="20"/>
                <w:szCs w:val="20"/>
              </w:rPr>
            </w:pPr>
            <w:r w:rsidRPr="00C05BB2">
              <w:rPr>
                <w:rFonts w:ascii="Arial" w:hAnsi="Arial" w:cs="Arial"/>
                <w:sz w:val="20"/>
                <w:szCs w:val="20"/>
              </w:rPr>
              <w:t>We acknowledge that there are other long-term conditions that may be a priority.</w:t>
            </w:r>
          </w:p>
        </w:tc>
      </w:tr>
      <w:tr w:rsidR="003D5CE7" w:rsidRPr="00C05BB2" w14:paraId="1D63CBF9" w14:textId="31035AA0" w:rsidTr="00F46064">
        <w:tc>
          <w:tcPr>
            <w:tcW w:w="271" w:type="pct"/>
          </w:tcPr>
          <w:p w14:paraId="527359CA"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E4888AE"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Eli Lilly and Company Ltd</w:t>
            </w:r>
          </w:p>
        </w:tc>
        <w:tc>
          <w:tcPr>
            <w:tcW w:w="435" w:type="pct"/>
          </w:tcPr>
          <w:p w14:paraId="2FB03D13"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53C09011" w14:textId="4329E92A"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Lilly disagrees that the annual recording of BMI should be limited to adults with a long-term condition. Instead, this draft Quality Statement should be broadened to all people living with obesity (BMI greater than 30 or adjusted for ethnicity) and the “long-term condition” requirement removed. </w:t>
            </w:r>
            <w:r w:rsidRPr="00C05BB2">
              <w:rPr>
                <w:rFonts w:ascii="Arial" w:hAnsi="Arial" w:cs="Arial"/>
                <w:sz w:val="20"/>
                <w:szCs w:val="20"/>
                <w:lang w:eastAsia="en-GB"/>
              </w:rPr>
              <w:br/>
              <w:t xml:space="preserve">Living with obesity significantly increases the risk of developing long-term conditions, therefore the objective of this Quality Statement should focus on proactively identifying those patients living with obesity and intervening prior to the development of any long-term conditions. </w:t>
            </w:r>
          </w:p>
        </w:tc>
        <w:tc>
          <w:tcPr>
            <w:tcW w:w="1571" w:type="pct"/>
          </w:tcPr>
          <w:p w14:paraId="68B879AC" w14:textId="7E72A0F6" w:rsidR="003D5CE7" w:rsidRPr="00C05BB2" w:rsidRDefault="0038368F" w:rsidP="00F6683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agreed not to change the scope of the statement. Full population screening for overweight and obesity is not within the remit of NICE quality standards.</w:t>
            </w:r>
          </w:p>
        </w:tc>
      </w:tr>
      <w:tr w:rsidR="003D5CE7" w:rsidRPr="00C05BB2" w14:paraId="1F510999" w14:textId="0820BB9E" w:rsidTr="00F46064">
        <w:tc>
          <w:tcPr>
            <w:tcW w:w="271" w:type="pct"/>
          </w:tcPr>
          <w:p w14:paraId="1894C33C" w14:textId="77777777" w:rsidR="003D5CE7" w:rsidRPr="00C05BB2" w:rsidRDefault="003D5CE7" w:rsidP="00B4737F">
            <w:pPr>
              <w:numPr>
                <w:ilvl w:val="0"/>
                <w:numId w:val="90"/>
              </w:numPr>
              <w:rPr>
                <w:rFonts w:ascii="Arial" w:hAnsi="Arial" w:cs="Arial"/>
                <w:bCs/>
                <w:sz w:val="20"/>
                <w:szCs w:val="20"/>
              </w:rPr>
            </w:pPr>
          </w:p>
        </w:tc>
        <w:tc>
          <w:tcPr>
            <w:tcW w:w="500" w:type="pct"/>
          </w:tcPr>
          <w:p w14:paraId="1E129BFB"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First Community Health and Care</w:t>
            </w:r>
          </w:p>
        </w:tc>
        <w:tc>
          <w:tcPr>
            <w:tcW w:w="435" w:type="pct"/>
          </w:tcPr>
          <w:p w14:paraId="4AF6B517"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758E031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Clinical significance of waist circumference differs based on ethnicity which would only be adjusted for if ethnicity is recorded. </w:t>
            </w:r>
          </w:p>
          <w:p w14:paraId="6418FA4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Currently we do not have a way to capture waist circumference in a way that could be extractable. This may differ across different regions. </w:t>
            </w:r>
          </w:p>
          <w:p w14:paraId="2D46FBF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Measuring waist circumference can be seen as invasive and unpleasant for the patient. </w:t>
            </w:r>
          </w:p>
          <w:p w14:paraId="173D221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Measuring waist circumference is likely to be less standardised than BMI as different clinicians are likely to measure it using different techniques.</w:t>
            </w:r>
          </w:p>
        </w:tc>
        <w:tc>
          <w:tcPr>
            <w:tcW w:w="1571" w:type="pct"/>
          </w:tcPr>
          <w:p w14:paraId="2A5B8098" w14:textId="2B793ADC" w:rsidR="0038368F" w:rsidRPr="00C05BB2" w:rsidRDefault="0038368F" w:rsidP="0038368F">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considered the practicalities of data collection throughout the quality standard. While minor changes have been made they had no major concerns about the statements being measurable in practice.</w:t>
            </w:r>
          </w:p>
          <w:p w14:paraId="6ACA40BD" w14:textId="69E25172" w:rsidR="003D5CE7" w:rsidRPr="00C05BB2" w:rsidRDefault="0038368F" w:rsidP="0038368F">
            <w:pPr>
              <w:spacing w:after="240" w:line="276" w:lineRule="auto"/>
              <w:rPr>
                <w:rFonts w:ascii="Arial" w:hAnsi="Arial" w:cs="Arial"/>
                <w:sz w:val="20"/>
                <w:szCs w:val="20"/>
                <w:lang w:eastAsia="en-GB"/>
              </w:rPr>
            </w:pPr>
            <w:r w:rsidRPr="00C05BB2">
              <w:rPr>
                <w:rFonts w:ascii="Arial" w:hAnsi="Arial" w:cs="Arial"/>
                <w:sz w:val="20"/>
                <w:szCs w:val="20"/>
                <w:lang w:eastAsia="en-GB"/>
              </w:rPr>
              <w:t>The committee considered patients feeling that waist-to-height ratio is invasive as a potential issue but did not feel it should prevent the statement from proceeding to publication.</w:t>
            </w:r>
          </w:p>
        </w:tc>
      </w:tr>
      <w:tr w:rsidR="003D5CE7" w:rsidRPr="00C05BB2" w14:paraId="23B37369" w14:textId="6C22702B" w:rsidTr="00F46064">
        <w:tc>
          <w:tcPr>
            <w:tcW w:w="271" w:type="pct"/>
          </w:tcPr>
          <w:p w14:paraId="02E9EC22" w14:textId="77777777" w:rsidR="003D5CE7" w:rsidRPr="00C05BB2" w:rsidRDefault="003D5CE7" w:rsidP="00B4737F">
            <w:pPr>
              <w:numPr>
                <w:ilvl w:val="0"/>
                <w:numId w:val="90"/>
              </w:numPr>
              <w:rPr>
                <w:rFonts w:ascii="Arial" w:hAnsi="Arial" w:cs="Arial"/>
                <w:sz w:val="20"/>
                <w:szCs w:val="20"/>
              </w:rPr>
            </w:pPr>
          </w:p>
        </w:tc>
        <w:tc>
          <w:tcPr>
            <w:tcW w:w="500" w:type="pct"/>
          </w:tcPr>
          <w:p w14:paraId="631474A5" w14:textId="77777777" w:rsidR="003D5CE7" w:rsidRPr="00C05BB2" w:rsidRDefault="003D5CE7" w:rsidP="00B4737F">
            <w:pPr>
              <w:rPr>
                <w:rFonts w:ascii="Arial" w:hAnsi="Arial" w:cs="Arial"/>
                <w:b/>
                <w:sz w:val="20"/>
                <w:szCs w:val="20"/>
              </w:rPr>
            </w:pPr>
            <w:r w:rsidRPr="00C05BB2">
              <w:rPr>
                <w:rFonts w:ascii="Arial" w:hAnsi="Arial" w:cs="Arial"/>
                <w:sz w:val="20"/>
                <w:szCs w:val="20"/>
              </w:rPr>
              <w:t>Healthcare Quality Improvement Partnership in collaboration with HQIP’s obesity focused user panel</w:t>
            </w:r>
          </w:p>
        </w:tc>
        <w:tc>
          <w:tcPr>
            <w:tcW w:w="435" w:type="pct"/>
          </w:tcPr>
          <w:p w14:paraId="22CBC2CD"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7DFCE95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Q1</w:t>
            </w:r>
            <w:r w:rsidRPr="00C05BB2">
              <w:rPr>
                <w:rFonts w:ascii="Arial" w:hAnsi="Arial" w:cs="Arial"/>
                <w:sz w:val="20"/>
                <w:szCs w:val="20"/>
                <w:lang w:eastAsia="en-GB"/>
              </w:rPr>
              <w:t xml:space="preserve"> - Thought has gone into this new draft, and that new developments and medical advances have been taken into account, as has ethnicity and disability. </w:t>
            </w:r>
          </w:p>
          <w:p w14:paraId="6A8FC72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Waist-to-height ratio is not commonly used in many settings, so its implementation might need education and resources.</w:t>
            </w:r>
            <w:r w:rsidRPr="00C05BB2">
              <w:rPr>
                <w:rFonts w:ascii="Arial" w:hAnsi="Arial" w:cs="Arial"/>
                <w:sz w:val="20"/>
                <w:szCs w:val="20"/>
                <w:lang w:eastAsia="en-GB"/>
              </w:rPr>
              <w:br/>
              <w:t>The draft covers key areas including identification, referral, multi-agency involvement, risk planning, and trauma-informed care. It focuses on timely and personalised support for those affected by harmful sexual behaviour (HSB), especially in children and young people. However, integration with real-world settings like schools, youth justice, and community organisations could be more explicitly addressed.</w:t>
            </w:r>
          </w:p>
          <w:p w14:paraId="28D71CD3"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Communicating in accessible formats or considering cultural attitudes toward weight and health, particularly when working with people with learning disabilities or different cultural norms. </w:t>
            </w:r>
          </w:p>
          <w:p w14:paraId="5F798A5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Ensure assessments and clinical decision making are person-centred, culturally appropriate and responsive to diverse population health needs.</w:t>
            </w:r>
          </w:p>
          <w:p w14:paraId="54BD1494" w14:textId="77777777"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 xml:space="preserve">Q4 - </w:t>
            </w:r>
            <w:r w:rsidRPr="00C05BB2">
              <w:rPr>
                <w:rFonts w:ascii="Arial" w:hAnsi="Arial" w:cs="Arial"/>
                <w:sz w:val="20"/>
                <w:szCs w:val="20"/>
                <w:lang w:eastAsia="en-GB"/>
              </w:rPr>
              <w:t>We would really like to  understand the need of an advocate in the case of homeless people, yes certainly if they lack capacity for whatever reason but not just for the sake of them being homeless</w:t>
            </w:r>
            <w:r w:rsidRPr="00C05BB2">
              <w:rPr>
                <w:rFonts w:ascii="Arial" w:hAnsi="Arial" w:cs="Arial"/>
                <w:b/>
                <w:bCs/>
                <w:sz w:val="20"/>
                <w:szCs w:val="20"/>
                <w:lang w:eastAsia="en-GB"/>
              </w:rPr>
              <w:t>.</w:t>
            </w:r>
          </w:p>
          <w:p w14:paraId="74CB5DF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We could not visualise  much said about the effect genetics has on a person's ability to gain/lose weight nor anything about any specific medical or physiological conditions that may affect it either. We think if the guidelines are being looked at, it would be a good moment to consider them, and bring them to the attention of everyone. As not every fat person can be thin. Unless ill of course.</w:t>
            </w:r>
          </w:p>
          <w:p w14:paraId="38E08B4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Also when considering those people with a learning disability, matters would need to be taken in context and on a case to case basis.</w:t>
            </w:r>
          </w:p>
          <w:p w14:paraId="194CAFD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Each person is an individual and should be treated as such.</w:t>
            </w:r>
          </w:p>
          <w:p w14:paraId="2E036F2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Considers challenges faced by minority groups and children with disabilities. More focus could be placed on neurodivergent individuals and those with a language barrier.</w:t>
            </w:r>
          </w:p>
          <w:p w14:paraId="54CCEC8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Seated or hoisted scales, as well as scales that can accommodate a wheelchair, are only available at hospitals. I believe all GP surgeries should have updated equipment that takes patient needs into account.</w:t>
            </w:r>
          </w:p>
          <w:p w14:paraId="549B1FC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Measuring height can be done using a tape measure, a </w:t>
            </w:r>
            <w:proofErr w:type="spellStart"/>
            <w:r w:rsidRPr="00C05BB2">
              <w:rPr>
                <w:rFonts w:ascii="Arial" w:hAnsi="Arial" w:cs="Arial"/>
                <w:sz w:val="20"/>
                <w:szCs w:val="20"/>
                <w:lang w:eastAsia="en-GB"/>
              </w:rPr>
              <w:t>rollameter</w:t>
            </w:r>
            <w:proofErr w:type="spellEnd"/>
            <w:r w:rsidRPr="00C05BB2">
              <w:rPr>
                <w:rFonts w:ascii="Arial" w:hAnsi="Arial" w:cs="Arial"/>
                <w:sz w:val="20"/>
                <w:szCs w:val="20"/>
                <w:lang w:eastAsia="en-GB"/>
              </w:rPr>
              <w:t xml:space="preserve">, or while the person is lying down. Unfortunately, modifications to these methods are not typically implemented at GP surgeries. This can be one of the most embarrassing and stressful parts of visits. </w:t>
            </w:r>
          </w:p>
          <w:p w14:paraId="5E1F179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is an overwhelming amount of stigma and weight shaming within NHS and stereotypes that for example all people with Type 2 diabetes are overweight and overeat and don't exercise or eat junk food all day despite evidence to contrary i.e. more people are being type 2 diabetes of "normal" weight. There is a lack of compassion and understanding and constant weight shaming and judgement. The language of NHS is inflammatory referring to "poor lifestyle choices" and diagnostic overshadowing by weight and the assumption that people have brought the disease on themselves by being greedy and lazy. Some people mentioned they are weighed and shamed at every hospital appointment.</w:t>
            </w:r>
          </w:p>
          <w:p w14:paraId="69D8F72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Q7 -</w:t>
            </w:r>
            <w:r w:rsidRPr="00C05BB2">
              <w:rPr>
                <w:rFonts w:ascii="Arial" w:hAnsi="Arial" w:cs="Arial"/>
                <w:sz w:val="20"/>
                <w:szCs w:val="20"/>
                <w:lang w:eastAsia="en-GB"/>
              </w:rPr>
              <w:t xml:space="preserve"> We think this could be achievable but  would need to ensure they have enough staff to do it.</w:t>
            </w:r>
          </w:p>
          <w:p w14:paraId="438FC58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There needs to be adequate upskilling of all staff describing that obesity is a complex and multifaceted chronic condition. </w:t>
            </w:r>
          </w:p>
          <w:p w14:paraId="7D99A4C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It should be made clear, what is gold standard and what is acceptable for example, annual checks for post bariatric surgery patients is essential, annual checks for everyone this feels unachievable in our current climate, unless the public, private and voluntary sectors are suddenly brought together to work for the common good, and even then it can't happen overnight.</w:t>
            </w:r>
          </w:p>
          <w:p w14:paraId="0A5282B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Staff training on waist-to-height ratio and access to appropriate equipment (e.g. wheelchair scales) may be lacking in some services. Clear guidance and practical support would help.</w:t>
            </w:r>
          </w:p>
          <w:p w14:paraId="1A6D710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It is important to bear in mind the effect on the patient’s mental health and should this take a downturn, they may be reluctant to attend clinics.  Use positive language.</w:t>
            </w:r>
          </w:p>
          <w:p w14:paraId="739635D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Resource limitations: Services may lack adequately trained professionals in trauma informed and child-centred approaches. </w:t>
            </w:r>
          </w:p>
          <w:p w14:paraId="649C758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Workforce training needs: Inconsistent skills across health, social care, and education sectors. Data sharing constraints: Multi-agency collaboration is vital but hampered by legal and technical barriers. Engagement barriers: Families may mistrust services due to prior experiences or stigma. Suggestions to overcome challenges: Use of existing NHS e-learning on trauma-informed care and safeguarding. Regional or ICS-level initiatives to foster integrated working. Develop accessible toolkits and templates for local adaptation. Promote learning from pilot sites that have implemented similar models successfully.</w:t>
            </w:r>
          </w:p>
          <w:p w14:paraId="6156E3E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One of the main challenges we face is waiting times.. It is also crucial to place staff health and well-being at the centre of the care provided.</w:t>
            </w:r>
          </w:p>
          <w:p w14:paraId="5D72503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Encouraging patient engagement keeps individuals more active and informed about the services they receive.</w:t>
            </w:r>
          </w:p>
          <w:p w14:paraId="057D11E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GPs and weight management services should have data quality checks applied as often the issue with a comprehensive national picture are incomplete and inconsistent data recorded.</w:t>
            </w:r>
          </w:p>
          <w:p w14:paraId="2A2460F3"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 xml:space="preserve">Q5 </w:t>
            </w:r>
            <w:r w:rsidRPr="00C05BB2">
              <w:rPr>
                <w:rFonts w:ascii="Arial" w:hAnsi="Arial" w:cs="Arial"/>
                <w:sz w:val="20"/>
                <w:szCs w:val="20"/>
                <w:lang w:eastAsia="en-GB"/>
              </w:rPr>
              <w:t>- Perhaps the time frame should be 6 months and with help supplied if peoples BMI increases.</w:t>
            </w:r>
          </w:p>
          <w:p w14:paraId="50A80D3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It was also thought this is probably unrealistic/going to be difficult//impossible to implement. It will also be an issue for the people concerned, especially if they have to wait for appointments or have delays due to other health issues. It could turn out that they feel continually pressured to have check-ups?  An annual check-up could end up being repeated in less than 6 months, wasting everyone's time. For this reason should the review framework be extended to say every two years, and possibly three after the first two or three checks - if no serious/ continuing issues are found.</w:t>
            </w:r>
          </w:p>
          <w:p w14:paraId="5A0ECC2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The statement refers to at least annually, giving hope to the possibility that it may be more frequent than this. Perhaps the aim should be for every 6 months as weight gained over a year could be very difficult to lose. </w:t>
            </w:r>
          </w:p>
          <w:p w14:paraId="04BA7BE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We were pleased to see the recognition of importance of use of wheelchair accessible scales in measurement for people in this situation. Also recognition that the disability or health condition may need to be considered when using BMI weight measurements as an indicator.</w:t>
            </w:r>
          </w:p>
          <w:p w14:paraId="012F822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Every 6 months might be more appropriate in high prevalence or high-risk settings to ensure timely responsiveness.</w:t>
            </w:r>
          </w:p>
          <w:p w14:paraId="16A06E4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Six months would be more beneficial for individuals. This frequency allows for monitoring weight and identifying whether a person needs further evaluation. Additionally, it provides an opportunity to assess if they require additional support. While a lot of information is given verbally, a lot of individuals feel that it's important to also provide something tangible for them to read afterwards.</w:t>
            </w:r>
          </w:p>
        </w:tc>
        <w:tc>
          <w:tcPr>
            <w:tcW w:w="1571" w:type="pct"/>
          </w:tcPr>
          <w:p w14:paraId="660C47C4" w14:textId="77777777" w:rsidR="003D5CE7" w:rsidRPr="00C05BB2" w:rsidRDefault="0038368F" w:rsidP="0038368F">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7E6DC909" w14:textId="77777777" w:rsidR="00906DBE" w:rsidRPr="00C05BB2" w:rsidRDefault="00906DBE" w:rsidP="0038368F">
            <w:pPr>
              <w:spacing w:after="240" w:line="276" w:lineRule="auto"/>
              <w:rPr>
                <w:rFonts w:ascii="Arial" w:hAnsi="Arial" w:cs="Arial"/>
                <w:sz w:val="20"/>
                <w:szCs w:val="20"/>
                <w:lang w:eastAsia="en-GB"/>
              </w:rPr>
            </w:pPr>
            <w:r w:rsidRPr="00C05BB2">
              <w:rPr>
                <w:rFonts w:ascii="Arial" w:hAnsi="Arial" w:cs="Arial"/>
                <w:sz w:val="20"/>
                <w:szCs w:val="20"/>
                <w:lang w:eastAsia="en-GB"/>
              </w:rPr>
              <w:t>The committee discussed resource impact implications for this statement. While they agreed that there could be a resource impact to carry out waist-to-height ratio, they felt that this was reasonable considering the size of the population, and in some cases may be offset through prevention of more serious health issues.</w:t>
            </w:r>
          </w:p>
          <w:p w14:paraId="5B49C72B" w14:textId="77777777" w:rsidR="00906DBE" w:rsidRPr="00C05BB2" w:rsidRDefault="00906DBE" w:rsidP="0038368F">
            <w:pPr>
              <w:spacing w:after="240" w:line="276" w:lineRule="auto"/>
              <w:rPr>
                <w:rFonts w:ascii="Arial" w:hAnsi="Arial" w:cs="Arial"/>
                <w:sz w:val="20"/>
                <w:szCs w:val="20"/>
                <w:lang w:eastAsia="en-GB"/>
              </w:rPr>
            </w:pPr>
            <w:r w:rsidRPr="00C05BB2">
              <w:rPr>
                <w:rFonts w:ascii="Arial" w:hAnsi="Arial" w:cs="Arial"/>
                <w:sz w:val="20"/>
                <w:szCs w:val="20"/>
                <w:lang w:eastAsia="en-GB"/>
              </w:rPr>
              <w:t>The diversity, equality and language section of the quality standard sets out how information should be provided and that it should be accessible. The committee did not identify any issues specific to this statement to be added to the statement's equality and diversity considerations. NICE QS15 Patient experience in adult NHS services contains Statement 1 on people using NHS services being treated with empathy, dignity and respect, and Statement 4 on care and treatment being tailored to a person’s needs and preferences.</w:t>
            </w:r>
          </w:p>
          <w:p w14:paraId="00D3170B" w14:textId="77777777" w:rsidR="00906DBE" w:rsidRPr="00C05BB2" w:rsidRDefault="00906DBE" w:rsidP="0038368F">
            <w:pPr>
              <w:spacing w:after="240" w:line="276" w:lineRule="auto"/>
              <w:rPr>
                <w:rFonts w:ascii="Arial" w:hAnsi="Arial" w:cs="Arial"/>
                <w:sz w:val="20"/>
                <w:szCs w:val="20"/>
                <w:lang w:eastAsia="en-GB"/>
              </w:rPr>
            </w:pPr>
            <w:r w:rsidRPr="00C05BB2">
              <w:rPr>
                <w:rFonts w:ascii="Arial" w:hAnsi="Arial" w:cs="Arial"/>
                <w:sz w:val="20"/>
                <w:szCs w:val="20"/>
                <w:lang w:eastAsia="en-GB"/>
              </w:rPr>
              <w:t>The introductory text of the quality standard highlights the importance of communicating with people living with overweight, obesity or central adiposity should be communicated with in a person-centred manner using non-judgemental and non-stigmatising language. The committee discussed stigma reduction in detail at the prioritisation committee meeting and noted its importance including its role in removing barriers to accessing care. It was decided that the best way to promote that in the quality standard was to highlight it in the introductory text as something that applies in delivery of all weight management care and to all of the quality statements. It is not an area where quality improvement could be properly measured and was therefore not suitable as an independent quality statement.</w:t>
            </w:r>
          </w:p>
          <w:p w14:paraId="003615D7" w14:textId="7FE1648A" w:rsidR="00467AA9" w:rsidRPr="00C05BB2" w:rsidRDefault="00467AA9" w:rsidP="0038368F">
            <w:pPr>
              <w:spacing w:after="240" w:line="276" w:lineRule="auto"/>
              <w:rPr>
                <w:rFonts w:ascii="Arial" w:hAnsi="Arial" w:cs="Arial"/>
                <w:sz w:val="20"/>
                <w:szCs w:val="20"/>
                <w:lang w:eastAsia="en-GB"/>
              </w:rPr>
            </w:pPr>
            <w:r w:rsidRPr="00C05BB2">
              <w:rPr>
                <w:rFonts w:ascii="Arial" w:hAnsi="Arial" w:cs="Arial"/>
                <w:sz w:val="20"/>
                <w:szCs w:val="20"/>
                <w:lang w:eastAsia="en-GB"/>
              </w:rPr>
              <w:t>The committee agreed not to change the scope of the statement, and it currently aligns to guideline recommendations.</w:t>
            </w:r>
          </w:p>
        </w:tc>
      </w:tr>
      <w:tr w:rsidR="003D5CE7" w:rsidRPr="00C05BB2" w14:paraId="56A02AEC" w14:textId="35F08218" w:rsidTr="00F46064">
        <w:tc>
          <w:tcPr>
            <w:tcW w:w="271" w:type="pct"/>
          </w:tcPr>
          <w:p w14:paraId="365F4B6A"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0DCEF8D"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435" w:type="pct"/>
          </w:tcPr>
          <w:p w14:paraId="36DE9B56"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1</w:t>
            </w:r>
          </w:p>
        </w:tc>
        <w:tc>
          <w:tcPr>
            <w:tcW w:w="2223" w:type="pct"/>
          </w:tcPr>
          <w:p w14:paraId="14FA050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No further comment.</w:t>
            </w:r>
          </w:p>
        </w:tc>
        <w:tc>
          <w:tcPr>
            <w:tcW w:w="1571" w:type="pct"/>
          </w:tcPr>
          <w:p w14:paraId="66BB93E8" w14:textId="1D963E3F" w:rsidR="003D5CE7" w:rsidRPr="00C05BB2" w:rsidRDefault="0038368F" w:rsidP="0038368F">
            <w:pPr>
              <w:spacing w:line="276" w:lineRule="auto"/>
              <w:rPr>
                <w:rFonts w:ascii="Arial" w:hAnsi="Arial" w:cs="Arial"/>
                <w:sz w:val="20"/>
                <w:szCs w:val="20"/>
                <w:lang w:eastAsia="en-GB"/>
              </w:rPr>
            </w:pPr>
            <w:r w:rsidRPr="00C05BB2">
              <w:rPr>
                <w:rFonts w:ascii="Arial" w:hAnsi="Arial" w:cs="Arial"/>
                <w:sz w:val="20"/>
                <w:szCs w:val="20"/>
                <w:lang w:eastAsia="en-GB"/>
              </w:rPr>
              <w:t>Thank you.</w:t>
            </w:r>
          </w:p>
        </w:tc>
      </w:tr>
      <w:tr w:rsidR="003D5CE7" w:rsidRPr="00C05BB2" w14:paraId="7877B476" w14:textId="4526148E" w:rsidTr="00F46064">
        <w:tc>
          <w:tcPr>
            <w:tcW w:w="271" w:type="pct"/>
          </w:tcPr>
          <w:p w14:paraId="599B74DA" w14:textId="77777777" w:rsidR="003D5CE7" w:rsidRPr="00C05BB2" w:rsidRDefault="003D5CE7" w:rsidP="00B4737F">
            <w:pPr>
              <w:numPr>
                <w:ilvl w:val="0"/>
                <w:numId w:val="90"/>
              </w:numPr>
              <w:rPr>
                <w:rFonts w:ascii="Arial" w:hAnsi="Arial" w:cs="Arial"/>
                <w:sz w:val="20"/>
                <w:szCs w:val="20"/>
              </w:rPr>
            </w:pPr>
          </w:p>
        </w:tc>
        <w:tc>
          <w:tcPr>
            <w:tcW w:w="500" w:type="pct"/>
          </w:tcPr>
          <w:p w14:paraId="3BDEB639" w14:textId="77777777" w:rsidR="003D5CE7" w:rsidRPr="00C05BB2" w:rsidRDefault="003D5CE7" w:rsidP="00B4737F">
            <w:pPr>
              <w:rPr>
                <w:rFonts w:ascii="Arial" w:hAnsi="Arial" w:cs="Arial"/>
                <w:sz w:val="20"/>
                <w:szCs w:val="20"/>
              </w:rPr>
            </w:pPr>
            <w:r w:rsidRPr="00C05BB2">
              <w:rPr>
                <w:rFonts w:ascii="Arial" w:hAnsi="Arial" w:cs="Arial"/>
                <w:sz w:val="20"/>
                <w:szCs w:val="20"/>
              </w:rPr>
              <w:t>Marylebone Diagnostic Centre</w:t>
            </w:r>
          </w:p>
        </w:tc>
        <w:tc>
          <w:tcPr>
            <w:tcW w:w="435" w:type="pct"/>
          </w:tcPr>
          <w:p w14:paraId="6A01792E"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5592B6B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This statement is vital. Annual BMI and waist-to-height monitoring can help identify risks early. However, EMR systems must be standardised to facilitate smooth data entry and audit.</w:t>
            </w:r>
          </w:p>
        </w:tc>
        <w:tc>
          <w:tcPr>
            <w:tcW w:w="1571" w:type="pct"/>
          </w:tcPr>
          <w:p w14:paraId="60EF6D4A" w14:textId="1A88BEA8" w:rsidR="003D5CE7" w:rsidRPr="00C05BB2" w:rsidRDefault="00EF61A8" w:rsidP="0038368F">
            <w:pPr>
              <w:rPr>
                <w:rFonts w:ascii="Arial" w:hAnsi="Arial" w:cs="Arial"/>
                <w:sz w:val="20"/>
                <w:szCs w:val="20"/>
              </w:rPr>
            </w:pPr>
            <w:r w:rsidRPr="00C05BB2">
              <w:rPr>
                <w:rFonts w:ascii="Arial" w:hAnsi="Arial" w:cs="Arial"/>
                <w:sz w:val="20"/>
                <w:szCs w:val="20"/>
              </w:rPr>
              <w:t>Thank you for your comment. The committee considered the practicalities of data collection throughout the quality standard. While minor changes have been made they had no major concerns about the statements being measurable in practice.</w:t>
            </w:r>
          </w:p>
        </w:tc>
      </w:tr>
      <w:tr w:rsidR="003D5CE7" w:rsidRPr="00C05BB2" w14:paraId="11FDF7B5" w14:textId="5C40AAB0" w:rsidTr="00F46064">
        <w:tc>
          <w:tcPr>
            <w:tcW w:w="271" w:type="pct"/>
          </w:tcPr>
          <w:p w14:paraId="2352FEFE"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20D0DF2"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NHS England - Children and Young People’s Transformation Team and Specialised Commissioning</w:t>
            </w:r>
          </w:p>
        </w:tc>
        <w:tc>
          <w:tcPr>
            <w:tcW w:w="435" w:type="pct"/>
          </w:tcPr>
          <w:p w14:paraId="09DCD52F"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77EB1E7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No comment on QS1 are relates to adults only</w:t>
            </w:r>
          </w:p>
        </w:tc>
        <w:tc>
          <w:tcPr>
            <w:tcW w:w="1571" w:type="pct"/>
          </w:tcPr>
          <w:p w14:paraId="37E116FA" w14:textId="19FA9223" w:rsidR="003D5CE7" w:rsidRPr="00C05BB2" w:rsidRDefault="00EF61A8" w:rsidP="00EF61A8">
            <w:pPr>
              <w:rPr>
                <w:rFonts w:ascii="Arial" w:hAnsi="Arial" w:cs="Arial"/>
                <w:sz w:val="20"/>
                <w:szCs w:val="20"/>
              </w:rPr>
            </w:pPr>
            <w:r w:rsidRPr="00C05BB2">
              <w:rPr>
                <w:rFonts w:ascii="Arial" w:hAnsi="Arial" w:cs="Arial"/>
                <w:sz w:val="20"/>
                <w:szCs w:val="20"/>
              </w:rPr>
              <w:t>Thank you.</w:t>
            </w:r>
          </w:p>
        </w:tc>
      </w:tr>
      <w:tr w:rsidR="003D5CE7" w:rsidRPr="00C05BB2" w14:paraId="0F76E8C2" w14:textId="513B4405" w:rsidTr="00F46064">
        <w:tc>
          <w:tcPr>
            <w:tcW w:w="271" w:type="pct"/>
          </w:tcPr>
          <w:p w14:paraId="5714A11C"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D759E84"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435" w:type="pct"/>
          </w:tcPr>
          <w:p w14:paraId="344F04A5"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1</w:t>
            </w:r>
          </w:p>
        </w:tc>
        <w:tc>
          <w:tcPr>
            <w:tcW w:w="2223" w:type="pct"/>
          </w:tcPr>
          <w:p w14:paraId="56720DD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Suggestion of a change in order of wording here for clarity. At present, it could be open to interpreted. Suggestion: “</w:t>
            </w:r>
            <w:r w:rsidRPr="00C05BB2">
              <w:rPr>
                <w:rFonts w:ascii="Arial" w:hAnsi="Arial" w:cs="Arial"/>
                <w:i/>
                <w:iCs/>
                <w:sz w:val="20"/>
                <w:szCs w:val="20"/>
                <w:lang w:eastAsia="en-GB"/>
              </w:rPr>
              <w:t>Adults with a long-term condition have at least annual recording of their BMI and, where BMI &lt; 35kg/m2, waist-to-height ratio should be measured.”</w:t>
            </w:r>
          </w:p>
          <w:p w14:paraId="708A2ADA" w14:textId="77777777" w:rsidR="003D5CE7" w:rsidRPr="00C05BB2" w:rsidRDefault="003D5CE7" w:rsidP="007521DB">
            <w:pPr>
              <w:spacing w:after="120"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Data Source:</w:t>
            </w:r>
          </w:p>
          <w:p w14:paraId="7F9AD20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CVDPREVENT Indicator CVDP001BMI listing of conditions: Advise these are included in named suggested long-term conditions below. </w:t>
            </w:r>
          </w:p>
          <w:p w14:paraId="71790314" w14:textId="77777777" w:rsidR="003D5CE7" w:rsidRPr="00C05BB2" w:rsidRDefault="003D5CE7" w:rsidP="007521DB">
            <w:pPr>
              <w:spacing w:after="120"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Definitions of terms used in this Quality statement:</w:t>
            </w:r>
          </w:p>
          <w:p w14:paraId="797EE84E" w14:textId="1F4BD90B"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It is important that these align with the GP contract which has been updated 25/26. 32 QOF indicators are being retired, including many ‘long-term condition’ registers which would impact these standards. </w:t>
            </w:r>
            <w:hyperlink r:id="rId44" w:history="1">
              <w:r w:rsidRPr="00C05BB2">
                <w:rPr>
                  <w:rFonts w:ascii="Arial" w:hAnsi="Arial" w:cs="Arial"/>
                  <w:color w:val="0000FF"/>
                  <w:sz w:val="20"/>
                  <w:szCs w:val="20"/>
                  <w:u w:val="single"/>
                  <w:lang w:eastAsia="en-GB"/>
                </w:rPr>
                <w:t>NHS England » Changes to the GP Contract in 2025/26</w:t>
              </w:r>
            </w:hyperlink>
            <w:r w:rsidRPr="00C05BB2">
              <w:rPr>
                <w:rFonts w:ascii="Arial" w:hAnsi="Arial" w:cs="Arial"/>
                <w:sz w:val="20"/>
                <w:szCs w:val="20"/>
                <w:lang w:eastAsia="en-GB"/>
              </w:rPr>
              <w:t xml:space="preserve"> Consider addition of hypertension, atrial fibrillation which are a focus in GP contract</w:t>
            </w:r>
          </w:p>
          <w:p w14:paraId="14A30175" w14:textId="77777777" w:rsidR="003D5CE7" w:rsidRPr="00C05BB2" w:rsidRDefault="003D5CE7" w:rsidP="007521DB">
            <w:pPr>
              <w:spacing w:after="120"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Long term conditions:</w:t>
            </w:r>
          </w:p>
          <w:p w14:paraId="4C7BA89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COPD register, heart failure register, rheumatoid arthritis register, and mental health register have been removed from 25/26 QOF. </w:t>
            </w:r>
          </w:p>
          <w:p w14:paraId="464C0235" w14:textId="3BD232AB"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is no current requirements for GPs to review PCOS patients annually. It is not a NICE guidance to review or weigh PCOS patients annually.</w:t>
            </w:r>
          </w:p>
          <w:p w14:paraId="78D145FD" w14:textId="09EEA26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Whilst long-term condition does in the guidance imply the n</w:t>
            </w:r>
            <w:r w:rsidRPr="00C05BB2">
              <w:t>e</w:t>
            </w:r>
            <w:r w:rsidRPr="00C05BB2">
              <w:rPr>
                <w:rFonts w:ascii="Arial" w:hAnsi="Arial" w:cs="Arial"/>
                <w:sz w:val="20"/>
                <w:szCs w:val="20"/>
                <w:lang w:eastAsia="en-GB"/>
              </w:rPr>
              <w:t>ed to include people with a learning disability, it may help to be more explicit in the statement (also for response for question 1)</w:t>
            </w:r>
          </w:p>
        </w:tc>
        <w:tc>
          <w:tcPr>
            <w:tcW w:w="1571" w:type="pct"/>
          </w:tcPr>
          <w:p w14:paraId="2045954A" w14:textId="77777777" w:rsidR="003D5CE7" w:rsidRPr="00C05BB2" w:rsidRDefault="00EF61A8" w:rsidP="00EF61A8">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 The wording of the quality statement has been amended for clarity.</w:t>
            </w:r>
          </w:p>
          <w:p w14:paraId="3FAFF291" w14:textId="7DCF7C09" w:rsidR="00A47607" w:rsidRPr="00C05BB2" w:rsidRDefault="00A47607" w:rsidP="00A47607">
            <w:pPr>
              <w:spacing w:after="240" w:line="276" w:lineRule="auto"/>
              <w:rPr>
                <w:rFonts w:ascii="Arial" w:hAnsi="Arial" w:cs="Arial"/>
                <w:sz w:val="20"/>
                <w:szCs w:val="20"/>
                <w:lang w:eastAsia="en-GB"/>
              </w:rPr>
            </w:pPr>
            <w:r w:rsidRPr="00C05BB2">
              <w:rPr>
                <w:rFonts w:ascii="Arial" w:hAnsi="Arial" w:cs="Arial"/>
                <w:sz w:val="20"/>
                <w:szCs w:val="20"/>
                <w:lang w:eastAsia="en-GB"/>
              </w:rPr>
              <w:t>There is no definitive list of long-term conditions. For quality improvement purposes, services could focus on those listed in the definition. Those identified are based on NICE guidance that and could be otherwise suitable for measurement (for example, where registers exist). It is acknowledged that not all of the conditions will have registers in QOF moving forward.</w:t>
            </w:r>
          </w:p>
          <w:p w14:paraId="69AD4D6E" w14:textId="5BF97526" w:rsidR="00A47607" w:rsidRPr="00C05BB2" w:rsidRDefault="00A47607" w:rsidP="00A47607">
            <w:pPr>
              <w:spacing w:after="240" w:line="276" w:lineRule="auto"/>
              <w:rPr>
                <w:rFonts w:ascii="Arial" w:hAnsi="Arial" w:cs="Arial"/>
                <w:sz w:val="20"/>
                <w:szCs w:val="20"/>
                <w:lang w:eastAsia="en-GB"/>
              </w:rPr>
            </w:pPr>
            <w:r w:rsidRPr="00C05BB2">
              <w:rPr>
                <w:rFonts w:ascii="Arial" w:hAnsi="Arial" w:cs="Arial"/>
                <w:sz w:val="20"/>
                <w:szCs w:val="20"/>
                <w:lang w:eastAsia="en-GB"/>
              </w:rPr>
              <w:t>We acknowledge that there are other long-term conditions that may be a priority.</w:t>
            </w:r>
          </w:p>
        </w:tc>
      </w:tr>
      <w:tr w:rsidR="003D5CE7" w:rsidRPr="00C05BB2" w14:paraId="29DC9BCE" w14:textId="38805818" w:rsidTr="00F46064">
        <w:tc>
          <w:tcPr>
            <w:tcW w:w="271" w:type="pct"/>
          </w:tcPr>
          <w:p w14:paraId="5FCC190A" w14:textId="77777777" w:rsidR="003D5CE7" w:rsidRPr="00C05BB2" w:rsidRDefault="003D5CE7" w:rsidP="00B4737F">
            <w:pPr>
              <w:numPr>
                <w:ilvl w:val="0"/>
                <w:numId w:val="90"/>
              </w:numPr>
              <w:rPr>
                <w:rFonts w:ascii="Arial" w:hAnsi="Arial" w:cs="Arial"/>
                <w:bCs/>
                <w:sz w:val="20"/>
                <w:szCs w:val="20"/>
              </w:rPr>
            </w:pPr>
          </w:p>
        </w:tc>
        <w:tc>
          <w:tcPr>
            <w:tcW w:w="500" w:type="pct"/>
          </w:tcPr>
          <w:p w14:paraId="33E9882C"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Novo Nordisk</w:t>
            </w:r>
          </w:p>
        </w:tc>
        <w:tc>
          <w:tcPr>
            <w:tcW w:w="435" w:type="pct"/>
          </w:tcPr>
          <w:p w14:paraId="2119DD46"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1</w:t>
            </w:r>
          </w:p>
        </w:tc>
        <w:tc>
          <w:tcPr>
            <w:tcW w:w="2223" w:type="pct"/>
          </w:tcPr>
          <w:p w14:paraId="5D056183" w14:textId="55F2C29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In the Novo Nordisk submission to the NICE Quality Standard for overweight and obesity, our primary recommendation was to record BMI and waist circumference in primary care for all patients annually.  As such, we strongly welcome Statement 1 to </w:t>
            </w:r>
            <w:bookmarkStart w:id="6" w:name="_Hlk191381961"/>
            <w:r w:rsidRPr="00C05BB2">
              <w:rPr>
                <w:rFonts w:ascii="Arial" w:hAnsi="Arial" w:cs="Arial"/>
                <w:sz w:val="20"/>
                <w:szCs w:val="20"/>
                <w:lang w:eastAsia="en-GB"/>
              </w:rPr>
              <w:t>record BMI and waist-to-height ratio for all adults with a long-term condition and BMI lower than 35 kg/m</w:t>
            </w:r>
            <w:r w:rsidRPr="00C05BB2">
              <w:rPr>
                <w:rFonts w:ascii="Arial" w:hAnsi="Arial" w:cs="Arial"/>
                <w:sz w:val="20"/>
                <w:szCs w:val="20"/>
                <w:vertAlign w:val="superscript"/>
                <w:lang w:eastAsia="en-GB"/>
              </w:rPr>
              <w:t>2</w:t>
            </w:r>
            <w:bookmarkEnd w:id="6"/>
            <w:r w:rsidRPr="00C05BB2">
              <w:rPr>
                <w:rFonts w:ascii="Arial" w:hAnsi="Arial" w:cs="Arial"/>
                <w:sz w:val="20"/>
                <w:szCs w:val="20"/>
                <w:lang w:eastAsia="en-GB"/>
              </w:rPr>
              <w:t xml:space="preserve"> lower.</w:t>
            </w:r>
          </w:p>
          <w:p w14:paraId="327ABE2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However, Novo Nordisk recommends expanding routine recording to patients who do not already have a diagnosed long-term condition to support early detection and management of potential comorbidities.  This would be consistent with the Government’s ambition to achieve the strategic shift from sickness to prevention, to be enshrined in the upcoming NHS 10-Year Plan.  It would also be in alignment with the NHS England neighbourhood health guidelines 2025/26 which aim to apply a consistent, system-wide population health management approach to understand needs and risks for different population cohorts</w:t>
            </w:r>
            <w:r w:rsidRPr="00C05BB2">
              <w:rPr>
                <w:rFonts w:ascii="Arial" w:hAnsi="Arial" w:cs="Arial"/>
                <w:sz w:val="20"/>
                <w:szCs w:val="20"/>
                <w:vertAlign w:val="superscript"/>
                <w:lang w:eastAsia="en-GB"/>
              </w:rPr>
              <w:endnoteReference w:id="20"/>
            </w:r>
            <w:r w:rsidRPr="00C05BB2">
              <w:rPr>
                <w:rFonts w:ascii="Arial" w:hAnsi="Arial" w:cs="Arial"/>
                <w:sz w:val="20"/>
                <w:szCs w:val="20"/>
                <w:lang w:eastAsia="en-GB"/>
              </w:rPr>
              <w:t>.</w:t>
            </w:r>
          </w:p>
        </w:tc>
        <w:tc>
          <w:tcPr>
            <w:tcW w:w="1571" w:type="pct"/>
          </w:tcPr>
          <w:p w14:paraId="2EC0501C" w14:textId="452D87D4" w:rsidR="003D5CE7" w:rsidRPr="00C05BB2" w:rsidRDefault="00EF61A8" w:rsidP="00EF61A8">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agreed not to change the scope of the statement. Full population screening for overweight and obesity is not within the remit of NICE quality standards.</w:t>
            </w:r>
          </w:p>
        </w:tc>
      </w:tr>
      <w:tr w:rsidR="003D5CE7" w:rsidRPr="00C05BB2" w14:paraId="52F776BA" w14:textId="22CE0F46" w:rsidTr="00F46064">
        <w:tc>
          <w:tcPr>
            <w:tcW w:w="271" w:type="pct"/>
          </w:tcPr>
          <w:p w14:paraId="0F5200EF" w14:textId="77777777" w:rsidR="003D5CE7" w:rsidRPr="00C05BB2" w:rsidRDefault="003D5CE7" w:rsidP="00B4737F">
            <w:pPr>
              <w:numPr>
                <w:ilvl w:val="0"/>
                <w:numId w:val="90"/>
              </w:numPr>
              <w:rPr>
                <w:rFonts w:ascii="Arial" w:hAnsi="Arial" w:cs="Arial"/>
                <w:bCs/>
                <w:sz w:val="20"/>
                <w:szCs w:val="20"/>
              </w:rPr>
            </w:pPr>
          </w:p>
        </w:tc>
        <w:tc>
          <w:tcPr>
            <w:tcW w:w="500" w:type="pct"/>
          </w:tcPr>
          <w:p w14:paraId="57FA9528"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Novo Nordisk</w:t>
            </w:r>
          </w:p>
        </w:tc>
        <w:tc>
          <w:tcPr>
            <w:tcW w:w="435" w:type="pct"/>
          </w:tcPr>
          <w:p w14:paraId="4339128C"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1</w:t>
            </w:r>
          </w:p>
        </w:tc>
        <w:tc>
          <w:tcPr>
            <w:tcW w:w="2223" w:type="pct"/>
          </w:tcPr>
          <w:p w14:paraId="7F8957B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To capture actionable and consistent data on obesity prevalence, Novo Nordisk also recommends that accurate coding of obesity primary and secondary care settings should be included in this quality standard to improve recording and support patients to access appropriate care (as per draft Quality Standard Statement 3).  New SNOMED CT codes have been established as part of the interim commissioning guidance for NICE Technology Appraisal TA1026</w:t>
            </w:r>
            <w:r w:rsidRPr="00C05BB2">
              <w:rPr>
                <w:rFonts w:ascii="Arial" w:hAnsi="Arial" w:cs="Arial"/>
                <w:sz w:val="20"/>
                <w:szCs w:val="20"/>
                <w:vertAlign w:val="superscript"/>
                <w:lang w:eastAsia="en-GB"/>
              </w:rPr>
              <w:endnoteReference w:id="21"/>
            </w:r>
            <w:r w:rsidRPr="00C05BB2">
              <w:rPr>
                <w:rFonts w:ascii="Arial" w:hAnsi="Arial" w:cs="Arial"/>
                <w:sz w:val="20"/>
                <w:szCs w:val="20"/>
                <w:lang w:eastAsia="en-GB"/>
              </w:rPr>
              <w:t>, with a variety of different codes for obesity.  Providing practical guidance for primary care teams on optimal codes to use for this Statement would help ensure consistency.</w:t>
            </w:r>
          </w:p>
        </w:tc>
        <w:tc>
          <w:tcPr>
            <w:tcW w:w="1571" w:type="pct"/>
          </w:tcPr>
          <w:p w14:paraId="562CC6BF" w14:textId="5D1FF944" w:rsidR="003D5CE7" w:rsidRPr="00C05BB2" w:rsidRDefault="00EF61A8" w:rsidP="00EF61A8">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The committee considered the practicalities of data collection throughout the quality standard. </w:t>
            </w:r>
            <w:r w:rsidR="00A47607" w:rsidRPr="00C05BB2">
              <w:rPr>
                <w:rFonts w:ascii="Arial" w:hAnsi="Arial" w:cs="Arial"/>
                <w:sz w:val="20"/>
                <w:szCs w:val="20"/>
                <w:lang w:eastAsia="en-GB"/>
              </w:rPr>
              <w:t>It is hoped that the quality statement and the included example measures will promote appropriate and consistent coding in practice.</w:t>
            </w:r>
          </w:p>
        </w:tc>
      </w:tr>
      <w:tr w:rsidR="003D5CE7" w:rsidRPr="00C05BB2" w14:paraId="6444C0BB" w14:textId="0ED170D2" w:rsidTr="00F46064">
        <w:tc>
          <w:tcPr>
            <w:tcW w:w="271" w:type="pct"/>
          </w:tcPr>
          <w:p w14:paraId="7A9296A8" w14:textId="77777777" w:rsidR="003D5CE7" w:rsidRPr="00C05BB2" w:rsidRDefault="003D5CE7" w:rsidP="00B4737F">
            <w:pPr>
              <w:numPr>
                <w:ilvl w:val="0"/>
                <w:numId w:val="90"/>
              </w:numPr>
              <w:rPr>
                <w:rFonts w:ascii="Arial" w:hAnsi="Arial" w:cs="Arial"/>
                <w:bCs/>
                <w:sz w:val="20"/>
                <w:szCs w:val="20"/>
              </w:rPr>
            </w:pPr>
          </w:p>
        </w:tc>
        <w:tc>
          <w:tcPr>
            <w:tcW w:w="500" w:type="pct"/>
          </w:tcPr>
          <w:p w14:paraId="64AAAA1C"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Novo Nordisk</w:t>
            </w:r>
          </w:p>
        </w:tc>
        <w:tc>
          <w:tcPr>
            <w:tcW w:w="435" w:type="pct"/>
          </w:tcPr>
          <w:p w14:paraId="024CD06A"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1</w:t>
            </w:r>
          </w:p>
        </w:tc>
        <w:tc>
          <w:tcPr>
            <w:tcW w:w="2223" w:type="pct"/>
          </w:tcPr>
          <w:p w14:paraId="57E4169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In terms of measurement, BMI and waist-to-height ratio should also be recorded in the National Obesity Audit as its first objective is to identify ‘proportion of people and which population groups living with overweight and obesity are being identified and recorded’</w:t>
            </w:r>
            <w:r w:rsidRPr="00C05BB2">
              <w:rPr>
                <w:rFonts w:ascii="Arial" w:hAnsi="Arial" w:cs="Arial"/>
                <w:sz w:val="20"/>
                <w:szCs w:val="20"/>
                <w:vertAlign w:val="superscript"/>
                <w:lang w:eastAsia="en-GB"/>
              </w:rPr>
              <w:endnoteReference w:id="22"/>
            </w:r>
            <w:r w:rsidRPr="00C05BB2">
              <w:rPr>
                <w:rFonts w:ascii="Arial" w:hAnsi="Arial" w:cs="Arial"/>
                <w:sz w:val="20"/>
                <w:szCs w:val="20"/>
                <w:lang w:eastAsia="en-GB"/>
              </w:rPr>
              <w:t xml:space="preserve">. </w:t>
            </w:r>
          </w:p>
        </w:tc>
        <w:tc>
          <w:tcPr>
            <w:tcW w:w="1571" w:type="pct"/>
          </w:tcPr>
          <w:p w14:paraId="13E1DD31" w14:textId="2BD2D441" w:rsidR="003D5CE7" w:rsidRPr="00C05BB2" w:rsidRDefault="00EF61A8" w:rsidP="00EF61A8">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16B022A9" w14:textId="5AEF5D6B" w:rsidTr="00F46064">
        <w:tc>
          <w:tcPr>
            <w:tcW w:w="271" w:type="pct"/>
          </w:tcPr>
          <w:p w14:paraId="3CA2B727"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49591840" w14:textId="77777777" w:rsidR="003D5CE7" w:rsidRPr="00C05BB2" w:rsidRDefault="003D5CE7" w:rsidP="00B4737F">
            <w:pPr>
              <w:rPr>
                <w:rFonts w:ascii="Arial" w:hAnsi="Arial" w:cs="Arial"/>
                <w:sz w:val="20"/>
                <w:szCs w:val="20"/>
              </w:rPr>
            </w:pPr>
            <w:proofErr w:type="spellStart"/>
            <w:r w:rsidRPr="00C05BB2">
              <w:rPr>
                <w:rFonts w:ascii="Arial" w:eastAsia="Arial" w:hAnsi="Arial" w:cs="Arial"/>
                <w:bCs/>
                <w:sz w:val="20"/>
                <w:szCs w:val="20"/>
              </w:rPr>
              <w:t>Nutriri</w:t>
            </w:r>
            <w:proofErr w:type="spellEnd"/>
            <w:r w:rsidRPr="00C05BB2">
              <w:rPr>
                <w:rFonts w:ascii="Arial" w:eastAsia="Arial" w:hAnsi="Arial" w:cs="Arial"/>
                <w:bCs/>
                <w:sz w:val="20"/>
                <w:szCs w:val="20"/>
              </w:rPr>
              <w:t xml:space="preserve"> (VCSE Voluntary Community Social Enterprise)</w:t>
            </w:r>
          </w:p>
        </w:tc>
        <w:tc>
          <w:tcPr>
            <w:tcW w:w="435" w:type="pct"/>
          </w:tcPr>
          <w:p w14:paraId="7A043B38" w14:textId="77777777" w:rsidR="003D5CE7" w:rsidRPr="00C05BB2" w:rsidRDefault="003D5CE7" w:rsidP="00B4737F">
            <w:pPr>
              <w:rPr>
                <w:rFonts w:ascii="Arial" w:hAnsi="Arial" w:cs="Arial"/>
                <w:sz w:val="20"/>
                <w:szCs w:val="20"/>
              </w:rPr>
            </w:pPr>
            <w:r w:rsidRPr="00C05BB2">
              <w:rPr>
                <w:rFonts w:ascii="Arial" w:eastAsia="Arial" w:hAnsi="Arial" w:cs="Arial"/>
                <w:color w:val="000000"/>
                <w:sz w:val="20"/>
                <w:szCs w:val="20"/>
              </w:rPr>
              <w:t>Statement 1</w:t>
            </w:r>
          </w:p>
        </w:tc>
        <w:tc>
          <w:tcPr>
            <w:tcW w:w="2223" w:type="pct"/>
          </w:tcPr>
          <w:p w14:paraId="0F60C9BC" w14:textId="77777777" w:rsidR="003D5CE7" w:rsidRPr="00C05BB2" w:rsidRDefault="003D5CE7" w:rsidP="007521DB">
            <w:pPr>
              <w:spacing w:after="120" w:line="360" w:lineRule="auto"/>
              <w:outlineLvl w:val="0"/>
              <w:rPr>
                <w:rFonts w:ascii="Arial" w:hAnsi="Arial" w:cs="Arial"/>
                <w:sz w:val="20"/>
                <w:szCs w:val="20"/>
              </w:rPr>
            </w:pPr>
            <w:r w:rsidRPr="00C05BB2">
              <w:rPr>
                <w:rFonts w:ascii="Arial" w:hAnsi="Arial" w:cs="Arial"/>
                <w:sz w:val="20"/>
                <w:szCs w:val="20"/>
              </w:rPr>
              <w:t>Adults with a long-term condition have at least annual recording of their BMI, and waist-to-height ratio if they have a BMI lower than 35 kg/m2. [new 2025] It is important to engage LTC people</w:t>
            </w:r>
          </w:p>
          <w:p w14:paraId="0874D21F" w14:textId="52257C6E"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 xml:space="preserve">Shaw/Meadows 2022 “weight stigma among healthcare providers is linked to </w:t>
            </w:r>
            <w:r w:rsidRPr="00C05BB2">
              <w:rPr>
                <w:rFonts w:ascii="Arial" w:eastAsia="Arial" w:hAnsi="Arial" w:cs="Arial"/>
                <w:b/>
                <w:sz w:val="20"/>
                <w:szCs w:val="20"/>
              </w:rPr>
              <w:t>healthcare avoidance</w:t>
            </w:r>
            <w:r w:rsidRPr="00C05BB2">
              <w:rPr>
                <w:rFonts w:ascii="Arial" w:eastAsia="Arial" w:hAnsi="Arial" w:cs="Arial"/>
                <w:sz w:val="20"/>
                <w:szCs w:val="20"/>
              </w:rPr>
              <w:t xml:space="preserve"> in patients, including </w:t>
            </w:r>
            <w:r w:rsidRPr="00C05BB2">
              <w:rPr>
                <w:rFonts w:ascii="Arial" w:eastAsia="Arial" w:hAnsi="Arial" w:cs="Arial"/>
                <w:b/>
                <w:sz w:val="20"/>
                <w:szCs w:val="20"/>
              </w:rPr>
              <w:t>under-utilisation of preventive health care and screening</w:t>
            </w:r>
            <w:r w:rsidRPr="00C05BB2">
              <w:rPr>
                <w:rFonts w:ascii="Arial" w:eastAsia="Arial" w:hAnsi="Arial" w:cs="Arial"/>
                <w:sz w:val="20"/>
                <w:szCs w:val="20"/>
              </w:rPr>
              <w:t xml:space="preserve">; evidence consistently demonstrates that stigma is more likely to lead to increased allostatic load, higher prevalence of chronic diseases, and further weight gain, independent of BMI” </w:t>
            </w:r>
            <w:hyperlink r:id="rId45">
              <w:r w:rsidRPr="00C05BB2">
                <w:rPr>
                  <w:rFonts w:ascii="Arial" w:eastAsia="Arial" w:hAnsi="Arial" w:cs="Arial"/>
                  <w:sz w:val="20"/>
                  <w:szCs w:val="20"/>
                  <w:u w:val="single"/>
                </w:rPr>
                <w:t>https://pmc.ncbi.nlm.nih.gov/articles/PMC8884442/</w:t>
              </w:r>
            </w:hyperlink>
          </w:p>
          <w:p w14:paraId="04ADB2C7" w14:textId="77777777" w:rsidR="003D5CE7" w:rsidRPr="00C05BB2" w:rsidRDefault="003D5CE7" w:rsidP="007521DB">
            <w:pPr>
              <w:spacing w:after="120" w:line="360" w:lineRule="auto"/>
              <w:rPr>
                <w:rFonts w:ascii="Arial" w:hAnsi="Arial" w:cs="Arial"/>
                <w:sz w:val="20"/>
                <w:szCs w:val="20"/>
              </w:rPr>
            </w:pPr>
            <w:r w:rsidRPr="00C05BB2">
              <w:rPr>
                <w:rFonts w:ascii="Arial" w:eastAsia="Arial" w:hAnsi="Arial" w:cs="Arial"/>
                <w:sz w:val="20"/>
                <w:szCs w:val="20"/>
              </w:rPr>
              <w:t xml:space="preserve">VCSE </w:t>
            </w:r>
            <w:proofErr w:type="spellStart"/>
            <w:r w:rsidRPr="00C05BB2">
              <w:rPr>
                <w:rFonts w:ascii="Arial" w:eastAsia="Arial" w:hAnsi="Arial" w:cs="Arial"/>
                <w:sz w:val="20"/>
                <w:szCs w:val="20"/>
              </w:rPr>
              <w:t>Nutriri</w:t>
            </w:r>
            <w:proofErr w:type="spellEnd"/>
            <w:r w:rsidRPr="00C05BB2">
              <w:rPr>
                <w:rFonts w:ascii="Arial" w:eastAsia="Arial" w:hAnsi="Arial" w:cs="Arial"/>
                <w:sz w:val="20"/>
                <w:szCs w:val="20"/>
              </w:rPr>
              <w:t xml:space="preserve"> community outcomes: Prolonged engagement in equitable beneficial behaviours in the absence of weight KPI’s; increases in body satisfaction; decreases in negative mood state (measured with SWEWBS/ONS4 Happiness Pulse); clinical health metrics can be better utilised to measure improvements in co-occurring health conditions.</w:t>
            </w:r>
          </w:p>
        </w:tc>
        <w:tc>
          <w:tcPr>
            <w:tcW w:w="1571" w:type="pct"/>
          </w:tcPr>
          <w:p w14:paraId="2BDFA9B0" w14:textId="609ACA42" w:rsidR="003D5CE7" w:rsidRPr="00C05BB2" w:rsidRDefault="00CB6ACC" w:rsidP="000F2FD7">
            <w:pPr>
              <w:spacing w:line="276" w:lineRule="auto"/>
              <w:outlineLvl w:val="0"/>
              <w:rPr>
                <w:rFonts w:ascii="Arial" w:hAnsi="Arial" w:cs="Arial"/>
                <w:sz w:val="20"/>
                <w:szCs w:val="20"/>
              </w:rPr>
            </w:pPr>
            <w:r w:rsidRPr="00C05BB2">
              <w:rPr>
                <w:rFonts w:ascii="Arial" w:hAnsi="Arial" w:cs="Arial"/>
                <w:sz w:val="20"/>
                <w:szCs w:val="20"/>
              </w:rPr>
              <w:t>Thank you for your comment. The introductory text of the quality standard highlights the importance of communicating with people living with overweight, obesity or central adiposity should be communicated with in a person-centred manner using non-judgemental and non-stigmatising language. The committee discussed stigma reduction in detail at the prioritisation committee meeting and noted its importance including its role in removing barriers to accessing care. It was decided that the best way to promote that in the quality standard was to highlight it in the introductory text as something that applies in delivery of all weight management care and to all of the quality statements. It is not an area where quality improvement could be properly measured and was therefore not suitable as an independent quality statement.</w:t>
            </w:r>
          </w:p>
        </w:tc>
      </w:tr>
      <w:tr w:rsidR="003D5CE7" w:rsidRPr="00C05BB2" w14:paraId="1D17F18A" w14:textId="3E7D9A48" w:rsidTr="00F46064">
        <w:tc>
          <w:tcPr>
            <w:tcW w:w="271" w:type="pct"/>
          </w:tcPr>
          <w:p w14:paraId="7E2E60DE" w14:textId="77777777" w:rsidR="003D5CE7" w:rsidRPr="00C05BB2" w:rsidRDefault="003D5CE7" w:rsidP="00B4737F">
            <w:pPr>
              <w:numPr>
                <w:ilvl w:val="0"/>
                <w:numId w:val="90"/>
              </w:numPr>
              <w:rPr>
                <w:rFonts w:ascii="Arial" w:hAnsi="Arial" w:cs="Arial"/>
                <w:bCs/>
                <w:sz w:val="20"/>
                <w:szCs w:val="20"/>
              </w:rPr>
            </w:pPr>
          </w:p>
        </w:tc>
        <w:tc>
          <w:tcPr>
            <w:tcW w:w="500" w:type="pct"/>
          </w:tcPr>
          <w:p w14:paraId="54471CAF" w14:textId="77777777" w:rsidR="003D5CE7" w:rsidRPr="00C05BB2" w:rsidRDefault="003D5CE7" w:rsidP="00B4737F">
            <w:pPr>
              <w:rPr>
                <w:rFonts w:ascii="Arial" w:hAnsi="Arial" w:cs="Arial"/>
                <w:bCs/>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47243F1D"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549617B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 recommendation to measure BMI in those with a long-term condition will be relatively straightforward to enact in primary care where the concept of BMI, whilst flawed, is well understood and already routinely measured. However, almost all generalist healthcare professionals are currently unaware of waist to height ratio as a specific metric, and are unaware of how to measure it accurately (even when measured, the accuracy is not always consistent; primary does not always have the basic requirements e.g. a tape measure, available) or how to interpret the measurement. Therefore, significant investment will be required to upskill the generalist workforce, including primary care, on the value of waist to height ratio and how to measure/interpret it accurately. This also relates to question 6 – waist-to-height ratio is not currently routinely recorded in electronic patient records.</w:t>
            </w:r>
          </w:p>
        </w:tc>
        <w:tc>
          <w:tcPr>
            <w:tcW w:w="1571" w:type="pct"/>
          </w:tcPr>
          <w:p w14:paraId="739491B9" w14:textId="0B1EA54D" w:rsidR="003D5CE7" w:rsidRPr="00C05BB2" w:rsidRDefault="000F2FD7" w:rsidP="000F2FD7">
            <w:pPr>
              <w:rPr>
                <w:rFonts w:ascii="Arial" w:hAnsi="Arial" w:cs="Arial"/>
                <w:sz w:val="20"/>
                <w:szCs w:val="20"/>
              </w:rPr>
            </w:pPr>
            <w:r w:rsidRPr="00C05BB2">
              <w:rPr>
                <w:rFonts w:ascii="Arial" w:hAnsi="Arial" w:cs="Arial"/>
                <w:sz w:val="20"/>
                <w:szCs w:val="20"/>
              </w:rPr>
              <w:t>Thank you for your comment. The committee noted this point and agreed that waist-to-height ratio should remain in the quality statement considering the population. NICE quality standards are written with the understanding that staff can received the appropriate training to carry out their role.</w:t>
            </w:r>
          </w:p>
        </w:tc>
      </w:tr>
      <w:tr w:rsidR="003D5CE7" w:rsidRPr="00C05BB2" w14:paraId="623C6368" w14:textId="25A750AF" w:rsidTr="00F46064">
        <w:tc>
          <w:tcPr>
            <w:tcW w:w="271" w:type="pct"/>
          </w:tcPr>
          <w:p w14:paraId="3A9A07DC" w14:textId="77777777" w:rsidR="003D5CE7" w:rsidRPr="00C05BB2" w:rsidRDefault="003D5CE7" w:rsidP="00B4737F">
            <w:pPr>
              <w:numPr>
                <w:ilvl w:val="0"/>
                <w:numId w:val="90"/>
              </w:numPr>
              <w:rPr>
                <w:rFonts w:ascii="Arial" w:hAnsi="Arial" w:cs="Arial"/>
                <w:bCs/>
                <w:sz w:val="20"/>
                <w:szCs w:val="20"/>
              </w:rPr>
            </w:pPr>
          </w:p>
        </w:tc>
        <w:tc>
          <w:tcPr>
            <w:tcW w:w="500" w:type="pct"/>
          </w:tcPr>
          <w:p w14:paraId="422C5CC3" w14:textId="77777777" w:rsidR="003D5CE7" w:rsidRPr="00C05BB2" w:rsidRDefault="003D5CE7" w:rsidP="00B4737F">
            <w:pPr>
              <w:rPr>
                <w:rFonts w:ascii="Arial" w:hAnsi="Arial" w:cs="Arial"/>
                <w:bCs/>
                <w:iCs/>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3AEF7683"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0FA258F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In relation to waist to height ratio, there is no recommendation for how the result of this measurement would then translate into further action, including access to specialist weight management services, which are currently triaged by BMI categories and comorbidities alone.</w:t>
            </w:r>
          </w:p>
        </w:tc>
        <w:tc>
          <w:tcPr>
            <w:tcW w:w="1571" w:type="pct"/>
          </w:tcPr>
          <w:p w14:paraId="1ECF0166" w14:textId="4760E412" w:rsidR="003D5CE7" w:rsidRPr="00C05BB2" w:rsidRDefault="000F2FD7" w:rsidP="000F2FD7">
            <w:pPr>
              <w:rPr>
                <w:rFonts w:ascii="Arial" w:hAnsi="Arial" w:cs="Arial"/>
                <w:sz w:val="20"/>
                <w:szCs w:val="20"/>
              </w:rPr>
            </w:pPr>
            <w:r w:rsidRPr="00C05BB2">
              <w:rPr>
                <w:rFonts w:ascii="Arial" w:hAnsi="Arial" w:cs="Arial"/>
                <w:sz w:val="20"/>
                <w:szCs w:val="20"/>
              </w:rPr>
              <w:t>In NICE guideline CG246 section 1.11 on discussing results and referral recommendations cover actions based on central adiposity, including when assessed by waist-to-height ratio.</w:t>
            </w:r>
          </w:p>
        </w:tc>
      </w:tr>
      <w:tr w:rsidR="003D5CE7" w:rsidRPr="00C05BB2" w14:paraId="5700A30F" w14:textId="067565E6" w:rsidTr="00F46064">
        <w:tc>
          <w:tcPr>
            <w:tcW w:w="271" w:type="pct"/>
          </w:tcPr>
          <w:p w14:paraId="41BE7EE6" w14:textId="77777777" w:rsidR="003D5CE7" w:rsidRPr="00C05BB2" w:rsidRDefault="003D5CE7" w:rsidP="00B4737F">
            <w:pPr>
              <w:numPr>
                <w:ilvl w:val="0"/>
                <w:numId w:val="90"/>
              </w:numPr>
              <w:rPr>
                <w:rFonts w:ascii="Arial" w:hAnsi="Arial" w:cs="Arial"/>
                <w:bCs/>
                <w:sz w:val="20"/>
                <w:szCs w:val="20"/>
              </w:rPr>
            </w:pPr>
          </w:p>
        </w:tc>
        <w:tc>
          <w:tcPr>
            <w:tcW w:w="500" w:type="pct"/>
          </w:tcPr>
          <w:p w14:paraId="44170988" w14:textId="77777777" w:rsidR="003D5CE7" w:rsidRPr="00C05BB2" w:rsidRDefault="003D5CE7" w:rsidP="00B4737F">
            <w:pPr>
              <w:rPr>
                <w:rFonts w:ascii="Arial" w:hAnsi="Arial" w:cs="Arial"/>
                <w:bCs/>
                <w:iCs/>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42D5874A"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14B3F66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Several key weight-related long term conditions appear to be missing from the list on page 7. For example, metabolic-dysfunction associated fatty liver disease (MAFLD) and hypertension (this omission is especially important as a diagnosis of hypertension is one of the conditions acting as a referral criterion for the national digital weight management programme).  There are many other long-term conditions where measurement of BMI and assessment of central adiposity would be beneficial e.g. CKD, GORD, osteoarthritis, chronic back pain, depression/anxiety, gallbladder disease.</w:t>
            </w:r>
          </w:p>
        </w:tc>
        <w:tc>
          <w:tcPr>
            <w:tcW w:w="1571" w:type="pct"/>
          </w:tcPr>
          <w:p w14:paraId="1B48F873" w14:textId="77777777" w:rsidR="00D95BE1" w:rsidRPr="00C05BB2" w:rsidRDefault="00D95BE1" w:rsidP="00D95BE1">
            <w:pPr>
              <w:rPr>
                <w:rFonts w:ascii="Arial" w:hAnsi="Arial" w:cs="Arial"/>
                <w:sz w:val="20"/>
                <w:szCs w:val="20"/>
              </w:rPr>
            </w:pPr>
            <w:r w:rsidRPr="00C05BB2">
              <w:rPr>
                <w:rFonts w:ascii="Arial" w:hAnsi="Arial" w:cs="Arial"/>
                <w:sz w:val="20"/>
                <w:szCs w:val="20"/>
              </w:rPr>
              <w:t>Thank you for your comment.</w:t>
            </w:r>
          </w:p>
          <w:p w14:paraId="59701D22" w14:textId="77777777" w:rsidR="00D95BE1" w:rsidRPr="00C05BB2" w:rsidRDefault="00D95BE1" w:rsidP="00D95BE1">
            <w:pPr>
              <w:rPr>
                <w:rFonts w:ascii="Arial" w:hAnsi="Arial" w:cs="Arial"/>
                <w:sz w:val="20"/>
                <w:szCs w:val="20"/>
              </w:rPr>
            </w:pPr>
            <w:r w:rsidRPr="00C05BB2">
              <w:rPr>
                <w:rFonts w:ascii="Arial" w:hAnsi="Arial" w:cs="Arial"/>
                <w:sz w:val="20"/>
                <w:szCs w:val="20"/>
              </w:rPr>
              <w:t xml:space="preserve">There is no definitive list of long-term conditions. For quality improvement purposes, services could focus on those listed in the definition. Those identified are based on NICE guidance that and could be otherwise suitable for measurement (for example, where registers exist). </w:t>
            </w:r>
          </w:p>
          <w:p w14:paraId="60D2D2BD" w14:textId="3D1A7486" w:rsidR="003D5CE7" w:rsidRPr="00C05BB2" w:rsidRDefault="00D95BE1" w:rsidP="00D95BE1">
            <w:pPr>
              <w:rPr>
                <w:rFonts w:ascii="Arial" w:hAnsi="Arial" w:cs="Arial"/>
                <w:sz w:val="20"/>
                <w:szCs w:val="20"/>
              </w:rPr>
            </w:pPr>
            <w:r w:rsidRPr="00C05BB2">
              <w:rPr>
                <w:rFonts w:ascii="Arial" w:hAnsi="Arial" w:cs="Arial"/>
                <w:sz w:val="20"/>
                <w:szCs w:val="20"/>
              </w:rPr>
              <w:t>We acknowledge that there are other long-term conditions that may be a priority.</w:t>
            </w:r>
          </w:p>
        </w:tc>
      </w:tr>
      <w:tr w:rsidR="003D5CE7" w:rsidRPr="00C05BB2" w14:paraId="782D7033" w14:textId="12EB809E" w:rsidTr="00F46064">
        <w:tc>
          <w:tcPr>
            <w:tcW w:w="271" w:type="pct"/>
          </w:tcPr>
          <w:p w14:paraId="4E7C67E4"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15AA6FD2"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46908489"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1</w:t>
            </w:r>
          </w:p>
        </w:tc>
        <w:tc>
          <w:tcPr>
            <w:tcW w:w="2223" w:type="pct"/>
          </w:tcPr>
          <w:p w14:paraId="31394CE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Adults only - paediatric stakeholder</w:t>
            </w:r>
          </w:p>
          <w:p w14:paraId="7E48A258" w14:textId="77777777" w:rsidR="003D5CE7" w:rsidRPr="00C05BB2" w:rsidRDefault="003D5CE7" w:rsidP="007521DB">
            <w:pPr>
              <w:spacing w:after="120" w:line="360" w:lineRule="auto"/>
              <w:rPr>
                <w:rFonts w:ascii="Arial" w:hAnsi="Arial" w:cs="Arial"/>
                <w:sz w:val="20"/>
                <w:szCs w:val="20"/>
                <w:lang w:eastAsia="en-GB"/>
              </w:rPr>
            </w:pPr>
          </w:p>
          <w:p w14:paraId="4388F50B" w14:textId="77777777" w:rsidR="003D5CE7" w:rsidRPr="00C05BB2" w:rsidRDefault="003D5CE7" w:rsidP="007521DB">
            <w:pPr>
              <w:spacing w:after="120" w:line="360" w:lineRule="auto"/>
              <w:rPr>
                <w:rFonts w:ascii="Arial" w:hAnsi="Arial" w:cs="Arial"/>
                <w:b/>
                <w:bCs/>
                <w:sz w:val="20"/>
                <w:szCs w:val="20"/>
              </w:rPr>
            </w:pPr>
          </w:p>
        </w:tc>
        <w:tc>
          <w:tcPr>
            <w:tcW w:w="1571" w:type="pct"/>
          </w:tcPr>
          <w:p w14:paraId="6FB1ECB6" w14:textId="64403BB2" w:rsidR="00D95BE1" w:rsidRPr="00C05BB2" w:rsidRDefault="00D95BE1" w:rsidP="00D95BE1">
            <w:pPr>
              <w:spacing w:line="276" w:lineRule="auto"/>
              <w:rPr>
                <w:rFonts w:ascii="Arial" w:hAnsi="Arial" w:cs="Arial"/>
                <w:sz w:val="20"/>
                <w:szCs w:val="20"/>
                <w:lang w:eastAsia="en-GB"/>
              </w:rPr>
            </w:pPr>
            <w:r w:rsidRPr="00C05BB2">
              <w:rPr>
                <w:rFonts w:ascii="Arial" w:hAnsi="Arial" w:cs="Arial"/>
                <w:sz w:val="20"/>
                <w:szCs w:val="20"/>
                <w:lang w:eastAsia="en-GB"/>
              </w:rPr>
              <w:t>Thank you.</w:t>
            </w:r>
          </w:p>
        </w:tc>
      </w:tr>
      <w:tr w:rsidR="003D5CE7" w:rsidRPr="00C05BB2" w14:paraId="2C54B610" w14:textId="17D2EE9E" w:rsidTr="00F46064">
        <w:tc>
          <w:tcPr>
            <w:tcW w:w="271" w:type="pct"/>
          </w:tcPr>
          <w:p w14:paraId="02364021"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7646DF2B"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17EC62C5"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6295EA9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 rationale for recording BMI and waist to height ratio only for people below 35 is unclear. Monitoring for everyone with a LTC would be helpful but risks putting a disproportionate burden on services. Suggest that encouraging people with an LTC to self-report would be sufficient.</w:t>
            </w:r>
          </w:p>
        </w:tc>
        <w:tc>
          <w:tcPr>
            <w:tcW w:w="1571" w:type="pct"/>
          </w:tcPr>
          <w:p w14:paraId="1218D77A" w14:textId="18C1B3B2" w:rsidR="003D5CE7" w:rsidRPr="00C05BB2" w:rsidRDefault="00D95BE1" w:rsidP="00D95BE1">
            <w:pPr>
              <w:rPr>
                <w:rFonts w:ascii="Arial" w:hAnsi="Arial" w:cs="Arial"/>
                <w:sz w:val="20"/>
                <w:szCs w:val="20"/>
              </w:rPr>
            </w:pPr>
            <w:r w:rsidRPr="00C05BB2">
              <w:rPr>
                <w:rFonts w:ascii="Arial" w:hAnsi="Arial" w:cs="Arial"/>
                <w:sz w:val="20"/>
                <w:szCs w:val="20"/>
              </w:rPr>
              <w:t>Thank you for your comment. The committee agreed not to change the scope of the statement, and it currently aligns to guideline recommendations.</w:t>
            </w:r>
          </w:p>
        </w:tc>
      </w:tr>
      <w:tr w:rsidR="003D5CE7" w:rsidRPr="00C05BB2" w14:paraId="681844D1" w14:textId="5E0F2003" w:rsidTr="00F46064">
        <w:tc>
          <w:tcPr>
            <w:tcW w:w="271" w:type="pct"/>
          </w:tcPr>
          <w:p w14:paraId="48D9412E" w14:textId="77777777" w:rsidR="003D5CE7" w:rsidRPr="00C05BB2" w:rsidRDefault="003D5CE7" w:rsidP="00B4737F">
            <w:pPr>
              <w:numPr>
                <w:ilvl w:val="0"/>
                <w:numId w:val="90"/>
              </w:numPr>
              <w:rPr>
                <w:rFonts w:ascii="Arial" w:hAnsi="Arial" w:cs="Arial"/>
                <w:bCs/>
                <w:sz w:val="20"/>
                <w:szCs w:val="20"/>
              </w:rPr>
            </w:pPr>
          </w:p>
        </w:tc>
        <w:tc>
          <w:tcPr>
            <w:tcW w:w="500" w:type="pct"/>
          </w:tcPr>
          <w:p w14:paraId="51A6527C"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Primary Care Cardiovascular Society (PCCS)</w:t>
            </w:r>
          </w:p>
        </w:tc>
        <w:tc>
          <w:tcPr>
            <w:tcW w:w="435" w:type="pct"/>
          </w:tcPr>
          <w:p w14:paraId="74B7318A"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32F47AD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 long- term conditions should include established CVD (already have PAD and CVA/TIA listed) and also atrial fibrillation</w:t>
            </w:r>
          </w:p>
        </w:tc>
        <w:tc>
          <w:tcPr>
            <w:tcW w:w="1571" w:type="pct"/>
          </w:tcPr>
          <w:p w14:paraId="69290E69" w14:textId="77777777" w:rsidR="00D95BE1" w:rsidRPr="00C05BB2" w:rsidRDefault="00D95BE1" w:rsidP="00D95BE1">
            <w:pPr>
              <w:rPr>
                <w:rFonts w:ascii="Arial" w:hAnsi="Arial" w:cs="Arial"/>
                <w:sz w:val="20"/>
                <w:szCs w:val="20"/>
              </w:rPr>
            </w:pPr>
            <w:r w:rsidRPr="00C05BB2">
              <w:rPr>
                <w:rFonts w:ascii="Arial" w:hAnsi="Arial" w:cs="Arial"/>
                <w:sz w:val="20"/>
                <w:szCs w:val="20"/>
              </w:rPr>
              <w:t>Thank you for your comment.</w:t>
            </w:r>
          </w:p>
          <w:p w14:paraId="671ACD40" w14:textId="77777777" w:rsidR="00D95BE1" w:rsidRPr="00C05BB2" w:rsidRDefault="00D95BE1" w:rsidP="00D95BE1">
            <w:pPr>
              <w:rPr>
                <w:rFonts w:ascii="Arial" w:hAnsi="Arial" w:cs="Arial"/>
                <w:sz w:val="20"/>
                <w:szCs w:val="20"/>
              </w:rPr>
            </w:pPr>
            <w:r w:rsidRPr="00C05BB2">
              <w:rPr>
                <w:rFonts w:ascii="Arial" w:hAnsi="Arial" w:cs="Arial"/>
                <w:sz w:val="20"/>
                <w:szCs w:val="20"/>
              </w:rPr>
              <w:t xml:space="preserve">There is no definitive list of long-term conditions. For quality improvement purposes, services could focus on those listed in the definition. Those identified are based on NICE guidance that and could be otherwise suitable for measurement (for example, where registers exist). </w:t>
            </w:r>
          </w:p>
          <w:p w14:paraId="054BF1E1" w14:textId="0A40FACD" w:rsidR="003D5CE7" w:rsidRPr="00C05BB2" w:rsidRDefault="00D95BE1" w:rsidP="00D95BE1">
            <w:pPr>
              <w:rPr>
                <w:rFonts w:ascii="Arial" w:hAnsi="Arial" w:cs="Arial"/>
                <w:sz w:val="20"/>
                <w:szCs w:val="20"/>
              </w:rPr>
            </w:pPr>
            <w:r w:rsidRPr="00C05BB2">
              <w:rPr>
                <w:rFonts w:ascii="Arial" w:hAnsi="Arial" w:cs="Arial"/>
                <w:sz w:val="20"/>
                <w:szCs w:val="20"/>
              </w:rPr>
              <w:t>We acknowledge that there are other long-term conditions that may be a priority.</w:t>
            </w:r>
          </w:p>
        </w:tc>
      </w:tr>
      <w:tr w:rsidR="003D5CE7" w:rsidRPr="00C05BB2" w14:paraId="0805B291" w14:textId="4D8AEF99" w:rsidTr="00F46064">
        <w:tc>
          <w:tcPr>
            <w:tcW w:w="271" w:type="pct"/>
          </w:tcPr>
          <w:p w14:paraId="0614FC2B" w14:textId="77777777" w:rsidR="003D5CE7" w:rsidRPr="00C05BB2" w:rsidRDefault="003D5CE7" w:rsidP="00B4737F">
            <w:pPr>
              <w:numPr>
                <w:ilvl w:val="0"/>
                <w:numId w:val="90"/>
              </w:numPr>
              <w:rPr>
                <w:rFonts w:ascii="Arial" w:hAnsi="Arial" w:cs="Arial"/>
                <w:bCs/>
                <w:sz w:val="20"/>
                <w:szCs w:val="20"/>
              </w:rPr>
            </w:pPr>
          </w:p>
        </w:tc>
        <w:tc>
          <w:tcPr>
            <w:tcW w:w="500" w:type="pct"/>
          </w:tcPr>
          <w:p w14:paraId="6E1AA2DC"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Primary Care Diabetes Society (operating as Primary Care Diabetes &amp; Obesity Society)</w:t>
            </w:r>
          </w:p>
        </w:tc>
        <w:tc>
          <w:tcPr>
            <w:tcW w:w="435" w:type="pct"/>
          </w:tcPr>
          <w:p w14:paraId="0EE6B654"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43ED7747"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Add MASLD (Metabolic dysfunction-associated </w:t>
            </w:r>
            <w:proofErr w:type="spellStart"/>
            <w:r w:rsidRPr="00C05BB2">
              <w:rPr>
                <w:rFonts w:ascii="Arial" w:hAnsi="Arial" w:cs="Arial"/>
                <w:sz w:val="20"/>
                <w:szCs w:val="20"/>
              </w:rPr>
              <w:t>steatotic</w:t>
            </w:r>
            <w:proofErr w:type="spellEnd"/>
            <w:r w:rsidRPr="00C05BB2">
              <w:rPr>
                <w:rFonts w:ascii="Arial" w:hAnsi="Arial" w:cs="Arial"/>
                <w:sz w:val="20"/>
                <w:szCs w:val="20"/>
              </w:rPr>
              <w:t xml:space="preserve"> liver disease) to long-term conditions where it is important to do the measurements. Measuring waist circumference and calculating waist-to-height ratio will require training as most people not doing this; recording this is time-consuming as most systems don’t calculate this automatically as far as I can see</w:t>
            </w:r>
          </w:p>
        </w:tc>
        <w:tc>
          <w:tcPr>
            <w:tcW w:w="1571" w:type="pct"/>
          </w:tcPr>
          <w:p w14:paraId="1476226E" w14:textId="77777777" w:rsidR="00803E48" w:rsidRPr="00C05BB2" w:rsidRDefault="00803E48" w:rsidP="00803E48">
            <w:pPr>
              <w:rPr>
                <w:rFonts w:ascii="Arial" w:hAnsi="Arial" w:cs="Arial"/>
                <w:sz w:val="20"/>
                <w:szCs w:val="20"/>
              </w:rPr>
            </w:pPr>
            <w:r w:rsidRPr="00C05BB2">
              <w:rPr>
                <w:rFonts w:ascii="Arial" w:hAnsi="Arial" w:cs="Arial"/>
                <w:sz w:val="20"/>
                <w:szCs w:val="20"/>
              </w:rPr>
              <w:t>Thank you for your comment.</w:t>
            </w:r>
          </w:p>
          <w:p w14:paraId="131384F2" w14:textId="77777777" w:rsidR="00803E48" w:rsidRPr="00C05BB2" w:rsidRDefault="00803E48" w:rsidP="00803E48">
            <w:pPr>
              <w:rPr>
                <w:rFonts w:ascii="Arial" w:hAnsi="Arial" w:cs="Arial"/>
                <w:sz w:val="20"/>
                <w:szCs w:val="20"/>
              </w:rPr>
            </w:pPr>
            <w:r w:rsidRPr="00C05BB2">
              <w:rPr>
                <w:rFonts w:ascii="Arial" w:hAnsi="Arial" w:cs="Arial"/>
                <w:sz w:val="20"/>
                <w:szCs w:val="20"/>
              </w:rPr>
              <w:t xml:space="preserve">There is no definitive list of long-term conditions. For quality improvement purposes, services could focus on those listed in the definition. Those identified are based on NICE guidance that and could be otherwise suitable for measurement (for example, where registers exist). </w:t>
            </w:r>
          </w:p>
          <w:p w14:paraId="3D532EF0" w14:textId="77777777" w:rsidR="003D5CE7" w:rsidRPr="00C05BB2" w:rsidRDefault="00803E48" w:rsidP="00803E48">
            <w:pPr>
              <w:rPr>
                <w:rFonts w:ascii="Arial" w:hAnsi="Arial" w:cs="Arial"/>
                <w:sz w:val="20"/>
                <w:szCs w:val="20"/>
              </w:rPr>
            </w:pPr>
            <w:r w:rsidRPr="00C05BB2">
              <w:rPr>
                <w:rFonts w:ascii="Arial" w:hAnsi="Arial" w:cs="Arial"/>
                <w:sz w:val="20"/>
                <w:szCs w:val="20"/>
              </w:rPr>
              <w:t>We acknowledge that there are other long-term conditions that may be a priority.</w:t>
            </w:r>
          </w:p>
          <w:p w14:paraId="66169686" w14:textId="225F2526" w:rsidR="00397DB6" w:rsidRPr="00C05BB2" w:rsidRDefault="00397DB6" w:rsidP="00803E48">
            <w:pPr>
              <w:rPr>
                <w:rFonts w:ascii="Arial" w:hAnsi="Arial" w:cs="Arial"/>
                <w:sz w:val="20"/>
                <w:szCs w:val="20"/>
              </w:rPr>
            </w:pPr>
            <w:r w:rsidRPr="00C05BB2">
              <w:rPr>
                <w:rFonts w:ascii="Arial" w:hAnsi="Arial" w:cs="Arial"/>
                <w:sz w:val="20"/>
                <w:szCs w:val="20"/>
              </w:rPr>
              <w:t>NICE quality standards are written with the understanding that staff can received the appropriate training to carry out their role.</w:t>
            </w:r>
          </w:p>
        </w:tc>
      </w:tr>
      <w:tr w:rsidR="003D5CE7" w:rsidRPr="00C05BB2" w14:paraId="496F79CB" w14:textId="0B9979A2" w:rsidTr="00F46064">
        <w:tc>
          <w:tcPr>
            <w:tcW w:w="271" w:type="pct"/>
          </w:tcPr>
          <w:p w14:paraId="5DA01AFF"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2389CEC"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30E90657"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1</w:t>
            </w:r>
          </w:p>
        </w:tc>
        <w:tc>
          <w:tcPr>
            <w:tcW w:w="2223" w:type="pct"/>
          </w:tcPr>
          <w:p w14:paraId="76A51410" w14:textId="77777777" w:rsidR="003D5CE7" w:rsidRPr="00C05BB2" w:rsidRDefault="003D5CE7" w:rsidP="007521DB">
            <w:pPr>
              <w:spacing w:after="120" w:line="360" w:lineRule="auto"/>
              <w:rPr>
                <w:rFonts w:ascii="Arial" w:hAnsi="Arial" w:cs="Arial"/>
                <w:sz w:val="20"/>
                <w:szCs w:val="20"/>
              </w:rPr>
            </w:pPr>
            <w:hyperlink w:anchor="_Quality_statement_2:_1">
              <w:r w:rsidRPr="00C05BB2">
                <w:rPr>
                  <w:rFonts w:ascii="Arial" w:hAnsi="Arial" w:cs="Arial"/>
                  <w:color w:val="0000FF"/>
                  <w:sz w:val="20"/>
                  <w:szCs w:val="20"/>
                  <w:u w:val="single"/>
                </w:rPr>
                <w:t>Statement 1</w:t>
              </w:r>
            </w:hyperlink>
            <w:r w:rsidRPr="00C05BB2">
              <w:rPr>
                <w:rFonts w:ascii="Arial" w:hAnsi="Arial" w:cs="Arial"/>
                <w:sz w:val="20"/>
                <w:szCs w:val="20"/>
              </w:rPr>
              <w:t xml:space="preserve"> Adults with a long-term condition have at least annual recording of their BMI, and waist-to-height ratio if they have a BMI lower than 35 kg/m</w:t>
            </w:r>
            <w:r w:rsidRPr="00C05BB2">
              <w:rPr>
                <w:rFonts w:ascii="Arial" w:hAnsi="Arial" w:cs="Arial"/>
                <w:sz w:val="20"/>
                <w:szCs w:val="20"/>
                <w:vertAlign w:val="superscript"/>
              </w:rPr>
              <w:t>2</w:t>
            </w:r>
            <w:r w:rsidRPr="00C05BB2">
              <w:rPr>
                <w:rFonts w:ascii="Arial" w:hAnsi="Arial" w:cs="Arial"/>
                <w:sz w:val="20"/>
                <w:szCs w:val="20"/>
              </w:rPr>
              <w:t xml:space="preserve">. </w:t>
            </w:r>
            <w:r w:rsidRPr="00C05BB2">
              <w:rPr>
                <w:rFonts w:ascii="Arial" w:hAnsi="Arial" w:cs="Arial"/>
                <w:b/>
                <w:bCs/>
                <w:sz w:val="20"/>
                <w:szCs w:val="20"/>
              </w:rPr>
              <w:t>[new 2025]</w:t>
            </w:r>
            <w:r w:rsidRPr="00C05BB2">
              <w:rPr>
                <w:rFonts w:ascii="Arial" w:hAnsi="Arial" w:cs="Arial"/>
                <w:sz w:val="20"/>
                <w:szCs w:val="20"/>
              </w:rPr>
              <w:t xml:space="preserve"> </w:t>
            </w:r>
          </w:p>
          <w:p w14:paraId="35FFAF8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This QS may mean that incidents of weight cycling could be missed e.g. those adults accessing weight loss medication with a BMI of less than 35</w:t>
            </w:r>
          </w:p>
          <w:p w14:paraId="2CFEE3A2" w14:textId="77777777" w:rsidR="003D5CE7" w:rsidRPr="00C05BB2" w:rsidRDefault="003D5CE7" w:rsidP="007521DB">
            <w:pPr>
              <w:spacing w:after="120" w:line="360" w:lineRule="auto"/>
              <w:rPr>
                <w:rFonts w:ascii="Arial" w:hAnsi="Arial" w:cs="Arial"/>
                <w:b/>
                <w:bCs/>
                <w:sz w:val="20"/>
                <w:szCs w:val="20"/>
              </w:rPr>
            </w:pPr>
            <w:r w:rsidRPr="00C05BB2">
              <w:rPr>
                <w:rFonts w:ascii="Arial" w:hAnsi="Arial" w:cs="Arial"/>
                <w:sz w:val="20"/>
                <w:szCs w:val="20"/>
              </w:rPr>
              <w:t>There may be differences in GP contracts</w:t>
            </w:r>
          </w:p>
        </w:tc>
        <w:tc>
          <w:tcPr>
            <w:tcW w:w="1571" w:type="pct"/>
          </w:tcPr>
          <w:p w14:paraId="19DC055C" w14:textId="189786FE" w:rsidR="00397DB6" w:rsidRPr="00C05BB2" w:rsidRDefault="00803E48" w:rsidP="00803E48">
            <w:pPr>
              <w:spacing w:after="240" w:line="360" w:lineRule="auto"/>
              <w:rPr>
                <w:rFonts w:ascii="Arial" w:hAnsi="Arial" w:cs="Arial"/>
                <w:sz w:val="20"/>
                <w:szCs w:val="20"/>
              </w:rPr>
            </w:pPr>
            <w:r w:rsidRPr="00C05BB2">
              <w:rPr>
                <w:rFonts w:ascii="Arial" w:hAnsi="Arial" w:cs="Arial"/>
                <w:sz w:val="20"/>
                <w:szCs w:val="20"/>
              </w:rPr>
              <w:t>Thank you for your comment.</w:t>
            </w:r>
            <w:r w:rsidR="00397DB6" w:rsidRPr="00C05BB2">
              <w:rPr>
                <w:rFonts w:ascii="Arial" w:hAnsi="Arial" w:cs="Arial"/>
                <w:sz w:val="20"/>
                <w:szCs w:val="20"/>
              </w:rPr>
              <w:t xml:space="preserve"> </w:t>
            </w:r>
          </w:p>
        </w:tc>
      </w:tr>
      <w:tr w:rsidR="003D5CE7" w:rsidRPr="00C05BB2" w14:paraId="00FD1834" w14:textId="28C6552B" w:rsidTr="00F46064">
        <w:tc>
          <w:tcPr>
            <w:tcW w:w="271" w:type="pct"/>
          </w:tcPr>
          <w:p w14:paraId="54A04693" w14:textId="77777777" w:rsidR="003D5CE7" w:rsidRPr="00C05BB2" w:rsidRDefault="003D5CE7" w:rsidP="00B4737F">
            <w:pPr>
              <w:numPr>
                <w:ilvl w:val="0"/>
                <w:numId w:val="90"/>
              </w:numPr>
              <w:rPr>
                <w:rFonts w:ascii="Arial" w:hAnsi="Arial" w:cs="Arial"/>
                <w:bCs/>
                <w:sz w:val="20"/>
                <w:szCs w:val="20"/>
              </w:rPr>
            </w:pPr>
          </w:p>
        </w:tc>
        <w:tc>
          <w:tcPr>
            <w:tcW w:w="500" w:type="pct"/>
          </w:tcPr>
          <w:p w14:paraId="23C04979"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Sleep Apnoea Trust Association</w:t>
            </w:r>
          </w:p>
        </w:tc>
        <w:tc>
          <w:tcPr>
            <w:tcW w:w="435" w:type="pct"/>
          </w:tcPr>
          <w:p w14:paraId="22CF7928"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0C67B0FA"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It is assumed that the process of conducting an annual recording will not only provide statistics but would ensure discussion and referral improved support to people </w:t>
            </w:r>
          </w:p>
        </w:tc>
        <w:tc>
          <w:tcPr>
            <w:tcW w:w="1571" w:type="pct"/>
          </w:tcPr>
          <w:p w14:paraId="5BBE15AE" w14:textId="7C9F85E7" w:rsidR="003D5CE7" w:rsidRPr="00C05BB2" w:rsidRDefault="00397DB6" w:rsidP="00C05BB2">
            <w:pPr>
              <w:rPr>
                <w:rFonts w:ascii="Arial" w:hAnsi="Arial" w:cs="Arial"/>
                <w:sz w:val="20"/>
                <w:szCs w:val="20"/>
              </w:rPr>
            </w:pPr>
            <w:r w:rsidRPr="00C05BB2">
              <w:rPr>
                <w:rFonts w:ascii="Arial" w:hAnsi="Arial" w:cs="Arial"/>
                <w:sz w:val="20"/>
                <w:szCs w:val="20"/>
              </w:rPr>
              <w:t>Thank you for your comment.</w:t>
            </w:r>
          </w:p>
        </w:tc>
      </w:tr>
      <w:tr w:rsidR="003D5CE7" w:rsidRPr="00C05BB2" w14:paraId="06AE4A51" w14:textId="2652A3DB" w:rsidTr="00F46064">
        <w:tc>
          <w:tcPr>
            <w:tcW w:w="271" w:type="pct"/>
          </w:tcPr>
          <w:p w14:paraId="08962AE8" w14:textId="77777777" w:rsidR="003D5CE7" w:rsidRPr="00C05BB2" w:rsidRDefault="003D5CE7" w:rsidP="00B4737F">
            <w:pPr>
              <w:numPr>
                <w:ilvl w:val="0"/>
                <w:numId w:val="90"/>
              </w:numPr>
              <w:rPr>
                <w:rFonts w:ascii="Arial" w:hAnsi="Arial" w:cs="Arial"/>
                <w:bCs/>
                <w:sz w:val="20"/>
                <w:szCs w:val="20"/>
              </w:rPr>
            </w:pPr>
          </w:p>
        </w:tc>
        <w:tc>
          <w:tcPr>
            <w:tcW w:w="500" w:type="pct"/>
          </w:tcPr>
          <w:p w14:paraId="03F8B99D"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Slimming World</w:t>
            </w:r>
          </w:p>
        </w:tc>
        <w:tc>
          <w:tcPr>
            <w:tcW w:w="435" w:type="pct"/>
          </w:tcPr>
          <w:p w14:paraId="77F564E8"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1C2D089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welcome this quality standard and recognise the need for regular BMI measurements to be taken, as well as the benefits of measuring waist to height ratio. We do question that this quality standard only refers to those with a long-term conditions and suggest that widening it to more people would allow the opportunity to put preventive measures in place to reduce the development of new weight-related health conditions.</w:t>
            </w:r>
          </w:p>
        </w:tc>
        <w:tc>
          <w:tcPr>
            <w:tcW w:w="1571" w:type="pct"/>
          </w:tcPr>
          <w:p w14:paraId="4B64D4C3" w14:textId="3852ACE8" w:rsidR="003D5CE7" w:rsidRPr="00C05BB2" w:rsidRDefault="00803E48" w:rsidP="00803E48">
            <w:pPr>
              <w:rPr>
                <w:rFonts w:ascii="Arial" w:hAnsi="Arial" w:cs="Arial"/>
                <w:sz w:val="20"/>
                <w:szCs w:val="20"/>
              </w:rPr>
            </w:pPr>
            <w:r w:rsidRPr="00C05BB2">
              <w:rPr>
                <w:rFonts w:ascii="Arial" w:hAnsi="Arial" w:cs="Arial"/>
                <w:sz w:val="20"/>
                <w:szCs w:val="20"/>
              </w:rPr>
              <w:t>Thank you for your comment. The committee agreed not to change the scope of the statement. Full population screening for overweight and obesity is not within the remit of NICE quality standards.</w:t>
            </w:r>
          </w:p>
        </w:tc>
      </w:tr>
      <w:tr w:rsidR="003D5CE7" w:rsidRPr="00C05BB2" w14:paraId="5A6B0FF7" w14:textId="76430C43" w:rsidTr="00F46064">
        <w:tc>
          <w:tcPr>
            <w:tcW w:w="271" w:type="pct"/>
          </w:tcPr>
          <w:p w14:paraId="6765BC45" w14:textId="77777777" w:rsidR="003D5CE7" w:rsidRPr="00C05BB2" w:rsidRDefault="003D5CE7" w:rsidP="00B4737F">
            <w:pPr>
              <w:numPr>
                <w:ilvl w:val="0"/>
                <w:numId w:val="90"/>
              </w:numPr>
              <w:rPr>
                <w:rFonts w:ascii="Arial" w:hAnsi="Arial" w:cs="Arial"/>
                <w:bCs/>
                <w:sz w:val="20"/>
                <w:szCs w:val="20"/>
              </w:rPr>
            </w:pPr>
          </w:p>
        </w:tc>
        <w:tc>
          <w:tcPr>
            <w:tcW w:w="500" w:type="pct"/>
          </w:tcPr>
          <w:p w14:paraId="44F4A1C5"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Slimming World</w:t>
            </w:r>
          </w:p>
        </w:tc>
        <w:tc>
          <w:tcPr>
            <w:tcW w:w="435" w:type="pct"/>
          </w:tcPr>
          <w:p w14:paraId="77EEE252"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226D693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With regards to commissioners ensuring they commission services that provide these annual measurements, we would like to clarify what services are included in this and would this then extend beyond healthcare professionals taking these measurements? And if yes, then this would have additional training, resource and time implications which would need to be considered. </w:t>
            </w:r>
          </w:p>
        </w:tc>
        <w:tc>
          <w:tcPr>
            <w:tcW w:w="1571" w:type="pct"/>
          </w:tcPr>
          <w:p w14:paraId="7B0257AE" w14:textId="77777777" w:rsidR="00803E48" w:rsidRPr="00C05BB2" w:rsidRDefault="00803E48" w:rsidP="00803E48">
            <w:pPr>
              <w:rPr>
                <w:rFonts w:ascii="Arial" w:hAnsi="Arial" w:cs="Arial"/>
                <w:sz w:val="20"/>
                <w:szCs w:val="20"/>
              </w:rPr>
            </w:pPr>
            <w:r w:rsidRPr="00C05BB2">
              <w:rPr>
                <w:rFonts w:ascii="Arial" w:hAnsi="Arial" w:cs="Arial"/>
                <w:sz w:val="20"/>
                <w:szCs w:val="20"/>
              </w:rPr>
              <w:t>Thank you for your comment.</w:t>
            </w:r>
          </w:p>
          <w:p w14:paraId="053A54DD" w14:textId="23EA9756" w:rsidR="003D5CE7" w:rsidRPr="00C05BB2" w:rsidRDefault="00803E48" w:rsidP="00803E48">
            <w:pPr>
              <w:rPr>
                <w:rFonts w:ascii="Arial" w:hAnsi="Arial" w:cs="Arial"/>
                <w:sz w:val="20"/>
                <w:szCs w:val="20"/>
              </w:rPr>
            </w:pPr>
            <w:r w:rsidRPr="00C05BB2">
              <w:rPr>
                <w:rFonts w:ascii="Arial" w:hAnsi="Arial" w:cs="Arial"/>
                <w:sz w:val="20"/>
                <w:szCs w:val="20"/>
              </w:rPr>
              <w:t>Services that should conduct measurement are covered in the section 'What the quality statement means for different audiences'.</w:t>
            </w:r>
          </w:p>
        </w:tc>
      </w:tr>
      <w:tr w:rsidR="003D5CE7" w:rsidRPr="00C05BB2" w14:paraId="34C8F9C5" w14:textId="29D652C4" w:rsidTr="00F46064">
        <w:tc>
          <w:tcPr>
            <w:tcW w:w="271" w:type="pct"/>
          </w:tcPr>
          <w:p w14:paraId="58506985" w14:textId="77777777" w:rsidR="003D5CE7" w:rsidRPr="00C05BB2" w:rsidRDefault="003D5CE7" w:rsidP="00B4737F">
            <w:pPr>
              <w:numPr>
                <w:ilvl w:val="0"/>
                <w:numId w:val="90"/>
              </w:numPr>
              <w:rPr>
                <w:rFonts w:ascii="Arial" w:hAnsi="Arial" w:cs="Arial"/>
                <w:bCs/>
                <w:sz w:val="20"/>
                <w:szCs w:val="20"/>
              </w:rPr>
            </w:pPr>
          </w:p>
        </w:tc>
        <w:tc>
          <w:tcPr>
            <w:tcW w:w="500" w:type="pct"/>
          </w:tcPr>
          <w:p w14:paraId="1FECF7A6"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Slimming World</w:t>
            </w:r>
          </w:p>
        </w:tc>
        <w:tc>
          <w:tcPr>
            <w:tcW w:w="435" w:type="pct"/>
          </w:tcPr>
          <w:p w14:paraId="60E55719"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1</w:t>
            </w:r>
          </w:p>
        </w:tc>
        <w:tc>
          <w:tcPr>
            <w:tcW w:w="2223" w:type="pct"/>
          </w:tcPr>
          <w:p w14:paraId="594B31F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We’re encouraged to see that healthcare professionals are being advised to seek permission from patients in a sensitive, non-judgemental way before discussing their weight. It’s vital that training is provided to support healthcare professionals with the confidence and skills to do this.</w:t>
            </w:r>
          </w:p>
        </w:tc>
        <w:tc>
          <w:tcPr>
            <w:tcW w:w="1571" w:type="pct"/>
          </w:tcPr>
          <w:p w14:paraId="1E31F0B0" w14:textId="0F52184B" w:rsidR="003D5CE7" w:rsidRPr="00C05BB2" w:rsidRDefault="00803E48" w:rsidP="00803E48">
            <w:pPr>
              <w:rPr>
                <w:rFonts w:ascii="Arial" w:hAnsi="Arial" w:cs="Arial"/>
                <w:sz w:val="20"/>
                <w:szCs w:val="20"/>
              </w:rPr>
            </w:pPr>
            <w:r w:rsidRPr="00C05BB2">
              <w:rPr>
                <w:rFonts w:ascii="Arial" w:hAnsi="Arial" w:cs="Arial"/>
                <w:sz w:val="20"/>
                <w:szCs w:val="20"/>
              </w:rPr>
              <w:t>Thank you for your comment.</w:t>
            </w:r>
          </w:p>
        </w:tc>
      </w:tr>
      <w:tr w:rsidR="003D5CE7" w:rsidRPr="00C05BB2" w14:paraId="0489B3C5" w14:textId="7CEB4E59" w:rsidTr="00F46064">
        <w:trPr>
          <w:trHeight w:val="382"/>
        </w:trPr>
        <w:tc>
          <w:tcPr>
            <w:tcW w:w="271" w:type="pct"/>
          </w:tcPr>
          <w:p w14:paraId="1D22CC04"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AF979F0"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2FC7C6C7"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2</w:t>
            </w:r>
          </w:p>
        </w:tc>
        <w:tc>
          <w:tcPr>
            <w:tcW w:w="2223" w:type="pct"/>
          </w:tcPr>
          <w:p w14:paraId="1E218AE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 Evidence of action plans that identify strategies and measures to people with a learning disability access overweight and obesity management services”. </w:t>
            </w:r>
            <w:r w:rsidRPr="00C05BB2">
              <w:rPr>
                <w:rFonts w:ascii="Arial" w:hAnsi="Arial" w:cs="Arial"/>
                <w:sz w:val="20"/>
                <w:szCs w:val="20"/>
                <w:lang w:eastAsia="en-GB"/>
              </w:rPr>
              <w:br/>
              <w:t xml:space="preserve">This sentence needs more detail….what specific strategies are needed here…for example the use of visual support systems, PECS, communication aids, use of sedation for measurement in patients who might need that? </w:t>
            </w:r>
          </w:p>
          <w:p w14:paraId="07DB564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Ensuring health professionals provide information. Providing information VERSUS providing an actual service are completely different in terms of resource use. If weight management services are to be provided for those with disability, substantial investment will be needed and likely best delivered by those who know these clients best….so training required and shared care approach most likely successful in order to scale access to obesity treatment for those with ID</w:t>
            </w:r>
          </w:p>
        </w:tc>
        <w:tc>
          <w:tcPr>
            <w:tcW w:w="1571" w:type="pct"/>
          </w:tcPr>
          <w:p w14:paraId="195B27A5" w14:textId="77777777" w:rsidR="00907C02" w:rsidRPr="00C05BB2" w:rsidRDefault="00907C02" w:rsidP="00907C02">
            <w:pPr>
              <w:spacing w:after="240" w:line="360" w:lineRule="auto"/>
              <w:rPr>
                <w:rFonts w:ascii="Arial" w:hAnsi="Arial" w:cs="Arial"/>
                <w:sz w:val="20"/>
                <w:szCs w:val="20"/>
                <w:lang w:eastAsia="en-GB"/>
              </w:rPr>
            </w:pPr>
            <w:r w:rsidRPr="00C05BB2">
              <w:rPr>
                <w:rFonts w:ascii="Arial" w:hAnsi="Arial" w:cs="Arial"/>
                <w:sz w:val="20"/>
                <w:szCs w:val="20"/>
                <w:lang w:eastAsia="en-GB"/>
              </w:rPr>
              <w:t>Thank you for your comment.</w:t>
            </w:r>
          </w:p>
          <w:p w14:paraId="6A29B84C" w14:textId="3C865035" w:rsidR="003D5CE7" w:rsidRPr="00C05BB2" w:rsidRDefault="000356EC" w:rsidP="00C05BB2">
            <w:pPr>
              <w:spacing w:after="240" w:line="360" w:lineRule="auto"/>
              <w:rPr>
                <w:rFonts w:ascii="Arial" w:hAnsi="Arial" w:cs="Arial"/>
                <w:sz w:val="20"/>
                <w:szCs w:val="20"/>
                <w:lang w:eastAsia="en-GB"/>
              </w:rPr>
            </w:pPr>
            <w:r w:rsidRPr="00C05BB2">
              <w:rPr>
                <w:rFonts w:ascii="Arial" w:hAnsi="Arial" w:cs="Arial"/>
                <w:sz w:val="20"/>
                <w:szCs w:val="20"/>
                <w:lang w:eastAsia="en-GB"/>
              </w:rPr>
              <w:t xml:space="preserve">Measures in quality statements do </w:t>
            </w:r>
            <w:r w:rsidR="007E74D3" w:rsidRPr="00C05BB2">
              <w:rPr>
                <w:rFonts w:ascii="Arial" w:hAnsi="Arial" w:cs="Arial"/>
                <w:sz w:val="20"/>
                <w:szCs w:val="20"/>
                <w:lang w:eastAsia="en-GB"/>
              </w:rPr>
              <w:t>not usually include the level of detail referred to in your comment.</w:t>
            </w:r>
            <w:r w:rsidR="00525C28" w:rsidRPr="00C05BB2">
              <w:t xml:space="preserve"> </w:t>
            </w:r>
            <w:r w:rsidR="00907C02" w:rsidRPr="00C05BB2">
              <w:rPr>
                <w:rFonts w:ascii="Arial" w:hAnsi="Arial" w:cs="Arial"/>
                <w:sz w:val="20"/>
                <w:szCs w:val="20"/>
                <w:lang w:eastAsia="en-GB"/>
              </w:rPr>
              <w:t>The quality statement does not include a definition of 'support to access' as this will be personalised and will vary with service type.</w:t>
            </w:r>
          </w:p>
        </w:tc>
      </w:tr>
      <w:tr w:rsidR="003D5CE7" w:rsidRPr="00C05BB2" w14:paraId="2ED447E2" w14:textId="5D902123" w:rsidTr="00F46064">
        <w:tc>
          <w:tcPr>
            <w:tcW w:w="271" w:type="pct"/>
          </w:tcPr>
          <w:p w14:paraId="31C2351B"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27C0A8E"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6BAD9079"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7C8C563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questions how private providers will provide care to people with learning disabilities and whom may find digital interventions challenging without the right support? There could be a useful ‘division of labour’ where some models of care are better suited to providing ‘complex obesity care’. It is important that this is ideally a whole service approach (from correspondence to systemic interventions to extra liaison) and that this is not only reserved for ‘complex learning disability’ cases, as outlined in the equality statement.</w:t>
            </w:r>
          </w:p>
        </w:tc>
        <w:tc>
          <w:tcPr>
            <w:tcW w:w="1571" w:type="pct"/>
          </w:tcPr>
          <w:p w14:paraId="36435BF8" w14:textId="77777777" w:rsidR="00505D7D" w:rsidRPr="00C05BB2" w:rsidRDefault="00505D7D" w:rsidP="00505D7D">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7D541A45" w14:textId="512C0A8A" w:rsidR="003D5CE7" w:rsidRPr="00C05BB2" w:rsidRDefault="00505D7D"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discussed current practice and service provision in this area and agreed that existing services would be able to deliver the quality statement.</w:t>
            </w:r>
          </w:p>
        </w:tc>
      </w:tr>
      <w:tr w:rsidR="003D5CE7" w:rsidRPr="00C05BB2" w14:paraId="3A05DB31" w14:textId="1E80D21D" w:rsidTr="00F46064">
        <w:tc>
          <w:tcPr>
            <w:tcW w:w="271" w:type="pct"/>
          </w:tcPr>
          <w:p w14:paraId="20D68318"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606FE8F6"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40491CE1"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4FE5B2B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In some localities, the intellectual disability services (former learning disability services) are providing weight management resources/input rather than the routine adult services. They employ specialist dietitians who tailor the resources to this population. Moving this resource to weight management is unlikely to the patients.</w:t>
            </w:r>
          </w:p>
        </w:tc>
        <w:tc>
          <w:tcPr>
            <w:tcW w:w="1571" w:type="pct"/>
          </w:tcPr>
          <w:p w14:paraId="4F095E8D" w14:textId="2C969FD5" w:rsidR="003D5CE7" w:rsidRPr="00C05BB2" w:rsidRDefault="005F0F61"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BB006B" w:rsidRPr="00C05BB2">
              <w:rPr>
                <w:rFonts w:ascii="Arial" w:hAnsi="Arial" w:cs="Arial"/>
                <w:sz w:val="20"/>
                <w:szCs w:val="20"/>
                <w:lang w:eastAsia="en-GB"/>
              </w:rPr>
              <w:t xml:space="preserve"> The committee noted that in some cases </w:t>
            </w:r>
            <w:r w:rsidR="004D4EF5" w:rsidRPr="00C05BB2">
              <w:rPr>
                <w:rFonts w:ascii="Arial" w:hAnsi="Arial" w:cs="Arial"/>
                <w:sz w:val="20"/>
                <w:szCs w:val="20"/>
                <w:lang w:eastAsia="en-GB"/>
              </w:rPr>
              <w:t>services for people with a learning disability may be best place</w:t>
            </w:r>
            <w:r w:rsidR="00B179C3" w:rsidRPr="00C05BB2">
              <w:rPr>
                <w:rFonts w:ascii="Arial" w:hAnsi="Arial" w:cs="Arial"/>
                <w:sz w:val="20"/>
                <w:szCs w:val="20"/>
                <w:lang w:eastAsia="en-GB"/>
              </w:rPr>
              <w:t>d</w:t>
            </w:r>
            <w:r w:rsidR="004D4EF5" w:rsidRPr="00C05BB2">
              <w:rPr>
                <w:rFonts w:ascii="Arial" w:hAnsi="Arial" w:cs="Arial"/>
                <w:sz w:val="20"/>
                <w:szCs w:val="20"/>
                <w:lang w:eastAsia="en-GB"/>
              </w:rPr>
              <w:t xml:space="preserve"> to deliver </w:t>
            </w:r>
            <w:r w:rsidR="00B179C3" w:rsidRPr="00C05BB2">
              <w:rPr>
                <w:rFonts w:ascii="Arial" w:hAnsi="Arial" w:cs="Arial"/>
                <w:sz w:val="20"/>
                <w:szCs w:val="20"/>
                <w:lang w:eastAsia="en-GB"/>
              </w:rPr>
              <w:t>overweight and obesity management.</w:t>
            </w:r>
          </w:p>
        </w:tc>
      </w:tr>
      <w:tr w:rsidR="003D5CE7" w:rsidRPr="00C05BB2" w14:paraId="5A6DF54D" w14:textId="357D3405" w:rsidTr="00F46064">
        <w:tc>
          <w:tcPr>
            <w:tcW w:w="271" w:type="pct"/>
          </w:tcPr>
          <w:p w14:paraId="0DB6AFEF"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4882217"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6590A405"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78F1419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points out that it has been argued that patients who have been operated on abroad and who have not received dietetic information and other resources tailored to their needs, evidence a lack of need for a tailored resource. ACP-UK also points out that some argue that patients treated abroad are ‘cherry picked’ as more suitable, less risky candidates.</w:t>
            </w:r>
          </w:p>
        </w:tc>
        <w:tc>
          <w:tcPr>
            <w:tcW w:w="1571" w:type="pct"/>
          </w:tcPr>
          <w:p w14:paraId="1F4173C4" w14:textId="0CA41BA3" w:rsidR="003D5CE7" w:rsidRPr="00C05BB2" w:rsidRDefault="00A91560"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6C50A6BC" w14:textId="2D02F8C7" w:rsidTr="00F46064">
        <w:tc>
          <w:tcPr>
            <w:tcW w:w="271" w:type="pct"/>
          </w:tcPr>
          <w:p w14:paraId="476874B2"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D51B5D2"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12B8F503"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5C9C1EA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would like assurances that information regarding someone’s capacity or intellectual disability is available upon request. This is something that should also be implemented on the primary care level as they are the ones who will be expected to follow up with those patients annually.</w:t>
            </w:r>
          </w:p>
        </w:tc>
        <w:tc>
          <w:tcPr>
            <w:tcW w:w="1571" w:type="pct"/>
          </w:tcPr>
          <w:p w14:paraId="42C3349F" w14:textId="77777777" w:rsidR="006C77B2" w:rsidRPr="00C05BB2" w:rsidRDefault="006C77B2" w:rsidP="006C77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660EA436" w14:textId="55C67D25" w:rsidR="003D5CE7" w:rsidRPr="00C05BB2" w:rsidRDefault="006C77B2"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discussed this and agreed that in the majority of cases, including for those people at greater risk, the use of the existing learning disability register would be sufficient.</w:t>
            </w:r>
          </w:p>
        </w:tc>
      </w:tr>
      <w:tr w:rsidR="003D5CE7" w:rsidRPr="00C05BB2" w14:paraId="6FC76D52" w14:textId="5ABE951D" w:rsidTr="00F46064">
        <w:tc>
          <w:tcPr>
            <w:tcW w:w="271" w:type="pct"/>
          </w:tcPr>
          <w:p w14:paraId="6D1971BB"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42D0175"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4D9D95FB"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318FAC0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is concerned that there is minimal acknowledgement that people with a learning disability are often compromised by the systems in which they live, to be able to make and maintain lifestyle change. They mention ‘involving family and carers/advocates where appropriate’, but nothing about creating interventions aimed at the people managing the system where the person with a learning disability is living. Work often needs to be done with the people who support the person with a learning disability, as much or perhaps even more than the person with the learning disability.</w:t>
            </w:r>
          </w:p>
        </w:tc>
        <w:tc>
          <w:tcPr>
            <w:tcW w:w="1571" w:type="pct"/>
          </w:tcPr>
          <w:p w14:paraId="5C6B7025" w14:textId="0E25D109" w:rsidR="003D5CE7" w:rsidRPr="00C05BB2" w:rsidRDefault="00800B51"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4B755A" w:rsidRPr="00C05BB2">
              <w:rPr>
                <w:rFonts w:ascii="Arial" w:hAnsi="Arial" w:cs="Arial"/>
                <w:sz w:val="20"/>
                <w:szCs w:val="20"/>
                <w:lang w:eastAsia="en-GB"/>
              </w:rPr>
              <w:t xml:space="preserve"> This was not the focus of the quality statement</w:t>
            </w:r>
            <w:r w:rsidR="000976CB" w:rsidRPr="00C05BB2">
              <w:rPr>
                <w:rFonts w:ascii="Arial" w:hAnsi="Arial" w:cs="Arial"/>
                <w:sz w:val="20"/>
                <w:szCs w:val="20"/>
                <w:lang w:eastAsia="en-GB"/>
              </w:rPr>
              <w:t>, however it may for</w:t>
            </w:r>
            <w:r w:rsidR="00397DB6" w:rsidRPr="00C05BB2">
              <w:rPr>
                <w:rFonts w:ascii="Arial" w:hAnsi="Arial" w:cs="Arial"/>
                <w:sz w:val="20"/>
                <w:szCs w:val="20"/>
                <w:lang w:eastAsia="en-GB"/>
              </w:rPr>
              <w:t>m</w:t>
            </w:r>
            <w:r w:rsidR="000976CB" w:rsidRPr="00C05BB2">
              <w:rPr>
                <w:rFonts w:ascii="Arial" w:hAnsi="Arial" w:cs="Arial"/>
                <w:sz w:val="20"/>
                <w:szCs w:val="20"/>
                <w:lang w:eastAsia="en-GB"/>
              </w:rPr>
              <w:t xml:space="preserve"> part of action plans or support </w:t>
            </w:r>
            <w:r w:rsidR="008F10F5" w:rsidRPr="00C05BB2">
              <w:rPr>
                <w:rFonts w:ascii="Arial" w:hAnsi="Arial" w:cs="Arial"/>
                <w:sz w:val="20"/>
                <w:szCs w:val="20"/>
                <w:lang w:eastAsia="en-GB"/>
              </w:rPr>
              <w:t>once the person has accessed</w:t>
            </w:r>
            <w:r w:rsidR="006F741E" w:rsidRPr="00C05BB2">
              <w:t xml:space="preserve"> </w:t>
            </w:r>
            <w:r w:rsidR="006F741E" w:rsidRPr="00C05BB2">
              <w:rPr>
                <w:rFonts w:ascii="Arial" w:hAnsi="Arial" w:cs="Arial"/>
                <w:sz w:val="20"/>
                <w:szCs w:val="20"/>
                <w:lang w:eastAsia="en-GB"/>
              </w:rPr>
              <w:t>overweight and obesity management services.</w:t>
            </w:r>
          </w:p>
        </w:tc>
      </w:tr>
      <w:tr w:rsidR="003D5CE7" w:rsidRPr="00C05BB2" w14:paraId="50204113" w14:textId="20BA29E3" w:rsidTr="00F46064">
        <w:tc>
          <w:tcPr>
            <w:tcW w:w="271" w:type="pct"/>
          </w:tcPr>
          <w:p w14:paraId="50B9C864"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24989DC"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5A3A751E"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0FABE29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is concerned that often caretakers do not fully understand the lifelong consequences of interventions and treatments such as surgery. It is often assumed by caretakers, that surgical options are the answer, without fully understanding the implications and risks of non-adherence to post-operative lifestyles. Rarely, are there alternatives to offer, that will be accessible to the person with the intellectual disability.</w:t>
            </w:r>
          </w:p>
        </w:tc>
        <w:tc>
          <w:tcPr>
            <w:tcW w:w="1571" w:type="pct"/>
          </w:tcPr>
          <w:p w14:paraId="20E5B944" w14:textId="1FF918D3" w:rsidR="003D5CE7" w:rsidRPr="00C05BB2" w:rsidRDefault="009125EA"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5832346A" w14:textId="28012A57" w:rsidTr="00F46064">
        <w:tc>
          <w:tcPr>
            <w:tcW w:w="271" w:type="pct"/>
          </w:tcPr>
          <w:p w14:paraId="006D52AB"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D0918A6"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610390CA" w14:textId="77777777" w:rsidR="003D5CE7" w:rsidRPr="00C05BB2" w:rsidRDefault="003D5CE7" w:rsidP="0067291A">
            <w:pPr>
              <w:spacing w:after="240" w:line="360" w:lineRule="auto"/>
              <w:rPr>
                <w:rFonts w:ascii="Arial" w:hAnsi="Arial" w:cs="Arial"/>
                <w:sz w:val="20"/>
                <w:szCs w:val="20"/>
              </w:rPr>
            </w:pPr>
            <w:r w:rsidRPr="00C05BB2">
              <w:rPr>
                <w:rFonts w:ascii="Arial" w:hAnsi="Arial" w:cs="Arial"/>
                <w:sz w:val="20"/>
                <w:szCs w:val="20"/>
              </w:rPr>
              <w:t>Statement 2</w:t>
            </w:r>
          </w:p>
          <w:p w14:paraId="60D67DC2" w14:textId="77777777" w:rsidR="003D5CE7" w:rsidRPr="00C05BB2" w:rsidRDefault="003D5CE7" w:rsidP="00B4737F">
            <w:pPr>
              <w:rPr>
                <w:rFonts w:ascii="Arial" w:hAnsi="Arial" w:cs="Arial"/>
                <w:sz w:val="20"/>
                <w:szCs w:val="20"/>
              </w:rPr>
            </w:pPr>
          </w:p>
        </w:tc>
        <w:tc>
          <w:tcPr>
            <w:tcW w:w="2223" w:type="pct"/>
          </w:tcPr>
          <w:p w14:paraId="1FA3564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We welcome the inclusion of Statement 2 and would like to ensure, should these statements not already cover patients suffering from mental illness, that under this category they are. Patient with a severe mental illness (SMI) have a higher rate of obesity than those without,</w:t>
            </w:r>
            <w:r w:rsidRPr="00C05BB2">
              <w:rPr>
                <w:rFonts w:ascii="Arial" w:hAnsi="Arial" w:cs="Arial"/>
                <w:sz w:val="20"/>
                <w:szCs w:val="20"/>
                <w:vertAlign w:val="superscript"/>
                <w:lang w:eastAsia="en-GB"/>
              </w:rPr>
              <w:footnoteReference w:id="27"/>
            </w:r>
            <w:r w:rsidRPr="00C05BB2">
              <w:rPr>
                <w:rFonts w:ascii="Arial" w:hAnsi="Arial" w:cs="Arial"/>
                <w:sz w:val="20"/>
                <w:szCs w:val="20"/>
                <w:lang w:eastAsia="en-GB"/>
              </w:rPr>
              <w:t xml:space="preserve">often gaining weight as a result of their antipsychotic medications. It is crucial they are included under these statements and guidelines. </w:t>
            </w:r>
          </w:p>
        </w:tc>
        <w:tc>
          <w:tcPr>
            <w:tcW w:w="1571" w:type="pct"/>
          </w:tcPr>
          <w:p w14:paraId="14AAE0D7" w14:textId="77777777" w:rsidR="00CA0D47" w:rsidRPr="00C05BB2" w:rsidRDefault="00CA0D47" w:rsidP="00CA0D4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4FC20DC4" w14:textId="7A804D60" w:rsidR="003D5CE7" w:rsidRPr="00C05BB2" w:rsidRDefault="00CA0D47"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discussed the inclusion of other populations, including people with severe mental illness, to the statement on support to access overweight and obesity management services. They noted that while other populations could benefit from support to access overweight and obesity management services, the focus of this statement should remain on people with learning disabilities as a prioritised area.</w:t>
            </w:r>
          </w:p>
        </w:tc>
      </w:tr>
      <w:tr w:rsidR="003D5CE7" w:rsidRPr="00C05BB2" w14:paraId="140EBF17" w14:textId="629700F3" w:rsidTr="00F46064">
        <w:tc>
          <w:tcPr>
            <w:tcW w:w="271" w:type="pct"/>
          </w:tcPr>
          <w:p w14:paraId="1911B70E" w14:textId="77777777" w:rsidR="003D5CE7" w:rsidRPr="00C05BB2" w:rsidRDefault="003D5CE7" w:rsidP="00B4737F">
            <w:pPr>
              <w:numPr>
                <w:ilvl w:val="0"/>
                <w:numId w:val="90"/>
              </w:numPr>
              <w:rPr>
                <w:rFonts w:ascii="Arial" w:hAnsi="Arial" w:cs="Arial"/>
                <w:sz w:val="20"/>
                <w:szCs w:val="20"/>
              </w:rPr>
            </w:pPr>
          </w:p>
        </w:tc>
        <w:tc>
          <w:tcPr>
            <w:tcW w:w="500" w:type="pct"/>
          </w:tcPr>
          <w:p w14:paraId="57A840D1"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6CCB7C9F"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173AEF3E" w14:textId="2D4E2BE1"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We welcome  learning disability being included here specifically, but we also think severe mental illness should have also been mentioned in the QSs. </w:t>
            </w:r>
          </w:p>
          <w:p w14:paraId="46E6D9A1" w14:textId="2AF631C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As per the Oliver McGowan Mandatory Training on Learning Disability and Autism, should this QS also call out / reflect the needs of Autistic people? </w:t>
            </w:r>
          </w:p>
          <w:p w14:paraId="2137C79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When considering the role of service providers, should staff also be trained to consider the individual needs families/carers?</w:t>
            </w:r>
          </w:p>
          <w:p w14:paraId="73F1888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When considering the role of commissioners, should there also be should there be referral options specifically for people with LDs? </w:t>
            </w:r>
          </w:p>
        </w:tc>
        <w:tc>
          <w:tcPr>
            <w:tcW w:w="1571" w:type="pct"/>
          </w:tcPr>
          <w:p w14:paraId="0EA5133F" w14:textId="77777777" w:rsidR="00CA0D47" w:rsidRPr="00C05BB2" w:rsidRDefault="00CA0D47" w:rsidP="00CA0D47">
            <w:pPr>
              <w:rPr>
                <w:rFonts w:ascii="Arial" w:hAnsi="Arial" w:cs="Arial"/>
                <w:sz w:val="20"/>
                <w:szCs w:val="20"/>
              </w:rPr>
            </w:pPr>
            <w:r w:rsidRPr="00C05BB2">
              <w:rPr>
                <w:rFonts w:ascii="Arial" w:hAnsi="Arial" w:cs="Arial"/>
                <w:sz w:val="20"/>
                <w:szCs w:val="20"/>
              </w:rPr>
              <w:t>Thank you for your comment.</w:t>
            </w:r>
          </w:p>
          <w:p w14:paraId="334DDA99" w14:textId="77777777" w:rsidR="003D5CE7" w:rsidRPr="00C05BB2" w:rsidRDefault="00CA0D47">
            <w:pPr>
              <w:rPr>
                <w:rFonts w:ascii="Arial" w:hAnsi="Arial" w:cs="Arial"/>
                <w:sz w:val="20"/>
                <w:szCs w:val="20"/>
              </w:rPr>
            </w:pPr>
            <w:r w:rsidRPr="00C05BB2">
              <w:rPr>
                <w:rFonts w:ascii="Arial" w:hAnsi="Arial" w:cs="Arial"/>
                <w:sz w:val="20"/>
                <w:szCs w:val="20"/>
              </w:rPr>
              <w:t xml:space="preserve">The committee discussed the inclusion of other populations, including </w:t>
            </w:r>
            <w:r w:rsidR="00397DB6" w:rsidRPr="00C05BB2">
              <w:rPr>
                <w:rFonts w:ascii="Arial" w:hAnsi="Arial" w:cs="Arial"/>
                <w:sz w:val="20"/>
                <w:szCs w:val="20"/>
              </w:rPr>
              <w:t>autistic people</w:t>
            </w:r>
            <w:r w:rsidRPr="00C05BB2">
              <w:rPr>
                <w:rFonts w:ascii="Arial" w:hAnsi="Arial" w:cs="Arial"/>
                <w:sz w:val="20"/>
                <w:szCs w:val="20"/>
              </w:rPr>
              <w:t>, to the statement on support to access overweight and obesity management services. They noted that while other populations could benefit from support to access overweight and obesity management services, the focus of this statement should remain on people with learning disabilities as a prioritised area.</w:t>
            </w:r>
          </w:p>
          <w:p w14:paraId="65A8EF78" w14:textId="77777777" w:rsidR="00397DB6" w:rsidRPr="00C05BB2" w:rsidRDefault="00397DB6">
            <w:pPr>
              <w:rPr>
                <w:rFonts w:ascii="Arial" w:hAnsi="Arial" w:cs="Arial"/>
                <w:sz w:val="20"/>
                <w:szCs w:val="20"/>
              </w:rPr>
            </w:pPr>
            <w:r w:rsidRPr="00C05BB2">
              <w:rPr>
                <w:rFonts w:ascii="Arial" w:hAnsi="Arial" w:cs="Arial"/>
                <w:sz w:val="20"/>
                <w:szCs w:val="20"/>
              </w:rPr>
              <w:t>NICE quality standards are written with the understanding that staff can received the appropriate training to carry out their role.</w:t>
            </w:r>
          </w:p>
          <w:p w14:paraId="560C67EE" w14:textId="428F30B8" w:rsidR="00397DB6" w:rsidRPr="00C05BB2" w:rsidRDefault="00397DB6" w:rsidP="00C05BB2">
            <w:pPr>
              <w:rPr>
                <w:rFonts w:ascii="Arial" w:hAnsi="Arial" w:cs="Arial"/>
                <w:sz w:val="20"/>
                <w:szCs w:val="20"/>
              </w:rPr>
            </w:pPr>
            <w:r w:rsidRPr="00C05BB2">
              <w:rPr>
                <w:rFonts w:ascii="Arial" w:hAnsi="Arial" w:cs="Arial"/>
                <w:sz w:val="20"/>
                <w:szCs w:val="20"/>
              </w:rPr>
              <w:t>Commissioners may wish to have referral options specific to people with a learning disability as a way to implement the quality standard.</w:t>
            </w:r>
          </w:p>
        </w:tc>
      </w:tr>
      <w:tr w:rsidR="003D5CE7" w:rsidRPr="00C05BB2" w14:paraId="311AFC3D" w14:textId="34FC06C1" w:rsidTr="00F46064">
        <w:tc>
          <w:tcPr>
            <w:tcW w:w="271" w:type="pct"/>
          </w:tcPr>
          <w:p w14:paraId="14C5A382" w14:textId="77777777" w:rsidR="003D5CE7" w:rsidRPr="00C05BB2" w:rsidRDefault="003D5CE7" w:rsidP="00B4737F">
            <w:pPr>
              <w:numPr>
                <w:ilvl w:val="0"/>
                <w:numId w:val="90"/>
              </w:numPr>
              <w:rPr>
                <w:rFonts w:ascii="Arial" w:hAnsi="Arial" w:cs="Arial"/>
                <w:sz w:val="20"/>
                <w:szCs w:val="20"/>
              </w:rPr>
            </w:pPr>
          </w:p>
        </w:tc>
        <w:tc>
          <w:tcPr>
            <w:tcW w:w="500" w:type="pct"/>
          </w:tcPr>
          <w:p w14:paraId="7D1E7702"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14C87E31"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447516D3" w14:textId="41E06D5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Within paediatrics, there are CYP with physical disabilities such as cerebral palsy or neuromuscular conditions. There are also CYP patient groups who have multiple morbidities including neurocognitive and </w:t>
            </w:r>
            <w:proofErr w:type="spellStart"/>
            <w:r w:rsidRPr="00C05BB2">
              <w:rPr>
                <w:rFonts w:ascii="Arial" w:hAnsi="Arial" w:cs="Arial"/>
                <w:sz w:val="20"/>
                <w:szCs w:val="20"/>
                <w:lang w:eastAsia="en-GB"/>
              </w:rPr>
              <w:t>neurodisability</w:t>
            </w:r>
            <w:proofErr w:type="spellEnd"/>
            <w:r w:rsidRPr="00C05BB2">
              <w:rPr>
                <w:rFonts w:ascii="Arial" w:hAnsi="Arial" w:cs="Arial"/>
                <w:sz w:val="20"/>
                <w:szCs w:val="20"/>
                <w:lang w:eastAsia="en-GB"/>
              </w:rPr>
              <w:t>. These patient groups are frequently not well catered for within existing services – for instance, they may be excluded from community-based interventions due to their medical complexities but excluded from specialist hospital weight-management services if their obesity is not severe enough.</w:t>
            </w:r>
          </w:p>
          <w:p w14:paraId="5AF982C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Measurement of the rates of obesity and overweight in CYP with disabilities is likely to be underestimated since the NCMP does not measure CYP in specialist schools and alternative provision. It will be important that CYP are considered as a subgroup in outcome analysis.</w:t>
            </w:r>
          </w:p>
        </w:tc>
        <w:tc>
          <w:tcPr>
            <w:tcW w:w="1571" w:type="pct"/>
          </w:tcPr>
          <w:p w14:paraId="439BE62A" w14:textId="44BBF5A6" w:rsidR="003D5CE7" w:rsidRPr="00C05BB2" w:rsidRDefault="00221F99"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397DB6" w:rsidRPr="00C05BB2">
              <w:rPr>
                <w:rFonts w:ascii="Arial" w:hAnsi="Arial" w:cs="Arial"/>
                <w:sz w:val="20"/>
                <w:szCs w:val="20"/>
                <w:lang w:eastAsia="en-GB"/>
              </w:rPr>
              <w:t xml:space="preserve"> The issues you mention are among those that the statement aims to improve.</w:t>
            </w:r>
          </w:p>
        </w:tc>
      </w:tr>
      <w:tr w:rsidR="003D5CE7" w:rsidRPr="00C05BB2" w14:paraId="0F3713E2" w14:textId="4ED9C11C" w:rsidTr="00F46064">
        <w:tc>
          <w:tcPr>
            <w:tcW w:w="271" w:type="pct"/>
          </w:tcPr>
          <w:p w14:paraId="734B71DF"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305C5D51" w14:textId="77777777" w:rsidR="003D5CE7" w:rsidRPr="00C05BB2" w:rsidRDefault="003D5CE7" w:rsidP="00B4737F">
            <w:pPr>
              <w:rPr>
                <w:rFonts w:ascii="Arial" w:hAnsi="Arial" w:cs="Arial"/>
                <w:bCs/>
                <w:iCs/>
                <w:sz w:val="20"/>
                <w:szCs w:val="20"/>
              </w:rPr>
            </w:pPr>
            <w:r w:rsidRPr="00C05BB2">
              <w:rPr>
                <w:rFonts w:ascii="Arial" w:eastAsia="Arial" w:hAnsi="Arial" w:cs="Arial"/>
                <w:bCs/>
                <w:sz w:val="20"/>
                <w:szCs w:val="20"/>
              </w:rPr>
              <w:t>Counterweight</w:t>
            </w:r>
          </w:p>
        </w:tc>
        <w:tc>
          <w:tcPr>
            <w:tcW w:w="435" w:type="pct"/>
          </w:tcPr>
          <w:p w14:paraId="6274B614" w14:textId="77777777" w:rsidR="003D5CE7" w:rsidRPr="00C05BB2" w:rsidRDefault="003D5CE7" w:rsidP="00B4737F">
            <w:pPr>
              <w:rPr>
                <w:rFonts w:ascii="Arial" w:hAnsi="Arial" w:cs="Arial"/>
                <w:sz w:val="20"/>
                <w:szCs w:val="20"/>
              </w:rPr>
            </w:pPr>
            <w:r w:rsidRPr="00C05BB2">
              <w:rPr>
                <w:rFonts w:ascii="Arial" w:eastAsia="Arial" w:hAnsi="Arial" w:cs="Arial"/>
                <w:sz w:val="20"/>
                <w:szCs w:val="20"/>
              </w:rPr>
              <w:t>Statement</w:t>
            </w:r>
            <w:r w:rsidRPr="00C05BB2">
              <w:rPr>
                <w:rFonts w:ascii="Arial" w:eastAsia="Arial" w:hAnsi="Arial" w:cs="Arial"/>
                <w:color w:val="000000"/>
                <w:sz w:val="20"/>
                <w:szCs w:val="20"/>
              </w:rPr>
              <w:t xml:space="preserve"> 2</w:t>
            </w:r>
          </w:p>
        </w:tc>
        <w:tc>
          <w:tcPr>
            <w:tcW w:w="2223" w:type="pct"/>
          </w:tcPr>
          <w:p w14:paraId="327A0C4F" w14:textId="77777777" w:rsidR="003D5CE7" w:rsidRPr="00C05BB2" w:rsidRDefault="003D5CE7" w:rsidP="007521DB">
            <w:pPr>
              <w:spacing w:after="120" w:line="360" w:lineRule="auto"/>
              <w:rPr>
                <w:rFonts w:ascii="Arial" w:hAnsi="Arial" w:cs="Arial"/>
                <w:sz w:val="20"/>
                <w:szCs w:val="20"/>
              </w:rPr>
            </w:pPr>
            <w:r w:rsidRPr="00C05BB2">
              <w:rPr>
                <w:rFonts w:ascii="Arial" w:eastAsia="Arial" w:hAnsi="Arial" w:cs="Arial"/>
                <w:sz w:val="20"/>
                <w:szCs w:val="20"/>
              </w:rPr>
              <w:t xml:space="preserve">I would recommend that NICE also includes access to people living with a severe mental illness as these people are often excluded from weight management services. </w:t>
            </w:r>
          </w:p>
        </w:tc>
        <w:tc>
          <w:tcPr>
            <w:tcW w:w="1571" w:type="pct"/>
          </w:tcPr>
          <w:p w14:paraId="09DC782A" w14:textId="77777777" w:rsidR="00CA0D47" w:rsidRPr="00C05BB2" w:rsidRDefault="00CA0D47" w:rsidP="00CA0D47">
            <w:pPr>
              <w:rPr>
                <w:rFonts w:ascii="Arial" w:eastAsia="Arial" w:hAnsi="Arial" w:cs="Arial"/>
                <w:sz w:val="20"/>
                <w:szCs w:val="20"/>
              </w:rPr>
            </w:pPr>
            <w:r w:rsidRPr="00C05BB2">
              <w:rPr>
                <w:rFonts w:ascii="Arial" w:eastAsia="Arial" w:hAnsi="Arial" w:cs="Arial"/>
                <w:sz w:val="20"/>
                <w:szCs w:val="20"/>
              </w:rPr>
              <w:t>Thank you for your comment.</w:t>
            </w:r>
          </w:p>
          <w:p w14:paraId="12D21F93" w14:textId="69FAA4BE" w:rsidR="003D5CE7" w:rsidRPr="00C05BB2" w:rsidRDefault="00CA0D47" w:rsidP="00C05BB2">
            <w:pPr>
              <w:rPr>
                <w:rFonts w:ascii="Arial" w:eastAsia="Arial" w:hAnsi="Arial" w:cs="Arial"/>
                <w:sz w:val="20"/>
                <w:szCs w:val="20"/>
              </w:rPr>
            </w:pPr>
            <w:r w:rsidRPr="00C05BB2">
              <w:rPr>
                <w:rFonts w:ascii="Arial" w:eastAsia="Arial" w:hAnsi="Arial" w:cs="Arial"/>
                <w:sz w:val="20"/>
                <w:szCs w:val="20"/>
              </w:rPr>
              <w:t>The committee discussed the inclusion of other populations, including people with severe mental illness, to the statement on support to access overweight and obesity management services. They noted that while other populations could benefit from support to access overweight and obesity management services, the focus of this statement should remain on people with learning disabilities as a prioritised area.</w:t>
            </w:r>
          </w:p>
        </w:tc>
      </w:tr>
      <w:tr w:rsidR="003D5CE7" w:rsidRPr="00C05BB2" w14:paraId="27798598" w14:textId="2211FA0F" w:rsidTr="00F46064">
        <w:tc>
          <w:tcPr>
            <w:tcW w:w="271" w:type="pct"/>
          </w:tcPr>
          <w:p w14:paraId="4F028F21" w14:textId="77777777" w:rsidR="003D5CE7" w:rsidRPr="00C05BB2" w:rsidRDefault="003D5CE7" w:rsidP="00B4737F">
            <w:pPr>
              <w:numPr>
                <w:ilvl w:val="0"/>
                <w:numId w:val="90"/>
              </w:numPr>
              <w:rPr>
                <w:rFonts w:ascii="Arial" w:hAnsi="Arial" w:cs="Arial"/>
                <w:bCs/>
                <w:sz w:val="20"/>
                <w:szCs w:val="20"/>
              </w:rPr>
            </w:pPr>
          </w:p>
        </w:tc>
        <w:tc>
          <w:tcPr>
            <w:tcW w:w="500" w:type="pct"/>
          </w:tcPr>
          <w:p w14:paraId="3039D083"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Department of Health and Social Care</w:t>
            </w:r>
          </w:p>
        </w:tc>
        <w:tc>
          <w:tcPr>
            <w:tcW w:w="435" w:type="pct"/>
          </w:tcPr>
          <w:p w14:paraId="3500FE2B" w14:textId="77777777" w:rsidR="003D5CE7" w:rsidRPr="00C05BB2" w:rsidRDefault="003D5CE7" w:rsidP="0067291A">
            <w:pPr>
              <w:rPr>
                <w:rFonts w:ascii="Arial" w:hAnsi="Arial" w:cs="Arial"/>
                <w:sz w:val="20"/>
                <w:szCs w:val="20"/>
              </w:rPr>
            </w:pPr>
            <w:r w:rsidRPr="00C05BB2">
              <w:rPr>
                <w:rFonts w:ascii="Arial" w:eastAsia="Arial" w:hAnsi="Arial" w:cs="Arial"/>
                <w:sz w:val="20"/>
                <w:szCs w:val="20"/>
              </w:rPr>
              <w:t xml:space="preserve">Statement 2 </w:t>
            </w:r>
          </w:p>
        </w:tc>
        <w:tc>
          <w:tcPr>
            <w:tcW w:w="2223" w:type="pct"/>
          </w:tcPr>
          <w:p w14:paraId="02238387" w14:textId="77777777" w:rsidR="003D5CE7" w:rsidRPr="00C05BB2" w:rsidRDefault="003D5CE7" w:rsidP="007521DB">
            <w:pPr>
              <w:spacing w:after="120" w:line="360" w:lineRule="auto"/>
              <w:rPr>
                <w:rFonts w:ascii="Arial" w:eastAsia="Arial" w:hAnsi="Arial" w:cs="Arial"/>
                <w:color w:val="000000"/>
                <w:sz w:val="20"/>
                <w:szCs w:val="20"/>
              </w:rPr>
            </w:pPr>
            <w:r w:rsidRPr="00C05BB2">
              <w:rPr>
                <w:rFonts w:ascii="Arial" w:eastAsia="Arial" w:hAnsi="Arial" w:cs="Arial"/>
                <w:sz w:val="20"/>
                <w:szCs w:val="20"/>
              </w:rPr>
              <w:t xml:space="preserve">In addition to Statement 2, NICE may wish to consider whether a quality statement is needed for those with severe mental health conditions who also have higher rates of obesity and are likely to have more complex needs.   </w:t>
            </w:r>
          </w:p>
        </w:tc>
        <w:tc>
          <w:tcPr>
            <w:tcW w:w="1571" w:type="pct"/>
          </w:tcPr>
          <w:p w14:paraId="08E30C14" w14:textId="77777777" w:rsidR="00CA0D47" w:rsidRPr="00C05BB2" w:rsidRDefault="00CA0D47" w:rsidP="00CA0D47">
            <w:pPr>
              <w:rPr>
                <w:rFonts w:ascii="Arial" w:eastAsia="Arial" w:hAnsi="Arial" w:cs="Arial"/>
                <w:sz w:val="20"/>
                <w:szCs w:val="20"/>
              </w:rPr>
            </w:pPr>
            <w:r w:rsidRPr="00C05BB2">
              <w:rPr>
                <w:rFonts w:ascii="Arial" w:eastAsia="Arial" w:hAnsi="Arial" w:cs="Arial"/>
                <w:sz w:val="20"/>
                <w:szCs w:val="20"/>
              </w:rPr>
              <w:t>Thank you for your comment.</w:t>
            </w:r>
          </w:p>
          <w:p w14:paraId="26B2D902" w14:textId="09530FCB" w:rsidR="003D5CE7" w:rsidRPr="00C05BB2" w:rsidRDefault="00CA0D47" w:rsidP="00C05BB2">
            <w:pPr>
              <w:rPr>
                <w:rFonts w:ascii="Arial" w:eastAsia="Arial" w:hAnsi="Arial" w:cs="Arial"/>
                <w:sz w:val="20"/>
                <w:szCs w:val="20"/>
              </w:rPr>
            </w:pPr>
            <w:r w:rsidRPr="00C05BB2">
              <w:rPr>
                <w:rFonts w:ascii="Arial" w:eastAsia="Arial" w:hAnsi="Arial" w:cs="Arial"/>
                <w:sz w:val="20"/>
                <w:szCs w:val="20"/>
              </w:rPr>
              <w:t>The committee discussed the inclusion of other populations, including people with severe mental illness, to the statement on support to access overweight and obesity management services. They noted that while other populations could benefit from support to access overweight and obesity management services, the focus of this statement should remain on people with learning disabilities as a prioritised area.</w:t>
            </w:r>
          </w:p>
        </w:tc>
      </w:tr>
      <w:tr w:rsidR="003D5CE7" w:rsidRPr="00C05BB2" w14:paraId="578884BF" w14:textId="363BE71C" w:rsidTr="00F46064">
        <w:tc>
          <w:tcPr>
            <w:tcW w:w="271" w:type="pct"/>
          </w:tcPr>
          <w:p w14:paraId="7C06F0DC" w14:textId="77777777" w:rsidR="003D5CE7" w:rsidRPr="00C05BB2" w:rsidRDefault="003D5CE7" w:rsidP="00B4737F">
            <w:pPr>
              <w:numPr>
                <w:ilvl w:val="0"/>
                <w:numId w:val="90"/>
              </w:numPr>
              <w:rPr>
                <w:rFonts w:ascii="Arial" w:hAnsi="Arial" w:cs="Arial"/>
                <w:sz w:val="20"/>
                <w:szCs w:val="20"/>
              </w:rPr>
            </w:pPr>
          </w:p>
        </w:tc>
        <w:tc>
          <w:tcPr>
            <w:tcW w:w="500" w:type="pct"/>
          </w:tcPr>
          <w:p w14:paraId="31531432" w14:textId="77777777" w:rsidR="003D5CE7" w:rsidRPr="00C05BB2" w:rsidRDefault="003D5CE7" w:rsidP="00B4737F">
            <w:pPr>
              <w:rPr>
                <w:rFonts w:ascii="Arial" w:hAnsi="Arial" w:cs="Arial"/>
                <w:b/>
                <w:sz w:val="20"/>
                <w:szCs w:val="20"/>
              </w:rPr>
            </w:pPr>
            <w:r w:rsidRPr="00C05BB2">
              <w:rPr>
                <w:rFonts w:ascii="Arial" w:hAnsi="Arial" w:cs="Arial"/>
                <w:sz w:val="20"/>
                <w:szCs w:val="20"/>
              </w:rPr>
              <w:t>Healthcare Quality Improvement Partnership in collaboration with HQIP’s obesity focused user panel</w:t>
            </w:r>
          </w:p>
        </w:tc>
        <w:tc>
          <w:tcPr>
            <w:tcW w:w="435" w:type="pct"/>
          </w:tcPr>
          <w:p w14:paraId="5B3A87C5"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6F7786F3"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 xml:space="preserve">Q1 </w:t>
            </w:r>
            <w:r w:rsidRPr="00C05BB2">
              <w:rPr>
                <w:rFonts w:ascii="Arial" w:hAnsi="Arial" w:cs="Arial"/>
                <w:sz w:val="20"/>
                <w:szCs w:val="20"/>
                <w:lang w:eastAsia="en-GB"/>
              </w:rPr>
              <w:t>-The terminology of learning disability is too broad.</w:t>
            </w:r>
          </w:p>
          <w:p w14:paraId="5781182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People with learning disabilities are often under-supported in this area, so explicit inclusion is vital.</w:t>
            </w:r>
          </w:p>
          <w:p w14:paraId="0E8978F3"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People with learning disabilities often lack support in accessing services for managing overweight and obesity.</w:t>
            </w:r>
          </w:p>
          <w:p w14:paraId="4AF1CCC1"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sz w:val="20"/>
                <w:szCs w:val="20"/>
                <w:lang w:eastAsia="en-GB"/>
              </w:rPr>
              <w:t xml:space="preserve"> </w:t>
            </w:r>
            <w:r w:rsidRPr="00C05BB2">
              <w:rPr>
                <w:rFonts w:ascii="Arial" w:hAnsi="Arial" w:cs="Arial"/>
                <w:i/>
                <w:iCs/>
                <w:sz w:val="20"/>
                <w:szCs w:val="20"/>
                <w:lang w:eastAsia="en-GB"/>
              </w:rPr>
              <w:t>As a wheelchair user, I am unable to support myself during appointments and am never informed that I can bring a relative or family member along for assistance. I have suggested to the staff that they provide more appropriate equipment so that I could have my height measured while lying down.</w:t>
            </w:r>
          </w:p>
          <w:p w14:paraId="3F3BBAD8" w14:textId="59D0935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Q4</w:t>
            </w:r>
            <w:r w:rsidRPr="00C05BB2">
              <w:rPr>
                <w:rFonts w:ascii="Arial" w:hAnsi="Arial" w:cs="Arial"/>
                <w:sz w:val="20"/>
                <w:szCs w:val="20"/>
                <w:lang w:eastAsia="en-GB"/>
              </w:rPr>
              <w:t xml:space="preserve"> - This is well-aligned with equalities principles, but more could be done to emphasise the need for easy-read materials and support for carers.</w:t>
            </w:r>
            <w:r w:rsidRPr="00C05BB2">
              <w:rPr>
                <w:rFonts w:ascii="Arial" w:hAnsi="Arial" w:cs="Arial"/>
                <w:sz w:val="20"/>
                <w:szCs w:val="20"/>
                <w:lang w:eastAsia="en-GB"/>
              </w:rPr>
              <w:br/>
              <w:t>Highlights need for specialist support. Could better address the needs of LGBTQ+ youth and children from socioeconomically deprived areas.</w:t>
            </w:r>
          </w:p>
          <w:p w14:paraId="717BBE9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 wording talks  about people with learning disabilities as a homogenous group i.e. as a " community" instead of individuals with widely varying needs. It feels like these standards are done to people rather than with.</w:t>
            </w:r>
          </w:p>
          <w:p w14:paraId="3447C741" w14:textId="676AF96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Q7</w:t>
            </w:r>
            <w:r w:rsidRPr="00C05BB2">
              <w:rPr>
                <w:rFonts w:ascii="Arial" w:hAnsi="Arial" w:cs="Arial"/>
                <w:sz w:val="20"/>
                <w:szCs w:val="20"/>
                <w:lang w:eastAsia="en-GB"/>
              </w:rPr>
              <w:t xml:space="preserve"> - . Upskilling teams and co-designing services with people with lived experience would support implementation.</w:t>
            </w:r>
            <w:r w:rsidRPr="00C05BB2">
              <w:rPr>
                <w:rFonts w:ascii="Arial" w:hAnsi="Arial" w:cs="Arial"/>
                <w:sz w:val="20"/>
                <w:szCs w:val="20"/>
                <w:lang w:eastAsia="en-GB"/>
              </w:rPr>
              <w:br/>
              <w:t>These measures don't seem to include the voices of people with learning disabilities but those who work with them i.e. service providers, health professionals and is focused on "behaviour" or modifying behaviour and management. It sounds very clinical and demeaning. No-one is looking at the psychological impact on well-being. The language is dehumanizing. There is also an assumption that advocacy is available when this depends where you live and availability of advocacy which is mainly restricted to services provided by the local council for Care Act Advocacy and no services specifically for learning disabilities.</w:t>
            </w:r>
          </w:p>
          <w:p w14:paraId="4E821F24" w14:textId="0DEFCC8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It is difficult to code and therefore record a “learning disability” there needs to be comprehensive coding of all disabilities.</w:t>
            </w:r>
          </w:p>
          <w:p w14:paraId="70F1909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Additional comments</w:t>
            </w:r>
            <w:r w:rsidRPr="00C05BB2">
              <w:rPr>
                <w:rFonts w:ascii="Arial" w:hAnsi="Arial" w:cs="Arial"/>
                <w:sz w:val="20"/>
                <w:szCs w:val="20"/>
                <w:lang w:eastAsia="en-GB"/>
              </w:rPr>
              <w:t xml:space="preserve"> - Advocacy may also support people with other access needs, including those with communication barriers, sensory impairments, or for whom English is not a first language. </w:t>
            </w:r>
          </w:p>
          <w:p w14:paraId="7E454CB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People who may require additional support—including those with mental health needs, neurodiverse individuals, and those experiencing social disadvantage—should be identified and offered appropriate adjustments.</w:t>
            </w:r>
          </w:p>
          <w:p w14:paraId="439C201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Acknowledgment that multiple forms of disadvantage can intersect (e.g., disability and homelessness, or learning disability and language barriers).</w:t>
            </w:r>
          </w:p>
        </w:tc>
        <w:tc>
          <w:tcPr>
            <w:tcW w:w="1571" w:type="pct"/>
          </w:tcPr>
          <w:p w14:paraId="101C7FD5" w14:textId="77777777" w:rsidR="003D5CE7" w:rsidRPr="00C05BB2" w:rsidRDefault="00220C13" w:rsidP="00B87B44">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47698DB9" w14:textId="60E0C20C" w:rsidR="00A92877" w:rsidRPr="00C05BB2" w:rsidRDefault="00A92877" w:rsidP="00B87B44">
            <w:pPr>
              <w:spacing w:after="240" w:line="276" w:lineRule="auto"/>
              <w:rPr>
                <w:rFonts w:ascii="Arial" w:hAnsi="Arial" w:cs="Arial"/>
                <w:sz w:val="20"/>
                <w:szCs w:val="20"/>
                <w:lang w:eastAsia="en-GB"/>
              </w:rPr>
            </w:pPr>
            <w:r w:rsidRPr="00C05BB2">
              <w:rPr>
                <w:rFonts w:ascii="Arial" w:hAnsi="Arial" w:cs="Arial"/>
                <w:sz w:val="20"/>
                <w:szCs w:val="20"/>
                <w:lang w:eastAsia="en-GB"/>
              </w:rPr>
              <w:t>The diversity, equality and language section of the quality standard sets out how information should be provided. The committee did not identify any issues specific to this statement to be added to the statement's equality and diversity considerations.</w:t>
            </w:r>
          </w:p>
          <w:p w14:paraId="331DFEA8" w14:textId="02A0C6B5" w:rsidR="003D5CE7" w:rsidRPr="00C05BB2" w:rsidRDefault="00780A78" w:rsidP="00C05BB2">
            <w:pPr>
              <w:spacing w:after="240" w:line="276" w:lineRule="auto"/>
              <w:rPr>
                <w:rFonts w:ascii="Arial" w:hAnsi="Arial" w:cs="Arial"/>
                <w:sz w:val="20"/>
                <w:szCs w:val="20"/>
                <w:lang w:eastAsia="en-GB"/>
              </w:rPr>
            </w:pPr>
            <w:r w:rsidRPr="00C05BB2">
              <w:rPr>
                <w:rFonts w:ascii="Arial" w:hAnsi="Arial" w:cs="Arial"/>
                <w:sz w:val="20"/>
                <w:szCs w:val="20"/>
                <w:lang w:eastAsia="en-GB"/>
              </w:rPr>
              <w:t xml:space="preserve">The committee discussed </w:t>
            </w:r>
            <w:r w:rsidR="00294749" w:rsidRPr="00C05BB2">
              <w:rPr>
                <w:rFonts w:ascii="Arial" w:hAnsi="Arial" w:cs="Arial"/>
                <w:sz w:val="20"/>
                <w:szCs w:val="20"/>
                <w:lang w:eastAsia="en-GB"/>
              </w:rPr>
              <w:t>coding</w:t>
            </w:r>
            <w:r w:rsidRPr="00C05BB2">
              <w:rPr>
                <w:rFonts w:ascii="Arial" w:hAnsi="Arial" w:cs="Arial"/>
                <w:sz w:val="20"/>
                <w:szCs w:val="20"/>
                <w:lang w:eastAsia="en-GB"/>
              </w:rPr>
              <w:t xml:space="preserve"> and agreed that in the majority of cases, including for those people at greater risk, the use of the existing learning disability register would be sufficient.</w:t>
            </w:r>
          </w:p>
        </w:tc>
      </w:tr>
      <w:tr w:rsidR="003D5CE7" w:rsidRPr="00C05BB2" w14:paraId="40EE74E2" w14:textId="20BF3293" w:rsidTr="00F46064">
        <w:tc>
          <w:tcPr>
            <w:tcW w:w="271" w:type="pct"/>
          </w:tcPr>
          <w:p w14:paraId="2B598488"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43E1386"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435" w:type="pct"/>
          </w:tcPr>
          <w:p w14:paraId="7C7FC568"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2</w:t>
            </w:r>
          </w:p>
        </w:tc>
        <w:tc>
          <w:tcPr>
            <w:tcW w:w="2223" w:type="pct"/>
          </w:tcPr>
          <w:p w14:paraId="4CC51CC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Although Quality Statement 2 addresses access to services for people with a learning disability, there is no mention of other populations that are known to be underserved, for example, people living in areas of socioeconomic deprivation, who would benefit from adjustments to their care and the services they are offered.</w:t>
            </w:r>
          </w:p>
        </w:tc>
        <w:tc>
          <w:tcPr>
            <w:tcW w:w="1571" w:type="pct"/>
          </w:tcPr>
          <w:p w14:paraId="2FBBF64A" w14:textId="77777777" w:rsidR="00CA0D47" w:rsidRPr="00C05BB2" w:rsidRDefault="00CA0D47" w:rsidP="00CA0D4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6203E613" w14:textId="3A8292AB" w:rsidR="003D5CE7" w:rsidRPr="00C05BB2" w:rsidRDefault="00CA0D47"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discussed the inclusion of other populations, including people living in areas of socioeconomic deprivation, to the statement on support to access overweight and obesity management services. They noted that while other populations could benefit from support to access overweight and obesity management services, the focus of this statement should remain on people with learning disabilities as a prioritised area.</w:t>
            </w:r>
          </w:p>
        </w:tc>
      </w:tr>
      <w:tr w:rsidR="003D5CE7" w:rsidRPr="00C05BB2" w14:paraId="510CC4C1" w14:textId="4A9E5B57" w:rsidTr="00F46064">
        <w:tc>
          <w:tcPr>
            <w:tcW w:w="271" w:type="pct"/>
          </w:tcPr>
          <w:p w14:paraId="1706D37A" w14:textId="77777777" w:rsidR="003D5CE7" w:rsidRPr="00C05BB2" w:rsidRDefault="003D5CE7" w:rsidP="00B4737F">
            <w:pPr>
              <w:numPr>
                <w:ilvl w:val="0"/>
                <w:numId w:val="90"/>
              </w:numPr>
              <w:rPr>
                <w:rFonts w:ascii="Arial" w:hAnsi="Arial" w:cs="Arial"/>
                <w:sz w:val="20"/>
                <w:szCs w:val="20"/>
              </w:rPr>
            </w:pPr>
          </w:p>
        </w:tc>
        <w:tc>
          <w:tcPr>
            <w:tcW w:w="500" w:type="pct"/>
          </w:tcPr>
          <w:p w14:paraId="7BEBACD5" w14:textId="77777777" w:rsidR="003D5CE7" w:rsidRPr="00C05BB2" w:rsidRDefault="003D5CE7" w:rsidP="00B4737F">
            <w:pPr>
              <w:rPr>
                <w:rFonts w:ascii="Arial" w:hAnsi="Arial" w:cs="Arial"/>
                <w:sz w:val="20"/>
                <w:szCs w:val="20"/>
              </w:rPr>
            </w:pPr>
            <w:r w:rsidRPr="00C05BB2">
              <w:rPr>
                <w:rFonts w:ascii="Arial" w:hAnsi="Arial" w:cs="Arial"/>
                <w:sz w:val="20"/>
                <w:szCs w:val="20"/>
              </w:rPr>
              <w:t>Marylebone Diagnostic Centre</w:t>
            </w:r>
          </w:p>
        </w:tc>
        <w:tc>
          <w:tcPr>
            <w:tcW w:w="435" w:type="pct"/>
          </w:tcPr>
          <w:p w14:paraId="1B526C74"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4417686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support tailored access for people with learning disabilities. It’s important this includes digital access options, simple language resources, and routine carer involvement to improve uptake.</w:t>
            </w:r>
          </w:p>
        </w:tc>
        <w:tc>
          <w:tcPr>
            <w:tcW w:w="1571" w:type="pct"/>
          </w:tcPr>
          <w:p w14:paraId="0A080D9A" w14:textId="77777777" w:rsidR="008066E3" w:rsidRPr="00C05BB2" w:rsidRDefault="008066E3" w:rsidP="008066E3">
            <w:pPr>
              <w:rPr>
                <w:rFonts w:ascii="Arial" w:hAnsi="Arial" w:cs="Arial"/>
                <w:sz w:val="20"/>
                <w:szCs w:val="20"/>
              </w:rPr>
            </w:pPr>
            <w:r w:rsidRPr="00C05BB2">
              <w:rPr>
                <w:rFonts w:ascii="Arial" w:hAnsi="Arial" w:cs="Arial"/>
                <w:sz w:val="20"/>
                <w:szCs w:val="20"/>
              </w:rPr>
              <w:t>Thank you for your comment.</w:t>
            </w:r>
          </w:p>
          <w:p w14:paraId="3822FCC9" w14:textId="71FE946D" w:rsidR="003D5CE7" w:rsidRPr="00C05BB2" w:rsidRDefault="008066E3" w:rsidP="00C05BB2">
            <w:pPr>
              <w:rPr>
                <w:rFonts w:ascii="Arial" w:hAnsi="Arial" w:cs="Arial"/>
                <w:sz w:val="20"/>
                <w:szCs w:val="20"/>
              </w:rPr>
            </w:pPr>
            <w:r w:rsidRPr="00C05BB2">
              <w:rPr>
                <w:rFonts w:ascii="Arial" w:hAnsi="Arial" w:cs="Arial"/>
                <w:sz w:val="20"/>
                <w:szCs w:val="20"/>
              </w:rPr>
              <w:t>The quality statement does not include a definition of 'support to access' as this will be personalised and will vary with service type.</w:t>
            </w:r>
          </w:p>
        </w:tc>
      </w:tr>
      <w:tr w:rsidR="003D5CE7" w:rsidRPr="00C05BB2" w14:paraId="3C276F80" w14:textId="31487F3D" w:rsidTr="00F46064">
        <w:tc>
          <w:tcPr>
            <w:tcW w:w="271" w:type="pct"/>
          </w:tcPr>
          <w:p w14:paraId="71E506B0" w14:textId="77777777" w:rsidR="003D5CE7" w:rsidRPr="00C05BB2" w:rsidRDefault="003D5CE7" w:rsidP="00B4737F">
            <w:pPr>
              <w:numPr>
                <w:ilvl w:val="0"/>
                <w:numId w:val="90"/>
              </w:numPr>
              <w:rPr>
                <w:rFonts w:ascii="Arial" w:hAnsi="Arial" w:cs="Arial"/>
                <w:sz w:val="20"/>
                <w:szCs w:val="20"/>
              </w:rPr>
            </w:pPr>
          </w:p>
        </w:tc>
        <w:tc>
          <w:tcPr>
            <w:tcW w:w="500" w:type="pct"/>
          </w:tcPr>
          <w:p w14:paraId="7A3E8153" w14:textId="77777777" w:rsidR="003D5CE7" w:rsidRPr="00C05BB2" w:rsidRDefault="003D5CE7" w:rsidP="00B4737F">
            <w:pPr>
              <w:rPr>
                <w:rFonts w:ascii="Arial" w:hAnsi="Arial" w:cs="Arial"/>
                <w:sz w:val="20"/>
                <w:szCs w:val="20"/>
              </w:rPr>
            </w:pPr>
            <w:r w:rsidRPr="00C05BB2">
              <w:rPr>
                <w:rFonts w:ascii="Arial" w:hAnsi="Arial" w:cs="Arial"/>
                <w:sz w:val="20"/>
                <w:szCs w:val="20"/>
              </w:rPr>
              <w:t>Mencap</w:t>
            </w:r>
          </w:p>
        </w:tc>
        <w:tc>
          <w:tcPr>
            <w:tcW w:w="435" w:type="pct"/>
          </w:tcPr>
          <w:p w14:paraId="4AF442DD"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17B5FFEA"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We are very pleased to see the inclusion of Statement 2 in the Quality Standard. People with a learning disability are at a higher risk of obesity than the general population, at a younger age (Nuffield Trust, 2024), and research shows people with a learning disability are disproportionately affected by conditions associated with obesity including diabetes, osteoporosis and heart disease. Furthermore, research demonstrates these conditions contribute to the avoidable deaths of people with a learning disability, who have double the risk of dying avoidably to the general population. The most recent </w:t>
            </w:r>
            <w:proofErr w:type="spellStart"/>
            <w:r w:rsidRPr="00C05BB2">
              <w:rPr>
                <w:rFonts w:ascii="Arial" w:hAnsi="Arial" w:cs="Arial"/>
                <w:sz w:val="20"/>
                <w:szCs w:val="20"/>
              </w:rPr>
              <w:t>LeDeR</w:t>
            </w:r>
            <w:proofErr w:type="spellEnd"/>
            <w:r w:rsidRPr="00C05BB2">
              <w:rPr>
                <w:rFonts w:ascii="Arial" w:hAnsi="Arial" w:cs="Arial"/>
                <w:sz w:val="20"/>
                <w:szCs w:val="20"/>
              </w:rPr>
              <w:t xml:space="preserve"> report specifically recommended the ‘prevention and better management of avoidable and long-term conditions in adults, particularly the age group 25-49.’ Also noting a need for ‘improving management of specific long-term and recurrent conditions, particularly cardiovascular conditions and osteoporosis.’ The report by Nuffield Trust 2024 sets out the various barriers that people with a learning disability currently face to accessing overweight and obesity management services, and recommends that ‘All local authorities should provide weight management programmes specifically designed for people with a learning disability’.</w:t>
            </w:r>
          </w:p>
        </w:tc>
        <w:tc>
          <w:tcPr>
            <w:tcW w:w="1571" w:type="pct"/>
          </w:tcPr>
          <w:p w14:paraId="4546274B" w14:textId="65EB6B62" w:rsidR="003D5CE7" w:rsidRPr="00C05BB2" w:rsidRDefault="006A02D4" w:rsidP="00C05BB2">
            <w:pPr>
              <w:rPr>
                <w:rFonts w:ascii="Arial" w:hAnsi="Arial" w:cs="Arial"/>
                <w:sz w:val="20"/>
                <w:szCs w:val="20"/>
              </w:rPr>
            </w:pPr>
            <w:r w:rsidRPr="00C05BB2">
              <w:rPr>
                <w:rFonts w:ascii="Arial" w:hAnsi="Arial" w:cs="Arial"/>
                <w:sz w:val="20"/>
                <w:szCs w:val="20"/>
              </w:rPr>
              <w:t>Thank you for your comment</w:t>
            </w:r>
            <w:r w:rsidR="00B55740" w:rsidRPr="00C05BB2">
              <w:rPr>
                <w:rFonts w:ascii="Arial" w:hAnsi="Arial" w:cs="Arial"/>
                <w:sz w:val="20"/>
                <w:szCs w:val="20"/>
              </w:rPr>
              <w:t xml:space="preserve"> and supporting information.</w:t>
            </w:r>
          </w:p>
        </w:tc>
      </w:tr>
      <w:tr w:rsidR="003D5CE7" w:rsidRPr="00C05BB2" w14:paraId="12DBC9CB" w14:textId="2F5E43CF" w:rsidTr="00F46064">
        <w:tc>
          <w:tcPr>
            <w:tcW w:w="271" w:type="pct"/>
          </w:tcPr>
          <w:p w14:paraId="4FED63E1" w14:textId="77777777" w:rsidR="003D5CE7" w:rsidRPr="00C05BB2" w:rsidRDefault="003D5CE7" w:rsidP="00B4737F">
            <w:pPr>
              <w:numPr>
                <w:ilvl w:val="0"/>
                <w:numId w:val="90"/>
              </w:numPr>
              <w:rPr>
                <w:rFonts w:ascii="Arial" w:hAnsi="Arial" w:cs="Arial"/>
                <w:sz w:val="20"/>
                <w:szCs w:val="20"/>
              </w:rPr>
            </w:pPr>
          </w:p>
        </w:tc>
        <w:tc>
          <w:tcPr>
            <w:tcW w:w="500" w:type="pct"/>
          </w:tcPr>
          <w:p w14:paraId="611D9B88" w14:textId="77777777" w:rsidR="003D5CE7" w:rsidRPr="00C05BB2" w:rsidRDefault="003D5CE7" w:rsidP="00B4737F">
            <w:pPr>
              <w:rPr>
                <w:rFonts w:ascii="Arial" w:hAnsi="Arial" w:cs="Arial"/>
                <w:bCs/>
                <w:sz w:val="20"/>
                <w:szCs w:val="20"/>
              </w:rPr>
            </w:pPr>
            <w:r w:rsidRPr="00C05BB2">
              <w:rPr>
                <w:rFonts w:ascii="Arial" w:hAnsi="Arial" w:cs="Arial"/>
                <w:sz w:val="20"/>
                <w:szCs w:val="20"/>
              </w:rPr>
              <w:t>Mencap</w:t>
            </w:r>
          </w:p>
        </w:tc>
        <w:tc>
          <w:tcPr>
            <w:tcW w:w="435" w:type="pct"/>
          </w:tcPr>
          <w:p w14:paraId="47E4A6B8"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29DCB36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We feel that statement 2 is both vitally important and achievable but is likely to need support at both a commissioning level as well as at organisational and delivery level. This could include: the adaptation of existing mainstream services to ensure accessibility; provision of support for people to attend mainstream services and/or the provision of specialist accessible services tailored to people with a learning disability and their families/supporters. Investment in accessible overweight and obesity services will help to reduce the costs associated with unmanaged obesity, and associated health conditions. </w:t>
            </w:r>
          </w:p>
        </w:tc>
        <w:tc>
          <w:tcPr>
            <w:tcW w:w="1571" w:type="pct"/>
          </w:tcPr>
          <w:p w14:paraId="6F7DFFBE" w14:textId="77777777" w:rsidR="00307A39" w:rsidRPr="00C05BB2" w:rsidRDefault="00307A39" w:rsidP="00307A39">
            <w:pPr>
              <w:rPr>
                <w:rFonts w:ascii="Arial" w:hAnsi="Arial" w:cs="Arial"/>
                <w:sz w:val="20"/>
                <w:szCs w:val="20"/>
              </w:rPr>
            </w:pPr>
            <w:r w:rsidRPr="00C05BB2">
              <w:rPr>
                <w:rFonts w:ascii="Arial" w:hAnsi="Arial" w:cs="Arial"/>
                <w:sz w:val="20"/>
                <w:szCs w:val="20"/>
              </w:rPr>
              <w:t>Thank you for your comment.</w:t>
            </w:r>
          </w:p>
          <w:p w14:paraId="4E5C34B0" w14:textId="4FC911A9" w:rsidR="003D5CE7" w:rsidRPr="00C05BB2" w:rsidRDefault="00307A39" w:rsidP="00C05BB2">
            <w:pPr>
              <w:rPr>
                <w:rFonts w:ascii="Arial" w:hAnsi="Arial" w:cs="Arial"/>
                <w:sz w:val="20"/>
                <w:szCs w:val="20"/>
              </w:rPr>
            </w:pPr>
            <w:r w:rsidRPr="00C05BB2">
              <w:rPr>
                <w:rFonts w:ascii="Arial" w:hAnsi="Arial" w:cs="Arial"/>
                <w:sz w:val="20"/>
                <w:szCs w:val="20"/>
              </w:rPr>
              <w:t>The committee discussed current practice and service provision in this area and agreed that existing services would be able to deliver the quality statement.</w:t>
            </w:r>
          </w:p>
        </w:tc>
      </w:tr>
      <w:tr w:rsidR="003D5CE7" w:rsidRPr="00C05BB2" w14:paraId="68236418" w14:textId="425E31A2" w:rsidTr="00F46064">
        <w:tc>
          <w:tcPr>
            <w:tcW w:w="271" w:type="pct"/>
          </w:tcPr>
          <w:p w14:paraId="14D933E3"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6BA83559"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NHS England - Children and Young People’s Transformation Team and Specialised Commissioning</w:t>
            </w:r>
          </w:p>
        </w:tc>
        <w:tc>
          <w:tcPr>
            <w:tcW w:w="435" w:type="pct"/>
          </w:tcPr>
          <w:p w14:paraId="2F1385C7"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1AFFF33E"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Specify ‘children, young people and adults’ (instead of ‘people’) to clearly indicate that children and young people are included in this statement.</w:t>
            </w:r>
          </w:p>
        </w:tc>
        <w:tc>
          <w:tcPr>
            <w:tcW w:w="1571" w:type="pct"/>
          </w:tcPr>
          <w:p w14:paraId="32A2EAB2" w14:textId="06D0A1DB" w:rsidR="003D5CE7" w:rsidRPr="00C05BB2" w:rsidRDefault="00DF3ABB" w:rsidP="00C05BB2">
            <w:pPr>
              <w:rPr>
                <w:rFonts w:ascii="Arial" w:hAnsi="Arial" w:cs="Arial"/>
                <w:sz w:val="20"/>
                <w:szCs w:val="20"/>
              </w:rPr>
            </w:pPr>
            <w:r w:rsidRPr="00C05BB2">
              <w:rPr>
                <w:rFonts w:ascii="Arial" w:hAnsi="Arial" w:cs="Arial"/>
                <w:sz w:val="20"/>
                <w:szCs w:val="20"/>
              </w:rPr>
              <w:t>Thank you for your comment. NICE</w:t>
            </w:r>
            <w:r w:rsidR="001B33BA" w:rsidRPr="00C05BB2">
              <w:rPr>
                <w:rFonts w:ascii="Arial" w:hAnsi="Arial" w:cs="Arial"/>
                <w:sz w:val="20"/>
                <w:szCs w:val="20"/>
              </w:rPr>
              <w:t xml:space="preserve"> </w:t>
            </w:r>
            <w:r w:rsidRPr="00C05BB2">
              <w:rPr>
                <w:rFonts w:ascii="Arial" w:hAnsi="Arial" w:cs="Arial"/>
                <w:sz w:val="20"/>
                <w:szCs w:val="20"/>
              </w:rPr>
              <w:t xml:space="preserve">use ‘people’ when they are referring to the total population within the scope of a </w:t>
            </w:r>
            <w:r w:rsidR="001B33BA" w:rsidRPr="00C05BB2">
              <w:rPr>
                <w:rFonts w:ascii="Arial" w:hAnsi="Arial" w:cs="Arial"/>
                <w:sz w:val="20"/>
                <w:szCs w:val="20"/>
              </w:rPr>
              <w:t>quality standard.</w:t>
            </w:r>
          </w:p>
        </w:tc>
      </w:tr>
      <w:tr w:rsidR="003D5CE7" w:rsidRPr="00C05BB2" w14:paraId="64C22C20" w14:textId="2F127626" w:rsidTr="00F46064">
        <w:tc>
          <w:tcPr>
            <w:tcW w:w="271" w:type="pct"/>
          </w:tcPr>
          <w:p w14:paraId="30C3CD01"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29C627F"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435" w:type="pct"/>
          </w:tcPr>
          <w:p w14:paraId="247B98C0"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2</w:t>
            </w:r>
          </w:p>
        </w:tc>
        <w:tc>
          <w:tcPr>
            <w:tcW w:w="2223" w:type="pct"/>
          </w:tcPr>
          <w:p w14:paraId="70754C2D" w14:textId="4386092C"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Consider why this quality statement applies to people with a learning disability only. The rationale of this cohort of patients possibly requiring tailored support to access information and services, including tailored messaging, targeted follow up, changes to approach, and accessibility requirements, are also applicable to people with severe mental health conditions (such as schizophrenia, bipolar disorder, or other psychoses). Under QOF, SMI is the only defined domain to have a BMI measure included. Medicines optimisation and management is essential in this group, as is a population health and inequalities approach to care. In England, people with an severe mental illness are 5 times more likely to die before the age of 75 than those who do not have a severe mental illness, and are 4.1 times more likely to die prematurely from cardiovascular disease (</w:t>
            </w:r>
            <w:hyperlink r:id="rId46" w:anchor=":~:text=This%20report%20is%20about" w:history="1">
              <w:r w:rsidRPr="00C05BB2">
                <w:rPr>
                  <w:rFonts w:ascii="Arial" w:hAnsi="Arial" w:cs="Arial"/>
                  <w:color w:val="0000FF"/>
                  <w:sz w:val="20"/>
                  <w:szCs w:val="20"/>
                  <w:u w:val="single"/>
                  <w:lang w:eastAsia="en-GB"/>
                </w:rPr>
                <w:t>Office for Health Improvement &amp; Disparities, 2023</w:t>
              </w:r>
            </w:hyperlink>
            <w:r w:rsidRPr="00C05BB2">
              <w:rPr>
                <w:rFonts w:ascii="Arial" w:hAnsi="Arial" w:cs="Arial"/>
                <w:sz w:val="20"/>
                <w:szCs w:val="20"/>
                <w:lang w:eastAsia="en-GB"/>
              </w:rPr>
              <w:t xml:space="preserve">; </w:t>
            </w:r>
            <w:hyperlink r:id="rId47" w:anchor="page/6/gid/1938133369/pat/159/par/K02000001/ati/15/are/E92000001/iid/93727/age/181/sex/4/cat/-1/ctp/-1/yrr/3/cid/4/tbm/1/page-options/tre-do-1" w:history="1">
              <w:r w:rsidRPr="00C05BB2">
                <w:rPr>
                  <w:rFonts w:ascii="Arial" w:hAnsi="Arial" w:cs="Arial"/>
                  <w:color w:val="0000FF"/>
                  <w:sz w:val="20"/>
                  <w:szCs w:val="20"/>
                  <w:u w:val="single"/>
                  <w:lang w:eastAsia="en-GB"/>
                </w:rPr>
                <w:t>Department of Health and Social Care, 2025</w:t>
              </w:r>
            </w:hyperlink>
            <w:r w:rsidRPr="00C05BB2">
              <w:rPr>
                <w:rFonts w:ascii="Arial" w:hAnsi="Arial" w:cs="Arial"/>
                <w:sz w:val="20"/>
                <w:szCs w:val="20"/>
                <w:lang w:eastAsia="en-GB"/>
              </w:rPr>
              <w:t>). Life expectancy is 15–20 years shorter than that for the general population, </w:t>
            </w:r>
            <w:bookmarkStart w:id="7" w:name="_ftnref1"/>
            <w:r w:rsidRPr="00C05BB2">
              <w:rPr>
                <w:rFonts w:ascii="Arial" w:hAnsi="Arial" w:cs="Arial"/>
                <w:sz w:val="20"/>
                <w:szCs w:val="20"/>
                <w:lang w:eastAsia="en-GB"/>
              </w:rPr>
              <w:fldChar w:fldCharType="begin"/>
            </w:r>
            <w:r w:rsidRPr="00C05BB2">
              <w:rPr>
                <w:rFonts w:ascii="Arial" w:hAnsi="Arial" w:cs="Arial"/>
                <w:sz w:val="20"/>
                <w:szCs w:val="20"/>
                <w:lang w:eastAsia="en-GB"/>
              </w:rPr>
              <w:instrText>HYPERLINK "https://www.england.nhs.uk/long-read/improving-the-physical-health-of-people-living-with-severe-mental-illness/" \l "_ftn1"</w:instrText>
            </w:r>
            <w:r w:rsidRPr="00C05BB2">
              <w:rPr>
                <w:rFonts w:ascii="Arial" w:hAnsi="Arial" w:cs="Arial"/>
                <w:sz w:val="20"/>
                <w:szCs w:val="20"/>
                <w:lang w:eastAsia="en-GB"/>
              </w:rPr>
            </w:r>
            <w:r w:rsidRPr="00C05BB2">
              <w:rPr>
                <w:rFonts w:ascii="Arial" w:hAnsi="Arial" w:cs="Arial"/>
                <w:sz w:val="20"/>
                <w:szCs w:val="20"/>
                <w:lang w:eastAsia="en-GB"/>
              </w:rPr>
              <w:fldChar w:fldCharType="separate"/>
            </w:r>
            <w:r w:rsidRPr="00C05BB2">
              <w:rPr>
                <w:rFonts w:ascii="Arial" w:hAnsi="Arial" w:cs="Arial"/>
                <w:color w:val="0000FF"/>
                <w:sz w:val="20"/>
                <w:szCs w:val="20"/>
                <w:u w:val="single"/>
                <w:lang w:eastAsia="en-GB"/>
              </w:rPr>
              <w:t>[1]</w:t>
            </w:r>
            <w:r w:rsidRPr="00C05BB2">
              <w:rPr>
                <w:rFonts w:ascii="Arial" w:hAnsi="Arial" w:cs="Arial"/>
                <w:sz w:val="20"/>
                <w:szCs w:val="20"/>
                <w:lang w:eastAsia="en-GB"/>
              </w:rPr>
              <w:fldChar w:fldCharType="end"/>
            </w:r>
            <w:bookmarkEnd w:id="7"/>
            <w:r w:rsidRPr="00C05BB2">
              <w:rPr>
                <w:rFonts w:ascii="Arial" w:hAnsi="Arial" w:cs="Arial"/>
                <w:sz w:val="20"/>
                <w:szCs w:val="20"/>
                <w:lang w:eastAsia="en-GB"/>
              </w:rPr>
              <w:t> and this disparity is largely due to preventable physical illnesses. </w:t>
            </w:r>
            <w:bookmarkStart w:id="8" w:name="_ftnref2"/>
            <w:r w:rsidRPr="00C05BB2">
              <w:rPr>
                <w:rFonts w:ascii="Arial" w:hAnsi="Arial" w:cs="Arial"/>
                <w:sz w:val="20"/>
                <w:szCs w:val="20"/>
                <w:lang w:eastAsia="en-GB"/>
              </w:rPr>
              <w:fldChar w:fldCharType="begin"/>
            </w:r>
            <w:r w:rsidRPr="00C05BB2">
              <w:rPr>
                <w:rFonts w:ascii="Arial" w:hAnsi="Arial" w:cs="Arial"/>
                <w:sz w:val="20"/>
                <w:szCs w:val="20"/>
                <w:lang w:eastAsia="en-GB"/>
              </w:rPr>
              <w:instrText>HYPERLINK "https://www.england.nhs.uk/long-read/improving-the-physical-health-of-people-living-with-severe-mental-illness/" \l "_ftn2"</w:instrText>
            </w:r>
            <w:r w:rsidRPr="00C05BB2">
              <w:rPr>
                <w:rFonts w:ascii="Arial" w:hAnsi="Arial" w:cs="Arial"/>
                <w:sz w:val="20"/>
                <w:szCs w:val="20"/>
                <w:lang w:eastAsia="en-GB"/>
              </w:rPr>
            </w:r>
            <w:r w:rsidRPr="00C05BB2">
              <w:rPr>
                <w:rFonts w:ascii="Arial" w:hAnsi="Arial" w:cs="Arial"/>
                <w:sz w:val="20"/>
                <w:szCs w:val="20"/>
                <w:lang w:eastAsia="en-GB"/>
              </w:rPr>
              <w:fldChar w:fldCharType="separate"/>
            </w:r>
            <w:r w:rsidRPr="00C05BB2">
              <w:rPr>
                <w:rFonts w:ascii="Arial" w:hAnsi="Arial" w:cs="Arial"/>
                <w:color w:val="0000FF"/>
                <w:sz w:val="20"/>
                <w:szCs w:val="20"/>
                <w:u w:val="single"/>
                <w:lang w:eastAsia="en-GB"/>
              </w:rPr>
              <w:t>[2]</w:t>
            </w:r>
            <w:r w:rsidRPr="00C05BB2">
              <w:rPr>
                <w:rFonts w:ascii="Arial" w:hAnsi="Arial" w:cs="Arial"/>
                <w:sz w:val="20"/>
                <w:szCs w:val="20"/>
                <w:lang w:eastAsia="en-GB"/>
              </w:rPr>
              <w:fldChar w:fldCharType="end"/>
            </w:r>
            <w:bookmarkEnd w:id="8"/>
            <w:r w:rsidRPr="00C05BB2">
              <w:rPr>
                <w:rFonts w:ascii="Arial" w:hAnsi="Arial" w:cs="Arial"/>
                <w:sz w:val="20"/>
                <w:szCs w:val="20"/>
                <w:lang w:eastAsia="en-GB"/>
              </w:rPr>
              <w:t> Tailored approaches and reasonable adjustments that may assist care are included in NHS England’s guidance for Integrated Care Systems on “Improving the physical health of people living with severe mental illness” (</w:t>
            </w:r>
            <w:hyperlink r:id="rId48" w:history="1">
              <w:r w:rsidRPr="00C05BB2">
                <w:rPr>
                  <w:rFonts w:ascii="Arial" w:hAnsi="Arial" w:cs="Arial"/>
                  <w:color w:val="0000FF"/>
                  <w:sz w:val="20"/>
                  <w:szCs w:val="20"/>
                  <w:u w:val="single"/>
                  <w:lang w:eastAsia="en-GB"/>
                </w:rPr>
                <w:t>2024, updated 2025</w:t>
              </w:r>
            </w:hyperlink>
            <w:r w:rsidRPr="00C05BB2">
              <w:rPr>
                <w:rFonts w:ascii="Arial" w:hAnsi="Arial" w:cs="Arial"/>
                <w:sz w:val="20"/>
                <w:szCs w:val="20"/>
                <w:lang w:eastAsia="en-GB"/>
              </w:rPr>
              <w:t>). Further, under the </w:t>
            </w:r>
            <w:hyperlink r:id="rId49" w:history="1">
              <w:r w:rsidRPr="00C05BB2">
                <w:rPr>
                  <w:rFonts w:ascii="Arial" w:hAnsi="Arial" w:cs="Arial"/>
                  <w:color w:val="0000FF"/>
                  <w:sz w:val="20"/>
                  <w:szCs w:val="20"/>
                  <w:u w:val="single"/>
                  <w:lang w:eastAsia="en-GB"/>
                </w:rPr>
                <w:t>Equality Act</w:t>
              </w:r>
            </w:hyperlink>
            <w:r w:rsidRPr="00C05BB2">
              <w:rPr>
                <w:rFonts w:ascii="Arial" w:hAnsi="Arial" w:cs="Arial"/>
                <w:sz w:val="20"/>
                <w:szCs w:val="20"/>
                <w:lang w:eastAsia="en-GB"/>
              </w:rPr>
              <w:t> there is a statutory anticipatory duty to make reasonable adjustments, meaning services must plan in advance to meet the access needs of disabled people, including those living with SMI. Patients with a severe mental illness, a learning disability or who are autistic, are at higher risk of cardiometabolic disease, and the 2019 Global Burden of Disease study shows obesity as one of the </w:t>
            </w:r>
            <w:hyperlink r:id="rId50" w:history="1">
              <w:r w:rsidRPr="00C05BB2">
                <w:rPr>
                  <w:rFonts w:ascii="Arial" w:hAnsi="Arial" w:cs="Arial"/>
                  <w:color w:val="0000FF"/>
                  <w:sz w:val="20"/>
                  <w:szCs w:val="20"/>
                  <w:u w:val="single"/>
                  <w:lang w:eastAsia="en-GB"/>
                </w:rPr>
                <w:t>biggest risk factors driving death and disability</w:t>
              </w:r>
            </w:hyperlink>
            <w:r w:rsidRPr="00C05BB2">
              <w:rPr>
                <w:rFonts w:ascii="Arial" w:hAnsi="Arial" w:cs="Arial"/>
                <w:sz w:val="20"/>
                <w:szCs w:val="20"/>
                <w:lang w:eastAsia="en-GB"/>
              </w:rPr>
              <w:t> in England. Accordingly, comprehensive intervention approaches are needed to address significantly disproportionate rates of premature mortality in this cohort, including equitable access to services addressing overweight and obesity.</w:t>
            </w:r>
          </w:p>
          <w:p w14:paraId="7589297E" w14:textId="081AA452"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This needs to be qualified. People with a learning disability who are also living with overweight or obesity should be supported to access weight management services.</w:t>
            </w:r>
          </w:p>
          <w:p w14:paraId="2A09AF86" w14:textId="77777777"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Quality Statement:</w:t>
            </w:r>
          </w:p>
          <w:p w14:paraId="11DCA121" w14:textId="011E8E46"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sz w:val="20"/>
                <w:szCs w:val="20"/>
                <w:lang w:eastAsia="en-GB"/>
              </w:rPr>
              <w:t>Learning disability QOF register is being retired in 25/26. Learning disability checks are part of the enhanced services contract [MI] Learning Disabilities Health Check Scheme, England, January 2025 - NHS England Digital. It would be important to ensure alignment (this resources was mentioned in QS 1)</w:t>
            </w:r>
          </w:p>
          <w:p w14:paraId="581E32CC" w14:textId="77777777"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Quality Measures:</w:t>
            </w:r>
          </w:p>
          <w:p w14:paraId="198FA4B6" w14:textId="77777777" w:rsidR="003D5CE7" w:rsidRPr="00C05BB2" w:rsidRDefault="003D5CE7" w:rsidP="007521DB">
            <w:pPr>
              <w:spacing w:after="120"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Outcomes (Data source)</w:t>
            </w:r>
          </w:p>
          <w:p w14:paraId="36AEA37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Outcome measure a) supports the quality statement. However, b and c measure prevalence and do not meaningfully show people living with learning disabilities are supported to access weight management services</w:t>
            </w:r>
          </w:p>
        </w:tc>
        <w:tc>
          <w:tcPr>
            <w:tcW w:w="1571" w:type="pct"/>
          </w:tcPr>
          <w:p w14:paraId="3A88D02A" w14:textId="77777777" w:rsidR="00CA0D47" w:rsidRPr="00C05BB2" w:rsidRDefault="00CA0D47" w:rsidP="00CA0D47">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724B4E38" w14:textId="2DA6BD57" w:rsidR="003D5CE7" w:rsidRPr="00C05BB2" w:rsidRDefault="00CA0D47"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discussed the inclusion of other populations, including people with severe mental illness, to the statement on support to access overweight and obesity management services. They noted that while other populations could benefit from support to access overweight and obesity management services, the focus of this statement should remain on people with learning disabilities as a prioritised area.</w:t>
            </w:r>
          </w:p>
        </w:tc>
      </w:tr>
      <w:tr w:rsidR="003D5CE7" w:rsidRPr="00C05BB2" w14:paraId="698D8930" w14:textId="4E049FF2" w:rsidTr="00F46064">
        <w:tc>
          <w:tcPr>
            <w:tcW w:w="271" w:type="pct"/>
          </w:tcPr>
          <w:p w14:paraId="0823B94C"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5D883AC6"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4E43B78A"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2</w:t>
            </w:r>
          </w:p>
        </w:tc>
        <w:tc>
          <w:tcPr>
            <w:tcW w:w="2223" w:type="pct"/>
          </w:tcPr>
          <w:p w14:paraId="16E4FB6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We would like to see specific reference to families of children and young people with learning disabilities here.</w:t>
            </w:r>
          </w:p>
        </w:tc>
        <w:tc>
          <w:tcPr>
            <w:tcW w:w="1571" w:type="pct"/>
          </w:tcPr>
          <w:p w14:paraId="2278EC72" w14:textId="3E78B632" w:rsidR="003D5CE7" w:rsidRPr="00C05BB2" w:rsidRDefault="00A65001" w:rsidP="00C05BB2">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NICE use ‘people’ when they are referring to the total population within the scope of a quality standard, and references the </w:t>
            </w:r>
            <w:r w:rsidR="00EA3E94" w:rsidRPr="00C05BB2">
              <w:rPr>
                <w:rFonts w:ascii="Arial" w:hAnsi="Arial" w:cs="Arial"/>
                <w:sz w:val="20"/>
                <w:szCs w:val="20"/>
                <w:lang w:eastAsia="en-GB"/>
              </w:rPr>
              <w:t xml:space="preserve">family and </w:t>
            </w:r>
            <w:r w:rsidRPr="00C05BB2">
              <w:rPr>
                <w:rFonts w:ascii="Arial" w:hAnsi="Arial" w:cs="Arial"/>
                <w:sz w:val="20"/>
                <w:szCs w:val="20"/>
                <w:lang w:eastAsia="en-GB"/>
              </w:rPr>
              <w:t>carers of people with l</w:t>
            </w:r>
            <w:r w:rsidR="004B6FC8" w:rsidRPr="00C05BB2">
              <w:rPr>
                <w:rFonts w:ascii="Arial" w:hAnsi="Arial" w:cs="Arial"/>
                <w:sz w:val="20"/>
                <w:szCs w:val="20"/>
                <w:lang w:eastAsia="en-GB"/>
              </w:rPr>
              <w:t xml:space="preserve">earning disabilities </w:t>
            </w:r>
            <w:r w:rsidR="00B55740" w:rsidRPr="00C05BB2">
              <w:rPr>
                <w:rFonts w:ascii="Arial" w:hAnsi="Arial" w:cs="Arial"/>
                <w:sz w:val="20"/>
                <w:szCs w:val="20"/>
                <w:lang w:eastAsia="en-GB"/>
              </w:rPr>
              <w:t>being involved</w:t>
            </w:r>
            <w:r w:rsidR="00EA3E94" w:rsidRPr="00C05BB2">
              <w:rPr>
                <w:rFonts w:ascii="Arial" w:hAnsi="Arial" w:cs="Arial"/>
                <w:sz w:val="20"/>
                <w:szCs w:val="20"/>
                <w:lang w:eastAsia="en-GB"/>
              </w:rPr>
              <w:t xml:space="preserve"> if appropriate.</w:t>
            </w:r>
          </w:p>
        </w:tc>
      </w:tr>
      <w:tr w:rsidR="003D5CE7" w:rsidRPr="00C05BB2" w14:paraId="510E3CDA" w14:textId="1413899D" w:rsidTr="00F46064">
        <w:tc>
          <w:tcPr>
            <w:tcW w:w="271" w:type="pct"/>
          </w:tcPr>
          <w:p w14:paraId="75D4F06B"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5182DFD"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0BA8F2CB"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6B770BD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support this statement</w:t>
            </w:r>
          </w:p>
        </w:tc>
        <w:tc>
          <w:tcPr>
            <w:tcW w:w="1571" w:type="pct"/>
          </w:tcPr>
          <w:p w14:paraId="4C93085A" w14:textId="71D2154D" w:rsidR="003D5CE7" w:rsidRPr="00C05BB2" w:rsidRDefault="00940034" w:rsidP="00C05BB2">
            <w:pPr>
              <w:rPr>
                <w:rFonts w:ascii="Arial" w:hAnsi="Arial" w:cs="Arial"/>
                <w:sz w:val="20"/>
                <w:szCs w:val="20"/>
              </w:rPr>
            </w:pPr>
            <w:r w:rsidRPr="00C05BB2">
              <w:rPr>
                <w:rFonts w:ascii="Arial" w:hAnsi="Arial" w:cs="Arial"/>
                <w:sz w:val="20"/>
                <w:szCs w:val="20"/>
              </w:rPr>
              <w:t>Thank you for your comment.</w:t>
            </w:r>
          </w:p>
        </w:tc>
      </w:tr>
      <w:tr w:rsidR="003D5CE7" w:rsidRPr="00C05BB2" w14:paraId="5F4BB44B" w14:textId="3FB44700" w:rsidTr="00F46064">
        <w:tc>
          <w:tcPr>
            <w:tcW w:w="271" w:type="pct"/>
          </w:tcPr>
          <w:p w14:paraId="2A4159E1"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821C8AF"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331CA10A"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2</w:t>
            </w:r>
          </w:p>
        </w:tc>
        <w:tc>
          <w:tcPr>
            <w:tcW w:w="2223" w:type="pct"/>
          </w:tcPr>
          <w:p w14:paraId="6C5AD0B3" w14:textId="77777777" w:rsidR="003D5CE7" w:rsidRPr="00C05BB2" w:rsidRDefault="003D5CE7" w:rsidP="007521DB">
            <w:pPr>
              <w:spacing w:after="120" w:line="360" w:lineRule="auto"/>
              <w:rPr>
                <w:rFonts w:ascii="Arial" w:hAnsi="Arial" w:cs="Arial"/>
                <w:sz w:val="20"/>
                <w:szCs w:val="20"/>
              </w:rPr>
            </w:pPr>
            <w:hyperlink w:anchor="_Quality_statement_X" w:history="1">
              <w:r w:rsidRPr="00C05BB2">
                <w:rPr>
                  <w:rFonts w:ascii="Arial" w:hAnsi="Arial" w:cs="Arial"/>
                  <w:color w:val="0000FF"/>
                  <w:sz w:val="20"/>
                  <w:szCs w:val="20"/>
                  <w:u w:val="single"/>
                </w:rPr>
                <w:t>Statement 2</w:t>
              </w:r>
            </w:hyperlink>
            <w:r w:rsidRPr="00C05BB2">
              <w:rPr>
                <w:rFonts w:ascii="Arial" w:hAnsi="Arial" w:cs="Arial"/>
                <w:sz w:val="20"/>
                <w:szCs w:val="20"/>
              </w:rPr>
              <w:t xml:space="preserve"> People with a learning disability are supported to access overweight and obesity management services. </w:t>
            </w:r>
            <w:r w:rsidRPr="00C05BB2">
              <w:rPr>
                <w:rFonts w:ascii="Arial" w:hAnsi="Arial" w:cs="Arial"/>
                <w:b/>
                <w:bCs/>
                <w:sz w:val="20"/>
                <w:szCs w:val="20"/>
              </w:rPr>
              <w:t>[new 2025]</w:t>
            </w:r>
            <w:r w:rsidRPr="00C05BB2">
              <w:rPr>
                <w:rFonts w:ascii="Arial" w:hAnsi="Arial" w:cs="Arial"/>
                <w:sz w:val="20"/>
                <w:szCs w:val="20"/>
              </w:rPr>
              <w:t xml:space="preserve"> </w:t>
            </w:r>
          </w:p>
          <w:p w14:paraId="73055B9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Consideration should be given to the waiting lists to access assessment and weight management interventions and planning for the interim period depending in individual need.</w:t>
            </w:r>
          </w:p>
          <w:p w14:paraId="2F976D5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QS should include evidence and examples of services and provision that can support and focus on wider determinant of health</w:t>
            </w:r>
          </w:p>
        </w:tc>
        <w:tc>
          <w:tcPr>
            <w:tcW w:w="1571" w:type="pct"/>
          </w:tcPr>
          <w:p w14:paraId="0214B0D5" w14:textId="65D86FF5" w:rsidR="003D5CE7" w:rsidRPr="00C05BB2" w:rsidRDefault="00394C22" w:rsidP="00C05BB2">
            <w:pPr>
              <w:spacing w:after="240" w:line="360" w:lineRule="auto"/>
            </w:pPr>
            <w:r w:rsidRPr="00C05BB2">
              <w:rPr>
                <w:rFonts w:ascii="Arial" w:hAnsi="Arial" w:cs="Arial"/>
                <w:sz w:val="20"/>
                <w:szCs w:val="20"/>
              </w:rPr>
              <w:t>Thank you for your comment.</w:t>
            </w:r>
            <w:r w:rsidR="00651AE6" w:rsidRPr="00C05BB2">
              <w:rPr>
                <w:rFonts w:ascii="Arial" w:hAnsi="Arial" w:cs="Arial"/>
                <w:sz w:val="20"/>
                <w:szCs w:val="20"/>
              </w:rPr>
              <w:t xml:space="preserve"> </w:t>
            </w:r>
            <w:r w:rsidR="00EB4E2D" w:rsidRPr="00C05BB2">
              <w:rPr>
                <w:rFonts w:ascii="Arial" w:hAnsi="Arial" w:cs="Arial"/>
                <w:sz w:val="20"/>
                <w:szCs w:val="20"/>
              </w:rPr>
              <w:t>Examples of services are included in the section: What the quality statement means for different audiences.</w:t>
            </w:r>
          </w:p>
        </w:tc>
      </w:tr>
      <w:tr w:rsidR="003D5CE7" w:rsidRPr="00C05BB2" w14:paraId="4D030D31" w14:textId="6ED08915" w:rsidTr="00F46064">
        <w:tc>
          <w:tcPr>
            <w:tcW w:w="271" w:type="pct"/>
          </w:tcPr>
          <w:p w14:paraId="765098D4" w14:textId="77777777" w:rsidR="003D5CE7" w:rsidRPr="00C05BB2" w:rsidRDefault="003D5CE7" w:rsidP="00B4737F">
            <w:pPr>
              <w:numPr>
                <w:ilvl w:val="0"/>
                <w:numId w:val="90"/>
              </w:numPr>
              <w:rPr>
                <w:rFonts w:ascii="Arial" w:hAnsi="Arial" w:cs="Arial"/>
                <w:bCs/>
                <w:sz w:val="20"/>
                <w:szCs w:val="20"/>
              </w:rPr>
            </w:pPr>
          </w:p>
        </w:tc>
        <w:tc>
          <w:tcPr>
            <w:tcW w:w="500" w:type="pct"/>
          </w:tcPr>
          <w:p w14:paraId="0D03F953"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Sleep Apnoea Trust Association</w:t>
            </w:r>
          </w:p>
        </w:tc>
        <w:tc>
          <w:tcPr>
            <w:tcW w:w="435" w:type="pct"/>
          </w:tcPr>
          <w:p w14:paraId="6C80A5D0"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1E661367" w14:textId="77777777" w:rsidR="003D5CE7" w:rsidRPr="00C05BB2" w:rsidRDefault="003D5CE7" w:rsidP="007521DB">
            <w:pPr>
              <w:spacing w:after="120" w:line="360" w:lineRule="auto"/>
              <w:rPr>
                <w:rFonts w:ascii="Arial" w:hAnsi="Arial" w:cs="Arial"/>
                <w:b/>
                <w:sz w:val="20"/>
                <w:szCs w:val="20"/>
              </w:rPr>
            </w:pPr>
            <w:r w:rsidRPr="00C05BB2">
              <w:rPr>
                <w:rFonts w:ascii="Arial" w:hAnsi="Arial" w:cs="Arial"/>
                <w:sz w:val="20"/>
                <w:szCs w:val="20"/>
              </w:rPr>
              <w:t xml:space="preserve">Agreed </w:t>
            </w:r>
          </w:p>
        </w:tc>
        <w:tc>
          <w:tcPr>
            <w:tcW w:w="1571" w:type="pct"/>
          </w:tcPr>
          <w:p w14:paraId="5127E331" w14:textId="6448EBE9" w:rsidR="003D5CE7" w:rsidRPr="00C05BB2" w:rsidRDefault="00EB4E2D" w:rsidP="00C05BB2">
            <w:pPr>
              <w:rPr>
                <w:rFonts w:ascii="Arial" w:hAnsi="Arial" w:cs="Arial"/>
                <w:sz w:val="20"/>
                <w:szCs w:val="20"/>
              </w:rPr>
            </w:pPr>
            <w:r w:rsidRPr="00C05BB2">
              <w:rPr>
                <w:rFonts w:ascii="Arial" w:hAnsi="Arial" w:cs="Arial"/>
                <w:sz w:val="20"/>
                <w:szCs w:val="20"/>
              </w:rPr>
              <w:t>Thank you for your comment.</w:t>
            </w:r>
          </w:p>
        </w:tc>
      </w:tr>
      <w:tr w:rsidR="003D5CE7" w:rsidRPr="00C05BB2" w14:paraId="34A9C9E5" w14:textId="0243A340" w:rsidTr="00F46064">
        <w:tc>
          <w:tcPr>
            <w:tcW w:w="271" w:type="pct"/>
          </w:tcPr>
          <w:p w14:paraId="091DE22D" w14:textId="77777777" w:rsidR="003D5CE7" w:rsidRPr="00C05BB2" w:rsidRDefault="003D5CE7" w:rsidP="00B4737F">
            <w:pPr>
              <w:numPr>
                <w:ilvl w:val="0"/>
                <w:numId w:val="90"/>
              </w:numPr>
              <w:rPr>
                <w:rFonts w:ascii="Arial" w:hAnsi="Arial" w:cs="Arial"/>
                <w:bCs/>
                <w:sz w:val="20"/>
                <w:szCs w:val="20"/>
              </w:rPr>
            </w:pPr>
          </w:p>
        </w:tc>
        <w:tc>
          <w:tcPr>
            <w:tcW w:w="500" w:type="pct"/>
          </w:tcPr>
          <w:p w14:paraId="5A7A95DD" w14:textId="77777777" w:rsidR="003D5CE7" w:rsidRPr="00C05BB2" w:rsidRDefault="003D5CE7" w:rsidP="00B4737F">
            <w:pPr>
              <w:rPr>
                <w:rFonts w:ascii="Arial" w:hAnsi="Arial" w:cs="Arial"/>
                <w:bCs/>
                <w:iCs/>
                <w:sz w:val="20"/>
                <w:szCs w:val="20"/>
              </w:rPr>
            </w:pPr>
            <w:r w:rsidRPr="00C05BB2">
              <w:rPr>
                <w:rFonts w:ascii="Arial" w:hAnsi="Arial" w:cs="Arial"/>
                <w:bCs/>
                <w:sz w:val="20"/>
                <w:szCs w:val="20"/>
              </w:rPr>
              <w:t>Slimming World</w:t>
            </w:r>
          </w:p>
        </w:tc>
        <w:tc>
          <w:tcPr>
            <w:tcW w:w="435" w:type="pct"/>
          </w:tcPr>
          <w:p w14:paraId="2BD41DFF"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2</w:t>
            </w:r>
          </w:p>
        </w:tc>
        <w:tc>
          <w:tcPr>
            <w:tcW w:w="2223" w:type="pct"/>
          </w:tcPr>
          <w:p w14:paraId="038F89E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We welcome this quality standard to reduce health inequalities for people with a learning disability. We implore that, as part of this quality standard, advice is given to carers on the importance of weight management support for those in their care, as we know from experience that carers are key to helping their patients access support. It’s also important that service providers offer adapted services. Slimming World offer Easy Read versions of our standard member materials (developed in collaboration with the University of Sheffield) for those with a learning difficulty or disability, as well as advice for carers, and those running Slimming World groups about supporting members with additional needs. </w:t>
            </w:r>
          </w:p>
        </w:tc>
        <w:tc>
          <w:tcPr>
            <w:tcW w:w="1571" w:type="pct"/>
          </w:tcPr>
          <w:p w14:paraId="7C75A6C1" w14:textId="577BF2A3" w:rsidR="003F210F" w:rsidRPr="00C05BB2" w:rsidRDefault="003F210F" w:rsidP="003F210F">
            <w:pPr>
              <w:rPr>
                <w:rFonts w:ascii="Arial" w:hAnsi="Arial" w:cs="Arial"/>
                <w:sz w:val="20"/>
                <w:szCs w:val="20"/>
              </w:rPr>
            </w:pPr>
            <w:r w:rsidRPr="00C05BB2">
              <w:rPr>
                <w:rFonts w:ascii="Arial" w:hAnsi="Arial" w:cs="Arial"/>
                <w:sz w:val="20"/>
                <w:szCs w:val="20"/>
              </w:rPr>
              <w:t xml:space="preserve">Thank you for your comment. The quality standard references the family and carers of people with learning disabilities </w:t>
            </w:r>
            <w:r w:rsidR="00B55740" w:rsidRPr="00C05BB2">
              <w:rPr>
                <w:rFonts w:ascii="Arial" w:hAnsi="Arial" w:cs="Arial"/>
                <w:sz w:val="20"/>
                <w:szCs w:val="20"/>
              </w:rPr>
              <w:t>being involved</w:t>
            </w:r>
            <w:r w:rsidRPr="00C05BB2">
              <w:rPr>
                <w:rFonts w:ascii="Arial" w:hAnsi="Arial" w:cs="Arial"/>
                <w:sz w:val="20"/>
                <w:szCs w:val="20"/>
              </w:rPr>
              <w:t xml:space="preserve"> if appropriate.</w:t>
            </w:r>
          </w:p>
          <w:p w14:paraId="77DA768F" w14:textId="54149973" w:rsidR="003D5CE7" w:rsidRPr="00C05BB2" w:rsidRDefault="00B55740" w:rsidP="00C05BB2">
            <w:pPr>
              <w:rPr>
                <w:rFonts w:ascii="Arial" w:hAnsi="Arial" w:cs="Arial"/>
                <w:sz w:val="20"/>
                <w:szCs w:val="20"/>
              </w:rPr>
            </w:pPr>
            <w:r w:rsidRPr="00C05BB2">
              <w:rPr>
                <w:rFonts w:ascii="Arial" w:hAnsi="Arial" w:cs="Arial"/>
                <w:sz w:val="20"/>
                <w:szCs w:val="20"/>
              </w:rPr>
              <w:t>Adapted services would be a core part of delivering meeting this quality statement.</w:t>
            </w:r>
          </w:p>
        </w:tc>
      </w:tr>
      <w:tr w:rsidR="003D5CE7" w:rsidRPr="00C05BB2" w14:paraId="25120509" w14:textId="13034184" w:rsidTr="00F46064">
        <w:tc>
          <w:tcPr>
            <w:tcW w:w="271" w:type="pct"/>
          </w:tcPr>
          <w:p w14:paraId="70B31667"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16F60CF"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48E1B48C"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3</w:t>
            </w:r>
          </w:p>
        </w:tc>
        <w:tc>
          <w:tcPr>
            <w:tcW w:w="2223" w:type="pct"/>
          </w:tcPr>
          <w:p w14:paraId="15D8466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Need more specificity around information provision. Does this need to be written and documented in patient notes..</w:t>
            </w:r>
            <w:proofErr w:type="spellStart"/>
            <w:r w:rsidRPr="00C05BB2">
              <w:rPr>
                <w:rFonts w:ascii="Arial" w:hAnsi="Arial" w:cs="Arial"/>
                <w:sz w:val="20"/>
                <w:szCs w:val="20"/>
                <w:lang w:eastAsia="en-GB"/>
              </w:rPr>
              <w:t>eg</w:t>
            </w:r>
            <w:proofErr w:type="spellEnd"/>
            <w:r w:rsidRPr="00C05BB2">
              <w:rPr>
                <w:rFonts w:ascii="Arial" w:hAnsi="Arial" w:cs="Arial"/>
                <w:sz w:val="20"/>
                <w:szCs w:val="20"/>
                <w:lang w:eastAsia="en-GB"/>
              </w:rPr>
              <w:t xml:space="preserve"> was information provided, what information exactly, in what form, was it suitable for the patient, were they signposted somewhere else, were they given hardcopy information/leaflet, was QR code used to access online information, was a referral sent? It would be useful to provide the prompt questions so that this can be standardised across the system. There is a difference in sending information via a weblink versus the patient actually accessing that information and providing acknowledgement that they have received, read and understood.</w:t>
            </w:r>
          </w:p>
        </w:tc>
        <w:tc>
          <w:tcPr>
            <w:tcW w:w="1571" w:type="pct"/>
          </w:tcPr>
          <w:p w14:paraId="7EF52F34" w14:textId="5135F78D" w:rsidR="003D5CE7" w:rsidRPr="00C05BB2" w:rsidRDefault="00CA3334" w:rsidP="00C05BB2">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r w:rsidR="00D71F3E" w:rsidRPr="00C05BB2">
              <w:rPr>
                <w:rFonts w:ascii="Arial" w:hAnsi="Arial" w:cs="Arial"/>
                <w:sz w:val="20"/>
                <w:szCs w:val="20"/>
                <w:lang w:eastAsia="en-GB"/>
              </w:rPr>
              <w:t xml:space="preserve">The quality statement does not aim to </w:t>
            </w:r>
            <w:r w:rsidR="00612C9B" w:rsidRPr="00C05BB2">
              <w:rPr>
                <w:rFonts w:ascii="Arial" w:hAnsi="Arial" w:cs="Arial"/>
                <w:sz w:val="20"/>
                <w:szCs w:val="20"/>
                <w:lang w:eastAsia="en-GB"/>
              </w:rPr>
              <w:t xml:space="preserve">specify the </w:t>
            </w:r>
            <w:r w:rsidR="006A1406" w:rsidRPr="00C05BB2">
              <w:rPr>
                <w:rFonts w:ascii="Arial" w:hAnsi="Arial" w:cs="Arial"/>
                <w:sz w:val="20"/>
                <w:szCs w:val="20"/>
                <w:lang w:eastAsia="en-GB"/>
              </w:rPr>
              <w:t xml:space="preserve">exact method of information provision with the understanding that this will vary </w:t>
            </w:r>
            <w:r w:rsidR="0090220A" w:rsidRPr="00C05BB2">
              <w:rPr>
                <w:rFonts w:ascii="Arial" w:hAnsi="Arial" w:cs="Arial"/>
                <w:sz w:val="20"/>
                <w:szCs w:val="20"/>
                <w:lang w:eastAsia="en-GB"/>
              </w:rPr>
              <w:t xml:space="preserve">by individual practices and/or </w:t>
            </w:r>
            <w:r w:rsidR="002E4D32" w:rsidRPr="00C05BB2">
              <w:rPr>
                <w:rFonts w:ascii="Arial" w:hAnsi="Arial" w:cs="Arial"/>
                <w:sz w:val="20"/>
                <w:szCs w:val="20"/>
                <w:lang w:eastAsia="en-GB"/>
              </w:rPr>
              <w:t>commissioning</w:t>
            </w:r>
            <w:r w:rsidR="0090220A" w:rsidRPr="00C05BB2">
              <w:rPr>
                <w:rFonts w:ascii="Arial" w:hAnsi="Arial" w:cs="Arial"/>
                <w:sz w:val="20"/>
                <w:szCs w:val="20"/>
                <w:lang w:eastAsia="en-GB"/>
              </w:rPr>
              <w:t xml:space="preserve"> areas</w:t>
            </w:r>
            <w:r w:rsidR="002E4D32" w:rsidRPr="00C05BB2">
              <w:rPr>
                <w:rFonts w:ascii="Arial" w:hAnsi="Arial" w:cs="Arial"/>
                <w:sz w:val="20"/>
                <w:szCs w:val="20"/>
                <w:lang w:eastAsia="en-GB"/>
              </w:rPr>
              <w:t>.</w:t>
            </w:r>
            <w:r w:rsidR="00355408" w:rsidRPr="00C05BB2">
              <w:rPr>
                <w:rFonts w:ascii="Arial" w:hAnsi="Arial" w:cs="Arial"/>
                <w:sz w:val="20"/>
                <w:szCs w:val="20"/>
                <w:lang w:eastAsia="en-GB"/>
              </w:rPr>
              <w:t xml:space="preserve"> It is expected that </w:t>
            </w:r>
            <w:r w:rsidR="00101E9A" w:rsidRPr="00C05BB2">
              <w:rPr>
                <w:rFonts w:ascii="Arial" w:hAnsi="Arial" w:cs="Arial"/>
                <w:sz w:val="20"/>
                <w:szCs w:val="20"/>
                <w:lang w:eastAsia="en-GB"/>
              </w:rPr>
              <w:t xml:space="preserve">patient notes would be </w:t>
            </w:r>
            <w:r w:rsidR="00AC51DD" w:rsidRPr="00C05BB2">
              <w:rPr>
                <w:rFonts w:ascii="Arial" w:hAnsi="Arial" w:cs="Arial"/>
                <w:sz w:val="20"/>
                <w:szCs w:val="20"/>
                <w:lang w:eastAsia="en-GB"/>
              </w:rPr>
              <w:t>updated when information is given for measurement purposes and as part of good practice</w:t>
            </w:r>
            <w:r w:rsidR="005D6BE1" w:rsidRPr="00C05BB2">
              <w:rPr>
                <w:rFonts w:ascii="Arial" w:hAnsi="Arial" w:cs="Arial"/>
                <w:sz w:val="20"/>
                <w:szCs w:val="20"/>
                <w:lang w:eastAsia="en-GB"/>
              </w:rPr>
              <w:t xml:space="preserve">, however </w:t>
            </w:r>
            <w:r w:rsidR="002D0D08" w:rsidRPr="00C05BB2">
              <w:rPr>
                <w:rFonts w:ascii="Arial" w:hAnsi="Arial" w:cs="Arial"/>
                <w:sz w:val="20"/>
                <w:szCs w:val="20"/>
                <w:lang w:eastAsia="en-GB"/>
              </w:rPr>
              <w:t xml:space="preserve">specifying </w:t>
            </w:r>
            <w:r w:rsidR="005D6BE1" w:rsidRPr="00C05BB2">
              <w:rPr>
                <w:rFonts w:ascii="Arial" w:hAnsi="Arial" w:cs="Arial"/>
                <w:sz w:val="20"/>
                <w:szCs w:val="20"/>
                <w:lang w:eastAsia="en-GB"/>
              </w:rPr>
              <w:t xml:space="preserve">the level of detail recorded is </w:t>
            </w:r>
            <w:r w:rsidR="002D0D08" w:rsidRPr="00C05BB2">
              <w:rPr>
                <w:rFonts w:ascii="Arial" w:hAnsi="Arial" w:cs="Arial"/>
                <w:sz w:val="20"/>
                <w:szCs w:val="20"/>
                <w:lang w:eastAsia="en-GB"/>
              </w:rPr>
              <w:t>not the aim of this quality statement.</w:t>
            </w:r>
          </w:p>
        </w:tc>
      </w:tr>
      <w:tr w:rsidR="003D5CE7" w:rsidRPr="00C05BB2" w14:paraId="10D65DFF" w14:textId="1F20DE52" w:rsidTr="00F46064">
        <w:tc>
          <w:tcPr>
            <w:tcW w:w="271" w:type="pct"/>
          </w:tcPr>
          <w:p w14:paraId="3F57EA69"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AC88434"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6984925C"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1DEFBA9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feels that this is where the gap in provision left by the decommissioning of T2 services can be seen. Information provided needs to be balanced and reference body positivity movements, challenge the ‘out-of-control’ food industry and connect to so-called ‘hard-to-reach’ (aka easy to ignore) communities. Basically, be de-shaming in general.</w:t>
            </w:r>
          </w:p>
        </w:tc>
        <w:tc>
          <w:tcPr>
            <w:tcW w:w="1571" w:type="pct"/>
          </w:tcPr>
          <w:p w14:paraId="4AFDB027" w14:textId="24311C42" w:rsidR="003D5CE7" w:rsidRPr="00C05BB2" w:rsidRDefault="00CB6ACC"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introductory text of the quality standard highlights the importance of communicating with people living with overweight, obesity or central adiposity should be communicated with in a person-centred manner using non-judgemental and non-stigmatising language. The committee discussed stigma reduction in detail at the prioritisation committee meeting and noted its importance including its role in removing barriers to accessing care. It was decided that the best way to promote that in the quality standard was to highlight it in the introductory text as something that applies in delivery of all weight management care and to all of the quality statements. It is not an area where quality improvement could be properly measured and was therefore not suitable as an independent quality statement.</w:t>
            </w:r>
          </w:p>
        </w:tc>
      </w:tr>
      <w:tr w:rsidR="003D5CE7" w:rsidRPr="00C05BB2" w14:paraId="513DFF48" w14:textId="015BA323" w:rsidTr="00F46064">
        <w:tc>
          <w:tcPr>
            <w:tcW w:w="271" w:type="pct"/>
          </w:tcPr>
          <w:p w14:paraId="0AE0AE05"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6880BA00"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2D6C7714"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3521156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would also like to see commentary on how some of these interventions can impact on those with disordered eating (weight loss clubs especially), neurodiversity backgrounds, ethnicity, etc. Challenging the connections between weight and morality (especially discourse around GLP1 and surgery), promoting body positive and non-stigmatising approaches to weight loss. Psychological factors and seeing disordered eating as emotional control methods are rarely acknowledged by programmes run by private companies, which can perpetuate those issues.</w:t>
            </w:r>
          </w:p>
        </w:tc>
        <w:tc>
          <w:tcPr>
            <w:tcW w:w="1571" w:type="pct"/>
          </w:tcPr>
          <w:p w14:paraId="338E1676" w14:textId="4355F031" w:rsidR="003D5CE7" w:rsidRPr="00C05BB2" w:rsidRDefault="00A44507"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B55740" w:rsidRPr="00C05BB2">
              <w:rPr>
                <w:rFonts w:ascii="Arial" w:hAnsi="Arial" w:cs="Arial"/>
                <w:sz w:val="20"/>
                <w:szCs w:val="20"/>
                <w:lang w:eastAsia="en-GB"/>
              </w:rPr>
              <w:t xml:space="preserve"> It was not appropriate to add these elements to the statement.</w:t>
            </w:r>
          </w:p>
        </w:tc>
      </w:tr>
      <w:tr w:rsidR="003D5CE7" w:rsidRPr="00C05BB2" w14:paraId="215D73F8" w14:textId="6D006ECE" w:rsidTr="00F46064">
        <w:tc>
          <w:tcPr>
            <w:tcW w:w="271" w:type="pct"/>
          </w:tcPr>
          <w:p w14:paraId="52774D37"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5DA0B93"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AstraZeneca UK Ltd.</w:t>
            </w:r>
          </w:p>
        </w:tc>
        <w:tc>
          <w:tcPr>
            <w:tcW w:w="435" w:type="pct"/>
          </w:tcPr>
          <w:p w14:paraId="58FAE303"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3</w:t>
            </w:r>
          </w:p>
        </w:tc>
        <w:tc>
          <w:tcPr>
            <w:tcW w:w="2223" w:type="pct"/>
          </w:tcPr>
          <w:p w14:paraId="5ECBB182" w14:textId="0C44B48D"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Quality statement 3 states that ‘People identified for the first time as living with overweight, obesity or central adiposity receive up-to-date information on available local interventions and national programmes’. </w:t>
            </w:r>
          </w:p>
          <w:p w14:paraId="4765A45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AstraZeneca requests clarification as to why this quality statement is only inclusive of people who have been identified ‘for the first time’. Given the changes to how obesity services are being delivered in the UK, and the gradual reimbursement of weight management medication in a primary care setting,</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Institute for Health and Care Excellence&lt;/Author&gt;&lt;Year&gt;2024&lt;/Year&gt;&lt;RecNum&gt;6&lt;/RecNum&gt;&lt;DisplayText&gt;[9]&lt;/DisplayText&gt;&lt;record&gt;&lt;rec-number&gt;6&lt;/rec-number&gt;&lt;foreign-keys&gt;&lt;key app="EN" db-id="sv2swzpzsxw2rmedxf2paaw4pva09wv9assd" timestamp="1743588414"&gt;6&lt;/key&gt;&lt;/foreign-keys&gt;&lt;ref-type name="Web Page"&gt;12&lt;/ref-type&gt;&lt;contributors&gt;&lt;authors&gt;&lt;author&gt;National Institute for Health and Care Excellence,&lt;/author&gt;&lt;/authors&gt;&lt;/contributors&gt;&lt;titles&gt;&lt;title&gt;TA1026 Tirzepatide for managing overweight and obesity&lt;/title&gt;&lt;/titles&gt;&lt;dates&gt;&lt;year&gt;2024&lt;/year&gt;&lt;/dates&gt;&lt;urls&gt;&lt;related-urls&gt;&lt;url&gt;https://www.nice.org.uk/guidance/ta1026/chapter/1-Recommendations&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[9]</w:t>
            </w:r>
            <w:r w:rsidRPr="00C05BB2">
              <w:rPr>
                <w:rFonts w:ascii="Arial" w:hAnsi="Arial" w:cs="Arial"/>
                <w:sz w:val="20"/>
                <w:szCs w:val="20"/>
              </w:rPr>
              <w:fldChar w:fldCharType="end"/>
            </w:r>
            <w:r w:rsidRPr="00C05BB2">
              <w:rPr>
                <w:rFonts w:ascii="Arial" w:hAnsi="Arial" w:cs="Arial"/>
                <w:sz w:val="20"/>
                <w:szCs w:val="20"/>
              </w:rPr>
              <w:t xml:space="preserve"> it is pivotal that all patients receive up-to-date information on available local interventions and national programmes. A large proportion of people living with overweight, obesity or central adiposity will have already presented to the healthcare system, so AstraZeneca is concerned this restriction would discourage the sharing of information to all patients and ultimately lead to inequitable access. </w:t>
            </w:r>
          </w:p>
        </w:tc>
        <w:tc>
          <w:tcPr>
            <w:tcW w:w="1571" w:type="pct"/>
          </w:tcPr>
          <w:p w14:paraId="7844086B" w14:textId="77777777" w:rsidR="006959BE" w:rsidRPr="00C05BB2" w:rsidRDefault="006959BE" w:rsidP="006959BE">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44A7B42F" w14:textId="6503F258" w:rsidR="003D5CE7" w:rsidRPr="00C05BB2" w:rsidRDefault="006959BE"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discussed the possibility of expanding the statement to include previously identified people and agreed that this amendment should be made.</w:t>
            </w:r>
          </w:p>
        </w:tc>
      </w:tr>
      <w:tr w:rsidR="003D5CE7" w:rsidRPr="00C05BB2" w14:paraId="6335853D" w14:textId="70B83B20" w:rsidTr="00F46064">
        <w:tc>
          <w:tcPr>
            <w:tcW w:w="271" w:type="pct"/>
          </w:tcPr>
          <w:p w14:paraId="1936C1F2"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4BB1403"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77FBB2A5" w14:textId="77777777" w:rsidR="003D5CE7" w:rsidRPr="00C05BB2" w:rsidRDefault="003D5CE7" w:rsidP="0067291A">
            <w:pPr>
              <w:spacing w:after="240" w:line="360" w:lineRule="auto"/>
              <w:rPr>
                <w:rFonts w:ascii="Arial" w:hAnsi="Arial" w:cs="Arial"/>
                <w:sz w:val="20"/>
                <w:szCs w:val="20"/>
              </w:rPr>
            </w:pPr>
            <w:r w:rsidRPr="00C05BB2">
              <w:rPr>
                <w:rFonts w:ascii="Arial" w:hAnsi="Arial" w:cs="Arial"/>
                <w:sz w:val="20"/>
                <w:szCs w:val="20"/>
              </w:rPr>
              <w:t>Statement 3</w:t>
            </w:r>
          </w:p>
          <w:p w14:paraId="0E0151F1" w14:textId="77777777" w:rsidR="003D5CE7" w:rsidRPr="00C05BB2" w:rsidRDefault="003D5CE7" w:rsidP="00B4737F">
            <w:pPr>
              <w:rPr>
                <w:rFonts w:ascii="Arial" w:hAnsi="Arial" w:cs="Arial"/>
                <w:sz w:val="20"/>
                <w:szCs w:val="20"/>
              </w:rPr>
            </w:pPr>
          </w:p>
        </w:tc>
        <w:tc>
          <w:tcPr>
            <w:tcW w:w="2223" w:type="pct"/>
          </w:tcPr>
          <w:p w14:paraId="1F9FFB7F" w14:textId="42CF43A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We welcome the inclusion of up-to-date information on available local interventions and national programmes. We would call for this to include access to independent providers, including pharmacotherapy for weight management where many patients face up to a 12 year wait for access. </w:t>
            </w:r>
          </w:p>
          <w:p w14:paraId="577FF70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This could also include advice for independent pharmacotherapy for weight management subrogated to third party companies whether it be local interventions, for example in pharmacy or digital. Pharmacists have a growing role to play in obesity and weight management through the dispensing of medication, referral to specialists, and provision of advice and guidance.</w:t>
            </w:r>
          </w:p>
        </w:tc>
        <w:tc>
          <w:tcPr>
            <w:tcW w:w="1571" w:type="pct"/>
          </w:tcPr>
          <w:p w14:paraId="53848BB4" w14:textId="77777777" w:rsidR="003E486D" w:rsidRPr="00C05BB2" w:rsidRDefault="003E486D" w:rsidP="003E486D">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66C12279" w14:textId="14567A92" w:rsidR="003D5CE7" w:rsidRPr="00C05BB2" w:rsidRDefault="003E486D" w:rsidP="00C05BB2">
            <w:pPr>
              <w:spacing w:line="276" w:lineRule="auto"/>
              <w:rPr>
                <w:rFonts w:ascii="Arial" w:hAnsi="Arial" w:cs="Arial"/>
                <w:sz w:val="20"/>
                <w:szCs w:val="20"/>
                <w:lang w:eastAsia="en-GB"/>
              </w:rPr>
            </w:pPr>
            <w:r w:rsidRPr="00C05BB2">
              <w:rPr>
                <w:rFonts w:ascii="Arial" w:hAnsi="Arial" w:cs="Arial"/>
                <w:sz w:val="20"/>
                <w:szCs w:val="20"/>
                <w:lang w:eastAsia="en-GB"/>
              </w:rPr>
              <w:t>Independent interventions would be included in local interventions and national programmes where available and appropriate.</w:t>
            </w:r>
          </w:p>
        </w:tc>
      </w:tr>
      <w:tr w:rsidR="003D5CE7" w:rsidRPr="00C05BB2" w14:paraId="6BE07BE0" w14:textId="1A5472DF" w:rsidTr="00F46064">
        <w:tc>
          <w:tcPr>
            <w:tcW w:w="271" w:type="pct"/>
          </w:tcPr>
          <w:p w14:paraId="174554FF" w14:textId="77777777" w:rsidR="003D5CE7" w:rsidRPr="00C05BB2" w:rsidRDefault="003D5CE7" w:rsidP="00B4737F">
            <w:pPr>
              <w:numPr>
                <w:ilvl w:val="0"/>
                <w:numId w:val="90"/>
              </w:numPr>
              <w:rPr>
                <w:rFonts w:ascii="Arial" w:hAnsi="Arial" w:cs="Arial"/>
                <w:sz w:val="20"/>
                <w:szCs w:val="20"/>
              </w:rPr>
            </w:pPr>
          </w:p>
        </w:tc>
        <w:tc>
          <w:tcPr>
            <w:tcW w:w="500" w:type="pct"/>
          </w:tcPr>
          <w:p w14:paraId="59DA7A53"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2D93AB21"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74F61B37" w14:textId="2462B552"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Does this QS relate to referral to behavioural interventions? It is not clear with the current wording ‘local interventions and national programmes’.</w:t>
            </w:r>
          </w:p>
          <w:p w14:paraId="4343CBC1" w14:textId="79D2D890"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It is recommended that the QS be more specific about how patients should receive up-to-date information on available local interventions and national programmes - By who? How do they keep up-to-date? A national initiative is needed here to support this. </w:t>
            </w:r>
          </w:p>
          <w:p w14:paraId="7BDE1707" w14:textId="28CAFAFC"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When considering outcomes and rates of access, there should also be some engagement data and effectiveness data reported. This is essential and was a focus of prior QSs for adults. </w:t>
            </w:r>
          </w:p>
          <w:p w14:paraId="675B3110" w14:textId="0E0B53F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In terms of the recommendation to talk through what each service entails with a health or social care professional - How do we know/have confidence that all practitioners will have this level of knowledge? This will likely require training. </w:t>
            </w:r>
          </w:p>
          <w:p w14:paraId="30762D8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In terms of the equality and diversity considerations.</w:t>
            </w:r>
          </w:p>
          <w:p w14:paraId="40BE1B9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The fact that homeless have been included is a challenge, given the challenges that would be faced by this population group in accessing a healthier lifestyle. Are there higher level services and support access considerations that are needed here. </w:t>
            </w:r>
          </w:p>
          <w:p w14:paraId="58345CF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Severe mental illness should be mentioned here, as people face so many barriers with the stigma from HCP to the mental illness itself. </w:t>
            </w:r>
          </w:p>
        </w:tc>
        <w:tc>
          <w:tcPr>
            <w:tcW w:w="1571" w:type="pct"/>
          </w:tcPr>
          <w:p w14:paraId="45E763CB" w14:textId="77777777" w:rsidR="00085C07" w:rsidRPr="00C05BB2" w:rsidRDefault="00085C07" w:rsidP="00085C07">
            <w:pPr>
              <w:rPr>
                <w:rFonts w:ascii="Arial" w:hAnsi="Arial" w:cs="Arial"/>
                <w:sz w:val="20"/>
                <w:szCs w:val="20"/>
              </w:rPr>
            </w:pPr>
            <w:r w:rsidRPr="00C05BB2">
              <w:rPr>
                <w:rFonts w:ascii="Arial" w:hAnsi="Arial" w:cs="Arial"/>
                <w:sz w:val="20"/>
                <w:szCs w:val="20"/>
              </w:rPr>
              <w:t>Thank you for your comment.</w:t>
            </w:r>
          </w:p>
          <w:p w14:paraId="406F4321" w14:textId="77777777" w:rsidR="003D5CE7" w:rsidRPr="00C05BB2" w:rsidRDefault="00085C07" w:rsidP="00085C07">
            <w:pPr>
              <w:rPr>
                <w:rFonts w:ascii="Arial" w:hAnsi="Arial" w:cs="Arial"/>
                <w:sz w:val="20"/>
                <w:szCs w:val="20"/>
              </w:rPr>
            </w:pPr>
            <w:r w:rsidRPr="00C05BB2">
              <w:rPr>
                <w:rFonts w:ascii="Arial" w:hAnsi="Arial" w:cs="Arial"/>
                <w:sz w:val="20"/>
                <w:szCs w:val="20"/>
              </w:rPr>
              <w:t>Behavioural interventions would be included in local interventions and national programmes where available.</w:t>
            </w:r>
          </w:p>
          <w:p w14:paraId="0436B883" w14:textId="1CA9BC53" w:rsidR="00604852" w:rsidRPr="00C05BB2" w:rsidRDefault="00604852" w:rsidP="00085C07">
            <w:pPr>
              <w:rPr>
                <w:rFonts w:ascii="Arial" w:hAnsi="Arial" w:cs="Arial"/>
                <w:sz w:val="20"/>
                <w:szCs w:val="20"/>
              </w:rPr>
            </w:pPr>
            <w:r w:rsidRPr="00C05BB2">
              <w:rPr>
                <w:rFonts w:ascii="Arial" w:hAnsi="Arial" w:cs="Arial"/>
                <w:sz w:val="20"/>
                <w:szCs w:val="20"/>
              </w:rPr>
              <w:t>The committee agreed that it would be difficult to measure if the information was up to date, and this has been removed from the revised quality statement.</w:t>
            </w:r>
          </w:p>
          <w:p w14:paraId="34C7929B" w14:textId="5CFA77D2" w:rsidR="003D5CE7" w:rsidRPr="00C05BB2" w:rsidRDefault="007975D4" w:rsidP="00C05BB2">
            <w:pPr>
              <w:rPr>
                <w:rFonts w:ascii="Arial" w:hAnsi="Arial" w:cs="Arial"/>
                <w:sz w:val="20"/>
                <w:szCs w:val="20"/>
              </w:rPr>
            </w:pPr>
            <w:r w:rsidRPr="00C05BB2">
              <w:rPr>
                <w:rFonts w:ascii="Arial" w:hAnsi="Arial" w:cs="Arial"/>
                <w:sz w:val="20"/>
                <w:szCs w:val="20"/>
              </w:rPr>
              <w:t>NICE quality standards are written with the understanding that staff can received the appropriate training to carry out their role.</w:t>
            </w:r>
          </w:p>
        </w:tc>
      </w:tr>
      <w:tr w:rsidR="003D5CE7" w:rsidRPr="00C05BB2" w14:paraId="68E8EC54" w14:textId="6750039F" w:rsidTr="00F46064">
        <w:tc>
          <w:tcPr>
            <w:tcW w:w="271" w:type="pct"/>
          </w:tcPr>
          <w:p w14:paraId="1DFD2707" w14:textId="77777777" w:rsidR="003D5CE7" w:rsidRPr="00C05BB2" w:rsidRDefault="003D5CE7" w:rsidP="00B4737F">
            <w:pPr>
              <w:numPr>
                <w:ilvl w:val="0"/>
                <w:numId w:val="90"/>
              </w:numPr>
              <w:rPr>
                <w:rFonts w:ascii="Arial" w:hAnsi="Arial" w:cs="Arial"/>
                <w:sz w:val="20"/>
                <w:szCs w:val="20"/>
              </w:rPr>
            </w:pPr>
          </w:p>
        </w:tc>
        <w:tc>
          <w:tcPr>
            <w:tcW w:w="500" w:type="pct"/>
          </w:tcPr>
          <w:p w14:paraId="13CF0BB1" w14:textId="77777777" w:rsidR="003D5CE7" w:rsidRPr="00C05BB2" w:rsidRDefault="003D5CE7" w:rsidP="00B4737F">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0900381B"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6FEB531A" w14:textId="63A0E9F8"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Local interventions and national programmes available to CYP differ substantially to those available to adults. This should be recognised and analysed separately to adult outcome data. Furthermore, it should be clarified if this includes those identified during population screening, such as with the National Childhood Measurement Programme. It is not clear how the data would be captured if, for instance, a someone was identified as overweight at a hospital outpatient appointment.</w:t>
            </w:r>
          </w:p>
          <w:p w14:paraId="791327EA" w14:textId="2F3CB49F"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Both measures of obesity (BMI and waist-height) rely on accurate measurement of height. It will be important to include guidance on identifying obesity in individuals where measurement of height is inaccurate, impractical or not feasible, such as those with scoliosis or those who are unable to stand, including recognising this in the equality statement.</w:t>
            </w:r>
          </w:p>
          <w:p w14:paraId="6EEF2EF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If a person is identified as overweight or obese but does not wish to discuss it further on this occasion (NICE NG246 1.1.3), it may not be appropriate to share information on that occasion.</w:t>
            </w:r>
          </w:p>
        </w:tc>
        <w:tc>
          <w:tcPr>
            <w:tcW w:w="1571" w:type="pct"/>
          </w:tcPr>
          <w:p w14:paraId="2453C8C7" w14:textId="77777777" w:rsidR="0096159D" w:rsidRPr="00C05BB2" w:rsidRDefault="0096159D" w:rsidP="0096159D">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03A7D743" w14:textId="577BE5B6" w:rsidR="009F4C98" w:rsidRPr="00C05BB2" w:rsidRDefault="0096159D"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did not identify any separate measures to be added to the statement based on age group.</w:t>
            </w:r>
            <w:r w:rsidR="009F4C98" w:rsidRPr="00C05BB2">
              <w:rPr>
                <w:rFonts w:ascii="Arial" w:hAnsi="Arial" w:cs="Arial"/>
                <w:sz w:val="20"/>
                <w:szCs w:val="20"/>
                <w:lang w:eastAsia="en-GB"/>
              </w:rPr>
              <w:t xml:space="preserve"> </w:t>
            </w:r>
          </w:p>
        </w:tc>
      </w:tr>
      <w:tr w:rsidR="003D5CE7" w:rsidRPr="00C05BB2" w14:paraId="303E4B5D" w14:textId="58F9D96A" w:rsidTr="00F46064">
        <w:tc>
          <w:tcPr>
            <w:tcW w:w="271" w:type="pct"/>
          </w:tcPr>
          <w:p w14:paraId="4ABF3A71" w14:textId="77777777" w:rsidR="003D5CE7" w:rsidRPr="00C05BB2" w:rsidRDefault="003D5CE7" w:rsidP="00B4737F">
            <w:pPr>
              <w:numPr>
                <w:ilvl w:val="0"/>
                <w:numId w:val="90"/>
              </w:numPr>
              <w:rPr>
                <w:rFonts w:ascii="Arial" w:hAnsi="Arial" w:cs="Arial"/>
                <w:bCs/>
                <w:sz w:val="20"/>
                <w:szCs w:val="20"/>
              </w:rPr>
            </w:pPr>
          </w:p>
        </w:tc>
        <w:tc>
          <w:tcPr>
            <w:tcW w:w="500" w:type="pct"/>
          </w:tcPr>
          <w:p w14:paraId="2531D86B"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Centre for Perioperative Care</w:t>
            </w:r>
          </w:p>
        </w:tc>
        <w:tc>
          <w:tcPr>
            <w:tcW w:w="435" w:type="pct"/>
          </w:tcPr>
          <w:p w14:paraId="044852C6" w14:textId="77777777" w:rsidR="003D5CE7" w:rsidRPr="00C05BB2" w:rsidRDefault="003D5CE7" w:rsidP="0067291A">
            <w:pPr>
              <w:rPr>
                <w:rFonts w:ascii="Arial" w:hAnsi="Arial" w:cs="Arial"/>
                <w:bCs/>
                <w:sz w:val="20"/>
                <w:szCs w:val="20"/>
              </w:rPr>
            </w:pPr>
            <w:r w:rsidRPr="00C05BB2">
              <w:rPr>
                <w:rFonts w:ascii="Arial" w:hAnsi="Arial" w:cs="Arial"/>
                <w:bCs/>
                <w:sz w:val="20"/>
                <w:szCs w:val="20"/>
              </w:rPr>
              <w:t>Statement 3</w:t>
            </w:r>
          </w:p>
        </w:tc>
        <w:tc>
          <w:tcPr>
            <w:tcW w:w="2223" w:type="pct"/>
          </w:tcPr>
          <w:p w14:paraId="659C177F"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Children and young people are often identified as part of the preoperative care process (1 in 4 in 2019). However, many areas of the UK don’t have Tier 2 or 3 services of which to make them aware. Where these are available it is very postcode dependent with variable eligibility criteria and changeable funding/commissioning. This makes it very difficult to keep resources for referral up to date and is a huge missed opportunity.</w:t>
            </w:r>
          </w:p>
        </w:tc>
        <w:tc>
          <w:tcPr>
            <w:tcW w:w="1571" w:type="pct"/>
          </w:tcPr>
          <w:p w14:paraId="1542B217" w14:textId="77777777" w:rsidR="003D5CE7" w:rsidRPr="00C05BB2" w:rsidRDefault="00476609">
            <w:pPr>
              <w:rPr>
                <w:rFonts w:ascii="Arial" w:hAnsi="Arial" w:cs="Arial"/>
                <w:bCs/>
                <w:sz w:val="20"/>
                <w:szCs w:val="20"/>
              </w:rPr>
            </w:pPr>
            <w:r w:rsidRPr="00C05BB2">
              <w:rPr>
                <w:rFonts w:ascii="Arial" w:hAnsi="Arial" w:cs="Arial"/>
                <w:bCs/>
                <w:sz w:val="20"/>
                <w:szCs w:val="20"/>
              </w:rPr>
              <w:t>Thank you for your comment. The availability of services is not within the remit of NICE quality standards.</w:t>
            </w:r>
          </w:p>
          <w:p w14:paraId="04169A91" w14:textId="494952D2" w:rsidR="00C8331A" w:rsidRPr="00C05BB2" w:rsidRDefault="00C8331A" w:rsidP="00C05BB2">
            <w:pPr>
              <w:rPr>
                <w:rFonts w:ascii="Arial" w:hAnsi="Arial" w:cs="Arial"/>
                <w:bCs/>
                <w:sz w:val="20"/>
                <w:szCs w:val="20"/>
              </w:rPr>
            </w:pPr>
            <w:r w:rsidRPr="00C05BB2">
              <w:rPr>
                <w:rFonts w:ascii="Arial" w:hAnsi="Arial" w:cs="Arial"/>
                <w:bCs/>
                <w:sz w:val="20"/>
                <w:szCs w:val="20"/>
              </w:rPr>
              <w:t>Where regional variation exists, NICE quality standards can be used to demonstrate the level at which services should be provided, set goals, and to identify gaps in services.</w:t>
            </w:r>
          </w:p>
        </w:tc>
      </w:tr>
      <w:tr w:rsidR="003D5CE7" w:rsidRPr="00C05BB2" w14:paraId="5F97017E" w14:textId="72346518" w:rsidTr="00F46064">
        <w:tc>
          <w:tcPr>
            <w:tcW w:w="271" w:type="pct"/>
          </w:tcPr>
          <w:p w14:paraId="60DDFBA9" w14:textId="77777777" w:rsidR="003D5CE7" w:rsidRPr="00C05BB2" w:rsidRDefault="003D5CE7" w:rsidP="00B4737F">
            <w:pPr>
              <w:numPr>
                <w:ilvl w:val="0"/>
                <w:numId w:val="90"/>
              </w:numPr>
              <w:rPr>
                <w:rFonts w:ascii="Arial" w:hAnsi="Arial" w:cs="Arial"/>
                <w:bCs/>
                <w:sz w:val="20"/>
                <w:szCs w:val="20"/>
              </w:rPr>
            </w:pPr>
          </w:p>
        </w:tc>
        <w:tc>
          <w:tcPr>
            <w:tcW w:w="500" w:type="pct"/>
          </w:tcPr>
          <w:p w14:paraId="3F0C6A2C"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Centre for Perioperative Care</w:t>
            </w:r>
          </w:p>
        </w:tc>
        <w:tc>
          <w:tcPr>
            <w:tcW w:w="435" w:type="pct"/>
          </w:tcPr>
          <w:p w14:paraId="5A51E36A" w14:textId="77777777" w:rsidR="003D5CE7" w:rsidRPr="00C05BB2" w:rsidRDefault="003D5CE7" w:rsidP="0067291A">
            <w:pPr>
              <w:rPr>
                <w:rFonts w:ascii="Arial" w:hAnsi="Arial" w:cs="Arial"/>
                <w:bCs/>
                <w:sz w:val="20"/>
                <w:szCs w:val="20"/>
              </w:rPr>
            </w:pPr>
            <w:r w:rsidRPr="00C05BB2">
              <w:rPr>
                <w:rFonts w:ascii="Arial" w:hAnsi="Arial" w:cs="Arial"/>
                <w:bCs/>
                <w:sz w:val="20"/>
                <w:szCs w:val="20"/>
              </w:rPr>
              <w:t>Statement 3</w:t>
            </w:r>
          </w:p>
        </w:tc>
        <w:tc>
          <w:tcPr>
            <w:tcW w:w="2223" w:type="pct"/>
          </w:tcPr>
          <w:p w14:paraId="128E33A6"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In rationale, please change FROM:... obesity or central adiposity can engage with the most appropriate  services that meet their needs and preferences.</w:t>
            </w:r>
          </w:p>
          <w:p w14:paraId="74602E7C"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TO:... obesity or central adiposity can receive clear factual information and can engage with the most appropriate services that meet their needs and preferences.</w:t>
            </w:r>
          </w:p>
          <w:p w14:paraId="28E43A51"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NB:</w:t>
            </w:r>
          </w:p>
          <w:p w14:paraId="569E0539"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Other wording may be needed to identify the Numerator as people who receive factual information about interventions and/or up to date information about local or national programmes.</w:t>
            </w:r>
          </w:p>
          <w:p w14:paraId="073B46B5"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NB:</w:t>
            </w:r>
          </w:p>
          <w:p w14:paraId="08144FEB"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 xml:space="preserve">The implications for health practitioners include that they receive basic information about management of overweight and obesity, such as is on the website  </w:t>
            </w:r>
            <w:hyperlink r:id="rId51" w:history="1">
              <w:r w:rsidRPr="00C05BB2">
                <w:rPr>
                  <w:rFonts w:ascii="Arial" w:hAnsi="Arial" w:cs="Arial"/>
                  <w:bCs/>
                  <w:sz w:val="20"/>
                  <w:szCs w:val="20"/>
                </w:rPr>
                <w:t>https://www.cpoc.org.uk/guidelines-and-resources/perioperative-optimisation-Top-seven-interventions/nutrition</w:t>
              </w:r>
            </w:hyperlink>
          </w:p>
          <w:p w14:paraId="0E4AACC3"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ALSO:</w:t>
            </w:r>
          </w:p>
          <w:p w14:paraId="61D265C4"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 xml:space="preserve">Please note that there is evidence that low carbohydrate diets and intermittent fasting can be very effective for patients  See:   </w:t>
            </w:r>
            <w:hyperlink r:id="rId52" w:history="1">
              <w:r w:rsidRPr="00C05BB2">
                <w:rPr>
                  <w:rFonts w:ascii="Arial" w:hAnsi="Arial" w:cs="Arial"/>
                  <w:bCs/>
                  <w:sz w:val="20"/>
                  <w:szCs w:val="20"/>
                </w:rPr>
                <w:t>https://www.cpoc.org.uk/guidelines-and-resources/perioperative-optimisation-Top-seven-interventions/nutrition</w:t>
              </w:r>
            </w:hyperlink>
            <w:r w:rsidRPr="00C05BB2">
              <w:rPr>
                <w:rFonts w:ascii="Arial" w:hAnsi="Arial" w:cs="Arial"/>
                <w:bCs/>
                <w:sz w:val="20"/>
                <w:szCs w:val="20"/>
              </w:rPr>
              <w:t>    Many healthcare staff would benefit from understanding and being permitted to give clear advice about fruit, vegetables and protein and portion size.</w:t>
            </w:r>
          </w:p>
        </w:tc>
        <w:tc>
          <w:tcPr>
            <w:tcW w:w="1571" w:type="pct"/>
          </w:tcPr>
          <w:p w14:paraId="5F17414D" w14:textId="48213348" w:rsidR="003D5CE7" w:rsidRPr="00C05BB2" w:rsidRDefault="006C40B0" w:rsidP="00C05BB2">
            <w:pPr>
              <w:spacing w:after="240" w:line="276" w:lineRule="auto"/>
              <w:rPr>
                <w:rFonts w:ascii="Arial" w:hAnsi="Arial" w:cs="Arial"/>
                <w:bCs/>
                <w:sz w:val="20"/>
                <w:szCs w:val="20"/>
              </w:rPr>
            </w:pPr>
            <w:r w:rsidRPr="00C05BB2">
              <w:rPr>
                <w:rFonts w:ascii="Arial" w:hAnsi="Arial" w:cs="Arial"/>
                <w:bCs/>
                <w:sz w:val="20"/>
                <w:szCs w:val="20"/>
              </w:rPr>
              <w:t xml:space="preserve">Thank you for your comment. The committee did not </w:t>
            </w:r>
            <w:r w:rsidR="003B46DB" w:rsidRPr="00C05BB2">
              <w:rPr>
                <w:rFonts w:ascii="Arial" w:hAnsi="Arial" w:cs="Arial"/>
                <w:bCs/>
                <w:sz w:val="20"/>
                <w:szCs w:val="20"/>
              </w:rPr>
              <w:t>agree</w:t>
            </w:r>
            <w:r w:rsidRPr="00C05BB2">
              <w:rPr>
                <w:rFonts w:ascii="Arial" w:hAnsi="Arial" w:cs="Arial"/>
                <w:bCs/>
                <w:sz w:val="20"/>
                <w:szCs w:val="20"/>
              </w:rPr>
              <w:t xml:space="preserve"> any changes to the rationale</w:t>
            </w:r>
            <w:r w:rsidR="009F4C98" w:rsidRPr="00C05BB2">
              <w:rPr>
                <w:rFonts w:ascii="Arial" w:hAnsi="Arial" w:cs="Arial"/>
                <w:bCs/>
                <w:sz w:val="20"/>
                <w:szCs w:val="20"/>
              </w:rPr>
              <w:t xml:space="preserve"> or measures</w:t>
            </w:r>
            <w:r w:rsidR="003B46DB" w:rsidRPr="00C05BB2">
              <w:rPr>
                <w:rFonts w:ascii="Arial" w:hAnsi="Arial" w:cs="Arial"/>
                <w:bCs/>
                <w:sz w:val="20"/>
                <w:szCs w:val="20"/>
              </w:rPr>
              <w:t xml:space="preserve"> related to this comment.</w:t>
            </w:r>
          </w:p>
        </w:tc>
      </w:tr>
      <w:tr w:rsidR="003D5CE7" w:rsidRPr="00C05BB2" w14:paraId="137762C7" w14:textId="1A312348" w:rsidTr="00F46064">
        <w:tc>
          <w:tcPr>
            <w:tcW w:w="271" w:type="pct"/>
          </w:tcPr>
          <w:p w14:paraId="3F213130" w14:textId="77777777" w:rsidR="003D5CE7" w:rsidRPr="00C05BB2" w:rsidRDefault="003D5CE7" w:rsidP="00B4737F">
            <w:pPr>
              <w:numPr>
                <w:ilvl w:val="0"/>
                <w:numId w:val="90"/>
              </w:numPr>
              <w:rPr>
                <w:rFonts w:ascii="Arial" w:hAnsi="Arial" w:cs="Arial"/>
                <w:bCs/>
                <w:sz w:val="20"/>
                <w:szCs w:val="20"/>
              </w:rPr>
            </w:pPr>
          </w:p>
        </w:tc>
        <w:tc>
          <w:tcPr>
            <w:tcW w:w="500" w:type="pct"/>
          </w:tcPr>
          <w:p w14:paraId="7768E649"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Department of Health and Social Care</w:t>
            </w:r>
          </w:p>
        </w:tc>
        <w:tc>
          <w:tcPr>
            <w:tcW w:w="435" w:type="pct"/>
          </w:tcPr>
          <w:p w14:paraId="0E577549"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3</w:t>
            </w:r>
          </w:p>
        </w:tc>
        <w:tc>
          <w:tcPr>
            <w:tcW w:w="2223" w:type="pct"/>
          </w:tcPr>
          <w:p w14:paraId="4C3B2140" w14:textId="77777777" w:rsidR="003D5CE7" w:rsidRPr="00C05BB2" w:rsidRDefault="003D5CE7" w:rsidP="007521DB">
            <w:pPr>
              <w:spacing w:after="120" w:line="360" w:lineRule="auto"/>
              <w:rPr>
                <w:rFonts w:ascii="Arial" w:eastAsia="Arial" w:hAnsi="Arial" w:cs="Arial"/>
                <w:b/>
                <w:bCs/>
                <w:color w:val="000000"/>
                <w:sz w:val="20"/>
                <w:szCs w:val="20"/>
              </w:rPr>
            </w:pPr>
            <w:r w:rsidRPr="00C05BB2">
              <w:rPr>
                <w:rFonts w:ascii="Arial" w:eastAsia="Arial" w:hAnsi="Arial" w:cs="Arial"/>
                <w:color w:val="000000"/>
                <w:sz w:val="20"/>
                <w:szCs w:val="20"/>
              </w:rPr>
              <w:t xml:space="preserve">p.16 under definitions please clarify that ‘charts’ mean ‘child growth charts’ </w:t>
            </w:r>
          </w:p>
        </w:tc>
        <w:tc>
          <w:tcPr>
            <w:tcW w:w="1571" w:type="pct"/>
          </w:tcPr>
          <w:p w14:paraId="6A2341BE" w14:textId="78EC12A4" w:rsidR="003D5CE7" w:rsidRPr="00C05BB2" w:rsidRDefault="00FC6611" w:rsidP="00C05BB2">
            <w:pPr>
              <w:rPr>
                <w:rFonts w:ascii="Arial" w:eastAsia="Arial" w:hAnsi="Arial" w:cs="Arial"/>
                <w:color w:val="000000"/>
                <w:sz w:val="20"/>
                <w:szCs w:val="20"/>
              </w:rPr>
            </w:pPr>
            <w:r w:rsidRPr="00C05BB2">
              <w:rPr>
                <w:rFonts w:ascii="Arial" w:eastAsia="Arial" w:hAnsi="Arial" w:cs="Arial"/>
                <w:color w:val="000000"/>
                <w:sz w:val="20"/>
                <w:szCs w:val="20"/>
              </w:rPr>
              <w:t xml:space="preserve">Thank you for your comment. </w:t>
            </w:r>
            <w:r w:rsidR="00174F20" w:rsidRPr="00C05BB2">
              <w:rPr>
                <w:rFonts w:ascii="Arial" w:eastAsia="Arial" w:hAnsi="Arial" w:cs="Arial"/>
                <w:color w:val="000000"/>
                <w:sz w:val="20"/>
                <w:szCs w:val="20"/>
              </w:rPr>
              <w:t>The wording has not been changed as it is based on NICE guideline recommendations.</w:t>
            </w:r>
          </w:p>
        </w:tc>
      </w:tr>
      <w:tr w:rsidR="003D5CE7" w:rsidRPr="00C05BB2" w14:paraId="3E06890E" w14:textId="659E05E4" w:rsidTr="00F46064">
        <w:tc>
          <w:tcPr>
            <w:tcW w:w="271" w:type="pct"/>
          </w:tcPr>
          <w:p w14:paraId="66152D8E"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55818271"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Department of Primary Care Health Sciences, University of Oxford</w:t>
            </w:r>
          </w:p>
        </w:tc>
        <w:tc>
          <w:tcPr>
            <w:tcW w:w="435" w:type="pct"/>
          </w:tcPr>
          <w:p w14:paraId="64760B6E"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3</w:t>
            </w:r>
          </w:p>
        </w:tc>
        <w:tc>
          <w:tcPr>
            <w:tcW w:w="2223" w:type="pct"/>
          </w:tcPr>
          <w:p w14:paraId="1FA167C2"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People identified for the first time as living with overweight, obesity or central adiposity receive up-to-date information on available local interventions and national programmes.</w:t>
            </w:r>
          </w:p>
          <w:p w14:paraId="08A5212C" w14:textId="46EA1652"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sz w:val="20"/>
                <w:szCs w:val="20"/>
                <w:lang w:eastAsia="en-GB"/>
              </w:rPr>
              <w:t xml:space="preserve">Why should people only be offered up-to-date information on these interventions/ programmes the first time they are identified as living with overweight, obesity or central adiposity? These should be offered at regular intervals e.g., at annual checks or annual chronic disease reviews. These offers should not be one off. </w:t>
            </w:r>
          </w:p>
          <w:p w14:paraId="213DDD6B" w14:textId="1D672A79"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sz w:val="20"/>
                <w:szCs w:val="20"/>
                <w:lang w:eastAsia="en-GB"/>
              </w:rPr>
              <w:t xml:space="preserve">This statement is quantified based on the proportion of people who receive information about available interventions/programmes. The outcome is the rate of access to these interventions/programmes, but this is not reflected on the above proportion, because receiving information can take multiple forms. For example, it can be simply letting people know these exist without explicitly offering to refer them to these interventions/programmes. The following statements and outcomes would be more appropriate: </w:t>
            </w:r>
          </w:p>
          <w:p w14:paraId="5D64221E"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i/>
                <w:iCs/>
                <w:sz w:val="20"/>
                <w:szCs w:val="20"/>
                <w:lang w:eastAsia="en-GB"/>
              </w:rPr>
              <w:t>People identified for the first time as living with overweight, obesity or central adiposity being offered available local interventions and national programmes</w:t>
            </w:r>
          </w:p>
          <w:p w14:paraId="25554AC5" w14:textId="19D51FE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i/>
                <w:iCs/>
                <w:sz w:val="20"/>
                <w:szCs w:val="20"/>
                <w:lang w:eastAsia="en-GB"/>
              </w:rPr>
              <w:t>People identified for the first time as living with overweight, obesity or central adiposity accepting an offer to available local interventions and national programmes</w:t>
            </w:r>
          </w:p>
          <w:p w14:paraId="54222C33"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sz w:val="20"/>
                <w:szCs w:val="20"/>
                <w:lang w:eastAsia="en-GB"/>
              </w:rPr>
              <w:t>These are likely to be more accurately recorded in primary care records than conversations about information on available interventions/programmes.</w:t>
            </w:r>
          </w:p>
        </w:tc>
        <w:tc>
          <w:tcPr>
            <w:tcW w:w="1571" w:type="pct"/>
          </w:tcPr>
          <w:p w14:paraId="5034A22C" w14:textId="77777777" w:rsidR="00754296" w:rsidRPr="00C05BB2" w:rsidRDefault="00754296" w:rsidP="00754296">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2ADD9D38" w14:textId="77777777" w:rsidR="003D5CE7" w:rsidRPr="00C05BB2" w:rsidRDefault="00754296" w:rsidP="00754296">
            <w:pPr>
              <w:spacing w:line="276" w:lineRule="auto"/>
              <w:rPr>
                <w:rFonts w:ascii="Arial" w:hAnsi="Arial" w:cs="Arial"/>
                <w:sz w:val="20"/>
                <w:szCs w:val="20"/>
                <w:lang w:eastAsia="en-GB"/>
              </w:rPr>
            </w:pPr>
            <w:r w:rsidRPr="00C05BB2">
              <w:rPr>
                <w:rFonts w:ascii="Arial" w:hAnsi="Arial" w:cs="Arial"/>
                <w:sz w:val="20"/>
                <w:szCs w:val="20"/>
                <w:lang w:eastAsia="en-GB"/>
              </w:rPr>
              <w:t>The committee discussed the possibility of expanding the statement to include previously identified people and agreed that this amendment should be made.</w:t>
            </w:r>
          </w:p>
          <w:p w14:paraId="7A54DCEF" w14:textId="56069F41" w:rsidR="003D5CE7" w:rsidRPr="00C05BB2" w:rsidRDefault="009C2E8E" w:rsidP="00C05BB2">
            <w:pPr>
              <w:spacing w:line="276" w:lineRule="auto"/>
              <w:rPr>
                <w:rFonts w:ascii="Arial" w:hAnsi="Arial" w:cs="Arial"/>
                <w:sz w:val="20"/>
                <w:szCs w:val="20"/>
                <w:lang w:eastAsia="en-GB"/>
              </w:rPr>
            </w:pPr>
            <w:r w:rsidRPr="00C05BB2">
              <w:rPr>
                <w:rFonts w:ascii="Arial" w:hAnsi="Arial" w:cs="Arial"/>
                <w:sz w:val="20"/>
                <w:szCs w:val="20"/>
                <w:lang w:eastAsia="en-GB"/>
              </w:rPr>
              <w:t>Measurements have not been changed as it is based on NICE guideline recommendations.</w:t>
            </w:r>
          </w:p>
        </w:tc>
      </w:tr>
      <w:tr w:rsidR="003D5CE7" w:rsidRPr="00C05BB2" w14:paraId="03677FB2" w14:textId="24ACA640" w:rsidTr="00F46064">
        <w:tc>
          <w:tcPr>
            <w:tcW w:w="271" w:type="pct"/>
          </w:tcPr>
          <w:p w14:paraId="1BC4A07A" w14:textId="77777777" w:rsidR="003D5CE7" w:rsidRPr="00C05BB2" w:rsidRDefault="003D5CE7" w:rsidP="00B4737F">
            <w:pPr>
              <w:numPr>
                <w:ilvl w:val="0"/>
                <w:numId w:val="90"/>
              </w:numPr>
              <w:rPr>
                <w:rFonts w:ascii="Arial" w:hAnsi="Arial" w:cs="Arial"/>
                <w:bCs/>
                <w:sz w:val="20"/>
                <w:szCs w:val="20"/>
              </w:rPr>
            </w:pPr>
          </w:p>
        </w:tc>
        <w:tc>
          <w:tcPr>
            <w:tcW w:w="500" w:type="pct"/>
          </w:tcPr>
          <w:p w14:paraId="614D193F"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Diabetes UK</w:t>
            </w:r>
          </w:p>
        </w:tc>
        <w:tc>
          <w:tcPr>
            <w:tcW w:w="435" w:type="pct"/>
          </w:tcPr>
          <w:p w14:paraId="65CE772D"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3</w:t>
            </w:r>
          </w:p>
        </w:tc>
        <w:tc>
          <w:tcPr>
            <w:tcW w:w="2223" w:type="pct"/>
          </w:tcPr>
          <w:p w14:paraId="3CBEEBC4" w14:textId="77777777" w:rsidR="003D5CE7" w:rsidRPr="00C05BB2" w:rsidRDefault="003D5CE7" w:rsidP="007521DB">
            <w:pPr>
              <w:spacing w:after="120" w:line="360" w:lineRule="auto"/>
              <w:rPr>
                <w:rFonts w:ascii="Arial" w:hAnsi="Arial" w:cs="Arial"/>
                <w:i/>
                <w:iCs/>
                <w:sz w:val="20"/>
                <w:szCs w:val="20"/>
                <w:lang w:eastAsia="en-GB"/>
              </w:rPr>
            </w:pPr>
            <w:r w:rsidRPr="00C05BB2">
              <w:rPr>
                <w:rFonts w:ascii="Arial" w:hAnsi="Arial" w:cs="Arial"/>
                <w:sz w:val="20"/>
                <w:szCs w:val="20"/>
                <w:lang w:eastAsia="en-GB"/>
              </w:rPr>
              <w:t xml:space="preserve">There would need to be a standardised way of recording who has received up to date information on available interventions (e.g. a specific code to use in primary care records) to allow reliable recording and analysis of this data. </w:t>
            </w:r>
          </w:p>
        </w:tc>
        <w:tc>
          <w:tcPr>
            <w:tcW w:w="1571" w:type="pct"/>
          </w:tcPr>
          <w:p w14:paraId="2F4A5B97" w14:textId="77777777" w:rsidR="008D24A8" w:rsidRPr="00C05BB2" w:rsidRDefault="008D24A8" w:rsidP="008D24A8">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0E72AE9C" w14:textId="52A88F17" w:rsidR="003D5CE7" w:rsidRPr="00C05BB2" w:rsidRDefault="008D24A8"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agreed that it would be difficult to measure if the information was up to date, and this has been removed from the revised quality statement.</w:t>
            </w:r>
          </w:p>
        </w:tc>
      </w:tr>
      <w:tr w:rsidR="003D5CE7" w:rsidRPr="00C05BB2" w14:paraId="53F196E6" w14:textId="60A1437A" w:rsidTr="00F46064">
        <w:tc>
          <w:tcPr>
            <w:tcW w:w="271" w:type="pct"/>
          </w:tcPr>
          <w:p w14:paraId="349A79B3" w14:textId="77777777" w:rsidR="003D5CE7" w:rsidRPr="00C05BB2" w:rsidRDefault="003D5CE7" w:rsidP="00B4737F">
            <w:pPr>
              <w:numPr>
                <w:ilvl w:val="0"/>
                <w:numId w:val="90"/>
              </w:numPr>
              <w:rPr>
                <w:rFonts w:ascii="Arial" w:hAnsi="Arial" w:cs="Arial"/>
                <w:sz w:val="20"/>
                <w:szCs w:val="20"/>
              </w:rPr>
            </w:pPr>
          </w:p>
        </w:tc>
        <w:tc>
          <w:tcPr>
            <w:tcW w:w="500" w:type="pct"/>
          </w:tcPr>
          <w:p w14:paraId="253B9E0C" w14:textId="77777777" w:rsidR="003D5CE7" w:rsidRPr="00C05BB2" w:rsidRDefault="003D5CE7" w:rsidP="00B4737F">
            <w:pPr>
              <w:rPr>
                <w:rFonts w:ascii="Arial" w:hAnsi="Arial" w:cs="Arial"/>
                <w:b/>
                <w:sz w:val="20"/>
                <w:szCs w:val="20"/>
              </w:rPr>
            </w:pPr>
            <w:r w:rsidRPr="00C05BB2">
              <w:rPr>
                <w:rFonts w:ascii="Arial" w:hAnsi="Arial" w:cs="Arial"/>
                <w:sz w:val="20"/>
                <w:szCs w:val="20"/>
              </w:rPr>
              <w:t>Healthcare Quality Improvement Partnership in collaboration with HQIP’s obesity focused user panel</w:t>
            </w:r>
          </w:p>
        </w:tc>
        <w:tc>
          <w:tcPr>
            <w:tcW w:w="435" w:type="pct"/>
          </w:tcPr>
          <w:p w14:paraId="7B2AF9EA"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5092DABF" w14:textId="2035A062"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Q1 -</w:t>
            </w:r>
            <w:r w:rsidRPr="00C05BB2">
              <w:rPr>
                <w:rFonts w:ascii="Arial" w:hAnsi="Arial" w:cs="Arial"/>
                <w:sz w:val="20"/>
                <w:szCs w:val="20"/>
                <w:lang w:eastAsia="en-GB"/>
              </w:rPr>
              <w:t xml:space="preserve"> What is the means of identification and what can be deemed as relevant /up to date?</w:t>
            </w:r>
          </w:p>
          <w:p w14:paraId="73815714" w14:textId="4456A3AC"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Yes, timely access to information is essential, but it must be tailored and understandable to be effective.</w:t>
            </w:r>
          </w:p>
          <w:p w14:paraId="43F68F7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Q4 -</w:t>
            </w:r>
            <w:r w:rsidRPr="00C05BB2">
              <w:rPr>
                <w:rFonts w:ascii="Arial" w:hAnsi="Arial" w:cs="Arial"/>
                <w:sz w:val="20"/>
                <w:szCs w:val="20"/>
                <w:lang w:eastAsia="en-GB"/>
              </w:rPr>
              <w:t xml:space="preserve"> The statement should ensure information is culturally sensitive, in community languages, and adapted for people with low literacy or sensory impairments.</w:t>
            </w:r>
            <w:r w:rsidRPr="00C05BB2">
              <w:rPr>
                <w:rFonts w:ascii="Arial" w:hAnsi="Arial" w:cs="Arial"/>
                <w:sz w:val="20"/>
                <w:szCs w:val="20"/>
                <w:lang w:eastAsia="en-GB"/>
              </w:rPr>
              <w:br/>
              <w:t>Notes the importance of trauma-informed responses. Should reinforce culturally sensitive approaches for different communities.</w:t>
            </w:r>
          </w:p>
          <w:p w14:paraId="07979F2B" w14:textId="4AD1CFA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Issues that haven't been addressed are related to access needs. Neurodivergent people such as people with autism/ADHD, mental health people with eating disorders. People with trauma history and issues around food intake/restriction.</w:t>
            </w:r>
          </w:p>
          <w:p w14:paraId="5173076C" w14:textId="6E192A03"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Is the information provided in a format that is understandable in terms of language and terminology or is it judgmental and a 'one size fits all approach'?</w:t>
            </w:r>
          </w:p>
          <w:p w14:paraId="5FD74742" w14:textId="566DB331"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Q7 -</w:t>
            </w:r>
            <w:r w:rsidRPr="00C05BB2">
              <w:rPr>
                <w:rFonts w:ascii="Arial" w:hAnsi="Arial" w:cs="Arial"/>
                <w:sz w:val="20"/>
                <w:szCs w:val="20"/>
                <w:lang w:eastAsia="en-GB"/>
              </w:rPr>
              <w:t xml:space="preserve"> Keeping directories of local and national support up to date is a challenge. Digital access barriers also need to be considered—paper-based and verbal options are important.</w:t>
            </w:r>
          </w:p>
          <w:p w14:paraId="7CD7359C" w14:textId="4980539D"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This is currently a postcode/GP lottery, an area that would need resources in training the health professionals and ensuring that a resource is put in place to research and update all the different types of weight management including public health and private schemes that are available in the locality, and then constantly updating it.</w:t>
            </w:r>
          </w:p>
          <w:p w14:paraId="4E2C723A" w14:textId="5B148EB1"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In terms of equality and diversity there are different cultural and practical considerations which apply to different ethnic groups and this be invested in to ensure that a useful provision is created</w:t>
            </w:r>
          </w:p>
          <w:p w14:paraId="64C1F27A" w14:textId="3EB3024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 challenges are lack of resources and definition of who is responsible for providing the information to whom and what format.</w:t>
            </w:r>
          </w:p>
          <w:p w14:paraId="7F801F1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Additional comments</w:t>
            </w:r>
            <w:r w:rsidRPr="00C05BB2">
              <w:rPr>
                <w:rFonts w:ascii="Arial" w:hAnsi="Arial" w:cs="Arial"/>
                <w:sz w:val="20"/>
                <w:szCs w:val="20"/>
                <w:lang w:eastAsia="en-GB"/>
              </w:rPr>
              <w:t xml:space="preserve"> - Include other relevant groups that may face additional barriers to accessing interventions, such as:</w:t>
            </w:r>
          </w:p>
          <w:p w14:paraId="713691D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People with communication needs or sensory impairments</w:t>
            </w:r>
          </w:p>
          <w:p w14:paraId="5586047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People from diverse cultural and ethnic backgrounds</w:t>
            </w:r>
          </w:p>
          <w:p w14:paraId="1166A3A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People with limited English proficiency</w:t>
            </w:r>
          </w:p>
          <w:p w14:paraId="29A0DD4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LGBTQ+ communities who may have experienced stigma in healthcare</w:t>
            </w:r>
          </w:p>
          <w:p w14:paraId="1B562C6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Consider briefly referencing the need for accessible and culturally appropriate information—not just the availability of programmes, but the ability of people to understand, relate to, and act on that information.</w:t>
            </w:r>
          </w:p>
        </w:tc>
        <w:tc>
          <w:tcPr>
            <w:tcW w:w="1571" w:type="pct"/>
          </w:tcPr>
          <w:p w14:paraId="1A6B7951" w14:textId="69EA59C7" w:rsidR="00D12D04" w:rsidRPr="00C05BB2" w:rsidRDefault="000A6561" w:rsidP="000A6561">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3ED9D6A9" w14:textId="72F271BA" w:rsidR="005F0AD9" w:rsidRPr="00C05BB2" w:rsidRDefault="00D12D04" w:rsidP="000A6561">
            <w:pPr>
              <w:spacing w:line="276" w:lineRule="auto"/>
              <w:rPr>
                <w:rFonts w:ascii="Arial" w:hAnsi="Arial" w:cs="Arial"/>
                <w:sz w:val="20"/>
                <w:szCs w:val="20"/>
                <w:lang w:eastAsia="en-GB"/>
              </w:rPr>
            </w:pPr>
            <w:r w:rsidRPr="00C05BB2">
              <w:rPr>
                <w:rFonts w:ascii="Arial" w:hAnsi="Arial" w:cs="Arial"/>
                <w:sz w:val="20"/>
                <w:szCs w:val="20"/>
                <w:lang w:eastAsia="en-GB"/>
              </w:rPr>
              <w:t xml:space="preserve">The means of identification would be a recent BMI and possibly waist-to-height ratio. </w:t>
            </w:r>
            <w:r w:rsidR="005F0AD9" w:rsidRPr="00C05BB2">
              <w:rPr>
                <w:rFonts w:ascii="Arial" w:hAnsi="Arial" w:cs="Arial"/>
                <w:sz w:val="20"/>
                <w:szCs w:val="20"/>
                <w:lang w:eastAsia="en-GB"/>
              </w:rPr>
              <w:t>The committee agreed that it would be difficult to measure if the information was up to date, and this has been removed from the revised quality statement.</w:t>
            </w:r>
          </w:p>
          <w:p w14:paraId="05C4AD1E" w14:textId="77777777" w:rsidR="00D12D04" w:rsidRPr="00C05BB2" w:rsidRDefault="00D12D04" w:rsidP="000A6561">
            <w:pPr>
              <w:spacing w:line="276" w:lineRule="auto"/>
              <w:rPr>
                <w:rFonts w:ascii="Arial" w:hAnsi="Arial" w:cs="Arial"/>
                <w:sz w:val="20"/>
                <w:szCs w:val="20"/>
                <w:lang w:eastAsia="en-GB"/>
              </w:rPr>
            </w:pPr>
          </w:p>
          <w:p w14:paraId="52A9CCC4" w14:textId="06BF1115" w:rsidR="003D5CE7" w:rsidRPr="00C05BB2" w:rsidRDefault="000A6561">
            <w:pPr>
              <w:spacing w:line="276" w:lineRule="auto"/>
              <w:rPr>
                <w:rFonts w:ascii="Arial" w:hAnsi="Arial" w:cs="Arial"/>
                <w:sz w:val="20"/>
                <w:szCs w:val="20"/>
                <w:lang w:eastAsia="en-GB"/>
              </w:rPr>
            </w:pPr>
            <w:r w:rsidRPr="00C05BB2">
              <w:rPr>
                <w:rFonts w:ascii="Arial" w:hAnsi="Arial" w:cs="Arial"/>
                <w:sz w:val="20"/>
                <w:szCs w:val="20"/>
                <w:lang w:eastAsia="en-GB"/>
              </w:rPr>
              <w:t>The diversity, equality and language section of the quality standard sets out how information should be provided</w:t>
            </w:r>
            <w:r w:rsidR="00EA6A0B" w:rsidRPr="00C05BB2">
              <w:rPr>
                <w:rFonts w:ascii="Arial" w:hAnsi="Arial" w:cs="Arial"/>
                <w:sz w:val="20"/>
                <w:szCs w:val="20"/>
                <w:lang w:eastAsia="en-GB"/>
              </w:rPr>
              <w:t>, including for accessibility and cultural appropriateness</w:t>
            </w:r>
            <w:r w:rsidRPr="00C05BB2">
              <w:rPr>
                <w:rFonts w:ascii="Arial" w:hAnsi="Arial" w:cs="Arial"/>
                <w:sz w:val="20"/>
                <w:szCs w:val="20"/>
                <w:lang w:eastAsia="en-GB"/>
              </w:rPr>
              <w:t>. The committee did not identify any issues specific to this statement to be added to the statement's equality and diversity considerations.</w:t>
            </w:r>
          </w:p>
          <w:p w14:paraId="47460493" w14:textId="77777777" w:rsidR="00D12D04" w:rsidRPr="00C05BB2" w:rsidRDefault="00D12D04">
            <w:pPr>
              <w:spacing w:line="276" w:lineRule="auto"/>
              <w:rPr>
                <w:rFonts w:ascii="Arial" w:hAnsi="Arial" w:cs="Arial"/>
                <w:sz w:val="20"/>
                <w:szCs w:val="20"/>
                <w:lang w:eastAsia="en-GB"/>
              </w:rPr>
            </w:pPr>
          </w:p>
          <w:p w14:paraId="28631FDA" w14:textId="4E4B6893" w:rsidR="00D12D04" w:rsidRPr="00C05BB2" w:rsidRDefault="00D12D04">
            <w:pPr>
              <w:spacing w:line="276" w:lineRule="auto"/>
              <w:rPr>
                <w:rFonts w:ascii="Arial" w:hAnsi="Arial" w:cs="Arial"/>
                <w:sz w:val="20"/>
                <w:szCs w:val="20"/>
                <w:lang w:eastAsia="en-GB"/>
              </w:rPr>
            </w:pPr>
            <w:r w:rsidRPr="00C05BB2">
              <w:rPr>
                <w:rFonts w:ascii="Arial" w:hAnsi="Arial" w:cs="Arial"/>
                <w:sz w:val="20"/>
                <w:szCs w:val="20"/>
                <w:lang w:eastAsia="en-GB"/>
              </w:rPr>
              <w:t>Where regional variation exists, NICE quality standards can be used to demonstrate the level at which services should be provided, set goals, and to identify gaps in services.</w:t>
            </w:r>
            <w:r w:rsidR="00EA6A0B" w:rsidRPr="00C05BB2">
              <w:rPr>
                <w:rFonts w:ascii="Arial" w:hAnsi="Arial" w:cs="Arial"/>
                <w:sz w:val="20"/>
                <w:szCs w:val="20"/>
                <w:lang w:eastAsia="en-GB"/>
              </w:rPr>
              <w:t xml:space="preserve"> NICE quality standards are written with the understanding that staff can received the appropriate training to carry out their role.</w:t>
            </w:r>
          </w:p>
          <w:p w14:paraId="25A690FD" w14:textId="578C2635" w:rsidR="00EA6A0B" w:rsidRPr="00C05BB2" w:rsidRDefault="00EA6A0B" w:rsidP="00C05BB2">
            <w:pPr>
              <w:spacing w:line="276" w:lineRule="auto"/>
              <w:rPr>
                <w:rFonts w:ascii="Arial" w:hAnsi="Arial" w:cs="Arial"/>
                <w:sz w:val="20"/>
                <w:szCs w:val="20"/>
                <w:lang w:eastAsia="en-GB"/>
              </w:rPr>
            </w:pPr>
          </w:p>
        </w:tc>
      </w:tr>
      <w:tr w:rsidR="003D5CE7" w:rsidRPr="00C05BB2" w14:paraId="176133C1" w14:textId="02150272" w:rsidTr="00F46064">
        <w:tc>
          <w:tcPr>
            <w:tcW w:w="271" w:type="pct"/>
          </w:tcPr>
          <w:p w14:paraId="7636D396"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060201F"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435" w:type="pct"/>
          </w:tcPr>
          <w:p w14:paraId="72BD1E33"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3</w:t>
            </w:r>
          </w:p>
        </w:tc>
        <w:tc>
          <w:tcPr>
            <w:tcW w:w="2223" w:type="pct"/>
          </w:tcPr>
          <w:p w14:paraId="5C3C7BAB"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Clear guidance should be provided on best practice to support other populations at higher risk.</w:t>
            </w:r>
          </w:p>
        </w:tc>
        <w:tc>
          <w:tcPr>
            <w:tcW w:w="1571" w:type="pct"/>
          </w:tcPr>
          <w:p w14:paraId="7B0B7C4B" w14:textId="0CE336F3" w:rsidR="003D5CE7" w:rsidRPr="00C05BB2" w:rsidRDefault="0083749D"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EA6A0B" w:rsidRPr="00C05BB2">
              <w:rPr>
                <w:rFonts w:ascii="Arial" w:hAnsi="Arial" w:cs="Arial"/>
                <w:sz w:val="20"/>
                <w:szCs w:val="20"/>
                <w:lang w:eastAsia="en-GB"/>
              </w:rPr>
              <w:t xml:space="preserve"> The statement population includes those at high risk of complications related to overweight, obesity and central adiposity. Further guidance is available in the source guideline NICE NG246 Overweight and obesity management.</w:t>
            </w:r>
          </w:p>
        </w:tc>
      </w:tr>
      <w:tr w:rsidR="003D5CE7" w:rsidRPr="00C05BB2" w14:paraId="631D2B46" w14:textId="02AC41E3" w:rsidTr="00F46064">
        <w:tc>
          <w:tcPr>
            <w:tcW w:w="271" w:type="pct"/>
          </w:tcPr>
          <w:p w14:paraId="070B246B"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180E447"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NHS England - Children and Young People’s Transformation Team and Specialised Commissioning</w:t>
            </w:r>
          </w:p>
        </w:tc>
        <w:tc>
          <w:tcPr>
            <w:tcW w:w="435" w:type="pct"/>
          </w:tcPr>
          <w:p w14:paraId="58C2559A"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325ADEA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Specify ‘children, young people and adults’ (instead of ‘people’) to clearly indicate that children and young people are included in this statement.</w:t>
            </w:r>
          </w:p>
        </w:tc>
        <w:tc>
          <w:tcPr>
            <w:tcW w:w="1571" w:type="pct"/>
          </w:tcPr>
          <w:p w14:paraId="25685697" w14:textId="0232E95B" w:rsidR="003D5CE7" w:rsidRPr="00C05BB2" w:rsidRDefault="009A74F4" w:rsidP="00C05BB2">
            <w:pPr>
              <w:rPr>
                <w:rFonts w:ascii="Arial" w:hAnsi="Arial" w:cs="Arial"/>
                <w:sz w:val="20"/>
                <w:szCs w:val="20"/>
              </w:rPr>
            </w:pPr>
            <w:r w:rsidRPr="00C05BB2">
              <w:rPr>
                <w:rFonts w:ascii="Arial" w:hAnsi="Arial" w:cs="Arial"/>
                <w:sz w:val="20"/>
                <w:szCs w:val="20"/>
              </w:rPr>
              <w:t>Thank you for your comment. NICE use ‘people’ when they are referring to the total population within the scope of a quality standard.</w:t>
            </w:r>
          </w:p>
        </w:tc>
      </w:tr>
      <w:tr w:rsidR="003D5CE7" w:rsidRPr="00C05BB2" w14:paraId="08C82566" w14:textId="2ECEB062" w:rsidTr="00F46064">
        <w:tc>
          <w:tcPr>
            <w:tcW w:w="271" w:type="pct"/>
          </w:tcPr>
          <w:p w14:paraId="7111FE82"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5A5DB883"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435" w:type="pct"/>
          </w:tcPr>
          <w:p w14:paraId="587C5A05"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3</w:t>
            </w:r>
          </w:p>
        </w:tc>
        <w:tc>
          <w:tcPr>
            <w:tcW w:w="2223" w:type="pct"/>
          </w:tcPr>
          <w:p w14:paraId="3596694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Aligns to the NICE recommendation in “Raising awareness of overweight and obesity management options” within “Obesity and overweight management (NG246)”. This is also important for patients who have consistently been living with overweight, obesity or central adiposity, as well as those who have been identified subsequent times. Preferences for weight management services may change in line with situational factors and experience, so ensuring that this is available for </w:t>
            </w:r>
            <w:r w:rsidRPr="00C05BB2">
              <w:rPr>
                <w:rFonts w:ascii="Arial" w:hAnsi="Arial" w:cs="Arial"/>
                <w:i/>
                <w:iCs/>
                <w:sz w:val="20"/>
                <w:szCs w:val="20"/>
                <w:lang w:eastAsia="en-GB"/>
              </w:rPr>
              <w:t>all</w:t>
            </w:r>
            <w:r w:rsidRPr="00C05BB2">
              <w:rPr>
                <w:rFonts w:ascii="Arial" w:hAnsi="Arial" w:cs="Arial"/>
                <w:sz w:val="20"/>
                <w:szCs w:val="20"/>
                <w:lang w:eastAsia="en-GB"/>
              </w:rPr>
              <w:t xml:space="preserve"> people identified as living with overweight, obesity or central adiposity is essential for optimal patient awareness and therefore, choice of available interventions.</w:t>
            </w:r>
          </w:p>
          <w:p w14:paraId="6650AA9E" w14:textId="77777777" w:rsidR="003D5CE7" w:rsidRPr="00C05BB2" w:rsidRDefault="003D5CE7" w:rsidP="007521DB">
            <w:pPr>
              <w:spacing w:after="120" w:line="360" w:lineRule="auto"/>
              <w:rPr>
                <w:rFonts w:ascii="Arial" w:hAnsi="Arial" w:cs="Arial"/>
                <w:sz w:val="20"/>
                <w:szCs w:val="20"/>
                <w:lang w:eastAsia="en-GB"/>
              </w:rPr>
            </w:pPr>
          </w:p>
          <w:p w14:paraId="1F6FB5FA" w14:textId="746B3FCC"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would be a benefit to be realised in addressing the stigma of overweight and obesity, much like there is for SMI. Establishing a training module that could also address language matters.</w:t>
            </w:r>
          </w:p>
          <w:p w14:paraId="1BA4F99C" w14:textId="77777777" w:rsidR="003D5CE7" w:rsidRPr="00C05BB2" w:rsidRDefault="003D5CE7" w:rsidP="007521DB">
            <w:pPr>
              <w:spacing w:after="120"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 xml:space="preserve">Quality Measures </w:t>
            </w:r>
          </w:p>
          <w:p w14:paraId="23089B95" w14:textId="77777777" w:rsidR="003D5CE7" w:rsidRPr="00C05BB2" w:rsidRDefault="003D5CE7" w:rsidP="007521DB">
            <w:pPr>
              <w:spacing w:after="120"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Process</w:t>
            </w:r>
          </w:p>
          <w:p w14:paraId="1C4568A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i/>
                <w:iCs/>
                <w:sz w:val="20"/>
                <w:szCs w:val="20"/>
                <w:lang w:eastAsia="en-GB"/>
              </w:rPr>
              <w:t>“The number in the denominator who receive up-to-date information on available local interventions and national programmes.”</w:t>
            </w:r>
            <w:r w:rsidRPr="00C05BB2">
              <w:rPr>
                <w:rFonts w:ascii="Arial" w:hAnsi="Arial" w:cs="Arial"/>
                <w:sz w:val="20"/>
                <w:szCs w:val="20"/>
                <w:lang w:eastAsia="en-GB"/>
              </w:rPr>
              <w:t xml:space="preserve"> - How will this aspect be coded/recorded? It could be coded as ‘receives education about weight management pathway’ but the provider relays out-of-date or incorrect information</w:t>
            </w:r>
          </w:p>
          <w:p w14:paraId="2DCD0AD0" w14:textId="77777777" w:rsidR="003D5CE7" w:rsidRPr="00C05BB2" w:rsidRDefault="003D5CE7" w:rsidP="007521DB">
            <w:pPr>
              <w:spacing w:after="120"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Data Source</w:t>
            </w:r>
          </w:p>
          <w:p w14:paraId="2E24AB3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“Data can be collected from information recorded locally by healthcare professionals and provider organisations, for example from weight management programme records.” – These records may not specify if the referral occurred when the patient was initially diagnosed.</w:t>
            </w:r>
          </w:p>
          <w:p w14:paraId="4FC9857E" w14:textId="77777777" w:rsidR="003D5CE7" w:rsidRPr="00C05BB2" w:rsidRDefault="003D5CE7" w:rsidP="007521DB">
            <w:pPr>
              <w:spacing w:after="120"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What the quality statement means for different audiences</w:t>
            </w:r>
          </w:p>
          <w:p w14:paraId="0113202C" w14:textId="77777777" w:rsidR="003D5CE7" w:rsidRPr="00C05BB2" w:rsidRDefault="003D5CE7" w:rsidP="007521DB">
            <w:pPr>
              <w:spacing w:after="120"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Commissioners</w:t>
            </w:r>
          </w:p>
          <w:p w14:paraId="2606529C" w14:textId="517B656D"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“Ensure that they coordinate up-to-date information on available local interventions and national programmes…” – Should there be a specified timeframe for when information should be updated.</w:t>
            </w:r>
          </w:p>
          <w:p w14:paraId="5B9BF30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color w:val="000000"/>
                <w:sz w:val="20"/>
                <w:szCs w:val="20"/>
                <w:lang w:eastAsia="en-GB"/>
              </w:rPr>
              <w:t>Resources would need to be made available in accessible formats especially for people with a learning disability that may be easy-read or videos and may be better provided at a national level.  (Also for response for statement 4 and question 3)</w:t>
            </w:r>
          </w:p>
        </w:tc>
        <w:tc>
          <w:tcPr>
            <w:tcW w:w="1571" w:type="pct"/>
          </w:tcPr>
          <w:p w14:paraId="51BBFCA0" w14:textId="77777777" w:rsidR="000539A9" w:rsidRPr="00C05BB2" w:rsidRDefault="000539A9" w:rsidP="000539A9">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4F5744A7" w14:textId="77777777" w:rsidR="003D5CE7" w:rsidRPr="00C05BB2" w:rsidRDefault="000539A9" w:rsidP="000539A9">
            <w:pPr>
              <w:spacing w:line="276" w:lineRule="auto"/>
              <w:rPr>
                <w:rFonts w:ascii="Arial" w:hAnsi="Arial" w:cs="Arial"/>
                <w:sz w:val="20"/>
                <w:szCs w:val="20"/>
                <w:lang w:eastAsia="en-GB"/>
              </w:rPr>
            </w:pPr>
            <w:r w:rsidRPr="00C05BB2">
              <w:rPr>
                <w:rFonts w:ascii="Arial" w:hAnsi="Arial" w:cs="Arial"/>
                <w:sz w:val="20"/>
                <w:szCs w:val="20"/>
                <w:lang w:eastAsia="en-GB"/>
              </w:rPr>
              <w:t>The committee discussed the possibility of expanding the statement to include previously identified people and agreed that this amendment should be made.</w:t>
            </w:r>
          </w:p>
          <w:p w14:paraId="231E27CE" w14:textId="77777777" w:rsidR="003D5CE7" w:rsidRPr="00C05BB2" w:rsidRDefault="00CB6ACC">
            <w:pPr>
              <w:spacing w:line="276" w:lineRule="auto"/>
              <w:rPr>
                <w:rFonts w:ascii="Arial" w:hAnsi="Arial" w:cs="Arial"/>
                <w:sz w:val="20"/>
                <w:szCs w:val="20"/>
                <w:lang w:eastAsia="en-GB"/>
              </w:rPr>
            </w:pPr>
            <w:r w:rsidRPr="00C05BB2">
              <w:rPr>
                <w:rFonts w:ascii="Arial" w:hAnsi="Arial" w:cs="Arial"/>
                <w:sz w:val="20"/>
                <w:szCs w:val="20"/>
                <w:lang w:eastAsia="en-GB"/>
              </w:rPr>
              <w:t>The introductory text of the quality standard highlights the importance of communicating with people living with overweight, obesity or central adiposity should be communicated with in a person-centred manner using non-judgemental and non-stigmatising language. The committee discussed stigma reduction in detail at the prioritisation committee meeting and noted its importance including its role in removing barriers to accessing care. It was decided that the best way to promote that in the quality standard was to highlight it in the introductory text as something that applies in delivery of all weight management care and to all of the quality statements. It is not an area where quality improvement could be properly measured and was therefore not suitable as an independent quality statement.</w:t>
            </w:r>
          </w:p>
          <w:p w14:paraId="4A515BB2" w14:textId="472553FB" w:rsidR="00FF0B0A" w:rsidRPr="00C05BB2" w:rsidRDefault="00FF0B0A"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agreed that it would be difficult to measure if the information was up to date, and this has been removed from the revised quality statement and measures.</w:t>
            </w:r>
          </w:p>
        </w:tc>
      </w:tr>
      <w:tr w:rsidR="003D5CE7" w:rsidRPr="00C05BB2" w14:paraId="4A1DB301" w14:textId="2E378911" w:rsidTr="00F46064">
        <w:tc>
          <w:tcPr>
            <w:tcW w:w="271" w:type="pct"/>
          </w:tcPr>
          <w:p w14:paraId="014F6E35" w14:textId="77777777" w:rsidR="003D5CE7" w:rsidRPr="00C05BB2" w:rsidRDefault="003D5CE7" w:rsidP="00B4737F">
            <w:pPr>
              <w:numPr>
                <w:ilvl w:val="0"/>
                <w:numId w:val="90"/>
              </w:numPr>
              <w:rPr>
                <w:rFonts w:ascii="Arial" w:hAnsi="Arial" w:cs="Arial"/>
                <w:bCs/>
                <w:sz w:val="20"/>
                <w:szCs w:val="20"/>
              </w:rPr>
            </w:pPr>
          </w:p>
        </w:tc>
        <w:tc>
          <w:tcPr>
            <w:tcW w:w="500" w:type="pct"/>
          </w:tcPr>
          <w:p w14:paraId="5F43AAEA"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Novo Nordisk</w:t>
            </w:r>
          </w:p>
        </w:tc>
        <w:tc>
          <w:tcPr>
            <w:tcW w:w="435" w:type="pct"/>
          </w:tcPr>
          <w:p w14:paraId="4200ADAC"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3</w:t>
            </w:r>
          </w:p>
        </w:tc>
        <w:tc>
          <w:tcPr>
            <w:tcW w:w="2223" w:type="pct"/>
          </w:tcPr>
          <w:p w14:paraId="199DD144" w14:textId="05EEEB3B"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Novo Nordisk agrees that information on available local interventions and national programmes should be made available to people living with overweight and obesity.  However, greater focus should be placed on measuring referral to appropriate services as the gap between available information and access is stark.</w:t>
            </w:r>
          </w:p>
          <w:p w14:paraId="5671DF5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 review of primary care records between 2007 and 2020 found that only 3 per cent of those with a recorded diagnosis of overweight or obesity were referred to a weight management service</w:t>
            </w:r>
            <w:r w:rsidRPr="00C05BB2">
              <w:rPr>
                <w:rFonts w:ascii="Arial" w:hAnsi="Arial" w:cs="Arial"/>
                <w:sz w:val="20"/>
                <w:szCs w:val="20"/>
                <w:vertAlign w:val="superscript"/>
                <w:lang w:eastAsia="en-GB"/>
              </w:rPr>
              <w:endnoteReference w:id="23"/>
            </w:r>
            <w:r w:rsidRPr="00C05BB2">
              <w:rPr>
                <w:rFonts w:ascii="Arial" w:hAnsi="Arial" w:cs="Arial"/>
                <w:sz w:val="20"/>
                <w:szCs w:val="20"/>
                <w:lang w:eastAsia="en-GB"/>
              </w:rPr>
              <w:t xml:space="preserve">.  </w:t>
            </w:r>
          </w:p>
          <w:p w14:paraId="6991EAF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 most common referral to a tier 2 weight management service was self-referral (40%), with fewer than 1 in 3 (29%) patients referred by their GP.  As the minority of patients enrolled in tier 2 programmes achieve weight loss during the active intervention (43%)</w:t>
            </w:r>
            <w:r w:rsidRPr="00C05BB2">
              <w:rPr>
                <w:rFonts w:ascii="Arial" w:hAnsi="Arial" w:cs="Arial"/>
                <w:sz w:val="20"/>
                <w:szCs w:val="20"/>
                <w:vertAlign w:val="superscript"/>
                <w:lang w:eastAsia="en-GB"/>
              </w:rPr>
              <w:endnoteReference w:id="24"/>
            </w:r>
            <w:r w:rsidRPr="00C05BB2">
              <w:rPr>
                <w:rFonts w:ascii="Arial" w:hAnsi="Arial" w:cs="Arial"/>
                <w:sz w:val="20"/>
                <w:szCs w:val="20"/>
                <w:lang w:eastAsia="en-GB"/>
              </w:rPr>
              <w:t xml:space="preserve"> and a minority (18%)</w:t>
            </w:r>
            <w:r w:rsidRPr="00C05BB2">
              <w:rPr>
                <w:rFonts w:ascii="Arial" w:hAnsi="Arial" w:cs="Arial"/>
                <w:sz w:val="20"/>
                <w:szCs w:val="20"/>
                <w:vertAlign w:val="superscript"/>
                <w:lang w:eastAsia="en-GB"/>
              </w:rPr>
              <w:endnoteReference w:id="25"/>
            </w:r>
            <w:r w:rsidRPr="00C05BB2">
              <w:rPr>
                <w:rFonts w:ascii="Arial" w:hAnsi="Arial" w:cs="Arial"/>
                <w:sz w:val="20"/>
                <w:szCs w:val="20"/>
                <w:lang w:eastAsia="en-GB"/>
              </w:rPr>
              <w:t xml:space="preserve"> of these patients sustain weight loss at week 26</w:t>
            </w:r>
            <w:r w:rsidRPr="00C05BB2">
              <w:rPr>
                <w:rFonts w:ascii="Arial" w:hAnsi="Arial" w:cs="Arial"/>
                <w:sz w:val="20"/>
                <w:szCs w:val="20"/>
                <w:vertAlign w:val="superscript"/>
                <w:lang w:eastAsia="en-GB"/>
              </w:rPr>
              <w:endnoteReference w:id="26"/>
            </w:r>
            <w:r w:rsidRPr="00C05BB2">
              <w:rPr>
                <w:rFonts w:ascii="Arial" w:hAnsi="Arial" w:cs="Arial"/>
                <w:sz w:val="20"/>
                <w:szCs w:val="20"/>
                <w:lang w:eastAsia="en-GB"/>
              </w:rPr>
              <w:t xml:space="preserve">, many patients may be eligible for specialist care.  </w:t>
            </w:r>
          </w:p>
          <w:p w14:paraId="1DEEED5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As obesity prevalence is unequally distributed across ethnic groups in the UK</w:t>
            </w:r>
            <w:r w:rsidRPr="00C05BB2">
              <w:rPr>
                <w:rFonts w:ascii="Arial" w:hAnsi="Arial" w:cs="Arial"/>
                <w:sz w:val="20"/>
                <w:szCs w:val="20"/>
                <w:vertAlign w:val="superscript"/>
                <w:lang w:eastAsia="en-GB"/>
              </w:rPr>
              <w:endnoteReference w:id="27"/>
            </w:r>
            <w:r w:rsidRPr="00C05BB2">
              <w:rPr>
                <w:rFonts w:ascii="Arial" w:hAnsi="Arial" w:cs="Arial"/>
                <w:sz w:val="20"/>
                <w:szCs w:val="20"/>
                <w:lang w:eastAsia="en-GB"/>
              </w:rPr>
              <w:t>, with other drivers of healthcare inequalities such as poverty and disability also strongly associated with obesity, particular emphasis for referral should be placed on ‘high-risk groups’</w:t>
            </w:r>
            <w:r w:rsidRPr="00C05BB2">
              <w:rPr>
                <w:rFonts w:ascii="Arial" w:hAnsi="Arial" w:cs="Arial"/>
                <w:sz w:val="20"/>
                <w:szCs w:val="20"/>
                <w:vertAlign w:val="superscript"/>
                <w:lang w:eastAsia="en-GB"/>
              </w:rPr>
              <w:endnoteReference w:id="28"/>
            </w:r>
            <w:r w:rsidRPr="00C05BB2">
              <w:rPr>
                <w:rFonts w:ascii="Arial" w:hAnsi="Arial" w:cs="Arial"/>
                <w:sz w:val="20"/>
                <w:szCs w:val="20"/>
                <w:lang w:eastAsia="en-GB"/>
              </w:rPr>
              <w:t xml:space="preserve"> (as defined by the Office for Health Improvement and Disparities).  This should follow a proactive population health management approach to help close the health inequality gap with those seeking support and those who would most benefit.</w:t>
            </w:r>
          </w:p>
          <w:p w14:paraId="721377D2"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More than 1 in 3 (35%) adults in the most deprived parts of England live with obesity compared to 1 in 5 (22%) in the most affluent; almost 3 in 4 (73.6%) Black adults compared to 63% of White adults live with overweight; and almost 2 in 5 (37%) people with a learning disability live with obesity compared to 28% of the general population</w:t>
            </w:r>
            <w:r w:rsidRPr="00C05BB2">
              <w:rPr>
                <w:rFonts w:ascii="Arial" w:hAnsi="Arial" w:cs="Arial"/>
                <w:sz w:val="20"/>
                <w:szCs w:val="20"/>
                <w:vertAlign w:val="superscript"/>
                <w:lang w:eastAsia="en-GB"/>
              </w:rPr>
              <w:endnoteReference w:id="29"/>
            </w:r>
            <w:r w:rsidRPr="00C05BB2">
              <w:rPr>
                <w:rFonts w:ascii="Arial" w:hAnsi="Arial" w:cs="Arial"/>
                <w:sz w:val="20"/>
                <w:szCs w:val="20"/>
                <w:vertAlign w:val="superscript"/>
                <w:lang w:eastAsia="en-GB"/>
              </w:rPr>
              <w:t>,</w:t>
            </w:r>
            <w:r w:rsidRPr="00C05BB2">
              <w:rPr>
                <w:rFonts w:ascii="Arial" w:hAnsi="Arial" w:cs="Arial"/>
                <w:sz w:val="20"/>
                <w:szCs w:val="20"/>
                <w:vertAlign w:val="superscript"/>
                <w:lang w:eastAsia="en-GB"/>
              </w:rPr>
              <w:endnoteReference w:id="30"/>
            </w:r>
            <w:r w:rsidRPr="00C05BB2">
              <w:rPr>
                <w:rFonts w:ascii="Arial" w:hAnsi="Arial" w:cs="Arial"/>
                <w:sz w:val="20"/>
                <w:szCs w:val="20"/>
                <w:vertAlign w:val="superscript"/>
                <w:lang w:eastAsia="en-GB"/>
              </w:rPr>
              <w:t>,</w:t>
            </w:r>
            <w:r w:rsidRPr="00C05BB2">
              <w:rPr>
                <w:rFonts w:ascii="Arial" w:hAnsi="Arial" w:cs="Arial"/>
                <w:sz w:val="20"/>
                <w:szCs w:val="20"/>
                <w:vertAlign w:val="superscript"/>
                <w:lang w:eastAsia="en-GB"/>
              </w:rPr>
              <w:endnoteReference w:id="31"/>
            </w:r>
            <w:r w:rsidRPr="00C05BB2">
              <w:rPr>
                <w:rFonts w:ascii="Arial" w:hAnsi="Arial" w:cs="Arial"/>
                <w:sz w:val="20"/>
                <w:szCs w:val="20"/>
                <w:vertAlign w:val="superscript"/>
                <w:lang w:eastAsia="en-GB"/>
              </w:rPr>
              <w:t>,</w:t>
            </w:r>
            <w:r w:rsidRPr="00C05BB2">
              <w:rPr>
                <w:rFonts w:ascii="Arial" w:hAnsi="Arial" w:cs="Arial"/>
                <w:sz w:val="20"/>
                <w:szCs w:val="20"/>
                <w:vertAlign w:val="superscript"/>
                <w:lang w:eastAsia="en-GB"/>
              </w:rPr>
              <w:endnoteReference w:id="32"/>
            </w:r>
            <w:r w:rsidRPr="00C05BB2">
              <w:rPr>
                <w:rFonts w:ascii="Arial" w:hAnsi="Arial" w:cs="Arial"/>
                <w:sz w:val="20"/>
                <w:szCs w:val="20"/>
                <w:lang w:eastAsia="en-GB"/>
              </w:rPr>
              <w:t>.</w:t>
            </w:r>
          </w:p>
          <w:p w14:paraId="6FE897F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Despite the unequal impact of obesity on high-risk groups, further support may be required to improve referral for these groups based on Office for Health Disparities data.</w:t>
            </w:r>
          </w:p>
          <w:p w14:paraId="491BC9E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For example, adult tier 2 weight management services data between April 2021 and December 2022 found that 71.87% of patients referred to tier 2 services recorded their ethnicity as White, while those recording a Black ethnicity represented 3.39% of referrals</w:t>
            </w:r>
            <w:r w:rsidRPr="00C05BB2">
              <w:rPr>
                <w:rFonts w:ascii="Arial" w:hAnsi="Arial" w:cs="Arial"/>
                <w:sz w:val="20"/>
                <w:szCs w:val="20"/>
                <w:vertAlign w:val="superscript"/>
                <w:lang w:eastAsia="en-GB"/>
              </w:rPr>
              <w:endnoteReference w:id="33"/>
            </w:r>
            <w:r w:rsidRPr="00C05BB2">
              <w:rPr>
                <w:rFonts w:ascii="Arial" w:hAnsi="Arial" w:cs="Arial"/>
                <w:sz w:val="20"/>
                <w:szCs w:val="20"/>
                <w:lang w:eastAsia="en-GB"/>
              </w:rPr>
              <w:t>.  1.14% of those referred to services in the same period recorded a learning disability</w:t>
            </w:r>
            <w:r w:rsidRPr="00C05BB2">
              <w:rPr>
                <w:rFonts w:ascii="Arial" w:hAnsi="Arial" w:cs="Arial"/>
                <w:sz w:val="20"/>
                <w:szCs w:val="20"/>
                <w:vertAlign w:val="superscript"/>
                <w:lang w:eastAsia="en-GB"/>
              </w:rPr>
              <w:endnoteReference w:id="34"/>
            </w:r>
            <w:r w:rsidRPr="00C05BB2">
              <w:rPr>
                <w:rFonts w:ascii="Arial" w:hAnsi="Arial" w:cs="Arial"/>
                <w:sz w:val="20"/>
                <w:szCs w:val="20"/>
                <w:lang w:eastAsia="en-GB"/>
              </w:rPr>
              <w:t>.</w:t>
            </w:r>
          </w:p>
        </w:tc>
        <w:tc>
          <w:tcPr>
            <w:tcW w:w="1571" w:type="pct"/>
          </w:tcPr>
          <w:p w14:paraId="23921D01" w14:textId="3859EC49" w:rsidR="003D5CE7" w:rsidRPr="00C05BB2" w:rsidRDefault="00EA4B57"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E50E4C" w:rsidRPr="00C05BB2">
              <w:rPr>
                <w:rFonts w:ascii="Arial" w:hAnsi="Arial" w:cs="Arial"/>
                <w:sz w:val="20"/>
                <w:szCs w:val="20"/>
                <w:lang w:eastAsia="en-GB"/>
              </w:rPr>
              <w:t xml:space="preserve"> The committee did not agree to add referral rates as a measure of this stateme</w:t>
            </w:r>
            <w:r w:rsidR="00806553" w:rsidRPr="00C05BB2">
              <w:rPr>
                <w:rFonts w:ascii="Arial" w:hAnsi="Arial" w:cs="Arial"/>
                <w:sz w:val="20"/>
                <w:szCs w:val="20"/>
                <w:lang w:eastAsia="en-GB"/>
              </w:rPr>
              <w:t>nt.</w:t>
            </w:r>
          </w:p>
        </w:tc>
      </w:tr>
      <w:tr w:rsidR="003D5CE7" w:rsidRPr="00C05BB2" w14:paraId="786C12F7" w14:textId="376F824F" w:rsidTr="00F46064">
        <w:tc>
          <w:tcPr>
            <w:tcW w:w="271" w:type="pct"/>
          </w:tcPr>
          <w:p w14:paraId="70691284"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09F8340A" w14:textId="77777777" w:rsidR="003D5CE7" w:rsidRPr="00C05BB2" w:rsidRDefault="003D5CE7" w:rsidP="00B4737F">
            <w:pPr>
              <w:rPr>
                <w:rFonts w:ascii="Arial" w:hAnsi="Arial" w:cs="Arial"/>
                <w:sz w:val="20"/>
                <w:szCs w:val="20"/>
              </w:rPr>
            </w:pPr>
            <w:proofErr w:type="spellStart"/>
            <w:r w:rsidRPr="00C05BB2">
              <w:rPr>
                <w:rFonts w:ascii="Arial" w:eastAsia="Arial" w:hAnsi="Arial" w:cs="Arial"/>
                <w:bCs/>
                <w:sz w:val="20"/>
                <w:szCs w:val="20"/>
              </w:rPr>
              <w:t>Nutriri</w:t>
            </w:r>
            <w:proofErr w:type="spellEnd"/>
            <w:r w:rsidRPr="00C05BB2">
              <w:rPr>
                <w:rFonts w:ascii="Arial" w:eastAsia="Arial" w:hAnsi="Arial" w:cs="Arial"/>
                <w:bCs/>
                <w:sz w:val="20"/>
                <w:szCs w:val="20"/>
              </w:rPr>
              <w:t xml:space="preserve"> (VCSE Voluntary Community Social Enterprise)</w:t>
            </w:r>
          </w:p>
        </w:tc>
        <w:tc>
          <w:tcPr>
            <w:tcW w:w="435" w:type="pct"/>
          </w:tcPr>
          <w:p w14:paraId="11F10E45" w14:textId="77777777" w:rsidR="003D5CE7" w:rsidRPr="00C05BB2" w:rsidRDefault="003D5CE7" w:rsidP="00B4737F">
            <w:pPr>
              <w:rPr>
                <w:rFonts w:ascii="Arial" w:hAnsi="Arial" w:cs="Arial"/>
                <w:sz w:val="20"/>
                <w:szCs w:val="20"/>
              </w:rPr>
            </w:pPr>
            <w:r w:rsidRPr="00C05BB2">
              <w:rPr>
                <w:rFonts w:ascii="Arial" w:eastAsia="Arial" w:hAnsi="Arial" w:cs="Arial"/>
                <w:color w:val="000000"/>
                <w:sz w:val="20"/>
                <w:szCs w:val="20"/>
              </w:rPr>
              <w:t xml:space="preserve">Statement </w:t>
            </w:r>
            <w:r w:rsidRPr="00C05BB2">
              <w:rPr>
                <w:rFonts w:ascii="Arial" w:eastAsia="Arial" w:hAnsi="Arial" w:cs="Arial"/>
                <w:sz w:val="20"/>
                <w:szCs w:val="20"/>
              </w:rPr>
              <w:t>3</w:t>
            </w:r>
          </w:p>
        </w:tc>
        <w:tc>
          <w:tcPr>
            <w:tcW w:w="2223" w:type="pct"/>
          </w:tcPr>
          <w:p w14:paraId="67BD2E1A" w14:textId="77777777" w:rsidR="003D5CE7" w:rsidRPr="00C05BB2" w:rsidRDefault="003D5CE7" w:rsidP="007521DB">
            <w:pPr>
              <w:spacing w:after="120" w:line="360" w:lineRule="auto"/>
              <w:outlineLvl w:val="0"/>
              <w:rPr>
                <w:rFonts w:ascii="Arial" w:hAnsi="Arial" w:cs="Arial"/>
                <w:b/>
                <w:bCs/>
                <w:sz w:val="20"/>
                <w:szCs w:val="20"/>
              </w:rPr>
            </w:pPr>
            <w:r w:rsidRPr="00C05BB2">
              <w:rPr>
                <w:rFonts w:ascii="Arial" w:hAnsi="Arial" w:cs="Arial"/>
                <w:b/>
                <w:bCs/>
                <w:sz w:val="20"/>
                <w:szCs w:val="20"/>
              </w:rPr>
              <w:t xml:space="preserve">People identified for the first time as living with overweight, obesity or central adiposity receive up-to-date information on available local interventions and national programmes. [new 2025]  </w:t>
            </w:r>
          </w:p>
          <w:p w14:paraId="60D79738" w14:textId="39C2E7BD"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 xml:space="preserve">The evidence overwhelmingly demonstrates that weight is not a reliable or accurate proxy for health, and the pervasive issue of weight stigma inflicts significant harm across societal, psychological, and physiological domains. Focusing on weight in public health and clinical settings has proven to be ineffective in the long term, contributes to discrimination, and oversimplifies the complex determinants of health. Prioritising health </w:t>
            </w:r>
            <w:proofErr w:type="spellStart"/>
            <w:r w:rsidRPr="00C05BB2">
              <w:rPr>
                <w:rFonts w:ascii="Arial" w:eastAsia="Arial" w:hAnsi="Arial" w:cs="Arial"/>
                <w:sz w:val="20"/>
                <w:szCs w:val="20"/>
              </w:rPr>
              <w:t>behaviors</w:t>
            </w:r>
            <w:proofErr w:type="spellEnd"/>
            <w:r w:rsidRPr="00C05BB2">
              <w:rPr>
                <w:rFonts w:ascii="Arial" w:eastAsia="Arial" w:hAnsi="Arial" w:cs="Arial"/>
                <w:sz w:val="20"/>
                <w:szCs w:val="20"/>
              </w:rPr>
              <w:t xml:space="preserve"> and overall well-being, offers a more sustainable, inclusive, and ultimately more beneficial approach to improving population health. A paradigm shift towards weight-neutral approaches in healthcare and public health is </w:t>
            </w:r>
            <w:r w:rsidRPr="00C05BB2">
              <w:rPr>
                <w:rFonts w:ascii="Arial" w:eastAsia="Arial" w:hAnsi="Arial" w:cs="Arial"/>
                <w:b/>
                <w:sz w:val="20"/>
                <w:szCs w:val="20"/>
              </w:rPr>
              <w:t>urgently needed</w:t>
            </w:r>
            <w:r w:rsidRPr="00C05BB2">
              <w:rPr>
                <w:rFonts w:ascii="Arial" w:eastAsia="Arial" w:hAnsi="Arial" w:cs="Arial"/>
                <w:sz w:val="20"/>
                <w:szCs w:val="20"/>
              </w:rPr>
              <w:t>. This includes reimagining triage systems, ensuring truly informed consent that addresses weight bias, historical self-stigma, and implementing non-weight-based criteria for accessing medical interventions. Embracing a weight-neutral future is essential for fostering equitable, respectful, and effective care that prioritises the well-being of individuals of all sizes.</w:t>
            </w:r>
          </w:p>
          <w:p w14:paraId="49D12B04" w14:textId="77777777" w:rsidR="003D5CE7" w:rsidRPr="00C05BB2" w:rsidRDefault="003D5CE7" w:rsidP="007521DB">
            <w:pPr>
              <w:spacing w:after="120" w:line="360" w:lineRule="auto"/>
              <w:rPr>
                <w:rFonts w:ascii="Arial" w:hAnsi="Arial" w:cs="Arial"/>
                <w:sz w:val="20"/>
                <w:szCs w:val="20"/>
              </w:rPr>
            </w:pPr>
            <w:r w:rsidRPr="00C05BB2">
              <w:rPr>
                <w:rFonts w:ascii="Arial" w:eastAsia="Arial" w:hAnsi="Arial" w:cs="Arial"/>
                <w:sz w:val="20"/>
                <w:szCs w:val="20"/>
              </w:rPr>
              <w:t xml:space="preserve">GP’s have shared with VCSE </w:t>
            </w:r>
            <w:proofErr w:type="spellStart"/>
            <w:r w:rsidRPr="00C05BB2">
              <w:rPr>
                <w:rFonts w:ascii="Arial" w:eastAsia="Arial" w:hAnsi="Arial" w:cs="Arial"/>
                <w:sz w:val="20"/>
                <w:szCs w:val="20"/>
              </w:rPr>
              <w:t>Nutriri</w:t>
            </w:r>
            <w:proofErr w:type="spellEnd"/>
            <w:r w:rsidRPr="00C05BB2">
              <w:rPr>
                <w:rFonts w:ascii="Arial" w:eastAsia="Arial" w:hAnsi="Arial" w:cs="Arial"/>
                <w:sz w:val="20"/>
                <w:szCs w:val="20"/>
              </w:rPr>
              <w:t xml:space="preserve"> that they simply do not have equitable SNOMED coding to make referrals to interventions and pathways that DO NOT rely on weight metrics to receive funding and operate.</w:t>
            </w:r>
          </w:p>
        </w:tc>
        <w:tc>
          <w:tcPr>
            <w:tcW w:w="1571" w:type="pct"/>
          </w:tcPr>
          <w:p w14:paraId="22FDE97C" w14:textId="77777777" w:rsidR="003D5CE7" w:rsidRPr="00C05BB2" w:rsidRDefault="008F6158">
            <w:pPr>
              <w:spacing w:after="240" w:line="276" w:lineRule="auto"/>
              <w:outlineLvl w:val="0"/>
              <w:rPr>
                <w:rFonts w:ascii="Arial" w:hAnsi="Arial" w:cs="Arial"/>
                <w:sz w:val="20"/>
                <w:szCs w:val="20"/>
              </w:rPr>
            </w:pPr>
            <w:r w:rsidRPr="00C05BB2">
              <w:rPr>
                <w:rFonts w:ascii="Arial" w:hAnsi="Arial" w:cs="Arial"/>
                <w:sz w:val="20"/>
                <w:szCs w:val="20"/>
              </w:rPr>
              <w:t>Thank you for your comment.</w:t>
            </w:r>
          </w:p>
          <w:p w14:paraId="4BE6ED76" w14:textId="38B17ACD" w:rsidR="00FF0B0A" w:rsidRPr="00C05BB2" w:rsidRDefault="00FF0B0A" w:rsidP="00C05BB2">
            <w:pPr>
              <w:spacing w:after="240" w:line="276" w:lineRule="auto"/>
              <w:outlineLvl w:val="0"/>
              <w:rPr>
                <w:rFonts w:ascii="Arial" w:hAnsi="Arial" w:cs="Arial"/>
                <w:sz w:val="20"/>
                <w:szCs w:val="20"/>
              </w:rPr>
            </w:pPr>
            <w:r w:rsidRPr="00C05BB2">
              <w:rPr>
                <w:rFonts w:ascii="Arial" w:hAnsi="Arial" w:cs="Arial"/>
                <w:sz w:val="20"/>
                <w:szCs w:val="20"/>
              </w:rPr>
              <w:t>The introductory text of the quality standard highlights the importance of communicating with people living with overweight, obesity or central adiposity should be communicated with in a person-centred manner using non-judgemental and non-stigmatising language. The committee discussed stigma reduction in detail at the prioritisation committee meeting and noted its importance including its role in removing barriers to accessing care. It was decided that the best way to promote that in the quality standard was to highlight it in the introductory text as something that applies in delivery of all weight management care and to all of the quality statements. It is not an area where quality improvement could be properly measured and was therefore not suitable as an independent quality statement.</w:t>
            </w:r>
          </w:p>
        </w:tc>
      </w:tr>
      <w:tr w:rsidR="003D5CE7" w:rsidRPr="00C05BB2" w14:paraId="3FB6A2CD" w14:textId="75309CC2" w:rsidTr="00F46064">
        <w:tc>
          <w:tcPr>
            <w:tcW w:w="271" w:type="pct"/>
          </w:tcPr>
          <w:p w14:paraId="652077C1" w14:textId="77777777" w:rsidR="003D5CE7" w:rsidRPr="00C05BB2" w:rsidRDefault="003D5CE7" w:rsidP="00B4737F">
            <w:pPr>
              <w:numPr>
                <w:ilvl w:val="0"/>
                <w:numId w:val="90"/>
              </w:numPr>
              <w:rPr>
                <w:rFonts w:ascii="Arial" w:hAnsi="Arial" w:cs="Arial"/>
                <w:bCs/>
                <w:sz w:val="20"/>
                <w:szCs w:val="20"/>
              </w:rPr>
            </w:pPr>
          </w:p>
        </w:tc>
        <w:tc>
          <w:tcPr>
            <w:tcW w:w="500" w:type="pct"/>
          </w:tcPr>
          <w:p w14:paraId="299F01DA" w14:textId="77777777" w:rsidR="003D5CE7" w:rsidRPr="00C05BB2" w:rsidRDefault="003D5CE7" w:rsidP="00B4737F">
            <w:pPr>
              <w:rPr>
                <w:rFonts w:ascii="Arial" w:hAnsi="Arial" w:cs="Arial"/>
                <w:bCs/>
                <w:iCs/>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5416E0C2"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0CB9672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 reference to “local” is unhelpful and unnecessary. The aim should be that patients are made aware of “all available” weight management services. Many of these services are now delivered remotely/digitally even if commissioned locally (including both tier 2 and tier 3 weight management services) and many services are part of wider nationally-commissioned programmes which could be delivered in physical locations or remotely/digitally. Perhaps would be better to refer to up to date information about “all available weight management services, whether commissioned locally or nationally, and whether delivered in a physical location or digitally/remotely”.</w:t>
            </w:r>
          </w:p>
        </w:tc>
        <w:tc>
          <w:tcPr>
            <w:tcW w:w="1571" w:type="pct"/>
          </w:tcPr>
          <w:p w14:paraId="164C14E6" w14:textId="77777777" w:rsidR="000F6C82" w:rsidRPr="00C05BB2" w:rsidRDefault="000F6C82" w:rsidP="000F6C82">
            <w:pPr>
              <w:rPr>
                <w:rFonts w:ascii="Arial" w:hAnsi="Arial" w:cs="Arial"/>
                <w:sz w:val="20"/>
                <w:szCs w:val="20"/>
              </w:rPr>
            </w:pPr>
            <w:r w:rsidRPr="00C05BB2">
              <w:rPr>
                <w:rFonts w:ascii="Arial" w:hAnsi="Arial" w:cs="Arial"/>
                <w:sz w:val="20"/>
                <w:szCs w:val="20"/>
              </w:rPr>
              <w:t>Thank you for your comment.</w:t>
            </w:r>
          </w:p>
          <w:p w14:paraId="64FAB6F6" w14:textId="7FCA7745" w:rsidR="003D5CE7" w:rsidRPr="00C05BB2" w:rsidRDefault="000F6C82" w:rsidP="00C05BB2">
            <w:pPr>
              <w:rPr>
                <w:rFonts w:ascii="Arial" w:hAnsi="Arial" w:cs="Arial"/>
                <w:sz w:val="20"/>
                <w:szCs w:val="20"/>
              </w:rPr>
            </w:pPr>
            <w:r w:rsidRPr="00C05BB2">
              <w:rPr>
                <w:rFonts w:ascii="Arial" w:hAnsi="Arial" w:cs="Arial"/>
                <w:sz w:val="20"/>
                <w:szCs w:val="20"/>
              </w:rPr>
              <w:t>The quality statement (now split into two statements) includes reference to both local and national services.</w:t>
            </w:r>
          </w:p>
        </w:tc>
      </w:tr>
      <w:tr w:rsidR="003D5CE7" w:rsidRPr="00C05BB2" w14:paraId="49070373" w14:textId="0149D835" w:rsidTr="00F46064">
        <w:tc>
          <w:tcPr>
            <w:tcW w:w="271" w:type="pct"/>
          </w:tcPr>
          <w:p w14:paraId="5C905A54" w14:textId="77777777" w:rsidR="003D5CE7" w:rsidRPr="00C05BB2" w:rsidRDefault="003D5CE7" w:rsidP="00B4737F">
            <w:pPr>
              <w:numPr>
                <w:ilvl w:val="0"/>
                <w:numId w:val="90"/>
              </w:numPr>
              <w:rPr>
                <w:rFonts w:ascii="Arial" w:hAnsi="Arial" w:cs="Arial"/>
                <w:bCs/>
                <w:sz w:val="20"/>
                <w:szCs w:val="20"/>
              </w:rPr>
            </w:pPr>
          </w:p>
        </w:tc>
        <w:tc>
          <w:tcPr>
            <w:tcW w:w="500" w:type="pct"/>
          </w:tcPr>
          <w:p w14:paraId="28E629C6"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20DD61EE"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6802A87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The outcome metric needs revision/further clarification. By “access” do we mean rates of referral or rates of enrolment. Being referred to a service does not necessarily achieve anything in itself but is important to measure. Is the aim to look at rates of access against the identified population need for a geography (which varies significantly)? Similar to previous comment the reference to local interventions and national programmes is unclear and unhelpful.</w:t>
            </w:r>
          </w:p>
        </w:tc>
        <w:tc>
          <w:tcPr>
            <w:tcW w:w="1571" w:type="pct"/>
          </w:tcPr>
          <w:p w14:paraId="08F81EC2" w14:textId="457E7074" w:rsidR="003D5CE7" w:rsidRPr="00C05BB2" w:rsidRDefault="005C5490" w:rsidP="00C05BB2">
            <w:pPr>
              <w:rPr>
                <w:rFonts w:ascii="Arial" w:hAnsi="Arial" w:cs="Arial"/>
                <w:sz w:val="20"/>
                <w:szCs w:val="20"/>
              </w:rPr>
            </w:pPr>
            <w:r w:rsidRPr="00C05BB2">
              <w:rPr>
                <w:rFonts w:ascii="Arial" w:hAnsi="Arial" w:cs="Arial"/>
                <w:sz w:val="20"/>
                <w:szCs w:val="20"/>
              </w:rPr>
              <w:t>Thank you for your comment. The outcome measure is about rates of enrolment, not referral.</w:t>
            </w:r>
          </w:p>
        </w:tc>
      </w:tr>
      <w:tr w:rsidR="003D5CE7" w:rsidRPr="00C05BB2" w14:paraId="365305A4" w14:textId="31C0A01E" w:rsidTr="00F46064">
        <w:tc>
          <w:tcPr>
            <w:tcW w:w="271" w:type="pct"/>
          </w:tcPr>
          <w:p w14:paraId="2D1C4186" w14:textId="77777777" w:rsidR="003D5CE7" w:rsidRPr="00C05BB2" w:rsidRDefault="003D5CE7" w:rsidP="00B4737F">
            <w:pPr>
              <w:numPr>
                <w:ilvl w:val="0"/>
                <w:numId w:val="90"/>
              </w:numPr>
              <w:rPr>
                <w:rFonts w:ascii="Arial" w:hAnsi="Arial" w:cs="Arial"/>
                <w:bCs/>
                <w:sz w:val="20"/>
                <w:szCs w:val="20"/>
              </w:rPr>
            </w:pPr>
          </w:p>
        </w:tc>
        <w:tc>
          <w:tcPr>
            <w:tcW w:w="500" w:type="pct"/>
          </w:tcPr>
          <w:p w14:paraId="300A76FD"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1C83A26D"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00FAF34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“Health and social care practitioners ensure that they know how to access up-to-date information on available </w:t>
            </w:r>
            <w:r w:rsidRPr="00C05BB2">
              <w:rPr>
                <w:rFonts w:ascii="Arial" w:hAnsi="Arial" w:cs="Arial"/>
                <w:i/>
                <w:iCs/>
                <w:sz w:val="20"/>
                <w:szCs w:val="20"/>
              </w:rPr>
              <w:t>local interventions and national programmes</w:t>
            </w:r>
            <w:r w:rsidRPr="00C05BB2">
              <w:rPr>
                <w:rFonts w:ascii="Arial" w:hAnsi="Arial" w:cs="Arial"/>
                <w:sz w:val="20"/>
                <w:szCs w:val="20"/>
              </w:rPr>
              <w:t xml:space="preserve"> (see above comments) and that they make themselves aware of the details of what each involves” We absolutely support this aim but how will it be achieved – is there any more guidance this document could provide?</w:t>
            </w:r>
          </w:p>
        </w:tc>
        <w:tc>
          <w:tcPr>
            <w:tcW w:w="1571" w:type="pct"/>
          </w:tcPr>
          <w:p w14:paraId="1C71EE32" w14:textId="77777777" w:rsidR="00535462" w:rsidRPr="00C05BB2" w:rsidRDefault="00535462" w:rsidP="00535462">
            <w:pPr>
              <w:rPr>
                <w:rFonts w:ascii="Arial" w:hAnsi="Arial" w:cs="Arial"/>
                <w:sz w:val="20"/>
                <w:szCs w:val="20"/>
              </w:rPr>
            </w:pPr>
            <w:r w:rsidRPr="00C05BB2">
              <w:rPr>
                <w:rFonts w:ascii="Arial" w:hAnsi="Arial" w:cs="Arial"/>
                <w:sz w:val="20"/>
                <w:szCs w:val="20"/>
              </w:rPr>
              <w:t>Thank you for your comment.</w:t>
            </w:r>
          </w:p>
          <w:p w14:paraId="45CB613F" w14:textId="19BB383C" w:rsidR="003D5CE7" w:rsidRPr="00C05BB2" w:rsidRDefault="00535462" w:rsidP="00C05BB2">
            <w:pPr>
              <w:rPr>
                <w:rFonts w:ascii="Arial" w:hAnsi="Arial" w:cs="Arial"/>
                <w:sz w:val="20"/>
                <w:szCs w:val="20"/>
              </w:rPr>
            </w:pPr>
            <w:r w:rsidRPr="00C05BB2">
              <w:rPr>
                <w:rFonts w:ascii="Arial" w:hAnsi="Arial" w:cs="Arial"/>
                <w:sz w:val="20"/>
                <w:szCs w:val="20"/>
              </w:rPr>
              <w:t xml:space="preserve">The committee discussed potential issues around  </w:t>
            </w:r>
            <w:r w:rsidR="00CF60F0" w:rsidRPr="00C05BB2">
              <w:rPr>
                <w:rFonts w:ascii="Arial" w:hAnsi="Arial" w:cs="Arial"/>
                <w:sz w:val="20"/>
                <w:szCs w:val="20"/>
              </w:rPr>
              <w:t>practitioners</w:t>
            </w:r>
            <w:r w:rsidRPr="00C05BB2">
              <w:rPr>
                <w:rFonts w:ascii="Arial" w:hAnsi="Arial" w:cs="Arial"/>
                <w:sz w:val="20"/>
                <w:szCs w:val="20"/>
              </w:rPr>
              <w:t xml:space="preserve"> remaining up-to-date with various sources of information and the capacity of commissioners to keep information up-to-date. They felt that implementation was feasible, however that to make clear the responsibilities of commissioners and clinicians, the statement should be separated into two.</w:t>
            </w:r>
            <w:r w:rsidR="004B27BA" w:rsidRPr="00C05BB2">
              <w:rPr>
                <w:rFonts w:ascii="Arial" w:hAnsi="Arial" w:cs="Arial"/>
                <w:sz w:val="20"/>
                <w:szCs w:val="20"/>
              </w:rPr>
              <w:t xml:space="preserve"> Please refer to the new statements for these details.</w:t>
            </w:r>
          </w:p>
        </w:tc>
      </w:tr>
      <w:tr w:rsidR="003D5CE7" w:rsidRPr="00C05BB2" w14:paraId="0BCFB57E" w14:textId="265E94E1" w:rsidTr="00F46064">
        <w:tc>
          <w:tcPr>
            <w:tcW w:w="271" w:type="pct"/>
          </w:tcPr>
          <w:p w14:paraId="2A0C362E"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31873A3C"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2BD1DA21"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3</w:t>
            </w:r>
          </w:p>
        </w:tc>
        <w:tc>
          <w:tcPr>
            <w:tcW w:w="2223" w:type="pct"/>
          </w:tcPr>
          <w:p w14:paraId="2CA9DEA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Should the standard be, that all practitioners are aware of available local age-appropriate interventions and national programmes, and share them with newly-identified people living with raised BMI?</w:t>
            </w:r>
          </w:p>
        </w:tc>
        <w:tc>
          <w:tcPr>
            <w:tcW w:w="1571" w:type="pct"/>
          </w:tcPr>
          <w:p w14:paraId="15823596" w14:textId="78A672E0" w:rsidR="003D5CE7" w:rsidRPr="00C05BB2" w:rsidRDefault="004368C5"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4B27BA" w:rsidRPr="00C05BB2">
              <w:rPr>
                <w:rFonts w:ascii="Arial" w:hAnsi="Arial" w:cs="Arial"/>
                <w:sz w:val="20"/>
                <w:szCs w:val="20"/>
                <w:lang w:eastAsia="en-GB"/>
              </w:rPr>
              <w:t xml:space="preserve"> The committee agreed to revise the statement and split it into 2 statements, however they have not used your suggested wording.</w:t>
            </w:r>
          </w:p>
        </w:tc>
      </w:tr>
      <w:tr w:rsidR="003D5CE7" w:rsidRPr="00C05BB2" w14:paraId="7414D1B1" w14:textId="3F4E77A9" w:rsidTr="00F46064">
        <w:tc>
          <w:tcPr>
            <w:tcW w:w="271" w:type="pct"/>
          </w:tcPr>
          <w:p w14:paraId="3A7249D0"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D867C64"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3B5EDB46"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410EE93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In its current form this statement would be very difficult to evidence using current systems and arrangements in Wales. Needs to have much greater clarity on what should be being measured to ensure consistency</w:t>
            </w:r>
          </w:p>
        </w:tc>
        <w:tc>
          <w:tcPr>
            <w:tcW w:w="1571" w:type="pct"/>
          </w:tcPr>
          <w:p w14:paraId="405162C4" w14:textId="5E9D2137" w:rsidR="003D5CE7" w:rsidRPr="00C05BB2" w:rsidRDefault="004B27BA" w:rsidP="00C05BB2">
            <w:pPr>
              <w:rPr>
                <w:rFonts w:ascii="Arial" w:hAnsi="Arial" w:cs="Arial"/>
                <w:sz w:val="20"/>
                <w:szCs w:val="20"/>
              </w:rPr>
            </w:pPr>
            <w:r w:rsidRPr="00C05BB2">
              <w:rPr>
                <w:rFonts w:ascii="Arial" w:hAnsi="Arial" w:cs="Arial"/>
                <w:sz w:val="20"/>
                <w:szCs w:val="20"/>
              </w:rPr>
              <w:t>Thank you for your comment. The committee considered the practicalities of data collection throughout the quality standard. While minor changes have been made they identified the statements could be measurable in practice.</w:t>
            </w:r>
          </w:p>
        </w:tc>
      </w:tr>
      <w:tr w:rsidR="003D5CE7" w:rsidRPr="00C05BB2" w14:paraId="09D7D003" w14:textId="0D46C0EA" w:rsidTr="00F46064">
        <w:tc>
          <w:tcPr>
            <w:tcW w:w="271" w:type="pct"/>
          </w:tcPr>
          <w:p w14:paraId="5DBD6BC9"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6DCDADB"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21C4DF6C"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3</w:t>
            </w:r>
          </w:p>
        </w:tc>
        <w:tc>
          <w:tcPr>
            <w:tcW w:w="2223" w:type="pct"/>
          </w:tcPr>
          <w:p w14:paraId="18BC003D" w14:textId="77777777" w:rsidR="003D5CE7" w:rsidRPr="00C05BB2" w:rsidRDefault="003D5CE7" w:rsidP="007521DB">
            <w:pPr>
              <w:spacing w:after="120" w:line="360" w:lineRule="auto"/>
              <w:rPr>
                <w:rFonts w:ascii="Arial" w:hAnsi="Arial" w:cs="Arial"/>
                <w:sz w:val="20"/>
                <w:szCs w:val="20"/>
              </w:rPr>
            </w:pPr>
            <w:hyperlink w:anchor="_Quality_statement_[X]" w:history="1">
              <w:r w:rsidRPr="00C05BB2">
                <w:rPr>
                  <w:rFonts w:ascii="Arial" w:hAnsi="Arial" w:cs="Arial"/>
                  <w:color w:val="0000FF"/>
                  <w:sz w:val="20"/>
                  <w:szCs w:val="20"/>
                  <w:u w:val="single"/>
                </w:rPr>
                <w:t>Statement 3</w:t>
              </w:r>
            </w:hyperlink>
            <w:r w:rsidRPr="00C05BB2">
              <w:rPr>
                <w:rFonts w:ascii="Arial" w:hAnsi="Arial" w:cs="Arial"/>
                <w:sz w:val="20"/>
                <w:szCs w:val="20"/>
              </w:rPr>
              <w:t xml:space="preserve"> People identified for the first time as living with overweight, obesity or central adiposity receive up-to-date information on available local interventions and national programmes. </w:t>
            </w:r>
            <w:r w:rsidRPr="00C05BB2">
              <w:rPr>
                <w:rFonts w:ascii="Arial" w:hAnsi="Arial" w:cs="Arial"/>
                <w:b/>
                <w:bCs/>
                <w:sz w:val="20"/>
                <w:szCs w:val="20"/>
              </w:rPr>
              <w:t>[new 2025]</w:t>
            </w:r>
            <w:r w:rsidRPr="00C05BB2">
              <w:rPr>
                <w:rFonts w:ascii="Arial" w:hAnsi="Arial" w:cs="Arial"/>
                <w:sz w:val="20"/>
                <w:szCs w:val="20"/>
              </w:rPr>
              <w:t xml:space="preserve"> </w:t>
            </w:r>
          </w:p>
          <w:p w14:paraId="7F61DB0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Consideration should be given to management of the waiting lists to access assessment and weight management interventions and planning for the interim period depending in individual need.</w:t>
            </w:r>
          </w:p>
          <w:p w14:paraId="681BB411" w14:textId="682A363B"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QS should include evidence and examples of services and provision that can support and focus on wider determinant of health</w:t>
            </w:r>
            <w:r w:rsidR="00C8331A" w:rsidRPr="00C05BB2">
              <w:rPr>
                <w:rFonts w:ascii="Arial" w:hAnsi="Arial" w:cs="Arial"/>
                <w:sz w:val="20"/>
                <w:szCs w:val="20"/>
              </w:rPr>
              <w:t>.</w:t>
            </w:r>
          </w:p>
        </w:tc>
        <w:tc>
          <w:tcPr>
            <w:tcW w:w="1571" w:type="pct"/>
          </w:tcPr>
          <w:p w14:paraId="3ECA5C45" w14:textId="77777777" w:rsidR="003D5CE7" w:rsidRPr="00C05BB2" w:rsidRDefault="002E1F29">
            <w:pPr>
              <w:spacing w:after="240" w:line="360" w:lineRule="auto"/>
              <w:rPr>
                <w:rFonts w:ascii="Arial" w:hAnsi="Arial" w:cs="Arial"/>
                <w:sz w:val="20"/>
                <w:szCs w:val="20"/>
              </w:rPr>
            </w:pPr>
            <w:r w:rsidRPr="00C05BB2">
              <w:rPr>
                <w:rFonts w:ascii="Arial" w:hAnsi="Arial" w:cs="Arial"/>
                <w:sz w:val="20"/>
                <w:szCs w:val="20"/>
              </w:rPr>
              <w:t>Thank you for your comment. The availability of services is not within the remit of NICE quality standards.</w:t>
            </w:r>
          </w:p>
          <w:p w14:paraId="0E8A8ECA" w14:textId="77777777" w:rsidR="00C8331A" w:rsidRPr="00C05BB2" w:rsidRDefault="00C8331A">
            <w:pPr>
              <w:spacing w:after="240" w:line="360" w:lineRule="auto"/>
              <w:rPr>
                <w:rFonts w:ascii="Arial" w:hAnsi="Arial" w:cs="Arial"/>
                <w:sz w:val="20"/>
                <w:szCs w:val="20"/>
              </w:rPr>
            </w:pPr>
            <w:r w:rsidRPr="00C05BB2">
              <w:rPr>
                <w:rFonts w:ascii="Arial" w:hAnsi="Arial" w:cs="Arial"/>
                <w:sz w:val="20"/>
                <w:szCs w:val="20"/>
              </w:rPr>
              <w:t>Where regional variation exists, NICE quality standards can be used to demonstrate the level at which services should be provided, set goals, and to identify gaps in services.</w:t>
            </w:r>
          </w:p>
          <w:p w14:paraId="6E637DF6" w14:textId="59F85EEE" w:rsidR="004B27BA" w:rsidRPr="00C05BB2" w:rsidRDefault="004B27BA" w:rsidP="00C05BB2">
            <w:pPr>
              <w:spacing w:after="240" w:line="360" w:lineRule="auto"/>
            </w:pPr>
            <w:r w:rsidRPr="00C05BB2">
              <w:rPr>
                <w:rFonts w:ascii="Arial" w:hAnsi="Arial" w:cs="Arial"/>
                <w:sz w:val="20"/>
                <w:szCs w:val="20"/>
              </w:rPr>
              <w:t>It is not appropriate for the quality statement to outline services as these will vary locally.</w:t>
            </w:r>
          </w:p>
        </w:tc>
      </w:tr>
      <w:tr w:rsidR="003D5CE7" w:rsidRPr="00C05BB2" w14:paraId="6529D339" w14:textId="79E445F8" w:rsidTr="00F46064">
        <w:tc>
          <w:tcPr>
            <w:tcW w:w="271" w:type="pct"/>
          </w:tcPr>
          <w:p w14:paraId="3753C2C8" w14:textId="77777777" w:rsidR="003D5CE7" w:rsidRPr="00C05BB2" w:rsidRDefault="003D5CE7" w:rsidP="00B4737F">
            <w:pPr>
              <w:numPr>
                <w:ilvl w:val="0"/>
                <w:numId w:val="90"/>
              </w:numPr>
              <w:rPr>
                <w:rFonts w:ascii="Arial" w:hAnsi="Arial" w:cs="Arial"/>
                <w:bCs/>
                <w:sz w:val="20"/>
                <w:szCs w:val="20"/>
              </w:rPr>
            </w:pPr>
          </w:p>
        </w:tc>
        <w:tc>
          <w:tcPr>
            <w:tcW w:w="500" w:type="pct"/>
          </w:tcPr>
          <w:p w14:paraId="23643545" w14:textId="77777777" w:rsidR="003D5CE7" w:rsidRPr="00C05BB2" w:rsidRDefault="003D5CE7">
            <w:pPr>
              <w:rPr>
                <w:rFonts w:ascii="Arial" w:hAnsi="Arial" w:cs="Arial"/>
                <w:bCs/>
                <w:iCs/>
                <w:sz w:val="20"/>
                <w:szCs w:val="20"/>
              </w:rPr>
            </w:pPr>
            <w:r w:rsidRPr="00C05BB2">
              <w:rPr>
                <w:rFonts w:ascii="Arial" w:hAnsi="Arial" w:cs="Arial"/>
                <w:bCs/>
                <w:sz w:val="20"/>
                <w:szCs w:val="20"/>
              </w:rPr>
              <w:t>Sleep Apnoea Trust Association</w:t>
            </w:r>
          </w:p>
        </w:tc>
        <w:tc>
          <w:tcPr>
            <w:tcW w:w="435" w:type="pct"/>
          </w:tcPr>
          <w:p w14:paraId="565C5DE6"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308B257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Agree the importance of identification and up to date information on available programmes but </w:t>
            </w:r>
            <w:proofErr w:type="spellStart"/>
            <w:r w:rsidRPr="00C05BB2">
              <w:rPr>
                <w:rFonts w:ascii="Arial" w:hAnsi="Arial" w:cs="Arial"/>
                <w:sz w:val="20"/>
                <w:szCs w:val="20"/>
              </w:rPr>
              <w:t>its</w:t>
            </w:r>
            <w:proofErr w:type="spellEnd"/>
            <w:r w:rsidRPr="00C05BB2">
              <w:rPr>
                <w:rFonts w:ascii="Arial" w:hAnsi="Arial" w:cs="Arial"/>
                <w:sz w:val="20"/>
                <w:szCs w:val="20"/>
              </w:rPr>
              <w:t xml:space="preserve"> very much an ongoing challenge and </w:t>
            </w:r>
            <w:proofErr w:type="spellStart"/>
            <w:r w:rsidRPr="00C05BB2">
              <w:rPr>
                <w:rFonts w:ascii="Arial" w:hAnsi="Arial" w:cs="Arial"/>
                <w:sz w:val="20"/>
                <w:szCs w:val="20"/>
              </w:rPr>
              <w:t>its</w:t>
            </w:r>
            <w:proofErr w:type="spellEnd"/>
            <w:r w:rsidRPr="00C05BB2">
              <w:rPr>
                <w:rFonts w:ascii="Arial" w:hAnsi="Arial" w:cs="Arial"/>
                <w:sz w:val="20"/>
                <w:szCs w:val="20"/>
              </w:rPr>
              <w:t xml:space="preserve"> unclear if assumption made as underlying Statement 1 will occur and or if this needs to be reinforced in some way. First time identification may need definition for clarity and to deal appropriately see comment on Statement 4 </w:t>
            </w:r>
          </w:p>
        </w:tc>
        <w:tc>
          <w:tcPr>
            <w:tcW w:w="1571" w:type="pct"/>
          </w:tcPr>
          <w:p w14:paraId="2A5AB846" w14:textId="77777777" w:rsidR="005B4D0C" w:rsidRPr="00C05BB2" w:rsidRDefault="005B4D0C" w:rsidP="005B4D0C">
            <w:pPr>
              <w:rPr>
                <w:rFonts w:ascii="Arial" w:hAnsi="Arial" w:cs="Arial"/>
                <w:sz w:val="20"/>
                <w:szCs w:val="20"/>
              </w:rPr>
            </w:pPr>
            <w:r w:rsidRPr="00C05BB2">
              <w:rPr>
                <w:rFonts w:ascii="Arial" w:hAnsi="Arial" w:cs="Arial"/>
                <w:sz w:val="20"/>
                <w:szCs w:val="20"/>
              </w:rPr>
              <w:t>Thank you for your comment.</w:t>
            </w:r>
          </w:p>
          <w:p w14:paraId="455D21D2" w14:textId="755C0F59" w:rsidR="003D5CE7" w:rsidRPr="00C05BB2" w:rsidRDefault="005B4D0C" w:rsidP="00C05BB2">
            <w:pPr>
              <w:rPr>
                <w:rFonts w:ascii="Arial" w:hAnsi="Arial" w:cs="Arial"/>
                <w:sz w:val="20"/>
                <w:szCs w:val="20"/>
              </w:rPr>
            </w:pPr>
            <w:r w:rsidRPr="00C05BB2">
              <w:rPr>
                <w:rFonts w:ascii="Arial" w:hAnsi="Arial" w:cs="Arial"/>
                <w:sz w:val="20"/>
                <w:szCs w:val="20"/>
              </w:rPr>
              <w:t>The committee discussed the possibility of expanding the statement to include previously identified people and agreed that this amendment should be made.</w:t>
            </w:r>
          </w:p>
        </w:tc>
      </w:tr>
      <w:tr w:rsidR="003D5CE7" w:rsidRPr="00C05BB2" w14:paraId="4952C2F8" w14:textId="20E75054" w:rsidTr="00F46064">
        <w:tc>
          <w:tcPr>
            <w:tcW w:w="271" w:type="pct"/>
          </w:tcPr>
          <w:p w14:paraId="10990EFF" w14:textId="77777777" w:rsidR="003D5CE7" w:rsidRPr="00C05BB2" w:rsidRDefault="003D5CE7" w:rsidP="00B4737F">
            <w:pPr>
              <w:numPr>
                <w:ilvl w:val="0"/>
                <w:numId w:val="90"/>
              </w:numPr>
              <w:rPr>
                <w:rFonts w:ascii="Arial" w:hAnsi="Arial" w:cs="Arial"/>
                <w:bCs/>
                <w:sz w:val="20"/>
                <w:szCs w:val="20"/>
              </w:rPr>
            </w:pPr>
          </w:p>
        </w:tc>
        <w:tc>
          <w:tcPr>
            <w:tcW w:w="500" w:type="pct"/>
          </w:tcPr>
          <w:p w14:paraId="5AE10595" w14:textId="77777777" w:rsidR="003D5CE7" w:rsidRPr="00C05BB2" w:rsidRDefault="003D5CE7">
            <w:pPr>
              <w:rPr>
                <w:rFonts w:ascii="Arial" w:hAnsi="Arial" w:cs="Arial"/>
                <w:bCs/>
                <w:iCs/>
                <w:sz w:val="20"/>
                <w:szCs w:val="20"/>
              </w:rPr>
            </w:pPr>
            <w:r w:rsidRPr="00C05BB2">
              <w:rPr>
                <w:rFonts w:ascii="Arial" w:hAnsi="Arial" w:cs="Arial"/>
                <w:bCs/>
                <w:sz w:val="20"/>
                <w:szCs w:val="20"/>
              </w:rPr>
              <w:t>Slimming World</w:t>
            </w:r>
          </w:p>
        </w:tc>
        <w:tc>
          <w:tcPr>
            <w:tcW w:w="435" w:type="pct"/>
          </w:tcPr>
          <w:p w14:paraId="05A000C5"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3</w:t>
            </w:r>
          </w:p>
        </w:tc>
        <w:tc>
          <w:tcPr>
            <w:tcW w:w="2223" w:type="pct"/>
          </w:tcPr>
          <w:p w14:paraId="664A3EA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It’s not clear how this quality standard will be implemented and monitored? It is suggested that commissioners will be responsible for coordinating the up-to-date information, how will this be done and consistently too? This is imperative to ensure patients receive accurate information as to what’s available locally.  </w:t>
            </w:r>
          </w:p>
        </w:tc>
        <w:tc>
          <w:tcPr>
            <w:tcW w:w="1571" w:type="pct"/>
          </w:tcPr>
          <w:p w14:paraId="65017497" w14:textId="7028D65D" w:rsidR="003D5CE7" w:rsidRPr="00C05BB2" w:rsidRDefault="007E0ECD" w:rsidP="00C05BB2">
            <w:pPr>
              <w:rPr>
                <w:rFonts w:ascii="Arial" w:hAnsi="Arial" w:cs="Arial"/>
                <w:sz w:val="20"/>
                <w:szCs w:val="20"/>
              </w:rPr>
            </w:pPr>
            <w:r w:rsidRPr="00C05BB2">
              <w:rPr>
                <w:rFonts w:ascii="Arial" w:hAnsi="Arial" w:cs="Arial"/>
                <w:sz w:val="20"/>
                <w:szCs w:val="20"/>
              </w:rPr>
              <w:t>Thank you for your comment.</w:t>
            </w:r>
            <w:r w:rsidR="004B27BA" w:rsidRPr="00C05BB2">
              <w:t xml:space="preserve"> </w:t>
            </w:r>
            <w:r w:rsidR="004B27BA" w:rsidRPr="00C05BB2">
              <w:rPr>
                <w:rFonts w:ascii="Arial" w:hAnsi="Arial" w:cs="Arial"/>
                <w:sz w:val="20"/>
                <w:szCs w:val="20"/>
              </w:rPr>
              <w:t>The committee discussed potential issues around  practitioners remaining up-to-date with various sources of information and the capacity of commissioners to keep information up-to-date. They felt that implementation was feasible, however that to make clear the responsibilities of commissioners and clinicians, the statement should be separated into two. Please refer to the new statements for these details, however implementation will vary locally and quality statements are not intended as a set of instructions for delivery</w:t>
            </w:r>
            <w:r w:rsidR="000F0E99" w:rsidRPr="00C05BB2">
              <w:rPr>
                <w:rFonts w:ascii="Arial" w:hAnsi="Arial" w:cs="Arial"/>
                <w:sz w:val="20"/>
                <w:szCs w:val="20"/>
              </w:rPr>
              <w:t xml:space="preserve"> as this is the role of commissioners.</w:t>
            </w:r>
          </w:p>
        </w:tc>
      </w:tr>
      <w:tr w:rsidR="003D5CE7" w:rsidRPr="00C05BB2" w14:paraId="6D36D5E7" w14:textId="03E2A90A" w:rsidTr="00F46064">
        <w:tc>
          <w:tcPr>
            <w:tcW w:w="271" w:type="pct"/>
          </w:tcPr>
          <w:p w14:paraId="070E7B50"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19D7006"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1FDF665B"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5866722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Some specialist weight management programmes and bariatric services share information on maintenance of behavioural weight management in their groups and webinars. ACP-UK feels that potentially, material could be sent to people with their discharge letters; however, this would require additional time/energy/resource to set up. This could link with standard 3 in that there could be an overall list of local services and resources that cover interventions/initiatives as well as maintaining long-term lifestyle changes in sustainable ways. It would be good to create drop-in clinics for people recently discharged from services to help keep momentum going. ACP-UK is, however, concerned about where responsibility for this would lie? Commercial diet clubs partly fulfil this need but have cost implications and the ethos may not always suit everyone. Following some group programmes, sharing of contact details can be facilitated by the groups for people who give consent and these ‘buddy groups’ can become sources of support for people over many years.</w:t>
            </w:r>
          </w:p>
        </w:tc>
        <w:tc>
          <w:tcPr>
            <w:tcW w:w="1571" w:type="pct"/>
          </w:tcPr>
          <w:p w14:paraId="297B927E" w14:textId="20DF88DB" w:rsidR="003D5CE7" w:rsidRPr="00C05BB2" w:rsidRDefault="001B71C4"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0F0E99" w:rsidRPr="00C05BB2">
              <w:rPr>
                <w:rFonts w:ascii="Arial" w:hAnsi="Arial" w:cs="Arial"/>
                <w:sz w:val="20"/>
                <w:szCs w:val="20"/>
                <w:lang w:eastAsia="en-GB"/>
              </w:rPr>
              <w:t xml:space="preserve"> and insights on potential implementation</w:t>
            </w:r>
            <w:r w:rsidRPr="00C05BB2">
              <w:rPr>
                <w:rFonts w:ascii="Arial" w:hAnsi="Arial" w:cs="Arial"/>
                <w:sz w:val="20"/>
                <w:szCs w:val="20"/>
                <w:lang w:eastAsia="en-GB"/>
              </w:rPr>
              <w:t>.</w:t>
            </w:r>
            <w:r w:rsidR="000F0E99" w:rsidRPr="00C05BB2">
              <w:rPr>
                <w:rFonts w:ascii="Arial" w:hAnsi="Arial" w:cs="Arial"/>
                <w:sz w:val="20"/>
                <w:szCs w:val="20"/>
                <w:lang w:eastAsia="en-GB"/>
              </w:rPr>
              <w:t xml:space="preserve"> The ‘What the quality statement means for different audiences’ section outlines responsibilities for service providers.</w:t>
            </w:r>
          </w:p>
        </w:tc>
      </w:tr>
      <w:tr w:rsidR="003D5CE7" w:rsidRPr="00C05BB2" w14:paraId="59027FD4" w14:textId="04AFA58C" w:rsidTr="00F46064">
        <w:tc>
          <w:tcPr>
            <w:tcW w:w="271" w:type="pct"/>
          </w:tcPr>
          <w:p w14:paraId="6BB8E98A"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2FE43F41"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625B7EA6"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4</w:t>
            </w:r>
          </w:p>
        </w:tc>
        <w:tc>
          <w:tcPr>
            <w:tcW w:w="2223" w:type="pct"/>
          </w:tcPr>
          <w:p w14:paraId="6B167E9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Advice and support for maintaining weight after completing a behaviour change intervention: this statement needs clarify in terms of what exactly is meant by completion of a behaviour change intervention. To many this might be understood as providing patient information leaflet rather than what I assume it means- attendance at a structured behaviour change intervention designed specifically to help manage obesity and overweight and consisting of components related to nutrition/hydration/physical activity/sleep and behaviour change components. Also the terms advice and support need clarification or prompts related to what these might be…is this at the point of finishing the intervention or is this follow up information/appointments in the longer term to support weight maintenance? Maintenance is a very different part of treatment compared to initial attendance with a treatment programme so a time component will be needed here….</w:t>
            </w:r>
          </w:p>
        </w:tc>
        <w:tc>
          <w:tcPr>
            <w:tcW w:w="1571" w:type="pct"/>
          </w:tcPr>
          <w:p w14:paraId="0E8501A3" w14:textId="77777777" w:rsidR="003A5A0B" w:rsidRPr="00C05BB2" w:rsidRDefault="003A5A0B" w:rsidP="003A5A0B">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616EA10F" w14:textId="1F9C9119" w:rsidR="003D5CE7" w:rsidRPr="00C05BB2" w:rsidRDefault="003A5A0B"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did not identify any additions to the definition of this statement. The statement definitions are based on available NICE guidance.</w:t>
            </w:r>
          </w:p>
        </w:tc>
      </w:tr>
      <w:tr w:rsidR="003D5CE7" w:rsidRPr="00C05BB2" w14:paraId="6649AFFB" w14:textId="6C2594F0" w:rsidTr="00F46064">
        <w:tc>
          <w:tcPr>
            <w:tcW w:w="271" w:type="pct"/>
          </w:tcPr>
          <w:p w14:paraId="4FEECB4C"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16F9EFF0"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0D768F0D"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185A966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is concerned that there is little support within the community for helping people maintain and continue changes, and questions how providers will signpost, other than to a commercial slimming club (who will likely undo all the good work of the specialist service) or to their local GP practice (who are already overwhelmed). </w:t>
            </w:r>
          </w:p>
        </w:tc>
        <w:tc>
          <w:tcPr>
            <w:tcW w:w="1571" w:type="pct"/>
          </w:tcPr>
          <w:p w14:paraId="6D5B3EB0" w14:textId="77777777" w:rsidR="00AA5EF8" w:rsidRPr="00C05BB2" w:rsidRDefault="00AA5EF8" w:rsidP="00AA5EF8">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78CFA8E1" w14:textId="08983890" w:rsidR="003D5CE7" w:rsidRPr="00C05BB2" w:rsidRDefault="00AA5EF8"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considered current service provision and resources and agreed that the statement could be implemented.</w:t>
            </w:r>
            <w:r w:rsidR="005D0C94" w:rsidRPr="00C05BB2">
              <w:rPr>
                <w:rFonts w:ascii="Arial" w:hAnsi="Arial" w:cs="Arial"/>
                <w:sz w:val="20"/>
                <w:szCs w:val="20"/>
                <w:lang w:eastAsia="en-GB"/>
              </w:rPr>
              <w:t xml:space="preserve"> NICE quality standards can be used to demonstrate the level at which services should be provided, set goals, and to identify gaps in services.</w:t>
            </w:r>
          </w:p>
        </w:tc>
      </w:tr>
      <w:tr w:rsidR="003D5CE7" w:rsidRPr="00C05BB2" w14:paraId="1AA4A884" w14:textId="518EBCF1" w:rsidTr="00F46064">
        <w:tc>
          <w:tcPr>
            <w:tcW w:w="271" w:type="pct"/>
          </w:tcPr>
          <w:p w14:paraId="33F12EF7"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6A37A18"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088FC5AF"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0E9F91A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comments that there is plenty of information about behaviour change strategies in the advice section, but nothing about supporting the emotional/mental health or emotional drivers to eating.</w:t>
            </w:r>
          </w:p>
        </w:tc>
        <w:tc>
          <w:tcPr>
            <w:tcW w:w="1571" w:type="pct"/>
          </w:tcPr>
          <w:p w14:paraId="6C174382" w14:textId="77777777" w:rsidR="003B08B5" w:rsidRPr="00C05BB2" w:rsidRDefault="00EB6BDE" w:rsidP="003B08B5">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6BF35778" w14:textId="5385C89D" w:rsidR="003D5CE7" w:rsidRPr="00C05BB2" w:rsidRDefault="003B08B5"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did not identify any additions to the definition of this statement. The statement definitions are based on available NICE guidance.</w:t>
            </w:r>
          </w:p>
        </w:tc>
      </w:tr>
      <w:tr w:rsidR="003D5CE7" w:rsidRPr="00C05BB2" w14:paraId="7FCE8FFB" w14:textId="716F8257" w:rsidTr="00F46064">
        <w:tc>
          <w:tcPr>
            <w:tcW w:w="271" w:type="pct"/>
          </w:tcPr>
          <w:p w14:paraId="39E17D6F"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1A95EEFB"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04FDDCFE"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1A13AC8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comments that some services provide a six-month long maintenance phase programme to patients who complete a weight loss phase, and check-in psychological and dietetic appointments for up to two years post-surgery with 1:1 input as needed. Psychological input for those who had bariatric surgery abroad is offered in some services with plans to have a drop-in clinic for this purpose in the future.</w:t>
            </w:r>
          </w:p>
        </w:tc>
        <w:tc>
          <w:tcPr>
            <w:tcW w:w="1571" w:type="pct"/>
          </w:tcPr>
          <w:p w14:paraId="5DE8253C" w14:textId="3828CA86" w:rsidR="003D5CE7" w:rsidRPr="00C05BB2" w:rsidRDefault="00AD49D6"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5D0C94" w:rsidRPr="00C05BB2">
              <w:rPr>
                <w:rFonts w:ascii="Arial" w:hAnsi="Arial" w:cs="Arial"/>
                <w:sz w:val="20"/>
                <w:szCs w:val="20"/>
                <w:lang w:eastAsia="en-GB"/>
              </w:rPr>
              <w:t xml:space="preserve"> and insights on current practice</w:t>
            </w:r>
            <w:r w:rsidRPr="00C05BB2">
              <w:rPr>
                <w:rFonts w:ascii="Arial" w:hAnsi="Arial" w:cs="Arial"/>
                <w:sz w:val="20"/>
                <w:szCs w:val="20"/>
                <w:lang w:eastAsia="en-GB"/>
              </w:rPr>
              <w:t>.</w:t>
            </w:r>
          </w:p>
        </w:tc>
      </w:tr>
      <w:tr w:rsidR="003D5CE7" w:rsidRPr="00C05BB2" w14:paraId="5F678BC2" w14:textId="2DE962B6" w:rsidTr="00F46064">
        <w:tc>
          <w:tcPr>
            <w:tcW w:w="271" w:type="pct"/>
          </w:tcPr>
          <w:p w14:paraId="32768154"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74C31C9"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111E9D53"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5E86408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feels that changes in commissioning – both locally and nationally – to services and inconsistencies across the country make it very difficult to keep information up to date. Internet and social media platforms could be used to share information and keep people informed. People should have enough information to be able to be referred to, or to self-refer to the most appropriate service of their choice.</w:t>
            </w:r>
          </w:p>
        </w:tc>
        <w:tc>
          <w:tcPr>
            <w:tcW w:w="1571" w:type="pct"/>
          </w:tcPr>
          <w:p w14:paraId="6D7CB9E1" w14:textId="535E29D9" w:rsidR="003D5CE7" w:rsidRPr="00C05BB2" w:rsidRDefault="005D0C94"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and insights on current practice.</w:t>
            </w:r>
          </w:p>
        </w:tc>
      </w:tr>
      <w:tr w:rsidR="003D5CE7" w:rsidRPr="00C05BB2" w14:paraId="67902816" w14:textId="64F3DDCE" w:rsidTr="00F46064">
        <w:tc>
          <w:tcPr>
            <w:tcW w:w="271" w:type="pct"/>
          </w:tcPr>
          <w:p w14:paraId="22697B34"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3A838AE"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4A64DD0E" w14:textId="64F53659" w:rsidR="003D5CE7" w:rsidRPr="00C05BB2" w:rsidRDefault="003D5CE7" w:rsidP="0067291A">
            <w:pPr>
              <w:spacing w:after="240" w:line="360" w:lineRule="auto"/>
              <w:rPr>
                <w:rFonts w:ascii="Arial" w:hAnsi="Arial" w:cs="Arial"/>
                <w:sz w:val="20"/>
                <w:szCs w:val="20"/>
              </w:rPr>
            </w:pPr>
            <w:r w:rsidRPr="00C05BB2">
              <w:rPr>
                <w:rFonts w:ascii="Arial" w:hAnsi="Arial" w:cs="Arial"/>
                <w:sz w:val="20"/>
                <w:szCs w:val="20"/>
              </w:rPr>
              <w:t>Statement 4</w:t>
            </w:r>
          </w:p>
        </w:tc>
        <w:tc>
          <w:tcPr>
            <w:tcW w:w="2223" w:type="pct"/>
          </w:tcPr>
          <w:p w14:paraId="7F2F2DBF" w14:textId="2A6C3AFD"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is a lack of an empirical approach to risk stratifying patients, unwarranted variation, supply chain</w:t>
            </w:r>
            <w:r w:rsidR="00BD0DAC" w:rsidRPr="00C05BB2">
              <w:rPr>
                <w:rFonts w:ascii="Arial" w:hAnsi="Arial" w:cs="Arial"/>
                <w:sz w:val="20"/>
                <w:szCs w:val="20"/>
                <w:lang w:eastAsia="en-GB"/>
              </w:rPr>
              <w:t xml:space="preserve"> </w:t>
            </w:r>
            <w:r w:rsidRPr="00C05BB2">
              <w:rPr>
                <w:rFonts w:ascii="Arial" w:hAnsi="Arial" w:cs="Arial"/>
                <w:sz w:val="20"/>
                <w:szCs w:val="20"/>
                <w:lang w:eastAsia="en-GB"/>
              </w:rPr>
              <w:t xml:space="preserve">challenges, fragmented commissioning and provider capabilities to deliver advise relevant for the different patient types. </w:t>
            </w:r>
          </w:p>
          <w:p w14:paraId="4FFAE78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Guidelines that reflect the abolishing stigma around obesity with messaging acknowledging most individuals need help to lose weight. Awareness of support available from healthcare systems on all the consequences of obesity and how comorbidities can be better managed through weight loss and subsidisation for longer term access to healthy nutrition and exercise. Long waits prevent could people from accessing treatment they need in a timely manner after behavioural management.</w:t>
            </w:r>
          </w:p>
        </w:tc>
        <w:tc>
          <w:tcPr>
            <w:tcW w:w="1571" w:type="pct"/>
          </w:tcPr>
          <w:p w14:paraId="7A91056B" w14:textId="476BAD46" w:rsidR="003D5CE7" w:rsidRPr="00C05BB2" w:rsidRDefault="002726A3"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BA41AB" w:rsidRPr="00C05BB2">
              <w:rPr>
                <w:rFonts w:ascii="Arial" w:hAnsi="Arial" w:cs="Arial"/>
                <w:sz w:val="20"/>
                <w:szCs w:val="20"/>
                <w:lang w:eastAsia="en-GB"/>
              </w:rPr>
              <w:t xml:space="preserve"> Unfortunately, these suggestions go outside the scope of what this quality statement covers.</w:t>
            </w:r>
          </w:p>
        </w:tc>
      </w:tr>
      <w:tr w:rsidR="003D5CE7" w:rsidRPr="00C05BB2" w14:paraId="09AE1EAF" w14:textId="2889D50E" w:rsidTr="00F46064">
        <w:tc>
          <w:tcPr>
            <w:tcW w:w="271" w:type="pct"/>
          </w:tcPr>
          <w:p w14:paraId="205EC73C"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F0E0A35"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British Geriatrics Society (BAGP)</w:t>
            </w:r>
          </w:p>
        </w:tc>
        <w:tc>
          <w:tcPr>
            <w:tcW w:w="435" w:type="pct"/>
          </w:tcPr>
          <w:p w14:paraId="08AA830D" w14:textId="77777777" w:rsidR="003D5CE7" w:rsidRPr="00C05BB2" w:rsidRDefault="003D5CE7" w:rsidP="0067291A">
            <w:pPr>
              <w:spacing w:after="240" w:line="360" w:lineRule="auto"/>
              <w:rPr>
                <w:rFonts w:ascii="Arial" w:hAnsi="Arial" w:cs="Arial"/>
                <w:sz w:val="20"/>
                <w:szCs w:val="20"/>
              </w:rPr>
            </w:pPr>
            <w:r w:rsidRPr="00C05BB2">
              <w:rPr>
                <w:rFonts w:ascii="Arial" w:hAnsi="Arial" w:cs="Arial"/>
                <w:sz w:val="20"/>
                <w:szCs w:val="20"/>
              </w:rPr>
              <w:t>Statement 4</w:t>
            </w:r>
          </w:p>
        </w:tc>
        <w:tc>
          <w:tcPr>
            <w:tcW w:w="2223" w:type="pct"/>
          </w:tcPr>
          <w:p w14:paraId="10723D8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Statement 4 is a truism which has little reality in adolescents</w:t>
            </w:r>
          </w:p>
        </w:tc>
        <w:tc>
          <w:tcPr>
            <w:tcW w:w="1571" w:type="pct"/>
          </w:tcPr>
          <w:p w14:paraId="4ABF453D" w14:textId="733CE4B9" w:rsidR="003D5CE7" w:rsidRPr="00C05BB2" w:rsidRDefault="0031283B"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00E40FDF" w14:textId="26D0161F" w:rsidTr="00F46064">
        <w:tc>
          <w:tcPr>
            <w:tcW w:w="271" w:type="pct"/>
          </w:tcPr>
          <w:p w14:paraId="77DBE87A" w14:textId="77777777" w:rsidR="003D5CE7" w:rsidRPr="00C05BB2" w:rsidRDefault="003D5CE7" w:rsidP="00B4737F">
            <w:pPr>
              <w:numPr>
                <w:ilvl w:val="0"/>
                <w:numId w:val="90"/>
              </w:numPr>
              <w:rPr>
                <w:rFonts w:ascii="Arial" w:hAnsi="Arial" w:cs="Arial"/>
                <w:sz w:val="20"/>
                <w:szCs w:val="20"/>
              </w:rPr>
            </w:pPr>
          </w:p>
        </w:tc>
        <w:tc>
          <w:tcPr>
            <w:tcW w:w="500" w:type="pct"/>
          </w:tcPr>
          <w:p w14:paraId="4A728668" w14:textId="77777777" w:rsidR="003D5CE7" w:rsidRPr="00C05BB2" w:rsidRDefault="003D5CE7">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269B27D0"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748672D7" w14:textId="151FBF46"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It is recommended that this QS be broadened to include post medication treatment (see additional copy in red, with associated changes needed in body copy): People who have completed a behavioural </w:t>
            </w:r>
            <w:r w:rsidRPr="00C05BB2">
              <w:rPr>
                <w:rFonts w:ascii="Arial" w:hAnsi="Arial" w:cs="Arial"/>
                <w:color w:val="FF0000"/>
                <w:sz w:val="20"/>
                <w:szCs w:val="20"/>
              </w:rPr>
              <w:t xml:space="preserve">or medical </w:t>
            </w:r>
            <w:r w:rsidRPr="00C05BB2">
              <w:rPr>
                <w:rFonts w:ascii="Arial" w:hAnsi="Arial" w:cs="Arial"/>
                <w:sz w:val="20"/>
                <w:szCs w:val="20"/>
              </w:rPr>
              <w:t>overweight and obesity management intervention are given advice for maintaining changes and support for improving their health and wellbeing.</w:t>
            </w:r>
          </w:p>
          <w:p w14:paraId="7EB4E0B0" w14:textId="7DF99F37" w:rsidR="003D5CE7" w:rsidRPr="00C05BB2" w:rsidRDefault="003D5CE7" w:rsidP="007521DB">
            <w:pPr>
              <w:spacing w:after="120" w:line="360" w:lineRule="auto"/>
              <w:rPr>
                <w:rFonts w:ascii="Arial" w:hAnsi="Arial" w:cs="Arial"/>
                <w:color w:val="444746"/>
                <w:sz w:val="20"/>
                <w:szCs w:val="20"/>
              </w:rPr>
            </w:pPr>
            <w:r w:rsidRPr="00C05BB2">
              <w:rPr>
                <w:rFonts w:ascii="Arial" w:hAnsi="Arial" w:cs="Arial"/>
                <w:sz w:val="20"/>
                <w:szCs w:val="20"/>
              </w:rPr>
              <w:t xml:space="preserve">In the process section, it would be helpful to be more specific about the detail as to what this advice might look like. You could also add something about offering ongoing digital advice and support. </w:t>
            </w:r>
          </w:p>
          <w:p w14:paraId="7C1CB07A"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It is recommended to add the following copy (in red) to the definitions section: Behavioural overweight and obesity management interventions</w:t>
            </w:r>
          </w:p>
          <w:p w14:paraId="73AB31E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Evidence based interventions that aim to reduce a person's energy intake and help them</w:t>
            </w:r>
            <w:r w:rsidRPr="00C05BB2">
              <w:rPr>
                <w:rFonts w:ascii="Arial" w:hAnsi="Arial" w:cs="Arial"/>
                <w:color w:val="FF0000"/>
                <w:sz w:val="20"/>
                <w:szCs w:val="20"/>
              </w:rPr>
              <w:t xml:space="preserve"> to be less sedentary </w:t>
            </w:r>
            <w:r w:rsidRPr="00C05BB2">
              <w:rPr>
                <w:rFonts w:ascii="Arial" w:hAnsi="Arial" w:cs="Arial"/>
                <w:sz w:val="20"/>
                <w:szCs w:val="20"/>
              </w:rPr>
              <w:t xml:space="preserve">and more physically active </w:t>
            </w:r>
          </w:p>
          <w:p w14:paraId="09A749D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In the section ‘Advice for maintaining changes and support for improving their health and wellbeing’ we suggest that you define ‘regular intervals’, </w:t>
            </w:r>
            <w:proofErr w:type="spellStart"/>
            <w:r w:rsidRPr="00C05BB2">
              <w:rPr>
                <w:rFonts w:ascii="Arial" w:hAnsi="Arial" w:cs="Arial"/>
                <w:sz w:val="20"/>
                <w:szCs w:val="20"/>
              </w:rPr>
              <w:t>e.g</w:t>
            </w:r>
            <w:proofErr w:type="spellEnd"/>
            <w:r w:rsidRPr="00C05BB2">
              <w:rPr>
                <w:rFonts w:ascii="Arial" w:hAnsi="Arial" w:cs="Arial"/>
                <w:sz w:val="20"/>
                <w:szCs w:val="20"/>
              </w:rPr>
              <w:t xml:space="preserve"> every 3 months</w:t>
            </w:r>
          </w:p>
          <w:p w14:paraId="71C755A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The following statement does not allow for some of the challenges that many people living with obesity face and is not EDI inclusive, we recommend this is edited: ‘have thought about how they can make changes to their own immediate physical environment to prevent a weight regain’ </w:t>
            </w:r>
          </w:p>
          <w:p w14:paraId="072DBE2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Make additions to copy (in red) emphasising the wider benefits </w:t>
            </w:r>
            <w:r w:rsidRPr="00C05BB2">
              <w:rPr>
                <w:rFonts w:ascii="Arial" w:hAnsi="Arial" w:cs="Arial"/>
                <w:color w:val="FF0000"/>
                <w:sz w:val="20"/>
                <w:szCs w:val="20"/>
              </w:rPr>
              <w:t xml:space="preserve">of reducing sedentary behaviours </w:t>
            </w:r>
            <w:r w:rsidRPr="00C05BB2">
              <w:rPr>
                <w:rFonts w:ascii="Arial" w:hAnsi="Arial" w:cs="Arial"/>
                <w:sz w:val="20"/>
                <w:szCs w:val="20"/>
              </w:rPr>
              <w:t>and keeping up levels of physical activity over the long term</w:t>
            </w:r>
          </w:p>
        </w:tc>
        <w:tc>
          <w:tcPr>
            <w:tcW w:w="1571" w:type="pct"/>
          </w:tcPr>
          <w:p w14:paraId="19612D5E" w14:textId="77777777" w:rsidR="0034760E" w:rsidRPr="00C05BB2" w:rsidRDefault="0034760E" w:rsidP="0034760E">
            <w:pPr>
              <w:rPr>
                <w:rFonts w:ascii="Arial" w:hAnsi="Arial" w:cs="Arial"/>
                <w:sz w:val="20"/>
                <w:szCs w:val="20"/>
              </w:rPr>
            </w:pPr>
            <w:r w:rsidRPr="00C05BB2">
              <w:rPr>
                <w:rFonts w:ascii="Arial" w:hAnsi="Arial" w:cs="Arial"/>
                <w:sz w:val="20"/>
                <w:szCs w:val="20"/>
              </w:rPr>
              <w:t>Thank you for your comment.</w:t>
            </w:r>
          </w:p>
          <w:p w14:paraId="2E7A1D0A" w14:textId="77777777" w:rsidR="003D5CE7" w:rsidRPr="00C05BB2" w:rsidRDefault="0034760E" w:rsidP="0034760E">
            <w:pPr>
              <w:rPr>
                <w:rFonts w:ascii="Arial" w:hAnsi="Arial" w:cs="Arial"/>
                <w:sz w:val="20"/>
                <w:szCs w:val="20"/>
              </w:rPr>
            </w:pPr>
            <w:r w:rsidRPr="00C05BB2">
              <w:rPr>
                <w:rFonts w:ascii="Arial" w:hAnsi="Arial" w:cs="Arial"/>
                <w:sz w:val="20"/>
                <w:szCs w:val="20"/>
              </w:rPr>
              <w:t>The committee agreed to add advice and support for maintaining changes after pharmacological treatment.</w:t>
            </w:r>
          </w:p>
          <w:p w14:paraId="17ED5863" w14:textId="54F82279" w:rsidR="003D5CE7" w:rsidRPr="00C05BB2" w:rsidRDefault="00BA5358" w:rsidP="00C05BB2">
            <w:pPr>
              <w:rPr>
                <w:rFonts w:ascii="Arial" w:hAnsi="Arial" w:cs="Arial"/>
                <w:sz w:val="20"/>
                <w:szCs w:val="20"/>
              </w:rPr>
            </w:pPr>
            <w:r w:rsidRPr="00C05BB2">
              <w:rPr>
                <w:rFonts w:ascii="Arial" w:hAnsi="Arial" w:cs="Arial"/>
                <w:sz w:val="20"/>
                <w:szCs w:val="20"/>
              </w:rPr>
              <w:t>The committee did not identify any additions to the definition of this statement</w:t>
            </w:r>
            <w:r w:rsidR="00E92D24" w:rsidRPr="00C05BB2">
              <w:rPr>
                <w:rFonts w:ascii="Arial" w:hAnsi="Arial" w:cs="Arial"/>
                <w:sz w:val="20"/>
                <w:szCs w:val="20"/>
              </w:rPr>
              <w:t xml:space="preserve"> as advice will vary for each person and service</w:t>
            </w:r>
            <w:r w:rsidRPr="00C05BB2">
              <w:rPr>
                <w:rFonts w:ascii="Arial" w:hAnsi="Arial" w:cs="Arial"/>
                <w:sz w:val="20"/>
                <w:szCs w:val="20"/>
              </w:rPr>
              <w:t>. The statement definitions are based on available NICE guidance.</w:t>
            </w:r>
          </w:p>
        </w:tc>
      </w:tr>
      <w:tr w:rsidR="003D5CE7" w:rsidRPr="00C05BB2" w14:paraId="034A9614" w14:textId="07649F7E" w:rsidTr="00F46064">
        <w:tc>
          <w:tcPr>
            <w:tcW w:w="271" w:type="pct"/>
          </w:tcPr>
          <w:p w14:paraId="4841989B" w14:textId="77777777" w:rsidR="003D5CE7" w:rsidRPr="00C05BB2" w:rsidRDefault="003D5CE7" w:rsidP="00B4737F">
            <w:pPr>
              <w:numPr>
                <w:ilvl w:val="0"/>
                <w:numId w:val="90"/>
              </w:numPr>
              <w:rPr>
                <w:rFonts w:ascii="Arial" w:hAnsi="Arial" w:cs="Arial"/>
                <w:sz w:val="20"/>
                <w:szCs w:val="20"/>
              </w:rPr>
            </w:pPr>
          </w:p>
        </w:tc>
        <w:tc>
          <w:tcPr>
            <w:tcW w:w="500" w:type="pct"/>
          </w:tcPr>
          <w:p w14:paraId="17884DCD" w14:textId="77777777" w:rsidR="003D5CE7" w:rsidRPr="00C05BB2" w:rsidRDefault="003D5CE7">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631D6818"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7A2F4A8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Current Tier 3 paediatric obesity services (CEW clinics) are commissioned to see only a small number of CYP who would be eligible. They typically work intensely with families and CYP over 12-18 months. If feedback and monitoring and follow-up sessions </w:t>
            </w:r>
            <w:r w:rsidRPr="00C05BB2">
              <w:rPr>
                <w:rFonts w:ascii="Arial" w:hAnsi="Arial" w:cs="Arial"/>
                <w:i/>
                <w:iCs/>
                <w:sz w:val="20"/>
                <w:szCs w:val="20"/>
                <w:lang w:eastAsia="en-GB"/>
              </w:rPr>
              <w:t>by the same service</w:t>
            </w:r>
            <w:r w:rsidRPr="00C05BB2">
              <w:rPr>
                <w:rFonts w:ascii="Arial" w:hAnsi="Arial" w:cs="Arial"/>
                <w:sz w:val="20"/>
                <w:szCs w:val="20"/>
                <w:lang w:eastAsia="en-GB"/>
              </w:rPr>
              <w:t xml:space="preserve"> are required for a further year, this would markedly reduce the capacity of the services to see new patients. Alternatively, allied local services could be utilised to provide this ongoing support and monitoring and it should be clarified whether this would fulfil the criteria.</w:t>
            </w:r>
          </w:p>
        </w:tc>
        <w:tc>
          <w:tcPr>
            <w:tcW w:w="1571" w:type="pct"/>
          </w:tcPr>
          <w:p w14:paraId="3A4749DD" w14:textId="526D2D1D" w:rsidR="003D5CE7" w:rsidRPr="00C05BB2" w:rsidRDefault="00E92D24"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Pr="00C05BB2">
              <w:t xml:space="preserve"> </w:t>
            </w:r>
            <w:r w:rsidRPr="00C05BB2">
              <w:rPr>
                <w:rFonts w:ascii="Arial" w:hAnsi="Arial" w:cs="Arial"/>
                <w:sz w:val="20"/>
                <w:szCs w:val="20"/>
                <w:lang w:eastAsia="en-GB"/>
              </w:rPr>
              <w:t>The committee considered current service provision and resources and agreed that the statement could be implemented.</w:t>
            </w:r>
          </w:p>
        </w:tc>
      </w:tr>
      <w:tr w:rsidR="003D5CE7" w:rsidRPr="00C05BB2" w14:paraId="07A4A4EB" w14:textId="5BE979C0" w:rsidTr="00F46064">
        <w:tc>
          <w:tcPr>
            <w:tcW w:w="271" w:type="pct"/>
          </w:tcPr>
          <w:p w14:paraId="5F6C34F0"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5537B374"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City of Doncaster Council</w:t>
            </w:r>
          </w:p>
        </w:tc>
        <w:tc>
          <w:tcPr>
            <w:tcW w:w="435" w:type="pct"/>
          </w:tcPr>
          <w:p w14:paraId="54EC58EF"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4</w:t>
            </w:r>
          </w:p>
        </w:tc>
        <w:tc>
          <w:tcPr>
            <w:tcW w:w="2223" w:type="pct"/>
          </w:tcPr>
          <w:p w14:paraId="0A1CA2F7" w14:textId="77777777" w:rsidR="003D5CE7" w:rsidRPr="00C05BB2" w:rsidRDefault="003D5CE7" w:rsidP="007521DB">
            <w:pPr>
              <w:spacing w:after="120" w:line="360" w:lineRule="auto"/>
              <w:textAlignment w:val="center"/>
              <w:rPr>
                <w:rFonts w:ascii="Arial" w:hAnsi="Arial" w:cs="Arial"/>
                <w:sz w:val="20"/>
                <w:szCs w:val="20"/>
              </w:rPr>
            </w:pPr>
            <w:r w:rsidRPr="00C05BB2">
              <w:rPr>
                <w:rFonts w:ascii="Arial" w:hAnsi="Arial" w:cs="Arial"/>
                <w:sz w:val="20"/>
                <w:szCs w:val="20"/>
              </w:rPr>
              <w:t>Weight-neutral healthy lifestyle support should be available to individuals where appropriate (e.g., history of disordered eating, weight cycling, personal preference, etc.)</w:t>
            </w:r>
          </w:p>
        </w:tc>
        <w:tc>
          <w:tcPr>
            <w:tcW w:w="1571" w:type="pct"/>
          </w:tcPr>
          <w:p w14:paraId="7F9BCC45" w14:textId="77777777" w:rsidR="00395785" w:rsidRPr="00C05BB2" w:rsidRDefault="00395785" w:rsidP="00395785">
            <w:pPr>
              <w:spacing w:after="240"/>
              <w:textAlignment w:val="center"/>
              <w:rPr>
                <w:rFonts w:ascii="Arial" w:hAnsi="Arial" w:cs="Arial"/>
                <w:sz w:val="20"/>
                <w:szCs w:val="20"/>
              </w:rPr>
            </w:pPr>
            <w:r w:rsidRPr="00C05BB2">
              <w:rPr>
                <w:rFonts w:ascii="Arial" w:hAnsi="Arial" w:cs="Arial"/>
                <w:sz w:val="20"/>
                <w:szCs w:val="20"/>
              </w:rPr>
              <w:t>Thank you for your comment.</w:t>
            </w:r>
          </w:p>
          <w:p w14:paraId="26F0AC1E" w14:textId="16F8809C" w:rsidR="003D5CE7" w:rsidRPr="00C05BB2" w:rsidRDefault="00395785" w:rsidP="00C05BB2">
            <w:pPr>
              <w:spacing w:after="240"/>
              <w:textAlignment w:val="center"/>
              <w:rPr>
                <w:rFonts w:ascii="Arial" w:hAnsi="Arial" w:cs="Arial"/>
                <w:sz w:val="20"/>
                <w:szCs w:val="20"/>
              </w:rPr>
            </w:pPr>
            <w:r w:rsidRPr="00C05BB2">
              <w:rPr>
                <w:rFonts w:ascii="Arial" w:hAnsi="Arial" w:cs="Arial"/>
                <w:sz w:val="20"/>
                <w:szCs w:val="20"/>
              </w:rPr>
              <w:t>The committee agreed that this was an important element of care.</w:t>
            </w:r>
          </w:p>
        </w:tc>
      </w:tr>
      <w:tr w:rsidR="003D5CE7" w:rsidRPr="00C05BB2" w14:paraId="5370EB56" w14:textId="7A07CDEA" w:rsidTr="00F46064">
        <w:tc>
          <w:tcPr>
            <w:tcW w:w="271" w:type="pct"/>
          </w:tcPr>
          <w:p w14:paraId="52576DEA"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7F2079BA" w14:textId="77777777" w:rsidR="003D5CE7" w:rsidRPr="00C05BB2" w:rsidRDefault="003D5CE7">
            <w:pPr>
              <w:rPr>
                <w:rFonts w:ascii="Arial" w:hAnsi="Arial" w:cs="Arial"/>
                <w:bCs/>
                <w:iCs/>
                <w:sz w:val="20"/>
                <w:szCs w:val="20"/>
              </w:rPr>
            </w:pPr>
            <w:r w:rsidRPr="00C05BB2">
              <w:rPr>
                <w:rFonts w:ascii="Arial" w:eastAsia="Arial" w:hAnsi="Arial" w:cs="Arial"/>
                <w:bCs/>
                <w:sz w:val="20"/>
                <w:szCs w:val="20"/>
              </w:rPr>
              <w:t>Counterweight</w:t>
            </w:r>
          </w:p>
        </w:tc>
        <w:tc>
          <w:tcPr>
            <w:tcW w:w="435" w:type="pct"/>
          </w:tcPr>
          <w:p w14:paraId="1BEADEF7" w14:textId="77777777" w:rsidR="003D5CE7" w:rsidRPr="00C05BB2" w:rsidRDefault="003D5CE7" w:rsidP="00B4737F">
            <w:pPr>
              <w:rPr>
                <w:rFonts w:ascii="Arial" w:eastAsia="Arial" w:hAnsi="Arial" w:cs="Arial"/>
                <w:sz w:val="20"/>
                <w:szCs w:val="20"/>
              </w:rPr>
            </w:pPr>
            <w:r w:rsidRPr="00C05BB2">
              <w:rPr>
                <w:rFonts w:ascii="Arial" w:eastAsia="Arial" w:hAnsi="Arial" w:cs="Arial"/>
                <w:sz w:val="20"/>
                <w:szCs w:val="20"/>
              </w:rPr>
              <w:t>Statement 4</w:t>
            </w:r>
          </w:p>
        </w:tc>
        <w:tc>
          <w:tcPr>
            <w:tcW w:w="2223" w:type="pct"/>
          </w:tcPr>
          <w:p w14:paraId="1C787017"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 xml:space="preserve">Weight Regain should be normalised as an expected part of weight management and people provided with the education to assist understanding of this. By doing this, weight stigma reduces as people are not seen as being unsuccessful following the behavioural intervention. Long term habit change should be supported and provided as a service.  Individuals completing a weight management programme should be educated on strategies and or additional weight loss maintenance interventions. Guidance should be aimed at identifying and treating weight regain early. This may mean repeated attempts for individuals. There is no mention of psychological support that may be required for some individuals who have regained weight. This should be considered with physical and financial resources. </w:t>
            </w:r>
          </w:p>
        </w:tc>
        <w:tc>
          <w:tcPr>
            <w:tcW w:w="1571" w:type="pct"/>
          </w:tcPr>
          <w:p w14:paraId="0646256A" w14:textId="77777777" w:rsidR="00C6510C" w:rsidRPr="00C05BB2" w:rsidRDefault="00C6510C" w:rsidP="00C6510C">
            <w:pPr>
              <w:rPr>
                <w:rFonts w:ascii="Arial" w:eastAsia="Arial" w:hAnsi="Arial" w:cs="Arial"/>
                <w:sz w:val="20"/>
                <w:szCs w:val="20"/>
              </w:rPr>
            </w:pPr>
            <w:r w:rsidRPr="00C05BB2">
              <w:rPr>
                <w:rFonts w:ascii="Arial" w:eastAsia="Arial" w:hAnsi="Arial" w:cs="Arial"/>
                <w:sz w:val="20"/>
                <w:szCs w:val="20"/>
              </w:rPr>
              <w:t>Thank you for your comment.</w:t>
            </w:r>
          </w:p>
          <w:p w14:paraId="1873941A" w14:textId="4C1607CF" w:rsidR="003D5CE7" w:rsidRPr="00C05BB2" w:rsidRDefault="00C6510C" w:rsidP="00C05BB2">
            <w:pPr>
              <w:rPr>
                <w:rFonts w:ascii="Arial" w:eastAsia="Arial" w:hAnsi="Arial" w:cs="Arial"/>
                <w:sz w:val="20"/>
                <w:szCs w:val="20"/>
              </w:rPr>
            </w:pPr>
            <w:r w:rsidRPr="00C05BB2">
              <w:rPr>
                <w:rFonts w:ascii="Arial" w:eastAsia="Arial" w:hAnsi="Arial" w:cs="Arial"/>
                <w:sz w:val="20"/>
                <w:szCs w:val="20"/>
              </w:rPr>
              <w:t>The committee agreed that this was an important element of care.</w:t>
            </w:r>
          </w:p>
        </w:tc>
      </w:tr>
      <w:tr w:rsidR="003D5CE7" w:rsidRPr="00C05BB2" w14:paraId="358DA003" w14:textId="25057A4B" w:rsidTr="00F46064">
        <w:tc>
          <w:tcPr>
            <w:tcW w:w="271" w:type="pct"/>
          </w:tcPr>
          <w:p w14:paraId="2E0118F0"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7B2668BB"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Eli Lilly and Company Ltd</w:t>
            </w:r>
          </w:p>
        </w:tc>
        <w:tc>
          <w:tcPr>
            <w:tcW w:w="435" w:type="pct"/>
          </w:tcPr>
          <w:p w14:paraId="0B8CBAF5"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10483938" w14:textId="6C5E096C"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Lilly would suggest that for draft Quality Statement 4 to have the best outcome for patients, health care professionals, commissioners, and service providers should acknowledge and manage obesity as a chronic, relapsing disease. This would then ensure all audiences involved in delivering this Quality Statement are aware of the rationale behind “</w:t>
            </w:r>
            <w:r w:rsidRPr="00C05BB2">
              <w:rPr>
                <w:rFonts w:ascii="Arial" w:hAnsi="Arial" w:cs="Arial"/>
                <w:i/>
                <w:iCs/>
                <w:sz w:val="20"/>
                <w:szCs w:val="20"/>
                <w:lang w:eastAsia="en-GB"/>
              </w:rPr>
              <w:t>weight regain and cycling</w:t>
            </w:r>
            <w:r w:rsidRPr="00C05BB2">
              <w:rPr>
                <w:rFonts w:ascii="Arial" w:hAnsi="Arial" w:cs="Arial"/>
                <w:sz w:val="20"/>
                <w:szCs w:val="20"/>
                <w:lang w:eastAsia="en-GB"/>
              </w:rPr>
              <w:t>” due to obesity being a chronic, relapsing disease and can successfully create an individualised care plan that can “</w:t>
            </w:r>
            <w:r w:rsidRPr="00C05BB2">
              <w:rPr>
                <w:rFonts w:ascii="Arial" w:hAnsi="Arial" w:cs="Arial"/>
                <w:i/>
                <w:iCs/>
                <w:sz w:val="20"/>
                <w:szCs w:val="20"/>
                <w:lang w:eastAsia="en-GB"/>
              </w:rPr>
              <w:t>help people to maintain changes, and enable them to experience long-term benefits</w:t>
            </w:r>
            <w:r w:rsidRPr="00C05BB2">
              <w:rPr>
                <w:rFonts w:ascii="Arial" w:hAnsi="Arial" w:cs="Arial"/>
                <w:sz w:val="20"/>
                <w:szCs w:val="20"/>
                <w:lang w:eastAsia="en-GB"/>
              </w:rPr>
              <w:t>”.</w:t>
            </w:r>
          </w:p>
          <w:p w14:paraId="3DC7D04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Lilly would also recommend that the Quality Measure suggested for Statement 5 – “</w:t>
            </w:r>
            <w:r w:rsidRPr="00C05BB2">
              <w:rPr>
                <w:rFonts w:ascii="Arial" w:hAnsi="Arial" w:cs="Arial"/>
                <w:i/>
                <w:iCs/>
                <w:sz w:val="20"/>
                <w:szCs w:val="20"/>
                <w:lang w:eastAsia="en-GB"/>
              </w:rPr>
              <w:t>Rates of overweight and obesity in adults aged 16 and over</w:t>
            </w:r>
            <w:r w:rsidRPr="00C05BB2">
              <w:rPr>
                <w:rFonts w:ascii="Arial" w:hAnsi="Arial" w:cs="Arial"/>
                <w:sz w:val="20"/>
                <w:szCs w:val="20"/>
                <w:lang w:eastAsia="en-GB"/>
              </w:rPr>
              <w:t>” is used in Statement 4 to understand the impact behavioural intervention and post-intervention support is having on patients.</w:t>
            </w:r>
          </w:p>
        </w:tc>
        <w:tc>
          <w:tcPr>
            <w:tcW w:w="1571" w:type="pct"/>
          </w:tcPr>
          <w:p w14:paraId="23568ABA" w14:textId="77777777" w:rsidR="00B57E25" w:rsidRPr="00C05BB2" w:rsidRDefault="00B57E25" w:rsidP="00B57E25">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2283DEBF" w14:textId="476AD9B0" w:rsidR="003D5CE7" w:rsidRPr="00C05BB2" w:rsidRDefault="00B57E25" w:rsidP="00B57E25">
            <w:pPr>
              <w:spacing w:line="276" w:lineRule="auto"/>
              <w:rPr>
                <w:rFonts w:ascii="Arial" w:hAnsi="Arial" w:cs="Arial"/>
                <w:sz w:val="20"/>
                <w:szCs w:val="20"/>
                <w:lang w:eastAsia="en-GB"/>
              </w:rPr>
            </w:pPr>
            <w:r w:rsidRPr="00C05BB2">
              <w:rPr>
                <w:rFonts w:ascii="Arial" w:hAnsi="Arial" w:cs="Arial"/>
                <w:sz w:val="20"/>
                <w:szCs w:val="20"/>
                <w:lang w:eastAsia="en-GB"/>
              </w:rPr>
              <w:t>The committee agreed that this was an important element of care</w:t>
            </w:r>
            <w:r w:rsidR="00E92D24" w:rsidRPr="00C05BB2">
              <w:rPr>
                <w:rFonts w:ascii="Arial" w:hAnsi="Arial" w:cs="Arial"/>
                <w:sz w:val="20"/>
                <w:szCs w:val="20"/>
                <w:lang w:eastAsia="en-GB"/>
              </w:rPr>
              <w:t>, and the statement aims to reduce incidences of relapse.</w:t>
            </w:r>
          </w:p>
          <w:p w14:paraId="5E3168B5" w14:textId="51D072D4" w:rsidR="003D5CE7" w:rsidRPr="00C05BB2" w:rsidRDefault="00F966B9"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did not feel that rates of overweight and obesity in adults aged 16 and over was suitable as an outcome measure for this statement.</w:t>
            </w:r>
          </w:p>
        </w:tc>
      </w:tr>
      <w:tr w:rsidR="003D5CE7" w:rsidRPr="00C05BB2" w14:paraId="58935F24" w14:textId="288AE350" w:rsidTr="00F46064">
        <w:tc>
          <w:tcPr>
            <w:tcW w:w="271" w:type="pct"/>
          </w:tcPr>
          <w:p w14:paraId="15406EBB" w14:textId="77777777" w:rsidR="003D5CE7" w:rsidRPr="00C05BB2" w:rsidRDefault="003D5CE7" w:rsidP="00B4737F">
            <w:pPr>
              <w:numPr>
                <w:ilvl w:val="0"/>
                <w:numId w:val="90"/>
              </w:numPr>
              <w:rPr>
                <w:rFonts w:ascii="Arial" w:hAnsi="Arial" w:cs="Arial"/>
                <w:sz w:val="20"/>
                <w:szCs w:val="20"/>
              </w:rPr>
            </w:pPr>
          </w:p>
        </w:tc>
        <w:tc>
          <w:tcPr>
            <w:tcW w:w="500" w:type="pct"/>
          </w:tcPr>
          <w:p w14:paraId="63E4B507" w14:textId="77777777" w:rsidR="003D5CE7" w:rsidRPr="00C05BB2" w:rsidRDefault="003D5CE7">
            <w:pPr>
              <w:rPr>
                <w:rFonts w:ascii="Arial" w:hAnsi="Arial" w:cs="Arial"/>
                <w:b/>
                <w:sz w:val="20"/>
                <w:szCs w:val="20"/>
              </w:rPr>
            </w:pPr>
            <w:r w:rsidRPr="00C05BB2">
              <w:rPr>
                <w:rFonts w:ascii="Arial" w:hAnsi="Arial" w:cs="Arial"/>
                <w:sz w:val="20"/>
                <w:szCs w:val="20"/>
              </w:rPr>
              <w:t>Healthcare Quality Improvement Partnership in collaboration with HQIP’s obesity focused user panel</w:t>
            </w:r>
          </w:p>
        </w:tc>
        <w:tc>
          <w:tcPr>
            <w:tcW w:w="435" w:type="pct"/>
          </w:tcPr>
          <w:p w14:paraId="5801B71E"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1B59DB19" w14:textId="01D88DB3"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 xml:space="preserve">Q1- </w:t>
            </w:r>
            <w:r w:rsidRPr="00C05BB2">
              <w:rPr>
                <w:rFonts w:ascii="Arial" w:hAnsi="Arial" w:cs="Arial"/>
                <w:sz w:val="20"/>
                <w:szCs w:val="20"/>
                <w:lang w:eastAsia="en-GB"/>
              </w:rPr>
              <w:t>People often feel "left on their own" after initial interventions, so ongoing support is crucial.</w:t>
            </w:r>
            <w:r w:rsidRPr="00C05BB2">
              <w:rPr>
                <w:rFonts w:ascii="Arial" w:hAnsi="Arial" w:cs="Arial"/>
                <w:sz w:val="20"/>
                <w:szCs w:val="20"/>
                <w:lang w:eastAsia="en-GB"/>
              </w:rPr>
              <w:br/>
            </w:r>
            <w:r w:rsidRPr="00C05BB2">
              <w:rPr>
                <w:rFonts w:ascii="Arial" w:hAnsi="Arial" w:cs="Arial"/>
                <w:b/>
                <w:bCs/>
                <w:sz w:val="20"/>
                <w:szCs w:val="20"/>
                <w:lang w:eastAsia="en-GB"/>
              </w:rPr>
              <w:t>Q4 -</w:t>
            </w:r>
            <w:r w:rsidRPr="00C05BB2">
              <w:rPr>
                <w:rFonts w:ascii="Arial" w:hAnsi="Arial" w:cs="Arial"/>
                <w:sz w:val="20"/>
                <w:szCs w:val="20"/>
                <w:lang w:eastAsia="en-GB"/>
              </w:rPr>
              <w:t xml:space="preserve"> The statement could better address barriers faced by those with fluctuating mental health or insecure housing who may struggle to maintain behaviour change.</w:t>
            </w:r>
            <w:r w:rsidRPr="00C05BB2">
              <w:rPr>
                <w:rFonts w:ascii="Arial" w:hAnsi="Arial" w:cs="Arial"/>
                <w:sz w:val="20"/>
                <w:szCs w:val="20"/>
                <w:lang w:eastAsia="en-GB"/>
              </w:rPr>
              <w:br/>
              <w:t>Addresses multi-agency working but could improve emphasis on accessibility for children in rural or under-resourced areas.</w:t>
            </w:r>
          </w:p>
          <w:p w14:paraId="61370F31" w14:textId="326F90EC"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 standard refers to receiving support from existing networks. If the person lives alone for example they may not have support and encounter difficulties maintaining changes. There are also issues if the patient has mental health issues and struggling with emotional eating. The language is very directive around behavioural management and doesn't look at emotional impact. There are also issues around how these further interventions are delivered i.e. remote interventions and people may experience digital exclusion or financial difficulties make it difficult to buy healthy foods.</w:t>
            </w:r>
          </w:p>
          <w:p w14:paraId="184EC51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Q7</w:t>
            </w:r>
            <w:r w:rsidRPr="00C05BB2">
              <w:rPr>
                <w:rFonts w:ascii="Arial" w:hAnsi="Arial" w:cs="Arial"/>
                <w:sz w:val="20"/>
                <w:szCs w:val="20"/>
                <w:lang w:eastAsia="en-GB"/>
              </w:rPr>
              <w:t xml:space="preserve"> - Resources for long-term follow-up can be limited. Peer support and voluntary sector involvement could help bridge this gap.</w:t>
            </w:r>
          </w:p>
          <w:p w14:paraId="20EBA14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This statement  only talks about physical exercise to prevent weight regain which is an evidenced fact that exercise cannot only promote weight regain – it is more for health benefits to the body. Wording is incorrect and not based on evidence and research. talks about independence and self-management – both are placing all responsibility on the patient as opposed to a holistic support environment.</w:t>
            </w:r>
          </w:p>
          <w:p w14:paraId="0A96004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What about on-going community support?</w:t>
            </w:r>
          </w:p>
          <w:p w14:paraId="37963A9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Lack of resources to tailor meaningful support to individual needs. For example working in groups which lack privacy i.e. being weighed in front of others feeling body shamed or generic contents delivered remotely which don't take account of individual circumstances such as impact on other long term conditions.</w:t>
            </w:r>
          </w:p>
          <w:p w14:paraId="1952FB5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Additional comments</w:t>
            </w:r>
            <w:r w:rsidRPr="00C05BB2">
              <w:rPr>
                <w:rFonts w:ascii="Arial" w:hAnsi="Arial" w:cs="Arial"/>
                <w:sz w:val="20"/>
                <w:szCs w:val="20"/>
                <w:lang w:eastAsia="en-GB"/>
              </w:rPr>
              <w:t xml:space="preserve"> - Some people may have low health literacy, communication needs, cultural differences, or language barriers. Support should be tailored, not standardised.</w:t>
            </w:r>
          </w:p>
          <w:p w14:paraId="1F81FB53"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Factors like socioeconomic status, disability, cultural food practices, or mental health may affect a person’s ability to maintain progress. The statement can include to acknowledge that support must consider individual circumstances.</w:t>
            </w:r>
          </w:p>
        </w:tc>
        <w:tc>
          <w:tcPr>
            <w:tcW w:w="1571" w:type="pct"/>
          </w:tcPr>
          <w:p w14:paraId="5BD95A1A" w14:textId="77777777" w:rsidR="00F07F92" w:rsidRPr="00C05BB2" w:rsidRDefault="00F07F92" w:rsidP="00F07F92">
            <w:pPr>
              <w:spacing w:after="240"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77651BCC" w14:textId="77777777" w:rsidR="003D5CE7" w:rsidRPr="00C05BB2" w:rsidRDefault="00F07F92">
            <w:pPr>
              <w:spacing w:after="240" w:line="276" w:lineRule="auto"/>
              <w:rPr>
                <w:rFonts w:ascii="Arial" w:hAnsi="Arial" w:cs="Arial"/>
                <w:sz w:val="20"/>
                <w:szCs w:val="20"/>
                <w:lang w:eastAsia="en-GB"/>
              </w:rPr>
            </w:pPr>
            <w:r w:rsidRPr="00C05BB2">
              <w:rPr>
                <w:rFonts w:ascii="Arial" w:hAnsi="Arial" w:cs="Arial"/>
                <w:sz w:val="20"/>
                <w:szCs w:val="20"/>
                <w:lang w:eastAsia="en-GB"/>
              </w:rPr>
              <w:t>The committee did not identify any additions to the definition of this statement.</w:t>
            </w:r>
            <w:r w:rsidR="006B4DFA" w:rsidRPr="00C05BB2">
              <w:rPr>
                <w:rFonts w:ascii="Arial" w:hAnsi="Arial" w:cs="Arial"/>
                <w:sz w:val="20"/>
                <w:szCs w:val="20"/>
                <w:lang w:eastAsia="en-GB"/>
              </w:rPr>
              <w:t xml:space="preserve"> All care should be delivered in a person centred manner, as outlined in QS15 Patient experience in adult NHS services.</w:t>
            </w:r>
            <w:r w:rsidRPr="00C05BB2">
              <w:rPr>
                <w:rFonts w:ascii="Arial" w:hAnsi="Arial" w:cs="Arial"/>
                <w:sz w:val="20"/>
                <w:szCs w:val="20"/>
                <w:lang w:eastAsia="en-GB"/>
              </w:rPr>
              <w:t xml:space="preserve"> The statement definitions are based on available NICE guidance.</w:t>
            </w:r>
          </w:p>
          <w:p w14:paraId="733F3BB1" w14:textId="1E483A9D" w:rsidR="006B4DFA" w:rsidRPr="00C05BB2" w:rsidRDefault="006B4DFA" w:rsidP="00C05BB2">
            <w:pPr>
              <w:spacing w:after="240" w:line="276" w:lineRule="auto"/>
              <w:rPr>
                <w:rFonts w:ascii="Arial" w:hAnsi="Arial" w:cs="Arial"/>
                <w:sz w:val="20"/>
                <w:szCs w:val="20"/>
                <w:lang w:eastAsia="en-GB"/>
              </w:rPr>
            </w:pPr>
            <w:r w:rsidRPr="00C05BB2">
              <w:rPr>
                <w:rFonts w:ascii="Arial" w:hAnsi="Arial" w:cs="Arial"/>
                <w:sz w:val="20"/>
                <w:szCs w:val="20"/>
                <w:lang w:eastAsia="en-GB"/>
              </w:rPr>
              <w:t>The committee considered current service provision and resources and agreed that the statement could be implemented. NICE quality standards can be used to demonstrate the level at which services should be provided, set goals, and to identify gaps in services.</w:t>
            </w:r>
          </w:p>
        </w:tc>
      </w:tr>
      <w:tr w:rsidR="003D5CE7" w:rsidRPr="00C05BB2" w14:paraId="53915594" w14:textId="5BE1E804" w:rsidTr="00F46064">
        <w:tc>
          <w:tcPr>
            <w:tcW w:w="271" w:type="pct"/>
          </w:tcPr>
          <w:p w14:paraId="28B5C690"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608F5E06"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435" w:type="pct"/>
          </w:tcPr>
          <w:p w14:paraId="7716F29B"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4</w:t>
            </w:r>
          </w:p>
        </w:tc>
        <w:tc>
          <w:tcPr>
            <w:tcW w:w="2223" w:type="pct"/>
          </w:tcPr>
          <w:p w14:paraId="466609C3"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No further comment.</w:t>
            </w:r>
          </w:p>
        </w:tc>
        <w:tc>
          <w:tcPr>
            <w:tcW w:w="1571" w:type="pct"/>
          </w:tcPr>
          <w:p w14:paraId="048EBEE5" w14:textId="3E6C6C78" w:rsidR="003D5CE7" w:rsidRPr="00C05BB2" w:rsidRDefault="00CC529A" w:rsidP="00C05BB2">
            <w:pPr>
              <w:spacing w:line="276" w:lineRule="auto"/>
              <w:rPr>
                <w:rFonts w:ascii="Arial" w:hAnsi="Arial" w:cs="Arial"/>
                <w:sz w:val="20"/>
                <w:szCs w:val="20"/>
                <w:lang w:eastAsia="en-GB"/>
              </w:rPr>
            </w:pPr>
            <w:r w:rsidRPr="00C05BB2">
              <w:rPr>
                <w:rFonts w:ascii="Arial" w:hAnsi="Arial" w:cs="Arial"/>
                <w:sz w:val="20"/>
                <w:szCs w:val="20"/>
                <w:lang w:eastAsia="en-GB"/>
              </w:rPr>
              <w:t>Thank you.</w:t>
            </w:r>
          </w:p>
        </w:tc>
      </w:tr>
      <w:tr w:rsidR="003D5CE7" w:rsidRPr="00C05BB2" w14:paraId="5262AEB6" w14:textId="733DF7B5" w:rsidTr="00F46064">
        <w:tc>
          <w:tcPr>
            <w:tcW w:w="271" w:type="pct"/>
          </w:tcPr>
          <w:p w14:paraId="098D0382"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1CC458E"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NHS England - Children and Young People’s Transformation Team and Specialised Commissioning</w:t>
            </w:r>
          </w:p>
        </w:tc>
        <w:tc>
          <w:tcPr>
            <w:tcW w:w="435" w:type="pct"/>
          </w:tcPr>
          <w:p w14:paraId="14951C53"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376C576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Specify ‘children, young people and adults’ (instead of ‘people’) to clearly indicate that children and young people are included in this statement.</w:t>
            </w:r>
          </w:p>
        </w:tc>
        <w:tc>
          <w:tcPr>
            <w:tcW w:w="1571" w:type="pct"/>
          </w:tcPr>
          <w:p w14:paraId="2B54D484" w14:textId="7CD2FD30" w:rsidR="003D5CE7" w:rsidRPr="00C05BB2" w:rsidRDefault="00D57649" w:rsidP="00C05BB2">
            <w:pPr>
              <w:rPr>
                <w:rFonts w:ascii="Arial" w:hAnsi="Arial" w:cs="Arial"/>
                <w:sz w:val="20"/>
                <w:szCs w:val="20"/>
              </w:rPr>
            </w:pPr>
            <w:r w:rsidRPr="00C05BB2">
              <w:rPr>
                <w:rFonts w:ascii="Arial" w:hAnsi="Arial" w:cs="Arial"/>
                <w:sz w:val="20"/>
                <w:szCs w:val="20"/>
              </w:rPr>
              <w:t>Thank you for your comment. NICE use ‘people’ when they are referring to the total population within the scope of a quality standard.</w:t>
            </w:r>
          </w:p>
        </w:tc>
      </w:tr>
      <w:tr w:rsidR="003D5CE7" w:rsidRPr="00C05BB2" w14:paraId="69132096" w14:textId="706985DF" w:rsidTr="00F46064">
        <w:tc>
          <w:tcPr>
            <w:tcW w:w="271" w:type="pct"/>
          </w:tcPr>
          <w:p w14:paraId="2ED56C36"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CA52344"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435" w:type="pct"/>
          </w:tcPr>
          <w:p w14:paraId="7646C4C3"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4</w:t>
            </w:r>
          </w:p>
        </w:tc>
        <w:tc>
          <w:tcPr>
            <w:tcW w:w="2223" w:type="pct"/>
          </w:tcPr>
          <w:p w14:paraId="13CEEB63" w14:textId="6BC0B9A8"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Are there SNOMED CT codes for “behavioural overweight and obesity management intervention completed” and “maintenance advice provided following completion of behavioural overweight and obesity management intervention”. </w:t>
            </w:r>
          </w:p>
          <w:p w14:paraId="3221D4F0" w14:textId="5B9F53A0"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How is a behavioural intervention defined? And why specific to behavioural interventions, also consider including pharmacotherapy and bariatric.</w:t>
            </w:r>
          </w:p>
          <w:p w14:paraId="56F2C3DE" w14:textId="77777777" w:rsidR="003D5CE7" w:rsidRPr="00C05BB2" w:rsidRDefault="003D5CE7" w:rsidP="007521DB">
            <w:pPr>
              <w:spacing w:after="120"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Quality Measures</w:t>
            </w:r>
          </w:p>
          <w:p w14:paraId="3A50FCD5" w14:textId="77777777" w:rsidR="003D5CE7" w:rsidRPr="00C05BB2" w:rsidRDefault="003D5CE7" w:rsidP="007521DB">
            <w:pPr>
              <w:spacing w:after="120"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Process</w:t>
            </w:r>
          </w:p>
          <w:p w14:paraId="34DA1E4E" w14:textId="0A57F9C5"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Need more clarity as to how the numerator will be assessed and how we can ensure good quality information is being given to patients.</w:t>
            </w:r>
          </w:p>
          <w:p w14:paraId="7EE476E8" w14:textId="6C15A978"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Further information is needed as to how this will be measured and where the data will come from. At what point in treatment/support will patients receive this? Additional guidance would be welcomed before becoming a standard</w:t>
            </w:r>
          </w:p>
          <w:p w14:paraId="1DB2A29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Resources would need to be made available in accessible formats especially for people with a learning disability that may be easy-read or videos and may be better provided at a national level.  (Also for response for statement  and question 3)</w:t>
            </w:r>
          </w:p>
        </w:tc>
        <w:tc>
          <w:tcPr>
            <w:tcW w:w="1571" w:type="pct"/>
          </w:tcPr>
          <w:p w14:paraId="6BD23157" w14:textId="77777777" w:rsidR="00657064" w:rsidRPr="00C05BB2" w:rsidRDefault="00657064" w:rsidP="00657064">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1B41A583" w14:textId="3E9ED3BC" w:rsidR="003D5CE7" w:rsidRPr="00C05BB2" w:rsidRDefault="00657064"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agreed that the statement could be accurately measured</w:t>
            </w:r>
            <w:r w:rsidR="0031130D" w:rsidRPr="00C05BB2">
              <w:rPr>
                <w:rFonts w:ascii="Arial" w:hAnsi="Arial" w:cs="Arial"/>
                <w:sz w:val="20"/>
                <w:szCs w:val="20"/>
                <w:lang w:eastAsia="en-GB"/>
              </w:rPr>
              <w:t xml:space="preserve"> and coded where necessary</w:t>
            </w:r>
            <w:r w:rsidRPr="00C05BB2">
              <w:rPr>
                <w:rFonts w:ascii="Arial" w:hAnsi="Arial" w:cs="Arial"/>
                <w:sz w:val="20"/>
                <w:szCs w:val="20"/>
                <w:lang w:eastAsia="en-GB"/>
              </w:rPr>
              <w:t>.</w:t>
            </w:r>
          </w:p>
        </w:tc>
      </w:tr>
      <w:tr w:rsidR="003D5CE7" w:rsidRPr="00C05BB2" w14:paraId="4324A7DA" w14:textId="407762D7" w:rsidTr="00F46064">
        <w:tc>
          <w:tcPr>
            <w:tcW w:w="271" w:type="pct"/>
          </w:tcPr>
          <w:p w14:paraId="1DD61620"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391B983A" w14:textId="77777777" w:rsidR="003D5CE7" w:rsidRPr="00C05BB2" w:rsidRDefault="003D5CE7">
            <w:pPr>
              <w:rPr>
                <w:rFonts w:ascii="Arial" w:hAnsi="Arial" w:cs="Arial"/>
                <w:sz w:val="20"/>
                <w:szCs w:val="20"/>
              </w:rPr>
            </w:pPr>
            <w:proofErr w:type="spellStart"/>
            <w:r w:rsidRPr="00C05BB2">
              <w:rPr>
                <w:rFonts w:ascii="Arial" w:eastAsia="Arial" w:hAnsi="Arial" w:cs="Arial"/>
                <w:bCs/>
                <w:sz w:val="20"/>
                <w:szCs w:val="20"/>
              </w:rPr>
              <w:t>Nutriri</w:t>
            </w:r>
            <w:proofErr w:type="spellEnd"/>
            <w:r w:rsidRPr="00C05BB2">
              <w:rPr>
                <w:rFonts w:ascii="Arial" w:eastAsia="Arial" w:hAnsi="Arial" w:cs="Arial"/>
                <w:bCs/>
                <w:sz w:val="20"/>
                <w:szCs w:val="20"/>
              </w:rPr>
              <w:t xml:space="preserve"> (VCSE Voluntary Community Social Enterprise)</w:t>
            </w:r>
          </w:p>
        </w:tc>
        <w:tc>
          <w:tcPr>
            <w:tcW w:w="435" w:type="pct"/>
          </w:tcPr>
          <w:p w14:paraId="72ABB14C" w14:textId="77777777" w:rsidR="003D5CE7" w:rsidRPr="00C05BB2" w:rsidRDefault="003D5CE7" w:rsidP="00B4737F">
            <w:pPr>
              <w:rPr>
                <w:rFonts w:ascii="Arial" w:hAnsi="Arial" w:cs="Arial"/>
                <w:sz w:val="20"/>
                <w:szCs w:val="20"/>
              </w:rPr>
            </w:pPr>
            <w:r w:rsidRPr="00C05BB2">
              <w:rPr>
                <w:rFonts w:ascii="Arial" w:eastAsia="Arial" w:hAnsi="Arial" w:cs="Arial"/>
                <w:color w:val="000000"/>
                <w:sz w:val="20"/>
                <w:szCs w:val="20"/>
              </w:rPr>
              <w:t xml:space="preserve">Statement </w:t>
            </w:r>
            <w:r w:rsidRPr="00C05BB2">
              <w:rPr>
                <w:rFonts w:ascii="Arial" w:eastAsia="Arial" w:hAnsi="Arial" w:cs="Arial"/>
                <w:sz w:val="20"/>
                <w:szCs w:val="20"/>
              </w:rPr>
              <w:t>4</w:t>
            </w:r>
          </w:p>
        </w:tc>
        <w:tc>
          <w:tcPr>
            <w:tcW w:w="2223" w:type="pct"/>
          </w:tcPr>
          <w:p w14:paraId="3FBDB4B5" w14:textId="77777777" w:rsidR="003D5CE7" w:rsidRPr="00C05BB2" w:rsidRDefault="003D5CE7" w:rsidP="007521DB">
            <w:pPr>
              <w:spacing w:after="120" w:line="360" w:lineRule="auto"/>
              <w:outlineLvl w:val="0"/>
              <w:rPr>
                <w:rFonts w:ascii="Arial" w:hAnsi="Arial" w:cs="Arial"/>
                <w:b/>
                <w:bCs/>
                <w:sz w:val="20"/>
                <w:szCs w:val="20"/>
              </w:rPr>
            </w:pPr>
            <w:r w:rsidRPr="00C05BB2">
              <w:rPr>
                <w:rFonts w:ascii="Arial" w:hAnsi="Arial" w:cs="Arial"/>
                <w:b/>
                <w:bCs/>
                <w:sz w:val="20"/>
                <w:szCs w:val="20"/>
              </w:rPr>
              <w:t>People who have completed a behavioural overweight and obesity management intervention are given advice for maintaining changes and support for improving their health and wellbeing. [new 2025]</w:t>
            </w:r>
          </w:p>
          <w:p w14:paraId="6BCA6695"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 xml:space="preserve">Weight stigma, defined as discrimination and negative stereotyping based on a person's weight, acts as a significant core determinant of health. </w:t>
            </w:r>
          </w:p>
          <w:p w14:paraId="4ECE525F"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 xml:space="preserve">Ref: Addressing weight stigma and fatphobia in public health, </w:t>
            </w:r>
            <w:hyperlink r:id="rId53">
              <w:r w:rsidRPr="00C05BB2">
                <w:rPr>
                  <w:rFonts w:ascii="Arial" w:eastAsia="Arial" w:hAnsi="Arial" w:cs="Arial"/>
                  <w:sz w:val="20"/>
                  <w:szCs w:val="20"/>
                  <w:u w:val="single"/>
                </w:rPr>
                <w:t>https://publichealth.uic.edu/community-engagement/collaboratory-for-health-justice/addressing-weight-stigma-and-fatphobia-in-public-health/</w:t>
              </w:r>
            </w:hyperlink>
            <w:r w:rsidRPr="00C05BB2">
              <w:rPr>
                <w:rFonts w:ascii="Arial" w:eastAsia="Arial" w:hAnsi="Arial" w:cs="Arial"/>
                <w:sz w:val="20"/>
                <w:szCs w:val="20"/>
              </w:rPr>
              <w:t xml:space="preserve"> </w:t>
            </w:r>
          </w:p>
          <w:p w14:paraId="5C3AE43F" w14:textId="77777777" w:rsidR="003D5CE7" w:rsidRPr="00C05BB2" w:rsidRDefault="003D5CE7" w:rsidP="007521DB">
            <w:pPr>
              <w:spacing w:after="120" w:line="360" w:lineRule="auto"/>
              <w:rPr>
                <w:rFonts w:ascii="Arial" w:eastAsia="Arial" w:hAnsi="Arial" w:cs="Arial"/>
                <w:sz w:val="20"/>
                <w:szCs w:val="20"/>
              </w:rPr>
            </w:pPr>
          </w:p>
          <w:p w14:paraId="5A5327A4" w14:textId="77777777" w:rsidR="003D5CE7" w:rsidRPr="00C05BB2" w:rsidRDefault="003D5CE7" w:rsidP="007521DB">
            <w:pPr>
              <w:spacing w:after="120" w:line="360" w:lineRule="auto"/>
              <w:rPr>
                <w:rFonts w:ascii="Arial" w:hAnsi="Arial" w:cs="Arial"/>
                <w:sz w:val="20"/>
                <w:szCs w:val="20"/>
              </w:rPr>
            </w:pPr>
            <w:r w:rsidRPr="00C05BB2">
              <w:rPr>
                <w:rFonts w:ascii="Arial" w:eastAsia="Arial" w:hAnsi="Arial" w:cs="Arial"/>
                <w:sz w:val="20"/>
                <w:szCs w:val="20"/>
              </w:rPr>
              <w:t xml:space="preserve">A study by Matheson 2012 clearly demonstrates that it is behaviours sustained over time that bring health, and not weight change itself. </w:t>
            </w:r>
            <w:hyperlink r:id="rId54">
              <w:r w:rsidRPr="00C05BB2">
                <w:rPr>
                  <w:rFonts w:ascii="Arial" w:eastAsia="Arial" w:hAnsi="Arial" w:cs="Arial"/>
                  <w:sz w:val="20"/>
                  <w:szCs w:val="20"/>
                  <w:u w:val="single"/>
                </w:rPr>
                <w:t>https://www.jabfm.org/content/25/1/9</w:t>
              </w:r>
            </w:hyperlink>
            <w:r w:rsidRPr="00C05BB2">
              <w:rPr>
                <w:rFonts w:ascii="Arial" w:eastAsia="Arial" w:hAnsi="Arial" w:cs="Arial"/>
                <w:sz w:val="20"/>
                <w:szCs w:val="20"/>
              </w:rPr>
              <w:t xml:space="preserve"> so any wraparound provision must be </w:t>
            </w:r>
            <w:r w:rsidRPr="00C05BB2">
              <w:rPr>
                <w:rFonts w:ascii="Arial" w:eastAsia="Arial" w:hAnsi="Arial" w:cs="Arial"/>
                <w:b/>
                <w:sz w:val="20"/>
                <w:szCs w:val="20"/>
              </w:rPr>
              <w:t>stigma reducing and non-weight focused</w:t>
            </w:r>
            <w:r w:rsidRPr="00C05BB2">
              <w:rPr>
                <w:rFonts w:ascii="Arial" w:eastAsia="Arial" w:hAnsi="Arial" w:cs="Arial"/>
                <w:sz w:val="20"/>
                <w:szCs w:val="20"/>
              </w:rPr>
              <w:t xml:space="preserve">. </w:t>
            </w:r>
          </w:p>
        </w:tc>
        <w:tc>
          <w:tcPr>
            <w:tcW w:w="1571" w:type="pct"/>
          </w:tcPr>
          <w:p w14:paraId="3F179A30" w14:textId="1980BC66" w:rsidR="003D5CE7" w:rsidRPr="00C05BB2" w:rsidRDefault="00CB6ACC" w:rsidP="00C05BB2">
            <w:pPr>
              <w:outlineLvl w:val="0"/>
              <w:rPr>
                <w:rFonts w:ascii="Arial" w:hAnsi="Arial" w:cs="Arial"/>
                <w:sz w:val="20"/>
                <w:szCs w:val="20"/>
              </w:rPr>
            </w:pPr>
            <w:r w:rsidRPr="00C05BB2">
              <w:rPr>
                <w:rFonts w:ascii="Arial" w:hAnsi="Arial" w:cs="Arial"/>
                <w:sz w:val="20"/>
                <w:szCs w:val="20"/>
              </w:rPr>
              <w:t>Thank you for your comment. The introductory text of the quality standard highlights the importance of communicating with people living with overweight, obesity or central adiposity should be communicated with in a person-centred manner using non-judgemental and non-stigmatising language. The committee discussed stigma reduction in detail at the prioritisation committee meeting and noted its importance including its role in removing barriers to accessing care. It was decided that the best way to promote that in the quality standard was to highlight it in the introductory text as something that applies in delivery of all weight management care and to all of the quality statements. It is not an area where quality improvement could be properly measured and was therefore not suitable as an independent quality statement.</w:t>
            </w:r>
          </w:p>
        </w:tc>
      </w:tr>
      <w:tr w:rsidR="003D5CE7" w:rsidRPr="00C05BB2" w14:paraId="5A75E4AE" w14:textId="0782F33D" w:rsidTr="00F46064">
        <w:tc>
          <w:tcPr>
            <w:tcW w:w="271" w:type="pct"/>
          </w:tcPr>
          <w:p w14:paraId="704837E6" w14:textId="77777777" w:rsidR="003D5CE7" w:rsidRPr="00C05BB2" w:rsidRDefault="003D5CE7" w:rsidP="00B4737F">
            <w:pPr>
              <w:numPr>
                <w:ilvl w:val="0"/>
                <w:numId w:val="90"/>
              </w:numPr>
              <w:rPr>
                <w:rFonts w:ascii="Arial" w:hAnsi="Arial" w:cs="Arial"/>
                <w:bCs/>
                <w:sz w:val="20"/>
                <w:szCs w:val="20"/>
              </w:rPr>
            </w:pPr>
          </w:p>
        </w:tc>
        <w:tc>
          <w:tcPr>
            <w:tcW w:w="500" w:type="pct"/>
          </w:tcPr>
          <w:p w14:paraId="1D956D5D"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0891578A"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4AD7F8F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“People living with overweight, obesity and central adiposity leave weight management services with advice about how they can maintain their weight and know where to find support” – please add “as well as how, and know what to do if there is a relapse” to the end of this sentence</w:t>
            </w:r>
          </w:p>
        </w:tc>
        <w:tc>
          <w:tcPr>
            <w:tcW w:w="1571" w:type="pct"/>
          </w:tcPr>
          <w:p w14:paraId="45BA2FCB" w14:textId="676B985D" w:rsidR="003D5CE7" w:rsidRPr="00C05BB2" w:rsidRDefault="000F337A" w:rsidP="00C05BB2">
            <w:pPr>
              <w:rPr>
                <w:rFonts w:ascii="Arial" w:hAnsi="Arial" w:cs="Arial"/>
                <w:sz w:val="20"/>
                <w:szCs w:val="20"/>
              </w:rPr>
            </w:pPr>
            <w:r w:rsidRPr="00C05BB2">
              <w:rPr>
                <w:rFonts w:ascii="Arial" w:hAnsi="Arial" w:cs="Arial"/>
                <w:sz w:val="20"/>
                <w:szCs w:val="20"/>
              </w:rPr>
              <w:t>Thank you for your comment. The committ</w:t>
            </w:r>
            <w:r w:rsidR="004C24AD" w:rsidRPr="00C05BB2">
              <w:rPr>
                <w:rFonts w:ascii="Arial" w:hAnsi="Arial" w:cs="Arial"/>
                <w:sz w:val="20"/>
                <w:szCs w:val="20"/>
              </w:rPr>
              <w:t xml:space="preserve">ee did not agree to add this wording to the statement. </w:t>
            </w:r>
            <w:r w:rsidR="0020615A" w:rsidRPr="00C05BB2">
              <w:rPr>
                <w:rFonts w:ascii="Arial" w:hAnsi="Arial" w:cs="Arial"/>
                <w:sz w:val="20"/>
                <w:szCs w:val="20"/>
              </w:rPr>
              <w:t xml:space="preserve">The definition section outlines </w:t>
            </w:r>
            <w:r w:rsidR="004A5BFE" w:rsidRPr="00C05BB2">
              <w:rPr>
                <w:rFonts w:ascii="Arial" w:hAnsi="Arial" w:cs="Arial"/>
                <w:sz w:val="20"/>
                <w:szCs w:val="20"/>
              </w:rPr>
              <w:t xml:space="preserve">what advice should be given including on </w:t>
            </w:r>
            <w:r w:rsidR="00D60EE8" w:rsidRPr="00C05BB2">
              <w:rPr>
                <w:rFonts w:ascii="Arial" w:hAnsi="Arial" w:cs="Arial"/>
                <w:sz w:val="20"/>
                <w:szCs w:val="20"/>
              </w:rPr>
              <w:t>when changes are not being maintained.</w:t>
            </w:r>
          </w:p>
        </w:tc>
      </w:tr>
      <w:tr w:rsidR="003D5CE7" w:rsidRPr="00C05BB2" w14:paraId="6485F5AC" w14:textId="12C86746" w:rsidTr="00F46064">
        <w:tc>
          <w:tcPr>
            <w:tcW w:w="271" w:type="pct"/>
          </w:tcPr>
          <w:p w14:paraId="77D2CAB6" w14:textId="77777777" w:rsidR="003D5CE7" w:rsidRPr="00C05BB2" w:rsidRDefault="003D5CE7" w:rsidP="00B4737F">
            <w:pPr>
              <w:numPr>
                <w:ilvl w:val="0"/>
                <w:numId w:val="90"/>
              </w:numPr>
              <w:rPr>
                <w:rFonts w:ascii="Arial" w:hAnsi="Arial" w:cs="Arial"/>
                <w:bCs/>
                <w:sz w:val="20"/>
                <w:szCs w:val="20"/>
              </w:rPr>
            </w:pPr>
          </w:p>
        </w:tc>
        <w:tc>
          <w:tcPr>
            <w:tcW w:w="500" w:type="pct"/>
          </w:tcPr>
          <w:p w14:paraId="6CB7B0B6"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5E03150D"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374B72F5" w14:textId="77777777" w:rsidR="003D5CE7" w:rsidRPr="00C05BB2" w:rsidRDefault="003D5CE7" w:rsidP="007521DB">
            <w:pPr>
              <w:autoSpaceDE w:val="0"/>
              <w:autoSpaceDN w:val="0"/>
              <w:adjustRightInd w:val="0"/>
              <w:spacing w:after="120" w:line="360" w:lineRule="auto"/>
              <w:rPr>
                <w:rFonts w:ascii="Arial" w:hAnsi="Arial" w:cs="Arial"/>
                <w:sz w:val="20"/>
                <w:szCs w:val="20"/>
              </w:rPr>
            </w:pPr>
            <w:r w:rsidRPr="00C05BB2">
              <w:rPr>
                <w:rFonts w:ascii="Arial" w:hAnsi="Arial" w:cs="Arial"/>
                <w:color w:val="000000"/>
                <w:sz w:val="20"/>
                <w:szCs w:val="20"/>
              </w:rPr>
              <w:t>Pg.19 “are based in the community, workplaces, primary care or online” – “online” refers to a broad and heterogeneous group of delivery methods and merits further definition, for example does “online incorporate “app-based” or “digitally-enabled” care models?</w:t>
            </w:r>
          </w:p>
        </w:tc>
        <w:tc>
          <w:tcPr>
            <w:tcW w:w="1571" w:type="pct"/>
          </w:tcPr>
          <w:p w14:paraId="2D2EAAD1" w14:textId="72F63E7A" w:rsidR="003D5CE7" w:rsidRPr="00C05BB2" w:rsidRDefault="00001245" w:rsidP="00C05BB2">
            <w:pPr>
              <w:autoSpaceDE w:val="0"/>
              <w:autoSpaceDN w:val="0"/>
              <w:adjustRightInd w:val="0"/>
              <w:rPr>
                <w:rFonts w:ascii="Arial" w:hAnsi="Arial" w:cs="Arial"/>
                <w:color w:val="000000"/>
                <w:sz w:val="20"/>
                <w:szCs w:val="20"/>
              </w:rPr>
            </w:pPr>
            <w:r w:rsidRPr="00C05BB2">
              <w:rPr>
                <w:rFonts w:ascii="Arial" w:hAnsi="Arial" w:cs="Arial"/>
                <w:color w:val="000000"/>
                <w:sz w:val="20"/>
                <w:szCs w:val="20"/>
              </w:rPr>
              <w:t xml:space="preserve">Thank you for your comment. This </w:t>
            </w:r>
            <w:r w:rsidR="00EE0B34" w:rsidRPr="00C05BB2">
              <w:rPr>
                <w:rFonts w:ascii="Arial" w:hAnsi="Arial" w:cs="Arial"/>
                <w:color w:val="000000"/>
                <w:sz w:val="20"/>
                <w:szCs w:val="20"/>
              </w:rPr>
              <w:t xml:space="preserve">part of the definition is a set of example opportunities for </w:t>
            </w:r>
            <w:r w:rsidR="003E0F37" w:rsidRPr="00C05BB2">
              <w:rPr>
                <w:rFonts w:ascii="Arial" w:hAnsi="Arial" w:cs="Arial"/>
                <w:color w:val="000000"/>
                <w:sz w:val="20"/>
                <w:szCs w:val="20"/>
              </w:rPr>
              <w:t>ongoing support, and as such is not exhaustive. However it is reasonable to assume that online resources would include those elements.</w:t>
            </w:r>
          </w:p>
        </w:tc>
      </w:tr>
      <w:tr w:rsidR="003D5CE7" w:rsidRPr="00C05BB2" w14:paraId="284E3ECD" w14:textId="725BEB37" w:rsidTr="00F46064">
        <w:tc>
          <w:tcPr>
            <w:tcW w:w="271" w:type="pct"/>
          </w:tcPr>
          <w:p w14:paraId="022EAB11" w14:textId="77777777" w:rsidR="003D5CE7" w:rsidRPr="00C05BB2" w:rsidRDefault="003D5CE7" w:rsidP="00B4737F">
            <w:pPr>
              <w:numPr>
                <w:ilvl w:val="0"/>
                <w:numId w:val="90"/>
              </w:numPr>
              <w:rPr>
                <w:rFonts w:ascii="Arial" w:hAnsi="Arial" w:cs="Arial"/>
                <w:bCs/>
                <w:sz w:val="20"/>
                <w:szCs w:val="20"/>
              </w:rPr>
            </w:pPr>
          </w:p>
        </w:tc>
        <w:tc>
          <w:tcPr>
            <w:tcW w:w="500" w:type="pct"/>
          </w:tcPr>
          <w:p w14:paraId="53656E03"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753A43D4"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57490B9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Pg. 19 “Advice for maintaining changes and support for improving their health and wellbeing… are offered a range of options for follow-up sessions after an intervention active phase has been completed, including at different times and in easily accessible and suitable venues”. The use of the word “venues” presumes traditional face-to-face care which is only one possible delivery modality. Perhaps this could be changed to “…including at different times and with an option of different delivery methods including in-person support, remote support or digitally-enabled care”</w:t>
            </w:r>
          </w:p>
        </w:tc>
        <w:tc>
          <w:tcPr>
            <w:tcW w:w="1571" w:type="pct"/>
          </w:tcPr>
          <w:p w14:paraId="4B5B8E46" w14:textId="14BEA6A4" w:rsidR="003D5CE7" w:rsidRPr="00C05BB2" w:rsidRDefault="00A912AB" w:rsidP="00C05BB2">
            <w:pPr>
              <w:rPr>
                <w:rFonts w:ascii="Arial" w:hAnsi="Arial" w:cs="Arial"/>
                <w:sz w:val="20"/>
                <w:szCs w:val="20"/>
              </w:rPr>
            </w:pPr>
            <w:r w:rsidRPr="00C05BB2">
              <w:rPr>
                <w:rFonts w:ascii="Arial" w:hAnsi="Arial" w:cs="Arial"/>
                <w:sz w:val="20"/>
                <w:szCs w:val="20"/>
              </w:rPr>
              <w:t xml:space="preserve">Thank you for your comment. This part of the definition is a set of example opportunities for </w:t>
            </w:r>
            <w:r w:rsidR="0007401C" w:rsidRPr="00C05BB2">
              <w:rPr>
                <w:rFonts w:ascii="Arial" w:hAnsi="Arial" w:cs="Arial"/>
                <w:sz w:val="20"/>
                <w:szCs w:val="20"/>
              </w:rPr>
              <w:t>follow up sessions</w:t>
            </w:r>
            <w:r w:rsidRPr="00C05BB2">
              <w:rPr>
                <w:rFonts w:ascii="Arial" w:hAnsi="Arial" w:cs="Arial"/>
                <w:sz w:val="20"/>
                <w:szCs w:val="20"/>
              </w:rPr>
              <w:t xml:space="preserve">, and as such is not exhaustive. </w:t>
            </w:r>
            <w:r w:rsidR="00302245" w:rsidRPr="00C05BB2">
              <w:rPr>
                <w:rFonts w:ascii="Arial" w:hAnsi="Arial" w:cs="Arial"/>
                <w:sz w:val="20"/>
                <w:szCs w:val="20"/>
              </w:rPr>
              <w:t xml:space="preserve">This text indicates that </w:t>
            </w:r>
            <w:r w:rsidR="00880FDF" w:rsidRPr="00C05BB2">
              <w:rPr>
                <w:rFonts w:ascii="Arial" w:hAnsi="Arial" w:cs="Arial"/>
                <w:sz w:val="20"/>
                <w:szCs w:val="20"/>
              </w:rPr>
              <w:t>when a follow up session occurs in a venue it should be easily accessible and suitable.</w:t>
            </w:r>
          </w:p>
        </w:tc>
      </w:tr>
      <w:tr w:rsidR="003D5CE7" w:rsidRPr="00C05BB2" w14:paraId="6E63EA67" w14:textId="126DDF7C" w:rsidTr="00F46064">
        <w:tc>
          <w:tcPr>
            <w:tcW w:w="271" w:type="pct"/>
          </w:tcPr>
          <w:p w14:paraId="5CCC18FC"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1CE76593"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74306CB3"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4</w:t>
            </w:r>
          </w:p>
        </w:tc>
        <w:tc>
          <w:tcPr>
            <w:tcW w:w="2223" w:type="pct"/>
          </w:tcPr>
          <w:p w14:paraId="00C706F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As previous – difficult to evidence beyond a tick-box exercise. </w:t>
            </w:r>
          </w:p>
        </w:tc>
        <w:tc>
          <w:tcPr>
            <w:tcW w:w="1571" w:type="pct"/>
          </w:tcPr>
          <w:p w14:paraId="72FEC349" w14:textId="77777777" w:rsidR="007036F1" w:rsidRPr="00C05BB2" w:rsidRDefault="007036F1" w:rsidP="007036F1">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1C235989" w14:textId="3296BEA8" w:rsidR="003D5CE7" w:rsidRPr="00C05BB2" w:rsidRDefault="007036F1"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agreed that the statement could be accurately measured.</w:t>
            </w:r>
          </w:p>
        </w:tc>
      </w:tr>
      <w:tr w:rsidR="003D5CE7" w:rsidRPr="00C05BB2" w14:paraId="4AAE6626" w14:textId="132EAD2C" w:rsidTr="00F46064">
        <w:tc>
          <w:tcPr>
            <w:tcW w:w="271" w:type="pct"/>
          </w:tcPr>
          <w:p w14:paraId="0A24711A"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3139EE1"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12C2EC91"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5AFA2D7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Suggest that this is reworded to incorporate more detail on what advice should look like and the timeframe. One off advice is of limited benefit for sustaining behaviour change. Information about sustaining behaviour change should be integral to the main behaviour change programme.</w:t>
            </w:r>
          </w:p>
        </w:tc>
        <w:tc>
          <w:tcPr>
            <w:tcW w:w="1571" w:type="pct"/>
          </w:tcPr>
          <w:p w14:paraId="03DBE271" w14:textId="77777777" w:rsidR="004C5BF9" w:rsidRPr="00C05BB2" w:rsidRDefault="004C5BF9" w:rsidP="004C5BF9">
            <w:pPr>
              <w:rPr>
                <w:rFonts w:ascii="Arial" w:hAnsi="Arial" w:cs="Arial"/>
                <w:sz w:val="20"/>
                <w:szCs w:val="20"/>
              </w:rPr>
            </w:pPr>
            <w:r w:rsidRPr="00C05BB2">
              <w:rPr>
                <w:rFonts w:ascii="Arial" w:hAnsi="Arial" w:cs="Arial"/>
                <w:sz w:val="20"/>
                <w:szCs w:val="20"/>
              </w:rPr>
              <w:t>Thank you for your comment.</w:t>
            </w:r>
          </w:p>
          <w:p w14:paraId="00B620A5" w14:textId="258AAE5E" w:rsidR="003D5CE7" w:rsidRPr="00C05BB2" w:rsidRDefault="004C5BF9" w:rsidP="00C05BB2">
            <w:pPr>
              <w:rPr>
                <w:rFonts w:ascii="Arial" w:hAnsi="Arial" w:cs="Arial"/>
                <w:sz w:val="20"/>
                <w:szCs w:val="20"/>
              </w:rPr>
            </w:pPr>
            <w:r w:rsidRPr="00C05BB2">
              <w:rPr>
                <w:rFonts w:ascii="Arial" w:hAnsi="Arial" w:cs="Arial"/>
                <w:sz w:val="20"/>
                <w:szCs w:val="20"/>
              </w:rPr>
              <w:t>The committee did not identify any additions to the definition of this statement. The statement definitions are based on available NICE guidance.</w:t>
            </w:r>
          </w:p>
        </w:tc>
      </w:tr>
      <w:tr w:rsidR="003D5CE7" w:rsidRPr="00C05BB2" w14:paraId="7254DCD9" w14:textId="660EFB22" w:rsidTr="00F46064">
        <w:tc>
          <w:tcPr>
            <w:tcW w:w="271" w:type="pct"/>
          </w:tcPr>
          <w:p w14:paraId="1F91A3B0" w14:textId="77777777" w:rsidR="003D5CE7" w:rsidRPr="00C05BB2" w:rsidRDefault="003D5CE7" w:rsidP="00B4737F">
            <w:pPr>
              <w:numPr>
                <w:ilvl w:val="0"/>
                <w:numId w:val="90"/>
              </w:numPr>
              <w:rPr>
                <w:rFonts w:ascii="Arial" w:hAnsi="Arial" w:cs="Arial"/>
                <w:bCs/>
                <w:sz w:val="20"/>
                <w:szCs w:val="20"/>
              </w:rPr>
            </w:pPr>
          </w:p>
        </w:tc>
        <w:tc>
          <w:tcPr>
            <w:tcW w:w="500" w:type="pct"/>
          </w:tcPr>
          <w:p w14:paraId="31414F49" w14:textId="77777777" w:rsidR="003D5CE7" w:rsidRPr="00C05BB2" w:rsidRDefault="003D5CE7">
            <w:pPr>
              <w:rPr>
                <w:rFonts w:ascii="Arial" w:hAnsi="Arial" w:cs="Arial"/>
                <w:bCs/>
                <w:iCs/>
                <w:sz w:val="20"/>
                <w:szCs w:val="20"/>
              </w:rPr>
            </w:pPr>
            <w:r w:rsidRPr="00C05BB2">
              <w:rPr>
                <w:rFonts w:ascii="Arial" w:hAnsi="Arial" w:cs="Arial"/>
                <w:bCs/>
                <w:sz w:val="20"/>
                <w:szCs w:val="20"/>
              </w:rPr>
              <w:t>Primary Care Diabetes Society (operating as Primary Care Diabetes &amp; Obesity Society)</w:t>
            </w:r>
          </w:p>
        </w:tc>
        <w:tc>
          <w:tcPr>
            <w:tcW w:w="435" w:type="pct"/>
          </w:tcPr>
          <w:p w14:paraId="318B6DC6"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4CFF1EFE"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Useful to be very specific about what the support would involve otherwise it could be seen as just documenting that generic advice or leaflet provided</w:t>
            </w:r>
          </w:p>
        </w:tc>
        <w:tc>
          <w:tcPr>
            <w:tcW w:w="1571" w:type="pct"/>
          </w:tcPr>
          <w:p w14:paraId="59254BE4" w14:textId="77777777" w:rsidR="009B5FEF" w:rsidRPr="00C05BB2" w:rsidRDefault="009B5FEF" w:rsidP="009B5FEF">
            <w:pPr>
              <w:rPr>
                <w:rFonts w:ascii="Arial" w:hAnsi="Arial" w:cs="Arial"/>
                <w:sz w:val="20"/>
                <w:szCs w:val="20"/>
              </w:rPr>
            </w:pPr>
            <w:r w:rsidRPr="00C05BB2">
              <w:rPr>
                <w:rFonts w:ascii="Arial" w:hAnsi="Arial" w:cs="Arial"/>
                <w:sz w:val="20"/>
                <w:szCs w:val="20"/>
              </w:rPr>
              <w:t>Thank you for your comment.</w:t>
            </w:r>
          </w:p>
          <w:p w14:paraId="67C53319" w14:textId="7FD3968B" w:rsidR="003D5CE7" w:rsidRPr="00C05BB2" w:rsidRDefault="009B5FEF" w:rsidP="00C05BB2">
            <w:pPr>
              <w:rPr>
                <w:rFonts w:ascii="Arial" w:hAnsi="Arial" w:cs="Arial"/>
                <w:sz w:val="20"/>
                <w:szCs w:val="20"/>
              </w:rPr>
            </w:pPr>
            <w:r w:rsidRPr="00C05BB2">
              <w:rPr>
                <w:rFonts w:ascii="Arial" w:hAnsi="Arial" w:cs="Arial"/>
                <w:sz w:val="20"/>
                <w:szCs w:val="20"/>
              </w:rPr>
              <w:t>The committee did not identify any additions to the definition of this statement</w:t>
            </w:r>
            <w:r w:rsidR="0031130D" w:rsidRPr="00C05BB2">
              <w:t xml:space="preserve"> </w:t>
            </w:r>
            <w:r w:rsidR="0031130D" w:rsidRPr="00C05BB2">
              <w:rPr>
                <w:rFonts w:ascii="Arial" w:hAnsi="Arial" w:cs="Arial"/>
                <w:sz w:val="20"/>
                <w:szCs w:val="20"/>
              </w:rPr>
              <w:t>as advice will vary for each person and service</w:t>
            </w:r>
            <w:r w:rsidRPr="00C05BB2">
              <w:rPr>
                <w:rFonts w:ascii="Arial" w:hAnsi="Arial" w:cs="Arial"/>
                <w:sz w:val="20"/>
                <w:szCs w:val="20"/>
              </w:rPr>
              <w:t>. The statement definitions are based on available NICE guidance.</w:t>
            </w:r>
          </w:p>
        </w:tc>
      </w:tr>
      <w:tr w:rsidR="003D5CE7" w:rsidRPr="00C05BB2" w14:paraId="360B8556" w14:textId="13463308" w:rsidTr="00F46064">
        <w:tc>
          <w:tcPr>
            <w:tcW w:w="271" w:type="pct"/>
          </w:tcPr>
          <w:p w14:paraId="3CA96439"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4976AE0E"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690036A2"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4</w:t>
            </w:r>
          </w:p>
        </w:tc>
        <w:tc>
          <w:tcPr>
            <w:tcW w:w="2223" w:type="pct"/>
          </w:tcPr>
          <w:p w14:paraId="483CE61A" w14:textId="77777777" w:rsidR="003D5CE7" w:rsidRPr="00C05BB2" w:rsidRDefault="003D5CE7" w:rsidP="007521DB">
            <w:pPr>
              <w:spacing w:after="120" w:line="360" w:lineRule="auto"/>
              <w:rPr>
                <w:rFonts w:ascii="Arial" w:hAnsi="Arial" w:cs="Arial"/>
                <w:sz w:val="20"/>
                <w:szCs w:val="20"/>
              </w:rPr>
            </w:pPr>
            <w:hyperlink w:anchor="_Quality_statement_4:" w:history="1">
              <w:r w:rsidRPr="00C05BB2">
                <w:rPr>
                  <w:rFonts w:ascii="Arial" w:hAnsi="Arial" w:cs="Arial"/>
                  <w:color w:val="0000FF"/>
                  <w:sz w:val="20"/>
                  <w:szCs w:val="20"/>
                  <w:u w:val="single"/>
                </w:rPr>
                <w:t>Statement 4</w:t>
              </w:r>
            </w:hyperlink>
            <w:r w:rsidRPr="00C05BB2">
              <w:rPr>
                <w:rFonts w:ascii="Arial" w:hAnsi="Arial" w:cs="Arial"/>
                <w:sz w:val="20"/>
                <w:szCs w:val="20"/>
              </w:rPr>
              <w:t xml:space="preserve"> People who have completed a behavioural overweight and obesity management intervention are given advice for maintaining changes and support for improving their health and wellbeing. </w:t>
            </w:r>
            <w:r w:rsidRPr="00C05BB2">
              <w:rPr>
                <w:rFonts w:ascii="Arial" w:hAnsi="Arial" w:cs="Arial"/>
                <w:b/>
                <w:bCs/>
                <w:sz w:val="20"/>
                <w:szCs w:val="20"/>
              </w:rPr>
              <w:t>[new 2025]</w:t>
            </w:r>
            <w:r w:rsidRPr="00C05BB2">
              <w:rPr>
                <w:rFonts w:ascii="Arial" w:hAnsi="Arial" w:cs="Arial"/>
                <w:sz w:val="20"/>
                <w:szCs w:val="20"/>
              </w:rPr>
              <w:t xml:space="preserve"> </w:t>
            </w:r>
          </w:p>
          <w:p w14:paraId="635459F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Pathways of weight management maintenance monitoring may differ across the four nations. In Wales ongoing monitoring after 12 months is the responsibility of primary care</w:t>
            </w:r>
          </w:p>
        </w:tc>
        <w:tc>
          <w:tcPr>
            <w:tcW w:w="1571" w:type="pct"/>
          </w:tcPr>
          <w:p w14:paraId="06EC1E9A" w14:textId="77777777" w:rsidR="003D5CE7" w:rsidRPr="00C05BB2" w:rsidRDefault="00CB4983">
            <w:pPr>
              <w:rPr>
                <w:rFonts w:ascii="Arial" w:hAnsi="Arial" w:cs="Arial"/>
                <w:sz w:val="20"/>
                <w:szCs w:val="20"/>
              </w:rPr>
            </w:pPr>
            <w:r w:rsidRPr="00C05BB2">
              <w:rPr>
                <w:rFonts w:ascii="Arial" w:hAnsi="Arial" w:cs="Arial"/>
                <w:sz w:val="20"/>
                <w:szCs w:val="20"/>
              </w:rPr>
              <w:t>Thank you for your comment.</w:t>
            </w:r>
          </w:p>
          <w:p w14:paraId="0720716F" w14:textId="60DFFBA0" w:rsidR="00571A15" w:rsidRPr="00C05BB2" w:rsidRDefault="00571A15" w:rsidP="00C05BB2">
            <w:r w:rsidRPr="00C05BB2">
              <w:rPr>
                <w:rFonts w:ascii="Arial" w:hAnsi="Arial" w:cs="Arial"/>
                <w:sz w:val="20"/>
                <w:szCs w:val="20"/>
              </w:rPr>
              <w:t>NICE quality standards apply in England and Wales (see the UK government website and Welsh government website). Decisions on how they may apply in Scotland and Northern Ireland are made by the Scottish government and Northern Ireland Executive. The committee did not note any differences in practice between England and Wales that would impact the implementation of the final quality statements.</w:t>
            </w:r>
          </w:p>
        </w:tc>
      </w:tr>
      <w:tr w:rsidR="003D5CE7" w:rsidRPr="00C05BB2" w14:paraId="5FC3083D" w14:textId="02AC534B" w:rsidTr="00F46064">
        <w:tc>
          <w:tcPr>
            <w:tcW w:w="271" w:type="pct"/>
          </w:tcPr>
          <w:p w14:paraId="730707B6" w14:textId="77777777" w:rsidR="003D5CE7" w:rsidRPr="00C05BB2" w:rsidRDefault="003D5CE7" w:rsidP="00B4737F">
            <w:pPr>
              <w:numPr>
                <w:ilvl w:val="0"/>
                <w:numId w:val="90"/>
              </w:numPr>
              <w:rPr>
                <w:rFonts w:ascii="Arial" w:hAnsi="Arial" w:cs="Arial"/>
                <w:bCs/>
                <w:sz w:val="20"/>
                <w:szCs w:val="20"/>
              </w:rPr>
            </w:pPr>
          </w:p>
        </w:tc>
        <w:tc>
          <w:tcPr>
            <w:tcW w:w="500" w:type="pct"/>
          </w:tcPr>
          <w:p w14:paraId="6FBFB84A" w14:textId="77777777" w:rsidR="003D5CE7" w:rsidRPr="00C05BB2" w:rsidRDefault="003D5CE7">
            <w:pPr>
              <w:rPr>
                <w:rFonts w:ascii="Arial" w:hAnsi="Arial" w:cs="Arial"/>
                <w:bCs/>
                <w:iCs/>
                <w:sz w:val="20"/>
                <w:szCs w:val="20"/>
              </w:rPr>
            </w:pPr>
            <w:r w:rsidRPr="00C05BB2">
              <w:rPr>
                <w:rFonts w:ascii="Arial" w:hAnsi="Arial" w:cs="Arial"/>
                <w:bCs/>
                <w:sz w:val="20"/>
                <w:szCs w:val="20"/>
              </w:rPr>
              <w:t>Sleep Apnoea Trust Association</w:t>
            </w:r>
          </w:p>
        </w:tc>
        <w:tc>
          <w:tcPr>
            <w:tcW w:w="435" w:type="pct"/>
          </w:tcPr>
          <w:p w14:paraId="290DF3BB"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174C28B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Agreed but many people do not complete interventions this may again refer back to Statement 1 and comments made to clarify interpretation of “First Time “in   Statement 3 </w:t>
            </w:r>
          </w:p>
        </w:tc>
        <w:tc>
          <w:tcPr>
            <w:tcW w:w="1571" w:type="pct"/>
          </w:tcPr>
          <w:p w14:paraId="28041EEB" w14:textId="19EB756E" w:rsidR="003D5CE7" w:rsidRPr="00C05BB2" w:rsidRDefault="00BF3991" w:rsidP="00C05BB2">
            <w:pPr>
              <w:rPr>
                <w:rFonts w:ascii="Arial" w:hAnsi="Arial" w:cs="Arial"/>
                <w:sz w:val="20"/>
                <w:szCs w:val="20"/>
              </w:rPr>
            </w:pPr>
            <w:r w:rsidRPr="00C05BB2">
              <w:rPr>
                <w:rFonts w:ascii="Arial" w:hAnsi="Arial" w:cs="Arial"/>
                <w:sz w:val="20"/>
                <w:szCs w:val="20"/>
              </w:rPr>
              <w:t>Thank you for your comment.</w:t>
            </w:r>
          </w:p>
        </w:tc>
      </w:tr>
      <w:tr w:rsidR="003D5CE7" w:rsidRPr="00C05BB2" w14:paraId="3EBD3599" w14:textId="4122D977" w:rsidTr="00F46064">
        <w:tc>
          <w:tcPr>
            <w:tcW w:w="271" w:type="pct"/>
          </w:tcPr>
          <w:p w14:paraId="581FED7E" w14:textId="77777777" w:rsidR="003D5CE7" w:rsidRPr="00C05BB2" w:rsidRDefault="003D5CE7" w:rsidP="00B4737F">
            <w:pPr>
              <w:numPr>
                <w:ilvl w:val="0"/>
                <w:numId w:val="90"/>
              </w:numPr>
              <w:rPr>
                <w:rFonts w:ascii="Arial" w:hAnsi="Arial" w:cs="Arial"/>
                <w:bCs/>
                <w:sz w:val="20"/>
                <w:szCs w:val="20"/>
              </w:rPr>
            </w:pPr>
          </w:p>
        </w:tc>
        <w:tc>
          <w:tcPr>
            <w:tcW w:w="500" w:type="pct"/>
          </w:tcPr>
          <w:p w14:paraId="5BE6D2BD" w14:textId="77777777" w:rsidR="003D5CE7" w:rsidRPr="00C05BB2" w:rsidRDefault="003D5CE7">
            <w:pPr>
              <w:rPr>
                <w:rFonts w:ascii="Arial" w:hAnsi="Arial" w:cs="Arial"/>
                <w:sz w:val="20"/>
                <w:szCs w:val="20"/>
              </w:rPr>
            </w:pPr>
            <w:r w:rsidRPr="00C05BB2">
              <w:rPr>
                <w:rFonts w:ascii="Arial" w:hAnsi="Arial" w:cs="Arial"/>
                <w:bCs/>
                <w:sz w:val="20"/>
                <w:szCs w:val="20"/>
              </w:rPr>
              <w:t>Slimming World</w:t>
            </w:r>
          </w:p>
        </w:tc>
        <w:tc>
          <w:tcPr>
            <w:tcW w:w="435" w:type="pct"/>
          </w:tcPr>
          <w:p w14:paraId="412F7FF1"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4</w:t>
            </w:r>
          </w:p>
        </w:tc>
        <w:tc>
          <w:tcPr>
            <w:tcW w:w="2223" w:type="pct"/>
          </w:tcPr>
          <w:p w14:paraId="564C0DE0"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Although we’re pleased to see the recognition that long-term support is required for those completing a behavioural weight management intervention, we feel that ‘providing advice’ may not be adequate to support with long-term weight loss maintenance. Ideally, services would be commissioned for longer in the first instance, as data suggests those who receive longer support generally lose more weight, and then follow-up support would be more intensive </w:t>
            </w:r>
            <w:proofErr w:type="spellStart"/>
            <w:r w:rsidRPr="00C05BB2">
              <w:rPr>
                <w:rFonts w:ascii="Arial" w:hAnsi="Arial" w:cs="Arial"/>
                <w:sz w:val="20"/>
                <w:szCs w:val="20"/>
              </w:rPr>
              <w:t>eg</w:t>
            </w:r>
            <w:proofErr w:type="spellEnd"/>
            <w:r w:rsidRPr="00C05BB2">
              <w:rPr>
                <w:rFonts w:ascii="Arial" w:hAnsi="Arial" w:cs="Arial"/>
                <w:sz w:val="20"/>
                <w:szCs w:val="20"/>
              </w:rPr>
              <w:t xml:space="preserve"> regular weigh-ins, group support etc. Simply suggesting advice for people is likely to fall short of the support people need. There may also be the need for clear guidance around how a patient can re-engage with a programme if needed. </w:t>
            </w:r>
          </w:p>
        </w:tc>
        <w:tc>
          <w:tcPr>
            <w:tcW w:w="1571" w:type="pct"/>
          </w:tcPr>
          <w:p w14:paraId="5CE9F5AE" w14:textId="77777777" w:rsidR="003D5CE7" w:rsidRPr="00C05BB2" w:rsidRDefault="00634B7F">
            <w:pPr>
              <w:rPr>
                <w:rFonts w:ascii="Arial" w:hAnsi="Arial" w:cs="Arial"/>
                <w:sz w:val="20"/>
                <w:szCs w:val="20"/>
              </w:rPr>
            </w:pPr>
            <w:r w:rsidRPr="00C05BB2">
              <w:rPr>
                <w:rFonts w:ascii="Arial" w:hAnsi="Arial" w:cs="Arial"/>
                <w:sz w:val="20"/>
                <w:szCs w:val="20"/>
              </w:rPr>
              <w:t xml:space="preserve">Thank you for your comment. </w:t>
            </w:r>
            <w:r w:rsidR="00DC3B40" w:rsidRPr="00C05BB2">
              <w:rPr>
                <w:rFonts w:ascii="Arial" w:hAnsi="Arial" w:cs="Arial"/>
                <w:sz w:val="20"/>
                <w:szCs w:val="20"/>
              </w:rPr>
              <w:t>The committee did not agree to adapt the scope of the statement.</w:t>
            </w:r>
          </w:p>
          <w:p w14:paraId="70FD8EA2" w14:textId="58BB925C" w:rsidR="00571A15" w:rsidRPr="00C05BB2" w:rsidRDefault="00571A15" w:rsidP="00C05BB2">
            <w:pPr>
              <w:rPr>
                <w:rFonts w:ascii="Arial" w:hAnsi="Arial" w:cs="Arial"/>
                <w:sz w:val="20"/>
                <w:szCs w:val="20"/>
              </w:rPr>
            </w:pPr>
            <w:r w:rsidRPr="00C05BB2">
              <w:rPr>
                <w:rFonts w:ascii="Arial" w:hAnsi="Arial" w:cs="Arial"/>
                <w:sz w:val="20"/>
                <w:szCs w:val="20"/>
              </w:rPr>
              <w:t>The committee did not identify any additions to the definition of this statement as advice will vary for each person and service. The statement definitions are based on available NICE guidance.</w:t>
            </w:r>
          </w:p>
        </w:tc>
      </w:tr>
      <w:tr w:rsidR="003D5CE7" w:rsidRPr="00C05BB2" w14:paraId="7863EC1B" w14:textId="4A55C5FA" w:rsidTr="00F46064">
        <w:tc>
          <w:tcPr>
            <w:tcW w:w="271" w:type="pct"/>
          </w:tcPr>
          <w:p w14:paraId="7BBE05A5"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3EB8DB1"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Association for Physiotherapists in Paediatrics / European Association for the Study of Obesity</w:t>
            </w:r>
          </w:p>
        </w:tc>
        <w:tc>
          <w:tcPr>
            <w:tcW w:w="435" w:type="pct"/>
          </w:tcPr>
          <w:p w14:paraId="3EA797CB"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5</w:t>
            </w:r>
          </w:p>
        </w:tc>
        <w:tc>
          <w:tcPr>
            <w:tcW w:w="2223" w:type="pct"/>
          </w:tcPr>
          <w:p w14:paraId="3E770E1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Numerator for wraparound care should be number referred for wraparound care and also number receiving as both address different aspects of the system. Need to define what wraparound care is for each local site…accessing information on a website, versus visiting a health professional etc? This could be fudged through the use of digital apps developed by drug companies for use in tandem with drugs prescribed….what constitutes wraparound care for the adult in question (potentially teenager 16-19) and what is appropriate for vulnerable groups need to be considered.</w:t>
            </w:r>
          </w:p>
        </w:tc>
        <w:tc>
          <w:tcPr>
            <w:tcW w:w="1571" w:type="pct"/>
          </w:tcPr>
          <w:p w14:paraId="4BC023D3" w14:textId="77777777" w:rsidR="00F0553E" w:rsidRPr="00C05BB2" w:rsidRDefault="00F32D1E">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p>
          <w:p w14:paraId="0BD4984A" w14:textId="3DF05926" w:rsidR="00F0553E" w:rsidRPr="00C05BB2" w:rsidRDefault="00F0553E">
            <w:pPr>
              <w:spacing w:line="276" w:lineRule="auto"/>
              <w:rPr>
                <w:rFonts w:ascii="Arial" w:hAnsi="Arial" w:cs="Arial"/>
                <w:sz w:val="20"/>
                <w:szCs w:val="20"/>
                <w:lang w:eastAsia="en-GB"/>
              </w:rPr>
            </w:pPr>
            <w:r w:rsidRPr="00C05BB2">
              <w:rPr>
                <w:rFonts w:ascii="Arial" w:hAnsi="Arial" w:cs="Arial"/>
                <w:sz w:val="20"/>
                <w:szCs w:val="20"/>
                <w:lang w:eastAsia="en-GB"/>
              </w:rPr>
              <w:t>The process measure for this statement measures people in receipt of wraparound care, as measuring referrals wouldn’t show achievement of the statement. While referral rates may indicate practitioner awareness and attempted use of wraparound care, the statement is focused on people receiving the care they need.</w:t>
            </w:r>
          </w:p>
          <w:p w14:paraId="5798DBAA" w14:textId="44AF1565" w:rsidR="003D5CE7" w:rsidRPr="00C05BB2" w:rsidRDefault="00F32D1E" w:rsidP="00C05BB2">
            <w:pPr>
              <w:spacing w:line="276" w:lineRule="auto"/>
              <w:rPr>
                <w:rFonts w:ascii="Arial" w:hAnsi="Arial" w:cs="Arial"/>
                <w:sz w:val="20"/>
                <w:szCs w:val="20"/>
                <w:lang w:eastAsia="en-GB"/>
              </w:rPr>
            </w:pPr>
            <w:r w:rsidRPr="00C05BB2">
              <w:rPr>
                <w:rFonts w:ascii="Arial" w:hAnsi="Arial" w:cs="Arial"/>
                <w:sz w:val="20"/>
                <w:szCs w:val="20"/>
                <w:lang w:eastAsia="en-GB"/>
              </w:rPr>
              <w:t>The statement includes a definition of wraparound care which is based on NHSE commissioning arrangements and is also aligned with NICE guidance which recommends that dietary, exercise and behavioural approaches should be used alongside medicines.</w:t>
            </w:r>
          </w:p>
        </w:tc>
      </w:tr>
      <w:tr w:rsidR="003D5CE7" w:rsidRPr="00C05BB2" w14:paraId="4B705126" w14:textId="1E2FEC6A" w:rsidTr="00F46064">
        <w:tc>
          <w:tcPr>
            <w:tcW w:w="271" w:type="pct"/>
          </w:tcPr>
          <w:p w14:paraId="2C65B5A8"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54F6AC98"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164836C3"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6B698DC3"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Again, services with excellent digital platforms will find this easier to record/measure. Electronic forms could be used to collect information on people’s journey through the service so data on what interventions were received could be collated.  </w:t>
            </w:r>
          </w:p>
        </w:tc>
        <w:tc>
          <w:tcPr>
            <w:tcW w:w="1571" w:type="pct"/>
          </w:tcPr>
          <w:p w14:paraId="2F8D6850" w14:textId="725AD9EA" w:rsidR="003D5CE7" w:rsidRPr="00C05BB2" w:rsidRDefault="00DA12E2"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6F52E142" w14:textId="5EE79BAE" w:rsidTr="00F46064">
        <w:tc>
          <w:tcPr>
            <w:tcW w:w="271" w:type="pct"/>
          </w:tcPr>
          <w:p w14:paraId="2EE5FA71"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7C5A082"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03AB84CE"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661283B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ACP-UK is concerned that the new wave of </w:t>
            </w:r>
            <w:bookmarkStart w:id="9" w:name="_Hlk197088976"/>
            <w:r w:rsidRPr="00C05BB2">
              <w:rPr>
                <w:rFonts w:ascii="Arial" w:hAnsi="Arial" w:cs="Arial"/>
                <w:sz w:val="20"/>
                <w:szCs w:val="20"/>
                <w:lang w:eastAsia="en-GB"/>
              </w:rPr>
              <w:t xml:space="preserve">GLP1-like </w:t>
            </w:r>
            <w:bookmarkEnd w:id="9"/>
            <w:r w:rsidRPr="00C05BB2">
              <w:rPr>
                <w:rFonts w:ascii="Arial" w:hAnsi="Arial" w:cs="Arial"/>
                <w:sz w:val="20"/>
                <w:szCs w:val="20"/>
                <w:lang w:eastAsia="en-GB"/>
              </w:rPr>
              <w:t xml:space="preserve">medicines will make it incredibly difficult to keep up with demand and that disordered eating might now not be as easily identifiable, as BMIs might be in the healthy range. Services do provide what the statement recommends to those on other medications (orlistat, etc.). New medications may impact our pathways significantly. We do not know enough about long-term use of new medications to know what input should be provided, especially in terms of discontinuation. Again, there is no mention of the psychological input as a standard, even though most people that we see in our services present with </w:t>
            </w:r>
            <w:proofErr w:type="spellStart"/>
            <w:r w:rsidRPr="00C05BB2">
              <w:rPr>
                <w:rFonts w:ascii="Arial" w:hAnsi="Arial" w:cs="Arial"/>
                <w:sz w:val="20"/>
                <w:szCs w:val="20"/>
                <w:lang w:eastAsia="en-GB"/>
              </w:rPr>
              <w:t>caseness</w:t>
            </w:r>
            <w:proofErr w:type="spellEnd"/>
            <w:r w:rsidRPr="00C05BB2">
              <w:rPr>
                <w:rFonts w:ascii="Arial" w:hAnsi="Arial" w:cs="Arial"/>
                <w:sz w:val="20"/>
                <w:szCs w:val="20"/>
                <w:lang w:eastAsia="en-GB"/>
              </w:rPr>
              <w:t xml:space="preserve"> for personality disorders, neurodiversity, PTSD, etc.</w:t>
            </w:r>
          </w:p>
        </w:tc>
        <w:tc>
          <w:tcPr>
            <w:tcW w:w="1571" w:type="pct"/>
          </w:tcPr>
          <w:p w14:paraId="08A02B0A" w14:textId="77777777" w:rsidR="00141AB8" w:rsidRPr="00C05BB2" w:rsidRDefault="00141AB8" w:rsidP="00141AB8">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764C3B26" w14:textId="5BC74072" w:rsidR="003D5CE7" w:rsidRPr="00C05BB2" w:rsidRDefault="00141AB8" w:rsidP="00C05BB2">
            <w:pPr>
              <w:spacing w:line="276" w:lineRule="auto"/>
              <w:rPr>
                <w:rFonts w:ascii="Arial" w:hAnsi="Arial" w:cs="Arial"/>
                <w:sz w:val="20"/>
                <w:szCs w:val="20"/>
                <w:lang w:eastAsia="en-GB"/>
              </w:rPr>
            </w:pPr>
            <w:r w:rsidRPr="00C05BB2">
              <w:rPr>
                <w:rFonts w:ascii="Arial" w:hAnsi="Arial" w:cs="Arial"/>
                <w:sz w:val="20"/>
                <w:szCs w:val="20"/>
                <w:lang w:eastAsia="en-GB"/>
              </w:rPr>
              <w:t xml:space="preserve">The committee considered current service provision and resources and agreed that the statement could be implemented. They noted provision of funding for wraparound care in the NHSE rollout of </w:t>
            </w:r>
            <w:proofErr w:type="spellStart"/>
            <w:r w:rsidRPr="00C05BB2">
              <w:rPr>
                <w:rFonts w:ascii="Arial" w:hAnsi="Arial" w:cs="Arial"/>
                <w:sz w:val="20"/>
                <w:szCs w:val="20"/>
                <w:lang w:eastAsia="en-GB"/>
              </w:rPr>
              <w:t>tirzepitide</w:t>
            </w:r>
            <w:proofErr w:type="spellEnd"/>
            <w:r w:rsidR="00F0553E" w:rsidRPr="00C05BB2">
              <w:rPr>
                <w:rFonts w:ascii="Arial" w:hAnsi="Arial" w:cs="Arial"/>
                <w:sz w:val="20"/>
                <w:szCs w:val="20"/>
                <w:lang w:eastAsia="en-GB"/>
              </w:rPr>
              <w:t>, as well as the staged rollout initially focusing on those at higher risk.</w:t>
            </w:r>
          </w:p>
        </w:tc>
      </w:tr>
      <w:tr w:rsidR="003D5CE7" w:rsidRPr="00C05BB2" w14:paraId="6B158121" w14:textId="658611F2" w:rsidTr="00F46064">
        <w:tc>
          <w:tcPr>
            <w:tcW w:w="271" w:type="pct"/>
          </w:tcPr>
          <w:p w14:paraId="59989783"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DF96437"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738673D6"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0816BB2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is absolutely no mention here about providing wraparound care on psychological factors such as, emotional eating and managing responses to hunger. This is not a ‘behavioural strategy’ nor is it dietary. It is a massive issue that can either result in reduction/ turning off ‘food noise’ when on medication, which then comes back with a vengeance and drives emotional eating when the person stops taking meds or persists while the medication is in use but in smaller quantities. This needs to be explicit. There is no justification for not having access to psychology in this guideline.</w:t>
            </w:r>
          </w:p>
        </w:tc>
        <w:tc>
          <w:tcPr>
            <w:tcW w:w="1571" w:type="pct"/>
          </w:tcPr>
          <w:p w14:paraId="636B558A" w14:textId="79108731" w:rsidR="003D5CE7" w:rsidRPr="00C05BB2" w:rsidRDefault="00297E74"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statement includes a definition of wraparound care which is based on NHSE commissioning arrangements and is also aligned with NICE guidance which recommends that dietary, exercise and behavioural approaches should be used alongside medicines.</w:t>
            </w:r>
          </w:p>
        </w:tc>
      </w:tr>
      <w:tr w:rsidR="003D5CE7" w:rsidRPr="00C05BB2" w14:paraId="7039CE02" w14:textId="27BD8D2A" w:rsidTr="00F46064">
        <w:tc>
          <w:tcPr>
            <w:tcW w:w="271" w:type="pct"/>
          </w:tcPr>
          <w:p w14:paraId="3307CC45"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D344184"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AstraZeneca UK Ltd.</w:t>
            </w:r>
          </w:p>
        </w:tc>
        <w:tc>
          <w:tcPr>
            <w:tcW w:w="435" w:type="pct"/>
          </w:tcPr>
          <w:p w14:paraId="68C2459C"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5</w:t>
            </w:r>
          </w:p>
        </w:tc>
        <w:tc>
          <w:tcPr>
            <w:tcW w:w="2223" w:type="pct"/>
          </w:tcPr>
          <w:p w14:paraId="02305D51" w14:textId="1613558F"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Quality statement 5 states that ‘Adults </w:t>
            </w:r>
            <w:bookmarkStart w:id="10" w:name="_Hlk189485804"/>
            <w:r w:rsidRPr="00C05BB2">
              <w:rPr>
                <w:rFonts w:ascii="Arial" w:hAnsi="Arial" w:cs="Arial"/>
                <w:sz w:val="20"/>
                <w:szCs w:val="20"/>
                <w:lang w:eastAsia="en-GB"/>
              </w:rPr>
              <w:t xml:space="preserve">living with overweight or obesity who are prescribed medicines for weight management </w:t>
            </w:r>
            <w:bookmarkEnd w:id="10"/>
            <w:r w:rsidRPr="00C05BB2">
              <w:rPr>
                <w:rFonts w:ascii="Arial" w:hAnsi="Arial" w:cs="Arial"/>
                <w:sz w:val="20"/>
                <w:szCs w:val="20"/>
                <w:lang w:eastAsia="en-GB"/>
              </w:rPr>
              <w:t xml:space="preserve">receive wraparound care focusing on diet, nutrition and increasing physical activity’. </w:t>
            </w:r>
          </w:p>
          <w:p w14:paraId="1478900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AstraZeneca acknowledges that this draft quality standard was published prior to the release of the NHSE interim commissioning guidance for the implementation of the NICE technology appraisal TA1026 and the NICE funding variation for </w:t>
            </w:r>
            <w:proofErr w:type="spellStart"/>
            <w:r w:rsidRPr="00C05BB2">
              <w:rPr>
                <w:rFonts w:ascii="Arial" w:hAnsi="Arial" w:cs="Arial"/>
                <w:sz w:val="20"/>
                <w:szCs w:val="20"/>
              </w:rPr>
              <w:t>tirzepatide</w:t>
            </w:r>
            <w:proofErr w:type="spellEnd"/>
            <w:r w:rsidRPr="00C05BB2">
              <w:rPr>
                <w:rFonts w:ascii="Arial" w:hAnsi="Arial" w:cs="Arial"/>
                <w:sz w:val="20"/>
                <w:szCs w:val="20"/>
              </w:rPr>
              <w:t xml:space="preserve"> for the management of obesity, published on the 27</w:t>
            </w:r>
            <w:r w:rsidRPr="00C05BB2">
              <w:rPr>
                <w:rFonts w:ascii="Arial" w:hAnsi="Arial" w:cs="Arial"/>
                <w:sz w:val="20"/>
                <w:szCs w:val="20"/>
                <w:vertAlign w:val="superscript"/>
              </w:rPr>
              <w:t>th</w:t>
            </w:r>
            <w:r w:rsidRPr="00C05BB2">
              <w:rPr>
                <w:rFonts w:ascii="Arial" w:hAnsi="Arial" w:cs="Arial"/>
                <w:sz w:val="20"/>
                <w:szCs w:val="20"/>
              </w:rPr>
              <w:t xml:space="preserve"> March 2025.</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Health Service England&lt;/Author&gt;&lt;Year&gt;2025&lt;/Year&gt;&lt;RecNum&gt;18&lt;/RecNum&gt;&lt;DisplayText&gt;[15]&lt;/DisplayText&gt;&lt;record&gt;&lt;rec-number&gt;18&lt;/rec-number&gt;&lt;foreign-keys&gt;&lt;key app="EN" db-id="sv2swzpzsxw2rmedxf2paaw4pva09wv9assd" timestamp="1744283412"&gt;18&lt;/key&gt;&lt;/foreign-keys&gt;&lt;ref-type name="Web Page"&gt;12&lt;/ref-type&gt;&lt;contributors&gt;&lt;authors&gt;&lt;author&gt;National Health Service England,&lt;/author&gt;&lt;/authors&gt;&lt;/contributors&gt;&lt;titles&gt;&lt;title&gt;Interim commissioning guidance: implementation of the NICE technology appraisal TA1026 and the NICE funding variation for tirzepatide (Mounjaro®) for the management of obesity&lt;/title&gt;&lt;/titles&gt;&lt;volume&gt;2025&lt;/volume&gt;&lt;number&gt;10 April &lt;/number&gt;&lt;dates&gt;&lt;year&gt;2025&lt;/year&gt;&lt;/dates&gt;&lt;urls&gt;&lt;related-urls&gt;&lt;url&gt;https://www.england.nhs.uk/publication/interim-commissioning-guidance-implementation-of-the-nice-technology-appraisal-ta1026-and-the-nice-funding-variation-for-tirzepatide-mounjaro-for-the-management-of-obesity/&lt;/url&gt;&lt;/related-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[15]</w:t>
            </w:r>
            <w:r w:rsidRPr="00C05BB2">
              <w:rPr>
                <w:rFonts w:ascii="Arial" w:hAnsi="Arial" w:cs="Arial"/>
                <w:sz w:val="20"/>
                <w:szCs w:val="20"/>
              </w:rPr>
              <w:fldChar w:fldCharType="end"/>
            </w:r>
            <w:r w:rsidRPr="00C05BB2">
              <w:rPr>
                <w:rFonts w:ascii="Arial" w:hAnsi="Arial" w:cs="Arial"/>
                <w:sz w:val="20"/>
                <w:szCs w:val="20"/>
              </w:rPr>
              <w:t xml:space="preserve"> Given that the NICE TA1026 and the associated Medicines and Healthcare Products Regulatory Agency (MHRA) product license approval emphasise wraparound care as an essential adjunct to </w:t>
            </w:r>
            <w:proofErr w:type="spellStart"/>
            <w:r w:rsidRPr="00C05BB2">
              <w:rPr>
                <w:rFonts w:ascii="Arial" w:hAnsi="Arial" w:cs="Arial"/>
                <w:sz w:val="20"/>
                <w:szCs w:val="20"/>
              </w:rPr>
              <w:t>tirzepatide</w:t>
            </w:r>
            <w:proofErr w:type="spellEnd"/>
            <w:r w:rsidRPr="00C05BB2">
              <w:rPr>
                <w:rFonts w:ascii="Arial" w:hAnsi="Arial" w:cs="Arial"/>
                <w:sz w:val="20"/>
                <w:szCs w:val="20"/>
              </w:rPr>
              <w:t xml:space="preserve"> treatment,</w:t>
            </w:r>
            <w:r w:rsidRPr="00C05BB2">
              <w:rPr>
                <w:rFonts w:ascii="Arial" w:hAnsi="Arial" w:cs="Arial"/>
                <w:sz w:val="20"/>
                <w:szCs w:val="20"/>
              </w:rPr>
              <w:fldChar w:fldCharType="begin"/>
            </w:r>
            <w:r w:rsidRPr="00C05BB2">
              <w:rPr>
                <w:rFonts w:ascii="Arial" w:hAnsi="Arial" w:cs="Arial"/>
                <w:sz w:val="20"/>
                <w:szCs w:val="20"/>
              </w:rPr>
              <w:instrText xml:space="preserve"> ADDIN EN.CITE &lt;EndNote&gt;&lt;Cite&gt;&lt;Author&gt;National Institute for Health and Care Excellence&lt;/Author&gt;&lt;Year&gt;2024&lt;/Year&gt;&lt;RecNum&gt;6&lt;/RecNum&gt;&lt;DisplayText&gt;[9, 16]&lt;/DisplayText&gt;&lt;record&gt;&lt;rec-number&gt;6&lt;/rec-number&gt;&lt;foreign-keys&gt;&lt;key app="EN" db-id="sv2swzpzsxw2rmedxf2paaw4pva09wv9assd" timestamp="1743588414"&gt;6&lt;/key&gt;&lt;/foreign-keys&gt;&lt;ref-type name="Web Page"&gt;12&lt;/ref-type&gt;&lt;contributors&gt;&lt;authors&gt;&lt;author&gt;National Institute for Health and Care Excellence,&lt;/author&gt;&lt;/authors&gt;&lt;/contributors&gt;&lt;titles&gt;&lt;title&gt;TA1026 Tirzepatide for managing overweight and obesity&lt;/title&gt;&lt;/titles&gt;&lt;dates&gt;&lt;year&gt;2024&lt;/year&gt;&lt;/dates&gt;&lt;urls&gt;&lt;related-urls&gt;&lt;url&gt;https://www.nice.org.uk/guidance/ta1026/chapter/1-Recommendations&lt;/url&gt;&lt;/related-urls&gt;&lt;/urls&gt;&lt;/record&gt;&lt;/Cite&gt;&lt;Cite&gt;&lt;Author&gt;Medicines and Healthcare Products Regulatroy Agency&lt;/Author&gt;&lt;Year&gt;2024&lt;/Year&gt;&lt;RecNum&gt;19&lt;/RecNum&gt;&lt;record&gt;&lt;rec-number&gt;19&lt;/rec-number&gt;&lt;foreign-keys&gt;&lt;key app="EN" db-id="sv2swzpzsxw2rmedxf2paaw4pva09wv9assd" timestamp="1744283706"&gt;19&lt;/key&gt;&lt;/foreign-keys&gt;&lt;ref-type name="Report"&gt;27&lt;/ref-type&gt;&lt;contributors&gt;&lt;authors&gt;&lt;author&gt;Medicines and Healthcare Products Regulatroy Agency, &lt;/author&gt;&lt;/authors&gt;&lt;/contributors&gt;&lt;titles&gt;&lt;title&gt;Summary of product characteristics: Mounjaro &lt;/title&gt;&lt;/titles&gt;&lt;dates&gt;&lt;year&gt;2024&lt;/year&gt;&lt;/dates&gt;&lt;urls&gt;&lt;/urls&gt;&lt;/record&gt;&lt;/Cite&gt;&lt;/EndNote&gt;</w:instrText>
            </w:r>
            <w:r w:rsidRPr="00C05BB2">
              <w:rPr>
                <w:rFonts w:ascii="Arial" w:hAnsi="Arial" w:cs="Arial"/>
                <w:sz w:val="20"/>
                <w:szCs w:val="20"/>
              </w:rPr>
              <w:fldChar w:fldCharType="separate"/>
            </w:r>
            <w:r w:rsidRPr="00C05BB2">
              <w:rPr>
                <w:rFonts w:ascii="Arial" w:hAnsi="Arial" w:cs="Arial"/>
                <w:noProof/>
                <w:sz w:val="20"/>
                <w:szCs w:val="20"/>
              </w:rPr>
              <w:t>[9, 16]</w:t>
            </w:r>
            <w:r w:rsidRPr="00C05BB2">
              <w:rPr>
                <w:rFonts w:ascii="Arial" w:hAnsi="Arial" w:cs="Arial"/>
                <w:sz w:val="20"/>
                <w:szCs w:val="20"/>
              </w:rPr>
              <w:fldChar w:fldCharType="end"/>
            </w:r>
            <w:r w:rsidRPr="00C05BB2">
              <w:rPr>
                <w:rFonts w:ascii="Arial" w:hAnsi="Arial" w:cs="Arial"/>
                <w:sz w:val="20"/>
                <w:szCs w:val="20"/>
              </w:rPr>
              <w:t xml:space="preserve"> AstraZeneca would strongly advise that any quality statement is specific and closely aligned to the NHSE provision of wraparound care, to avoid ambiguity and introducing variation in the quality of care. </w:t>
            </w:r>
          </w:p>
        </w:tc>
        <w:tc>
          <w:tcPr>
            <w:tcW w:w="1571" w:type="pct"/>
          </w:tcPr>
          <w:p w14:paraId="2DDD4BAA" w14:textId="37A12918" w:rsidR="003D5CE7" w:rsidRPr="00C05BB2" w:rsidRDefault="002F274A"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statement includes a definition of wraparound care which is based on NHSE commissioning arrangements and is also aligned with NICE guidance</w:t>
            </w:r>
            <w:r w:rsidR="002F3433" w:rsidRPr="00C05BB2">
              <w:rPr>
                <w:rFonts w:ascii="Arial" w:hAnsi="Arial" w:cs="Arial"/>
                <w:sz w:val="20"/>
                <w:szCs w:val="20"/>
                <w:lang w:eastAsia="en-GB"/>
              </w:rPr>
              <w:t xml:space="preserve">. </w:t>
            </w:r>
          </w:p>
        </w:tc>
      </w:tr>
      <w:tr w:rsidR="003D5CE7" w:rsidRPr="00C05BB2" w14:paraId="18B6365A" w14:textId="1DAC9692" w:rsidTr="00F46064">
        <w:tc>
          <w:tcPr>
            <w:tcW w:w="271" w:type="pct"/>
          </w:tcPr>
          <w:p w14:paraId="74A10A6D"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119E06C"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Boehringer Ingelheim</w:t>
            </w:r>
          </w:p>
        </w:tc>
        <w:tc>
          <w:tcPr>
            <w:tcW w:w="435" w:type="pct"/>
          </w:tcPr>
          <w:p w14:paraId="3C4F47D1" w14:textId="67631742" w:rsidR="003D5CE7" w:rsidRPr="00C05BB2" w:rsidRDefault="003D5CE7" w:rsidP="0067291A">
            <w:pPr>
              <w:spacing w:after="240" w:line="360" w:lineRule="auto"/>
              <w:rPr>
                <w:rFonts w:ascii="Arial" w:hAnsi="Arial" w:cs="Arial"/>
                <w:sz w:val="20"/>
                <w:szCs w:val="20"/>
              </w:rPr>
            </w:pPr>
            <w:r w:rsidRPr="00C05BB2">
              <w:rPr>
                <w:rFonts w:ascii="Arial" w:hAnsi="Arial" w:cs="Arial"/>
                <w:sz w:val="20"/>
                <w:szCs w:val="20"/>
              </w:rPr>
              <w:t>Statement 5</w:t>
            </w:r>
          </w:p>
        </w:tc>
        <w:tc>
          <w:tcPr>
            <w:tcW w:w="2223" w:type="pct"/>
          </w:tcPr>
          <w:p w14:paraId="4882E53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We welcome the focus on wraparound care focusing on diet, nutrition and increasing physical activity. It has an important role in supporting long-term health and weight loss maintenance. Wraparound care during pharmacotherapy for weight management is also essential in limiting/preventing adverse effects, for example muscle wastage and bone density loss. However how, by whom and with what resource this additional wrap around care will be delivered is not addressed in the quality standard. </w:t>
            </w:r>
          </w:p>
          <w:p w14:paraId="60A0ED2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With more than half a million accessing Pharmacotherapy for weight management, it is essential the NHS prepare for their interaction with the NHS. In an idea position this would be proactively, building on the current advice for prescribing pharmacists to inform a patient’s GP of their GLP-1 prescription. All patients issued a Pharmacotherapy for weight management should have it logged with their GP. At the point of notification, the patient’s GP record should be updated and any contraindications/concerns are flagged. This will ensure patients, regardless of how they are accessing an obesity medicine, are receiving appropriate wraparound care and information. </w:t>
            </w:r>
          </w:p>
        </w:tc>
        <w:tc>
          <w:tcPr>
            <w:tcW w:w="1571" w:type="pct"/>
          </w:tcPr>
          <w:p w14:paraId="1DCD7B6A" w14:textId="77777777" w:rsidR="005777C8" w:rsidRPr="00C05BB2" w:rsidRDefault="005777C8" w:rsidP="005777C8">
            <w:pPr>
              <w:spacing w:after="240" w:line="360" w:lineRule="auto"/>
              <w:rPr>
                <w:rFonts w:ascii="Arial" w:hAnsi="Arial" w:cs="Arial"/>
                <w:sz w:val="20"/>
                <w:szCs w:val="20"/>
              </w:rPr>
            </w:pPr>
            <w:r w:rsidRPr="00C05BB2">
              <w:rPr>
                <w:rFonts w:ascii="Arial" w:hAnsi="Arial" w:cs="Arial"/>
                <w:sz w:val="20"/>
                <w:szCs w:val="20"/>
              </w:rPr>
              <w:t>Thank you for your comment.</w:t>
            </w:r>
          </w:p>
          <w:p w14:paraId="01192267" w14:textId="6F045ADC" w:rsidR="003D5CE7" w:rsidRPr="00C05BB2" w:rsidRDefault="005777C8" w:rsidP="00C05BB2">
            <w:pPr>
              <w:spacing w:after="240" w:line="360" w:lineRule="auto"/>
              <w:rPr>
                <w:rFonts w:ascii="Arial" w:hAnsi="Arial" w:cs="Arial"/>
                <w:sz w:val="20"/>
                <w:szCs w:val="20"/>
              </w:rPr>
            </w:pPr>
            <w:r w:rsidRPr="00C05BB2">
              <w:rPr>
                <w:rFonts w:ascii="Arial" w:hAnsi="Arial" w:cs="Arial"/>
                <w:sz w:val="20"/>
                <w:szCs w:val="20"/>
              </w:rPr>
              <w:t>This suggestion is outside the scope of this quality statement.</w:t>
            </w:r>
          </w:p>
        </w:tc>
      </w:tr>
      <w:tr w:rsidR="003D5CE7" w:rsidRPr="00C05BB2" w14:paraId="53AECCCE" w14:textId="3C498835" w:rsidTr="00F46064">
        <w:tc>
          <w:tcPr>
            <w:tcW w:w="271" w:type="pct"/>
          </w:tcPr>
          <w:p w14:paraId="214FDDFC" w14:textId="77777777" w:rsidR="003D5CE7" w:rsidRPr="00C05BB2" w:rsidRDefault="003D5CE7" w:rsidP="00B4737F">
            <w:pPr>
              <w:numPr>
                <w:ilvl w:val="0"/>
                <w:numId w:val="90"/>
              </w:numPr>
              <w:rPr>
                <w:rFonts w:ascii="Arial" w:hAnsi="Arial" w:cs="Arial"/>
                <w:sz w:val="20"/>
                <w:szCs w:val="20"/>
              </w:rPr>
            </w:pPr>
          </w:p>
        </w:tc>
        <w:tc>
          <w:tcPr>
            <w:tcW w:w="500" w:type="pct"/>
          </w:tcPr>
          <w:p w14:paraId="1003C45F" w14:textId="77777777" w:rsidR="003D5CE7" w:rsidRPr="00C05BB2" w:rsidRDefault="003D5CE7">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7B913059"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6080D78D" w14:textId="7EC61740" w:rsidR="003D5CE7" w:rsidRPr="00C05BB2" w:rsidRDefault="003D5CE7" w:rsidP="007521DB">
            <w:pPr>
              <w:spacing w:after="120" w:line="360" w:lineRule="auto"/>
              <w:rPr>
                <w:rFonts w:ascii="Arial" w:hAnsi="Arial" w:cs="Arial"/>
                <w:b/>
                <w:sz w:val="20"/>
                <w:szCs w:val="20"/>
              </w:rPr>
            </w:pPr>
            <w:r w:rsidRPr="00C05BB2">
              <w:rPr>
                <w:rFonts w:ascii="Arial" w:hAnsi="Arial" w:cs="Arial"/>
                <w:sz w:val="20"/>
                <w:szCs w:val="20"/>
              </w:rPr>
              <w:t xml:space="preserve">We recommend the statement has some additions (in red copy) to ensure clarity: Adults living with overweight or obesity who are prescribed medicines for weight management receive wraparound care focusing on diet </w:t>
            </w:r>
            <w:r w:rsidRPr="00C05BB2">
              <w:rPr>
                <w:rFonts w:ascii="Arial" w:hAnsi="Arial" w:cs="Arial"/>
                <w:color w:val="FF0000"/>
                <w:sz w:val="20"/>
                <w:szCs w:val="20"/>
              </w:rPr>
              <w:t>quality,</w:t>
            </w:r>
            <w:r w:rsidRPr="00C05BB2">
              <w:rPr>
                <w:rFonts w:ascii="Arial" w:hAnsi="Arial" w:cs="Arial"/>
                <w:sz w:val="20"/>
                <w:szCs w:val="20"/>
              </w:rPr>
              <w:t xml:space="preserve"> nutritional </w:t>
            </w:r>
            <w:r w:rsidRPr="00C05BB2">
              <w:rPr>
                <w:rFonts w:ascii="Arial" w:hAnsi="Arial" w:cs="Arial"/>
                <w:color w:val="FF0000"/>
                <w:sz w:val="20"/>
                <w:szCs w:val="20"/>
              </w:rPr>
              <w:t xml:space="preserve">adequacy, reducing sedentary behaviours </w:t>
            </w:r>
            <w:r w:rsidRPr="00C05BB2">
              <w:rPr>
                <w:rFonts w:ascii="Arial" w:hAnsi="Arial" w:cs="Arial"/>
                <w:sz w:val="20"/>
                <w:szCs w:val="20"/>
              </w:rPr>
              <w:t xml:space="preserve">and increasing physical activity </w:t>
            </w:r>
            <w:r w:rsidRPr="00C05BB2">
              <w:rPr>
                <w:rFonts w:ascii="Arial" w:hAnsi="Arial" w:cs="Arial"/>
                <w:color w:val="FF0000"/>
                <w:sz w:val="20"/>
                <w:szCs w:val="20"/>
              </w:rPr>
              <w:t xml:space="preserve">for the duration of their treatment </w:t>
            </w:r>
            <w:r w:rsidRPr="00C05BB2">
              <w:rPr>
                <w:rFonts w:ascii="Arial" w:hAnsi="Arial" w:cs="Arial"/>
                <w:sz w:val="20"/>
                <w:szCs w:val="20"/>
              </w:rPr>
              <w:t xml:space="preserve">. </w:t>
            </w:r>
          </w:p>
          <w:p w14:paraId="515EB506" w14:textId="1076FD52" w:rsidR="003D5CE7" w:rsidRPr="00C05BB2" w:rsidRDefault="003D5CE7" w:rsidP="007521DB">
            <w:pPr>
              <w:spacing w:after="120" w:line="360" w:lineRule="auto"/>
              <w:rPr>
                <w:rFonts w:ascii="Arial" w:hAnsi="Arial" w:cs="Arial"/>
                <w:b/>
                <w:color w:val="444746"/>
                <w:sz w:val="20"/>
                <w:szCs w:val="20"/>
              </w:rPr>
            </w:pPr>
            <w:r w:rsidRPr="00C05BB2">
              <w:rPr>
                <w:rFonts w:ascii="Arial" w:hAnsi="Arial" w:cs="Arial"/>
                <w:sz w:val="20"/>
                <w:szCs w:val="20"/>
              </w:rPr>
              <w:t xml:space="preserve">In the process section we recommend that the standard should be 100%, otherwise the long-term benefits may not be achieved. </w:t>
            </w:r>
          </w:p>
          <w:p w14:paraId="395381FE"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In the service providers and commissioners section, it is recommended that you make additions to copy (in red) ….’alongside prescription of medicines for weight management</w:t>
            </w:r>
            <w:r w:rsidRPr="00C05BB2">
              <w:rPr>
                <w:rFonts w:ascii="Arial" w:hAnsi="Arial" w:cs="Arial"/>
                <w:color w:val="FF0000"/>
                <w:sz w:val="20"/>
                <w:szCs w:val="20"/>
              </w:rPr>
              <w:t xml:space="preserve"> from suitably qualified professionals (</w:t>
            </w:r>
            <w:proofErr w:type="spellStart"/>
            <w:r w:rsidRPr="00C05BB2">
              <w:rPr>
                <w:rFonts w:ascii="Arial" w:hAnsi="Arial" w:cs="Arial"/>
                <w:color w:val="FF0000"/>
                <w:sz w:val="20"/>
                <w:szCs w:val="20"/>
              </w:rPr>
              <w:t>e.g</w:t>
            </w:r>
            <w:proofErr w:type="spellEnd"/>
            <w:r w:rsidRPr="00C05BB2">
              <w:rPr>
                <w:rFonts w:ascii="Arial" w:hAnsi="Arial" w:cs="Arial"/>
                <w:color w:val="FF0000"/>
                <w:sz w:val="20"/>
                <w:szCs w:val="20"/>
              </w:rPr>
              <w:t xml:space="preserve"> registered dietitians)</w:t>
            </w:r>
            <w:r w:rsidRPr="00C05BB2">
              <w:rPr>
                <w:rFonts w:ascii="Arial" w:hAnsi="Arial" w:cs="Arial"/>
                <w:sz w:val="20"/>
                <w:szCs w:val="20"/>
              </w:rPr>
              <w:t>’</w:t>
            </w:r>
          </w:p>
        </w:tc>
        <w:tc>
          <w:tcPr>
            <w:tcW w:w="1571" w:type="pct"/>
          </w:tcPr>
          <w:p w14:paraId="64C52DF7" w14:textId="77777777" w:rsidR="003D5CE7" w:rsidRPr="00C05BB2" w:rsidRDefault="00DF605E" w:rsidP="00261319">
            <w:pPr>
              <w:rPr>
                <w:rFonts w:ascii="Arial" w:hAnsi="Arial" w:cs="Arial"/>
                <w:sz w:val="20"/>
                <w:szCs w:val="20"/>
              </w:rPr>
            </w:pPr>
            <w:r w:rsidRPr="00C05BB2">
              <w:rPr>
                <w:rFonts w:ascii="Arial" w:hAnsi="Arial" w:cs="Arial"/>
                <w:sz w:val="20"/>
                <w:szCs w:val="20"/>
              </w:rPr>
              <w:t>Thank you for your comment. The committee did not agree any changes to the quality standard wording</w:t>
            </w:r>
            <w:r w:rsidR="000D5EBE" w:rsidRPr="00C05BB2">
              <w:rPr>
                <w:rFonts w:ascii="Arial" w:hAnsi="Arial" w:cs="Arial"/>
                <w:sz w:val="20"/>
                <w:szCs w:val="20"/>
              </w:rPr>
              <w:t xml:space="preserve"> based on this comment</w:t>
            </w:r>
            <w:r w:rsidRPr="00C05BB2">
              <w:rPr>
                <w:rFonts w:ascii="Arial" w:hAnsi="Arial" w:cs="Arial"/>
                <w:sz w:val="20"/>
                <w:szCs w:val="20"/>
              </w:rPr>
              <w:t>.</w:t>
            </w:r>
          </w:p>
          <w:p w14:paraId="6BFB3B55" w14:textId="2C4A8F60" w:rsidR="003D5CE7" w:rsidRPr="00C05BB2" w:rsidRDefault="004B393A" w:rsidP="00C05BB2">
            <w:pPr>
              <w:rPr>
                <w:rFonts w:ascii="Arial" w:hAnsi="Arial" w:cs="Arial"/>
                <w:sz w:val="20"/>
                <w:szCs w:val="20"/>
              </w:rPr>
            </w:pPr>
            <w:r w:rsidRPr="00C05BB2">
              <w:rPr>
                <w:rFonts w:ascii="Arial" w:hAnsi="Arial" w:cs="Arial"/>
                <w:sz w:val="20"/>
                <w:szCs w:val="20"/>
              </w:rPr>
              <w:t>Expected levels of achievement for quality measures are not specified. Quality standards are intended to drive up the quality of care, and so achievement levels of 100% should be aspired to (or 0% if the quality statement states that something should not be done).</w:t>
            </w:r>
            <w:r w:rsidR="00F33F7E" w:rsidRPr="00C05BB2">
              <w:rPr>
                <w:rFonts w:ascii="Arial" w:hAnsi="Arial" w:cs="Arial"/>
                <w:sz w:val="20"/>
                <w:szCs w:val="20"/>
              </w:rPr>
              <w:t xml:space="preserve"> However, this may not always be appropriate in practice.</w:t>
            </w:r>
          </w:p>
        </w:tc>
      </w:tr>
      <w:tr w:rsidR="003D5CE7" w:rsidRPr="00C05BB2" w14:paraId="4FBEBD94" w14:textId="20202EA2" w:rsidTr="00F46064">
        <w:tc>
          <w:tcPr>
            <w:tcW w:w="271" w:type="pct"/>
          </w:tcPr>
          <w:p w14:paraId="73F3EB60" w14:textId="77777777" w:rsidR="003D5CE7" w:rsidRPr="00C05BB2" w:rsidRDefault="003D5CE7" w:rsidP="00B4737F">
            <w:pPr>
              <w:numPr>
                <w:ilvl w:val="0"/>
                <w:numId w:val="90"/>
              </w:numPr>
              <w:rPr>
                <w:rFonts w:ascii="Arial" w:hAnsi="Arial" w:cs="Arial"/>
                <w:bCs/>
                <w:sz w:val="20"/>
                <w:szCs w:val="20"/>
              </w:rPr>
            </w:pPr>
          </w:p>
        </w:tc>
        <w:tc>
          <w:tcPr>
            <w:tcW w:w="500" w:type="pct"/>
          </w:tcPr>
          <w:p w14:paraId="6F99BB55" w14:textId="77777777" w:rsidR="003D5CE7" w:rsidRPr="00C05BB2" w:rsidRDefault="003D5CE7">
            <w:pPr>
              <w:rPr>
                <w:rFonts w:ascii="Arial" w:hAnsi="Arial" w:cs="Arial"/>
                <w:bCs/>
                <w:iCs/>
                <w:sz w:val="20"/>
                <w:szCs w:val="20"/>
              </w:rPr>
            </w:pPr>
            <w:r w:rsidRPr="00C05BB2">
              <w:rPr>
                <w:rFonts w:ascii="Arial" w:hAnsi="Arial" w:cs="Arial"/>
                <w:bCs/>
                <w:sz w:val="20"/>
                <w:szCs w:val="20"/>
              </w:rPr>
              <w:t>British Geriatrics Society (BAGP)</w:t>
            </w:r>
          </w:p>
        </w:tc>
        <w:tc>
          <w:tcPr>
            <w:tcW w:w="435" w:type="pct"/>
          </w:tcPr>
          <w:p w14:paraId="77B496A6"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6604585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Wraparound is an unfortunate phrase and should be dropped, it is also two words</w:t>
            </w:r>
          </w:p>
        </w:tc>
        <w:tc>
          <w:tcPr>
            <w:tcW w:w="1571" w:type="pct"/>
          </w:tcPr>
          <w:p w14:paraId="0DA9AEFB" w14:textId="502B9DEA" w:rsidR="003D5CE7" w:rsidRPr="00C05BB2" w:rsidRDefault="007116A3" w:rsidP="00C05BB2">
            <w:pPr>
              <w:rPr>
                <w:rFonts w:ascii="Arial" w:hAnsi="Arial" w:cs="Arial"/>
                <w:sz w:val="20"/>
                <w:szCs w:val="20"/>
              </w:rPr>
            </w:pPr>
            <w:r w:rsidRPr="00C05BB2">
              <w:rPr>
                <w:rFonts w:ascii="Arial" w:hAnsi="Arial" w:cs="Arial"/>
                <w:sz w:val="20"/>
                <w:szCs w:val="20"/>
              </w:rPr>
              <w:t>Thank you for your comment.</w:t>
            </w:r>
          </w:p>
        </w:tc>
      </w:tr>
      <w:tr w:rsidR="003D5CE7" w:rsidRPr="00C05BB2" w14:paraId="156910F8" w14:textId="41AA9A84" w:rsidTr="00F46064">
        <w:tc>
          <w:tcPr>
            <w:tcW w:w="271" w:type="pct"/>
          </w:tcPr>
          <w:p w14:paraId="637BAFC7" w14:textId="77777777" w:rsidR="003D5CE7" w:rsidRPr="00C05BB2" w:rsidRDefault="003D5CE7" w:rsidP="00B4737F">
            <w:pPr>
              <w:numPr>
                <w:ilvl w:val="0"/>
                <w:numId w:val="90"/>
              </w:numPr>
              <w:spacing w:after="120" w:line="276" w:lineRule="auto"/>
              <w:rPr>
                <w:rFonts w:ascii="Arial" w:hAnsi="Arial" w:cs="Arial"/>
                <w:color w:val="000000"/>
                <w:sz w:val="20"/>
                <w:szCs w:val="20"/>
                <w:lang w:eastAsia="en-GB"/>
              </w:rPr>
            </w:pPr>
          </w:p>
        </w:tc>
        <w:tc>
          <w:tcPr>
            <w:tcW w:w="500" w:type="pct"/>
          </w:tcPr>
          <w:p w14:paraId="1B135D68"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color w:val="000000"/>
                <w:sz w:val="20"/>
                <w:szCs w:val="20"/>
                <w:lang w:eastAsia="en-GB"/>
              </w:rPr>
              <w:t>British Obesity and Metabolic Surgery Society (BOMSS)</w:t>
            </w:r>
          </w:p>
        </w:tc>
        <w:tc>
          <w:tcPr>
            <w:tcW w:w="435" w:type="pct"/>
          </w:tcPr>
          <w:p w14:paraId="50F318C6"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190A5466"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Wrap around care alongside medicines</w:t>
            </w:r>
          </w:p>
          <w:p w14:paraId="3C54992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Adequate counselling before starting treating with medicines is very important</w:t>
            </w:r>
          </w:p>
          <w:p w14:paraId="14856888"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It is not yet clear however how much wrap around support will be required amongst those on medication - some will require significant support whilst others are likely to require less.</w:t>
            </w:r>
          </w:p>
          <w:p w14:paraId="5D07F5AF"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Integration of specialist and local obesity management services will enable delivery of care and support based on need.</w:t>
            </w:r>
          </w:p>
        </w:tc>
        <w:tc>
          <w:tcPr>
            <w:tcW w:w="1571" w:type="pct"/>
          </w:tcPr>
          <w:p w14:paraId="48F690CB" w14:textId="4541E603" w:rsidR="003D5CE7" w:rsidRPr="00C05BB2" w:rsidRDefault="00EB5BE1" w:rsidP="00C05BB2">
            <w:pPr>
              <w:rPr>
                <w:rFonts w:ascii="Arial" w:hAnsi="Arial" w:cs="Arial"/>
                <w:sz w:val="20"/>
                <w:szCs w:val="20"/>
              </w:rPr>
            </w:pPr>
            <w:r w:rsidRPr="00C05BB2">
              <w:rPr>
                <w:rFonts w:ascii="Arial" w:hAnsi="Arial" w:cs="Arial"/>
                <w:sz w:val="20"/>
                <w:szCs w:val="20"/>
              </w:rPr>
              <w:t>Thank you for your comment.</w:t>
            </w:r>
          </w:p>
        </w:tc>
      </w:tr>
      <w:tr w:rsidR="003D5CE7" w:rsidRPr="00C05BB2" w14:paraId="41AB5502" w14:textId="361DA998" w:rsidTr="00F46064">
        <w:tc>
          <w:tcPr>
            <w:tcW w:w="271" w:type="pct"/>
          </w:tcPr>
          <w:p w14:paraId="7ABCBE20" w14:textId="77777777" w:rsidR="003D5CE7" w:rsidRPr="00C05BB2" w:rsidRDefault="003D5CE7" w:rsidP="00B4737F">
            <w:pPr>
              <w:numPr>
                <w:ilvl w:val="0"/>
                <w:numId w:val="90"/>
              </w:numPr>
              <w:rPr>
                <w:rFonts w:ascii="Arial" w:hAnsi="Arial" w:cs="Arial"/>
                <w:sz w:val="20"/>
                <w:szCs w:val="20"/>
              </w:rPr>
            </w:pPr>
          </w:p>
        </w:tc>
        <w:tc>
          <w:tcPr>
            <w:tcW w:w="500" w:type="pct"/>
          </w:tcPr>
          <w:p w14:paraId="35D6CF21" w14:textId="77777777" w:rsidR="003D5CE7" w:rsidRPr="00C05BB2" w:rsidRDefault="003D5CE7">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0CD5086C"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10941756" w14:textId="3FE0EB0F"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There is advice on pharmacological management in adults and the care that should be provided, yet there is no advice given about pharmacological management of profound obesity in adolescents. </w:t>
            </w:r>
            <w:proofErr w:type="spellStart"/>
            <w:r w:rsidRPr="00C05BB2">
              <w:rPr>
                <w:rFonts w:ascii="Arial" w:hAnsi="Arial" w:cs="Arial"/>
                <w:sz w:val="20"/>
                <w:szCs w:val="20"/>
                <w:lang w:eastAsia="en-GB"/>
              </w:rPr>
              <w:t>Semaglutide</w:t>
            </w:r>
            <w:proofErr w:type="spellEnd"/>
            <w:r w:rsidRPr="00C05BB2">
              <w:rPr>
                <w:rFonts w:ascii="Arial" w:hAnsi="Arial" w:cs="Arial"/>
                <w:sz w:val="20"/>
                <w:szCs w:val="20"/>
                <w:lang w:eastAsia="en-GB"/>
              </w:rPr>
              <w:t xml:space="preserve"> use in now within the </w:t>
            </w:r>
            <w:proofErr w:type="spellStart"/>
            <w:r w:rsidRPr="00C05BB2">
              <w:rPr>
                <w:rFonts w:ascii="Arial" w:hAnsi="Arial" w:cs="Arial"/>
                <w:sz w:val="20"/>
                <w:szCs w:val="20"/>
                <w:lang w:eastAsia="en-GB"/>
              </w:rPr>
              <w:t>BNFc</w:t>
            </w:r>
            <w:proofErr w:type="spellEnd"/>
            <w:r w:rsidRPr="00C05BB2">
              <w:rPr>
                <w:rFonts w:ascii="Arial" w:hAnsi="Arial" w:cs="Arial"/>
                <w:sz w:val="20"/>
                <w:szCs w:val="20"/>
                <w:lang w:eastAsia="en-GB"/>
              </w:rPr>
              <w:t xml:space="preserve"> for ages 12-17 and is being reviewed under the NICE. It will be important that CYP are within scope of this statement (and analysed as a subgroup) to reflect the current care being offered to this group.</w:t>
            </w:r>
          </w:p>
          <w:p w14:paraId="1C4FEFB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Medicines for weight management are increasingly a key component of weight management services, particularly in the management of complex obesity. Given the way Tier 3 paediatric obesity services (CEW clinics) are currently funded, access to these medications is highly variable between regions. It would be important to capture and measure the variation in access to medications across the country, particularly for CYP.</w:t>
            </w:r>
          </w:p>
        </w:tc>
        <w:tc>
          <w:tcPr>
            <w:tcW w:w="1571" w:type="pct"/>
          </w:tcPr>
          <w:p w14:paraId="2AFFEAA3" w14:textId="788D5647" w:rsidR="003D5CE7" w:rsidRPr="00C05BB2" w:rsidRDefault="00467974" w:rsidP="00C05BB2">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r w:rsidR="00B65DF3" w:rsidRPr="00C05BB2">
              <w:rPr>
                <w:rFonts w:ascii="Arial" w:hAnsi="Arial" w:cs="Arial"/>
                <w:sz w:val="20"/>
                <w:szCs w:val="20"/>
                <w:lang w:eastAsia="en-GB"/>
              </w:rPr>
              <w:t>Following stakeholder feedback, the committee considered the degree of focus on children</w:t>
            </w:r>
            <w:r w:rsidRPr="00C05BB2">
              <w:rPr>
                <w:rFonts w:ascii="Arial" w:hAnsi="Arial" w:cs="Arial"/>
                <w:sz w:val="20"/>
                <w:szCs w:val="20"/>
                <w:lang w:eastAsia="en-GB"/>
              </w:rPr>
              <w:t xml:space="preserve"> and young people (CYP) in the quality standard  and children and young people have been added to the statement.</w:t>
            </w:r>
          </w:p>
        </w:tc>
      </w:tr>
      <w:tr w:rsidR="003D5CE7" w:rsidRPr="00C05BB2" w14:paraId="587E43BC" w14:textId="36D92E75" w:rsidTr="00F46064">
        <w:tc>
          <w:tcPr>
            <w:tcW w:w="271" w:type="pct"/>
          </w:tcPr>
          <w:p w14:paraId="64E9034B"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5A303EB8"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Cinnamon Days CIC</w:t>
            </w:r>
          </w:p>
        </w:tc>
        <w:tc>
          <w:tcPr>
            <w:tcW w:w="435" w:type="pct"/>
          </w:tcPr>
          <w:p w14:paraId="07E2F6F5"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1D6EDF0C" w14:textId="32A68819"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Adults living with overweight or obesity who are prescribed medicines for weight management receive wraparound care focusing on diet, nutrition and increasing physical activity</w:t>
            </w:r>
          </w:p>
          <w:p w14:paraId="6F70CC99" w14:textId="39C00545"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sz w:val="20"/>
                <w:szCs w:val="20"/>
                <w:lang w:eastAsia="en-GB"/>
              </w:rPr>
              <w:t xml:space="preserve">We would fully support the quality standard which specifies a need to provide wrap around care to all individuals who are prescribed medicines for weight management. We are strongly of the view that </w:t>
            </w:r>
            <w:r w:rsidRPr="00C05BB2">
              <w:rPr>
                <w:rFonts w:ascii="Arial" w:hAnsi="Arial" w:cs="Arial"/>
                <w:b/>
                <w:bCs/>
                <w:sz w:val="20"/>
                <w:szCs w:val="20"/>
                <w:lang w:eastAsia="en-GB"/>
              </w:rPr>
              <w:t xml:space="preserve">all patients </w:t>
            </w:r>
            <w:r w:rsidRPr="00C05BB2">
              <w:rPr>
                <w:rFonts w:ascii="Arial" w:hAnsi="Arial" w:cs="Arial"/>
                <w:sz w:val="20"/>
                <w:szCs w:val="20"/>
                <w:lang w:eastAsia="en-GB"/>
              </w:rPr>
              <w:t xml:space="preserve">prescribed such medications should receive nutritional support from a Dietician or a registered nutritionist in all cases.  Without this support, patients may suffer harm in a number of ways: </w:t>
            </w:r>
          </w:p>
          <w:p w14:paraId="55660AAF" w14:textId="77777777" w:rsidR="003D5CE7" w:rsidRPr="00C05BB2" w:rsidRDefault="003D5CE7" w:rsidP="007521DB">
            <w:pPr>
              <w:spacing w:after="120" w:line="360" w:lineRule="auto"/>
              <w:contextualSpacing/>
              <w:rPr>
                <w:rFonts w:ascii="Arial" w:eastAsia="Calibri" w:hAnsi="Arial" w:cs="Arial"/>
                <w:color w:val="000000"/>
                <w:sz w:val="20"/>
                <w:szCs w:val="20"/>
                <w:lang w:eastAsia="en-GB"/>
              </w:rPr>
            </w:pPr>
            <w:r w:rsidRPr="00C05BB2">
              <w:rPr>
                <w:rFonts w:ascii="Arial" w:eastAsia="Calibri" w:hAnsi="Arial" w:cs="Arial"/>
                <w:b/>
                <w:bCs/>
                <w:sz w:val="20"/>
                <w:szCs w:val="20"/>
                <w:lang w:eastAsia="en-GB"/>
              </w:rPr>
              <w:t>Malnutrition</w:t>
            </w:r>
            <w:r w:rsidRPr="00C05BB2">
              <w:rPr>
                <w:rFonts w:ascii="Arial" w:eastAsia="Calibri" w:hAnsi="Arial" w:cs="Arial"/>
                <w:sz w:val="20"/>
                <w:szCs w:val="20"/>
                <w:lang w:eastAsia="en-GB"/>
              </w:rPr>
              <w:t xml:space="preserve"> </w:t>
            </w:r>
          </w:p>
          <w:p w14:paraId="1D727740" w14:textId="1696E7E8" w:rsidR="003D5CE7" w:rsidRPr="00C05BB2" w:rsidRDefault="003D5CE7" w:rsidP="007521DB">
            <w:pPr>
              <w:spacing w:after="120" w:line="360" w:lineRule="auto"/>
              <w:rPr>
                <w:rFonts w:ascii="Arial" w:eastAsia="Calibri" w:hAnsi="Arial" w:cs="Arial"/>
                <w:color w:val="000000"/>
                <w:sz w:val="20"/>
                <w:szCs w:val="20"/>
                <w:lang w:eastAsia="en-GB"/>
              </w:rPr>
            </w:pPr>
            <w:r w:rsidRPr="00C05BB2">
              <w:rPr>
                <w:rFonts w:ascii="Arial" w:eastAsia="Calibri" w:hAnsi="Arial" w:cs="Arial"/>
                <w:sz w:val="20"/>
                <w:szCs w:val="20"/>
                <w:lang w:eastAsia="en-GB"/>
              </w:rPr>
              <w:t>Patients may be at risk of malnutrition, especially if food intake is significantly restricted and there is no monitoring of or support for such patients. It is known that serious harm may occur with severe restriction of dietary intake.</w:t>
            </w:r>
            <w:r w:rsidRPr="00C05BB2">
              <w:rPr>
                <w:rFonts w:ascii="Arial" w:eastAsia="Calibri" w:hAnsi="Arial" w:cs="Arial"/>
                <w:color w:val="000000"/>
                <w:sz w:val="20"/>
                <w:szCs w:val="20"/>
                <w:lang w:eastAsia="en-GB"/>
              </w:rPr>
              <w:t xml:space="preserve"> Severe calorie restriction,  as may occur with unsupervised use of these medications, may produce a wide range of significant side-effects and  considerable detriment to health, as detailed in the Minnesota Starvation Study.(</w:t>
            </w:r>
            <w:r w:rsidRPr="00C05BB2">
              <w:rPr>
                <w:rFonts w:ascii="Arial" w:eastAsia="Calibri" w:hAnsi="Arial" w:cs="Arial"/>
                <w:b/>
                <w:bCs/>
                <w:color w:val="000000"/>
                <w:sz w:val="20"/>
                <w:szCs w:val="20"/>
                <w:lang w:eastAsia="en-GB"/>
              </w:rPr>
              <w:t>Ref 1)</w:t>
            </w:r>
            <w:r w:rsidRPr="00C05BB2">
              <w:rPr>
                <w:rFonts w:ascii="Arial" w:eastAsia="Calibri" w:hAnsi="Arial" w:cs="Arial"/>
                <w:color w:val="000000"/>
                <w:sz w:val="20"/>
                <w:szCs w:val="20"/>
                <w:lang w:eastAsia="en-GB"/>
              </w:rPr>
              <w:t xml:space="preserve"> The effect of severely restricting caloric intake has previously been shown to produce a wide range of significant side-effects. The Minnesota Starvation Study, a landmark study of severe caloric restriction by Keys (1950), used dietary restriction and increased exercise to reduce the body weight of participants by 25%. Three months of the study involved a semi-starvation diet of 1570 calories, which was low in nutrients. This diet led to chronic weakness, reduced aerobic capacity and severe painful lower limb oedema. It also led to various abnormal psychological behaviours, including emotional distress, confusion, apathy, depression, hysteria, and suicidal thoughts.</w:t>
            </w:r>
          </w:p>
          <w:p w14:paraId="4B55A0D9" w14:textId="77777777" w:rsidR="003D5CE7" w:rsidRPr="00C05BB2" w:rsidRDefault="003D5CE7" w:rsidP="007521DB">
            <w:pPr>
              <w:spacing w:after="120" w:line="360" w:lineRule="auto"/>
              <w:contextualSpacing/>
              <w:rPr>
                <w:rFonts w:ascii="Arial" w:eastAsia="Calibri" w:hAnsi="Arial" w:cs="Arial"/>
                <w:color w:val="000000"/>
                <w:sz w:val="20"/>
                <w:szCs w:val="20"/>
                <w:lang w:eastAsia="en-GB"/>
              </w:rPr>
            </w:pPr>
            <w:r w:rsidRPr="00C05BB2">
              <w:rPr>
                <w:rFonts w:ascii="Arial" w:eastAsia="Calibri" w:hAnsi="Arial" w:cs="Arial"/>
                <w:b/>
                <w:bCs/>
                <w:sz w:val="20"/>
                <w:szCs w:val="20"/>
                <w:lang w:eastAsia="en-GB"/>
              </w:rPr>
              <w:t xml:space="preserve">Loss of Lean mass </w:t>
            </w:r>
          </w:p>
          <w:p w14:paraId="770C9A54" w14:textId="364B7FD5" w:rsidR="003D5CE7" w:rsidRPr="00C05BB2" w:rsidRDefault="003D5CE7" w:rsidP="007521DB">
            <w:pPr>
              <w:spacing w:after="120" w:line="360" w:lineRule="auto"/>
              <w:rPr>
                <w:rFonts w:ascii="Arial" w:hAnsi="Arial" w:cs="Arial"/>
                <w:color w:val="000000"/>
                <w:sz w:val="20"/>
                <w:szCs w:val="20"/>
              </w:rPr>
            </w:pPr>
            <w:r w:rsidRPr="00C05BB2">
              <w:rPr>
                <w:rFonts w:ascii="Arial" w:hAnsi="Arial" w:cs="Arial"/>
                <w:color w:val="000000"/>
                <w:sz w:val="20"/>
                <w:szCs w:val="20"/>
              </w:rPr>
              <w:t>Studies suggest that weight loss using these medications leads to a decrease in fat-free mass of between 25% to 39% over 36-72 weeks</w:t>
            </w:r>
            <w:r w:rsidRPr="00C05BB2">
              <w:rPr>
                <w:rFonts w:ascii="Arial" w:hAnsi="Arial" w:cs="Arial"/>
                <w:b/>
                <w:bCs/>
                <w:sz w:val="20"/>
                <w:szCs w:val="20"/>
              </w:rPr>
              <w:t xml:space="preserve">. (Ref 2 )  </w:t>
            </w:r>
            <w:r w:rsidRPr="00C05BB2">
              <w:rPr>
                <w:rFonts w:ascii="Arial" w:hAnsi="Arial" w:cs="Arial"/>
                <w:color w:val="000000"/>
                <w:sz w:val="20"/>
                <w:szCs w:val="20"/>
              </w:rPr>
              <w:t xml:space="preserve">This is much greater than the decrease in fat-free mass with weight loss using calorie-restriction alone. Given the now well recognised importance of muscle for health and longevity </w:t>
            </w:r>
            <w:r w:rsidRPr="00C05BB2">
              <w:rPr>
                <w:rFonts w:ascii="Arial" w:hAnsi="Arial" w:cs="Arial"/>
                <w:b/>
                <w:bCs/>
                <w:color w:val="000000"/>
                <w:sz w:val="20"/>
                <w:szCs w:val="20"/>
              </w:rPr>
              <w:t>(Ref 3).</w:t>
            </w:r>
            <w:r w:rsidRPr="00C05BB2">
              <w:rPr>
                <w:rFonts w:ascii="Arial" w:hAnsi="Arial" w:cs="Arial"/>
                <w:color w:val="000000"/>
                <w:sz w:val="20"/>
                <w:szCs w:val="20"/>
              </w:rPr>
              <w:t xml:space="preserve"> patients should be supported to ensure protein intake is sufficient to avoid loss of muscle during weight loss.</w:t>
            </w:r>
          </w:p>
          <w:p w14:paraId="398991A3" w14:textId="77777777" w:rsidR="003D5CE7" w:rsidRPr="00C05BB2" w:rsidRDefault="003D5CE7" w:rsidP="007521DB">
            <w:pPr>
              <w:spacing w:after="120" w:line="360" w:lineRule="auto"/>
              <w:rPr>
                <w:rFonts w:ascii="Arial" w:hAnsi="Arial" w:cs="Arial"/>
                <w:b/>
                <w:bCs/>
                <w:color w:val="000000"/>
                <w:sz w:val="20"/>
                <w:szCs w:val="20"/>
              </w:rPr>
            </w:pPr>
            <w:r w:rsidRPr="00C05BB2">
              <w:rPr>
                <w:rFonts w:ascii="Arial" w:hAnsi="Arial" w:cs="Arial"/>
                <w:b/>
                <w:bCs/>
                <w:color w:val="000000"/>
                <w:sz w:val="20"/>
                <w:szCs w:val="20"/>
              </w:rPr>
              <w:t xml:space="preserve">We therefore suggest that the standard should specify that weight loss drugs should not be provided by NHS services, unless wrap around care which includes </w:t>
            </w:r>
            <w:bookmarkStart w:id="11" w:name="_Hlk197087847"/>
            <w:r w:rsidRPr="00C05BB2">
              <w:rPr>
                <w:rFonts w:ascii="Arial" w:hAnsi="Arial" w:cs="Arial"/>
                <w:b/>
                <w:bCs/>
                <w:color w:val="000000"/>
                <w:sz w:val="20"/>
                <w:szCs w:val="20"/>
              </w:rPr>
              <w:t xml:space="preserve">Dietician or registered nutritionist support </w:t>
            </w:r>
            <w:bookmarkEnd w:id="11"/>
            <w:r w:rsidRPr="00C05BB2">
              <w:rPr>
                <w:rFonts w:ascii="Arial" w:hAnsi="Arial" w:cs="Arial"/>
                <w:b/>
                <w:bCs/>
                <w:color w:val="000000"/>
                <w:sz w:val="20"/>
                <w:szCs w:val="20"/>
              </w:rPr>
              <w:t xml:space="preserve">is also provided. </w:t>
            </w:r>
          </w:p>
          <w:p w14:paraId="6DA4DD46" w14:textId="77777777"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References</w:t>
            </w:r>
          </w:p>
          <w:p w14:paraId="68C9B612" w14:textId="77777777" w:rsidR="003D5CE7" w:rsidRPr="00C05BB2" w:rsidRDefault="003D5CE7" w:rsidP="007521DB">
            <w:pPr>
              <w:spacing w:after="120" w:line="360" w:lineRule="auto"/>
              <w:rPr>
                <w:rFonts w:ascii="Arial" w:hAnsi="Arial" w:cs="Arial"/>
                <w:color w:val="000000"/>
                <w:sz w:val="20"/>
                <w:szCs w:val="20"/>
              </w:rPr>
            </w:pPr>
            <w:r w:rsidRPr="00C05BB2">
              <w:rPr>
                <w:rFonts w:ascii="Arial" w:hAnsi="Arial" w:cs="Arial"/>
                <w:color w:val="000000"/>
                <w:sz w:val="20"/>
                <w:szCs w:val="20"/>
              </w:rPr>
              <w:t>Keys AB, Brozek J, Henschel A, Mickelson O, Taylor A, 1950. The Biology of Human Starvation. University of Minnesota Press, Minneapolis.</w:t>
            </w:r>
          </w:p>
          <w:p w14:paraId="1D5AC342" w14:textId="77777777" w:rsidR="003D5CE7" w:rsidRPr="00C05BB2" w:rsidRDefault="003D5CE7" w:rsidP="007521DB">
            <w:pPr>
              <w:spacing w:after="120" w:line="360" w:lineRule="auto"/>
              <w:rPr>
                <w:rFonts w:ascii="Arial" w:hAnsi="Arial" w:cs="Arial"/>
                <w:color w:val="000000"/>
                <w:sz w:val="20"/>
                <w:szCs w:val="20"/>
              </w:rPr>
            </w:pPr>
            <w:r w:rsidRPr="00C05BB2">
              <w:rPr>
                <w:rFonts w:ascii="Arial" w:hAnsi="Arial" w:cs="Arial"/>
                <w:color w:val="000000"/>
                <w:sz w:val="20"/>
                <w:szCs w:val="20"/>
              </w:rPr>
              <w:t>Conte C, Hall KD, Klein S. Is Weight Loss–Induced Muscle Mass Loss Clinically Relevant? </w:t>
            </w:r>
            <w:r w:rsidRPr="00C05BB2">
              <w:rPr>
                <w:rFonts w:ascii="Arial" w:hAnsi="Arial" w:cs="Arial"/>
                <w:i/>
                <w:iCs/>
                <w:color w:val="000000"/>
                <w:sz w:val="20"/>
                <w:szCs w:val="20"/>
              </w:rPr>
              <w:t>JAMA.</w:t>
            </w:r>
            <w:r w:rsidRPr="00C05BB2">
              <w:rPr>
                <w:rFonts w:ascii="Arial" w:hAnsi="Arial" w:cs="Arial"/>
                <w:color w:val="000000"/>
                <w:sz w:val="20"/>
                <w:szCs w:val="20"/>
              </w:rPr>
              <w:t> 2024;332(1):9–10. doi:10.1001/jama.2024.6586</w:t>
            </w:r>
          </w:p>
          <w:p w14:paraId="3E0171F9" w14:textId="77777777" w:rsidR="003D5CE7" w:rsidRPr="00C05BB2" w:rsidRDefault="003D5CE7" w:rsidP="007521DB">
            <w:pPr>
              <w:spacing w:after="120" w:line="360" w:lineRule="auto"/>
              <w:rPr>
                <w:rFonts w:ascii="Arial" w:hAnsi="Arial" w:cs="Arial"/>
                <w:sz w:val="20"/>
                <w:szCs w:val="20"/>
              </w:rPr>
            </w:pPr>
            <w:proofErr w:type="spellStart"/>
            <w:r w:rsidRPr="00C05BB2">
              <w:rPr>
                <w:rFonts w:ascii="Arial" w:hAnsi="Arial" w:cs="Arial"/>
                <w:color w:val="000000"/>
                <w:sz w:val="20"/>
                <w:szCs w:val="20"/>
              </w:rPr>
              <w:t>Heymsfield</w:t>
            </w:r>
            <w:proofErr w:type="spellEnd"/>
            <w:r w:rsidRPr="00C05BB2">
              <w:rPr>
                <w:rFonts w:ascii="Arial" w:hAnsi="Arial" w:cs="Arial"/>
                <w:color w:val="000000"/>
                <w:sz w:val="20"/>
                <w:szCs w:val="20"/>
              </w:rPr>
              <w:t>, S.B. Advances in body composition: a 100-year journey. </w:t>
            </w:r>
            <w:r w:rsidRPr="00C05BB2">
              <w:rPr>
                <w:rFonts w:ascii="Arial" w:hAnsi="Arial" w:cs="Arial"/>
                <w:i/>
                <w:iCs/>
                <w:color w:val="000000"/>
                <w:sz w:val="20"/>
                <w:szCs w:val="20"/>
              </w:rPr>
              <w:t xml:space="preserve">Int J </w:t>
            </w:r>
            <w:proofErr w:type="spellStart"/>
            <w:r w:rsidRPr="00C05BB2">
              <w:rPr>
                <w:rFonts w:ascii="Arial" w:hAnsi="Arial" w:cs="Arial"/>
                <w:i/>
                <w:iCs/>
                <w:color w:val="000000"/>
                <w:sz w:val="20"/>
                <w:szCs w:val="20"/>
              </w:rPr>
              <w:t>Obes</w:t>
            </w:r>
            <w:proofErr w:type="spellEnd"/>
            <w:r w:rsidRPr="00C05BB2">
              <w:rPr>
                <w:rFonts w:ascii="Arial" w:hAnsi="Arial" w:cs="Arial"/>
                <w:color w:val="000000"/>
                <w:sz w:val="20"/>
                <w:szCs w:val="20"/>
              </w:rPr>
              <w:t xml:space="preserve"> 49, 177–181 (2025). </w:t>
            </w:r>
            <w:hyperlink r:id="rId55" w:history="1">
              <w:r w:rsidRPr="00C05BB2">
                <w:rPr>
                  <w:rFonts w:ascii="Arial" w:hAnsi="Arial" w:cs="Arial"/>
                  <w:color w:val="000000"/>
                  <w:sz w:val="20"/>
                  <w:szCs w:val="20"/>
                  <w:u w:val="single"/>
                </w:rPr>
                <w:t>https://doi.org/10.1038/s41366-024-01511</w:t>
              </w:r>
            </w:hyperlink>
          </w:p>
        </w:tc>
        <w:tc>
          <w:tcPr>
            <w:tcW w:w="1571" w:type="pct"/>
          </w:tcPr>
          <w:p w14:paraId="44D7FDAB" w14:textId="32BB9EC7" w:rsidR="003D5CE7" w:rsidRPr="00C05BB2" w:rsidRDefault="00703D94"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2F3433" w:rsidRPr="00C05BB2">
              <w:t xml:space="preserve"> </w:t>
            </w:r>
            <w:r w:rsidR="002F3433" w:rsidRPr="00C05BB2">
              <w:rPr>
                <w:rFonts w:ascii="Arial" w:hAnsi="Arial" w:cs="Arial"/>
                <w:sz w:val="20"/>
                <w:szCs w:val="20"/>
                <w:lang w:eastAsia="en-GB"/>
              </w:rPr>
              <w:t>The statement includes a definition of wraparound care which is based on NHSE commissioning arrangements and is also aligned with NICE guidance which recommends that dietary, exercise and behavioural approaches should be used alongside medicines. Currently this does not specifically include access to a dietician or registered nutritionist.</w:t>
            </w:r>
          </w:p>
        </w:tc>
      </w:tr>
      <w:tr w:rsidR="003D5CE7" w:rsidRPr="00C05BB2" w14:paraId="3D0EC2E0" w14:textId="2D2B67AF" w:rsidTr="00F46064">
        <w:tc>
          <w:tcPr>
            <w:tcW w:w="271" w:type="pct"/>
          </w:tcPr>
          <w:p w14:paraId="7EF95ACF"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3F1DBD65" w14:textId="77777777" w:rsidR="003D5CE7" w:rsidRPr="00C05BB2" w:rsidRDefault="003D5CE7">
            <w:pPr>
              <w:rPr>
                <w:rFonts w:ascii="Arial" w:hAnsi="Arial" w:cs="Arial"/>
                <w:bCs/>
                <w:iCs/>
                <w:sz w:val="20"/>
                <w:szCs w:val="20"/>
              </w:rPr>
            </w:pPr>
            <w:r w:rsidRPr="00C05BB2">
              <w:rPr>
                <w:rFonts w:ascii="Arial" w:eastAsia="Arial" w:hAnsi="Arial" w:cs="Arial"/>
                <w:bCs/>
                <w:sz w:val="20"/>
                <w:szCs w:val="20"/>
              </w:rPr>
              <w:t>Counterweight</w:t>
            </w:r>
          </w:p>
        </w:tc>
        <w:tc>
          <w:tcPr>
            <w:tcW w:w="435" w:type="pct"/>
          </w:tcPr>
          <w:p w14:paraId="72F7B1D1" w14:textId="77777777" w:rsidR="003D5CE7" w:rsidRPr="00C05BB2" w:rsidRDefault="003D5CE7" w:rsidP="00B4737F">
            <w:pPr>
              <w:rPr>
                <w:rFonts w:ascii="Arial" w:eastAsia="Arial" w:hAnsi="Arial" w:cs="Arial"/>
                <w:sz w:val="20"/>
                <w:szCs w:val="20"/>
              </w:rPr>
            </w:pPr>
            <w:r w:rsidRPr="00C05BB2">
              <w:rPr>
                <w:rFonts w:ascii="Arial" w:eastAsia="Arial" w:hAnsi="Arial" w:cs="Arial"/>
                <w:sz w:val="20"/>
                <w:szCs w:val="20"/>
              </w:rPr>
              <w:t>Statement 5</w:t>
            </w:r>
          </w:p>
        </w:tc>
        <w:tc>
          <w:tcPr>
            <w:tcW w:w="2223" w:type="pct"/>
          </w:tcPr>
          <w:p w14:paraId="236D8EDF"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sz w:val="20"/>
                <w:szCs w:val="20"/>
              </w:rPr>
              <w:t xml:space="preserve">All people who are receiving weight loss medications should have access to wrap around support services. It is good to see that diet quality, nutritional adequacy and physical activity guidance is part of the considerations for this support service. There should be guidance on </w:t>
            </w:r>
            <w:bookmarkStart w:id="12" w:name="_Hlk197087921"/>
            <w:r w:rsidRPr="00C05BB2">
              <w:rPr>
                <w:rFonts w:ascii="Arial" w:eastAsia="Arial" w:hAnsi="Arial" w:cs="Arial"/>
                <w:sz w:val="20"/>
                <w:szCs w:val="20"/>
              </w:rPr>
              <w:t xml:space="preserve">managing side effects and how to manage titration of medications </w:t>
            </w:r>
            <w:bookmarkEnd w:id="12"/>
            <w:r w:rsidRPr="00C05BB2">
              <w:rPr>
                <w:rFonts w:ascii="Arial" w:eastAsia="Arial" w:hAnsi="Arial" w:cs="Arial"/>
                <w:sz w:val="20"/>
                <w:szCs w:val="20"/>
              </w:rPr>
              <w:t xml:space="preserve">such as </w:t>
            </w:r>
            <w:proofErr w:type="spellStart"/>
            <w:r w:rsidRPr="00C05BB2">
              <w:rPr>
                <w:rFonts w:ascii="Arial" w:eastAsia="Arial" w:hAnsi="Arial" w:cs="Arial"/>
                <w:sz w:val="20"/>
                <w:szCs w:val="20"/>
              </w:rPr>
              <w:t>Tirzepitide</w:t>
            </w:r>
            <w:proofErr w:type="spellEnd"/>
            <w:r w:rsidRPr="00C05BB2">
              <w:rPr>
                <w:rFonts w:ascii="Arial" w:eastAsia="Arial" w:hAnsi="Arial" w:cs="Arial"/>
                <w:sz w:val="20"/>
                <w:szCs w:val="20"/>
              </w:rPr>
              <w:t xml:space="preserve"> and </w:t>
            </w:r>
            <w:proofErr w:type="spellStart"/>
            <w:r w:rsidRPr="00C05BB2">
              <w:rPr>
                <w:rFonts w:ascii="Arial" w:eastAsia="Arial" w:hAnsi="Arial" w:cs="Arial"/>
                <w:sz w:val="20"/>
                <w:szCs w:val="20"/>
              </w:rPr>
              <w:t>Semaglutide</w:t>
            </w:r>
            <w:proofErr w:type="spellEnd"/>
            <w:r w:rsidRPr="00C05BB2">
              <w:rPr>
                <w:rFonts w:ascii="Arial" w:eastAsia="Arial" w:hAnsi="Arial" w:cs="Arial"/>
                <w:sz w:val="20"/>
                <w:szCs w:val="20"/>
              </w:rPr>
              <w:t xml:space="preserve"> as some people may not need to go to a maximum dose. Providing a structured education programme on diet quality and physical activity alongside long term habit change should be encouraged for those who will be taking  weight loss medications. This may lead to a slower rate of titration and a lower maintenance dose which will be cost saving in light of the potential numbers of people accessing the medication in coming years. It will also assist those people who decide to stop taking the medications to prevent weight regain which has been shown to occur back to baseline in the current evidence base</w:t>
            </w:r>
          </w:p>
        </w:tc>
        <w:tc>
          <w:tcPr>
            <w:tcW w:w="1571" w:type="pct"/>
          </w:tcPr>
          <w:p w14:paraId="753560E3" w14:textId="5FC85937" w:rsidR="003D5CE7" w:rsidRPr="00C05BB2" w:rsidRDefault="00CF4596" w:rsidP="00C05BB2">
            <w:pPr>
              <w:rPr>
                <w:rFonts w:ascii="Arial" w:eastAsia="Arial" w:hAnsi="Arial" w:cs="Arial"/>
                <w:sz w:val="20"/>
                <w:szCs w:val="20"/>
              </w:rPr>
            </w:pPr>
            <w:r w:rsidRPr="00C05BB2">
              <w:rPr>
                <w:rFonts w:ascii="Arial" w:eastAsia="Arial" w:hAnsi="Arial" w:cs="Arial"/>
                <w:sz w:val="20"/>
                <w:szCs w:val="20"/>
              </w:rPr>
              <w:t>Thank you for your comment. The statement includes a definition of wraparound care which is based on NHSE commissioning arrangements and is also aligned with NICE guidance which recommends that dietary, exercise and behavioural approaches should be used alongside medicines.</w:t>
            </w:r>
            <w:r w:rsidR="002F3433" w:rsidRPr="00C05BB2">
              <w:rPr>
                <w:rFonts w:ascii="Arial" w:eastAsia="Arial" w:hAnsi="Arial" w:cs="Arial"/>
                <w:sz w:val="20"/>
                <w:szCs w:val="20"/>
              </w:rPr>
              <w:t xml:space="preserve"> Currently this does not specifically include advice on managing side effects, however it is assumed that this would be provided by clinicians as routine practice.</w:t>
            </w:r>
          </w:p>
        </w:tc>
      </w:tr>
      <w:tr w:rsidR="003D5CE7" w:rsidRPr="00C05BB2" w14:paraId="438259F2" w14:textId="1BD2ED23" w:rsidTr="00F46064">
        <w:tc>
          <w:tcPr>
            <w:tcW w:w="271" w:type="pct"/>
          </w:tcPr>
          <w:p w14:paraId="7A56D840" w14:textId="77777777" w:rsidR="003D5CE7" w:rsidRPr="00C05BB2" w:rsidRDefault="003D5CE7" w:rsidP="00B4737F">
            <w:pPr>
              <w:numPr>
                <w:ilvl w:val="0"/>
                <w:numId w:val="90"/>
              </w:numPr>
              <w:rPr>
                <w:rFonts w:ascii="Arial" w:hAnsi="Arial" w:cs="Arial"/>
                <w:bCs/>
                <w:sz w:val="20"/>
                <w:szCs w:val="20"/>
              </w:rPr>
            </w:pPr>
          </w:p>
        </w:tc>
        <w:tc>
          <w:tcPr>
            <w:tcW w:w="500" w:type="pct"/>
          </w:tcPr>
          <w:p w14:paraId="70B2F706" w14:textId="77777777" w:rsidR="003D5CE7" w:rsidRPr="00C05BB2" w:rsidRDefault="003D5CE7">
            <w:pPr>
              <w:rPr>
                <w:rFonts w:ascii="Arial" w:hAnsi="Arial" w:cs="Arial"/>
                <w:bCs/>
                <w:sz w:val="20"/>
                <w:szCs w:val="20"/>
              </w:rPr>
            </w:pPr>
            <w:r w:rsidRPr="00C05BB2">
              <w:rPr>
                <w:rFonts w:ascii="Arial" w:hAnsi="Arial" w:cs="Arial"/>
                <w:bCs/>
                <w:sz w:val="20"/>
                <w:szCs w:val="20"/>
              </w:rPr>
              <w:t>Department of Health and Social Care</w:t>
            </w:r>
          </w:p>
        </w:tc>
        <w:tc>
          <w:tcPr>
            <w:tcW w:w="435" w:type="pct"/>
          </w:tcPr>
          <w:p w14:paraId="62B85A8A" w14:textId="1EED42B6"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5</w:t>
            </w:r>
          </w:p>
          <w:p w14:paraId="55765086" w14:textId="77777777" w:rsidR="003D5CE7" w:rsidRPr="00C05BB2" w:rsidRDefault="003D5CE7" w:rsidP="0067291A">
            <w:pPr>
              <w:rPr>
                <w:rFonts w:ascii="Arial" w:eastAsia="Arial" w:hAnsi="Arial" w:cs="Arial"/>
                <w:sz w:val="20"/>
                <w:szCs w:val="20"/>
              </w:rPr>
            </w:pPr>
          </w:p>
        </w:tc>
        <w:tc>
          <w:tcPr>
            <w:tcW w:w="2223" w:type="pct"/>
          </w:tcPr>
          <w:p w14:paraId="7F066777" w14:textId="0973CBF9" w:rsidR="003D5CE7" w:rsidRPr="00C05BB2" w:rsidRDefault="003D5CE7" w:rsidP="007521DB">
            <w:pPr>
              <w:spacing w:after="120" w:line="360" w:lineRule="auto"/>
              <w:rPr>
                <w:rFonts w:ascii="Arial" w:eastAsia="Arial" w:hAnsi="Arial" w:cs="Arial"/>
                <w:color w:val="000000"/>
                <w:sz w:val="20"/>
                <w:szCs w:val="20"/>
              </w:rPr>
            </w:pPr>
            <w:r w:rsidRPr="00C05BB2">
              <w:rPr>
                <w:rFonts w:ascii="Arial" w:eastAsia="Arial" w:hAnsi="Arial" w:cs="Arial"/>
                <w:color w:val="000000"/>
                <w:sz w:val="20"/>
                <w:szCs w:val="20"/>
              </w:rPr>
              <w:t xml:space="preserve">Under </w:t>
            </w:r>
            <w:r w:rsidRPr="00C05BB2">
              <w:rPr>
                <w:rFonts w:ascii="Arial" w:eastAsia="Arial" w:hAnsi="Arial" w:cs="Arial"/>
                <w:i/>
                <w:iCs/>
                <w:color w:val="000000"/>
                <w:sz w:val="20"/>
                <w:szCs w:val="20"/>
              </w:rPr>
              <w:t xml:space="preserve">definition of terms used in this quality statement </w:t>
            </w:r>
            <w:r w:rsidRPr="00C05BB2">
              <w:rPr>
                <w:rFonts w:ascii="Arial" w:eastAsia="Arial" w:hAnsi="Arial" w:cs="Arial"/>
                <w:color w:val="000000"/>
                <w:sz w:val="20"/>
                <w:szCs w:val="20"/>
              </w:rPr>
              <w:t>NICE includes the following section on wrap around care:</w:t>
            </w:r>
          </w:p>
          <w:p w14:paraId="33BC327F" w14:textId="77777777" w:rsidR="003D5CE7" w:rsidRPr="00C05BB2" w:rsidRDefault="003D5CE7" w:rsidP="007521DB">
            <w:pPr>
              <w:spacing w:after="120" w:line="360" w:lineRule="auto"/>
              <w:rPr>
                <w:rFonts w:ascii="Arial" w:eastAsia="Arial" w:hAnsi="Arial" w:cs="Arial"/>
                <w:i/>
                <w:iCs/>
                <w:color w:val="000000"/>
                <w:sz w:val="20"/>
                <w:szCs w:val="20"/>
              </w:rPr>
            </w:pPr>
            <w:r w:rsidRPr="00C05BB2">
              <w:rPr>
                <w:rFonts w:ascii="Arial" w:eastAsia="Arial" w:hAnsi="Arial" w:cs="Arial"/>
                <w:b/>
                <w:bCs/>
                <w:i/>
                <w:iCs/>
                <w:color w:val="000000"/>
                <w:sz w:val="20"/>
                <w:szCs w:val="20"/>
              </w:rPr>
              <w:t xml:space="preserve">Wraparound care </w:t>
            </w:r>
          </w:p>
          <w:p w14:paraId="55EA0C20" w14:textId="77777777" w:rsidR="003D5CE7" w:rsidRPr="00C05BB2" w:rsidRDefault="003D5CE7" w:rsidP="007521DB">
            <w:pPr>
              <w:spacing w:after="120" w:line="360" w:lineRule="auto"/>
              <w:rPr>
                <w:rFonts w:ascii="Arial" w:eastAsia="Arial" w:hAnsi="Arial" w:cs="Arial"/>
                <w:i/>
                <w:iCs/>
                <w:color w:val="000000"/>
                <w:sz w:val="20"/>
                <w:szCs w:val="20"/>
              </w:rPr>
            </w:pPr>
            <w:r w:rsidRPr="00C05BB2">
              <w:rPr>
                <w:rFonts w:ascii="Arial" w:eastAsia="Arial" w:hAnsi="Arial" w:cs="Arial"/>
                <w:i/>
                <w:iCs/>
                <w:color w:val="000000"/>
                <w:sz w:val="20"/>
                <w:szCs w:val="20"/>
              </w:rPr>
              <w:t>Information and support focusing on diet, nutrition and increasing physical activity. As NHS England develops the service, it will provide more details of the wraparound support offer for people who qualify.</w:t>
            </w:r>
          </w:p>
          <w:p w14:paraId="0EE0073D" w14:textId="77777777" w:rsidR="003D5CE7" w:rsidRPr="00C05BB2" w:rsidRDefault="003D5CE7" w:rsidP="007521DB">
            <w:pPr>
              <w:spacing w:after="120" w:line="360" w:lineRule="auto"/>
              <w:rPr>
                <w:rFonts w:ascii="Arial" w:eastAsia="Arial" w:hAnsi="Arial" w:cs="Arial"/>
                <w:sz w:val="20"/>
                <w:szCs w:val="20"/>
              </w:rPr>
            </w:pPr>
            <w:r w:rsidRPr="00C05BB2">
              <w:rPr>
                <w:rFonts w:ascii="Arial" w:eastAsia="Arial" w:hAnsi="Arial" w:cs="Arial"/>
                <w:color w:val="000000"/>
                <w:sz w:val="20"/>
                <w:szCs w:val="20"/>
              </w:rPr>
              <w:t xml:space="preserve">NICE may want to consider making it clearer that the service being developed by NHS England is not the only way people can access wraparound care and that this can be accessed through other locally commissioned services e.g. specialist weight management services as well. NICE may also wish to note that Orlistat is included as one of the medicines for weight management, and this can already be prescribed in primary care and is unlikely to be included in the wrap around care being developed by NHS England. </w:t>
            </w:r>
          </w:p>
        </w:tc>
        <w:tc>
          <w:tcPr>
            <w:tcW w:w="1571" w:type="pct"/>
          </w:tcPr>
          <w:p w14:paraId="05E0172F" w14:textId="5CEF542C" w:rsidR="003D5CE7" w:rsidRPr="00C05BB2" w:rsidRDefault="00CF4596" w:rsidP="00C05BB2">
            <w:pPr>
              <w:spacing w:line="360" w:lineRule="auto"/>
              <w:rPr>
                <w:rFonts w:ascii="Arial" w:eastAsia="Arial" w:hAnsi="Arial" w:cs="Arial"/>
                <w:color w:val="000000"/>
                <w:sz w:val="20"/>
                <w:szCs w:val="20"/>
              </w:rPr>
            </w:pPr>
            <w:r w:rsidRPr="00C05BB2">
              <w:rPr>
                <w:rFonts w:ascii="Arial" w:eastAsia="Arial" w:hAnsi="Arial" w:cs="Arial"/>
                <w:color w:val="000000"/>
                <w:sz w:val="20"/>
                <w:szCs w:val="20"/>
              </w:rPr>
              <w:t>Thank you for your comment. The statement includes a definition of wraparound care which is based on NHSE commissioning arrangements and is also aligned with NICE guidance which recommends that dietary, exercise and behavioural approaches should be used alongside medicines.</w:t>
            </w:r>
            <w:r w:rsidR="003014DA" w:rsidRPr="00C05BB2">
              <w:rPr>
                <w:rFonts w:ascii="Arial" w:eastAsia="Arial" w:hAnsi="Arial" w:cs="Arial"/>
                <w:color w:val="000000"/>
                <w:sz w:val="20"/>
                <w:szCs w:val="20"/>
              </w:rPr>
              <w:t xml:space="preserve"> </w:t>
            </w:r>
          </w:p>
        </w:tc>
      </w:tr>
      <w:tr w:rsidR="003D5CE7" w:rsidRPr="00C05BB2" w14:paraId="2B3B12A7" w14:textId="00E613C9" w:rsidTr="00F46064">
        <w:tc>
          <w:tcPr>
            <w:tcW w:w="271" w:type="pct"/>
          </w:tcPr>
          <w:p w14:paraId="7AC167E3" w14:textId="77777777" w:rsidR="003D5CE7" w:rsidRPr="00C05BB2" w:rsidRDefault="003D5CE7" w:rsidP="00B4737F">
            <w:pPr>
              <w:numPr>
                <w:ilvl w:val="0"/>
                <w:numId w:val="90"/>
              </w:numPr>
              <w:rPr>
                <w:rFonts w:ascii="Arial" w:hAnsi="Arial" w:cs="Arial"/>
                <w:bCs/>
                <w:sz w:val="20"/>
                <w:szCs w:val="20"/>
              </w:rPr>
            </w:pPr>
          </w:p>
        </w:tc>
        <w:tc>
          <w:tcPr>
            <w:tcW w:w="500" w:type="pct"/>
          </w:tcPr>
          <w:p w14:paraId="68BB5A89" w14:textId="77777777" w:rsidR="003D5CE7" w:rsidRPr="00C05BB2" w:rsidRDefault="003D5CE7">
            <w:pPr>
              <w:rPr>
                <w:rFonts w:ascii="Arial" w:hAnsi="Arial" w:cs="Arial"/>
                <w:bCs/>
                <w:sz w:val="20"/>
                <w:szCs w:val="20"/>
              </w:rPr>
            </w:pPr>
            <w:r w:rsidRPr="00C05BB2">
              <w:rPr>
                <w:rFonts w:ascii="Arial" w:hAnsi="Arial" w:cs="Arial"/>
                <w:bCs/>
                <w:sz w:val="20"/>
                <w:szCs w:val="20"/>
              </w:rPr>
              <w:t>Diabetes UK</w:t>
            </w:r>
          </w:p>
        </w:tc>
        <w:tc>
          <w:tcPr>
            <w:tcW w:w="435" w:type="pct"/>
          </w:tcPr>
          <w:p w14:paraId="768D2956"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5</w:t>
            </w:r>
          </w:p>
        </w:tc>
        <w:tc>
          <w:tcPr>
            <w:tcW w:w="2223" w:type="pct"/>
          </w:tcPr>
          <w:p w14:paraId="2077B3D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We have some concerns around workforce availability for providing wraparound care (dietitians, psychologists), and the statement about what the care would entail is currently quite vague. It might be useful to provide standardised expectations of what patients can expect in terms of who would deliver care, frequency, duration etc.</w:t>
            </w:r>
          </w:p>
        </w:tc>
        <w:tc>
          <w:tcPr>
            <w:tcW w:w="1571" w:type="pct"/>
          </w:tcPr>
          <w:p w14:paraId="1AEDFB87" w14:textId="77777777" w:rsidR="0032678A" w:rsidRPr="00C05BB2" w:rsidRDefault="0032678A" w:rsidP="0032678A">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1591B1DB" w14:textId="1A25DEC5" w:rsidR="003D5CE7" w:rsidRPr="00C05BB2" w:rsidRDefault="0032678A" w:rsidP="00C05BB2">
            <w:pPr>
              <w:spacing w:line="276" w:lineRule="auto"/>
              <w:rPr>
                <w:rFonts w:ascii="Arial" w:hAnsi="Arial" w:cs="Arial"/>
                <w:sz w:val="20"/>
                <w:szCs w:val="20"/>
                <w:lang w:eastAsia="en-GB"/>
              </w:rPr>
            </w:pPr>
            <w:r w:rsidRPr="00C05BB2">
              <w:rPr>
                <w:rFonts w:ascii="Arial" w:hAnsi="Arial" w:cs="Arial"/>
                <w:sz w:val="20"/>
                <w:szCs w:val="20"/>
                <w:lang w:eastAsia="en-GB"/>
              </w:rPr>
              <w:t xml:space="preserve">The committee considered current service provision and resources and agreed that the statement could be implemented. They noted provision of funding for wraparound care in the NHSE rollout of </w:t>
            </w:r>
            <w:r w:rsidR="00BA5FAB" w:rsidRPr="00C05BB2">
              <w:rPr>
                <w:rFonts w:ascii="Arial" w:hAnsi="Arial" w:cs="Arial"/>
                <w:sz w:val="20"/>
                <w:szCs w:val="20"/>
                <w:lang w:eastAsia="en-GB"/>
              </w:rPr>
              <w:t>Tirzepatide</w:t>
            </w:r>
            <w:r w:rsidRPr="00C05BB2">
              <w:rPr>
                <w:rFonts w:ascii="Arial" w:hAnsi="Arial" w:cs="Arial"/>
                <w:sz w:val="20"/>
                <w:szCs w:val="20"/>
                <w:lang w:eastAsia="en-GB"/>
              </w:rPr>
              <w:t>.</w:t>
            </w:r>
            <w:r w:rsidR="00BA5FAB" w:rsidRPr="00C05BB2">
              <w:rPr>
                <w:rFonts w:ascii="Arial" w:hAnsi="Arial" w:cs="Arial"/>
                <w:sz w:val="20"/>
                <w:szCs w:val="20"/>
                <w:lang w:eastAsia="en-GB"/>
              </w:rPr>
              <w:t xml:space="preserve"> </w:t>
            </w:r>
            <w:r w:rsidR="00C1761B" w:rsidRPr="00C05BB2">
              <w:rPr>
                <w:rFonts w:ascii="Arial" w:hAnsi="Arial" w:cs="Arial"/>
                <w:sz w:val="20"/>
                <w:szCs w:val="20"/>
                <w:lang w:eastAsia="en-GB"/>
              </w:rPr>
              <w:t>A</w:t>
            </w:r>
            <w:r w:rsidR="00BA5FAB" w:rsidRPr="00C05BB2">
              <w:rPr>
                <w:rFonts w:ascii="Arial" w:hAnsi="Arial" w:cs="Arial"/>
                <w:sz w:val="20"/>
                <w:szCs w:val="20"/>
                <w:lang w:eastAsia="en-GB"/>
              </w:rPr>
              <w:t xml:space="preserve"> definition of wraparound care is </w:t>
            </w:r>
            <w:r w:rsidR="00C1761B" w:rsidRPr="00C05BB2">
              <w:rPr>
                <w:rFonts w:ascii="Arial" w:hAnsi="Arial" w:cs="Arial"/>
                <w:sz w:val="20"/>
                <w:szCs w:val="20"/>
                <w:lang w:eastAsia="en-GB"/>
              </w:rPr>
              <w:t>aligned with</w:t>
            </w:r>
            <w:r w:rsidR="00BA5FAB" w:rsidRPr="00C05BB2">
              <w:rPr>
                <w:rFonts w:ascii="Arial" w:hAnsi="Arial" w:cs="Arial"/>
                <w:sz w:val="20"/>
                <w:szCs w:val="20"/>
                <w:lang w:eastAsia="en-GB"/>
              </w:rPr>
              <w:t xml:space="preserve"> NHSE commissioning arrangements and is also </w:t>
            </w:r>
            <w:r w:rsidR="00C1761B" w:rsidRPr="00C05BB2">
              <w:rPr>
                <w:rFonts w:ascii="Arial" w:hAnsi="Arial" w:cs="Arial"/>
                <w:sz w:val="20"/>
                <w:szCs w:val="20"/>
                <w:lang w:eastAsia="en-GB"/>
              </w:rPr>
              <w:t>based</w:t>
            </w:r>
            <w:r w:rsidR="00BA5FAB" w:rsidRPr="00C05BB2">
              <w:rPr>
                <w:rFonts w:ascii="Arial" w:hAnsi="Arial" w:cs="Arial"/>
                <w:sz w:val="20"/>
                <w:szCs w:val="20"/>
                <w:lang w:eastAsia="en-GB"/>
              </w:rPr>
              <w:t xml:space="preserve"> </w:t>
            </w:r>
            <w:r w:rsidR="00C1761B" w:rsidRPr="00C05BB2">
              <w:rPr>
                <w:rFonts w:ascii="Arial" w:hAnsi="Arial" w:cs="Arial"/>
                <w:sz w:val="20"/>
                <w:szCs w:val="20"/>
                <w:lang w:eastAsia="en-GB"/>
              </w:rPr>
              <w:t>on</w:t>
            </w:r>
            <w:r w:rsidR="00BA5FAB" w:rsidRPr="00C05BB2">
              <w:rPr>
                <w:rFonts w:ascii="Arial" w:hAnsi="Arial" w:cs="Arial"/>
                <w:sz w:val="20"/>
                <w:szCs w:val="20"/>
                <w:lang w:eastAsia="en-GB"/>
              </w:rPr>
              <w:t xml:space="preserve"> NICE guidance which recommends that dietary, exercise and behavioural approaches should be used alongside medicines.</w:t>
            </w:r>
            <w:r w:rsidR="00DE1C6E" w:rsidRPr="00C05BB2">
              <w:rPr>
                <w:rFonts w:ascii="Arial" w:hAnsi="Arial" w:cs="Arial"/>
                <w:sz w:val="20"/>
                <w:szCs w:val="20"/>
                <w:lang w:eastAsia="en-GB"/>
              </w:rPr>
              <w:t xml:space="preserve"> </w:t>
            </w:r>
            <w:r w:rsidR="00C1761B" w:rsidRPr="00C05BB2">
              <w:rPr>
                <w:rFonts w:ascii="Arial" w:hAnsi="Arial" w:cs="Arial"/>
                <w:sz w:val="20"/>
                <w:szCs w:val="20"/>
                <w:lang w:eastAsia="en-GB"/>
              </w:rPr>
              <w:t xml:space="preserve"> The level of need will vary for each service user and may require professional judgement.</w:t>
            </w:r>
          </w:p>
        </w:tc>
      </w:tr>
      <w:tr w:rsidR="003D5CE7" w:rsidRPr="00C05BB2" w14:paraId="3C5729CB" w14:textId="1160DC01" w:rsidTr="00F46064">
        <w:tc>
          <w:tcPr>
            <w:tcW w:w="271" w:type="pct"/>
          </w:tcPr>
          <w:p w14:paraId="14475874"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10190E12"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Eli Lilly and Company Ltd</w:t>
            </w:r>
          </w:p>
        </w:tc>
        <w:tc>
          <w:tcPr>
            <w:tcW w:w="435" w:type="pct"/>
          </w:tcPr>
          <w:p w14:paraId="2C3D774C"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6E51D0E6" w14:textId="39DFDD3F"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Lilly is concerned by the lack of definition for “wraparound care” which may cause confusion amongst healthcare professionals and commissioners as it implies a special service or provision is needed. Lilly would recommend that it should be defined or renamed to “individualised care”. Alongside medicines for weight management, a patient should receive tailored support focusing on diet, nutrition, and exercise which is based on their individual needs and preferences. Lilly does not believe the “wraparound care” should be a one size fits all mandated service, as this could result in poor patient completion rates and outcomes, and result in patients becoming disengaged with their health care.</w:t>
            </w:r>
          </w:p>
          <w:p w14:paraId="53C80AE7" w14:textId="5C377DC5"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Regarding the process for Quality Measures, Lilly suggests further clarity is needed on how the provision of “wraparound care” will be measured. Clinicians currently provide individualised care to a patient living with overweight or obesity including sign posting to appropriate information, referral to a national weight management service, or provide information aligned to the Summary of Product Characteristics in the case of a pharmacological intervention, but these activities may not be coded accurately. Lilly would recommend that further guidance is provided within the draft Quality Statement on how this should be appropriately coded and thus measured.</w:t>
            </w:r>
            <w:r w:rsidRPr="00C05BB2">
              <w:rPr>
                <w:rFonts w:ascii="Arial" w:hAnsi="Arial" w:cs="Arial"/>
                <w:sz w:val="20"/>
                <w:szCs w:val="20"/>
              </w:rPr>
              <w:br/>
              <w:t>In reference to “</w:t>
            </w:r>
            <w:r w:rsidRPr="00C05BB2">
              <w:rPr>
                <w:rFonts w:ascii="Arial" w:hAnsi="Arial" w:cs="Arial"/>
                <w:i/>
                <w:iCs/>
                <w:sz w:val="20"/>
                <w:szCs w:val="20"/>
              </w:rPr>
              <w:t xml:space="preserve">As NHS England develops the service, it will provide more details of the wraparound support offer for people who qualify”, </w:t>
            </w:r>
            <w:r w:rsidRPr="00C05BB2">
              <w:rPr>
                <w:rFonts w:ascii="Arial" w:hAnsi="Arial" w:cs="Arial"/>
                <w:sz w:val="20"/>
                <w:szCs w:val="20"/>
              </w:rPr>
              <w:t>clarity is needed if this should be changed to the Department of Health and Social Care.</w:t>
            </w:r>
          </w:p>
        </w:tc>
        <w:tc>
          <w:tcPr>
            <w:tcW w:w="1571" w:type="pct"/>
          </w:tcPr>
          <w:p w14:paraId="4BE4CF3E" w14:textId="0C956A78" w:rsidR="003D5CE7" w:rsidRPr="00C05BB2" w:rsidRDefault="005C40E7"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statement includes a definition of wraparound care which is based on NHSE commissioning arrangements and is also aligned with NICE guidance which recommends that dietary, exercise and behavioural approaches should be used alongside medicines. QS15 Patient experience in adult NHS services contains a quality statement on care tailored to individual needs and preferences.</w:t>
            </w:r>
          </w:p>
        </w:tc>
      </w:tr>
      <w:tr w:rsidR="003D5CE7" w:rsidRPr="00C05BB2" w14:paraId="68879D79" w14:textId="23EF5A8D" w:rsidTr="00F46064">
        <w:tc>
          <w:tcPr>
            <w:tcW w:w="271" w:type="pct"/>
          </w:tcPr>
          <w:p w14:paraId="76EB1D78" w14:textId="77777777" w:rsidR="003D5CE7" w:rsidRPr="00C05BB2" w:rsidRDefault="003D5CE7" w:rsidP="00B4737F">
            <w:pPr>
              <w:numPr>
                <w:ilvl w:val="0"/>
                <w:numId w:val="90"/>
              </w:numPr>
              <w:rPr>
                <w:rFonts w:ascii="Arial" w:hAnsi="Arial" w:cs="Arial"/>
                <w:bCs/>
                <w:sz w:val="20"/>
                <w:szCs w:val="20"/>
              </w:rPr>
            </w:pPr>
          </w:p>
        </w:tc>
        <w:tc>
          <w:tcPr>
            <w:tcW w:w="500" w:type="pct"/>
          </w:tcPr>
          <w:p w14:paraId="34D684CC" w14:textId="77777777" w:rsidR="003D5CE7" w:rsidRPr="00C05BB2" w:rsidRDefault="003D5CE7">
            <w:pPr>
              <w:rPr>
                <w:rFonts w:ascii="Arial" w:hAnsi="Arial" w:cs="Arial"/>
                <w:bCs/>
                <w:iCs/>
                <w:sz w:val="20"/>
                <w:szCs w:val="20"/>
              </w:rPr>
            </w:pPr>
            <w:r w:rsidRPr="00C05BB2">
              <w:rPr>
                <w:rFonts w:ascii="Arial" w:hAnsi="Arial" w:cs="Arial"/>
                <w:bCs/>
                <w:sz w:val="20"/>
                <w:szCs w:val="20"/>
              </w:rPr>
              <w:t>First Community Health and Care</w:t>
            </w:r>
          </w:p>
        </w:tc>
        <w:tc>
          <w:tcPr>
            <w:tcW w:w="435" w:type="pct"/>
          </w:tcPr>
          <w:p w14:paraId="24B157DC"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42844CE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This may be hard to achieve as it requires an MDT approach and there is not currently enough funding. </w:t>
            </w:r>
          </w:p>
        </w:tc>
        <w:tc>
          <w:tcPr>
            <w:tcW w:w="1571" w:type="pct"/>
          </w:tcPr>
          <w:p w14:paraId="22DF3F31" w14:textId="77777777" w:rsidR="007B3448" w:rsidRPr="00C05BB2" w:rsidRDefault="007B3448" w:rsidP="007B3448">
            <w:pPr>
              <w:rPr>
                <w:rFonts w:ascii="Arial" w:hAnsi="Arial" w:cs="Arial"/>
                <w:sz w:val="20"/>
                <w:szCs w:val="20"/>
              </w:rPr>
            </w:pPr>
            <w:r w:rsidRPr="00C05BB2">
              <w:rPr>
                <w:rFonts w:ascii="Arial" w:hAnsi="Arial" w:cs="Arial"/>
                <w:sz w:val="20"/>
                <w:szCs w:val="20"/>
              </w:rPr>
              <w:t>Thank you for your comment.</w:t>
            </w:r>
          </w:p>
          <w:p w14:paraId="307186ED" w14:textId="69880128" w:rsidR="003D5CE7" w:rsidRPr="00C05BB2" w:rsidRDefault="007B3448" w:rsidP="00C05BB2">
            <w:pPr>
              <w:rPr>
                <w:rFonts w:ascii="Arial" w:hAnsi="Arial" w:cs="Arial"/>
                <w:sz w:val="20"/>
                <w:szCs w:val="20"/>
              </w:rPr>
            </w:pPr>
            <w:r w:rsidRPr="00C05BB2">
              <w:rPr>
                <w:rFonts w:ascii="Arial" w:hAnsi="Arial" w:cs="Arial"/>
                <w:sz w:val="20"/>
                <w:szCs w:val="20"/>
              </w:rPr>
              <w:t xml:space="preserve">The committee considered current service provision and resources and agreed that the statement could be implemented. They noted provision of funding for wraparound care in the NHSE rollout of </w:t>
            </w:r>
            <w:proofErr w:type="spellStart"/>
            <w:r w:rsidRPr="00C05BB2">
              <w:rPr>
                <w:rFonts w:ascii="Arial" w:hAnsi="Arial" w:cs="Arial"/>
                <w:sz w:val="20"/>
                <w:szCs w:val="20"/>
              </w:rPr>
              <w:t>tirzepitide</w:t>
            </w:r>
            <w:proofErr w:type="spellEnd"/>
            <w:r w:rsidRPr="00C05BB2">
              <w:rPr>
                <w:rFonts w:ascii="Arial" w:hAnsi="Arial" w:cs="Arial"/>
                <w:sz w:val="20"/>
                <w:szCs w:val="20"/>
              </w:rPr>
              <w:t>.</w:t>
            </w:r>
          </w:p>
        </w:tc>
      </w:tr>
      <w:tr w:rsidR="003D5CE7" w:rsidRPr="00C05BB2" w14:paraId="6D92D3C2" w14:textId="0E51F251" w:rsidTr="00F46064">
        <w:tc>
          <w:tcPr>
            <w:tcW w:w="271" w:type="pct"/>
          </w:tcPr>
          <w:p w14:paraId="35B11D73" w14:textId="77777777" w:rsidR="003D5CE7" w:rsidRPr="00C05BB2" w:rsidRDefault="003D5CE7" w:rsidP="00B4737F">
            <w:pPr>
              <w:numPr>
                <w:ilvl w:val="0"/>
                <w:numId w:val="90"/>
              </w:numPr>
              <w:rPr>
                <w:rFonts w:ascii="Arial" w:hAnsi="Arial" w:cs="Arial"/>
                <w:sz w:val="20"/>
                <w:szCs w:val="20"/>
              </w:rPr>
            </w:pPr>
          </w:p>
        </w:tc>
        <w:tc>
          <w:tcPr>
            <w:tcW w:w="500" w:type="pct"/>
          </w:tcPr>
          <w:p w14:paraId="66C38D3B" w14:textId="77777777" w:rsidR="003D5CE7" w:rsidRPr="00C05BB2" w:rsidRDefault="003D5CE7">
            <w:pPr>
              <w:rPr>
                <w:rFonts w:ascii="Arial" w:hAnsi="Arial" w:cs="Arial"/>
                <w:b/>
                <w:sz w:val="20"/>
                <w:szCs w:val="20"/>
              </w:rPr>
            </w:pPr>
            <w:r w:rsidRPr="00C05BB2">
              <w:rPr>
                <w:rFonts w:ascii="Arial" w:hAnsi="Arial" w:cs="Arial"/>
                <w:sz w:val="20"/>
                <w:szCs w:val="20"/>
              </w:rPr>
              <w:t>Healthcare Quality Improvement Partnership in collaboration with HQIP’s obesity focused user panel</w:t>
            </w:r>
          </w:p>
        </w:tc>
        <w:tc>
          <w:tcPr>
            <w:tcW w:w="435" w:type="pct"/>
          </w:tcPr>
          <w:p w14:paraId="770E0312"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52FC15B8" w14:textId="57E0DE22"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Q1 -</w:t>
            </w:r>
            <w:r w:rsidRPr="00C05BB2">
              <w:rPr>
                <w:rFonts w:ascii="Arial" w:hAnsi="Arial" w:cs="Arial"/>
                <w:sz w:val="20"/>
                <w:szCs w:val="20"/>
                <w:lang w:eastAsia="en-GB"/>
              </w:rPr>
              <w:t xml:space="preserve"> Medication alone isn’t enough. Integrated care is essential for long-term impact.</w:t>
            </w:r>
          </w:p>
          <w:p w14:paraId="67F27CBE" w14:textId="68B6A9F2"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 xml:space="preserve">Q4 </w:t>
            </w:r>
            <w:r w:rsidRPr="00C05BB2">
              <w:rPr>
                <w:rFonts w:ascii="Arial" w:hAnsi="Arial" w:cs="Arial"/>
                <w:sz w:val="20"/>
                <w:szCs w:val="20"/>
                <w:lang w:eastAsia="en-GB"/>
              </w:rPr>
              <w:t>- The need for wraparound support should include people with lived experience of trauma or disordered eating, to ensure care is trauma-informed.</w:t>
            </w:r>
            <w:r w:rsidRPr="00C05BB2">
              <w:rPr>
                <w:rFonts w:ascii="Arial" w:hAnsi="Arial" w:cs="Arial"/>
                <w:sz w:val="20"/>
                <w:szCs w:val="20"/>
                <w:lang w:eastAsia="en-GB"/>
              </w:rPr>
              <w:br/>
              <w:t>Considers young people with prior trauma or care experiences. More clarity needed on how services will accommodate those with unstable living conditions.</w:t>
            </w:r>
          </w:p>
          <w:p w14:paraId="46A763C7" w14:textId="42A2A2D3"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Health inequalities around prescribing weight loss medication without getting patients informed consent i.e. not explaining side effects or checking for contra indications such as if a patient has existing gastrointestinal issues these medications can be harmful. Isn't enough to rely on patient records which can be inaccurate. Also what is meant by "wraparound care'?  Things such as dietary advice often consist of one brief session which doesn't provide a targeted meaningful intervention to individuals and doesn't take account of emotional impact.</w:t>
            </w:r>
          </w:p>
          <w:p w14:paraId="3B644C97" w14:textId="744D406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Some services operate in silos; better coordination is needed between prescribers, dietitians, and community support.</w:t>
            </w:r>
          </w:p>
          <w:p w14:paraId="1D197B4E" w14:textId="52ADBC9D"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Q7 -</w:t>
            </w:r>
            <w:r w:rsidRPr="00C05BB2">
              <w:rPr>
                <w:rFonts w:ascii="Arial" w:hAnsi="Arial" w:cs="Arial"/>
                <w:sz w:val="20"/>
                <w:szCs w:val="20"/>
                <w:lang w:eastAsia="en-GB"/>
              </w:rPr>
              <w:t xml:space="preserve"> As NICE are only just approving medications but the NHS cannot implement albeit on such a limited basis, NICE and the NHS need to formulate a plan together on this. this whole statement needs to be revisited with adequate patient input and collaboration.</w:t>
            </w:r>
          </w:p>
          <w:p w14:paraId="00483EB4" w14:textId="6E29A83A"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Challenges are resource based and time limited what can be achieved and by whom also what does the patient need?</w:t>
            </w:r>
          </w:p>
          <w:p w14:paraId="2C08C70C" w14:textId="4F27A710"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There needs to be comprehensive medication records kept, what about those sourcing private medication, will this group be tracked through NHS services in any way?</w:t>
            </w:r>
          </w:p>
          <w:p w14:paraId="67C8EF4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Additional comments</w:t>
            </w:r>
            <w:r w:rsidRPr="00C05BB2">
              <w:rPr>
                <w:rFonts w:ascii="Arial" w:hAnsi="Arial" w:cs="Arial"/>
                <w:sz w:val="20"/>
                <w:szCs w:val="20"/>
                <w:lang w:eastAsia="en-GB"/>
              </w:rPr>
              <w:t xml:space="preserve"> - “Wraparound” can be vague unless clearly defined. Consider specifying or elaborating what support may look like for different needs—cultural, physical, socioeconomic, or cognitive.</w:t>
            </w:r>
          </w:p>
          <w:p w14:paraId="228F4690"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Consideration of practical barriers such as access to healthy food, safe exercise spaces, or financial constraints.</w:t>
            </w:r>
          </w:p>
        </w:tc>
        <w:tc>
          <w:tcPr>
            <w:tcW w:w="1571" w:type="pct"/>
          </w:tcPr>
          <w:p w14:paraId="6098E2F4" w14:textId="77777777" w:rsidR="00DE1C6E" w:rsidRPr="00C05BB2" w:rsidRDefault="00D91C76">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p>
          <w:p w14:paraId="022A503C" w14:textId="473950E5" w:rsidR="00DE1C6E" w:rsidRPr="00C05BB2" w:rsidRDefault="00DE1C6E">
            <w:pPr>
              <w:spacing w:line="276" w:lineRule="auto"/>
              <w:rPr>
                <w:rFonts w:ascii="Arial" w:hAnsi="Arial" w:cs="Arial"/>
                <w:sz w:val="20"/>
                <w:szCs w:val="20"/>
                <w:lang w:eastAsia="en-GB"/>
              </w:rPr>
            </w:pPr>
            <w:r w:rsidRPr="00C05BB2">
              <w:rPr>
                <w:rFonts w:ascii="Arial" w:hAnsi="Arial" w:cs="Arial"/>
                <w:sz w:val="20"/>
                <w:szCs w:val="20"/>
                <w:lang w:eastAsia="en-GB"/>
              </w:rPr>
              <w:t xml:space="preserve">People with lived experience of trauma or disordered eating are included in the statement if they are prescribed medication for weight management. </w:t>
            </w:r>
          </w:p>
          <w:p w14:paraId="3913528A" w14:textId="509ECD11" w:rsidR="00DE0DC4" w:rsidRPr="00C05BB2" w:rsidRDefault="00DE0DC4">
            <w:pPr>
              <w:spacing w:line="276" w:lineRule="auto"/>
              <w:rPr>
                <w:rFonts w:ascii="Arial" w:hAnsi="Arial" w:cs="Arial"/>
                <w:sz w:val="20"/>
                <w:szCs w:val="20"/>
                <w:lang w:eastAsia="en-GB"/>
              </w:rPr>
            </w:pPr>
            <w:r w:rsidRPr="00C05BB2">
              <w:rPr>
                <w:rFonts w:ascii="Arial" w:hAnsi="Arial" w:cs="Arial"/>
                <w:sz w:val="20"/>
                <w:szCs w:val="20"/>
                <w:lang w:eastAsia="en-GB"/>
              </w:rPr>
              <w:t>The rationale for this quality statement outlines the need for clinicians and patients to have a discussion before beginning weight management medication, and for clinical criteria to be met.</w:t>
            </w:r>
          </w:p>
          <w:p w14:paraId="7E628258" w14:textId="3C312F67" w:rsidR="00270174" w:rsidRPr="00C05BB2" w:rsidRDefault="00D91C76">
            <w:pPr>
              <w:spacing w:line="276" w:lineRule="auto"/>
              <w:rPr>
                <w:rFonts w:ascii="Arial" w:hAnsi="Arial" w:cs="Arial"/>
                <w:sz w:val="20"/>
                <w:szCs w:val="20"/>
                <w:lang w:eastAsia="en-GB"/>
              </w:rPr>
            </w:pPr>
            <w:r w:rsidRPr="00C05BB2">
              <w:rPr>
                <w:rFonts w:ascii="Arial" w:hAnsi="Arial" w:cs="Arial"/>
                <w:sz w:val="20"/>
                <w:szCs w:val="20"/>
                <w:lang w:eastAsia="en-GB"/>
              </w:rPr>
              <w:t xml:space="preserve">The statement includes a definition of wraparound care which is </w:t>
            </w:r>
            <w:r w:rsidR="00270174" w:rsidRPr="00C05BB2">
              <w:rPr>
                <w:rFonts w:ascii="Arial" w:hAnsi="Arial" w:cs="Arial"/>
                <w:sz w:val="20"/>
                <w:szCs w:val="20"/>
                <w:lang w:eastAsia="en-GB"/>
              </w:rPr>
              <w:t>aligned with</w:t>
            </w:r>
            <w:r w:rsidRPr="00C05BB2">
              <w:rPr>
                <w:rFonts w:ascii="Arial" w:hAnsi="Arial" w:cs="Arial"/>
                <w:sz w:val="20"/>
                <w:szCs w:val="20"/>
                <w:lang w:eastAsia="en-GB"/>
              </w:rPr>
              <w:t xml:space="preserve"> NHSE commissioning arrangements and is also </w:t>
            </w:r>
            <w:r w:rsidR="00270174" w:rsidRPr="00C05BB2">
              <w:rPr>
                <w:rFonts w:ascii="Arial" w:hAnsi="Arial" w:cs="Arial"/>
                <w:sz w:val="20"/>
                <w:szCs w:val="20"/>
                <w:lang w:eastAsia="en-GB"/>
              </w:rPr>
              <w:t>based on</w:t>
            </w:r>
            <w:r w:rsidRPr="00C05BB2">
              <w:rPr>
                <w:rFonts w:ascii="Arial" w:hAnsi="Arial" w:cs="Arial"/>
                <w:sz w:val="20"/>
                <w:szCs w:val="20"/>
                <w:lang w:eastAsia="en-GB"/>
              </w:rPr>
              <w:t xml:space="preserve"> NICE guidance which recommends that dietary, exercise and behavioural approaches should be used alongside medicines.</w:t>
            </w:r>
            <w:r w:rsidR="00DE0DC4" w:rsidRPr="00C05BB2">
              <w:rPr>
                <w:rFonts w:ascii="Arial" w:hAnsi="Arial" w:cs="Arial"/>
                <w:sz w:val="20"/>
                <w:szCs w:val="20"/>
                <w:lang w:eastAsia="en-GB"/>
              </w:rPr>
              <w:t xml:space="preserve"> </w:t>
            </w:r>
          </w:p>
          <w:p w14:paraId="78C9B416" w14:textId="4BB4608B" w:rsidR="00DE0DC4" w:rsidRPr="00C05BB2" w:rsidRDefault="003B2543" w:rsidP="00C05BB2">
            <w:pPr>
              <w:spacing w:line="276" w:lineRule="auto"/>
              <w:rPr>
                <w:rFonts w:ascii="Arial" w:hAnsi="Arial" w:cs="Arial"/>
                <w:sz w:val="20"/>
                <w:szCs w:val="20"/>
                <w:lang w:eastAsia="en-GB"/>
              </w:rPr>
            </w:pPr>
            <w:r w:rsidRPr="00C05BB2">
              <w:rPr>
                <w:rFonts w:ascii="Arial" w:hAnsi="Arial" w:cs="Arial"/>
                <w:sz w:val="20"/>
                <w:szCs w:val="20"/>
                <w:lang w:eastAsia="en-GB"/>
              </w:rPr>
              <w:t xml:space="preserve"> The future funding of medications and services is outside the remit of NICE.</w:t>
            </w:r>
          </w:p>
        </w:tc>
      </w:tr>
      <w:tr w:rsidR="003D5CE7" w:rsidRPr="00C05BB2" w14:paraId="0B5BC3FF" w14:textId="6D0EA5B4" w:rsidTr="00F46064">
        <w:tc>
          <w:tcPr>
            <w:tcW w:w="271" w:type="pct"/>
          </w:tcPr>
          <w:p w14:paraId="34D2A453"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FF6DEE5"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Kidney Research UK</w:t>
            </w:r>
          </w:p>
        </w:tc>
        <w:tc>
          <w:tcPr>
            <w:tcW w:w="435" w:type="pct"/>
          </w:tcPr>
          <w:p w14:paraId="0CD1A966"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5</w:t>
            </w:r>
          </w:p>
        </w:tc>
        <w:tc>
          <w:tcPr>
            <w:tcW w:w="2223" w:type="pct"/>
          </w:tcPr>
          <w:p w14:paraId="625C55FD"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No further comment.</w:t>
            </w:r>
          </w:p>
        </w:tc>
        <w:tc>
          <w:tcPr>
            <w:tcW w:w="1571" w:type="pct"/>
          </w:tcPr>
          <w:p w14:paraId="65F7D204" w14:textId="71EC067F" w:rsidR="003D5CE7" w:rsidRPr="00C05BB2" w:rsidRDefault="00734301" w:rsidP="00C05BB2">
            <w:pPr>
              <w:spacing w:line="276" w:lineRule="auto"/>
              <w:rPr>
                <w:rFonts w:ascii="Arial" w:hAnsi="Arial" w:cs="Arial"/>
                <w:sz w:val="20"/>
                <w:szCs w:val="20"/>
                <w:lang w:eastAsia="en-GB"/>
              </w:rPr>
            </w:pPr>
            <w:r w:rsidRPr="00C05BB2">
              <w:rPr>
                <w:rFonts w:ascii="Arial" w:hAnsi="Arial" w:cs="Arial"/>
                <w:sz w:val="20"/>
                <w:szCs w:val="20"/>
                <w:lang w:eastAsia="en-GB"/>
              </w:rPr>
              <w:t>Thank you.</w:t>
            </w:r>
          </w:p>
        </w:tc>
      </w:tr>
      <w:tr w:rsidR="003D5CE7" w:rsidRPr="00C05BB2" w14:paraId="574376BD" w14:textId="6F40C562" w:rsidTr="00F46064">
        <w:tc>
          <w:tcPr>
            <w:tcW w:w="271" w:type="pct"/>
          </w:tcPr>
          <w:p w14:paraId="5A7AD57E" w14:textId="77777777" w:rsidR="003D5CE7" w:rsidRPr="00C05BB2" w:rsidRDefault="003D5CE7" w:rsidP="00B4737F">
            <w:pPr>
              <w:numPr>
                <w:ilvl w:val="0"/>
                <w:numId w:val="90"/>
              </w:numPr>
              <w:rPr>
                <w:rFonts w:ascii="Arial" w:hAnsi="Arial" w:cs="Arial"/>
                <w:sz w:val="20"/>
                <w:szCs w:val="20"/>
              </w:rPr>
            </w:pPr>
          </w:p>
        </w:tc>
        <w:tc>
          <w:tcPr>
            <w:tcW w:w="500" w:type="pct"/>
          </w:tcPr>
          <w:p w14:paraId="355D2408" w14:textId="77777777" w:rsidR="003D5CE7" w:rsidRPr="00C05BB2" w:rsidRDefault="003D5CE7">
            <w:pPr>
              <w:rPr>
                <w:rFonts w:ascii="Arial" w:hAnsi="Arial" w:cs="Arial"/>
                <w:sz w:val="20"/>
                <w:szCs w:val="20"/>
              </w:rPr>
            </w:pPr>
            <w:r w:rsidRPr="00C05BB2">
              <w:rPr>
                <w:rFonts w:ascii="Arial" w:hAnsi="Arial" w:cs="Arial"/>
                <w:sz w:val="20"/>
                <w:szCs w:val="20"/>
              </w:rPr>
              <w:t>Marylebone Diagnostic Centre</w:t>
            </w:r>
          </w:p>
        </w:tc>
        <w:tc>
          <w:tcPr>
            <w:tcW w:w="435" w:type="pct"/>
          </w:tcPr>
          <w:p w14:paraId="513C17E7"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096DE05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Wraparound care is essential. Pharmacological interventions alone are insufficient. We recommend mandatory integration with dietary and physical activity support before and during medication.</w:t>
            </w:r>
          </w:p>
        </w:tc>
        <w:tc>
          <w:tcPr>
            <w:tcW w:w="1571" w:type="pct"/>
          </w:tcPr>
          <w:p w14:paraId="22E129F4" w14:textId="6E2CEDB7" w:rsidR="003D5CE7" w:rsidRPr="00C05BB2" w:rsidRDefault="006334C5" w:rsidP="00C05BB2">
            <w:pPr>
              <w:rPr>
                <w:rFonts w:ascii="Arial" w:hAnsi="Arial" w:cs="Arial"/>
                <w:sz w:val="20"/>
                <w:szCs w:val="20"/>
              </w:rPr>
            </w:pPr>
            <w:r w:rsidRPr="00C05BB2">
              <w:rPr>
                <w:rFonts w:ascii="Arial" w:hAnsi="Arial" w:cs="Arial"/>
                <w:sz w:val="20"/>
                <w:szCs w:val="20"/>
              </w:rPr>
              <w:t>Thank you for your comment.</w:t>
            </w:r>
          </w:p>
        </w:tc>
      </w:tr>
      <w:tr w:rsidR="003D5CE7" w:rsidRPr="00C05BB2" w14:paraId="6F401925" w14:textId="3313381A" w:rsidTr="00F46064">
        <w:tc>
          <w:tcPr>
            <w:tcW w:w="271" w:type="pct"/>
          </w:tcPr>
          <w:p w14:paraId="522F1F67"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74D49E16"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NHS England - Children and Young People’s Transformation Team and Specialised Commissioning</w:t>
            </w:r>
          </w:p>
        </w:tc>
        <w:tc>
          <w:tcPr>
            <w:tcW w:w="435" w:type="pct"/>
          </w:tcPr>
          <w:p w14:paraId="1BC1B2DF"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70F7D8A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Medicines for weight management may be recommended as options for young people (aged 12 and over) with relevant clinical criteria (</w:t>
            </w:r>
            <w:hyperlink r:id="rId56">
              <w:r w:rsidRPr="00C05BB2">
                <w:rPr>
                  <w:rFonts w:ascii="Arial" w:eastAsia="Open Sans" w:hAnsi="Arial" w:cs="Arial"/>
                  <w:color w:val="767676"/>
                  <w:sz w:val="20"/>
                  <w:szCs w:val="20"/>
                  <w:u w:val="single"/>
                </w:rPr>
                <w:t>https://doi.org/10.1111/ijpo.13113).</w:t>
              </w:r>
            </w:hyperlink>
            <w:r w:rsidRPr="00C05BB2">
              <w:rPr>
                <w:rFonts w:ascii="Arial" w:hAnsi="Arial" w:cs="Arial"/>
                <w:sz w:val="20"/>
                <w:szCs w:val="20"/>
              </w:rPr>
              <w:t xml:space="preserve"> The same considerations currently outlined are required before starting medicines for young people too. Therefore, specify ‘children, young people and adults’ (instead of just 'adults') to clearly indicate that children and young people are included in this statement too.</w:t>
            </w:r>
          </w:p>
        </w:tc>
        <w:tc>
          <w:tcPr>
            <w:tcW w:w="1571" w:type="pct"/>
          </w:tcPr>
          <w:p w14:paraId="035C1BB6" w14:textId="51761712" w:rsidR="003D5CE7" w:rsidRPr="00C05BB2" w:rsidRDefault="00DE0DC4" w:rsidP="00C05BB2">
            <w:pPr>
              <w:rPr>
                <w:rFonts w:ascii="Arial" w:hAnsi="Arial" w:cs="Arial"/>
                <w:sz w:val="20"/>
                <w:szCs w:val="20"/>
              </w:rPr>
            </w:pPr>
            <w:r w:rsidRPr="00C05BB2">
              <w:rPr>
                <w:rFonts w:ascii="Arial" w:hAnsi="Arial" w:cs="Arial"/>
                <w:sz w:val="20"/>
                <w:szCs w:val="20"/>
              </w:rPr>
              <w:t>Thank you for your comment. Following stakeholder feedback, the committee considered the degree of focus on children and young people (CYP) in the quality standard  and children and young people have been added to the statement. However, where quality statements refer to both children and young people and adults, we use ‘people’ to indicate the population.</w:t>
            </w:r>
          </w:p>
        </w:tc>
      </w:tr>
      <w:tr w:rsidR="003D5CE7" w:rsidRPr="00C05BB2" w14:paraId="0E530C3F" w14:textId="7F9FB58F" w:rsidTr="00F46064">
        <w:tc>
          <w:tcPr>
            <w:tcW w:w="271" w:type="pct"/>
          </w:tcPr>
          <w:p w14:paraId="0911988E"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031639A9"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435" w:type="pct"/>
          </w:tcPr>
          <w:p w14:paraId="06AEB31C"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5</w:t>
            </w:r>
          </w:p>
        </w:tc>
        <w:tc>
          <w:tcPr>
            <w:tcW w:w="2223" w:type="pct"/>
          </w:tcPr>
          <w:p w14:paraId="47AC6649" w14:textId="61E89A8C" w:rsidR="00DE0DC4" w:rsidRPr="00C05BB2" w:rsidRDefault="003D5CE7" w:rsidP="00C05BB2">
            <w:pPr>
              <w:tabs>
                <w:tab w:val="left" w:pos="2010"/>
              </w:tabs>
              <w:rPr>
                <w:rFonts w:ascii="Arial" w:hAnsi="Arial" w:cs="Arial"/>
                <w:sz w:val="20"/>
                <w:szCs w:val="20"/>
                <w:lang w:eastAsia="en-GB"/>
              </w:rPr>
            </w:pPr>
            <w:r w:rsidRPr="00C05BB2">
              <w:rPr>
                <w:rFonts w:ascii="Arial" w:hAnsi="Arial" w:cs="Arial"/>
                <w:b/>
                <w:bCs/>
                <w:sz w:val="20"/>
                <w:szCs w:val="20"/>
                <w:u w:val="single"/>
                <w:lang w:eastAsia="en-GB"/>
              </w:rPr>
              <w:t>Rationale</w:t>
            </w:r>
          </w:p>
          <w:p w14:paraId="48BB9397" w14:textId="337DD5D6"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Discusses cohort eligibility and does not outline a clear rationale for wraparound care. Model similarly to rationale for monitoring after discharge from the bariatric surgery service.</w:t>
            </w:r>
          </w:p>
          <w:p w14:paraId="01F3B8CF" w14:textId="7D813892"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Wording suggestion for this statement: “Diet and physical activity advice is stipulated in the TA and licencing agreements to be provided alongside prescription of the medication.”</w:t>
            </w:r>
          </w:p>
          <w:p w14:paraId="7E059C6F" w14:textId="77777777" w:rsidR="003D5CE7" w:rsidRPr="00C05BB2" w:rsidRDefault="003D5CE7" w:rsidP="007521DB">
            <w:pPr>
              <w:spacing w:after="120"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Quality Measures</w:t>
            </w:r>
          </w:p>
          <w:p w14:paraId="384F5A38" w14:textId="77777777" w:rsidR="003D5CE7" w:rsidRPr="00C05BB2" w:rsidRDefault="003D5CE7" w:rsidP="007521DB">
            <w:pPr>
              <w:spacing w:after="120"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Process:</w:t>
            </w:r>
          </w:p>
          <w:p w14:paraId="0926DF1D" w14:textId="6164445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Denominator – the number of adults living with overweight and a weight-related comorbidity or obesity who are prescribed medicines for weight management. - This will be difficult to measure in GP records. This is due to the fact that </w:t>
            </w:r>
            <w:proofErr w:type="spellStart"/>
            <w:r w:rsidRPr="00C05BB2">
              <w:rPr>
                <w:rFonts w:ascii="Arial" w:hAnsi="Arial" w:cs="Arial"/>
                <w:sz w:val="20"/>
                <w:szCs w:val="20"/>
                <w:lang w:eastAsia="en-GB"/>
              </w:rPr>
              <w:t>tirzepatide</w:t>
            </w:r>
            <w:proofErr w:type="spellEnd"/>
            <w:r w:rsidRPr="00C05BB2">
              <w:rPr>
                <w:rFonts w:ascii="Arial" w:hAnsi="Arial" w:cs="Arial"/>
                <w:sz w:val="20"/>
                <w:szCs w:val="20"/>
                <w:lang w:eastAsia="en-GB"/>
              </w:rPr>
              <w:t xml:space="preserve"> has one brand name for both indications (diabetes and weight management)</w:t>
            </w:r>
          </w:p>
          <w:p w14:paraId="334A184E" w14:textId="77777777" w:rsidR="003D5CE7" w:rsidRPr="00C05BB2" w:rsidRDefault="003D5CE7" w:rsidP="007521DB">
            <w:pPr>
              <w:spacing w:after="120"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Outcome (data source):</w:t>
            </w:r>
          </w:p>
          <w:p w14:paraId="7467D7AB" w14:textId="5E9E3E21"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Data source for rates of overweight and obesity is correct as being the Health Survey for England. Proportion of adults living with overweight and a weight-related comorbidity or obesity who are prescribed medicines for weight management who receive wraparound care, can be monitored through the SNOMED CT codes developed by NHS England.</w:t>
            </w:r>
          </w:p>
          <w:p w14:paraId="4EC9B7CD" w14:textId="77777777" w:rsidR="003D5CE7" w:rsidRPr="00C05BB2" w:rsidRDefault="003D5CE7" w:rsidP="007521DB">
            <w:pPr>
              <w:spacing w:after="120"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What the quality statement means for different audiences</w:t>
            </w:r>
          </w:p>
          <w:p w14:paraId="2B9D16E7" w14:textId="77777777" w:rsidR="003D5CE7" w:rsidRPr="00C05BB2" w:rsidRDefault="003D5CE7" w:rsidP="007521DB">
            <w:pPr>
              <w:spacing w:after="120" w:line="360" w:lineRule="auto"/>
              <w:rPr>
                <w:rFonts w:ascii="Arial" w:hAnsi="Arial" w:cs="Arial"/>
                <w:i/>
                <w:iCs/>
                <w:sz w:val="20"/>
                <w:szCs w:val="20"/>
                <w:u w:val="single"/>
                <w:lang w:eastAsia="en-GB"/>
              </w:rPr>
            </w:pPr>
            <w:r w:rsidRPr="00C05BB2">
              <w:rPr>
                <w:rFonts w:ascii="Arial" w:hAnsi="Arial" w:cs="Arial"/>
                <w:i/>
                <w:iCs/>
                <w:sz w:val="20"/>
                <w:szCs w:val="20"/>
                <w:u w:val="single"/>
                <w:lang w:eastAsia="en-GB"/>
              </w:rPr>
              <w:t xml:space="preserve">Health and Social Care </w:t>
            </w:r>
            <w:proofErr w:type="spellStart"/>
            <w:r w:rsidRPr="00C05BB2">
              <w:rPr>
                <w:rFonts w:ascii="Arial" w:hAnsi="Arial" w:cs="Arial"/>
                <w:i/>
                <w:iCs/>
                <w:sz w:val="20"/>
                <w:szCs w:val="20"/>
                <w:u w:val="single"/>
                <w:lang w:eastAsia="en-GB"/>
              </w:rPr>
              <w:t>Practioners</w:t>
            </w:r>
            <w:proofErr w:type="spellEnd"/>
          </w:p>
          <w:p w14:paraId="28DD02B1" w14:textId="77C25C3D"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Clarification needed by what is meant by “record any outcomes of information”.</w:t>
            </w:r>
          </w:p>
          <w:p w14:paraId="41BD181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People with a learning disability should not be excluded from accessing medications for weight management.</w:t>
            </w:r>
          </w:p>
        </w:tc>
        <w:tc>
          <w:tcPr>
            <w:tcW w:w="1571" w:type="pct"/>
          </w:tcPr>
          <w:p w14:paraId="34632BB5" w14:textId="77777777" w:rsidR="007B794A" w:rsidRPr="00C05BB2" w:rsidRDefault="007B794A" w:rsidP="007B794A">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37F31F84" w14:textId="2B7ACF24" w:rsidR="00DE0DC4" w:rsidRPr="00C05BB2" w:rsidRDefault="00DE0DC4" w:rsidP="007B794A">
            <w:pPr>
              <w:spacing w:line="276" w:lineRule="auto"/>
              <w:rPr>
                <w:rFonts w:ascii="Arial" w:hAnsi="Arial" w:cs="Arial"/>
                <w:sz w:val="20"/>
                <w:szCs w:val="20"/>
                <w:lang w:eastAsia="en-GB"/>
              </w:rPr>
            </w:pPr>
            <w:r w:rsidRPr="00C05BB2">
              <w:rPr>
                <w:rFonts w:ascii="Arial" w:hAnsi="Arial" w:cs="Arial"/>
                <w:sz w:val="20"/>
                <w:szCs w:val="20"/>
                <w:lang w:eastAsia="en-GB"/>
              </w:rPr>
              <w:t>The committee did not identify any changes needed to the rationale of this statement.</w:t>
            </w:r>
          </w:p>
          <w:p w14:paraId="2CBEE53C" w14:textId="77777777" w:rsidR="003D5CE7" w:rsidRPr="00C05BB2" w:rsidRDefault="007B794A">
            <w:pPr>
              <w:spacing w:line="276" w:lineRule="auto"/>
              <w:rPr>
                <w:rFonts w:ascii="Arial" w:hAnsi="Arial" w:cs="Arial"/>
                <w:sz w:val="20"/>
                <w:szCs w:val="20"/>
                <w:lang w:eastAsia="en-GB"/>
              </w:rPr>
            </w:pPr>
            <w:r w:rsidRPr="00C05BB2">
              <w:rPr>
                <w:rFonts w:ascii="Arial" w:hAnsi="Arial" w:cs="Arial"/>
                <w:sz w:val="20"/>
                <w:szCs w:val="20"/>
                <w:lang w:eastAsia="en-GB"/>
              </w:rPr>
              <w:t xml:space="preserve">The committee agreed that in most cases </w:t>
            </w:r>
            <w:r w:rsidR="00800D90" w:rsidRPr="00C05BB2">
              <w:rPr>
                <w:rFonts w:ascii="Arial" w:hAnsi="Arial" w:cs="Arial"/>
                <w:sz w:val="20"/>
                <w:szCs w:val="20"/>
                <w:lang w:eastAsia="en-GB"/>
              </w:rPr>
              <w:t>the shared brand name across type 2 diabetes and obesity management</w:t>
            </w:r>
            <w:r w:rsidRPr="00C05BB2">
              <w:rPr>
                <w:rFonts w:ascii="Arial" w:hAnsi="Arial" w:cs="Arial"/>
                <w:sz w:val="20"/>
                <w:szCs w:val="20"/>
                <w:lang w:eastAsia="en-GB"/>
              </w:rPr>
              <w:t xml:space="preserve"> would not affect measurability due to differences in prescribing amounts for the two conditions.</w:t>
            </w:r>
          </w:p>
          <w:p w14:paraId="196297D3" w14:textId="77777777" w:rsidR="00064A5F" w:rsidRPr="00C05BB2" w:rsidRDefault="00064A5F">
            <w:pPr>
              <w:spacing w:line="276" w:lineRule="auto"/>
              <w:rPr>
                <w:rFonts w:ascii="Arial" w:hAnsi="Arial" w:cs="Arial"/>
                <w:sz w:val="20"/>
                <w:szCs w:val="20"/>
                <w:lang w:eastAsia="en-GB"/>
              </w:rPr>
            </w:pPr>
            <w:r w:rsidRPr="00C05BB2">
              <w:rPr>
                <w:rFonts w:ascii="Arial" w:hAnsi="Arial" w:cs="Arial"/>
                <w:sz w:val="20"/>
                <w:szCs w:val="20"/>
                <w:lang w:eastAsia="en-GB"/>
              </w:rPr>
              <w:t>In the audience descriptor ‘outcomes of information’ is part of a wider sentence and refers to recording outcomes of providing information, support and counselling to a patient.</w:t>
            </w:r>
          </w:p>
          <w:p w14:paraId="2D0521BE" w14:textId="3D32B9FD" w:rsidR="00064A5F" w:rsidRPr="00C05BB2" w:rsidRDefault="00064A5F" w:rsidP="00C05BB2">
            <w:pPr>
              <w:spacing w:line="276" w:lineRule="auto"/>
              <w:rPr>
                <w:rFonts w:ascii="Arial" w:hAnsi="Arial" w:cs="Arial"/>
                <w:sz w:val="20"/>
                <w:szCs w:val="20"/>
                <w:lang w:eastAsia="en-GB"/>
              </w:rPr>
            </w:pPr>
            <w:r w:rsidRPr="00C05BB2">
              <w:rPr>
                <w:rFonts w:ascii="Arial" w:hAnsi="Arial" w:cs="Arial"/>
                <w:sz w:val="20"/>
                <w:szCs w:val="20"/>
                <w:lang w:eastAsia="en-GB"/>
              </w:rPr>
              <w:t>People with a learning disability are not excluded from this statement.</w:t>
            </w:r>
          </w:p>
        </w:tc>
      </w:tr>
      <w:tr w:rsidR="003D5CE7" w:rsidRPr="00C05BB2" w14:paraId="4240572E" w14:textId="38EC33FD" w:rsidTr="00F46064">
        <w:tc>
          <w:tcPr>
            <w:tcW w:w="271" w:type="pct"/>
          </w:tcPr>
          <w:p w14:paraId="23097C18" w14:textId="77777777" w:rsidR="003D5CE7" w:rsidRPr="00C05BB2" w:rsidRDefault="003D5CE7" w:rsidP="00B4737F">
            <w:pPr>
              <w:numPr>
                <w:ilvl w:val="0"/>
                <w:numId w:val="90"/>
              </w:numPr>
              <w:rPr>
                <w:rFonts w:ascii="Arial" w:hAnsi="Arial" w:cs="Arial"/>
                <w:bCs/>
                <w:sz w:val="20"/>
                <w:szCs w:val="20"/>
              </w:rPr>
            </w:pPr>
          </w:p>
        </w:tc>
        <w:tc>
          <w:tcPr>
            <w:tcW w:w="500" w:type="pct"/>
          </w:tcPr>
          <w:p w14:paraId="3DEA68D4" w14:textId="77777777" w:rsidR="003D5CE7" w:rsidRPr="00C05BB2" w:rsidRDefault="003D5CE7">
            <w:pPr>
              <w:rPr>
                <w:rFonts w:ascii="Arial" w:hAnsi="Arial" w:cs="Arial"/>
                <w:bCs/>
                <w:sz w:val="20"/>
                <w:szCs w:val="20"/>
              </w:rPr>
            </w:pPr>
            <w:r w:rsidRPr="00C05BB2">
              <w:rPr>
                <w:rFonts w:ascii="Arial" w:hAnsi="Arial" w:cs="Arial"/>
                <w:bCs/>
                <w:sz w:val="20"/>
                <w:szCs w:val="20"/>
              </w:rPr>
              <w:t>Novo Nordisk</w:t>
            </w:r>
          </w:p>
        </w:tc>
        <w:tc>
          <w:tcPr>
            <w:tcW w:w="435" w:type="pct"/>
          </w:tcPr>
          <w:p w14:paraId="64C46B20"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5</w:t>
            </w:r>
          </w:p>
        </w:tc>
        <w:tc>
          <w:tcPr>
            <w:tcW w:w="2223" w:type="pct"/>
          </w:tcPr>
          <w:p w14:paraId="060B9198" w14:textId="765991B5"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Obesity is complex, multifaceted and individual.  As such, Novo Nordisk agrees that appropriate wraparound care is a critical component of managing overweight and obesity.  </w:t>
            </w:r>
          </w:p>
          <w:p w14:paraId="34BE5886" w14:textId="6537CF3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As part of the interim commissioning guidance for the implementation of NICE TA1026, NHS England will make centrally funded wraparound care services available to all ICBs from 23rd June 2025, accessible from primary care settings.  </w:t>
            </w:r>
          </w:p>
          <w:p w14:paraId="71F8CC6F" w14:textId="2914E0DF"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Further, the digital technologies recommended by NICE to deliver multidisciplinary weight-management services under the early value assessment</w:t>
            </w:r>
            <w:r w:rsidRPr="00C05BB2">
              <w:rPr>
                <w:rFonts w:ascii="Arial" w:hAnsi="Arial" w:cs="Arial"/>
                <w:sz w:val="20"/>
                <w:szCs w:val="20"/>
                <w:vertAlign w:val="superscript"/>
                <w:lang w:eastAsia="en-GB"/>
              </w:rPr>
              <w:endnoteReference w:id="35"/>
            </w:r>
            <w:r w:rsidRPr="00C05BB2">
              <w:rPr>
                <w:rFonts w:ascii="Arial" w:hAnsi="Arial" w:cs="Arial"/>
                <w:sz w:val="20"/>
                <w:szCs w:val="20"/>
                <w:lang w:eastAsia="en-GB"/>
              </w:rPr>
              <w:t xml:space="preserve"> will be generating evidence on wraparound support provided.</w:t>
            </w:r>
          </w:p>
          <w:p w14:paraId="382A66B5" w14:textId="2103A2D4"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As such, Statement 5 – ensuring wraparound care alongside medicines for weight management – will be delivered and assessed as part of existing NHS and NICE national programmes, and does not require a standalone Quality Statement.</w:t>
            </w:r>
          </w:p>
          <w:p w14:paraId="4DB2FCA7"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Instead, Novo Nordisk believes that a Quality Statement focused on screening people with a BMI ≥30kg/m2 for weight-related co-morbidities would accelerate earlier detection of serious and life-limiting health conditions, from cancer and cardiovascular disease to type 2 diabetes and depression</w:t>
            </w:r>
            <w:r w:rsidRPr="00C05BB2">
              <w:rPr>
                <w:rFonts w:ascii="Arial" w:hAnsi="Arial" w:cs="Arial"/>
                <w:sz w:val="20"/>
                <w:szCs w:val="20"/>
                <w:vertAlign w:val="superscript"/>
                <w:lang w:eastAsia="en-GB"/>
              </w:rPr>
              <w:endnoteReference w:id="36"/>
            </w:r>
            <w:r w:rsidRPr="00C05BB2">
              <w:rPr>
                <w:rFonts w:ascii="Arial" w:hAnsi="Arial" w:cs="Arial"/>
                <w:sz w:val="20"/>
                <w:szCs w:val="20"/>
                <w:lang w:eastAsia="en-GB"/>
              </w:rPr>
              <w:t>.  It would also better serve Government ambitions to shift from sickness to prevention</w:t>
            </w:r>
          </w:p>
          <w:p w14:paraId="669376C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For patients identified as living with obesity, screening for comorbidities outlined in the NICE Obesity Clinical Knowledge Summary (CKS)</w:t>
            </w:r>
            <w:r w:rsidRPr="00C05BB2">
              <w:rPr>
                <w:rFonts w:ascii="Arial" w:hAnsi="Arial" w:cs="Arial"/>
                <w:sz w:val="20"/>
                <w:szCs w:val="20"/>
                <w:vertAlign w:val="superscript"/>
              </w:rPr>
              <w:endnoteReference w:id="37"/>
            </w:r>
            <w:r w:rsidRPr="00C05BB2">
              <w:rPr>
                <w:rFonts w:ascii="Arial" w:hAnsi="Arial" w:cs="Arial"/>
                <w:sz w:val="20"/>
                <w:szCs w:val="20"/>
              </w:rPr>
              <w:t>, such as type 2 diabetes, coronary heart disease, dyslipidaemia, hypertension and obstructive sleep apnoea, could support earlier diagnosis and treatment of obesity and its comorbidities, as well as potentially playing a role in reducing costs to the NHS, the state and wider society</w:t>
            </w:r>
            <w:r w:rsidRPr="00C05BB2">
              <w:rPr>
                <w:rFonts w:ascii="Arial" w:hAnsi="Arial" w:cs="Arial"/>
                <w:sz w:val="20"/>
                <w:szCs w:val="20"/>
                <w:vertAlign w:val="superscript"/>
              </w:rPr>
              <w:endnoteReference w:id="38"/>
            </w:r>
            <w:r w:rsidRPr="00C05BB2">
              <w:rPr>
                <w:rFonts w:ascii="Arial" w:hAnsi="Arial" w:cs="Arial"/>
                <w:sz w:val="20"/>
                <w:szCs w:val="20"/>
              </w:rPr>
              <w:t xml:space="preserve">.  </w:t>
            </w:r>
          </w:p>
        </w:tc>
        <w:tc>
          <w:tcPr>
            <w:tcW w:w="1571" w:type="pct"/>
          </w:tcPr>
          <w:p w14:paraId="58935311" w14:textId="20721510" w:rsidR="003D5CE7" w:rsidRPr="00C05BB2" w:rsidRDefault="005A7841"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committee agreed that the quality statement should proceed to publication.</w:t>
            </w:r>
          </w:p>
        </w:tc>
      </w:tr>
      <w:tr w:rsidR="003D5CE7" w:rsidRPr="00C05BB2" w14:paraId="5538AC7C" w14:textId="26E68B12" w:rsidTr="00F46064">
        <w:tc>
          <w:tcPr>
            <w:tcW w:w="271" w:type="pct"/>
          </w:tcPr>
          <w:p w14:paraId="395D63F7"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4ED0D5EB" w14:textId="77777777" w:rsidR="003D5CE7" w:rsidRPr="00C05BB2" w:rsidRDefault="003D5CE7">
            <w:pPr>
              <w:rPr>
                <w:rFonts w:ascii="Arial" w:hAnsi="Arial" w:cs="Arial"/>
                <w:sz w:val="20"/>
                <w:szCs w:val="20"/>
              </w:rPr>
            </w:pPr>
            <w:proofErr w:type="spellStart"/>
            <w:r w:rsidRPr="00C05BB2">
              <w:rPr>
                <w:rFonts w:ascii="Arial" w:eastAsia="Arial" w:hAnsi="Arial" w:cs="Arial"/>
                <w:bCs/>
                <w:sz w:val="20"/>
                <w:szCs w:val="20"/>
              </w:rPr>
              <w:t>Nutriri</w:t>
            </w:r>
            <w:proofErr w:type="spellEnd"/>
            <w:r w:rsidRPr="00C05BB2">
              <w:rPr>
                <w:rFonts w:ascii="Arial" w:eastAsia="Arial" w:hAnsi="Arial" w:cs="Arial"/>
                <w:bCs/>
                <w:sz w:val="20"/>
                <w:szCs w:val="20"/>
              </w:rPr>
              <w:t xml:space="preserve"> (VCSE Voluntary Community Social Enterprise)</w:t>
            </w:r>
          </w:p>
        </w:tc>
        <w:tc>
          <w:tcPr>
            <w:tcW w:w="435" w:type="pct"/>
          </w:tcPr>
          <w:p w14:paraId="3CAB7462" w14:textId="77777777" w:rsidR="003D5CE7" w:rsidRPr="00C05BB2" w:rsidRDefault="003D5CE7" w:rsidP="00B4737F">
            <w:pPr>
              <w:rPr>
                <w:rFonts w:ascii="Arial" w:hAnsi="Arial" w:cs="Arial"/>
                <w:sz w:val="20"/>
                <w:szCs w:val="20"/>
              </w:rPr>
            </w:pPr>
            <w:r w:rsidRPr="00C05BB2">
              <w:rPr>
                <w:rFonts w:ascii="Arial" w:eastAsia="Arial" w:hAnsi="Arial" w:cs="Arial"/>
                <w:color w:val="000000"/>
                <w:sz w:val="20"/>
                <w:szCs w:val="20"/>
              </w:rPr>
              <w:t xml:space="preserve">Statement </w:t>
            </w:r>
            <w:r w:rsidRPr="00C05BB2">
              <w:rPr>
                <w:rFonts w:ascii="Arial" w:eastAsia="Arial" w:hAnsi="Arial" w:cs="Arial"/>
                <w:sz w:val="20"/>
                <w:szCs w:val="20"/>
              </w:rPr>
              <w:t>5</w:t>
            </w:r>
          </w:p>
        </w:tc>
        <w:tc>
          <w:tcPr>
            <w:tcW w:w="2223" w:type="pct"/>
          </w:tcPr>
          <w:p w14:paraId="4E07161A" w14:textId="238A745C" w:rsidR="003D5CE7" w:rsidRPr="00C05BB2" w:rsidRDefault="003D5CE7" w:rsidP="00C05BB2">
            <w:pPr>
              <w:spacing w:after="120" w:line="360" w:lineRule="auto"/>
              <w:outlineLvl w:val="0"/>
              <w:rPr>
                <w:rFonts w:ascii="Arial" w:hAnsi="Arial" w:cs="Arial"/>
                <w:sz w:val="20"/>
                <w:szCs w:val="20"/>
              </w:rPr>
            </w:pPr>
            <w:r w:rsidRPr="00C05BB2">
              <w:rPr>
                <w:rFonts w:ascii="Arial" w:hAnsi="Arial" w:cs="Arial"/>
                <w:sz w:val="20"/>
                <w:szCs w:val="20"/>
              </w:rPr>
              <w:t xml:space="preserve">Adults living with overweight or obesity who are prescribed medicines for weight management receive wraparound care focusing on diet, nutrition and increasing physical activity. [new 2025] </w:t>
            </w:r>
          </w:p>
          <w:p w14:paraId="00E7BC8A" w14:textId="77777777" w:rsidR="003D5CE7" w:rsidRPr="00C05BB2" w:rsidRDefault="003D5CE7" w:rsidP="007521DB">
            <w:pPr>
              <w:spacing w:after="120" w:line="360" w:lineRule="auto"/>
              <w:rPr>
                <w:rFonts w:ascii="Arial" w:hAnsi="Arial" w:cs="Arial"/>
                <w:sz w:val="20"/>
                <w:szCs w:val="20"/>
              </w:rPr>
            </w:pPr>
            <w:r w:rsidRPr="00C05BB2">
              <w:rPr>
                <w:rFonts w:ascii="Arial" w:eastAsia="Arial" w:hAnsi="Arial" w:cs="Arial"/>
                <w:sz w:val="20"/>
                <w:szCs w:val="20"/>
              </w:rPr>
              <w:t xml:space="preserve">A study by Matheson 2012 clearly demonstrates that it is behaviours sustained over time that bring health, and not weight change itself. </w:t>
            </w:r>
            <w:hyperlink r:id="rId57">
              <w:r w:rsidRPr="00C05BB2">
                <w:rPr>
                  <w:rFonts w:ascii="Arial" w:eastAsia="Arial" w:hAnsi="Arial" w:cs="Arial"/>
                  <w:sz w:val="20"/>
                  <w:szCs w:val="20"/>
                  <w:u w:val="single"/>
                </w:rPr>
                <w:t>https://www.jabfm.org/content/25/1/9</w:t>
              </w:r>
            </w:hyperlink>
            <w:r w:rsidRPr="00C05BB2">
              <w:rPr>
                <w:rFonts w:ascii="Arial" w:eastAsia="Arial" w:hAnsi="Arial" w:cs="Arial"/>
                <w:sz w:val="20"/>
                <w:szCs w:val="20"/>
              </w:rPr>
              <w:t xml:space="preserve"> so any wraparound provision must be stigma reducing and non-weight focused. </w:t>
            </w:r>
          </w:p>
        </w:tc>
        <w:tc>
          <w:tcPr>
            <w:tcW w:w="1571" w:type="pct"/>
          </w:tcPr>
          <w:p w14:paraId="7571E77C" w14:textId="77945FC1" w:rsidR="003D5CE7" w:rsidRPr="00C05BB2" w:rsidRDefault="002E136D" w:rsidP="00C05BB2">
            <w:pPr>
              <w:spacing w:line="276" w:lineRule="auto"/>
              <w:outlineLvl w:val="0"/>
              <w:rPr>
                <w:rFonts w:ascii="Arial" w:hAnsi="Arial" w:cs="Arial"/>
                <w:sz w:val="20"/>
                <w:szCs w:val="20"/>
              </w:rPr>
            </w:pPr>
            <w:r w:rsidRPr="00C05BB2">
              <w:rPr>
                <w:rFonts w:ascii="Arial" w:hAnsi="Arial" w:cs="Arial"/>
                <w:sz w:val="20"/>
                <w:szCs w:val="20"/>
              </w:rPr>
              <w:t>Thank you for your comment. The introductory text highlights the importance of stigma free non-judgemental approaches.</w:t>
            </w:r>
          </w:p>
        </w:tc>
      </w:tr>
      <w:tr w:rsidR="003D5CE7" w:rsidRPr="00C05BB2" w14:paraId="273FABE5" w14:textId="2DCA77DC" w:rsidTr="00F46064">
        <w:tc>
          <w:tcPr>
            <w:tcW w:w="271" w:type="pct"/>
          </w:tcPr>
          <w:p w14:paraId="7A3DED48" w14:textId="77777777" w:rsidR="003D5CE7" w:rsidRPr="00C05BB2" w:rsidRDefault="003D5CE7" w:rsidP="00B4737F">
            <w:pPr>
              <w:numPr>
                <w:ilvl w:val="0"/>
                <w:numId w:val="90"/>
              </w:numPr>
              <w:rPr>
                <w:rFonts w:ascii="Arial" w:hAnsi="Arial" w:cs="Arial"/>
                <w:bCs/>
                <w:sz w:val="20"/>
                <w:szCs w:val="20"/>
              </w:rPr>
            </w:pPr>
          </w:p>
        </w:tc>
        <w:tc>
          <w:tcPr>
            <w:tcW w:w="500" w:type="pct"/>
          </w:tcPr>
          <w:p w14:paraId="34C4DF77"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7FBD98E4"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279F59A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This quality standard is too vague. There appears to be no minimum standard for what constitutes wraparound care, leaving it open to manipulation and tick box interactions. Our suggestion is to outline the minimum level of support and the suggested duration of support.</w:t>
            </w:r>
          </w:p>
        </w:tc>
        <w:tc>
          <w:tcPr>
            <w:tcW w:w="1571" w:type="pct"/>
          </w:tcPr>
          <w:p w14:paraId="4B64F77B" w14:textId="0BFE5414" w:rsidR="003D5CE7" w:rsidRPr="00C05BB2" w:rsidRDefault="00E148CA" w:rsidP="00C05BB2">
            <w:pPr>
              <w:rPr>
                <w:rFonts w:ascii="Arial" w:hAnsi="Arial" w:cs="Arial"/>
                <w:sz w:val="20"/>
                <w:szCs w:val="20"/>
              </w:rPr>
            </w:pPr>
            <w:r w:rsidRPr="00C05BB2">
              <w:rPr>
                <w:rFonts w:ascii="Arial" w:hAnsi="Arial" w:cs="Arial"/>
                <w:sz w:val="20"/>
                <w:szCs w:val="20"/>
              </w:rPr>
              <w:t>Thank you for your comment. The statement includes a definition of wraparound care which is based on NHSE commissioning arrangements and is also aligned with NICE guidance which recommends that dietary, exercise and behavioural approaches should be used alongside medicines.</w:t>
            </w:r>
          </w:p>
        </w:tc>
      </w:tr>
      <w:tr w:rsidR="003D5CE7" w:rsidRPr="00C05BB2" w14:paraId="55ACE688" w14:textId="7B770B3D" w:rsidTr="00F46064">
        <w:tc>
          <w:tcPr>
            <w:tcW w:w="271" w:type="pct"/>
          </w:tcPr>
          <w:p w14:paraId="50B24190" w14:textId="77777777" w:rsidR="003D5CE7" w:rsidRPr="00C05BB2" w:rsidRDefault="003D5CE7" w:rsidP="00B4737F">
            <w:pPr>
              <w:numPr>
                <w:ilvl w:val="0"/>
                <w:numId w:val="90"/>
              </w:numPr>
              <w:rPr>
                <w:rFonts w:ascii="Arial" w:hAnsi="Arial" w:cs="Arial"/>
                <w:bCs/>
                <w:sz w:val="20"/>
                <w:szCs w:val="20"/>
              </w:rPr>
            </w:pPr>
          </w:p>
        </w:tc>
        <w:tc>
          <w:tcPr>
            <w:tcW w:w="500" w:type="pct"/>
          </w:tcPr>
          <w:p w14:paraId="618A1531"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095BD784"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236786D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Pg 21 “outcome”. Outcomes when using weight loss medications (WLM) should not just be linked to a number on scales.  Weight alone is not a qualifier for a prescription for WLM; should we therefore not be measuring broader impact on health which is the main goal?</w:t>
            </w:r>
          </w:p>
        </w:tc>
        <w:tc>
          <w:tcPr>
            <w:tcW w:w="1571" w:type="pct"/>
          </w:tcPr>
          <w:p w14:paraId="20F71008" w14:textId="4A031CBA" w:rsidR="003D5CE7" w:rsidRPr="00C05BB2" w:rsidRDefault="00877BC8" w:rsidP="00C05BB2">
            <w:pPr>
              <w:rPr>
                <w:rFonts w:ascii="Arial" w:hAnsi="Arial" w:cs="Arial"/>
                <w:sz w:val="20"/>
                <w:szCs w:val="20"/>
              </w:rPr>
            </w:pPr>
            <w:r w:rsidRPr="00C05BB2">
              <w:rPr>
                <w:rFonts w:ascii="Arial" w:hAnsi="Arial" w:cs="Arial"/>
                <w:sz w:val="20"/>
                <w:szCs w:val="20"/>
              </w:rPr>
              <w:t>Thank you for your comment.</w:t>
            </w:r>
            <w:r w:rsidR="00EC4944" w:rsidRPr="00C05BB2">
              <w:rPr>
                <w:rFonts w:ascii="Arial" w:hAnsi="Arial" w:cs="Arial"/>
                <w:sz w:val="20"/>
                <w:szCs w:val="20"/>
              </w:rPr>
              <w:t xml:space="preserve"> </w:t>
            </w:r>
            <w:r w:rsidR="0033067B" w:rsidRPr="00C05BB2">
              <w:rPr>
                <w:rFonts w:ascii="Arial" w:hAnsi="Arial" w:cs="Arial"/>
                <w:sz w:val="20"/>
                <w:szCs w:val="20"/>
              </w:rPr>
              <w:t xml:space="preserve">Outcome measures in NICE quality standards need to be </w:t>
            </w:r>
            <w:r w:rsidR="00B75F6C" w:rsidRPr="00C05BB2">
              <w:rPr>
                <w:rFonts w:ascii="Arial" w:hAnsi="Arial" w:cs="Arial"/>
                <w:sz w:val="20"/>
                <w:szCs w:val="20"/>
              </w:rPr>
              <w:t>measurable and able to be evidenced clearly.</w:t>
            </w:r>
          </w:p>
        </w:tc>
      </w:tr>
      <w:tr w:rsidR="003D5CE7" w:rsidRPr="00C05BB2" w14:paraId="1976D8BC" w14:textId="412ED9E6" w:rsidTr="00F46064">
        <w:tc>
          <w:tcPr>
            <w:tcW w:w="271" w:type="pct"/>
          </w:tcPr>
          <w:p w14:paraId="6514D5FB" w14:textId="77777777" w:rsidR="003D5CE7" w:rsidRPr="00C05BB2" w:rsidRDefault="003D5CE7" w:rsidP="00B4737F">
            <w:pPr>
              <w:numPr>
                <w:ilvl w:val="0"/>
                <w:numId w:val="90"/>
              </w:numPr>
              <w:rPr>
                <w:rFonts w:ascii="Arial" w:hAnsi="Arial" w:cs="Arial"/>
                <w:bCs/>
                <w:sz w:val="20"/>
                <w:szCs w:val="20"/>
              </w:rPr>
            </w:pPr>
          </w:p>
        </w:tc>
        <w:tc>
          <w:tcPr>
            <w:tcW w:w="500" w:type="pct"/>
          </w:tcPr>
          <w:p w14:paraId="6B61F192"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277D63C1"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1068A46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Pg. 22. There is a reference to receiving “help” around diet when receiving WLM but no mention that this should focus on diet quality and not only the reduction in portions/calories; much of the calorie restriction will be achieved through the medicine itself and it is important that people maintain adequate nutrition with a restricted diet and are supported around the importance of maintaining muscle mass and bone density. Medication should be seen as a tool to help address the changes in diet, lifestyle and behaviours required for longer term health and not seen as a quick fix.</w:t>
            </w:r>
          </w:p>
        </w:tc>
        <w:tc>
          <w:tcPr>
            <w:tcW w:w="1571" w:type="pct"/>
          </w:tcPr>
          <w:p w14:paraId="3D6A21F9" w14:textId="2795AB0E" w:rsidR="003D5CE7" w:rsidRPr="00C05BB2" w:rsidRDefault="00E70874" w:rsidP="00C05BB2">
            <w:pPr>
              <w:rPr>
                <w:rFonts w:ascii="Arial" w:hAnsi="Arial" w:cs="Arial"/>
                <w:sz w:val="20"/>
                <w:szCs w:val="20"/>
              </w:rPr>
            </w:pPr>
            <w:r w:rsidRPr="00C05BB2">
              <w:rPr>
                <w:rFonts w:ascii="Arial" w:hAnsi="Arial" w:cs="Arial"/>
                <w:sz w:val="20"/>
                <w:szCs w:val="20"/>
              </w:rPr>
              <w:t>Thank you for your comment. The statement includes a definition of wraparound care which is based on NHSE commissioning arrangements and is also aligned with NICE guidance which recommends that dietary, exercise and behavioural approaches should be used alongside medicines.</w:t>
            </w:r>
          </w:p>
        </w:tc>
      </w:tr>
      <w:tr w:rsidR="003D5CE7" w:rsidRPr="00C05BB2" w14:paraId="47C46948" w14:textId="2BA629FF" w:rsidTr="00F46064">
        <w:tc>
          <w:tcPr>
            <w:tcW w:w="271" w:type="pct"/>
          </w:tcPr>
          <w:p w14:paraId="7F656050" w14:textId="77777777" w:rsidR="003D5CE7" w:rsidRPr="00C05BB2" w:rsidRDefault="003D5CE7" w:rsidP="00B4737F">
            <w:pPr>
              <w:numPr>
                <w:ilvl w:val="0"/>
                <w:numId w:val="90"/>
              </w:numPr>
              <w:rPr>
                <w:rFonts w:ascii="Arial" w:hAnsi="Arial" w:cs="Arial"/>
                <w:bCs/>
                <w:sz w:val="20"/>
                <w:szCs w:val="20"/>
              </w:rPr>
            </w:pPr>
          </w:p>
        </w:tc>
        <w:tc>
          <w:tcPr>
            <w:tcW w:w="500" w:type="pct"/>
          </w:tcPr>
          <w:p w14:paraId="6F2CC9DB"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2448CCDF"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17E859A9"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Pg 23. “wraparound care” there is no mention of psychology support here which is a crucial part of care for complex obesity alongside the medical and dietetic support. There is also no mention of monitoring and follow-up medical and dietetic care alongside the medication to help manage side effects which are very prevalent </w:t>
            </w:r>
          </w:p>
        </w:tc>
        <w:tc>
          <w:tcPr>
            <w:tcW w:w="1571" w:type="pct"/>
          </w:tcPr>
          <w:p w14:paraId="20A5DBA1" w14:textId="55D23B9D" w:rsidR="003D5CE7" w:rsidRPr="00C05BB2" w:rsidRDefault="00E70874" w:rsidP="00C05BB2">
            <w:pPr>
              <w:rPr>
                <w:rFonts w:ascii="Arial" w:hAnsi="Arial" w:cs="Arial"/>
                <w:sz w:val="20"/>
                <w:szCs w:val="20"/>
              </w:rPr>
            </w:pPr>
            <w:r w:rsidRPr="00C05BB2">
              <w:rPr>
                <w:rFonts w:ascii="Arial" w:hAnsi="Arial" w:cs="Arial"/>
                <w:sz w:val="20"/>
                <w:szCs w:val="20"/>
              </w:rPr>
              <w:t>Thank you for your comment. The statement includes a definition of wraparound care which is based on NHSE commissioning arrangements and is also aligned with NICE guidance which recommends that dietary, exercise and behavioural approaches should be used alongside medicines.</w:t>
            </w:r>
          </w:p>
        </w:tc>
      </w:tr>
      <w:tr w:rsidR="003D5CE7" w:rsidRPr="00C05BB2" w14:paraId="37028CAC" w14:textId="15E7679D" w:rsidTr="00F46064">
        <w:tc>
          <w:tcPr>
            <w:tcW w:w="271" w:type="pct"/>
          </w:tcPr>
          <w:p w14:paraId="5507D489"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28715C65"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Paediatric Mental Health Association</w:t>
            </w:r>
          </w:p>
        </w:tc>
        <w:tc>
          <w:tcPr>
            <w:tcW w:w="435" w:type="pct"/>
          </w:tcPr>
          <w:p w14:paraId="1FF25341" w14:textId="77777777" w:rsidR="003D5CE7" w:rsidRPr="00C05BB2" w:rsidRDefault="003D5CE7" w:rsidP="0067291A">
            <w:pPr>
              <w:rPr>
                <w:rFonts w:ascii="Arial" w:hAnsi="Arial" w:cs="Arial"/>
                <w:sz w:val="20"/>
                <w:szCs w:val="20"/>
              </w:rPr>
            </w:pPr>
            <w:r w:rsidRPr="00C05BB2">
              <w:rPr>
                <w:rFonts w:ascii="Arial" w:hAnsi="Arial" w:cs="Arial"/>
                <w:sz w:val="20"/>
                <w:szCs w:val="20"/>
              </w:rPr>
              <w:t>Statement 5</w:t>
            </w:r>
          </w:p>
        </w:tc>
        <w:tc>
          <w:tcPr>
            <w:tcW w:w="2223" w:type="pct"/>
          </w:tcPr>
          <w:p w14:paraId="2E709FC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Adults only - paediatric stakeholder</w:t>
            </w:r>
          </w:p>
          <w:p w14:paraId="31AF8EB5" w14:textId="77777777" w:rsidR="003D5CE7" w:rsidRPr="00C05BB2" w:rsidRDefault="003D5CE7" w:rsidP="007521DB">
            <w:pPr>
              <w:spacing w:after="120" w:line="360" w:lineRule="auto"/>
              <w:rPr>
                <w:rFonts w:ascii="Arial" w:hAnsi="Arial" w:cs="Arial"/>
                <w:b/>
                <w:bCs/>
                <w:sz w:val="20"/>
                <w:szCs w:val="20"/>
              </w:rPr>
            </w:pPr>
          </w:p>
        </w:tc>
        <w:tc>
          <w:tcPr>
            <w:tcW w:w="1571" w:type="pct"/>
          </w:tcPr>
          <w:p w14:paraId="697EA762" w14:textId="50A42543" w:rsidR="003D5CE7" w:rsidRPr="00C05BB2" w:rsidRDefault="009753B7" w:rsidP="00C05BB2">
            <w:pPr>
              <w:spacing w:line="276" w:lineRule="auto"/>
              <w:rPr>
                <w:rFonts w:ascii="Arial" w:hAnsi="Arial" w:cs="Arial"/>
                <w:sz w:val="20"/>
                <w:szCs w:val="20"/>
                <w:lang w:eastAsia="en-GB"/>
              </w:rPr>
            </w:pPr>
            <w:r w:rsidRPr="00C05BB2">
              <w:rPr>
                <w:rFonts w:ascii="Arial" w:hAnsi="Arial" w:cs="Arial"/>
                <w:sz w:val="20"/>
                <w:szCs w:val="20"/>
                <w:lang w:eastAsia="en-GB"/>
              </w:rPr>
              <w:t>Thank you.</w:t>
            </w:r>
          </w:p>
        </w:tc>
      </w:tr>
      <w:tr w:rsidR="003D5CE7" w:rsidRPr="00C05BB2" w14:paraId="32772728" w14:textId="3AE84107" w:rsidTr="00F46064">
        <w:tc>
          <w:tcPr>
            <w:tcW w:w="271" w:type="pct"/>
          </w:tcPr>
          <w:p w14:paraId="77DB70EE"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888617C"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631091CF"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0DB6A22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Need to clarify if this is for the lifetime of the medication being prescribed or just within an initial timeframe. Any timeframe would need to be supported by research evidence.</w:t>
            </w:r>
          </w:p>
        </w:tc>
        <w:tc>
          <w:tcPr>
            <w:tcW w:w="1571" w:type="pct"/>
          </w:tcPr>
          <w:p w14:paraId="7B138EFE" w14:textId="54768667" w:rsidR="003D5CE7" w:rsidRPr="00C05BB2" w:rsidRDefault="003749B4" w:rsidP="00C05BB2">
            <w:pPr>
              <w:rPr>
                <w:rFonts w:ascii="Arial" w:hAnsi="Arial" w:cs="Arial"/>
                <w:sz w:val="20"/>
                <w:szCs w:val="20"/>
              </w:rPr>
            </w:pPr>
            <w:r w:rsidRPr="00C05BB2">
              <w:rPr>
                <w:rFonts w:ascii="Arial" w:hAnsi="Arial" w:cs="Arial"/>
                <w:sz w:val="20"/>
                <w:szCs w:val="20"/>
              </w:rPr>
              <w:t xml:space="preserve">Thank you for your comment. </w:t>
            </w:r>
            <w:r w:rsidR="007528D7" w:rsidRPr="00C05BB2">
              <w:rPr>
                <w:rFonts w:ascii="Arial" w:hAnsi="Arial" w:cs="Arial"/>
                <w:sz w:val="20"/>
                <w:szCs w:val="20"/>
              </w:rPr>
              <w:t xml:space="preserve">While there is no evidence based timeframe to reference in the quality statement, the statement is written </w:t>
            </w:r>
            <w:r w:rsidR="00901E88" w:rsidRPr="00C05BB2">
              <w:rPr>
                <w:rFonts w:ascii="Arial" w:hAnsi="Arial" w:cs="Arial"/>
                <w:sz w:val="20"/>
                <w:szCs w:val="20"/>
              </w:rPr>
              <w:t>with the intention that the wraparound care will be provided as needed for as long as the prescription is in place.</w:t>
            </w:r>
          </w:p>
        </w:tc>
      </w:tr>
      <w:tr w:rsidR="003D5CE7" w:rsidRPr="00C05BB2" w14:paraId="0C881514" w14:textId="3861A43B" w:rsidTr="00F46064">
        <w:tc>
          <w:tcPr>
            <w:tcW w:w="271" w:type="pct"/>
          </w:tcPr>
          <w:p w14:paraId="2025E879" w14:textId="77777777" w:rsidR="003D5CE7" w:rsidRPr="00C05BB2" w:rsidRDefault="003D5CE7" w:rsidP="00B4737F">
            <w:pPr>
              <w:numPr>
                <w:ilvl w:val="0"/>
                <w:numId w:val="90"/>
              </w:numPr>
              <w:rPr>
                <w:rFonts w:ascii="Arial" w:hAnsi="Arial" w:cs="Arial"/>
                <w:bCs/>
                <w:sz w:val="20"/>
                <w:szCs w:val="20"/>
              </w:rPr>
            </w:pPr>
          </w:p>
        </w:tc>
        <w:tc>
          <w:tcPr>
            <w:tcW w:w="500" w:type="pct"/>
          </w:tcPr>
          <w:p w14:paraId="6954339C" w14:textId="77777777" w:rsidR="003D5CE7" w:rsidRPr="00C05BB2" w:rsidRDefault="003D5CE7">
            <w:pPr>
              <w:rPr>
                <w:rFonts w:ascii="Arial" w:hAnsi="Arial" w:cs="Arial"/>
                <w:bCs/>
                <w:iCs/>
                <w:sz w:val="20"/>
                <w:szCs w:val="20"/>
              </w:rPr>
            </w:pPr>
            <w:r w:rsidRPr="00C05BB2">
              <w:rPr>
                <w:rFonts w:ascii="Arial" w:hAnsi="Arial" w:cs="Arial"/>
                <w:bCs/>
                <w:sz w:val="20"/>
                <w:szCs w:val="20"/>
              </w:rPr>
              <w:t>Primary Care Diabetes Society (operating as Primary Care Diabetes &amp; Obesity Society)</w:t>
            </w:r>
          </w:p>
        </w:tc>
        <w:tc>
          <w:tcPr>
            <w:tcW w:w="435" w:type="pct"/>
          </w:tcPr>
          <w:p w14:paraId="5E4CD6B7"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44D60BA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Diet, nutrition and increasing physical activity – Need to be more specific </w:t>
            </w:r>
            <w:proofErr w:type="spellStart"/>
            <w:r w:rsidRPr="00C05BB2">
              <w:rPr>
                <w:rFonts w:ascii="Arial" w:hAnsi="Arial" w:cs="Arial"/>
                <w:sz w:val="20"/>
                <w:szCs w:val="20"/>
                <w:lang w:eastAsia="en-GB"/>
              </w:rPr>
              <w:t>eg</w:t>
            </w:r>
            <w:proofErr w:type="spellEnd"/>
            <w:r w:rsidRPr="00C05BB2">
              <w:rPr>
                <w:rFonts w:ascii="Arial" w:hAnsi="Arial" w:cs="Arial"/>
                <w:sz w:val="20"/>
                <w:szCs w:val="20"/>
                <w:lang w:eastAsia="en-GB"/>
              </w:rPr>
              <w:t xml:space="preserve"> evidence base is around optimising/increasing protein intake and resistance exercise – walking not effective in preventing muscle loss. Consider including all aspects of lifestyle – sleep also important during treatment and to reduce weight regain.</w:t>
            </w:r>
          </w:p>
          <w:p w14:paraId="628A42C9"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Need a ‘gold standards’ framework for appropriate advice and need to include psychological support </w:t>
            </w:r>
          </w:p>
          <w:p w14:paraId="6D31048A"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Currently ‘wrap around services’ are sparse (especially psychological support) and great variation in availability/capacity across the country (although this may reduce when NHS England ‘wrap around’ services to support NICE TA 1026 are introduced)</w:t>
            </w:r>
          </w:p>
        </w:tc>
        <w:tc>
          <w:tcPr>
            <w:tcW w:w="1571" w:type="pct"/>
          </w:tcPr>
          <w:p w14:paraId="14E62BF3" w14:textId="3CE99218" w:rsidR="003D5CE7" w:rsidRPr="00C05BB2" w:rsidRDefault="003749B4"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 The statement includes a definition of wraparound care which is based on NHSE commissioning arrangements and is also aligned with NICE guidance which recommends that dietary, exercise and behavioural approaches should be used alongside medicines.</w:t>
            </w:r>
            <w:r w:rsidR="00901E88" w:rsidRPr="00C05BB2">
              <w:rPr>
                <w:rFonts w:ascii="Arial" w:hAnsi="Arial" w:cs="Arial"/>
                <w:sz w:val="20"/>
                <w:szCs w:val="20"/>
                <w:lang w:eastAsia="en-GB"/>
              </w:rPr>
              <w:t xml:space="preserve"> At this time further details are likely to be subject to variation in local implementation and personalised care and as such are not suitable for an national quality statement.</w:t>
            </w:r>
          </w:p>
        </w:tc>
      </w:tr>
      <w:tr w:rsidR="003D5CE7" w:rsidRPr="00C05BB2" w14:paraId="435810F9" w14:textId="5D30CBD0" w:rsidTr="00F46064">
        <w:tc>
          <w:tcPr>
            <w:tcW w:w="271" w:type="pct"/>
          </w:tcPr>
          <w:p w14:paraId="5B9D45F4"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3B91897E"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5954772C"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5</w:t>
            </w:r>
          </w:p>
        </w:tc>
        <w:tc>
          <w:tcPr>
            <w:tcW w:w="2223" w:type="pct"/>
          </w:tcPr>
          <w:p w14:paraId="186CA901" w14:textId="77777777" w:rsidR="003D5CE7" w:rsidRPr="00C05BB2" w:rsidRDefault="003D5CE7" w:rsidP="007521DB">
            <w:pPr>
              <w:spacing w:after="120" w:line="360" w:lineRule="auto"/>
              <w:rPr>
                <w:rFonts w:ascii="Arial" w:hAnsi="Arial" w:cs="Arial"/>
                <w:sz w:val="20"/>
                <w:szCs w:val="20"/>
              </w:rPr>
            </w:pPr>
            <w:hyperlink w:anchor="_Quality_statement_6:_2" w:history="1">
              <w:r w:rsidRPr="00C05BB2">
                <w:rPr>
                  <w:rFonts w:ascii="Arial" w:hAnsi="Arial" w:cs="Arial"/>
                  <w:color w:val="0000FF"/>
                  <w:sz w:val="20"/>
                  <w:szCs w:val="20"/>
                  <w:u w:val="single"/>
                </w:rPr>
                <w:t>Statement 5</w:t>
              </w:r>
            </w:hyperlink>
            <w:r w:rsidRPr="00C05BB2">
              <w:rPr>
                <w:rFonts w:ascii="Arial" w:hAnsi="Arial" w:cs="Arial"/>
                <w:sz w:val="20"/>
                <w:szCs w:val="20"/>
              </w:rPr>
              <w:t xml:space="preserve"> Adults living with overweight or obesity who are prescribed medicines for weight management receive wraparound care focusing on diet, nutrition and increasing physical activity.</w:t>
            </w:r>
            <w:r w:rsidRPr="00C05BB2" w:rsidDel="00242AA8">
              <w:rPr>
                <w:rFonts w:ascii="Arial" w:hAnsi="Arial" w:cs="Arial"/>
                <w:sz w:val="20"/>
                <w:szCs w:val="20"/>
              </w:rPr>
              <w:t xml:space="preserve"> </w:t>
            </w:r>
            <w:r w:rsidRPr="00C05BB2">
              <w:rPr>
                <w:rFonts w:ascii="Arial" w:hAnsi="Arial" w:cs="Arial"/>
                <w:b/>
                <w:bCs/>
                <w:sz w:val="20"/>
                <w:szCs w:val="20"/>
              </w:rPr>
              <w:t>[new 2025]</w:t>
            </w:r>
            <w:r w:rsidRPr="00C05BB2">
              <w:rPr>
                <w:rFonts w:ascii="Arial" w:hAnsi="Arial" w:cs="Arial"/>
                <w:sz w:val="20"/>
                <w:szCs w:val="20"/>
              </w:rPr>
              <w:t xml:space="preserve"> </w:t>
            </w:r>
          </w:p>
          <w:p w14:paraId="1B9C52EC"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This QS should include consideration of those accessing weight management medication privately since wraparound care and ongoing monitoring can impact and reduce capacity in NHS teams. Pathways are needed for those accessing private care.</w:t>
            </w:r>
          </w:p>
          <w:p w14:paraId="5725ED1E"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GP contract wording and commitment may differ across the four nations</w:t>
            </w:r>
          </w:p>
          <w:p w14:paraId="65067961"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At present there are differences in pathway planning for weight loss medication across all four nations.</w:t>
            </w:r>
          </w:p>
          <w:p w14:paraId="446B642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Currently there is no wraparound care provision in place for those accessing weight loss medication in Wales</w:t>
            </w:r>
          </w:p>
          <w:p w14:paraId="66ED941D"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QS should include evidence as to what quality wraparound offers and services should include.</w:t>
            </w:r>
          </w:p>
        </w:tc>
        <w:tc>
          <w:tcPr>
            <w:tcW w:w="1571" w:type="pct"/>
          </w:tcPr>
          <w:p w14:paraId="00408724" w14:textId="77777777" w:rsidR="00E9794A" w:rsidRPr="00C05BB2" w:rsidRDefault="00E9794A" w:rsidP="00E9794A">
            <w:pPr>
              <w:spacing w:after="240" w:line="360" w:lineRule="auto"/>
              <w:rPr>
                <w:rFonts w:ascii="Arial" w:hAnsi="Arial" w:cs="Arial"/>
                <w:sz w:val="20"/>
                <w:szCs w:val="20"/>
                <w:lang w:eastAsia="en-GB"/>
              </w:rPr>
            </w:pPr>
            <w:r w:rsidRPr="00C05BB2">
              <w:rPr>
                <w:rFonts w:ascii="Arial" w:hAnsi="Arial" w:cs="Arial"/>
                <w:sz w:val="20"/>
                <w:szCs w:val="20"/>
                <w:lang w:eastAsia="en-GB"/>
              </w:rPr>
              <w:t>Thank you for your comment.</w:t>
            </w:r>
          </w:p>
          <w:p w14:paraId="4FD3DBA7" w14:textId="77777777" w:rsidR="003D5CE7" w:rsidRPr="00C05BB2" w:rsidRDefault="00E9794A">
            <w:pPr>
              <w:spacing w:after="240" w:line="360" w:lineRule="auto"/>
              <w:rPr>
                <w:rFonts w:ascii="Arial" w:hAnsi="Arial" w:cs="Arial"/>
                <w:sz w:val="20"/>
                <w:szCs w:val="20"/>
                <w:lang w:eastAsia="en-GB"/>
              </w:rPr>
            </w:pPr>
            <w:r w:rsidRPr="00C05BB2">
              <w:rPr>
                <w:rFonts w:ascii="Arial" w:hAnsi="Arial" w:cs="Arial"/>
                <w:sz w:val="20"/>
                <w:szCs w:val="20"/>
                <w:lang w:eastAsia="en-GB"/>
              </w:rPr>
              <w:t xml:space="preserve">The </w:t>
            </w:r>
            <w:r w:rsidR="005134A6" w:rsidRPr="00C05BB2">
              <w:rPr>
                <w:rFonts w:ascii="Arial" w:hAnsi="Arial" w:cs="Arial"/>
                <w:sz w:val="20"/>
                <w:szCs w:val="20"/>
                <w:lang w:eastAsia="en-GB"/>
              </w:rPr>
              <w:t>quality statement</w:t>
            </w:r>
            <w:r w:rsidRPr="00C05BB2">
              <w:rPr>
                <w:rFonts w:ascii="Arial" w:hAnsi="Arial" w:cs="Arial"/>
                <w:sz w:val="20"/>
                <w:szCs w:val="20"/>
                <w:lang w:eastAsia="en-GB"/>
              </w:rPr>
              <w:t xml:space="preserve"> does not cover private care.</w:t>
            </w:r>
            <w:r w:rsidR="00751F05" w:rsidRPr="00C05BB2">
              <w:t xml:space="preserve"> </w:t>
            </w:r>
            <w:r w:rsidR="00751F05" w:rsidRPr="00C05BB2">
              <w:rPr>
                <w:rFonts w:ascii="Arial" w:hAnsi="Arial" w:cs="Arial"/>
                <w:sz w:val="20"/>
                <w:szCs w:val="20"/>
                <w:lang w:eastAsia="en-GB"/>
              </w:rPr>
              <w:t>Thank you for your comment. The statement includes a definition of wraparound care which is based on NHSE commissioning arrangements and is also aligned with NICE guidance which recommends that dietary, exercise and behavioural approaches should be used alongside medicines.</w:t>
            </w:r>
          </w:p>
          <w:p w14:paraId="1DA01996" w14:textId="77777777" w:rsidR="00901E88" w:rsidRPr="00C05BB2" w:rsidRDefault="00901E88">
            <w:pPr>
              <w:spacing w:after="240" w:line="360" w:lineRule="auto"/>
              <w:rPr>
                <w:rFonts w:ascii="Arial" w:hAnsi="Arial" w:cs="Arial"/>
                <w:sz w:val="20"/>
                <w:szCs w:val="20"/>
                <w:lang w:eastAsia="en-GB"/>
              </w:rPr>
            </w:pPr>
            <w:r w:rsidRPr="00C05BB2">
              <w:rPr>
                <w:rFonts w:ascii="Arial" w:hAnsi="Arial" w:cs="Arial"/>
                <w:sz w:val="20"/>
                <w:szCs w:val="20"/>
                <w:lang w:eastAsia="en-GB"/>
              </w:rPr>
              <w:t>NICE quality standards apply in England and Wales (see the UK government website and Welsh government website). Decisions on how they may apply in Scotland and Northern Ireland are made by the Scottish government and Northern Ireland Executive. The committee did not note any differences in practice between England and Wales that would impact the implementation of the final quality statements.</w:t>
            </w:r>
          </w:p>
          <w:p w14:paraId="3407CFCB" w14:textId="4CBC2523" w:rsidR="00901E88" w:rsidRPr="00C05BB2" w:rsidRDefault="00901E88" w:rsidP="00C05BB2">
            <w:pPr>
              <w:spacing w:after="240" w:line="360" w:lineRule="auto"/>
            </w:pPr>
            <w:r w:rsidRPr="00C05BB2">
              <w:rPr>
                <w:rFonts w:ascii="Arial" w:hAnsi="Arial" w:cs="Arial"/>
                <w:sz w:val="20"/>
                <w:szCs w:val="20"/>
                <w:lang w:eastAsia="en-GB"/>
              </w:rPr>
              <w:t>Where wraparound care does not exist, the quality statement can be used to demonstrate the level at which services should be provided, set goals, and to identify gaps in services.</w:t>
            </w:r>
          </w:p>
        </w:tc>
      </w:tr>
      <w:tr w:rsidR="003D5CE7" w:rsidRPr="00C05BB2" w14:paraId="09C853AC" w14:textId="2ABB616F" w:rsidTr="00F46064">
        <w:tc>
          <w:tcPr>
            <w:tcW w:w="271" w:type="pct"/>
          </w:tcPr>
          <w:p w14:paraId="249004A3" w14:textId="77777777" w:rsidR="003D5CE7" w:rsidRPr="00C05BB2" w:rsidRDefault="003D5CE7" w:rsidP="00B4737F">
            <w:pPr>
              <w:numPr>
                <w:ilvl w:val="0"/>
                <w:numId w:val="90"/>
              </w:numPr>
              <w:rPr>
                <w:rFonts w:ascii="Arial" w:hAnsi="Arial" w:cs="Arial"/>
                <w:bCs/>
                <w:sz w:val="20"/>
                <w:szCs w:val="20"/>
              </w:rPr>
            </w:pPr>
          </w:p>
        </w:tc>
        <w:tc>
          <w:tcPr>
            <w:tcW w:w="500" w:type="pct"/>
          </w:tcPr>
          <w:p w14:paraId="440EB56F" w14:textId="77777777" w:rsidR="003D5CE7" w:rsidRPr="00C05BB2" w:rsidRDefault="003D5CE7">
            <w:pPr>
              <w:rPr>
                <w:rFonts w:ascii="Arial" w:hAnsi="Arial" w:cs="Arial"/>
                <w:bCs/>
                <w:iCs/>
                <w:sz w:val="20"/>
                <w:szCs w:val="20"/>
              </w:rPr>
            </w:pPr>
            <w:r w:rsidRPr="00C05BB2">
              <w:rPr>
                <w:rFonts w:ascii="Arial" w:hAnsi="Arial" w:cs="Arial"/>
                <w:bCs/>
                <w:sz w:val="20"/>
                <w:szCs w:val="20"/>
              </w:rPr>
              <w:t>Sleep Apnoea Trust Association</w:t>
            </w:r>
          </w:p>
        </w:tc>
        <w:tc>
          <w:tcPr>
            <w:tcW w:w="435" w:type="pct"/>
          </w:tcPr>
          <w:p w14:paraId="03534376"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2C4FBB11" w14:textId="77777777" w:rsidR="003D5CE7" w:rsidRPr="00C05BB2" w:rsidRDefault="003D5CE7" w:rsidP="007521DB">
            <w:pPr>
              <w:autoSpaceDE w:val="0"/>
              <w:autoSpaceDN w:val="0"/>
              <w:adjustRightInd w:val="0"/>
              <w:spacing w:after="120" w:line="360" w:lineRule="auto"/>
              <w:rPr>
                <w:rFonts w:ascii="Arial" w:hAnsi="Arial" w:cs="Arial"/>
                <w:sz w:val="20"/>
                <w:szCs w:val="20"/>
              </w:rPr>
            </w:pPr>
            <w:r w:rsidRPr="00C05BB2">
              <w:rPr>
                <w:rFonts w:ascii="Arial" w:hAnsi="Arial" w:cs="Arial"/>
                <w:color w:val="000000"/>
                <w:sz w:val="20"/>
                <w:szCs w:val="20"/>
              </w:rPr>
              <w:t xml:space="preserve">Agreed. This is of increasing importance given roll out and use of medications </w:t>
            </w:r>
          </w:p>
        </w:tc>
        <w:tc>
          <w:tcPr>
            <w:tcW w:w="1571" w:type="pct"/>
          </w:tcPr>
          <w:p w14:paraId="7195AC1F" w14:textId="731A1BD8" w:rsidR="003D5CE7" w:rsidRPr="00C05BB2" w:rsidRDefault="00C77260" w:rsidP="00C05BB2">
            <w:pPr>
              <w:autoSpaceDE w:val="0"/>
              <w:autoSpaceDN w:val="0"/>
              <w:adjustRightInd w:val="0"/>
              <w:rPr>
                <w:rFonts w:ascii="Arial" w:hAnsi="Arial" w:cs="Arial"/>
                <w:color w:val="000000"/>
                <w:sz w:val="20"/>
                <w:szCs w:val="20"/>
              </w:rPr>
            </w:pPr>
            <w:r w:rsidRPr="00C05BB2">
              <w:rPr>
                <w:rFonts w:ascii="Arial" w:hAnsi="Arial" w:cs="Arial"/>
                <w:color w:val="000000"/>
                <w:sz w:val="20"/>
                <w:szCs w:val="20"/>
              </w:rPr>
              <w:t>Thank you for your comment.</w:t>
            </w:r>
          </w:p>
        </w:tc>
      </w:tr>
      <w:tr w:rsidR="003D5CE7" w:rsidRPr="00C05BB2" w14:paraId="32AB2BAD" w14:textId="15F9286F" w:rsidTr="00F46064">
        <w:tc>
          <w:tcPr>
            <w:tcW w:w="271" w:type="pct"/>
          </w:tcPr>
          <w:p w14:paraId="653EA574" w14:textId="77777777" w:rsidR="003D5CE7" w:rsidRPr="00C05BB2" w:rsidRDefault="003D5CE7" w:rsidP="00B4737F">
            <w:pPr>
              <w:numPr>
                <w:ilvl w:val="0"/>
                <w:numId w:val="90"/>
              </w:numPr>
              <w:rPr>
                <w:rFonts w:ascii="Arial" w:hAnsi="Arial" w:cs="Arial"/>
                <w:bCs/>
                <w:sz w:val="20"/>
                <w:szCs w:val="20"/>
              </w:rPr>
            </w:pPr>
          </w:p>
        </w:tc>
        <w:tc>
          <w:tcPr>
            <w:tcW w:w="500" w:type="pct"/>
          </w:tcPr>
          <w:p w14:paraId="2F5E4748" w14:textId="77777777" w:rsidR="003D5CE7" w:rsidRPr="00C05BB2" w:rsidRDefault="003D5CE7">
            <w:pPr>
              <w:rPr>
                <w:rFonts w:ascii="Arial" w:hAnsi="Arial" w:cs="Arial"/>
                <w:sz w:val="20"/>
                <w:szCs w:val="20"/>
              </w:rPr>
            </w:pPr>
            <w:r w:rsidRPr="00C05BB2">
              <w:rPr>
                <w:rFonts w:ascii="Arial" w:hAnsi="Arial" w:cs="Arial"/>
                <w:bCs/>
                <w:sz w:val="20"/>
                <w:szCs w:val="20"/>
              </w:rPr>
              <w:t>Slimming World</w:t>
            </w:r>
          </w:p>
        </w:tc>
        <w:tc>
          <w:tcPr>
            <w:tcW w:w="435" w:type="pct"/>
          </w:tcPr>
          <w:p w14:paraId="4EE15D76"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w:t>
            </w:r>
          </w:p>
        </w:tc>
        <w:tc>
          <w:tcPr>
            <w:tcW w:w="2223" w:type="pct"/>
          </w:tcPr>
          <w:p w14:paraId="36CB5C9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We welcome this quality standard due to the increasing prevalence of patients taking these medicines often with minimal or no additional support on making sustainable changes to diet and physical activity. We know this from our own experience, as we’re seeing an increase in patients joining Slimming World to receive this vital wraparound support alongside taking these medications as it’s lacking currently in many areas. </w:t>
            </w:r>
          </w:p>
        </w:tc>
        <w:tc>
          <w:tcPr>
            <w:tcW w:w="1571" w:type="pct"/>
          </w:tcPr>
          <w:p w14:paraId="1290F7E1" w14:textId="0016751A" w:rsidR="003D5CE7" w:rsidRPr="00C05BB2" w:rsidRDefault="00AA7E70" w:rsidP="00C05BB2">
            <w:pPr>
              <w:rPr>
                <w:rFonts w:ascii="Arial" w:hAnsi="Arial" w:cs="Arial"/>
                <w:sz w:val="20"/>
                <w:szCs w:val="20"/>
              </w:rPr>
            </w:pPr>
            <w:r w:rsidRPr="00C05BB2">
              <w:rPr>
                <w:rFonts w:ascii="Arial" w:hAnsi="Arial" w:cs="Arial"/>
                <w:sz w:val="20"/>
                <w:szCs w:val="20"/>
              </w:rPr>
              <w:t>Thank you for your comment.</w:t>
            </w:r>
          </w:p>
        </w:tc>
      </w:tr>
      <w:tr w:rsidR="003D5CE7" w:rsidRPr="00C05BB2" w14:paraId="0C243328" w14:textId="5E822623" w:rsidTr="00F46064">
        <w:tc>
          <w:tcPr>
            <w:tcW w:w="271" w:type="pct"/>
          </w:tcPr>
          <w:p w14:paraId="6BB74F22" w14:textId="77777777" w:rsidR="003D5CE7" w:rsidRPr="00C05BB2" w:rsidRDefault="003D5CE7" w:rsidP="00B4737F">
            <w:pPr>
              <w:numPr>
                <w:ilvl w:val="0"/>
                <w:numId w:val="90"/>
              </w:numPr>
              <w:spacing w:after="120" w:line="276" w:lineRule="auto"/>
              <w:rPr>
                <w:rFonts w:ascii="Arial" w:hAnsi="Arial" w:cs="Arial"/>
                <w:color w:val="000000"/>
                <w:sz w:val="20"/>
                <w:szCs w:val="20"/>
                <w:lang w:eastAsia="en-GB"/>
              </w:rPr>
            </w:pPr>
          </w:p>
        </w:tc>
        <w:tc>
          <w:tcPr>
            <w:tcW w:w="500" w:type="pct"/>
          </w:tcPr>
          <w:p w14:paraId="7263A989"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color w:val="000000"/>
                <w:sz w:val="20"/>
                <w:szCs w:val="20"/>
                <w:lang w:eastAsia="en-GB"/>
              </w:rPr>
              <w:t>British Obesity and Metabolic Surgery Society (BOMSS)</w:t>
            </w:r>
          </w:p>
        </w:tc>
        <w:tc>
          <w:tcPr>
            <w:tcW w:w="435" w:type="pct"/>
          </w:tcPr>
          <w:p w14:paraId="746BD30B"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5 and 6</w:t>
            </w:r>
          </w:p>
        </w:tc>
        <w:tc>
          <w:tcPr>
            <w:tcW w:w="2223" w:type="pct"/>
          </w:tcPr>
          <w:p w14:paraId="678C4AF3"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BOMSS believes that there is an urgent need for integration of services to treat clinical obesity, enabling the right decisions for an individual patient to be made along their journey for example deciding whether medical or surgical management is appropriate first line and enabling change form medical to surgical management for those in whom medical treatment is ineffective or poorly tolerated and it may well be that this needs to commissioned at ICB level, although we understand that this is outside the remit of this group.</w:t>
            </w:r>
          </w:p>
        </w:tc>
        <w:tc>
          <w:tcPr>
            <w:tcW w:w="1571" w:type="pct"/>
          </w:tcPr>
          <w:p w14:paraId="41FDFDC8" w14:textId="23E9391A" w:rsidR="003D5CE7" w:rsidRPr="00C05BB2" w:rsidRDefault="004949BA" w:rsidP="00C05BB2">
            <w:pPr>
              <w:rPr>
                <w:rFonts w:ascii="Arial" w:hAnsi="Arial" w:cs="Arial"/>
                <w:sz w:val="20"/>
                <w:szCs w:val="20"/>
              </w:rPr>
            </w:pPr>
            <w:r w:rsidRPr="00C05BB2">
              <w:rPr>
                <w:rFonts w:ascii="Arial" w:hAnsi="Arial" w:cs="Arial"/>
                <w:sz w:val="20"/>
                <w:szCs w:val="20"/>
              </w:rPr>
              <w:t>Thank you for your comment.</w:t>
            </w:r>
            <w:r w:rsidR="00901E88" w:rsidRPr="00C05BB2">
              <w:t xml:space="preserve"> </w:t>
            </w:r>
            <w:r w:rsidR="00901E88" w:rsidRPr="00C05BB2">
              <w:rPr>
                <w:rFonts w:ascii="Arial" w:hAnsi="Arial" w:cs="Arial"/>
                <w:sz w:val="20"/>
                <w:szCs w:val="20"/>
              </w:rPr>
              <w:t>The structure of services is not within the remit of this quality statement.</w:t>
            </w:r>
          </w:p>
        </w:tc>
      </w:tr>
      <w:tr w:rsidR="003D5CE7" w:rsidRPr="00C05BB2" w14:paraId="409B8BE5" w14:textId="29B4CB3C" w:rsidTr="00F46064">
        <w:tc>
          <w:tcPr>
            <w:tcW w:w="271" w:type="pct"/>
          </w:tcPr>
          <w:p w14:paraId="6252187C"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02823E1E"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5995BC0B"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605BE63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Currently GPs are reluctant to offer yearly checks following the two years of post-surgery aftercare that our bariatric team offers. GPs should receive advice within discharge letters as to what bloods are needed as well as which supplements are required. Often there is a reluctance to prescribe life-long supplements (particularly B12). Patients need full and clear information on what to expect post-surgery and what self-care could look like. It might be that local protocols are developed between primary and secondary care that includes some liaison work in order to manage health impacts from surgery, such as vitamin/mineral deficiencies, excess skin (that do not require bariatric interventions such as revisional surgery or specialist advice regarding conditions such as reactive hypoglycaemia). Any protocols should definitely include management of mental health challenges and eating disorders.  </w:t>
            </w:r>
          </w:p>
        </w:tc>
        <w:tc>
          <w:tcPr>
            <w:tcW w:w="1571" w:type="pct"/>
          </w:tcPr>
          <w:p w14:paraId="704C9D45" w14:textId="7C24B653" w:rsidR="001819B8" w:rsidRPr="00C05BB2" w:rsidRDefault="001819B8" w:rsidP="001819B8">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993457" w:rsidRPr="00C05BB2">
              <w:rPr>
                <w:rFonts w:ascii="Arial" w:hAnsi="Arial" w:cs="Arial"/>
                <w:sz w:val="20"/>
                <w:szCs w:val="20"/>
                <w:lang w:eastAsia="en-GB"/>
              </w:rPr>
              <w:t xml:space="preserve"> and your insights on good practice in this area</w:t>
            </w:r>
            <w:r w:rsidRPr="00C05BB2">
              <w:rPr>
                <w:rFonts w:ascii="Arial" w:hAnsi="Arial" w:cs="Arial"/>
                <w:sz w:val="20"/>
                <w:szCs w:val="20"/>
                <w:lang w:eastAsia="en-GB"/>
              </w:rPr>
              <w:t>.</w:t>
            </w:r>
          </w:p>
          <w:p w14:paraId="17E5772B" w14:textId="463A4166" w:rsidR="003D5CE7" w:rsidRPr="00C05BB2" w:rsidRDefault="001819B8" w:rsidP="00C05BB2">
            <w:pPr>
              <w:spacing w:line="276" w:lineRule="auto"/>
              <w:rPr>
                <w:rFonts w:ascii="Arial" w:hAnsi="Arial" w:cs="Arial"/>
                <w:sz w:val="20"/>
                <w:szCs w:val="20"/>
                <w:lang w:eastAsia="en-GB"/>
              </w:rPr>
            </w:pPr>
            <w:r w:rsidRPr="00C05BB2">
              <w:rPr>
                <w:rFonts w:ascii="Arial" w:hAnsi="Arial" w:cs="Arial"/>
                <w:sz w:val="20"/>
                <w:szCs w:val="20"/>
                <w:lang w:eastAsia="en-GB"/>
              </w:rPr>
              <w:t>The quality statement has been adapted to make clear that follow up is to be delivered under a shared-care model.</w:t>
            </w:r>
          </w:p>
        </w:tc>
      </w:tr>
      <w:tr w:rsidR="003D5CE7" w:rsidRPr="00C05BB2" w14:paraId="27C042CB" w14:textId="59197334" w:rsidTr="00F46064">
        <w:tc>
          <w:tcPr>
            <w:tcW w:w="271" w:type="pct"/>
          </w:tcPr>
          <w:p w14:paraId="2A52A7B6"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3FF8AA96"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41B5228B"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5CFB177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suggests that there needs to be mandatory specialist bariatric psychological, dietetic and surgical provision for follow-up input for two years post-surgery (1:1 appointments, body image groups). Only some services provide follow-up to patients referred following surgery abroad (psychology only) or for patients who have a specific problem post-surgery, outside the two-year follow-up period. It is largely the patient’s responsibility to arrange check ins with the GP and to make sure they have prescriptions for supplements, B12 injections, etc. Some patient prescriptions have been stopped or amended (often the supplements are swapped for a cheaper alternative that does not include selenium). Many GPs do not feel confident re-checking in with those patients and there is no capacity to see them after two years post-op. Having online materials that the public can access would be beneficial; and there should be a shared responsibility agreement regarding this to ensure consistency.</w:t>
            </w:r>
          </w:p>
        </w:tc>
        <w:tc>
          <w:tcPr>
            <w:tcW w:w="1571" w:type="pct"/>
          </w:tcPr>
          <w:p w14:paraId="40656FC7" w14:textId="1D36668F" w:rsidR="003D5CE7" w:rsidRPr="00C05BB2" w:rsidRDefault="00FF6717" w:rsidP="00C05BB2">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r w:rsidR="00E5296E" w:rsidRPr="00C05BB2">
              <w:rPr>
                <w:rFonts w:ascii="Arial" w:hAnsi="Arial" w:cs="Arial"/>
                <w:sz w:val="20"/>
                <w:szCs w:val="20"/>
                <w:lang w:eastAsia="en-GB"/>
              </w:rPr>
              <w:t>This statement deals with care after the initial 2 year follow up within specialist services.</w:t>
            </w:r>
            <w:r w:rsidR="00993457" w:rsidRPr="00C05BB2">
              <w:rPr>
                <w:rFonts w:ascii="Arial" w:hAnsi="Arial" w:cs="Arial"/>
                <w:sz w:val="20"/>
                <w:szCs w:val="20"/>
                <w:lang w:eastAsia="en-GB"/>
              </w:rPr>
              <w:t xml:space="preserve"> NG246 still includes 2 year follow up in specialist services as a recommendation.</w:t>
            </w:r>
          </w:p>
        </w:tc>
      </w:tr>
      <w:tr w:rsidR="003D5CE7" w:rsidRPr="00C05BB2" w14:paraId="322A57D8" w14:textId="0E7DEFA0" w:rsidTr="00F46064">
        <w:tc>
          <w:tcPr>
            <w:tcW w:w="271" w:type="pct"/>
          </w:tcPr>
          <w:p w14:paraId="15CF2450"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6B0DE3D"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0A4AA773"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6D069FB8"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ACP-UK comments that post-op support groups can be set up easily. These enable patients to support each other for many years post-op. Many patients are keen to facilitate these groups with minimal oversight from the bariatric team.</w:t>
            </w:r>
          </w:p>
        </w:tc>
        <w:tc>
          <w:tcPr>
            <w:tcW w:w="1571" w:type="pct"/>
          </w:tcPr>
          <w:p w14:paraId="105E87CC" w14:textId="78D268A8" w:rsidR="003D5CE7" w:rsidRPr="00C05BB2" w:rsidRDefault="002C1391"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tc>
      </w:tr>
      <w:tr w:rsidR="003D5CE7" w:rsidRPr="00C05BB2" w14:paraId="3E1D8B3D" w14:textId="158C5934" w:rsidTr="00F46064">
        <w:tc>
          <w:tcPr>
            <w:tcW w:w="271" w:type="pct"/>
          </w:tcPr>
          <w:p w14:paraId="1D78D901" w14:textId="77777777" w:rsidR="003D5CE7" w:rsidRPr="00C05BB2" w:rsidRDefault="003D5CE7" w:rsidP="00B4737F">
            <w:pPr>
              <w:numPr>
                <w:ilvl w:val="0"/>
                <w:numId w:val="90"/>
              </w:numPr>
              <w:spacing w:after="120" w:line="276" w:lineRule="auto"/>
              <w:rPr>
                <w:rFonts w:ascii="Arial" w:hAnsi="Arial" w:cs="Arial"/>
                <w:sz w:val="20"/>
                <w:szCs w:val="20"/>
                <w:lang w:eastAsia="en-GB"/>
              </w:rPr>
            </w:pPr>
          </w:p>
        </w:tc>
        <w:tc>
          <w:tcPr>
            <w:tcW w:w="500" w:type="pct"/>
          </w:tcPr>
          <w:p w14:paraId="4029C58B" w14:textId="77777777" w:rsidR="003D5CE7" w:rsidRPr="00C05BB2" w:rsidRDefault="003D5CE7" w:rsidP="0067291A">
            <w:pPr>
              <w:spacing w:after="120" w:line="276" w:lineRule="auto"/>
              <w:rPr>
                <w:rFonts w:ascii="Arial" w:hAnsi="Arial" w:cs="Arial"/>
                <w:b/>
                <w:sz w:val="20"/>
                <w:szCs w:val="20"/>
                <w:lang w:eastAsia="en-GB"/>
              </w:rPr>
            </w:pPr>
            <w:r w:rsidRPr="00C05BB2">
              <w:rPr>
                <w:rFonts w:ascii="Arial" w:hAnsi="Arial" w:cs="Arial"/>
                <w:sz w:val="20"/>
                <w:szCs w:val="20"/>
                <w:lang w:eastAsia="en-GB"/>
              </w:rPr>
              <w:t>Association of Clinical Psychologists UK (ACP-UK)</w:t>
            </w:r>
          </w:p>
        </w:tc>
        <w:tc>
          <w:tcPr>
            <w:tcW w:w="435" w:type="pct"/>
          </w:tcPr>
          <w:p w14:paraId="1D8C3898"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2763E38E"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ACP-UJK feels that commissioning should move towards a whole team model of ‘specialist obesity and bariatric services’, which would provide specialist MDT staff (surgical, psychological, dietetic, medical and physio), who can provide the range of specialist obesity treatments and interventions for patients with higher BMIs and co-morbidities. Tier 3 and Tier 4 should be integrated into one and not be separated, as they both provide specialist treatment for people with higher BMIs and co-morbidities. People with higher BMIs and co-morbidities (40+ or 35+ co-morbidities) should not have to complete primary or secondary (T2) behavioural interventions prior to receiving specialist care because these patients need to be seen by specialist staff who can address their obesity and understand the underlying factors, which contribute and maintain their obesity. Spending time and resource in secondary services, wastes time and resources and can even be damaging, for example, people with binge-eating disorders being prescribed ‘slimming clubs’ that allow diets without portion control. Pathways for specialist obesity treatment should include specialist non-surgical treatments, with the option of easy access to surgery to treat obesity (and co-</w:t>
            </w:r>
            <w:proofErr w:type="spellStart"/>
            <w:r w:rsidRPr="00C05BB2">
              <w:rPr>
                <w:rFonts w:ascii="Arial" w:hAnsi="Arial" w:cs="Arial"/>
                <w:sz w:val="20"/>
                <w:szCs w:val="20"/>
                <w:lang w:eastAsia="en-GB"/>
              </w:rPr>
              <w:t>morbs</w:t>
            </w:r>
            <w:proofErr w:type="spellEnd"/>
            <w:r w:rsidRPr="00C05BB2">
              <w:rPr>
                <w:rFonts w:ascii="Arial" w:hAnsi="Arial" w:cs="Arial"/>
                <w:sz w:val="20"/>
                <w:szCs w:val="20"/>
                <w:lang w:eastAsia="en-GB"/>
              </w:rPr>
              <w:t xml:space="preserve">), or maintain healthy weight, preventing regain. </w:t>
            </w:r>
          </w:p>
        </w:tc>
        <w:tc>
          <w:tcPr>
            <w:tcW w:w="1571" w:type="pct"/>
          </w:tcPr>
          <w:p w14:paraId="4446ED4B" w14:textId="375DF166" w:rsidR="003D5CE7" w:rsidRPr="00C05BB2" w:rsidRDefault="001E16C3" w:rsidP="00C05BB2">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E87C78" w:rsidRPr="00C05BB2">
              <w:rPr>
                <w:rFonts w:ascii="Arial" w:hAnsi="Arial" w:cs="Arial"/>
                <w:sz w:val="20"/>
                <w:szCs w:val="20"/>
                <w:lang w:eastAsia="en-GB"/>
              </w:rPr>
              <w:t xml:space="preserve"> While the quality statement does state that follow up is to be delivered under a shared-care model, the design of commissioning models is not within the scope of quality standards.</w:t>
            </w:r>
          </w:p>
        </w:tc>
      </w:tr>
      <w:tr w:rsidR="003D5CE7" w:rsidRPr="00C05BB2" w14:paraId="1164E63B" w14:textId="700A2212" w:rsidTr="00F46064">
        <w:tc>
          <w:tcPr>
            <w:tcW w:w="271" w:type="pct"/>
          </w:tcPr>
          <w:p w14:paraId="0E737609" w14:textId="77777777" w:rsidR="003D5CE7" w:rsidRPr="00C05BB2" w:rsidRDefault="003D5CE7" w:rsidP="00B4737F">
            <w:pPr>
              <w:numPr>
                <w:ilvl w:val="0"/>
                <w:numId w:val="90"/>
              </w:numPr>
              <w:rPr>
                <w:rFonts w:ascii="Arial" w:hAnsi="Arial" w:cs="Arial"/>
                <w:sz w:val="20"/>
                <w:szCs w:val="20"/>
              </w:rPr>
            </w:pPr>
          </w:p>
        </w:tc>
        <w:tc>
          <w:tcPr>
            <w:tcW w:w="500" w:type="pct"/>
          </w:tcPr>
          <w:p w14:paraId="7E83E6B2" w14:textId="77777777" w:rsidR="003D5CE7" w:rsidRPr="00C05BB2" w:rsidRDefault="003D5CE7">
            <w:pPr>
              <w:rPr>
                <w:rFonts w:ascii="Arial" w:hAnsi="Arial" w:cs="Arial"/>
                <w:bCs/>
                <w:iCs/>
                <w:sz w:val="20"/>
                <w:szCs w:val="20"/>
              </w:rPr>
            </w:pPr>
            <w:r w:rsidRPr="00C05BB2">
              <w:rPr>
                <w:rFonts w:ascii="Arial" w:hAnsi="Arial" w:cs="Arial"/>
                <w:sz w:val="20"/>
                <w:szCs w:val="20"/>
              </w:rPr>
              <w:t>British Dietetic Association Obesity Specialist Group</w:t>
            </w:r>
          </w:p>
        </w:tc>
        <w:tc>
          <w:tcPr>
            <w:tcW w:w="435" w:type="pct"/>
          </w:tcPr>
          <w:p w14:paraId="25363A0B"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1B7A1E62" w14:textId="119EC2FE"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This QS may need to consider patients who have had surgery abroad and may not be in any ‘service’. It is acknowledged that this is a challenging topic, but the QS should be clear on this.</w:t>
            </w:r>
          </w:p>
          <w:p w14:paraId="25206EE2" w14:textId="12AB4E63"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In the outcome section, we recommend you add  "or protein malnutrition" as well as micronutrient deficiencies </w:t>
            </w:r>
          </w:p>
          <w:p w14:paraId="684A9C8E"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We recommend the addition (copy in red) to the follow up section: Follow up after discharge from a bariatric service involves </w:t>
            </w:r>
            <w:r w:rsidRPr="00C05BB2">
              <w:rPr>
                <w:rFonts w:ascii="Arial" w:hAnsi="Arial" w:cs="Arial"/>
                <w:color w:val="FF0000"/>
                <w:sz w:val="20"/>
                <w:szCs w:val="20"/>
              </w:rPr>
              <w:t>ensuring the person is having a nutritionally adequate diet</w:t>
            </w:r>
            <w:r w:rsidRPr="00C05BB2">
              <w:rPr>
                <w:rFonts w:ascii="Arial" w:hAnsi="Arial" w:cs="Arial"/>
                <w:sz w:val="20"/>
                <w:szCs w:val="20"/>
              </w:rPr>
              <w:t xml:space="preserve"> and identifying any nutritional deficiencies, </w:t>
            </w:r>
          </w:p>
        </w:tc>
        <w:tc>
          <w:tcPr>
            <w:tcW w:w="1571" w:type="pct"/>
          </w:tcPr>
          <w:p w14:paraId="40DCE302" w14:textId="77777777" w:rsidR="00CB25ED" w:rsidRPr="00C05BB2" w:rsidRDefault="00CB25ED" w:rsidP="00CB25ED">
            <w:pPr>
              <w:rPr>
                <w:rFonts w:ascii="Arial" w:hAnsi="Arial" w:cs="Arial"/>
                <w:sz w:val="20"/>
                <w:szCs w:val="20"/>
              </w:rPr>
            </w:pPr>
            <w:r w:rsidRPr="00C05BB2">
              <w:rPr>
                <w:rFonts w:ascii="Arial" w:hAnsi="Arial" w:cs="Arial"/>
                <w:sz w:val="20"/>
                <w:szCs w:val="20"/>
              </w:rPr>
              <w:t>Thank you for your comment.</w:t>
            </w:r>
          </w:p>
          <w:p w14:paraId="483D17A5" w14:textId="764138C9" w:rsidR="003D5CE7" w:rsidRPr="00C05BB2" w:rsidRDefault="00CB25ED" w:rsidP="00CB25ED">
            <w:pPr>
              <w:rPr>
                <w:rFonts w:ascii="Arial" w:hAnsi="Arial" w:cs="Arial"/>
                <w:sz w:val="20"/>
                <w:szCs w:val="20"/>
              </w:rPr>
            </w:pPr>
            <w:r w:rsidRPr="00C05BB2">
              <w:rPr>
                <w:rFonts w:ascii="Arial" w:hAnsi="Arial" w:cs="Arial"/>
                <w:sz w:val="20"/>
                <w:szCs w:val="20"/>
              </w:rPr>
              <w:t>The statement does not cover private care or care delivered overseas. However, where GPs are aware that a person has had bariatric surgery and they are at the point where they need annual follow up they can be included in measurement.</w:t>
            </w:r>
          </w:p>
          <w:p w14:paraId="1963AE98" w14:textId="77777777" w:rsidR="003D5CE7" w:rsidRPr="00C05BB2" w:rsidRDefault="00CB25ED">
            <w:pPr>
              <w:rPr>
                <w:rFonts w:ascii="Arial" w:hAnsi="Arial" w:cs="Arial"/>
                <w:sz w:val="20"/>
                <w:szCs w:val="20"/>
              </w:rPr>
            </w:pPr>
            <w:r w:rsidRPr="00C05BB2">
              <w:rPr>
                <w:rFonts w:ascii="Arial" w:hAnsi="Arial" w:cs="Arial"/>
                <w:sz w:val="20"/>
                <w:szCs w:val="20"/>
              </w:rPr>
              <w:t>The committee did not agree on any new outcome measures for this statement.</w:t>
            </w:r>
          </w:p>
          <w:p w14:paraId="4FCA05D9" w14:textId="04E9D898" w:rsidR="00E87C78" w:rsidRPr="00C05BB2" w:rsidRDefault="00E87C78" w:rsidP="00C05BB2">
            <w:pPr>
              <w:rPr>
                <w:rFonts w:ascii="Arial" w:hAnsi="Arial" w:cs="Arial"/>
                <w:sz w:val="20"/>
                <w:szCs w:val="20"/>
              </w:rPr>
            </w:pPr>
            <w:r w:rsidRPr="00C05BB2">
              <w:rPr>
                <w:rFonts w:ascii="Arial" w:hAnsi="Arial" w:cs="Arial"/>
                <w:sz w:val="20"/>
                <w:szCs w:val="20"/>
              </w:rPr>
              <w:t>The committee did not agree to add ensuring that a nutritionally adequate diet is being followed to the definition of follow-up care, however it does reference identifying any nutritional deficiencies, and providing appropriate nutritional supplements.</w:t>
            </w:r>
          </w:p>
        </w:tc>
      </w:tr>
      <w:tr w:rsidR="003D5CE7" w:rsidRPr="00C05BB2" w14:paraId="7F091B03" w14:textId="144F32AC" w:rsidTr="00F46064">
        <w:tc>
          <w:tcPr>
            <w:tcW w:w="271" w:type="pct"/>
          </w:tcPr>
          <w:p w14:paraId="66E11576" w14:textId="77777777" w:rsidR="003D5CE7" w:rsidRPr="00C05BB2" w:rsidRDefault="003D5CE7" w:rsidP="00B4737F">
            <w:pPr>
              <w:numPr>
                <w:ilvl w:val="0"/>
                <w:numId w:val="90"/>
              </w:numPr>
              <w:spacing w:after="120" w:line="276" w:lineRule="auto"/>
              <w:rPr>
                <w:rFonts w:ascii="Arial" w:hAnsi="Arial" w:cs="Arial"/>
                <w:color w:val="000000"/>
                <w:sz w:val="20"/>
                <w:szCs w:val="20"/>
                <w:lang w:eastAsia="en-GB"/>
              </w:rPr>
            </w:pPr>
          </w:p>
        </w:tc>
        <w:tc>
          <w:tcPr>
            <w:tcW w:w="500" w:type="pct"/>
          </w:tcPr>
          <w:p w14:paraId="64013A43" w14:textId="77777777" w:rsidR="003D5CE7" w:rsidRPr="00C05BB2" w:rsidRDefault="003D5CE7" w:rsidP="0067291A">
            <w:pPr>
              <w:spacing w:after="120" w:line="276" w:lineRule="auto"/>
              <w:rPr>
                <w:rFonts w:ascii="Arial" w:hAnsi="Arial" w:cs="Arial"/>
                <w:sz w:val="20"/>
                <w:szCs w:val="20"/>
                <w:lang w:eastAsia="en-GB"/>
              </w:rPr>
            </w:pPr>
            <w:r w:rsidRPr="00C05BB2">
              <w:rPr>
                <w:rFonts w:ascii="Arial" w:hAnsi="Arial" w:cs="Arial"/>
                <w:color w:val="000000"/>
                <w:sz w:val="20"/>
                <w:szCs w:val="20"/>
                <w:lang w:eastAsia="en-GB"/>
              </w:rPr>
              <w:t>British Obesity and Metabolic Surgery Society (BOMSS)</w:t>
            </w:r>
          </w:p>
        </w:tc>
        <w:tc>
          <w:tcPr>
            <w:tcW w:w="435" w:type="pct"/>
          </w:tcPr>
          <w:p w14:paraId="1E2519D9"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105D56D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Integration of services would enable better tailored delivery of follow up care for those who have undergone surgery treatment.</w:t>
            </w:r>
          </w:p>
          <w:p w14:paraId="67D8B0F2"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Follow up guidance has not been revised for many years and there is uncertainty as to exactly what follow up post-surgery should look like in an era of digital health, and dealt stated aim to deliver care out of hospital with better definition of the detail of mandatory and the as and when needed elements of follow up care.</w:t>
            </w:r>
          </w:p>
        </w:tc>
        <w:tc>
          <w:tcPr>
            <w:tcW w:w="1571" w:type="pct"/>
          </w:tcPr>
          <w:p w14:paraId="6DDECE1F" w14:textId="77777777" w:rsidR="003C5702" w:rsidRPr="00C05BB2" w:rsidRDefault="003C5702" w:rsidP="003C5702">
            <w:pPr>
              <w:rPr>
                <w:rFonts w:ascii="Arial" w:hAnsi="Arial" w:cs="Arial"/>
                <w:sz w:val="20"/>
                <w:szCs w:val="20"/>
              </w:rPr>
            </w:pPr>
            <w:r w:rsidRPr="00C05BB2">
              <w:rPr>
                <w:rFonts w:ascii="Arial" w:hAnsi="Arial" w:cs="Arial"/>
                <w:sz w:val="20"/>
                <w:szCs w:val="20"/>
              </w:rPr>
              <w:t>Thank you for your comment.</w:t>
            </w:r>
          </w:p>
          <w:p w14:paraId="3D57A5FC" w14:textId="179666B6" w:rsidR="003D5CE7" w:rsidRPr="00C05BB2" w:rsidRDefault="003C5702" w:rsidP="00C05BB2">
            <w:pPr>
              <w:rPr>
                <w:rFonts w:ascii="Arial" w:hAnsi="Arial" w:cs="Arial"/>
                <w:sz w:val="20"/>
                <w:szCs w:val="20"/>
              </w:rPr>
            </w:pPr>
            <w:r w:rsidRPr="00C05BB2">
              <w:rPr>
                <w:rFonts w:ascii="Arial" w:hAnsi="Arial" w:cs="Arial"/>
                <w:sz w:val="20"/>
                <w:szCs w:val="20"/>
              </w:rPr>
              <w:t>The quality statement has been adapted to make clear that follow up is to be delivered under a shared-care model.</w:t>
            </w:r>
          </w:p>
        </w:tc>
      </w:tr>
      <w:tr w:rsidR="003D5CE7" w:rsidRPr="00C05BB2" w14:paraId="08A9AF8A" w14:textId="6687828C" w:rsidTr="00F46064">
        <w:tc>
          <w:tcPr>
            <w:tcW w:w="271" w:type="pct"/>
          </w:tcPr>
          <w:p w14:paraId="1B5E3FE6" w14:textId="77777777" w:rsidR="003D5CE7" w:rsidRPr="00C05BB2" w:rsidRDefault="003D5CE7" w:rsidP="00B4737F">
            <w:pPr>
              <w:numPr>
                <w:ilvl w:val="0"/>
                <w:numId w:val="90"/>
              </w:numPr>
              <w:rPr>
                <w:rFonts w:ascii="Arial" w:hAnsi="Arial" w:cs="Arial"/>
                <w:sz w:val="20"/>
                <w:szCs w:val="20"/>
              </w:rPr>
            </w:pPr>
          </w:p>
        </w:tc>
        <w:tc>
          <w:tcPr>
            <w:tcW w:w="500" w:type="pct"/>
          </w:tcPr>
          <w:p w14:paraId="09C60D23" w14:textId="77777777" w:rsidR="003D5CE7" w:rsidRPr="00C05BB2" w:rsidRDefault="003D5CE7">
            <w:pPr>
              <w:rPr>
                <w:rFonts w:ascii="Arial" w:hAnsi="Arial" w:cs="Arial"/>
                <w:bCs/>
                <w:iCs/>
                <w:sz w:val="20"/>
                <w:szCs w:val="20"/>
              </w:rPr>
            </w:pPr>
            <w:r w:rsidRPr="00C05BB2">
              <w:rPr>
                <w:rFonts w:ascii="Arial" w:hAnsi="Arial" w:cs="Arial"/>
                <w:sz w:val="20"/>
                <w:szCs w:val="20"/>
              </w:rPr>
              <w:t>British Society of Paediatric Diabetes &amp; Endocrinology</w:t>
            </w:r>
          </w:p>
        </w:tc>
        <w:tc>
          <w:tcPr>
            <w:tcW w:w="435" w:type="pct"/>
          </w:tcPr>
          <w:p w14:paraId="0DF29C22"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0B05FF54" w14:textId="50EAE3B6"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The current statement is limited to considering follow up for adults post bariatric surgery. CYP also have bariatric surgery and follow up for them remains at least as important and should be considered within the scope of this statement (and analysed as a subgroup).</w:t>
            </w:r>
          </w:p>
          <w:p w14:paraId="0020E2CE"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In addition, the statement needs to actively consider how to deal with data relating to patients who travel abroad to have surgery or have funded this privately in the UK.</w:t>
            </w:r>
          </w:p>
        </w:tc>
        <w:tc>
          <w:tcPr>
            <w:tcW w:w="1571" w:type="pct"/>
          </w:tcPr>
          <w:p w14:paraId="77A81211" w14:textId="1D080F19" w:rsidR="003D5CE7" w:rsidRPr="00C05BB2" w:rsidRDefault="00390505" w:rsidP="00C05BB2">
            <w:pPr>
              <w:spacing w:line="276" w:lineRule="auto"/>
              <w:rPr>
                <w:rFonts w:ascii="Arial" w:hAnsi="Arial" w:cs="Arial"/>
                <w:sz w:val="20"/>
                <w:szCs w:val="20"/>
                <w:lang w:eastAsia="en-GB"/>
              </w:rPr>
            </w:pPr>
            <w:r w:rsidRPr="00C05BB2">
              <w:rPr>
                <w:rFonts w:ascii="Arial" w:hAnsi="Arial" w:cs="Arial"/>
                <w:sz w:val="20"/>
                <w:szCs w:val="20"/>
                <w:lang w:eastAsia="en-GB"/>
              </w:rPr>
              <w:t xml:space="preserve">Thank you for your comment. </w:t>
            </w:r>
            <w:r w:rsidR="00AD7ED2" w:rsidRPr="00C05BB2">
              <w:rPr>
                <w:rFonts w:ascii="Arial" w:hAnsi="Arial" w:cs="Arial"/>
                <w:sz w:val="20"/>
                <w:szCs w:val="20"/>
                <w:lang w:eastAsia="en-GB"/>
              </w:rPr>
              <w:t>The committee noted that long term follow up of children and young people following bariatric surgery is handled in specialist services</w:t>
            </w:r>
            <w:r w:rsidR="001F2E09" w:rsidRPr="00C05BB2">
              <w:rPr>
                <w:rFonts w:ascii="Arial" w:hAnsi="Arial" w:cs="Arial"/>
                <w:sz w:val="20"/>
                <w:szCs w:val="20"/>
                <w:lang w:eastAsia="en-GB"/>
              </w:rPr>
              <w:t xml:space="preserve"> and so would not be applicable to this statement.</w:t>
            </w:r>
          </w:p>
        </w:tc>
      </w:tr>
      <w:tr w:rsidR="003D5CE7" w:rsidRPr="00C05BB2" w14:paraId="708D8105" w14:textId="05CA14E2" w:rsidTr="00F46064">
        <w:tc>
          <w:tcPr>
            <w:tcW w:w="271" w:type="pct"/>
          </w:tcPr>
          <w:p w14:paraId="70BFE52C" w14:textId="77777777" w:rsidR="003D5CE7" w:rsidRPr="00C05BB2" w:rsidRDefault="003D5CE7" w:rsidP="00B4737F">
            <w:pPr>
              <w:numPr>
                <w:ilvl w:val="0"/>
                <w:numId w:val="90"/>
              </w:numPr>
              <w:rPr>
                <w:rFonts w:ascii="Arial" w:hAnsi="Arial" w:cs="Arial"/>
                <w:bCs/>
                <w:sz w:val="20"/>
                <w:szCs w:val="20"/>
              </w:rPr>
            </w:pPr>
          </w:p>
        </w:tc>
        <w:tc>
          <w:tcPr>
            <w:tcW w:w="500" w:type="pct"/>
          </w:tcPr>
          <w:p w14:paraId="0CC7BF5D" w14:textId="77777777" w:rsidR="003D5CE7" w:rsidRPr="00C05BB2" w:rsidRDefault="003D5CE7">
            <w:pPr>
              <w:rPr>
                <w:rFonts w:ascii="Arial" w:hAnsi="Arial" w:cs="Arial"/>
                <w:sz w:val="20"/>
                <w:szCs w:val="20"/>
              </w:rPr>
            </w:pPr>
            <w:r w:rsidRPr="00C05BB2">
              <w:rPr>
                <w:rFonts w:ascii="Arial" w:hAnsi="Arial" w:cs="Arial"/>
                <w:bCs/>
                <w:sz w:val="20"/>
                <w:szCs w:val="20"/>
              </w:rPr>
              <w:t>Centre for Perioperative Care</w:t>
            </w:r>
          </w:p>
        </w:tc>
        <w:tc>
          <w:tcPr>
            <w:tcW w:w="435" w:type="pct"/>
          </w:tcPr>
          <w:p w14:paraId="66051D30" w14:textId="77777777" w:rsidR="003D5CE7" w:rsidRPr="00C05BB2" w:rsidRDefault="003D5CE7" w:rsidP="00B4737F">
            <w:pPr>
              <w:rPr>
                <w:rFonts w:ascii="Arial" w:hAnsi="Arial" w:cs="Arial"/>
                <w:bCs/>
                <w:sz w:val="20"/>
                <w:szCs w:val="20"/>
              </w:rPr>
            </w:pPr>
            <w:r w:rsidRPr="00C05BB2">
              <w:rPr>
                <w:rFonts w:ascii="Arial" w:hAnsi="Arial" w:cs="Arial"/>
                <w:bCs/>
                <w:sz w:val="20"/>
                <w:szCs w:val="20"/>
              </w:rPr>
              <w:t>Statement 6</w:t>
            </w:r>
          </w:p>
        </w:tc>
        <w:tc>
          <w:tcPr>
            <w:tcW w:w="2223" w:type="pct"/>
          </w:tcPr>
          <w:p w14:paraId="6D3DA26F" w14:textId="77777777" w:rsidR="003D5CE7" w:rsidRPr="00C05BB2" w:rsidRDefault="003D5CE7" w:rsidP="007521DB">
            <w:pPr>
              <w:spacing w:after="120" w:line="360" w:lineRule="auto"/>
              <w:rPr>
                <w:rFonts w:ascii="Arial" w:hAnsi="Arial" w:cs="Arial"/>
                <w:bCs/>
                <w:sz w:val="20"/>
                <w:szCs w:val="20"/>
              </w:rPr>
            </w:pPr>
            <w:r w:rsidRPr="00C05BB2">
              <w:rPr>
                <w:rFonts w:ascii="Arial" w:hAnsi="Arial" w:cs="Arial"/>
                <w:bCs/>
                <w:sz w:val="20"/>
                <w:szCs w:val="20"/>
              </w:rPr>
              <w:t>Children and young people can fall through the net here when they have surgery as adolescents and later transition to adult services. It is not only adults undergoing bariatric surgery.</w:t>
            </w:r>
          </w:p>
        </w:tc>
        <w:tc>
          <w:tcPr>
            <w:tcW w:w="1571" w:type="pct"/>
          </w:tcPr>
          <w:p w14:paraId="348FDB93" w14:textId="3E827A5C" w:rsidR="003D5CE7" w:rsidRPr="00C05BB2" w:rsidRDefault="001F2E09" w:rsidP="00C05BB2">
            <w:pPr>
              <w:spacing w:line="276" w:lineRule="auto"/>
              <w:rPr>
                <w:rFonts w:ascii="Arial" w:hAnsi="Arial" w:cs="Arial"/>
                <w:bCs/>
                <w:sz w:val="20"/>
                <w:szCs w:val="20"/>
              </w:rPr>
            </w:pPr>
            <w:r w:rsidRPr="00C05BB2">
              <w:rPr>
                <w:rFonts w:ascii="Arial" w:hAnsi="Arial" w:cs="Arial"/>
                <w:bCs/>
                <w:sz w:val="20"/>
                <w:szCs w:val="20"/>
              </w:rPr>
              <w:t>Thank you for your comment. The committee noted that long term follow up of children and young people following bariatric surgery is handled in specialist services and so would not be applicable to this statement.</w:t>
            </w:r>
          </w:p>
        </w:tc>
      </w:tr>
      <w:tr w:rsidR="003D5CE7" w:rsidRPr="00C05BB2" w14:paraId="476AAAF3" w14:textId="0DE75618" w:rsidTr="00F46064">
        <w:tc>
          <w:tcPr>
            <w:tcW w:w="271" w:type="pct"/>
          </w:tcPr>
          <w:p w14:paraId="7F9B9107" w14:textId="77777777" w:rsidR="003D5CE7" w:rsidRPr="00C05BB2" w:rsidRDefault="003D5CE7" w:rsidP="00B4737F">
            <w:pPr>
              <w:numPr>
                <w:ilvl w:val="0"/>
                <w:numId w:val="90"/>
              </w:numPr>
              <w:rPr>
                <w:rFonts w:ascii="Arial" w:hAnsi="Arial" w:cs="Arial"/>
                <w:sz w:val="20"/>
                <w:szCs w:val="20"/>
              </w:rPr>
            </w:pPr>
          </w:p>
        </w:tc>
        <w:tc>
          <w:tcPr>
            <w:tcW w:w="500" w:type="pct"/>
          </w:tcPr>
          <w:p w14:paraId="0E17AF42" w14:textId="77777777" w:rsidR="003D5CE7" w:rsidRPr="00C05BB2" w:rsidRDefault="003D5CE7">
            <w:pPr>
              <w:rPr>
                <w:rFonts w:ascii="Arial" w:hAnsi="Arial" w:cs="Arial"/>
                <w:b/>
                <w:sz w:val="20"/>
                <w:szCs w:val="20"/>
              </w:rPr>
            </w:pPr>
            <w:r w:rsidRPr="00C05BB2">
              <w:rPr>
                <w:rFonts w:ascii="Arial" w:hAnsi="Arial" w:cs="Arial"/>
                <w:sz w:val="20"/>
                <w:szCs w:val="20"/>
              </w:rPr>
              <w:t>Healthcare Quality Improvement Partnership in collaboration with HQIP’s obesity focused user panel</w:t>
            </w:r>
          </w:p>
        </w:tc>
        <w:tc>
          <w:tcPr>
            <w:tcW w:w="435" w:type="pct"/>
          </w:tcPr>
          <w:p w14:paraId="3DAB383D"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52B8A1D5" w14:textId="5E2E9C59" w:rsidR="003D5CE7" w:rsidRPr="00C05BB2" w:rsidRDefault="003D5CE7" w:rsidP="007521DB">
            <w:pPr>
              <w:spacing w:after="120" w:line="360" w:lineRule="auto"/>
              <w:rPr>
                <w:rFonts w:ascii="Arial" w:hAnsi="Arial" w:cs="Arial"/>
                <w:b/>
                <w:bCs/>
                <w:sz w:val="20"/>
                <w:szCs w:val="20"/>
                <w:lang w:eastAsia="en-GB"/>
              </w:rPr>
            </w:pPr>
            <w:r w:rsidRPr="00C05BB2">
              <w:rPr>
                <w:rFonts w:ascii="Arial" w:hAnsi="Arial" w:cs="Arial"/>
                <w:b/>
                <w:bCs/>
                <w:sz w:val="20"/>
                <w:szCs w:val="20"/>
                <w:lang w:eastAsia="en-GB"/>
              </w:rPr>
              <w:t xml:space="preserve">Q1 - </w:t>
            </w:r>
            <w:r w:rsidRPr="00C05BB2">
              <w:rPr>
                <w:rFonts w:ascii="Arial" w:hAnsi="Arial" w:cs="Arial"/>
                <w:sz w:val="20"/>
                <w:szCs w:val="20"/>
                <w:lang w:eastAsia="en-GB"/>
              </w:rPr>
              <w:t>Long-term support post-surgery is often lacking, so this is very welcome</w:t>
            </w:r>
            <w:r w:rsidRPr="00C05BB2">
              <w:rPr>
                <w:rFonts w:ascii="Arial" w:hAnsi="Arial" w:cs="Arial"/>
                <w:b/>
                <w:bCs/>
                <w:sz w:val="20"/>
                <w:szCs w:val="20"/>
                <w:lang w:eastAsia="en-GB"/>
              </w:rPr>
              <w:t>.</w:t>
            </w:r>
          </w:p>
          <w:p w14:paraId="1025554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 xml:space="preserve">Q4- </w:t>
            </w:r>
            <w:r w:rsidRPr="00C05BB2">
              <w:rPr>
                <w:rFonts w:ascii="Arial" w:hAnsi="Arial" w:cs="Arial"/>
                <w:sz w:val="20"/>
                <w:szCs w:val="20"/>
                <w:lang w:eastAsia="en-GB"/>
              </w:rPr>
              <w:t>Follow-up care should be designed to accommodate people who may feel stigmatised or disengaged from mainstream health services.</w:t>
            </w:r>
          </w:p>
          <w:p w14:paraId="6E9DF312" w14:textId="3D30FD5D"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Mentions holistic and trauma-informed planning. Consider including young carers or those not in education or employment.</w:t>
            </w:r>
          </w:p>
          <w:p w14:paraId="02F9AD39" w14:textId="1B74BC5E"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Patients should receive this at least annually especially in early days to prevent problems and not to assume the patient is getting existing support such as dietary advice which is important to adjust to new way if eating and access to emotional support. </w:t>
            </w:r>
          </w:p>
          <w:p w14:paraId="3F771D4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Q7 -</w:t>
            </w:r>
            <w:r w:rsidRPr="00C05BB2">
              <w:rPr>
                <w:rFonts w:ascii="Arial" w:hAnsi="Arial" w:cs="Arial"/>
                <w:sz w:val="20"/>
                <w:szCs w:val="20"/>
                <w:lang w:eastAsia="en-GB"/>
              </w:rPr>
              <w:t xml:space="preserve"> Capacity in bariatric teams may be limited, so partnerships with primary care and community support groups would be valuable.</w:t>
            </w:r>
          </w:p>
          <w:p w14:paraId="31CC0BED" w14:textId="7176B248"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Again a very good step to improvement, rather than discharge from the service to keep figures low, put them in an identified group of follow up and measure in this way. People who have undergone such a significant procedure should be given the appropriate amount of aftercare including a review annually – preferably 6 months due to the reason given at QS1.</w:t>
            </w:r>
            <w:r w:rsidRPr="00C05BB2">
              <w:rPr>
                <w:rFonts w:ascii="Arial" w:hAnsi="Arial" w:cs="Arial"/>
                <w:sz w:val="20"/>
                <w:szCs w:val="20"/>
                <w:lang w:eastAsia="en-GB"/>
              </w:rPr>
              <w:br/>
              <w:t>Issues over resources and how this is monitored as extracting data from patient records not always reliable.</w:t>
            </w:r>
          </w:p>
          <w:p w14:paraId="7BF2403C"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b/>
                <w:bCs/>
                <w:sz w:val="20"/>
                <w:szCs w:val="20"/>
                <w:lang w:eastAsia="en-GB"/>
              </w:rPr>
              <w:t>Additional comments</w:t>
            </w:r>
            <w:r w:rsidRPr="00C05BB2">
              <w:rPr>
                <w:rFonts w:ascii="Arial" w:hAnsi="Arial" w:cs="Arial"/>
                <w:sz w:val="20"/>
                <w:szCs w:val="20"/>
                <w:lang w:eastAsia="en-GB"/>
              </w:rPr>
              <w:t xml:space="preserve"> - Follow-up should include support </w:t>
            </w:r>
            <w:bookmarkStart w:id="13" w:name="_Hlk197091574"/>
            <w:r w:rsidRPr="00C05BB2">
              <w:rPr>
                <w:rFonts w:ascii="Arial" w:hAnsi="Arial" w:cs="Arial"/>
                <w:sz w:val="20"/>
                <w:szCs w:val="20"/>
                <w:lang w:eastAsia="en-GB"/>
              </w:rPr>
              <w:t>for mental health, nutrition, physical activity, and social reintegration</w:t>
            </w:r>
            <w:bookmarkEnd w:id="13"/>
            <w:r w:rsidRPr="00C05BB2">
              <w:rPr>
                <w:rFonts w:ascii="Arial" w:hAnsi="Arial" w:cs="Arial"/>
                <w:sz w:val="20"/>
                <w:szCs w:val="20"/>
                <w:lang w:eastAsia="en-GB"/>
              </w:rPr>
              <w:t>—especially important for those who may face stigma or psychological challenges post-surgery.</w:t>
            </w:r>
          </w:p>
          <w:p w14:paraId="17974665"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People experiencing homelessness, those from racialised communities, or individuals with coexisting mental health or substance use issues may need additional engagement strategies or advocacy.</w:t>
            </w:r>
          </w:p>
          <w:p w14:paraId="2174494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Not all patients can easily attend or engage in follow-up appointments, especially those with:</w:t>
            </w:r>
          </w:p>
          <w:p w14:paraId="052B6E81"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Disabilities or long-term health conditions</w:t>
            </w:r>
          </w:p>
          <w:p w14:paraId="6E3AF233"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Learning disabilities or cognitive impairment</w:t>
            </w:r>
          </w:p>
          <w:p w14:paraId="666A763A"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Language or communication barriers</w:t>
            </w:r>
          </w:p>
          <w:p w14:paraId="1D4677E6"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Low digital literacy or lack of access to transport</w:t>
            </w:r>
          </w:p>
          <w:p w14:paraId="33726A74"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No fixed abode</w:t>
            </w:r>
          </w:p>
        </w:tc>
        <w:tc>
          <w:tcPr>
            <w:tcW w:w="1571" w:type="pct"/>
          </w:tcPr>
          <w:p w14:paraId="78A88101" w14:textId="77777777" w:rsidR="002D67D1" w:rsidRPr="00C05BB2" w:rsidRDefault="002D67D1" w:rsidP="002D67D1">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05CA4B71" w14:textId="4A90A1BB" w:rsidR="00E87C78" w:rsidRPr="00C05BB2" w:rsidRDefault="00E87C78" w:rsidP="002D67D1">
            <w:pPr>
              <w:spacing w:line="276" w:lineRule="auto"/>
              <w:rPr>
                <w:rFonts w:ascii="Arial" w:hAnsi="Arial" w:cs="Arial"/>
                <w:sz w:val="20"/>
                <w:szCs w:val="20"/>
                <w:lang w:eastAsia="en-GB"/>
              </w:rPr>
            </w:pPr>
            <w:r w:rsidRPr="00C05BB2">
              <w:rPr>
                <w:rFonts w:ascii="Arial" w:hAnsi="Arial" w:cs="Arial"/>
                <w:sz w:val="20"/>
                <w:szCs w:val="20"/>
                <w:lang w:eastAsia="en-GB"/>
              </w:rPr>
              <w:t>The introductory text of the quality standard highlights the importance of communicating with people living with overweight, obesity or central adiposity should be communicated with in a person-centred manner using non-judgemental and non-stigmatising language. The committee discussed stigma reduction in detail at the prioritisation committee meeting and noted its importance including its role in removing barriers to accessing care. It was decided that the best way to promote that in the quality standard was to highlight it in the introductory text as something that applies in delivery of all weight management care and to all of the quality statements. It is not an area where quality improvement could be properly measured and was therefore not suitable as an independent quality statement.</w:t>
            </w:r>
          </w:p>
          <w:p w14:paraId="2F09EB5A" w14:textId="77777777" w:rsidR="003D5CE7" w:rsidRPr="00C05BB2" w:rsidRDefault="002D67D1">
            <w:pPr>
              <w:spacing w:line="276" w:lineRule="auto"/>
              <w:rPr>
                <w:rFonts w:ascii="Arial" w:hAnsi="Arial" w:cs="Arial"/>
                <w:sz w:val="20"/>
                <w:szCs w:val="20"/>
                <w:lang w:eastAsia="en-GB"/>
              </w:rPr>
            </w:pPr>
            <w:r w:rsidRPr="00C05BB2">
              <w:rPr>
                <w:rFonts w:ascii="Arial" w:hAnsi="Arial" w:cs="Arial"/>
                <w:sz w:val="20"/>
                <w:szCs w:val="20"/>
                <w:lang w:eastAsia="en-GB"/>
              </w:rPr>
              <w:t>The committee did not identify any additions to the definition of this statement. The statement definitions are based on available NICE guidance.</w:t>
            </w:r>
          </w:p>
          <w:p w14:paraId="7EDE9954" w14:textId="6A2D31F7" w:rsidR="00E87C78" w:rsidRPr="00C05BB2" w:rsidRDefault="00E87C78" w:rsidP="00C05BB2">
            <w:pPr>
              <w:spacing w:line="276" w:lineRule="auto"/>
              <w:rPr>
                <w:rFonts w:ascii="Arial" w:hAnsi="Arial" w:cs="Arial"/>
                <w:sz w:val="20"/>
                <w:szCs w:val="20"/>
                <w:lang w:eastAsia="en-GB"/>
              </w:rPr>
            </w:pPr>
            <w:r w:rsidRPr="00C05BB2">
              <w:rPr>
                <w:rFonts w:ascii="Arial" w:hAnsi="Arial" w:cs="Arial"/>
                <w:sz w:val="20"/>
                <w:szCs w:val="20"/>
                <w:lang w:eastAsia="en-GB"/>
              </w:rPr>
              <w:t>The quality statement has been adapted to make clear that follow up is to be delivered under a shared-care model.</w:t>
            </w:r>
          </w:p>
        </w:tc>
      </w:tr>
      <w:tr w:rsidR="003D5CE7" w:rsidRPr="00C05BB2" w14:paraId="64DB87E1" w14:textId="3CAD17B6" w:rsidTr="00F46064">
        <w:tc>
          <w:tcPr>
            <w:tcW w:w="271" w:type="pct"/>
          </w:tcPr>
          <w:p w14:paraId="622CF8B4" w14:textId="77777777" w:rsidR="003D5CE7" w:rsidRPr="00C05BB2" w:rsidRDefault="003D5CE7" w:rsidP="00B4737F">
            <w:pPr>
              <w:numPr>
                <w:ilvl w:val="0"/>
                <w:numId w:val="90"/>
              </w:numPr>
              <w:rPr>
                <w:rFonts w:ascii="Arial" w:hAnsi="Arial" w:cs="Arial"/>
                <w:sz w:val="20"/>
                <w:szCs w:val="20"/>
              </w:rPr>
            </w:pPr>
          </w:p>
        </w:tc>
        <w:tc>
          <w:tcPr>
            <w:tcW w:w="500" w:type="pct"/>
          </w:tcPr>
          <w:p w14:paraId="724DF5B8" w14:textId="77777777" w:rsidR="003D5CE7" w:rsidRPr="00C05BB2" w:rsidRDefault="003D5CE7">
            <w:pPr>
              <w:rPr>
                <w:rFonts w:ascii="Arial" w:hAnsi="Arial" w:cs="Arial"/>
                <w:bCs/>
                <w:iCs/>
                <w:sz w:val="20"/>
                <w:szCs w:val="20"/>
              </w:rPr>
            </w:pPr>
            <w:r w:rsidRPr="00C05BB2">
              <w:rPr>
                <w:rFonts w:ascii="Arial" w:hAnsi="Arial" w:cs="Arial"/>
                <w:sz w:val="20"/>
                <w:szCs w:val="20"/>
              </w:rPr>
              <w:t>Marylebone Diagnostic Centre</w:t>
            </w:r>
          </w:p>
        </w:tc>
        <w:tc>
          <w:tcPr>
            <w:tcW w:w="435" w:type="pct"/>
          </w:tcPr>
          <w:p w14:paraId="33D87600"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1233B60B"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We strongly support lifelong follow-up for post-bariatric surgery patients. Nutritional surveillance must be reinforced at the primary care level with appropriate shared-care models.</w:t>
            </w:r>
          </w:p>
        </w:tc>
        <w:tc>
          <w:tcPr>
            <w:tcW w:w="1571" w:type="pct"/>
          </w:tcPr>
          <w:p w14:paraId="5773860B" w14:textId="18B529B7" w:rsidR="003D5CE7" w:rsidRPr="00C05BB2" w:rsidRDefault="0022609B" w:rsidP="00C05BB2">
            <w:pPr>
              <w:rPr>
                <w:rFonts w:ascii="Arial" w:hAnsi="Arial" w:cs="Arial"/>
                <w:sz w:val="20"/>
                <w:szCs w:val="20"/>
              </w:rPr>
            </w:pPr>
            <w:r w:rsidRPr="00C05BB2">
              <w:rPr>
                <w:rFonts w:ascii="Arial" w:hAnsi="Arial" w:cs="Arial"/>
                <w:sz w:val="20"/>
                <w:szCs w:val="20"/>
              </w:rPr>
              <w:t>Thank you for your comment.</w:t>
            </w:r>
          </w:p>
        </w:tc>
      </w:tr>
      <w:tr w:rsidR="003D5CE7" w:rsidRPr="00C05BB2" w14:paraId="1EF164F7" w14:textId="05EA478A" w:rsidTr="00F46064">
        <w:tc>
          <w:tcPr>
            <w:tcW w:w="271" w:type="pct"/>
          </w:tcPr>
          <w:p w14:paraId="54F8B24E" w14:textId="77777777" w:rsidR="003D5CE7" w:rsidRPr="00C05BB2" w:rsidRDefault="003D5CE7" w:rsidP="00B4737F">
            <w:pPr>
              <w:numPr>
                <w:ilvl w:val="0"/>
                <w:numId w:val="90"/>
              </w:numPr>
              <w:spacing w:after="120" w:line="276" w:lineRule="auto"/>
              <w:rPr>
                <w:rFonts w:ascii="Arial" w:hAnsi="Arial" w:cs="Arial"/>
                <w:bCs/>
                <w:sz w:val="20"/>
                <w:szCs w:val="20"/>
                <w:lang w:eastAsia="en-GB"/>
              </w:rPr>
            </w:pPr>
          </w:p>
        </w:tc>
        <w:tc>
          <w:tcPr>
            <w:tcW w:w="500" w:type="pct"/>
          </w:tcPr>
          <w:p w14:paraId="63DD45EE" w14:textId="77777777" w:rsidR="003D5CE7" w:rsidRPr="00C05BB2" w:rsidRDefault="003D5CE7" w:rsidP="0067291A">
            <w:pPr>
              <w:spacing w:after="120" w:line="276" w:lineRule="auto"/>
              <w:rPr>
                <w:rFonts w:ascii="Arial" w:hAnsi="Arial" w:cs="Arial"/>
                <w:bCs/>
                <w:sz w:val="20"/>
                <w:szCs w:val="20"/>
                <w:lang w:eastAsia="en-GB"/>
              </w:rPr>
            </w:pPr>
            <w:r w:rsidRPr="00C05BB2">
              <w:rPr>
                <w:rFonts w:ascii="Arial" w:hAnsi="Arial" w:cs="Arial"/>
                <w:bCs/>
                <w:sz w:val="20"/>
                <w:szCs w:val="20"/>
                <w:lang w:eastAsia="en-GB"/>
              </w:rPr>
              <w:t>NHS England – National Obesity Team and LD &amp; Autism Team</w:t>
            </w:r>
          </w:p>
        </w:tc>
        <w:tc>
          <w:tcPr>
            <w:tcW w:w="435" w:type="pct"/>
          </w:tcPr>
          <w:p w14:paraId="3AD0B55F" w14:textId="77777777" w:rsidR="003D5CE7" w:rsidRPr="00C05BB2" w:rsidRDefault="003D5CE7" w:rsidP="0067291A">
            <w:pPr>
              <w:spacing w:line="276" w:lineRule="auto"/>
              <w:rPr>
                <w:rFonts w:ascii="Arial" w:hAnsi="Arial" w:cs="Arial"/>
                <w:sz w:val="20"/>
                <w:szCs w:val="20"/>
                <w:lang w:eastAsia="en-GB"/>
              </w:rPr>
            </w:pPr>
            <w:r w:rsidRPr="00C05BB2">
              <w:rPr>
                <w:rFonts w:ascii="Arial" w:hAnsi="Arial" w:cs="Arial"/>
                <w:sz w:val="20"/>
                <w:szCs w:val="20"/>
                <w:lang w:eastAsia="en-GB"/>
              </w:rPr>
              <w:t>Statement 6</w:t>
            </w:r>
          </w:p>
        </w:tc>
        <w:tc>
          <w:tcPr>
            <w:tcW w:w="2223" w:type="pct"/>
          </w:tcPr>
          <w:p w14:paraId="73CAC54A" w14:textId="77777777" w:rsidR="003D5CE7" w:rsidRPr="00C05BB2" w:rsidRDefault="003D5CE7" w:rsidP="007521DB">
            <w:pPr>
              <w:spacing w:after="120" w:line="360" w:lineRule="auto"/>
              <w:rPr>
                <w:rFonts w:ascii="Arial" w:hAnsi="Arial" w:cs="Arial"/>
                <w:b/>
                <w:bCs/>
                <w:sz w:val="20"/>
                <w:szCs w:val="20"/>
                <w:u w:val="single"/>
                <w:lang w:eastAsia="en-GB"/>
              </w:rPr>
            </w:pPr>
            <w:r w:rsidRPr="00C05BB2">
              <w:rPr>
                <w:rFonts w:ascii="Arial" w:hAnsi="Arial" w:cs="Arial"/>
                <w:b/>
                <w:bCs/>
                <w:sz w:val="20"/>
                <w:szCs w:val="20"/>
                <w:u w:val="single"/>
                <w:lang w:eastAsia="en-GB"/>
              </w:rPr>
              <w:t>Quality Statement</w:t>
            </w:r>
          </w:p>
          <w:p w14:paraId="44FFA889" w14:textId="77777777" w:rsidR="003D5CE7" w:rsidRPr="00C05BB2" w:rsidRDefault="003D5CE7" w:rsidP="007521DB">
            <w:pPr>
              <w:spacing w:after="120" w:line="360" w:lineRule="auto"/>
              <w:rPr>
                <w:rFonts w:ascii="Arial" w:hAnsi="Arial" w:cs="Arial"/>
                <w:sz w:val="20"/>
                <w:szCs w:val="20"/>
                <w:u w:val="single"/>
              </w:rPr>
            </w:pPr>
            <w:r w:rsidRPr="00C05BB2">
              <w:rPr>
                <w:rFonts w:ascii="Arial" w:hAnsi="Arial" w:cs="Arial"/>
                <w:sz w:val="20"/>
                <w:szCs w:val="20"/>
              </w:rPr>
              <w:t xml:space="preserve">This is too vague; needs to state having </w:t>
            </w:r>
            <w:r w:rsidRPr="00C05BB2">
              <w:rPr>
                <w:rFonts w:ascii="Arial" w:hAnsi="Arial" w:cs="Arial"/>
                <w:sz w:val="20"/>
                <w:szCs w:val="20"/>
                <w:u w:val="single"/>
              </w:rPr>
              <w:t>had</w:t>
            </w:r>
            <w:r w:rsidRPr="00C05BB2">
              <w:rPr>
                <w:rFonts w:ascii="Arial" w:hAnsi="Arial" w:cs="Arial"/>
                <w:sz w:val="20"/>
                <w:szCs w:val="20"/>
              </w:rPr>
              <w:t xml:space="preserve"> bariatric procedure. Additionally, would add place of care - specialist, primary care, shared care… or at least state “in line with NICE guidance” and / or “as stipulated in the TAs for relevant medicines”</w:t>
            </w:r>
          </w:p>
        </w:tc>
        <w:tc>
          <w:tcPr>
            <w:tcW w:w="1571" w:type="pct"/>
          </w:tcPr>
          <w:p w14:paraId="4CCE859B" w14:textId="77777777" w:rsidR="00D33C0E" w:rsidRPr="00C05BB2" w:rsidRDefault="00D33C0E" w:rsidP="00D33C0E">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p>
          <w:p w14:paraId="07C7300F" w14:textId="29E85EDB" w:rsidR="003D5CE7" w:rsidRPr="00C05BB2" w:rsidRDefault="00D33C0E" w:rsidP="00C05BB2">
            <w:pPr>
              <w:spacing w:line="276" w:lineRule="auto"/>
              <w:rPr>
                <w:rFonts w:ascii="Arial" w:hAnsi="Arial" w:cs="Arial"/>
                <w:sz w:val="20"/>
                <w:szCs w:val="20"/>
                <w:lang w:eastAsia="en-GB"/>
              </w:rPr>
            </w:pPr>
            <w:r w:rsidRPr="00C05BB2">
              <w:rPr>
                <w:rFonts w:ascii="Arial" w:hAnsi="Arial" w:cs="Arial"/>
                <w:sz w:val="20"/>
                <w:szCs w:val="20"/>
                <w:lang w:eastAsia="en-GB"/>
              </w:rPr>
              <w:t>The quality statement has been adapted to make clear that follow up is to be delivered under a shared-care model.</w:t>
            </w:r>
          </w:p>
        </w:tc>
      </w:tr>
      <w:tr w:rsidR="003D5CE7" w:rsidRPr="00C05BB2" w14:paraId="7CF8862F" w14:textId="7F8B6864" w:rsidTr="00F46064">
        <w:tc>
          <w:tcPr>
            <w:tcW w:w="271" w:type="pct"/>
          </w:tcPr>
          <w:p w14:paraId="2DBB1F5D" w14:textId="77777777" w:rsidR="003D5CE7" w:rsidRPr="00C05BB2" w:rsidRDefault="003D5CE7" w:rsidP="00B4737F">
            <w:pPr>
              <w:numPr>
                <w:ilvl w:val="0"/>
                <w:numId w:val="90"/>
              </w:numPr>
              <w:rPr>
                <w:rFonts w:ascii="Arial" w:eastAsia="Arial" w:hAnsi="Arial" w:cs="Arial"/>
                <w:bCs/>
                <w:sz w:val="20"/>
                <w:szCs w:val="20"/>
              </w:rPr>
            </w:pPr>
          </w:p>
        </w:tc>
        <w:tc>
          <w:tcPr>
            <w:tcW w:w="500" w:type="pct"/>
          </w:tcPr>
          <w:p w14:paraId="7EAEFF22" w14:textId="77777777" w:rsidR="003D5CE7" w:rsidRPr="00C05BB2" w:rsidRDefault="003D5CE7">
            <w:pPr>
              <w:rPr>
                <w:rFonts w:ascii="Arial" w:hAnsi="Arial" w:cs="Arial"/>
                <w:sz w:val="20"/>
                <w:szCs w:val="20"/>
              </w:rPr>
            </w:pPr>
            <w:proofErr w:type="spellStart"/>
            <w:r w:rsidRPr="00C05BB2">
              <w:rPr>
                <w:rFonts w:ascii="Arial" w:eastAsia="Arial" w:hAnsi="Arial" w:cs="Arial"/>
                <w:bCs/>
                <w:sz w:val="20"/>
                <w:szCs w:val="20"/>
              </w:rPr>
              <w:t>Nutriri</w:t>
            </w:r>
            <w:proofErr w:type="spellEnd"/>
            <w:r w:rsidRPr="00C05BB2">
              <w:rPr>
                <w:rFonts w:ascii="Arial" w:eastAsia="Arial" w:hAnsi="Arial" w:cs="Arial"/>
                <w:bCs/>
                <w:sz w:val="20"/>
                <w:szCs w:val="20"/>
              </w:rPr>
              <w:t xml:space="preserve"> (VCSE Voluntary Community Social Enterprise)</w:t>
            </w:r>
          </w:p>
        </w:tc>
        <w:tc>
          <w:tcPr>
            <w:tcW w:w="435" w:type="pct"/>
          </w:tcPr>
          <w:p w14:paraId="1A7EBF14" w14:textId="77777777" w:rsidR="003D5CE7" w:rsidRPr="00C05BB2" w:rsidRDefault="003D5CE7" w:rsidP="00B4737F">
            <w:pPr>
              <w:rPr>
                <w:rFonts w:ascii="Arial" w:hAnsi="Arial" w:cs="Arial"/>
                <w:sz w:val="20"/>
                <w:szCs w:val="20"/>
              </w:rPr>
            </w:pPr>
            <w:r w:rsidRPr="00C05BB2">
              <w:rPr>
                <w:rFonts w:ascii="Arial" w:eastAsia="Arial" w:hAnsi="Arial" w:cs="Arial"/>
                <w:color w:val="000000"/>
                <w:sz w:val="20"/>
                <w:szCs w:val="20"/>
              </w:rPr>
              <w:t xml:space="preserve">Statement </w:t>
            </w:r>
            <w:r w:rsidRPr="00C05BB2">
              <w:rPr>
                <w:rFonts w:ascii="Arial" w:eastAsia="Arial" w:hAnsi="Arial" w:cs="Arial"/>
                <w:sz w:val="20"/>
                <w:szCs w:val="20"/>
              </w:rPr>
              <w:t>6</w:t>
            </w:r>
          </w:p>
        </w:tc>
        <w:tc>
          <w:tcPr>
            <w:tcW w:w="2223" w:type="pct"/>
          </w:tcPr>
          <w:p w14:paraId="27B2D5F8" w14:textId="71A27315" w:rsidR="003D5CE7" w:rsidRPr="00C05BB2" w:rsidRDefault="003D5CE7" w:rsidP="00C05BB2">
            <w:pPr>
              <w:spacing w:after="120" w:line="360" w:lineRule="auto"/>
              <w:outlineLvl w:val="0"/>
              <w:rPr>
                <w:rFonts w:ascii="Arial" w:hAnsi="Arial" w:cs="Arial"/>
                <w:sz w:val="20"/>
                <w:szCs w:val="20"/>
              </w:rPr>
            </w:pPr>
            <w:r w:rsidRPr="00C05BB2">
              <w:rPr>
                <w:rFonts w:ascii="Arial" w:hAnsi="Arial" w:cs="Arial"/>
                <w:b/>
                <w:bCs/>
                <w:sz w:val="20"/>
                <w:szCs w:val="20"/>
              </w:rPr>
              <w:t>Adults discharged from the bariatric surgery service have follow up at least annually. [2016, updated 2025].</w:t>
            </w:r>
            <w:r w:rsidRPr="00C05BB2">
              <w:rPr>
                <w:rFonts w:ascii="Arial" w:hAnsi="Arial" w:cs="Arial"/>
                <w:bCs/>
                <w:sz w:val="20"/>
                <w:szCs w:val="20"/>
              </w:rPr>
              <w:t xml:space="preserve"> </w:t>
            </w:r>
          </w:p>
          <w:p w14:paraId="0621BA61" w14:textId="0025E172" w:rsidR="003D5CE7" w:rsidRPr="00C05BB2" w:rsidRDefault="003D5CE7" w:rsidP="00C05BB2">
            <w:pPr>
              <w:spacing w:after="120" w:line="360" w:lineRule="auto"/>
              <w:outlineLvl w:val="0"/>
              <w:rPr>
                <w:rFonts w:ascii="Arial" w:hAnsi="Arial" w:cs="Arial"/>
                <w:sz w:val="20"/>
                <w:szCs w:val="20"/>
              </w:rPr>
            </w:pPr>
            <w:r w:rsidRPr="00C05BB2">
              <w:rPr>
                <w:rFonts w:ascii="Arial" w:hAnsi="Arial" w:cs="Arial"/>
                <w:bCs/>
                <w:sz w:val="20"/>
                <w:szCs w:val="20"/>
              </w:rPr>
              <w:t xml:space="preserve">We agree that adults should be followed up at least annually after discharge from the bariatric surgery service, However a more complete pre and post wraparound service - not focussing on BMI, but on nutrition and physical activity provides a more person centred, holistic approach. This is of vital importance, pre and </w:t>
            </w:r>
            <w:proofErr w:type="spellStart"/>
            <w:r w:rsidRPr="00C05BB2">
              <w:rPr>
                <w:rFonts w:ascii="Arial" w:hAnsi="Arial" w:cs="Arial"/>
                <w:bCs/>
                <w:sz w:val="20"/>
                <w:szCs w:val="20"/>
              </w:rPr>
              <w:t>post surgery</w:t>
            </w:r>
            <w:proofErr w:type="spellEnd"/>
            <w:r w:rsidRPr="00C05BB2">
              <w:rPr>
                <w:rFonts w:ascii="Arial" w:hAnsi="Arial" w:cs="Arial"/>
                <w:bCs/>
                <w:sz w:val="20"/>
                <w:szCs w:val="20"/>
              </w:rPr>
              <w:t>, to reduce stigma and increase trust, actively making ongoing behaviours the ‘success point’ rather than BMI.</w:t>
            </w:r>
          </w:p>
          <w:p w14:paraId="56F7D6CE" w14:textId="77777777" w:rsidR="003D5CE7" w:rsidRPr="00C05BB2" w:rsidRDefault="003D5CE7" w:rsidP="007521DB">
            <w:pPr>
              <w:spacing w:after="120" w:line="360" w:lineRule="auto"/>
              <w:rPr>
                <w:rFonts w:ascii="Arial" w:hAnsi="Arial" w:cs="Arial"/>
                <w:sz w:val="20"/>
                <w:szCs w:val="20"/>
              </w:rPr>
            </w:pPr>
            <w:r w:rsidRPr="00C05BB2">
              <w:rPr>
                <w:rFonts w:ascii="Arial" w:eastAsia="Arial" w:hAnsi="Arial" w:cs="Arial"/>
                <w:sz w:val="20"/>
                <w:szCs w:val="20"/>
              </w:rPr>
              <w:t xml:space="preserve">A study by Matheson 2012 clearly demonstrates that it is behaviours sustained over time that bring health, and not weight change itself. </w:t>
            </w:r>
            <w:hyperlink r:id="rId58">
              <w:r w:rsidRPr="00C05BB2">
                <w:rPr>
                  <w:rFonts w:ascii="Arial" w:eastAsia="Arial" w:hAnsi="Arial" w:cs="Arial"/>
                  <w:sz w:val="20"/>
                  <w:szCs w:val="20"/>
                  <w:u w:val="single"/>
                </w:rPr>
                <w:t>https://www.jabfm.org/content/25/1/9</w:t>
              </w:r>
            </w:hyperlink>
            <w:r w:rsidRPr="00C05BB2">
              <w:rPr>
                <w:rFonts w:ascii="Arial" w:eastAsia="Arial" w:hAnsi="Arial" w:cs="Arial"/>
                <w:sz w:val="20"/>
                <w:szCs w:val="20"/>
              </w:rPr>
              <w:t xml:space="preserve"> so any wraparound provision must be </w:t>
            </w:r>
            <w:r w:rsidRPr="00C05BB2">
              <w:rPr>
                <w:rFonts w:ascii="Arial" w:eastAsia="Arial" w:hAnsi="Arial" w:cs="Arial"/>
                <w:b/>
                <w:sz w:val="20"/>
                <w:szCs w:val="20"/>
              </w:rPr>
              <w:t>stigma reducing and non-weight focused.</w:t>
            </w:r>
            <w:r w:rsidRPr="00C05BB2">
              <w:rPr>
                <w:rFonts w:ascii="Arial" w:eastAsia="Arial" w:hAnsi="Arial" w:cs="Arial"/>
                <w:sz w:val="20"/>
                <w:szCs w:val="20"/>
              </w:rPr>
              <w:t xml:space="preserve"> </w:t>
            </w:r>
          </w:p>
        </w:tc>
        <w:tc>
          <w:tcPr>
            <w:tcW w:w="1571" w:type="pct"/>
          </w:tcPr>
          <w:p w14:paraId="2230C655" w14:textId="25ADBE7B" w:rsidR="003D5CE7" w:rsidRPr="00C05BB2" w:rsidRDefault="009C3F44" w:rsidP="00C05BB2">
            <w:pPr>
              <w:spacing w:line="276" w:lineRule="auto"/>
              <w:outlineLvl w:val="0"/>
              <w:rPr>
                <w:rFonts w:ascii="Arial" w:hAnsi="Arial" w:cs="Arial"/>
                <w:sz w:val="20"/>
                <w:szCs w:val="20"/>
              </w:rPr>
            </w:pPr>
            <w:r w:rsidRPr="00C05BB2">
              <w:rPr>
                <w:rFonts w:ascii="Arial" w:hAnsi="Arial" w:cs="Arial"/>
                <w:sz w:val="20"/>
                <w:szCs w:val="20"/>
              </w:rPr>
              <w:t>Thank you for your comment.</w:t>
            </w:r>
            <w:r w:rsidR="00B5587F" w:rsidRPr="00C05BB2">
              <w:rPr>
                <w:rFonts w:ascii="Arial" w:hAnsi="Arial" w:cs="Arial"/>
                <w:sz w:val="20"/>
                <w:szCs w:val="20"/>
              </w:rPr>
              <w:t xml:space="preserve"> Unfortunately your suggestions are beyond the scope of this quality statement, and quality statements are designed to focus on one area for quality improvement.</w:t>
            </w:r>
          </w:p>
        </w:tc>
      </w:tr>
      <w:tr w:rsidR="003D5CE7" w:rsidRPr="00C05BB2" w14:paraId="2B1B4914" w14:textId="4435640D" w:rsidTr="00F46064">
        <w:tc>
          <w:tcPr>
            <w:tcW w:w="271" w:type="pct"/>
          </w:tcPr>
          <w:p w14:paraId="6540A1BF" w14:textId="77777777" w:rsidR="003D5CE7" w:rsidRPr="00C05BB2" w:rsidRDefault="003D5CE7" w:rsidP="00B4737F">
            <w:pPr>
              <w:numPr>
                <w:ilvl w:val="0"/>
                <w:numId w:val="90"/>
              </w:numPr>
              <w:rPr>
                <w:rFonts w:ascii="Arial" w:hAnsi="Arial" w:cs="Arial"/>
                <w:bCs/>
                <w:sz w:val="20"/>
                <w:szCs w:val="20"/>
              </w:rPr>
            </w:pPr>
          </w:p>
        </w:tc>
        <w:tc>
          <w:tcPr>
            <w:tcW w:w="500" w:type="pct"/>
          </w:tcPr>
          <w:p w14:paraId="7B8A1325"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7B0D6ED2"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4D615C35"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Pg. 24 “Adults discharged from the bariatric surgery service have follow up at least annually”. Where should this follow up take place? Back in tier 4 services or within primary care? There should be consideration of prevention of weight regain e.g. rapid access to tier 3 services if required.</w:t>
            </w:r>
          </w:p>
        </w:tc>
        <w:tc>
          <w:tcPr>
            <w:tcW w:w="1571" w:type="pct"/>
          </w:tcPr>
          <w:p w14:paraId="552545D6" w14:textId="77777777" w:rsidR="00ED69E2" w:rsidRPr="00C05BB2" w:rsidRDefault="00ED69E2" w:rsidP="00ED69E2">
            <w:pPr>
              <w:rPr>
                <w:rFonts w:ascii="Arial" w:hAnsi="Arial" w:cs="Arial"/>
                <w:sz w:val="20"/>
                <w:szCs w:val="20"/>
              </w:rPr>
            </w:pPr>
            <w:r w:rsidRPr="00C05BB2">
              <w:rPr>
                <w:rFonts w:ascii="Arial" w:hAnsi="Arial" w:cs="Arial"/>
                <w:sz w:val="20"/>
                <w:szCs w:val="20"/>
              </w:rPr>
              <w:t>Thank you for your comment.</w:t>
            </w:r>
          </w:p>
          <w:p w14:paraId="4F4C10E7" w14:textId="11F4F47E" w:rsidR="003D5CE7" w:rsidRPr="00C05BB2" w:rsidRDefault="00ED69E2" w:rsidP="00C05BB2">
            <w:pPr>
              <w:rPr>
                <w:rFonts w:ascii="Arial" w:hAnsi="Arial" w:cs="Arial"/>
                <w:sz w:val="20"/>
                <w:szCs w:val="20"/>
              </w:rPr>
            </w:pPr>
            <w:r w:rsidRPr="00C05BB2">
              <w:rPr>
                <w:rFonts w:ascii="Arial" w:hAnsi="Arial" w:cs="Arial"/>
                <w:sz w:val="20"/>
                <w:szCs w:val="20"/>
              </w:rPr>
              <w:t>The quality statement has been adapted to make clear that follow up is to be delivered under a shared-care model.</w:t>
            </w:r>
          </w:p>
        </w:tc>
      </w:tr>
      <w:tr w:rsidR="003D5CE7" w:rsidRPr="00C05BB2" w14:paraId="2C324FC5" w14:textId="34314104" w:rsidTr="00F46064">
        <w:tc>
          <w:tcPr>
            <w:tcW w:w="271" w:type="pct"/>
          </w:tcPr>
          <w:p w14:paraId="50CF465A" w14:textId="77777777" w:rsidR="003D5CE7" w:rsidRPr="00C05BB2" w:rsidRDefault="003D5CE7" w:rsidP="00B4737F">
            <w:pPr>
              <w:numPr>
                <w:ilvl w:val="0"/>
                <w:numId w:val="90"/>
              </w:numPr>
              <w:rPr>
                <w:rFonts w:ascii="Arial" w:hAnsi="Arial" w:cs="Arial"/>
                <w:bCs/>
                <w:sz w:val="20"/>
                <w:szCs w:val="20"/>
              </w:rPr>
            </w:pPr>
          </w:p>
        </w:tc>
        <w:tc>
          <w:tcPr>
            <w:tcW w:w="500" w:type="pct"/>
          </w:tcPr>
          <w:p w14:paraId="3ACACC7A"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11133FBC"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2A80D9DA"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Pg. 25 “Outcome”. It would be preferable to also have a measure of success of the intervention i.e. % weight loss or % with diabetes in remission, and also a measure of the risks/adverse effects</w:t>
            </w:r>
          </w:p>
        </w:tc>
        <w:tc>
          <w:tcPr>
            <w:tcW w:w="1571" w:type="pct"/>
          </w:tcPr>
          <w:p w14:paraId="4906C146" w14:textId="77777777" w:rsidR="000428B2" w:rsidRPr="00C05BB2" w:rsidRDefault="000428B2" w:rsidP="000428B2">
            <w:pPr>
              <w:rPr>
                <w:rFonts w:ascii="Arial" w:hAnsi="Arial" w:cs="Arial"/>
                <w:sz w:val="20"/>
                <w:szCs w:val="20"/>
              </w:rPr>
            </w:pPr>
            <w:r w:rsidRPr="00C05BB2">
              <w:rPr>
                <w:rFonts w:ascii="Arial" w:hAnsi="Arial" w:cs="Arial"/>
                <w:sz w:val="20"/>
                <w:szCs w:val="20"/>
              </w:rPr>
              <w:t>Thank you for your comment.</w:t>
            </w:r>
          </w:p>
          <w:p w14:paraId="6097FAC9" w14:textId="23317EFC" w:rsidR="003D5CE7" w:rsidRPr="00C05BB2" w:rsidRDefault="000428B2" w:rsidP="00C05BB2">
            <w:pPr>
              <w:rPr>
                <w:rFonts w:ascii="Arial" w:hAnsi="Arial" w:cs="Arial"/>
                <w:sz w:val="20"/>
                <w:szCs w:val="20"/>
              </w:rPr>
            </w:pPr>
            <w:r w:rsidRPr="00C05BB2">
              <w:rPr>
                <w:rFonts w:ascii="Arial" w:hAnsi="Arial" w:cs="Arial"/>
                <w:sz w:val="20"/>
                <w:szCs w:val="20"/>
              </w:rPr>
              <w:t>The committee did not agree on any new outcome measures for this statement.</w:t>
            </w:r>
          </w:p>
        </w:tc>
      </w:tr>
      <w:tr w:rsidR="003D5CE7" w:rsidRPr="00C05BB2" w14:paraId="7E7C1D27" w14:textId="417CE409" w:rsidTr="00F46064">
        <w:tc>
          <w:tcPr>
            <w:tcW w:w="271" w:type="pct"/>
          </w:tcPr>
          <w:p w14:paraId="212B0EA9" w14:textId="77777777" w:rsidR="003D5CE7" w:rsidRPr="00C05BB2" w:rsidRDefault="003D5CE7" w:rsidP="00B4737F">
            <w:pPr>
              <w:numPr>
                <w:ilvl w:val="0"/>
                <w:numId w:val="90"/>
              </w:numPr>
              <w:rPr>
                <w:rFonts w:ascii="Arial" w:hAnsi="Arial" w:cs="Arial"/>
                <w:bCs/>
                <w:sz w:val="20"/>
                <w:szCs w:val="20"/>
              </w:rPr>
            </w:pPr>
          </w:p>
        </w:tc>
        <w:tc>
          <w:tcPr>
            <w:tcW w:w="500" w:type="pct"/>
          </w:tcPr>
          <w:p w14:paraId="0BDE37EC"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671419FF"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09362D7F" w14:textId="48468CC8"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 xml:space="preserve">“Service providers (such as secondary care services, specialist weight management services and primary care services) ensure that adults who have had bariatric surgery have lifelong annual follow up as part of an agreed shared-care model of management between specialist weight management services and primary care”: Useful to see as it is a source of much frustration for primary care and patients when patients do not have this follow up plan in place, and </w:t>
            </w:r>
            <w:proofErr w:type="spellStart"/>
            <w:r w:rsidRPr="00C05BB2">
              <w:rPr>
                <w:rFonts w:ascii="Arial" w:hAnsi="Arial" w:cs="Arial"/>
                <w:sz w:val="20"/>
                <w:szCs w:val="20"/>
              </w:rPr>
              <w:t>anectodally</w:t>
            </w:r>
            <w:proofErr w:type="spellEnd"/>
            <w:r w:rsidRPr="00C05BB2">
              <w:rPr>
                <w:rFonts w:ascii="Arial" w:hAnsi="Arial" w:cs="Arial"/>
                <w:sz w:val="20"/>
                <w:szCs w:val="20"/>
              </w:rPr>
              <w:t xml:space="preserve"> access to shared care is variable. </w:t>
            </w:r>
            <w:r w:rsidRPr="00C05BB2">
              <w:rPr>
                <w:rFonts w:ascii="Arial" w:hAnsi="Arial" w:cs="Arial"/>
                <w:sz w:val="20"/>
                <w:szCs w:val="20"/>
              </w:rPr>
              <w:br/>
              <w:t>Need to consider options for follow up for patients who have completed bariatric surgery in the private sector or abroad.</w:t>
            </w:r>
          </w:p>
        </w:tc>
        <w:tc>
          <w:tcPr>
            <w:tcW w:w="1571" w:type="pct"/>
          </w:tcPr>
          <w:p w14:paraId="6CD36651" w14:textId="77777777" w:rsidR="002F09BE" w:rsidRPr="00C05BB2" w:rsidRDefault="002F09BE" w:rsidP="002F09BE">
            <w:pPr>
              <w:rPr>
                <w:rFonts w:ascii="Arial" w:hAnsi="Arial" w:cs="Arial"/>
                <w:sz w:val="20"/>
                <w:szCs w:val="20"/>
              </w:rPr>
            </w:pPr>
            <w:r w:rsidRPr="00C05BB2">
              <w:rPr>
                <w:rFonts w:ascii="Arial" w:hAnsi="Arial" w:cs="Arial"/>
                <w:sz w:val="20"/>
                <w:szCs w:val="20"/>
              </w:rPr>
              <w:t>Thank you for your comment.</w:t>
            </w:r>
          </w:p>
          <w:p w14:paraId="6F450023" w14:textId="0509257E" w:rsidR="003D5CE7" w:rsidRPr="00C05BB2" w:rsidRDefault="002F09BE" w:rsidP="00C05BB2">
            <w:pPr>
              <w:rPr>
                <w:rFonts w:ascii="Arial" w:hAnsi="Arial" w:cs="Arial"/>
                <w:sz w:val="20"/>
                <w:szCs w:val="20"/>
              </w:rPr>
            </w:pPr>
            <w:r w:rsidRPr="00C05BB2">
              <w:rPr>
                <w:rFonts w:ascii="Arial" w:hAnsi="Arial" w:cs="Arial"/>
                <w:sz w:val="20"/>
                <w:szCs w:val="20"/>
              </w:rPr>
              <w:t>The statement does not cover private care or care delivered overseas. However, where GPs are aware that a person has had bariatric surgery and they are at the point where they need annual follow up they can be included in measurement.</w:t>
            </w:r>
          </w:p>
        </w:tc>
      </w:tr>
      <w:tr w:rsidR="003D5CE7" w:rsidRPr="00C05BB2" w14:paraId="7ACB7D63" w14:textId="45233ADF" w:rsidTr="00F46064">
        <w:tc>
          <w:tcPr>
            <w:tcW w:w="271" w:type="pct"/>
          </w:tcPr>
          <w:p w14:paraId="7A774DF6" w14:textId="77777777" w:rsidR="003D5CE7" w:rsidRPr="00C05BB2" w:rsidRDefault="003D5CE7" w:rsidP="00B4737F">
            <w:pPr>
              <w:numPr>
                <w:ilvl w:val="0"/>
                <w:numId w:val="90"/>
              </w:numPr>
              <w:rPr>
                <w:rFonts w:ascii="Arial" w:hAnsi="Arial" w:cs="Arial"/>
                <w:bCs/>
                <w:sz w:val="20"/>
                <w:szCs w:val="20"/>
              </w:rPr>
            </w:pPr>
          </w:p>
        </w:tc>
        <w:tc>
          <w:tcPr>
            <w:tcW w:w="500" w:type="pct"/>
          </w:tcPr>
          <w:p w14:paraId="4DF6CCAE" w14:textId="77777777" w:rsidR="003D5CE7" w:rsidRPr="00C05BB2" w:rsidRDefault="003D5CE7">
            <w:pPr>
              <w:rPr>
                <w:rFonts w:ascii="Arial" w:hAnsi="Arial" w:cs="Arial"/>
                <w:sz w:val="20"/>
                <w:szCs w:val="20"/>
              </w:rPr>
            </w:pPr>
            <w:proofErr w:type="spellStart"/>
            <w:r w:rsidRPr="00C05BB2">
              <w:rPr>
                <w:rFonts w:ascii="Arial" w:hAnsi="Arial" w:cs="Arial"/>
                <w:bCs/>
                <w:sz w:val="20"/>
                <w:szCs w:val="20"/>
              </w:rPr>
              <w:t>Oviva</w:t>
            </w:r>
            <w:proofErr w:type="spellEnd"/>
            <w:r w:rsidRPr="00C05BB2">
              <w:rPr>
                <w:rFonts w:ascii="Arial" w:hAnsi="Arial" w:cs="Arial"/>
                <w:bCs/>
                <w:sz w:val="20"/>
                <w:szCs w:val="20"/>
              </w:rPr>
              <w:t xml:space="preserve"> UK</w:t>
            </w:r>
          </w:p>
        </w:tc>
        <w:tc>
          <w:tcPr>
            <w:tcW w:w="435" w:type="pct"/>
          </w:tcPr>
          <w:p w14:paraId="101701DC" w14:textId="77777777" w:rsidR="003D5CE7" w:rsidRPr="00C05BB2" w:rsidRDefault="003D5CE7" w:rsidP="00B4737F">
            <w:pPr>
              <w:rPr>
                <w:rFonts w:ascii="Arial" w:hAnsi="Arial" w:cs="Arial"/>
                <w:sz w:val="20"/>
                <w:szCs w:val="20"/>
              </w:rPr>
            </w:pPr>
            <w:r w:rsidRPr="00C05BB2">
              <w:rPr>
                <w:rFonts w:ascii="Arial" w:hAnsi="Arial" w:cs="Arial"/>
                <w:sz w:val="20"/>
                <w:szCs w:val="20"/>
              </w:rPr>
              <w:t>Statement 6</w:t>
            </w:r>
          </w:p>
        </w:tc>
        <w:tc>
          <w:tcPr>
            <w:tcW w:w="2223" w:type="pct"/>
          </w:tcPr>
          <w:p w14:paraId="5DAF15CF" w14:textId="77777777" w:rsidR="003D5CE7" w:rsidRPr="00C05BB2" w:rsidRDefault="003D5CE7" w:rsidP="007521DB">
            <w:pPr>
              <w:spacing w:after="120" w:line="360" w:lineRule="auto"/>
              <w:rPr>
                <w:rFonts w:ascii="Arial" w:hAnsi="Arial" w:cs="Arial"/>
                <w:sz w:val="20"/>
                <w:szCs w:val="20"/>
                <w:lang w:eastAsia="en-GB"/>
              </w:rPr>
            </w:pPr>
            <w:r w:rsidRPr="00C05BB2">
              <w:rPr>
                <w:rFonts w:ascii="Arial" w:hAnsi="Arial" w:cs="Arial"/>
                <w:sz w:val="20"/>
                <w:szCs w:val="20"/>
                <w:lang w:eastAsia="en-GB"/>
              </w:rPr>
              <w:t xml:space="preserve">“Other elements of follow up could include weight check, assessment of comorbidities, investigation of abnormal test results and appropriate treatment and review of potential concerning symptoms such as vomiting and heartburn” this is good to see, but please consider other elements including depression, disordered eating and bone health. Good paper here on depression returning: </w:t>
            </w:r>
          </w:p>
          <w:p w14:paraId="20E48B94" w14:textId="77777777" w:rsidR="003D5CE7" w:rsidRPr="00C05BB2" w:rsidRDefault="003D5CE7" w:rsidP="007521DB">
            <w:pPr>
              <w:spacing w:after="120" w:line="360" w:lineRule="auto"/>
              <w:rPr>
                <w:rFonts w:ascii="Arial" w:hAnsi="Arial" w:cs="Arial"/>
                <w:sz w:val="20"/>
                <w:szCs w:val="20"/>
              </w:rPr>
            </w:pPr>
            <w:r w:rsidRPr="00C05BB2">
              <w:rPr>
                <w:rFonts w:ascii="Arial" w:hAnsi="Arial" w:cs="Arial"/>
                <w:sz w:val="20"/>
                <w:szCs w:val="20"/>
              </w:rPr>
              <w:t>https://kclpure.kcl.ac.uk/portal/en/publications/impact-of-bariatric-surgery-on-clinical-depression-interrupted-ti</w:t>
            </w:r>
          </w:p>
        </w:tc>
        <w:tc>
          <w:tcPr>
            <w:tcW w:w="1571" w:type="pct"/>
          </w:tcPr>
          <w:p w14:paraId="48D9A1E5" w14:textId="49530B55" w:rsidR="004F6038" w:rsidRPr="00C05BB2" w:rsidRDefault="004F6038" w:rsidP="004F6038">
            <w:pPr>
              <w:spacing w:line="276" w:lineRule="auto"/>
              <w:rPr>
                <w:rFonts w:ascii="Arial" w:hAnsi="Arial" w:cs="Arial"/>
                <w:sz w:val="20"/>
                <w:szCs w:val="20"/>
                <w:lang w:eastAsia="en-GB"/>
              </w:rPr>
            </w:pPr>
            <w:r w:rsidRPr="00C05BB2">
              <w:rPr>
                <w:rFonts w:ascii="Arial" w:hAnsi="Arial" w:cs="Arial"/>
                <w:sz w:val="20"/>
                <w:szCs w:val="20"/>
                <w:lang w:eastAsia="en-GB"/>
              </w:rPr>
              <w:t>Thank you for your comment</w:t>
            </w:r>
            <w:r w:rsidR="00B5587F" w:rsidRPr="00C05BB2">
              <w:rPr>
                <w:rFonts w:ascii="Arial" w:hAnsi="Arial" w:cs="Arial"/>
                <w:sz w:val="20"/>
                <w:szCs w:val="20"/>
                <w:lang w:eastAsia="en-GB"/>
              </w:rPr>
              <w:t xml:space="preserve"> and for additional information</w:t>
            </w:r>
            <w:r w:rsidRPr="00C05BB2">
              <w:rPr>
                <w:rFonts w:ascii="Arial" w:hAnsi="Arial" w:cs="Arial"/>
                <w:sz w:val="20"/>
                <w:szCs w:val="20"/>
                <w:lang w:eastAsia="en-GB"/>
              </w:rPr>
              <w:t>.</w:t>
            </w:r>
          </w:p>
          <w:p w14:paraId="73965619" w14:textId="602499E8" w:rsidR="003D5CE7" w:rsidRPr="00C05BB2" w:rsidRDefault="004F6038" w:rsidP="00C05BB2">
            <w:pPr>
              <w:spacing w:line="276" w:lineRule="auto"/>
              <w:rPr>
                <w:rFonts w:ascii="Arial" w:hAnsi="Arial" w:cs="Arial"/>
                <w:sz w:val="20"/>
                <w:szCs w:val="20"/>
                <w:lang w:eastAsia="en-GB"/>
              </w:rPr>
            </w:pPr>
            <w:r w:rsidRPr="00C05BB2">
              <w:rPr>
                <w:rFonts w:ascii="Arial" w:hAnsi="Arial" w:cs="Arial"/>
                <w:sz w:val="20"/>
                <w:szCs w:val="20"/>
                <w:lang w:eastAsia="en-GB"/>
              </w:rPr>
              <w:t>The committee did not identify any additions to the definition of this statement. The statement definitions are based on available NICE guidance.</w:t>
            </w:r>
          </w:p>
        </w:tc>
      </w:tr>
      <w:tr w:rsidR="00BA41AB" w:rsidRPr="00C05BB2" w14:paraId="73E19EBD" w14:textId="77777777" w:rsidTr="00F46064">
        <w:tc>
          <w:tcPr>
            <w:tcW w:w="271" w:type="pct"/>
          </w:tcPr>
          <w:p w14:paraId="1C549441" w14:textId="77777777" w:rsidR="00BA41AB" w:rsidRPr="00C05BB2" w:rsidRDefault="00BA41AB" w:rsidP="00BA41AB">
            <w:pPr>
              <w:numPr>
                <w:ilvl w:val="0"/>
                <w:numId w:val="90"/>
              </w:numPr>
              <w:spacing w:after="120" w:line="276" w:lineRule="auto"/>
              <w:rPr>
                <w:rFonts w:ascii="Arial" w:hAnsi="Arial" w:cs="Arial"/>
                <w:sz w:val="20"/>
                <w:szCs w:val="20"/>
                <w:lang w:eastAsia="en-GB"/>
              </w:rPr>
            </w:pPr>
          </w:p>
        </w:tc>
        <w:tc>
          <w:tcPr>
            <w:tcW w:w="500" w:type="pct"/>
          </w:tcPr>
          <w:p w14:paraId="73C830E4" w14:textId="58342BD6" w:rsidR="00BA41AB" w:rsidRPr="00C05BB2" w:rsidRDefault="00BA41AB" w:rsidP="00BA41AB">
            <w:pPr>
              <w:spacing w:after="120" w:line="276" w:lineRule="auto"/>
              <w:rPr>
                <w:rFonts w:ascii="Arial" w:hAnsi="Arial" w:cs="Arial"/>
                <w:sz w:val="20"/>
                <w:szCs w:val="20"/>
                <w:lang w:eastAsia="en-GB"/>
              </w:rPr>
            </w:pPr>
            <w:r w:rsidRPr="00C05BB2">
              <w:rPr>
                <w:rFonts w:ascii="Arial" w:hAnsi="Arial" w:cs="Arial"/>
                <w:bCs/>
                <w:sz w:val="20"/>
                <w:szCs w:val="20"/>
                <w:lang w:eastAsia="en-GB"/>
              </w:rPr>
              <w:t>Paediatric Mental Health Association</w:t>
            </w:r>
          </w:p>
        </w:tc>
        <w:tc>
          <w:tcPr>
            <w:tcW w:w="435" w:type="pct"/>
          </w:tcPr>
          <w:p w14:paraId="62088C45" w14:textId="64828D80" w:rsidR="00BA41AB" w:rsidRPr="00C05BB2" w:rsidRDefault="00BA41AB" w:rsidP="00BA41AB">
            <w:pPr>
              <w:rPr>
                <w:rFonts w:ascii="Arial" w:hAnsi="Arial" w:cs="Arial"/>
                <w:sz w:val="20"/>
                <w:szCs w:val="20"/>
              </w:rPr>
            </w:pPr>
            <w:r w:rsidRPr="00C05BB2">
              <w:rPr>
                <w:rFonts w:ascii="Arial" w:hAnsi="Arial" w:cs="Arial"/>
                <w:sz w:val="20"/>
                <w:szCs w:val="20"/>
              </w:rPr>
              <w:t>Statement 6</w:t>
            </w:r>
          </w:p>
        </w:tc>
        <w:tc>
          <w:tcPr>
            <w:tcW w:w="2223" w:type="pct"/>
          </w:tcPr>
          <w:p w14:paraId="7F7B62C1" w14:textId="77777777" w:rsidR="00BA41AB" w:rsidRPr="00C05BB2" w:rsidRDefault="00BA41AB" w:rsidP="00BA41AB">
            <w:pPr>
              <w:spacing w:after="120" w:line="360" w:lineRule="auto"/>
              <w:rPr>
                <w:rFonts w:ascii="Arial" w:hAnsi="Arial" w:cs="Arial"/>
                <w:sz w:val="20"/>
                <w:szCs w:val="20"/>
                <w:lang w:eastAsia="en-GB"/>
              </w:rPr>
            </w:pPr>
            <w:r w:rsidRPr="00C05BB2">
              <w:rPr>
                <w:rFonts w:ascii="Arial" w:hAnsi="Arial" w:cs="Arial"/>
                <w:sz w:val="20"/>
                <w:szCs w:val="20"/>
                <w:lang w:eastAsia="en-GB"/>
              </w:rPr>
              <w:t>Adults only - paediatric stakeholder</w:t>
            </w:r>
          </w:p>
          <w:p w14:paraId="7CFA0D34" w14:textId="77777777" w:rsidR="00BA41AB" w:rsidRPr="00C05BB2" w:rsidRDefault="00BA41AB" w:rsidP="00BA41AB">
            <w:pPr>
              <w:spacing w:after="120" w:line="360" w:lineRule="auto"/>
              <w:rPr>
                <w:rFonts w:ascii="Arial" w:hAnsi="Arial" w:cs="Arial"/>
                <w:sz w:val="20"/>
                <w:szCs w:val="20"/>
              </w:rPr>
            </w:pPr>
          </w:p>
        </w:tc>
        <w:tc>
          <w:tcPr>
            <w:tcW w:w="1571" w:type="pct"/>
          </w:tcPr>
          <w:p w14:paraId="1FD97170" w14:textId="7E6D906A" w:rsidR="00BA41AB" w:rsidRPr="00C05BB2" w:rsidRDefault="00BA41AB" w:rsidP="00BA41AB">
            <w:pPr>
              <w:rPr>
                <w:rFonts w:ascii="Arial" w:hAnsi="Arial" w:cs="Arial"/>
                <w:sz w:val="20"/>
                <w:szCs w:val="20"/>
              </w:rPr>
            </w:pPr>
            <w:r w:rsidRPr="00C05BB2">
              <w:rPr>
                <w:rFonts w:ascii="Arial" w:hAnsi="Arial" w:cs="Arial"/>
                <w:sz w:val="20"/>
                <w:szCs w:val="20"/>
                <w:lang w:eastAsia="en-GB"/>
              </w:rPr>
              <w:t>Thank you.</w:t>
            </w:r>
          </w:p>
        </w:tc>
      </w:tr>
      <w:tr w:rsidR="00BA41AB" w:rsidRPr="00C05BB2" w14:paraId="036EDAFA" w14:textId="6971FC29" w:rsidTr="00F46064">
        <w:tc>
          <w:tcPr>
            <w:tcW w:w="271" w:type="pct"/>
          </w:tcPr>
          <w:p w14:paraId="6B9629E3" w14:textId="77777777" w:rsidR="00BA41AB" w:rsidRPr="00C05BB2" w:rsidRDefault="00BA41AB" w:rsidP="00BA41AB">
            <w:pPr>
              <w:numPr>
                <w:ilvl w:val="0"/>
                <w:numId w:val="90"/>
              </w:numPr>
              <w:spacing w:after="120" w:line="276" w:lineRule="auto"/>
              <w:rPr>
                <w:rFonts w:ascii="Arial" w:hAnsi="Arial" w:cs="Arial"/>
                <w:sz w:val="20"/>
                <w:szCs w:val="20"/>
                <w:lang w:eastAsia="en-GB"/>
              </w:rPr>
            </w:pPr>
          </w:p>
        </w:tc>
        <w:tc>
          <w:tcPr>
            <w:tcW w:w="500" w:type="pct"/>
          </w:tcPr>
          <w:p w14:paraId="7AD1CB18" w14:textId="77777777" w:rsidR="00BA41AB" w:rsidRPr="00C05BB2" w:rsidRDefault="00BA41AB" w:rsidP="00BA41AB">
            <w:pPr>
              <w:spacing w:after="120" w:line="276" w:lineRule="auto"/>
              <w:rPr>
                <w:rFonts w:ascii="Arial" w:hAnsi="Arial" w:cs="Arial"/>
                <w:sz w:val="20"/>
                <w:szCs w:val="20"/>
                <w:lang w:eastAsia="en-GB"/>
              </w:rPr>
            </w:pPr>
            <w:r w:rsidRPr="00C05BB2">
              <w:rPr>
                <w:rFonts w:ascii="Arial" w:hAnsi="Arial" w:cs="Arial"/>
                <w:sz w:val="20"/>
                <w:szCs w:val="20"/>
                <w:lang w:eastAsia="en-GB"/>
              </w:rPr>
              <w:t>Powys Teaching Health Board</w:t>
            </w:r>
          </w:p>
        </w:tc>
        <w:tc>
          <w:tcPr>
            <w:tcW w:w="435" w:type="pct"/>
          </w:tcPr>
          <w:p w14:paraId="5D694BA2" w14:textId="77777777" w:rsidR="00BA41AB" w:rsidRPr="00C05BB2" w:rsidRDefault="00BA41AB" w:rsidP="00BA41AB">
            <w:pPr>
              <w:rPr>
                <w:rFonts w:ascii="Arial" w:hAnsi="Arial" w:cs="Arial"/>
                <w:sz w:val="20"/>
                <w:szCs w:val="20"/>
              </w:rPr>
            </w:pPr>
            <w:r w:rsidRPr="00C05BB2">
              <w:rPr>
                <w:rFonts w:ascii="Arial" w:hAnsi="Arial" w:cs="Arial"/>
                <w:sz w:val="20"/>
                <w:szCs w:val="20"/>
              </w:rPr>
              <w:t>Statement 6</w:t>
            </w:r>
          </w:p>
        </w:tc>
        <w:tc>
          <w:tcPr>
            <w:tcW w:w="2223" w:type="pct"/>
          </w:tcPr>
          <w:p w14:paraId="2B875FB1" w14:textId="77777777" w:rsidR="00BA41AB" w:rsidRPr="00C05BB2" w:rsidRDefault="00BA41AB" w:rsidP="00BA41AB">
            <w:pPr>
              <w:spacing w:after="120" w:line="360" w:lineRule="auto"/>
              <w:rPr>
                <w:rFonts w:ascii="Arial" w:hAnsi="Arial" w:cs="Arial"/>
                <w:sz w:val="20"/>
                <w:szCs w:val="20"/>
              </w:rPr>
            </w:pPr>
            <w:r w:rsidRPr="00C05BB2">
              <w:rPr>
                <w:rFonts w:ascii="Arial" w:hAnsi="Arial" w:cs="Arial"/>
                <w:sz w:val="20"/>
                <w:szCs w:val="20"/>
              </w:rPr>
              <w:t>This statement is not specific enough. The statement should indicate in what context this follow up should occur e.g. GP, Level 3 service etc. It should also give an indication of what that follow-up should involve. E.g. physical and mental health. It should also be made clear that this does not replace the normal follow-up from bariatric surgery service for first two years.</w:t>
            </w:r>
          </w:p>
        </w:tc>
        <w:tc>
          <w:tcPr>
            <w:tcW w:w="1571" w:type="pct"/>
          </w:tcPr>
          <w:p w14:paraId="32EAEB43" w14:textId="77777777" w:rsidR="00BA41AB" w:rsidRPr="00C05BB2" w:rsidRDefault="00BA41AB" w:rsidP="00BA41AB">
            <w:pPr>
              <w:rPr>
                <w:rFonts w:ascii="Arial" w:hAnsi="Arial" w:cs="Arial"/>
                <w:sz w:val="20"/>
                <w:szCs w:val="20"/>
              </w:rPr>
            </w:pPr>
            <w:r w:rsidRPr="00C05BB2">
              <w:rPr>
                <w:rFonts w:ascii="Arial" w:hAnsi="Arial" w:cs="Arial"/>
                <w:sz w:val="20"/>
                <w:szCs w:val="20"/>
              </w:rPr>
              <w:t>Thank you for your comment.</w:t>
            </w:r>
          </w:p>
          <w:p w14:paraId="54E38D21" w14:textId="79503D68" w:rsidR="00BA41AB" w:rsidRPr="00C05BB2" w:rsidRDefault="00BA41AB" w:rsidP="00C05BB2">
            <w:pPr>
              <w:rPr>
                <w:rFonts w:ascii="Arial" w:hAnsi="Arial" w:cs="Arial"/>
                <w:sz w:val="20"/>
                <w:szCs w:val="20"/>
              </w:rPr>
            </w:pPr>
            <w:r w:rsidRPr="00C05BB2">
              <w:rPr>
                <w:rFonts w:ascii="Arial" w:hAnsi="Arial" w:cs="Arial"/>
                <w:sz w:val="20"/>
                <w:szCs w:val="20"/>
              </w:rPr>
              <w:t>The quality statement has been adapted to make clear that follow up is to be delivered under a shared-care model.</w:t>
            </w:r>
          </w:p>
        </w:tc>
      </w:tr>
      <w:tr w:rsidR="00BA41AB" w:rsidRPr="00C05BB2" w14:paraId="2CC03088" w14:textId="38AA1BD5" w:rsidTr="00F46064">
        <w:tc>
          <w:tcPr>
            <w:tcW w:w="271" w:type="pct"/>
          </w:tcPr>
          <w:p w14:paraId="4ED35BD9" w14:textId="77777777" w:rsidR="00BA41AB" w:rsidRPr="00C05BB2" w:rsidRDefault="00BA41AB" w:rsidP="00BA41AB">
            <w:pPr>
              <w:numPr>
                <w:ilvl w:val="0"/>
                <w:numId w:val="90"/>
              </w:numPr>
              <w:rPr>
                <w:rFonts w:ascii="Arial" w:hAnsi="Arial" w:cs="Arial"/>
                <w:bCs/>
                <w:sz w:val="20"/>
                <w:szCs w:val="20"/>
              </w:rPr>
            </w:pPr>
          </w:p>
        </w:tc>
        <w:tc>
          <w:tcPr>
            <w:tcW w:w="500" w:type="pct"/>
          </w:tcPr>
          <w:p w14:paraId="1D77620F" w14:textId="77777777" w:rsidR="00BA41AB" w:rsidRPr="00C05BB2" w:rsidRDefault="00BA41AB" w:rsidP="00BA41AB">
            <w:pPr>
              <w:rPr>
                <w:rFonts w:ascii="Arial" w:hAnsi="Arial" w:cs="Arial"/>
                <w:bCs/>
                <w:iCs/>
                <w:sz w:val="20"/>
                <w:szCs w:val="20"/>
              </w:rPr>
            </w:pPr>
            <w:r w:rsidRPr="00C05BB2">
              <w:rPr>
                <w:rFonts w:ascii="Arial" w:hAnsi="Arial" w:cs="Arial"/>
                <w:bCs/>
                <w:sz w:val="20"/>
                <w:szCs w:val="20"/>
              </w:rPr>
              <w:t>Primary Care Diabetes Society (operating as Primary Care Diabetes &amp; Obesity Society)</w:t>
            </w:r>
          </w:p>
        </w:tc>
        <w:tc>
          <w:tcPr>
            <w:tcW w:w="435" w:type="pct"/>
          </w:tcPr>
          <w:p w14:paraId="07F9A535" w14:textId="77777777" w:rsidR="00BA41AB" w:rsidRPr="00C05BB2" w:rsidRDefault="00BA41AB" w:rsidP="00BA41AB">
            <w:pPr>
              <w:rPr>
                <w:rFonts w:ascii="Arial" w:hAnsi="Arial" w:cs="Arial"/>
                <w:sz w:val="20"/>
                <w:szCs w:val="20"/>
              </w:rPr>
            </w:pPr>
            <w:r w:rsidRPr="00C05BB2">
              <w:rPr>
                <w:rFonts w:ascii="Arial" w:hAnsi="Arial" w:cs="Arial"/>
                <w:sz w:val="20"/>
                <w:szCs w:val="20"/>
              </w:rPr>
              <w:t>Statement 6</w:t>
            </w:r>
          </w:p>
        </w:tc>
        <w:tc>
          <w:tcPr>
            <w:tcW w:w="2223" w:type="pct"/>
          </w:tcPr>
          <w:p w14:paraId="0F4387DF" w14:textId="77777777" w:rsidR="00BA41AB" w:rsidRPr="00C05BB2" w:rsidRDefault="00BA41AB" w:rsidP="00BA41AB">
            <w:pPr>
              <w:spacing w:after="120" w:line="360" w:lineRule="auto"/>
              <w:rPr>
                <w:rFonts w:ascii="Arial" w:hAnsi="Arial" w:cs="Arial"/>
                <w:sz w:val="20"/>
                <w:szCs w:val="20"/>
              </w:rPr>
            </w:pPr>
            <w:r w:rsidRPr="00C05BB2">
              <w:rPr>
                <w:rFonts w:ascii="Arial" w:hAnsi="Arial" w:cs="Arial"/>
                <w:sz w:val="20"/>
                <w:szCs w:val="20"/>
              </w:rPr>
              <w:t>Shared care agreement to deliver ongoing follow up in primary care might be expected to include funding/enhanced service payment</w:t>
            </w:r>
          </w:p>
        </w:tc>
        <w:tc>
          <w:tcPr>
            <w:tcW w:w="1571" w:type="pct"/>
          </w:tcPr>
          <w:p w14:paraId="3776BE48" w14:textId="77777777" w:rsidR="00BA41AB" w:rsidRPr="00C05BB2" w:rsidRDefault="00BA41AB" w:rsidP="00BA41AB">
            <w:pPr>
              <w:rPr>
                <w:rFonts w:ascii="Arial" w:hAnsi="Arial" w:cs="Arial"/>
                <w:sz w:val="20"/>
                <w:szCs w:val="20"/>
              </w:rPr>
            </w:pPr>
            <w:r w:rsidRPr="00C05BB2">
              <w:rPr>
                <w:rFonts w:ascii="Arial" w:hAnsi="Arial" w:cs="Arial"/>
                <w:sz w:val="20"/>
                <w:szCs w:val="20"/>
              </w:rPr>
              <w:t>Thank you for your comment.</w:t>
            </w:r>
          </w:p>
          <w:p w14:paraId="70FA82FB" w14:textId="5593C19A" w:rsidR="00BA41AB" w:rsidRPr="00C05BB2" w:rsidRDefault="00BA41AB" w:rsidP="00C05BB2">
            <w:pPr>
              <w:rPr>
                <w:rFonts w:ascii="Arial" w:hAnsi="Arial" w:cs="Arial"/>
                <w:sz w:val="20"/>
                <w:szCs w:val="20"/>
              </w:rPr>
            </w:pPr>
            <w:r w:rsidRPr="00C05BB2">
              <w:rPr>
                <w:rFonts w:ascii="Arial" w:hAnsi="Arial" w:cs="Arial"/>
                <w:sz w:val="20"/>
                <w:szCs w:val="20"/>
              </w:rPr>
              <w:t xml:space="preserve">The quality statement has been adapted to make clear that follow up is to be delivered under a shared-care model. NICE quality statements do not </w:t>
            </w:r>
            <w:r w:rsidR="003B2543" w:rsidRPr="00C05BB2">
              <w:rPr>
                <w:rFonts w:ascii="Arial" w:hAnsi="Arial" w:cs="Arial"/>
                <w:sz w:val="20"/>
                <w:szCs w:val="20"/>
              </w:rPr>
              <w:t xml:space="preserve">outline </w:t>
            </w:r>
            <w:r w:rsidRPr="00C05BB2">
              <w:rPr>
                <w:rFonts w:ascii="Arial" w:hAnsi="Arial" w:cs="Arial"/>
                <w:sz w:val="20"/>
                <w:szCs w:val="20"/>
              </w:rPr>
              <w:t>funding</w:t>
            </w:r>
            <w:r w:rsidR="003B2543" w:rsidRPr="00C05BB2">
              <w:rPr>
                <w:rFonts w:ascii="Arial" w:hAnsi="Arial" w:cs="Arial"/>
                <w:sz w:val="20"/>
                <w:szCs w:val="20"/>
              </w:rPr>
              <w:t xml:space="preserve"> arrangements</w:t>
            </w:r>
            <w:r w:rsidRPr="00C05BB2">
              <w:rPr>
                <w:rFonts w:ascii="Arial" w:hAnsi="Arial" w:cs="Arial"/>
                <w:sz w:val="20"/>
                <w:szCs w:val="20"/>
              </w:rPr>
              <w:t>.</w:t>
            </w:r>
          </w:p>
        </w:tc>
      </w:tr>
      <w:tr w:rsidR="00BA41AB" w:rsidRPr="00C05BB2" w14:paraId="25C2A682" w14:textId="557FD7C2" w:rsidTr="00F46064">
        <w:tc>
          <w:tcPr>
            <w:tcW w:w="271" w:type="pct"/>
          </w:tcPr>
          <w:p w14:paraId="6412A5EC" w14:textId="77777777" w:rsidR="00BA41AB" w:rsidRPr="00C05BB2" w:rsidRDefault="00BA41AB" w:rsidP="00BA41AB">
            <w:pPr>
              <w:numPr>
                <w:ilvl w:val="0"/>
                <w:numId w:val="90"/>
              </w:numPr>
              <w:spacing w:after="120" w:line="276" w:lineRule="auto"/>
              <w:rPr>
                <w:rFonts w:ascii="Arial" w:hAnsi="Arial" w:cs="Arial"/>
                <w:bCs/>
                <w:sz w:val="20"/>
                <w:szCs w:val="20"/>
                <w:lang w:eastAsia="en-GB"/>
              </w:rPr>
            </w:pPr>
          </w:p>
        </w:tc>
        <w:tc>
          <w:tcPr>
            <w:tcW w:w="500" w:type="pct"/>
          </w:tcPr>
          <w:p w14:paraId="3A744ABE" w14:textId="77777777" w:rsidR="00BA41AB" w:rsidRPr="00C05BB2" w:rsidRDefault="00BA41AB" w:rsidP="00BA41AB">
            <w:pPr>
              <w:spacing w:after="120" w:line="276" w:lineRule="auto"/>
              <w:rPr>
                <w:rFonts w:ascii="Arial" w:hAnsi="Arial" w:cs="Arial"/>
                <w:bCs/>
                <w:sz w:val="20"/>
                <w:szCs w:val="20"/>
                <w:lang w:eastAsia="en-GB"/>
              </w:rPr>
            </w:pPr>
            <w:r w:rsidRPr="00C05BB2">
              <w:rPr>
                <w:rFonts w:ascii="Arial" w:hAnsi="Arial" w:cs="Arial"/>
                <w:bCs/>
                <w:sz w:val="20"/>
                <w:szCs w:val="20"/>
                <w:lang w:eastAsia="en-GB"/>
              </w:rPr>
              <w:t>Public Health Wales HID Nutrition and Obesity</w:t>
            </w:r>
          </w:p>
        </w:tc>
        <w:tc>
          <w:tcPr>
            <w:tcW w:w="435" w:type="pct"/>
          </w:tcPr>
          <w:p w14:paraId="1A64261B" w14:textId="77777777" w:rsidR="00BA41AB" w:rsidRPr="00C05BB2" w:rsidRDefault="00BA41AB" w:rsidP="00BA41AB">
            <w:pPr>
              <w:spacing w:line="276" w:lineRule="auto"/>
              <w:rPr>
                <w:rFonts w:ascii="Arial" w:hAnsi="Arial" w:cs="Arial"/>
                <w:sz w:val="20"/>
                <w:szCs w:val="20"/>
                <w:lang w:eastAsia="en-GB"/>
              </w:rPr>
            </w:pPr>
            <w:r w:rsidRPr="00C05BB2">
              <w:rPr>
                <w:rFonts w:ascii="Arial" w:hAnsi="Arial" w:cs="Arial"/>
                <w:sz w:val="20"/>
                <w:szCs w:val="20"/>
                <w:lang w:eastAsia="en-GB"/>
              </w:rPr>
              <w:t>Statement 6</w:t>
            </w:r>
          </w:p>
        </w:tc>
        <w:tc>
          <w:tcPr>
            <w:tcW w:w="2223" w:type="pct"/>
          </w:tcPr>
          <w:p w14:paraId="0F168D70" w14:textId="77777777" w:rsidR="00BA41AB" w:rsidRPr="00C05BB2" w:rsidRDefault="00BA41AB" w:rsidP="00BA41AB">
            <w:pPr>
              <w:spacing w:after="120" w:line="360" w:lineRule="auto"/>
              <w:rPr>
                <w:rFonts w:ascii="Arial" w:hAnsi="Arial" w:cs="Arial"/>
                <w:b/>
                <w:bCs/>
                <w:sz w:val="20"/>
                <w:szCs w:val="20"/>
              </w:rPr>
            </w:pPr>
            <w:hyperlink w:anchor="_Quality_statement_8:_1" w:history="1">
              <w:r w:rsidRPr="00C05BB2">
                <w:rPr>
                  <w:rFonts w:ascii="Arial" w:hAnsi="Arial" w:cs="Arial"/>
                  <w:color w:val="0000FF"/>
                  <w:sz w:val="20"/>
                  <w:szCs w:val="20"/>
                  <w:u w:val="single"/>
                </w:rPr>
                <w:t>Statement 6</w:t>
              </w:r>
            </w:hyperlink>
            <w:r w:rsidRPr="00C05BB2">
              <w:rPr>
                <w:rFonts w:ascii="Arial" w:hAnsi="Arial" w:cs="Arial"/>
                <w:sz w:val="20"/>
                <w:szCs w:val="20"/>
              </w:rPr>
              <w:t xml:space="preserve"> Adults discharged from the bariatric surgery service have follow up at least annually. </w:t>
            </w:r>
            <w:r w:rsidRPr="00C05BB2">
              <w:rPr>
                <w:rFonts w:ascii="Arial" w:hAnsi="Arial" w:cs="Arial"/>
                <w:b/>
                <w:bCs/>
                <w:sz w:val="20"/>
                <w:szCs w:val="20"/>
              </w:rPr>
              <w:t>[2016, updated 2025]</w:t>
            </w:r>
          </w:p>
          <w:p w14:paraId="6F3CBAEE" w14:textId="77777777" w:rsidR="00BA41AB" w:rsidRPr="00C05BB2" w:rsidRDefault="00BA41AB" w:rsidP="00BA41AB">
            <w:pPr>
              <w:spacing w:after="120" w:line="360" w:lineRule="auto"/>
              <w:rPr>
                <w:rFonts w:ascii="Arial" w:hAnsi="Arial" w:cs="Arial"/>
                <w:sz w:val="20"/>
                <w:szCs w:val="20"/>
              </w:rPr>
            </w:pPr>
            <w:r w:rsidRPr="00C05BB2">
              <w:rPr>
                <w:rFonts w:ascii="Arial" w:hAnsi="Arial" w:cs="Arial"/>
                <w:sz w:val="20"/>
                <w:szCs w:val="20"/>
              </w:rPr>
              <w:t>This QS should include consideration of those accessing bariatric surgery privately both in the UK and abroad, and aftercare and monitoring can reduce capacity in NHS teams. Pathways are needed for those accessing private care.</w:t>
            </w:r>
          </w:p>
          <w:p w14:paraId="07DC33FA" w14:textId="77777777" w:rsidR="00BA41AB" w:rsidRPr="00C05BB2" w:rsidRDefault="00BA41AB" w:rsidP="00BA41AB">
            <w:pPr>
              <w:spacing w:after="120" w:line="360" w:lineRule="auto"/>
              <w:rPr>
                <w:rFonts w:ascii="Arial" w:hAnsi="Arial" w:cs="Arial"/>
                <w:sz w:val="20"/>
                <w:szCs w:val="20"/>
              </w:rPr>
            </w:pPr>
            <w:r w:rsidRPr="00C05BB2">
              <w:rPr>
                <w:rFonts w:ascii="Arial" w:hAnsi="Arial" w:cs="Arial"/>
                <w:sz w:val="20"/>
                <w:szCs w:val="20"/>
              </w:rPr>
              <w:t>GP contract wording and commitment may differ across the four nations</w:t>
            </w:r>
          </w:p>
        </w:tc>
        <w:tc>
          <w:tcPr>
            <w:tcW w:w="1571" w:type="pct"/>
          </w:tcPr>
          <w:p w14:paraId="1E6EA25C" w14:textId="77777777" w:rsidR="00BA41AB" w:rsidRPr="00C05BB2" w:rsidRDefault="00BA41AB" w:rsidP="00BA41AB">
            <w:pPr>
              <w:spacing w:after="240" w:line="360" w:lineRule="auto"/>
              <w:rPr>
                <w:rFonts w:ascii="Arial" w:hAnsi="Arial" w:cs="Arial"/>
                <w:sz w:val="20"/>
                <w:szCs w:val="20"/>
              </w:rPr>
            </w:pPr>
            <w:r w:rsidRPr="00C05BB2">
              <w:rPr>
                <w:rFonts w:ascii="Arial" w:hAnsi="Arial" w:cs="Arial"/>
                <w:sz w:val="20"/>
                <w:szCs w:val="20"/>
              </w:rPr>
              <w:t>Thank you for your comment.</w:t>
            </w:r>
          </w:p>
          <w:p w14:paraId="248521FE" w14:textId="155769EF" w:rsidR="00BA41AB" w:rsidRPr="00C05BB2" w:rsidRDefault="00BA41AB" w:rsidP="00C05BB2">
            <w:pPr>
              <w:spacing w:after="240" w:line="360" w:lineRule="auto"/>
            </w:pPr>
            <w:r w:rsidRPr="00C05BB2">
              <w:rPr>
                <w:rFonts w:ascii="Arial" w:hAnsi="Arial" w:cs="Arial"/>
                <w:sz w:val="20"/>
                <w:szCs w:val="20"/>
              </w:rPr>
              <w:t>The statement does not cover private care or care delivered overseas. However, where GPs are aware that a person has had bariatric surgery and they are at the point where they need annual follow up they can be included in measurement.</w:t>
            </w:r>
          </w:p>
        </w:tc>
      </w:tr>
      <w:tr w:rsidR="00BA41AB" w:rsidRPr="00C05BB2" w14:paraId="60F045D6" w14:textId="2275D20F" w:rsidTr="00F46064">
        <w:tc>
          <w:tcPr>
            <w:tcW w:w="271" w:type="pct"/>
          </w:tcPr>
          <w:p w14:paraId="377A94E8" w14:textId="77777777" w:rsidR="00BA41AB" w:rsidRPr="00C05BB2" w:rsidRDefault="00BA41AB" w:rsidP="00BA41AB">
            <w:pPr>
              <w:numPr>
                <w:ilvl w:val="0"/>
                <w:numId w:val="90"/>
              </w:numPr>
              <w:spacing w:after="120" w:line="276" w:lineRule="auto"/>
              <w:rPr>
                <w:rFonts w:ascii="Arial" w:hAnsi="Arial" w:cs="Arial"/>
                <w:bCs/>
                <w:sz w:val="20"/>
                <w:szCs w:val="20"/>
                <w:lang w:eastAsia="en-GB"/>
              </w:rPr>
            </w:pPr>
          </w:p>
        </w:tc>
        <w:tc>
          <w:tcPr>
            <w:tcW w:w="500" w:type="pct"/>
          </w:tcPr>
          <w:p w14:paraId="74AF4D4A" w14:textId="77777777" w:rsidR="00BA41AB" w:rsidRPr="00C05BB2" w:rsidRDefault="00BA41AB" w:rsidP="00BA41AB">
            <w:pPr>
              <w:spacing w:after="120" w:line="276" w:lineRule="auto"/>
              <w:rPr>
                <w:rFonts w:ascii="Arial" w:hAnsi="Arial" w:cs="Arial"/>
                <w:bCs/>
                <w:sz w:val="20"/>
                <w:szCs w:val="20"/>
                <w:lang w:eastAsia="en-GB"/>
              </w:rPr>
            </w:pPr>
            <w:r w:rsidRPr="00C05BB2">
              <w:rPr>
                <w:rFonts w:ascii="Arial" w:hAnsi="Arial" w:cs="Arial"/>
                <w:bCs/>
                <w:sz w:val="20"/>
                <w:szCs w:val="20"/>
                <w:lang w:eastAsia="en-GB"/>
              </w:rPr>
              <w:t>Royal College of General Practitioners</w:t>
            </w:r>
          </w:p>
        </w:tc>
        <w:tc>
          <w:tcPr>
            <w:tcW w:w="435" w:type="pct"/>
          </w:tcPr>
          <w:p w14:paraId="0434F4E4" w14:textId="77777777" w:rsidR="00BA41AB" w:rsidRPr="00C05BB2" w:rsidRDefault="00BA41AB" w:rsidP="00BA41AB">
            <w:pPr>
              <w:spacing w:line="276" w:lineRule="auto"/>
              <w:rPr>
                <w:rFonts w:ascii="Arial" w:hAnsi="Arial" w:cs="Arial"/>
                <w:sz w:val="20"/>
                <w:szCs w:val="20"/>
                <w:lang w:eastAsia="en-GB"/>
              </w:rPr>
            </w:pPr>
            <w:r w:rsidRPr="00C05BB2">
              <w:rPr>
                <w:rFonts w:ascii="Arial" w:hAnsi="Arial" w:cs="Arial"/>
                <w:sz w:val="20"/>
                <w:szCs w:val="20"/>
                <w:lang w:eastAsia="en-GB"/>
              </w:rPr>
              <w:t xml:space="preserve">Statement 6 </w:t>
            </w:r>
          </w:p>
        </w:tc>
        <w:tc>
          <w:tcPr>
            <w:tcW w:w="2223" w:type="pct"/>
          </w:tcPr>
          <w:p w14:paraId="7EA37C9B" w14:textId="77777777" w:rsidR="00BA41AB" w:rsidRPr="00C05BB2" w:rsidRDefault="00BA41AB" w:rsidP="00BA41AB">
            <w:pPr>
              <w:spacing w:after="120" w:line="360" w:lineRule="auto"/>
              <w:rPr>
                <w:rFonts w:ascii="Arial" w:hAnsi="Arial" w:cs="Arial"/>
                <w:b/>
                <w:bCs/>
                <w:sz w:val="20"/>
                <w:szCs w:val="20"/>
              </w:rPr>
            </w:pPr>
            <w:r w:rsidRPr="00C05BB2">
              <w:rPr>
                <w:rFonts w:ascii="Arial" w:hAnsi="Arial" w:cs="Arial"/>
                <w:sz w:val="20"/>
                <w:szCs w:val="20"/>
              </w:rPr>
              <w:t xml:space="preserve">We agree with the statement. However, it may be worth mentioning the case in which patients seek bariatric surgery abroad and what level of follow-up should be arranged by primary care in the UK and if this entails discussion with secondary care or not. We often face similar situations with private providers offering </w:t>
            </w:r>
            <w:proofErr w:type="spellStart"/>
            <w:r w:rsidRPr="00C05BB2">
              <w:rPr>
                <w:rFonts w:ascii="Arial" w:hAnsi="Arial" w:cs="Arial"/>
                <w:sz w:val="20"/>
                <w:szCs w:val="20"/>
              </w:rPr>
              <w:t>tirzepatide</w:t>
            </w:r>
            <w:proofErr w:type="spellEnd"/>
            <w:r w:rsidRPr="00C05BB2">
              <w:rPr>
                <w:rFonts w:ascii="Arial" w:hAnsi="Arial" w:cs="Arial"/>
                <w:sz w:val="20"/>
                <w:szCs w:val="20"/>
              </w:rPr>
              <w:t>/</w:t>
            </w:r>
            <w:proofErr w:type="spellStart"/>
            <w:r w:rsidRPr="00C05BB2">
              <w:rPr>
                <w:rFonts w:ascii="Arial" w:hAnsi="Arial" w:cs="Arial"/>
                <w:sz w:val="20"/>
                <w:szCs w:val="20"/>
              </w:rPr>
              <w:t>semaglutide</w:t>
            </w:r>
            <w:proofErr w:type="spellEnd"/>
            <w:r w:rsidRPr="00C05BB2">
              <w:rPr>
                <w:rFonts w:ascii="Arial" w:hAnsi="Arial" w:cs="Arial"/>
                <w:sz w:val="20"/>
                <w:szCs w:val="20"/>
              </w:rPr>
              <w:t>.</w:t>
            </w:r>
          </w:p>
        </w:tc>
        <w:tc>
          <w:tcPr>
            <w:tcW w:w="1571" w:type="pct"/>
          </w:tcPr>
          <w:p w14:paraId="5F4490AD" w14:textId="77777777" w:rsidR="00BA41AB" w:rsidRPr="00C05BB2" w:rsidRDefault="00BA41AB" w:rsidP="00BA41AB">
            <w:pPr>
              <w:rPr>
                <w:rFonts w:ascii="Arial" w:hAnsi="Arial" w:cs="Arial"/>
                <w:sz w:val="20"/>
                <w:szCs w:val="20"/>
              </w:rPr>
            </w:pPr>
            <w:r w:rsidRPr="00C05BB2">
              <w:rPr>
                <w:rFonts w:ascii="Arial" w:hAnsi="Arial" w:cs="Arial"/>
                <w:sz w:val="20"/>
                <w:szCs w:val="20"/>
              </w:rPr>
              <w:t>Thank you for your comment.</w:t>
            </w:r>
          </w:p>
          <w:p w14:paraId="1D08598D" w14:textId="646F3196" w:rsidR="00BA41AB" w:rsidRPr="00C05BB2" w:rsidRDefault="00BA41AB" w:rsidP="00C05BB2">
            <w:pPr>
              <w:rPr>
                <w:rFonts w:ascii="Arial" w:hAnsi="Arial" w:cs="Arial"/>
                <w:sz w:val="20"/>
                <w:szCs w:val="20"/>
              </w:rPr>
            </w:pPr>
            <w:r w:rsidRPr="00C05BB2">
              <w:rPr>
                <w:rFonts w:ascii="Arial" w:hAnsi="Arial" w:cs="Arial"/>
                <w:sz w:val="20"/>
                <w:szCs w:val="20"/>
              </w:rPr>
              <w:t>The statement does not cover private care or care delivered overseas. However, where GPs are aware that a person has had bariatric surgery and they are at the point where they need annual follow up they can be included in measurement.</w:t>
            </w:r>
          </w:p>
        </w:tc>
      </w:tr>
      <w:tr w:rsidR="00BA41AB" w:rsidRPr="00C05BB2" w14:paraId="1DD598CC" w14:textId="6460305D" w:rsidTr="00F46064">
        <w:tc>
          <w:tcPr>
            <w:tcW w:w="271" w:type="pct"/>
          </w:tcPr>
          <w:p w14:paraId="7CB40292" w14:textId="77777777" w:rsidR="00BA41AB" w:rsidRPr="00C05BB2" w:rsidRDefault="00BA41AB" w:rsidP="00BA41AB">
            <w:pPr>
              <w:numPr>
                <w:ilvl w:val="0"/>
                <w:numId w:val="90"/>
              </w:numPr>
              <w:rPr>
                <w:rFonts w:ascii="Arial" w:hAnsi="Arial" w:cs="Arial"/>
                <w:bCs/>
                <w:sz w:val="20"/>
                <w:szCs w:val="20"/>
              </w:rPr>
            </w:pPr>
          </w:p>
        </w:tc>
        <w:tc>
          <w:tcPr>
            <w:tcW w:w="500" w:type="pct"/>
          </w:tcPr>
          <w:p w14:paraId="20D3A775" w14:textId="77777777" w:rsidR="00BA41AB" w:rsidRPr="00C05BB2" w:rsidRDefault="00BA41AB" w:rsidP="00BA41AB">
            <w:pPr>
              <w:rPr>
                <w:rFonts w:ascii="Arial" w:hAnsi="Arial" w:cs="Arial"/>
                <w:bCs/>
                <w:iCs/>
                <w:sz w:val="20"/>
                <w:szCs w:val="20"/>
              </w:rPr>
            </w:pPr>
            <w:r w:rsidRPr="00C05BB2">
              <w:rPr>
                <w:rFonts w:ascii="Arial" w:hAnsi="Arial" w:cs="Arial"/>
                <w:bCs/>
                <w:sz w:val="20"/>
                <w:szCs w:val="20"/>
              </w:rPr>
              <w:t>Sleep Apnoea Trust Association</w:t>
            </w:r>
          </w:p>
        </w:tc>
        <w:tc>
          <w:tcPr>
            <w:tcW w:w="435" w:type="pct"/>
          </w:tcPr>
          <w:p w14:paraId="72CBF643" w14:textId="77777777" w:rsidR="00BA41AB" w:rsidRPr="00C05BB2" w:rsidRDefault="00BA41AB" w:rsidP="00BA41AB">
            <w:pPr>
              <w:rPr>
                <w:rFonts w:ascii="Arial" w:hAnsi="Arial" w:cs="Arial"/>
                <w:sz w:val="20"/>
                <w:szCs w:val="20"/>
              </w:rPr>
            </w:pPr>
            <w:r w:rsidRPr="00C05BB2">
              <w:rPr>
                <w:rFonts w:ascii="Arial" w:hAnsi="Arial" w:cs="Arial"/>
                <w:sz w:val="20"/>
                <w:szCs w:val="20"/>
              </w:rPr>
              <w:t xml:space="preserve">Statement 6 </w:t>
            </w:r>
          </w:p>
        </w:tc>
        <w:tc>
          <w:tcPr>
            <w:tcW w:w="2223" w:type="pct"/>
          </w:tcPr>
          <w:p w14:paraId="15B3627A" w14:textId="77777777" w:rsidR="00BA41AB" w:rsidRPr="00C05BB2" w:rsidRDefault="00BA41AB" w:rsidP="00BA41AB">
            <w:pPr>
              <w:spacing w:after="120" w:line="360" w:lineRule="auto"/>
              <w:rPr>
                <w:rFonts w:ascii="Arial" w:hAnsi="Arial" w:cs="Arial"/>
                <w:sz w:val="20"/>
                <w:szCs w:val="20"/>
              </w:rPr>
            </w:pPr>
            <w:r w:rsidRPr="00C05BB2">
              <w:rPr>
                <w:rFonts w:ascii="Arial" w:hAnsi="Arial" w:cs="Arial"/>
                <w:sz w:val="20"/>
                <w:szCs w:val="20"/>
              </w:rPr>
              <w:t xml:space="preserve">Agreed </w:t>
            </w:r>
          </w:p>
        </w:tc>
        <w:tc>
          <w:tcPr>
            <w:tcW w:w="1571" w:type="pct"/>
          </w:tcPr>
          <w:p w14:paraId="592C5E30" w14:textId="3460603C" w:rsidR="00BA41AB" w:rsidRPr="00C05BB2" w:rsidRDefault="00BA41AB" w:rsidP="00C05BB2">
            <w:pPr>
              <w:rPr>
                <w:rFonts w:ascii="Arial" w:hAnsi="Arial" w:cs="Arial"/>
                <w:sz w:val="20"/>
                <w:szCs w:val="20"/>
              </w:rPr>
            </w:pPr>
            <w:r w:rsidRPr="00C05BB2">
              <w:rPr>
                <w:rFonts w:ascii="Arial" w:hAnsi="Arial" w:cs="Arial"/>
                <w:sz w:val="20"/>
                <w:szCs w:val="20"/>
              </w:rPr>
              <w:t>Thank you for your comment.</w:t>
            </w:r>
          </w:p>
        </w:tc>
      </w:tr>
      <w:tr w:rsidR="00BA41AB" w:rsidRPr="00B4737F" w14:paraId="4D50301C" w14:textId="162641B0" w:rsidTr="00F46064">
        <w:tc>
          <w:tcPr>
            <w:tcW w:w="271" w:type="pct"/>
          </w:tcPr>
          <w:p w14:paraId="26537F9C" w14:textId="77777777" w:rsidR="00BA41AB" w:rsidRPr="00C05BB2" w:rsidRDefault="00BA41AB" w:rsidP="00BA41AB">
            <w:pPr>
              <w:numPr>
                <w:ilvl w:val="0"/>
                <w:numId w:val="90"/>
              </w:numPr>
              <w:spacing w:after="120" w:line="276" w:lineRule="auto"/>
              <w:rPr>
                <w:rFonts w:ascii="Arial" w:hAnsi="Arial" w:cs="Arial"/>
                <w:bCs/>
                <w:sz w:val="20"/>
                <w:szCs w:val="20"/>
                <w:lang w:eastAsia="en-GB"/>
              </w:rPr>
            </w:pPr>
          </w:p>
        </w:tc>
        <w:tc>
          <w:tcPr>
            <w:tcW w:w="500" w:type="pct"/>
          </w:tcPr>
          <w:p w14:paraId="6C5351AB" w14:textId="77777777" w:rsidR="00BA41AB" w:rsidRPr="00C05BB2" w:rsidRDefault="00BA41AB" w:rsidP="00BA41AB">
            <w:pPr>
              <w:spacing w:after="120" w:line="276" w:lineRule="auto"/>
              <w:rPr>
                <w:rFonts w:ascii="Arial" w:hAnsi="Arial" w:cs="Arial"/>
                <w:bCs/>
                <w:sz w:val="20"/>
                <w:szCs w:val="20"/>
                <w:lang w:eastAsia="en-GB"/>
              </w:rPr>
            </w:pPr>
            <w:r w:rsidRPr="00C05BB2">
              <w:rPr>
                <w:rFonts w:ascii="Arial" w:hAnsi="Arial" w:cs="Arial"/>
                <w:bCs/>
                <w:sz w:val="20"/>
                <w:szCs w:val="20"/>
                <w:lang w:eastAsia="en-GB"/>
              </w:rPr>
              <w:t>AstraZeneca UK Ltd.</w:t>
            </w:r>
          </w:p>
        </w:tc>
        <w:tc>
          <w:tcPr>
            <w:tcW w:w="435" w:type="pct"/>
          </w:tcPr>
          <w:p w14:paraId="339A5501" w14:textId="4FA909CB" w:rsidR="00BA41AB" w:rsidRPr="00C05BB2" w:rsidRDefault="00BA41AB" w:rsidP="00BA41AB">
            <w:pPr>
              <w:spacing w:line="276" w:lineRule="auto"/>
              <w:rPr>
                <w:rFonts w:ascii="Arial" w:hAnsi="Arial" w:cs="Arial"/>
                <w:sz w:val="20"/>
                <w:szCs w:val="20"/>
                <w:lang w:eastAsia="en-GB"/>
              </w:rPr>
            </w:pPr>
            <w:r w:rsidRPr="00C05BB2">
              <w:rPr>
                <w:rFonts w:ascii="Arial" w:hAnsi="Arial" w:cs="Arial"/>
                <w:sz w:val="20"/>
                <w:szCs w:val="20"/>
                <w:lang w:eastAsia="en-GB"/>
              </w:rPr>
              <w:t>References</w:t>
            </w:r>
          </w:p>
        </w:tc>
        <w:tc>
          <w:tcPr>
            <w:tcW w:w="2223" w:type="pct"/>
          </w:tcPr>
          <w:p w14:paraId="42BBE71F" w14:textId="77777777" w:rsidR="00BA41AB" w:rsidRPr="00C05BB2" w:rsidRDefault="00BA41AB" w:rsidP="00BA41AB">
            <w:pPr>
              <w:spacing w:after="120" w:line="360" w:lineRule="auto"/>
              <w:outlineLvl w:val="0"/>
              <w:rPr>
                <w:rFonts w:ascii="Arial" w:hAnsi="Arial" w:cs="Arial"/>
                <w:b/>
                <w:bCs/>
                <w:kern w:val="28"/>
                <w:sz w:val="20"/>
                <w:szCs w:val="20"/>
              </w:rPr>
            </w:pPr>
            <w:r w:rsidRPr="00C05BB2">
              <w:rPr>
                <w:rFonts w:ascii="Arial" w:hAnsi="Arial" w:cs="Arial"/>
                <w:b/>
                <w:bCs/>
                <w:kern w:val="28"/>
                <w:sz w:val="20"/>
                <w:szCs w:val="20"/>
              </w:rPr>
              <w:t xml:space="preserve">References </w:t>
            </w:r>
          </w:p>
          <w:p w14:paraId="3D9E6F59"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fldChar w:fldCharType="begin"/>
            </w:r>
            <w:r w:rsidRPr="00C05BB2">
              <w:rPr>
                <w:rFonts w:ascii="Arial" w:hAnsi="Arial" w:cs="Arial"/>
                <w:noProof/>
                <w:sz w:val="20"/>
                <w:szCs w:val="20"/>
              </w:rPr>
              <w:instrText xml:space="preserve"> ADDIN EN.REFLIST </w:instrText>
            </w:r>
            <w:r w:rsidRPr="00C05BB2">
              <w:rPr>
                <w:rFonts w:ascii="Arial" w:hAnsi="Arial" w:cs="Arial"/>
                <w:noProof/>
                <w:sz w:val="20"/>
                <w:szCs w:val="20"/>
              </w:rPr>
              <w:fldChar w:fldCharType="separate"/>
            </w:r>
            <w:r w:rsidRPr="00C05BB2">
              <w:rPr>
                <w:rFonts w:ascii="Arial" w:hAnsi="Arial" w:cs="Arial"/>
                <w:noProof/>
                <w:sz w:val="20"/>
                <w:szCs w:val="20"/>
              </w:rPr>
              <w:t>1.</w:t>
            </w:r>
            <w:r w:rsidRPr="00C05BB2">
              <w:rPr>
                <w:rFonts w:ascii="Arial" w:hAnsi="Arial" w:cs="Arial"/>
                <w:noProof/>
                <w:sz w:val="20"/>
                <w:szCs w:val="20"/>
              </w:rPr>
              <w:tab/>
              <w:t>Ashwell, M., P. Gunn, and S. Gibson, Waist-to-height ratio is a better screening tool than waist circumference and BMI for adult cardiometabolic risk factors: systematic review and meta-analysis. Obes Rev, 2012. 13(3): p. 275-86.</w:t>
            </w:r>
          </w:p>
          <w:p w14:paraId="02227012"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2.</w:t>
            </w:r>
            <w:r w:rsidRPr="00C05BB2">
              <w:rPr>
                <w:rFonts w:ascii="Arial" w:hAnsi="Arial" w:cs="Arial"/>
                <w:noProof/>
                <w:sz w:val="20"/>
                <w:szCs w:val="20"/>
              </w:rPr>
              <w:tab/>
              <w:t>Browning, L.M., S.D. Hsieh, and M. Ashwell, A systematic review of waist-to-height ratio as a screening tool for the prediction of cardiovascular disease and diabetes: 0·5 could be a suitable global boundary value. Nutr Res Rev, 2010. 23(2): p. 247-69.</w:t>
            </w:r>
          </w:p>
          <w:p w14:paraId="7E3201A1"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3.</w:t>
            </w:r>
            <w:r w:rsidRPr="00C05BB2">
              <w:rPr>
                <w:rFonts w:ascii="Arial" w:hAnsi="Arial" w:cs="Arial"/>
                <w:noProof/>
                <w:sz w:val="20"/>
                <w:szCs w:val="20"/>
              </w:rPr>
              <w:tab/>
              <w:t>Lee, C.M., et al., Indices of abdominal obesity are better discriminators of cardiovascular risk factors than BMI: a meta-analysis. J Clin Epidemiol, 2008. 61(7): p. 646-53.</w:t>
            </w:r>
          </w:p>
          <w:p w14:paraId="5F758C4D"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4.</w:t>
            </w:r>
            <w:r w:rsidRPr="00C05BB2">
              <w:rPr>
                <w:rFonts w:ascii="Arial" w:hAnsi="Arial" w:cs="Arial"/>
                <w:noProof/>
                <w:sz w:val="20"/>
                <w:szCs w:val="20"/>
              </w:rPr>
              <w:tab/>
              <w:t>Browning, L.M., et al., Measuring abdominal adipose tissue: comparison of simpler methods with MRI. Obes Facts, 2011. 4(1): p. 9-15.</w:t>
            </w:r>
          </w:p>
          <w:p w14:paraId="3B945ED5"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5.</w:t>
            </w:r>
            <w:r w:rsidRPr="00C05BB2">
              <w:rPr>
                <w:rFonts w:ascii="Arial" w:hAnsi="Arial" w:cs="Arial"/>
                <w:noProof/>
                <w:sz w:val="20"/>
                <w:szCs w:val="20"/>
              </w:rPr>
              <w:tab/>
              <w:t>World Health Organization, WHO European Regional Obesity Report 2022.</w:t>
            </w:r>
          </w:p>
          <w:p w14:paraId="4606EAB2"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6.</w:t>
            </w:r>
            <w:r w:rsidRPr="00C05BB2">
              <w:rPr>
                <w:rFonts w:ascii="Arial" w:hAnsi="Arial" w:cs="Arial"/>
                <w:noProof/>
                <w:sz w:val="20"/>
                <w:szCs w:val="20"/>
              </w:rPr>
              <w:tab/>
              <w:t>Rubino, F., et al., Definition and diagnostic criteria of clinical obesity. Lancet Diabetes Endocrinol, 2025. 13(3): p. 221-262.</w:t>
            </w:r>
          </w:p>
          <w:p w14:paraId="126675ED"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7.</w:t>
            </w:r>
            <w:r w:rsidRPr="00C05BB2">
              <w:rPr>
                <w:rFonts w:ascii="Arial" w:hAnsi="Arial" w:cs="Arial"/>
                <w:noProof/>
                <w:sz w:val="20"/>
                <w:szCs w:val="20"/>
              </w:rPr>
              <w:tab/>
              <w:t>National Institute for Health and Care Excellence, NG246 Overweight and obesity management. 2025.</w:t>
            </w:r>
          </w:p>
          <w:p w14:paraId="7FC6AE9B"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8.</w:t>
            </w:r>
            <w:r w:rsidRPr="00C05BB2">
              <w:rPr>
                <w:rFonts w:ascii="Arial" w:hAnsi="Arial" w:cs="Arial"/>
                <w:noProof/>
                <w:sz w:val="20"/>
                <w:szCs w:val="20"/>
              </w:rPr>
              <w:tab/>
              <w:t>National Institute for Health and Care Excellence, TA875 Semaglutide for managing overweight and obesity. 2023.</w:t>
            </w:r>
          </w:p>
          <w:p w14:paraId="04256247"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9.</w:t>
            </w:r>
            <w:r w:rsidRPr="00C05BB2">
              <w:rPr>
                <w:rFonts w:ascii="Arial" w:hAnsi="Arial" w:cs="Arial"/>
                <w:noProof/>
                <w:sz w:val="20"/>
                <w:szCs w:val="20"/>
              </w:rPr>
              <w:tab/>
              <w:t xml:space="preserve">National Institute for Health and Care Excellence. TA1026 Tirzepatide for managing overweight and obesity. 2024; Available from: </w:t>
            </w:r>
            <w:hyperlink r:id="rId59" w:history="1">
              <w:r w:rsidRPr="00C05BB2">
                <w:rPr>
                  <w:rFonts w:ascii="Arial" w:hAnsi="Arial" w:cs="Arial"/>
                  <w:noProof/>
                  <w:sz w:val="20"/>
                  <w:szCs w:val="20"/>
                  <w:u w:val="single"/>
                </w:rPr>
                <w:t>https://www.nice.org.uk/guidance/ta1026/chapter/1-Recommendations</w:t>
              </w:r>
            </w:hyperlink>
            <w:r w:rsidRPr="00C05BB2">
              <w:rPr>
                <w:rFonts w:ascii="Arial" w:hAnsi="Arial" w:cs="Arial"/>
                <w:noProof/>
                <w:sz w:val="20"/>
                <w:szCs w:val="20"/>
              </w:rPr>
              <w:t>.</w:t>
            </w:r>
          </w:p>
          <w:p w14:paraId="2937FBE9"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10.</w:t>
            </w:r>
            <w:r w:rsidRPr="00C05BB2">
              <w:rPr>
                <w:rFonts w:ascii="Arial" w:hAnsi="Arial" w:cs="Arial"/>
                <w:noProof/>
                <w:sz w:val="20"/>
                <w:szCs w:val="20"/>
              </w:rPr>
              <w:tab/>
              <w:t>Koskinas, K.C., et al., Obesity and cardiovascular disease: an ESC clinical consensus statement. Eur Heart J, 2024. 45(38): p. 4063-4098.</w:t>
            </w:r>
          </w:p>
          <w:p w14:paraId="63C7E35F"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11.</w:t>
            </w:r>
            <w:r w:rsidRPr="00C05BB2">
              <w:rPr>
                <w:rFonts w:ascii="Arial" w:hAnsi="Arial" w:cs="Arial"/>
                <w:noProof/>
                <w:sz w:val="20"/>
                <w:szCs w:val="20"/>
              </w:rPr>
              <w:tab/>
              <w:t>National Health Service England, Quality and Outcomes Framework Guidance for 2025/26. 2025.</w:t>
            </w:r>
          </w:p>
          <w:p w14:paraId="066AA987"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12.</w:t>
            </w:r>
            <w:r w:rsidRPr="00C05BB2">
              <w:rPr>
                <w:rFonts w:ascii="Arial" w:hAnsi="Arial" w:cs="Arial"/>
                <w:noProof/>
                <w:sz w:val="20"/>
                <w:szCs w:val="20"/>
              </w:rPr>
              <w:tab/>
              <w:t>Nawaz, S., et al., Obesity and chronic kidney disease: A current review. Obes Sci Pract, 2023. 9(2): p. 61-74.</w:t>
            </w:r>
          </w:p>
          <w:p w14:paraId="44F656BE"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13.</w:t>
            </w:r>
            <w:r w:rsidRPr="00C05BB2">
              <w:rPr>
                <w:rFonts w:ascii="Arial" w:hAnsi="Arial" w:cs="Arial"/>
                <w:noProof/>
                <w:sz w:val="20"/>
                <w:szCs w:val="20"/>
              </w:rPr>
              <w:tab/>
              <w:t xml:space="preserve">NHS Digital. Health Survey for England, 2022 Part 2. 2022  [cited 2025 10 April]; Available from: </w:t>
            </w:r>
            <w:hyperlink r:id="rId60" w:history="1">
              <w:r w:rsidRPr="00C05BB2">
                <w:rPr>
                  <w:rFonts w:ascii="Arial" w:hAnsi="Arial" w:cs="Arial"/>
                  <w:noProof/>
                  <w:sz w:val="20"/>
                  <w:szCs w:val="20"/>
                  <w:u w:val="single"/>
                </w:rPr>
                <w:t>https://digital.nhs.uk/data-and-information/publications/statistical/health-survey-for-england/2022-part-2/kidney-disease</w:t>
              </w:r>
            </w:hyperlink>
            <w:r w:rsidRPr="00C05BB2">
              <w:rPr>
                <w:rFonts w:ascii="Arial" w:hAnsi="Arial" w:cs="Arial"/>
                <w:noProof/>
                <w:sz w:val="20"/>
                <w:szCs w:val="20"/>
              </w:rPr>
              <w:t>.</w:t>
            </w:r>
          </w:p>
          <w:p w14:paraId="396A816E"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14.</w:t>
            </w:r>
            <w:r w:rsidRPr="00C05BB2">
              <w:rPr>
                <w:rFonts w:ascii="Arial" w:hAnsi="Arial" w:cs="Arial"/>
                <w:noProof/>
                <w:sz w:val="20"/>
                <w:szCs w:val="20"/>
              </w:rPr>
              <w:tab/>
              <w:t xml:space="preserve">National Health Service. Treatment for type 2 diabetes. 2025  [cited 2025 15 April ]; Available from: </w:t>
            </w:r>
            <w:hyperlink r:id="rId61" w:history="1">
              <w:r w:rsidRPr="00C05BB2">
                <w:rPr>
                  <w:rFonts w:ascii="Arial" w:hAnsi="Arial" w:cs="Arial"/>
                  <w:noProof/>
                  <w:sz w:val="20"/>
                  <w:szCs w:val="20"/>
                  <w:u w:val="single"/>
                </w:rPr>
                <w:t>https://www.nhs.uk/conditions/type-2-diabetes/treatment/</w:t>
              </w:r>
            </w:hyperlink>
            <w:r w:rsidRPr="00C05BB2">
              <w:rPr>
                <w:rFonts w:ascii="Arial" w:hAnsi="Arial" w:cs="Arial"/>
                <w:noProof/>
                <w:sz w:val="20"/>
                <w:szCs w:val="20"/>
              </w:rPr>
              <w:t>.</w:t>
            </w:r>
          </w:p>
          <w:p w14:paraId="45F41A99"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15.</w:t>
            </w:r>
            <w:r w:rsidRPr="00C05BB2">
              <w:rPr>
                <w:rFonts w:ascii="Arial" w:hAnsi="Arial" w:cs="Arial"/>
                <w:noProof/>
                <w:sz w:val="20"/>
                <w:szCs w:val="20"/>
              </w:rPr>
              <w:tab/>
              <w:t xml:space="preserve">National Health Service England. Interim commissioning guidance: implementation of the NICE technology appraisal TA1026 and the NICE funding variation for tirzepatide (Mounjaro®) for the management of obesity. 2025  [cited 2025 10 April ]; Available from: </w:t>
            </w:r>
            <w:hyperlink r:id="rId62" w:history="1">
              <w:r w:rsidRPr="00C05BB2">
                <w:rPr>
                  <w:rFonts w:ascii="Arial" w:hAnsi="Arial" w:cs="Arial"/>
                  <w:noProof/>
                  <w:sz w:val="20"/>
                  <w:szCs w:val="20"/>
                  <w:u w:val="single"/>
                </w:rPr>
                <w:t>https://www.england.nhs.uk/publication/interim-commissioning-guidance-implementation-of-the-nice-technology-appraisal-ta1026-and-the-nice-funding-variation-for-tirzepatide-mounjaro-for-the-management-of-obesity/</w:t>
              </w:r>
            </w:hyperlink>
            <w:r w:rsidRPr="00C05BB2">
              <w:rPr>
                <w:rFonts w:ascii="Arial" w:hAnsi="Arial" w:cs="Arial"/>
                <w:noProof/>
                <w:sz w:val="20"/>
                <w:szCs w:val="20"/>
              </w:rPr>
              <w:t>.</w:t>
            </w:r>
          </w:p>
          <w:p w14:paraId="40AD3DEB" w14:textId="77777777" w:rsidR="00BA41AB" w:rsidRPr="00C05BB2" w:rsidRDefault="00BA41AB" w:rsidP="00BA41AB">
            <w:pPr>
              <w:spacing w:after="120" w:line="360" w:lineRule="auto"/>
              <w:rPr>
                <w:rFonts w:ascii="Arial" w:hAnsi="Arial" w:cs="Arial"/>
                <w:noProof/>
                <w:sz w:val="20"/>
                <w:szCs w:val="20"/>
              </w:rPr>
            </w:pPr>
            <w:r w:rsidRPr="00C05BB2">
              <w:rPr>
                <w:rFonts w:ascii="Arial" w:hAnsi="Arial" w:cs="Arial"/>
                <w:noProof/>
                <w:sz w:val="20"/>
                <w:szCs w:val="20"/>
              </w:rPr>
              <w:t>16.</w:t>
            </w:r>
            <w:r w:rsidRPr="00C05BB2">
              <w:rPr>
                <w:rFonts w:ascii="Arial" w:hAnsi="Arial" w:cs="Arial"/>
                <w:noProof/>
                <w:sz w:val="20"/>
                <w:szCs w:val="20"/>
              </w:rPr>
              <w:tab/>
              <w:t>Medicines and Healthcare Products Regulatroy Agency, Summary of product characteristics: Mounjaro 2024.</w:t>
            </w:r>
          </w:p>
          <w:p w14:paraId="512D2E25" w14:textId="77777777" w:rsidR="00BA41AB" w:rsidRPr="00C05BB2" w:rsidRDefault="00BA41AB" w:rsidP="00BA41AB">
            <w:pPr>
              <w:spacing w:after="120" w:line="360" w:lineRule="auto"/>
              <w:rPr>
                <w:rFonts w:ascii="Arial" w:hAnsi="Arial" w:cs="Arial"/>
                <w:sz w:val="20"/>
                <w:szCs w:val="20"/>
                <w:lang w:eastAsia="en-GB"/>
              </w:rPr>
            </w:pPr>
            <w:r w:rsidRPr="00C05BB2">
              <w:rPr>
                <w:rFonts w:ascii="Arial" w:hAnsi="Arial" w:cs="Arial"/>
                <w:sz w:val="20"/>
                <w:szCs w:val="20"/>
                <w:lang w:eastAsia="en-GB"/>
              </w:rPr>
              <w:fldChar w:fldCharType="end"/>
            </w:r>
          </w:p>
        </w:tc>
        <w:tc>
          <w:tcPr>
            <w:tcW w:w="1571" w:type="pct"/>
          </w:tcPr>
          <w:p w14:paraId="54B2C624" w14:textId="5C4F97E7" w:rsidR="00BA41AB" w:rsidRPr="00C05BB2" w:rsidRDefault="00BA41AB" w:rsidP="00C05BB2">
            <w:pPr>
              <w:spacing w:before="120" w:after="120"/>
              <w:outlineLvl w:val="0"/>
              <w:rPr>
                <w:rFonts w:ascii="Arial" w:hAnsi="Arial" w:cs="Arial"/>
                <w:kern w:val="28"/>
                <w:sz w:val="20"/>
                <w:szCs w:val="20"/>
              </w:rPr>
            </w:pPr>
            <w:r w:rsidRPr="00C05BB2">
              <w:rPr>
                <w:rFonts w:ascii="Arial" w:hAnsi="Arial" w:cs="Arial"/>
                <w:kern w:val="28"/>
                <w:sz w:val="20"/>
                <w:szCs w:val="20"/>
              </w:rPr>
              <w:t>Thank you.</w:t>
            </w:r>
          </w:p>
        </w:tc>
      </w:tr>
    </w:tbl>
    <w:bookmarkEnd w:id="1"/>
    <w:p w14:paraId="30EB9666" w14:textId="37042567" w:rsidR="00AE5436" w:rsidRPr="00CE1BFA" w:rsidRDefault="00B4737F" w:rsidP="00CE1BFA">
      <w:pPr>
        <w:pStyle w:val="TableText1"/>
        <w:rPr>
          <w:highlight w:val="cyan"/>
        </w:rPr>
      </w:pPr>
      <w:r w:rsidDel="008B35F5">
        <w:rPr>
          <w:highlight w:val="cyan"/>
        </w:rPr>
        <w:t xml:space="preserve"> </w:t>
      </w:r>
    </w:p>
    <w:p w14:paraId="4F461FE3" w14:textId="25264734" w:rsidR="00003D97" w:rsidRDefault="00003D97" w:rsidP="004A1476">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504225A6" w14:textId="77777777" w:rsidR="006B4135" w:rsidRDefault="006B4135">
      <w:pPr>
        <w:rPr>
          <w:rFonts w:ascii="Arial" w:hAnsi="Arial" w:cs="Arial"/>
          <w:b/>
          <w:bCs/>
          <w:sz w:val="28"/>
          <w:szCs w:val="28"/>
        </w:rPr>
      </w:pPr>
      <w:r>
        <w:br w:type="page"/>
      </w:r>
    </w:p>
    <w:p w14:paraId="0D0E9531" w14:textId="34F90E51" w:rsidR="00E05BB5" w:rsidRDefault="00E05BB5" w:rsidP="003D5CE7">
      <w:pPr>
        <w:pStyle w:val="Heading1"/>
      </w:pPr>
    </w:p>
    <w:sectPr w:rsidR="00E05BB5" w:rsidSect="0037542E">
      <w:headerReference w:type="default" r:id="rId63"/>
      <w:footerReference w:type="default" r:id="rId64"/>
      <w:headerReference w:type="first" r:id="rId65"/>
      <w:footerReference w:type="first" r:id="rId66"/>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3CD6" w14:textId="77777777" w:rsidR="00C4317B" w:rsidRDefault="00C4317B">
      <w:r>
        <w:separator/>
      </w:r>
    </w:p>
  </w:endnote>
  <w:endnote w:type="continuationSeparator" w:id="0">
    <w:p w14:paraId="32517951" w14:textId="77777777" w:rsidR="00C4317B" w:rsidRDefault="00C4317B">
      <w:r>
        <w:continuationSeparator/>
      </w:r>
    </w:p>
  </w:endnote>
  <w:endnote w:id="1">
    <w:p w14:paraId="553B6127"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NHS Digital. December 2023. Cardiovascular Disease Prevention Audit. Available from: </w:t>
      </w:r>
      <w:hyperlink r:id="rId1" w:anchor=":~:text=CVDPREVENT%20is%20a%20national%20primary,Primary%20Care%20Networks%20(PCNs)." w:history="1">
        <w:r w:rsidRPr="00841B1B">
          <w:rPr>
            <w:rStyle w:val="Hyperlink"/>
            <w:rFonts w:ascii="Arial" w:hAnsi="Arial" w:cs="Arial"/>
          </w:rPr>
          <w:t>Cardiovascular Disease Prevention Audit (CVDPREVENT) - NHS Digital</w:t>
        </w:r>
      </w:hyperlink>
    </w:p>
  </w:endnote>
  <w:endnote w:id="2">
    <w:p w14:paraId="620AE7BD"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NHS England. NHS Diabetes Prevention Programme (NHS DPP). Available from : </w:t>
      </w:r>
      <w:hyperlink r:id="rId2" w:history="1">
        <w:r w:rsidRPr="00841B1B">
          <w:rPr>
            <w:rStyle w:val="Hyperlink"/>
            <w:rFonts w:ascii="Arial" w:hAnsi="Arial" w:cs="Arial"/>
          </w:rPr>
          <w:t>NHS England » NHS Diabetes Prevention Programme (NHS DPP)</w:t>
        </w:r>
      </w:hyperlink>
    </w:p>
  </w:endnote>
  <w:endnote w:id="3">
    <w:p w14:paraId="57691DF1"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Versus Arthritis (2024). The State of Musculoskeletal Health 2024. Accessed here</w:t>
      </w:r>
      <w:r w:rsidRPr="00E26B1A">
        <w:rPr>
          <w:rFonts w:ascii="Arial" w:hAnsi="Arial" w:cs="Arial"/>
          <w:color w:val="156082"/>
        </w:rPr>
        <w:t xml:space="preserve">: </w:t>
      </w:r>
      <w:hyperlink r:id="rId3" w:history="1">
        <w:r w:rsidRPr="00E26B1A">
          <w:rPr>
            <w:rStyle w:val="Hyperlink"/>
            <w:rFonts w:ascii="Arial" w:hAnsi="Arial" w:cs="Arial"/>
          </w:rPr>
          <w:t>the-state-of-musculoskeletal-health-2024.pdf</w:t>
        </w:r>
      </w:hyperlink>
    </w:p>
  </w:endnote>
  <w:endnote w:id="4">
    <w:p w14:paraId="76AE900C"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Versus Arthritis (2024). The State of Musculoskeletal Health 2024. Accessed here</w:t>
      </w:r>
      <w:r w:rsidRPr="00E26B1A">
        <w:rPr>
          <w:rFonts w:ascii="Arial" w:hAnsi="Arial" w:cs="Arial"/>
          <w:color w:val="156082"/>
        </w:rPr>
        <w:t xml:space="preserve">: </w:t>
      </w:r>
      <w:hyperlink r:id="rId4" w:history="1">
        <w:r w:rsidRPr="00E26B1A">
          <w:rPr>
            <w:rStyle w:val="Hyperlink"/>
            <w:rFonts w:ascii="Arial" w:hAnsi="Arial" w:cs="Arial"/>
          </w:rPr>
          <w:t>the-state-of-musculoskeletal-health-2024.pdf</w:t>
        </w:r>
      </w:hyperlink>
    </w:p>
  </w:endnote>
  <w:endnote w:id="5">
    <w:p w14:paraId="21D912F9"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Versus Arthritis (2024). The State of Musculoskeletal Health 2024. Accessed here</w:t>
      </w:r>
      <w:r w:rsidRPr="00E26B1A">
        <w:rPr>
          <w:rFonts w:ascii="Arial" w:hAnsi="Arial" w:cs="Arial"/>
          <w:color w:val="156082"/>
        </w:rPr>
        <w:t>:</w:t>
      </w:r>
      <w:r w:rsidRPr="00E26B1A">
        <w:rPr>
          <w:rFonts w:ascii="Arial" w:hAnsi="Arial" w:cs="Arial"/>
        </w:rPr>
        <w:t xml:space="preserve"> </w:t>
      </w:r>
      <w:hyperlink r:id="rId5" w:history="1">
        <w:r w:rsidRPr="00E26B1A">
          <w:rPr>
            <w:rStyle w:val="Hyperlink"/>
            <w:rFonts w:ascii="Arial" w:hAnsi="Arial" w:cs="Arial"/>
          </w:rPr>
          <w:t>the-state-of-musculoskeletal-health-2024.pdf</w:t>
        </w:r>
      </w:hyperlink>
    </w:p>
  </w:endnote>
  <w:endnote w:id="6">
    <w:p w14:paraId="1FB9A29E"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Versus Arthritis (2024). The State of Musculoskeletal Health 2024. Accessed here</w:t>
      </w:r>
      <w:r w:rsidRPr="00E26B1A">
        <w:rPr>
          <w:rFonts w:ascii="Arial" w:hAnsi="Arial" w:cs="Arial"/>
          <w:color w:val="156082"/>
        </w:rPr>
        <w:t xml:space="preserve">: </w:t>
      </w:r>
      <w:hyperlink r:id="rId6" w:history="1">
        <w:r w:rsidRPr="00E26B1A">
          <w:rPr>
            <w:rStyle w:val="Hyperlink"/>
            <w:rFonts w:ascii="Arial" w:hAnsi="Arial" w:cs="Arial"/>
          </w:rPr>
          <w:t>the-state-of-musculoskeletal-health-2024.pdf</w:t>
        </w:r>
      </w:hyperlink>
    </w:p>
  </w:endnote>
  <w:endnote w:id="7">
    <w:p w14:paraId="2FA037CE" w14:textId="77777777" w:rsidR="003D5CE7" w:rsidRPr="00E26B1A" w:rsidRDefault="003D5CE7" w:rsidP="00B4737F">
      <w:pPr>
        <w:pStyle w:val="EndnoteText"/>
        <w:rPr>
          <w:rFonts w:ascii="Arial" w:hAnsi="Arial" w:cs="Arial"/>
          <w:i/>
          <w:iCs/>
        </w:rPr>
      </w:pPr>
      <w:r w:rsidRPr="00E26B1A">
        <w:rPr>
          <w:rStyle w:val="EndnoteReference"/>
          <w:rFonts w:ascii="Arial" w:hAnsi="Arial" w:cs="Arial"/>
        </w:rPr>
        <w:endnoteRef/>
      </w:r>
      <w:r w:rsidRPr="00E26B1A">
        <w:rPr>
          <w:rFonts w:ascii="Arial" w:hAnsi="Arial" w:cs="Arial"/>
        </w:rPr>
        <w:t xml:space="preserve"> Wearing, S. C., Hennig, E. M., Byrne, N. M., Steele, J. R., &amp; Hills, A. P. (2006). Musculoskeletal disorders associated with obesity: a biomechanical perspective. </w:t>
      </w:r>
      <w:r w:rsidRPr="00E26B1A">
        <w:rPr>
          <w:rFonts w:ascii="Arial" w:hAnsi="Arial" w:cs="Arial"/>
          <w:i/>
          <w:iCs/>
        </w:rPr>
        <w:t>Obesity reviews: an official journal of the International Association for the Study of Obesity</w:t>
      </w:r>
      <w:r w:rsidRPr="00E26B1A">
        <w:rPr>
          <w:rFonts w:ascii="Arial" w:hAnsi="Arial" w:cs="Arial"/>
        </w:rPr>
        <w:t>, </w:t>
      </w:r>
      <w:r w:rsidRPr="00E26B1A">
        <w:rPr>
          <w:rFonts w:ascii="Arial" w:hAnsi="Arial" w:cs="Arial"/>
          <w:i/>
          <w:iCs/>
        </w:rPr>
        <w:t>7</w:t>
      </w:r>
      <w:r w:rsidRPr="00E26B1A">
        <w:rPr>
          <w:rFonts w:ascii="Arial" w:hAnsi="Arial" w:cs="Arial"/>
        </w:rPr>
        <w:t xml:space="preserve">(3), 239–250. </w:t>
      </w:r>
      <w:hyperlink r:id="rId7" w:history="1">
        <w:r w:rsidRPr="00E26B1A">
          <w:rPr>
            <w:rStyle w:val="Hyperlink"/>
            <w:rFonts w:ascii="Arial" w:hAnsi="Arial" w:cs="Arial"/>
          </w:rPr>
          <w:t>Musculoskeletal disorders associated with obesity: a biomechanical perspective - PubMed</w:t>
        </w:r>
      </w:hyperlink>
    </w:p>
  </w:endnote>
  <w:endnote w:id="8">
    <w:p w14:paraId="30899A5A"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Rubino, Francesco et al. (2025) Definition and diagnostic criteria of clinical obesity. </w:t>
      </w:r>
      <w:r w:rsidRPr="00E26B1A">
        <w:rPr>
          <w:rFonts w:ascii="Arial" w:hAnsi="Arial" w:cs="Arial"/>
          <w:i/>
          <w:iCs/>
        </w:rPr>
        <w:t xml:space="preserve">The Lancet Diabetes &amp; Endocrinology, </w:t>
      </w:r>
      <w:r w:rsidRPr="00E26B1A">
        <w:rPr>
          <w:rFonts w:ascii="Arial" w:hAnsi="Arial" w:cs="Arial"/>
        </w:rPr>
        <w:t>13(3), 221-226.</w:t>
      </w:r>
    </w:p>
  </w:endnote>
  <w:endnote w:id="9">
    <w:p w14:paraId="29F3313C"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Versus Arthritis (2021). Not Just ‘A Touch of Arthritis’. Accessed here: </w:t>
      </w:r>
      <w:hyperlink r:id="rId8" w:history="1">
        <w:r w:rsidRPr="00E26B1A">
          <w:rPr>
            <w:rStyle w:val="Hyperlink"/>
            <w:rFonts w:ascii="Arial" w:hAnsi="Arial" w:cs="Arial"/>
          </w:rPr>
          <w:t>versusarthritis.org/media/24485/versus-arthritis-pfizer-report.pdf</w:t>
        </w:r>
      </w:hyperlink>
    </w:p>
  </w:endnote>
  <w:endnote w:id="10">
    <w:p w14:paraId="71B489A9"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Shaw, S. C., &amp; Meadows, A. (2022). First do no harm: reconsidering our approach to weight in primary care. </w:t>
      </w:r>
      <w:r w:rsidRPr="00E26B1A">
        <w:rPr>
          <w:rFonts w:ascii="Arial" w:hAnsi="Arial" w:cs="Arial"/>
          <w:i/>
          <w:iCs/>
        </w:rPr>
        <w:t>The British journal of general practice: the journal of the Royal College of General Practitioners</w:t>
      </w:r>
      <w:r w:rsidRPr="00E26B1A">
        <w:rPr>
          <w:rFonts w:ascii="Arial" w:hAnsi="Arial" w:cs="Arial"/>
        </w:rPr>
        <w:t>, </w:t>
      </w:r>
      <w:r w:rsidRPr="00E26B1A">
        <w:rPr>
          <w:rFonts w:ascii="Arial" w:hAnsi="Arial" w:cs="Arial"/>
          <w:i/>
          <w:iCs/>
        </w:rPr>
        <w:t>72</w:t>
      </w:r>
      <w:r w:rsidRPr="00E26B1A">
        <w:rPr>
          <w:rFonts w:ascii="Arial" w:hAnsi="Arial" w:cs="Arial"/>
        </w:rPr>
        <w:t xml:space="preserve">(716), 102–103. </w:t>
      </w:r>
    </w:p>
  </w:endnote>
  <w:endnote w:id="11">
    <w:p w14:paraId="36120172"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Arthritis and Musculoskeletal Alliance (2024) Act Now: Musculoskeletal Health Inequalities and Deprivation. Accessed here: </w:t>
      </w:r>
      <w:hyperlink r:id="rId9" w:history="1">
        <w:r w:rsidRPr="00E26B1A">
          <w:rPr>
            <w:rStyle w:val="Hyperlink"/>
            <w:rFonts w:ascii="Arial" w:hAnsi="Arial" w:cs="Arial"/>
          </w:rPr>
          <w:t>Musculoskeletal-Health-Inequalities-and-Deprivation-report_v08-SMALL.pdf</w:t>
        </w:r>
      </w:hyperlink>
    </w:p>
  </w:endnote>
  <w:endnote w:id="12">
    <w:p w14:paraId="6BCE3F5D"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C. Reyes, M. Garcia-Gil, J.M. Elorza, L. Mendez-Boo, E. Hermosilla, M.K. Javaid, C. Cooper, A. Diez-Perez, N.K. Arden, B. Bolibar, R. Ramos, D. Prieto-Alhambra (2015) Socio-economic status and the risk of developing hand, hip or knee osteoarthritis: a region-wide ecological study, </w:t>
      </w:r>
      <w:r w:rsidRPr="00E26B1A">
        <w:rPr>
          <w:rFonts w:ascii="Arial" w:hAnsi="Arial" w:cs="Arial"/>
          <w:i/>
          <w:iCs/>
        </w:rPr>
        <w:t>Osteoarthritis and Cartilage</w:t>
      </w:r>
      <w:r w:rsidRPr="00E26B1A">
        <w:rPr>
          <w:rFonts w:ascii="Arial" w:hAnsi="Arial" w:cs="Arial"/>
        </w:rPr>
        <w:t xml:space="preserve">, 23(8), 1323-1329 </w:t>
      </w:r>
    </w:p>
  </w:endnote>
  <w:endnote w:id="13">
    <w:p w14:paraId="6261C187"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Obesity Health Alliance (2023) Dietary and Health Inequalities Position Statement. Accessed here: </w:t>
      </w:r>
      <w:hyperlink r:id="rId10" w:history="1">
        <w:r w:rsidRPr="00E26B1A">
          <w:rPr>
            <w:rStyle w:val="Hyperlink"/>
            <w:rFonts w:ascii="Arial" w:hAnsi="Arial" w:cs="Arial"/>
          </w:rPr>
          <w:t>OHA-Health-Inequalities-Position-Statement-Final.pdf</w:t>
        </w:r>
      </w:hyperlink>
    </w:p>
  </w:endnote>
  <w:endnote w:id="14">
    <w:p w14:paraId="5B4A43DD" w14:textId="77777777" w:rsidR="003D5CE7" w:rsidRDefault="003D5CE7" w:rsidP="00B4737F">
      <w:pPr>
        <w:pStyle w:val="EndnoteText"/>
      </w:pPr>
      <w:r w:rsidRPr="00503C48">
        <w:rPr>
          <w:rStyle w:val="EndnoteReference"/>
          <w:rFonts w:ascii="Arial" w:hAnsi="Arial" w:cs="Arial"/>
        </w:rPr>
        <w:endnoteRef/>
      </w:r>
      <w:r w:rsidRPr="00503C48">
        <w:rPr>
          <w:rFonts w:ascii="Arial" w:hAnsi="Arial" w:cs="Arial"/>
        </w:rPr>
        <w:t xml:space="preserve"> </w:t>
      </w:r>
      <w:r w:rsidRPr="00E26B1A">
        <w:rPr>
          <w:rFonts w:ascii="Arial" w:hAnsi="Arial" w:cs="Arial"/>
        </w:rPr>
        <w:t>Adams J. (2020). Addressing socioeconomic inequalities in obesity: Democratising access to resources for achieving and maintaining a healthy weight. </w:t>
      </w:r>
      <w:r w:rsidRPr="00E26B1A">
        <w:rPr>
          <w:rFonts w:ascii="Arial" w:hAnsi="Arial" w:cs="Arial"/>
          <w:i/>
          <w:iCs/>
        </w:rPr>
        <w:t>PLoS medicine</w:t>
      </w:r>
      <w:r w:rsidRPr="00E26B1A">
        <w:rPr>
          <w:rFonts w:ascii="Arial" w:hAnsi="Arial" w:cs="Arial"/>
        </w:rPr>
        <w:t>, </w:t>
      </w:r>
      <w:r w:rsidRPr="00E26B1A">
        <w:rPr>
          <w:rFonts w:ascii="Arial" w:hAnsi="Arial" w:cs="Arial"/>
          <w:i/>
          <w:iCs/>
        </w:rPr>
        <w:t>17</w:t>
      </w:r>
      <w:r w:rsidRPr="00E26B1A">
        <w:rPr>
          <w:rFonts w:ascii="Arial" w:hAnsi="Arial" w:cs="Arial"/>
        </w:rPr>
        <w:t>(7)</w:t>
      </w:r>
      <w:r w:rsidRPr="00E26B1A" w:rsidDel="00E75AB4">
        <w:rPr>
          <w:rFonts w:ascii="Arial" w:hAnsi="Arial" w:cs="Arial"/>
        </w:rPr>
        <w:t xml:space="preserve"> </w:t>
      </w:r>
    </w:p>
  </w:endnote>
  <w:endnote w:id="15">
    <w:p w14:paraId="4B1A5DBC"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NIHR ARC West (2025) Joint replacement surgery unjustifiably delayed or denied for many people living with obesity. Accessed here: </w:t>
      </w:r>
      <w:hyperlink r:id="rId11" w:history="1">
        <w:r w:rsidRPr="00E26B1A">
          <w:rPr>
            <w:rStyle w:val="Hyperlink"/>
            <w:rFonts w:ascii="Arial" w:hAnsi="Arial" w:cs="Arial"/>
          </w:rPr>
          <w:t>Joint replacement surgery unjustifiably delayed or denied for many people living with obesity - ARC West</w:t>
        </w:r>
      </w:hyperlink>
    </w:p>
  </w:endnote>
  <w:endnote w:id="16">
    <w:p w14:paraId="4D8AD714"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Rahman, M., Temple, J. R., Breitkopf, C. R., &amp; Berenson, A. B. (2009). Racial differences in body fat distribution among reproductive-aged women. </w:t>
      </w:r>
      <w:r w:rsidRPr="00E26B1A">
        <w:rPr>
          <w:rFonts w:ascii="Arial" w:hAnsi="Arial" w:cs="Arial"/>
          <w:i/>
          <w:iCs/>
        </w:rPr>
        <w:t>Metabolism: clinical and experimental</w:t>
      </w:r>
      <w:r w:rsidRPr="00E26B1A">
        <w:rPr>
          <w:rFonts w:ascii="Arial" w:hAnsi="Arial" w:cs="Arial"/>
        </w:rPr>
        <w:t xml:space="preserve">, 58(9), 1329–1337. </w:t>
      </w:r>
    </w:p>
  </w:endnote>
  <w:endnote w:id="17">
    <w:p w14:paraId="6269F5AD"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NIHR ARC West (2025) Joint replacement surgery unjustifiably delayed or denied for many people living with obesity. Accessed here: </w:t>
      </w:r>
      <w:hyperlink r:id="rId12" w:history="1">
        <w:r w:rsidRPr="00E26B1A">
          <w:rPr>
            <w:rStyle w:val="Hyperlink"/>
            <w:rFonts w:ascii="Arial" w:hAnsi="Arial" w:cs="Arial"/>
          </w:rPr>
          <w:t>Joint replacement surgery unjustifiably delayed or denied for many people living with obesity - ARC West</w:t>
        </w:r>
      </w:hyperlink>
    </w:p>
  </w:endnote>
  <w:endnote w:id="18">
    <w:p w14:paraId="1602DEC4" w14:textId="77777777" w:rsidR="003D5CE7" w:rsidRPr="00E26B1A" w:rsidRDefault="003D5CE7" w:rsidP="00B4737F">
      <w:pPr>
        <w:pStyle w:val="EndnoteText"/>
        <w:rPr>
          <w:rFonts w:ascii="Arial" w:hAnsi="Arial" w:cs="Arial"/>
        </w:rPr>
      </w:pPr>
      <w:r w:rsidRPr="00E26B1A">
        <w:rPr>
          <w:rStyle w:val="EndnoteReference"/>
          <w:rFonts w:ascii="Arial" w:hAnsi="Arial" w:cs="Arial"/>
        </w:rPr>
        <w:endnoteRef/>
      </w:r>
      <w:r w:rsidRPr="00E26B1A">
        <w:rPr>
          <w:rFonts w:ascii="Arial" w:hAnsi="Arial" w:cs="Arial"/>
        </w:rPr>
        <w:t xml:space="preserve"> Public Health England (2019) Health matters: whole system approach to obesity. Accessed here: </w:t>
      </w:r>
      <w:hyperlink r:id="rId13" w:history="1">
        <w:r w:rsidRPr="00E26B1A">
          <w:rPr>
            <w:rStyle w:val="Hyperlink"/>
            <w:rFonts w:ascii="Arial" w:hAnsi="Arial" w:cs="Arial"/>
          </w:rPr>
          <w:t>Health matters: whole systems approach to obesity - GOV.UK</w:t>
        </w:r>
      </w:hyperlink>
    </w:p>
  </w:endnote>
  <w:endnote w:id="19">
    <w:p w14:paraId="0728D4C8" w14:textId="77777777" w:rsidR="003D5CE7" w:rsidRDefault="003D5CE7" w:rsidP="00B4737F">
      <w:pPr>
        <w:pStyle w:val="EndnoteText"/>
      </w:pPr>
      <w:r w:rsidRPr="00E26B1A">
        <w:rPr>
          <w:rStyle w:val="EndnoteReference"/>
          <w:rFonts w:ascii="Arial" w:hAnsi="Arial" w:cs="Arial"/>
        </w:rPr>
        <w:endnoteRef/>
      </w:r>
      <w:r w:rsidRPr="00E26B1A">
        <w:rPr>
          <w:rFonts w:ascii="Arial" w:hAnsi="Arial" w:cs="Arial"/>
        </w:rPr>
        <w:t xml:space="preserve"> Adams J. (2020). Addressing socioeconomic inequalities in obesity: Democratising access to resources for achieving and maintaining a healthy weight. </w:t>
      </w:r>
      <w:r w:rsidRPr="00E26B1A">
        <w:rPr>
          <w:rFonts w:ascii="Arial" w:hAnsi="Arial" w:cs="Arial"/>
          <w:i/>
          <w:iCs/>
        </w:rPr>
        <w:t>PLoS medicine</w:t>
      </w:r>
      <w:r w:rsidRPr="00E26B1A">
        <w:rPr>
          <w:rFonts w:ascii="Arial" w:hAnsi="Arial" w:cs="Arial"/>
        </w:rPr>
        <w:t>, </w:t>
      </w:r>
      <w:r w:rsidRPr="00E26B1A">
        <w:rPr>
          <w:rFonts w:ascii="Arial" w:hAnsi="Arial" w:cs="Arial"/>
          <w:i/>
          <w:iCs/>
        </w:rPr>
        <w:t>17</w:t>
      </w:r>
      <w:r w:rsidRPr="00E26B1A">
        <w:rPr>
          <w:rFonts w:ascii="Arial" w:hAnsi="Arial" w:cs="Arial"/>
        </w:rPr>
        <w:t>(7)</w:t>
      </w:r>
      <w:r w:rsidRPr="00D678BE" w:rsidDel="00D678BE">
        <w:t xml:space="preserve"> </w:t>
      </w:r>
    </w:p>
  </w:endnote>
  <w:endnote w:id="20">
    <w:p w14:paraId="4477AC63"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NHS England. Neighbourhood health guidelines 2025/26. Available from: </w:t>
      </w:r>
      <w:hyperlink r:id="rId14" w:history="1">
        <w:r w:rsidRPr="00841B1B">
          <w:rPr>
            <w:rStyle w:val="Hyperlink"/>
            <w:rFonts w:ascii="Arial" w:hAnsi="Arial" w:cs="Arial"/>
          </w:rPr>
          <w:t>NHS England » Neighbourhood health guidelines 2025/26</w:t>
        </w:r>
      </w:hyperlink>
    </w:p>
  </w:endnote>
  <w:endnote w:id="21">
    <w:p w14:paraId="3E1D207D"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w:t>
      </w:r>
      <w:hyperlink r:id="rId15" w:history="1">
        <w:r w:rsidRPr="00841B1B">
          <w:rPr>
            <w:rStyle w:val="Hyperlink"/>
            <w:rFonts w:ascii="Arial" w:hAnsi="Arial" w:cs="Arial"/>
          </w:rPr>
          <w:t>PRN01879-interim-commissioning-guidance-implementation-of-the-nice-technology-appraisal-ta1026-and-the-NICE-fu.pdf</w:t>
        </w:r>
      </w:hyperlink>
    </w:p>
  </w:endnote>
  <w:endnote w:id="22">
    <w:p w14:paraId="7E744308"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w:t>
      </w:r>
      <w:hyperlink r:id="rId16" w:history="1">
        <w:r w:rsidRPr="00841B1B">
          <w:rPr>
            <w:rStyle w:val="Hyperlink"/>
            <w:rFonts w:ascii="Arial" w:hAnsi="Arial" w:cs="Arial"/>
          </w:rPr>
          <w:t>National Obesity Audit - NHS England Digital</w:t>
        </w:r>
      </w:hyperlink>
    </w:p>
  </w:endnote>
  <w:endnote w:id="23">
    <w:p w14:paraId="4D3C9220"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Coulman K. et al. 2023. Access to publicly funded weight management services in England using routine data from primary and secondary care (2007–2020): An observational cohort study. Available from: </w:t>
      </w:r>
      <w:hyperlink r:id="rId17" w:history="1">
        <w:r w:rsidRPr="00841B1B">
          <w:rPr>
            <w:rStyle w:val="Hyperlink"/>
            <w:rFonts w:ascii="Arial" w:hAnsi="Arial" w:cs="Arial"/>
          </w:rPr>
          <w:t>https://doi.org/10.1371/journal.pmed.1004282</w:t>
        </w:r>
      </w:hyperlink>
      <w:r w:rsidRPr="00841B1B">
        <w:rPr>
          <w:rFonts w:ascii="Arial" w:hAnsi="Arial" w:cs="Arial"/>
        </w:rPr>
        <w:t xml:space="preserve"> </w:t>
      </w:r>
    </w:p>
  </w:endnote>
  <w:endnote w:id="24">
    <w:p w14:paraId="27BEB828"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Office for Health Improvement and Disparities. Adult Tier 2 Weight Management Services. September 2023. Detailed metadata. Available from :https://assets.publishing.service.gov.uk/media/655c811ed03a8d000d07fd6e/FinalTables_AWMS_Apr2021-Dec2022_Sep2023.ods </w:t>
      </w:r>
    </w:p>
  </w:endnote>
  <w:endnote w:id="25">
    <w:p w14:paraId="5AABAAE6"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Office for Health Improvement and Disparities. Adult Tier 2 Weight Management Services. September 2023. Detailed metadata. Available from :https://assets.publishing.service.gov.uk/media/655c811ed03a8d000d07fd6e/FinalTables_AWMS_Apr2021-Dec2022_Sep2023.ods </w:t>
      </w:r>
    </w:p>
  </w:endnote>
  <w:endnote w:id="26">
    <w:p w14:paraId="06C827A1"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https://www.gov.uk/government/statistics/adult-tier-2-weight-management-services-final-data-for-april-2021-to-december-2022/adult-tier-2-weight-management-services-short-statistical-commentary-september-2023</w:t>
      </w:r>
    </w:p>
  </w:endnote>
  <w:endnote w:id="27">
    <w:p w14:paraId="47A4F872"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Cabinet Office. Race Disparity Unit. May 2023. Overweight adults. Available from: </w:t>
      </w:r>
      <w:hyperlink r:id="rId18" w:history="1">
        <w:r w:rsidRPr="00841B1B">
          <w:rPr>
            <w:rStyle w:val="Hyperlink"/>
            <w:rFonts w:ascii="Arial" w:hAnsi="Arial" w:cs="Arial"/>
          </w:rPr>
          <w:t>Overweight adults - GOV.UK Ethnicity facts and figures (ethnicity-facts-figures.service.gov.uk)</w:t>
        </w:r>
      </w:hyperlink>
    </w:p>
  </w:endnote>
  <w:endnote w:id="28">
    <w:p w14:paraId="1EDC06A8"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Office for Health Improvement and Disparities. Adult Tier 2 Weight Management Services. Short Statistical commentary, September 2023. Available from : </w:t>
      </w:r>
      <w:hyperlink r:id="rId19" w:anchor="fnref:1" w:history="1">
        <w:r w:rsidRPr="00841B1B">
          <w:rPr>
            <w:rStyle w:val="Hyperlink"/>
            <w:rFonts w:ascii="Arial" w:hAnsi="Arial" w:cs="Arial"/>
          </w:rPr>
          <w:t>https://www.gov.uk/government/statistics/adult-tier-2-weight-management-services-final-data-for-april-2021-to-december-2022/adult-tier-2-weight-management-services-short-statistical-commentary-september-2023#fnref:1</w:t>
        </w:r>
      </w:hyperlink>
      <w:r w:rsidRPr="00841B1B">
        <w:rPr>
          <w:rFonts w:ascii="Arial" w:hAnsi="Arial" w:cs="Arial"/>
        </w:rPr>
        <w:t xml:space="preserve"> </w:t>
      </w:r>
    </w:p>
  </w:endnote>
  <w:endnote w:id="29">
    <w:p w14:paraId="79F81B51"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NHS Digital. Statistics on Obesity, Physical Activity and Diet, England, 2020. NHS Digital; 2020. Available from: https://digital. nhs.uk/data-and-information/publications/statistical/statistics-on-obesity-physical-activity-and-diet</w:t>
      </w:r>
    </w:p>
  </w:endnote>
  <w:endnote w:id="30">
    <w:p w14:paraId="3E3CECC9"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NHS Digital. Health Survey for England 2019: Overweight and obesity in adults and children data tables. Table 6: Adults’ body mass index (BMI), overweight and obesity prevalence, by Index of Multiple Deprivation (IMD) and sex. NHS Digital; 2019. Available at: https://digital.nhs.uk/data-and-information/publications/ statistical/health-survey-for-england/2019/health-survey-for-england-2019-data-table </w:t>
      </w:r>
    </w:p>
  </w:endnote>
  <w:endnote w:id="31">
    <w:p w14:paraId="4254A653"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GOV.UK. Ethnicity facts and figures. Overweight adults: By ethnicity over time. GOV.UK; 2020. Available at: https://www. ethnicity-facts-figures.service.gov.uk/health/diet-and-exercise/ overweight-adults/latest</w:t>
      </w:r>
    </w:p>
  </w:endnote>
  <w:endnote w:id="32">
    <w:p w14:paraId="447D86AF"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Public Health England. Obesity and weight management for people with learning disabilities: guidance. GOV.UK; 2020. Available at: https://www.gov.uk/government/publications/ obesity-weight-management-and-people-with-learning-disabilities/obesity-and-weight-management-for-people-with-learning-disabilities-guidance</w:t>
      </w:r>
    </w:p>
  </w:endnote>
  <w:endnote w:id="33">
    <w:p w14:paraId="1EA4BAD2"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Office for Health Improvement and Disparities. Adult Tier 2 Weight Management Services. September 2023. Detailed metadata (table 5a). Available from :https://assets.publishing.service.gov.uk/media/655c811ed03a8d000d07fd6e/FinalTables_AWMS_Apr2021-Dec2022_Sep2023.ods </w:t>
      </w:r>
    </w:p>
  </w:endnote>
  <w:endnote w:id="34">
    <w:p w14:paraId="309FDC90"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Office for Health Improvement and Disparities. Adult Tier 2 Weight Management Services. September 2023. Detailed metadata (table 10a). Available from: </w:t>
      </w:r>
      <w:hyperlink r:id="rId20" w:history="1">
        <w:r w:rsidRPr="00841B1B">
          <w:rPr>
            <w:rStyle w:val="Hyperlink"/>
            <w:rFonts w:ascii="Arial" w:hAnsi="Arial" w:cs="Arial"/>
          </w:rPr>
          <w:t>https://assets.publishing.service.gov.uk/media/655c811ed03a8d000d07fd6e/FinalTables_AWMS_Apr2021-Dec2022_Sep2023.ods</w:t>
        </w:r>
      </w:hyperlink>
      <w:r w:rsidRPr="00841B1B">
        <w:rPr>
          <w:rFonts w:ascii="Arial" w:hAnsi="Arial" w:cs="Arial"/>
        </w:rPr>
        <w:t xml:space="preserve"> </w:t>
      </w:r>
    </w:p>
  </w:endnote>
  <w:endnote w:id="35">
    <w:p w14:paraId="7FDD44B8"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w:t>
      </w:r>
      <w:hyperlink r:id="rId21" w:history="1">
        <w:r w:rsidRPr="00841B1B">
          <w:rPr>
            <w:rStyle w:val="Hyperlink"/>
            <w:rFonts w:ascii="Arial" w:hAnsi="Arial" w:cs="Arial"/>
          </w:rPr>
          <w:t>2 Evidence gaps | Tools and resources | Digital technologies for delivering multidisciplinary weight-management services: early value assessment | Guidance | NICE</w:t>
        </w:r>
      </w:hyperlink>
    </w:p>
  </w:endnote>
  <w:endnote w:id="36">
    <w:p w14:paraId="66A240D3" w14:textId="77777777" w:rsidR="003D5CE7" w:rsidRPr="00841B1B" w:rsidRDefault="003D5CE7" w:rsidP="00B4737F">
      <w:pPr>
        <w:autoSpaceDE w:val="0"/>
        <w:autoSpaceDN w:val="0"/>
        <w:adjustRightInd w:val="0"/>
        <w:rPr>
          <w:rFonts w:cs="Arial"/>
          <w:color w:val="282827"/>
          <w:sz w:val="20"/>
          <w:lang w:bidi="he-IL"/>
        </w:rPr>
      </w:pPr>
      <w:r w:rsidRPr="00841B1B">
        <w:rPr>
          <w:rStyle w:val="EndnoteReference"/>
          <w:rFonts w:cs="Arial"/>
          <w:sz w:val="20"/>
        </w:rPr>
        <w:endnoteRef/>
      </w:r>
      <w:r w:rsidRPr="00841B1B">
        <w:rPr>
          <w:rFonts w:cs="Arial"/>
          <w:sz w:val="20"/>
        </w:rPr>
        <w:t xml:space="preserve"> </w:t>
      </w:r>
      <w:r w:rsidRPr="00841B1B">
        <w:rPr>
          <w:rFonts w:cs="Arial"/>
          <w:color w:val="282827"/>
          <w:sz w:val="20"/>
          <w:lang w:bidi="he-IL"/>
        </w:rPr>
        <w:t>Jastreboff AM, Kotz CM, Kahan S, Kelly AS, Heymsfield SB. Obesity as a Disease: The Obesity Society 2018 Position Statement. Obesity (Silver Spring). 2019 Jan;27(1):7-9. doi: 10.1002/oby.22378. PMID: 30569641</w:t>
      </w:r>
    </w:p>
  </w:endnote>
  <w:endnote w:id="37">
    <w:p w14:paraId="799DD3C3"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National Institute for Health and Care Excellence. August 2023. Clinical Knowledge Summaries: Obesity. Available from : https://cks.nice.org.uk/topics/obesity/background-information/complications/</w:t>
      </w:r>
    </w:p>
  </w:endnote>
  <w:endnote w:id="38">
    <w:p w14:paraId="36D1DC5F" w14:textId="77777777" w:rsidR="003D5CE7" w:rsidRPr="00841B1B" w:rsidRDefault="003D5CE7" w:rsidP="00B4737F">
      <w:pPr>
        <w:pStyle w:val="EndnoteText"/>
        <w:rPr>
          <w:rFonts w:ascii="Arial" w:hAnsi="Arial" w:cs="Arial"/>
        </w:rPr>
      </w:pPr>
      <w:r w:rsidRPr="00841B1B">
        <w:rPr>
          <w:rStyle w:val="EndnoteReference"/>
          <w:rFonts w:ascii="Arial" w:hAnsi="Arial" w:cs="Arial"/>
        </w:rPr>
        <w:endnoteRef/>
      </w:r>
      <w:r w:rsidRPr="00841B1B">
        <w:rPr>
          <w:rFonts w:ascii="Arial" w:hAnsi="Arial" w:cs="Arial"/>
        </w:rPr>
        <w:t xml:space="preserve"> The Tony Blair Institute for Global Change. November 2023. Unhealthy Numbers: The Rising Cost of Obesity in the UK. Available from: </w:t>
      </w:r>
      <w:hyperlink r:id="rId22" w:history="1">
        <w:r w:rsidRPr="00841B1B">
          <w:rPr>
            <w:rStyle w:val="Hyperlink"/>
            <w:rFonts w:ascii="Arial" w:hAnsi="Arial" w:cs="Arial"/>
          </w:rPr>
          <w:t>Unhealthy Numbers: The Rising Cost of Obesity in the UK (institute.global)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Pro">
    <w:altName w:val="Arial"/>
    <w:panose1 w:val="00000000000000000000"/>
    <w:charset w:val="00"/>
    <w:family w:val="swiss"/>
    <w:notTrueType/>
    <w:pitch w:val="variable"/>
    <w:sig w:usb0="A00002AF" w:usb1="5000204A" w:usb2="00000000" w:usb3="00000000" w:csb0="00000097"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215B"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5C5F9266"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2D57"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18304237"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14CD" w14:textId="77777777" w:rsidR="00C4317B" w:rsidRDefault="00C4317B">
      <w:r>
        <w:separator/>
      </w:r>
    </w:p>
  </w:footnote>
  <w:footnote w:type="continuationSeparator" w:id="0">
    <w:p w14:paraId="3D171F07" w14:textId="77777777" w:rsidR="00C4317B" w:rsidRDefault="00C4317B">
      <w:r>
        <w:continuationSeparator/>
      </w:r>
    </w:p>
  </w:footnote>
  <w:footnote w:id="1">
    <w:p w14:paraId="4D5A3880" w14:textId="77777777" w:rsidR="003D5CE7" w:rsidRPr="00AB576A" w:rsidRDefault="003D5CE7"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Patrick Pringle. Around 31,000 heart and circulatory deaths attributed to excess weight and obesity every year. British Heart Foundation. 2021.</w:t>
      </w:r>
    </w:p>
  </w:footnote>
  <w:footnote w:id="2">
    <w:p w14:paraId="19367300" w14:textId="77777777" w:rsidR="003D5CE7" w:rsidRPr="00AB576A" w:rsidRDefault="003D5CE7"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NHS England. (2024). Health Survey for England, 2022 Part 2. Available at: https://digital.nhs.uk/dataand-information/publications/statistical/health-survey-for-england/2022-part-2  </w:t>
      </w:r>
    </w:p>
  </w:footnote>
  <w:footnote w:id="3">
    <w:p w14:paraId="58E67B13" w14:textId="77777777" w:rsidR="003D5CE7" w:rsidRPr="00AB576A" w:rsidRDefault="003D5CE7"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Fruh, S. (2017). Obesity: Risk factors, complications, and strategies for sustainable long-term weight management. Journal of the American Association for Nurse Practitioners. 29: 3-14. </w:t>
      </w:r>
    </w:p>
  </w:footnote>
  <w:footnote w:id="4">
    <w:p w14:paraId="1D0C6AF6" w14:textId="77777777" w:rsidR="003D5CE7" w:rsidRPr="00AB576A" w:rsidRDefault="003D5CE7"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NHS reimbursed (primary care): NHSBSA data, Items dispensed, December 2024, NHS reimbursed (secondary care): IQVIA Hospital Pharmacy Audit (HPA), units, January 2025, Private market: IQVIA Supply Chain Manager (SCM), units, February 2025</w:t>
      </w:r>
    </w:p>
  </w:footnote>
  <w:footnote w:id="5">
    <w:p w14:paraId="007017CB" w14:textId="77777777" w:rsidR="003D5CE7" w:rsidRPr="00AB576A" w:rsidRDefault="003D5CE7"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https://inews.co.uk/inews-lifestyle/drugs-like-ozempic-changing-how-you-live-3620199</w:t>
      </w:r>
    </w:p>
  </w:footnote>
  <w:footnote w:id="6">
    <w:p w14:paraId="674D719A" w14:textId="77777777" w:rsidR="003D5CE7" w:rsidRDefault="003D5CE7" w:rsidP="00B4737F">
      <w:pPr>
        <w:pStyle w:val="FootnoteText"/>
      </w:pPr>
      <w:r>
        <w:rPr>
          <w:rStyle w:val="FootnoteReference"/>
        </w:rPr>
        <w:footnoteRef/>
      </w:r>
      <w:r>
        <w:t xml:space="preserve"> </w:t>
      </w:r>
      <w:hyperlink r:id="rId1" w:history="1">
        <w:r w:rsidRPr="00B5160A">
          <w:rPr>
            <w:rStyle w:val="Hyperlink"/>
          </w:rPr>
          <w:t>Hiding-in-plain-sight-Web-FINAL.pdf</w:t>
        </w:r>
      </w:hyperlink>
    </w:p>
  </w:footnote>
  <w:footnote w:id="7">
    <w:p w14:paraId="210C1D41" w14:textId="77777777" w:rsidR="003D5CE7" w:rsidRDefault="003D5CE7" w:rsidP="00B4737F">
      <w:pPr>
        <w:pStyle w:val="FootnoteText"/>
      </w:pPr>
      <w:r>
        <w:rPr>
          <w:rStyle w:val="FootnoteReference"/>
        </w:rPr>
        <w:footnoteRef/>
      </w:r>
      <w:r>
        <w:t xml:space="preserve"> </w:t>
      </w:r>
      <w:hyperlink r:id="rId2" w:history="1">
        <w:r w:rsidRPr="00B5160A">
          <w:rPr>
            <w:rStyle w:val="Hyperlink"/>
          </w:rPr>
          <w:t>Hiding-in-plain-sight-Web-FINAL.pdf</w:t>
        </w:r>
      </w:hyperlink>
    </w:p>
  </w:footnote>
  <w:footnote w:id="8">
    <w:p w14:paraId="68CB12AA" w14:textId="77777777" w:rsidR="003D5CE7" w:rsidRDefault="003D5CE7" w:rsidP="00B4737F">
      <w:pPr>
        <w:pStyle w:val="FootnoteText"/>
      </w:pPr>
      <w:r>
        <w:rPr>
          <w:rStyle w:val="FootnoteReference"/>
        </w:rPr>
        <w:footnoteRef/>
      </w:r>
      <w:r>
        <w:t xml:space="preserve"> </w:t>
      </w:r>
      <w:hyperlink r:id="rId3" w:history="1">
        <w:r w:rsidRPr="002162D5">
          <w:rPr>
            <w:rStyle w:val="Hyperlink"/>
          </w:rPr>
          <w:t>survey-of-malnutrition-and-nutritional-care-in-adults-2021.pdf</w:t>
        </w:r>
      </w:hyperlink>
    </w:p>
  </w:footnote>
  <w:footnote w:id="9">
    <w:p w14:paraId="5197EB9C" w14:textId="77777777" w:rsidR="003D5CE7" w:rsidRDefault="003D5CE7" w:rsidP="00B4737F">
      <w:pPr>
        <w:pStyle w:val="FootnoteText"/>
      </w:pPr>
      <w:r>
        <w:rPr>
          <w:rStyle w:val="FootnoteReference"/>
        </w:rPr>
        <w:footnoteRef/>
      </w:r>
      <w:r>
        <w:t xml:space="preserve"> </w:t>
      </w:r>
      <w:hyperlink r:id="rId4" w:history="1">
        <w:r w:rsidRPr="00700B48">
          <w:rPr>
            <w:rStyle w:val="Hyperlink"/>
          </w:rPr>
          <w:t>Hiding-in-plain-sight-Web-FINAL.pdf</w:t>
        </w:r>
      </w:hyperlink>
    </w:p>
  </w:footnote>
  <w:footnote w:id="10">
    <w:p w14:paraId="4C369012" w14:textId="77777777" w:rsidR="003D5CE7" w:rsidRDefault="003D5CE7" w:rsidP="00B4737F">
      <w:pPr>
        <w:pStyle w:val="FootnoteText"/>
      </w:pPr>
      <w:r>
        <w:rPr>
          <w:rStyle w:val="FootnoteReference"/>
        </w:rPr>
        <w:footnoteRef/>
      </w:r>
      <w:r>
        <w:t xml:space="preserve"> </w:t>
      </w:r>
      <w:hyperlink r:id="rId5" w:history="1">
        <w:r w:rsidRPr="0023533F">
          <w:rPr>
            <w:rStyle w:val="Hyperlink"/>
          </w:rPr>
          <w:t>Hiding-in-plain-sight-Web-FINAL.pdf</w:t>
        </w:r>
      </w:hyperlink>
    </w:p>
  </w:footnote>
  <w:footnote w:id="11">
    <w:p w14:paraId="6441D88E" w14:textId="77777777" w:rsidR="003D5CE7" w:rsidRDefault="003D5CE7" w:rsidP="00B4737F">
      <w:pPr>
        <w:pStyle w:val="FootnoteText"/>
      </w:pPr>
      <w:r>
        <w:rPr>
          <w:rStyle w:val="FootnoteReference"/>
        </w:rPr>
        <w:footnoteRef/>
      </w:r>
      <w:r>
        <w:t xml:space="preserve"> </w:t>
      </w:r>
      <w:hyperlink r:id="rId6" w:history="1">
        <w:r w:rsidRPr="001071E3">
          <w:rPr>
            <w:rStyle w:val="Hyperlink"/>
          </w:rPr>
          <w:t>Hiding-in-plain-sight-Web-FINAL.pdf</w:t>
        </w:r>
      </w:hyperlink>
    </w:p>
  </w:footnote>
  <w:footnote w:id="12">
    <w:p w14:paraId="4D1DAD81" w14:textId="77777777" w:rsidR="003D5CE7" w:rsidRDefault="003D5CE7" w:rsidP="00B4737F">
      <w:pPr>
        <w:pStyle w:val="FootnoteText"/>
      </w:pPr>
      <w:r>
        <w:rPr>
          <w:rStyle w:val="FootnoteReference"/>
        </w:rPr>
        <w:footnoteRef/>
      </w:r>
      <w:r>
        <w:t xml:space="preserve"> </w:t>
      </w:r>
      <w:hyperlink r:id="rId7" w:history="1">
        <w:r w:rsidRPr="00AA3396">
          <w:rPr>
            <w:rStyle w:val="Hyperlink"/>
          </w:rPr>
          <w:t>Hiding-in-plain-sight-Web-FINAL.pdf</w:t>
        </w:r>
      </w:hyperlink>
    </w:p>
  </w:footnote>
  <w:footnote w:id="13">
    <w:p w14:paraId="0696199D" w14:textId="77777777" w:rsidR="003D5CE7" w:rsidRDefault="003D5CE7" w:rsidP="00B4737F">
      <w:pPr>
        <w:pStyle w:val="FootnoteText"/>
      </w:pPr>
      <w:r>
        <w:rPr>
          <w:rStyle w:val="FootnoteReference"/>
        </w:rPr>
        <w:footnoteRef/>
      </w:r>
      <w:r>
        <w:t xml:space="preserve"> </w:t>
      </w:r>
      <w:hyperlink r:id="rId8" w:history="1">
        <w:r w:rsidRPr="00B5160A">
          <w:rPr>
            <w:rStyle w:val="Hyperlink"/>
          </w:rPr>
          <w:t>Hiding-in-plain-sight-Web-FINAL.pdf</w:t>
        </w:r>
      </w:hyperlink>
    </w:p>
  </w:footnote>
  <w:footnote w:id="14">
    <w:p w14:paraId="47615727" w14:textId="77777777" w:rsidR="003D5CE7" w:rsidRDefault="003D5CE7" w:rsidP="00B4737F">
      <w:pPr>
        <w:pStyle w:val="FootnoteText"/>
      </w:pPr>
      <w:r>
        <w:rPr>
          <w:rStyle w:val="FootnoteReference"/>
        </w:rPr>
        <w:footnoteRef/>
      </w:r>
      <w:r>
        <w:t xml:space="preserve"> </w:t>
      </w:r>
      <w:hyperlink r:id="rId9" w:history="1">
        <w:r w:rsidRPr="002F4E1A">
          <w:rPr>
            <w:rStyle w:val="Hyperlink"/>
          </w:rPr>
          <w:t>Managing Malnutrition: COPD</w:t>
        </w:r>
      </w:hyperlink>
    </w:p>
  </w:footnote>
  <w:footnote w:id="15">
    <w:p w14:paraId="7C595911" w14:textId="77777777" w:rsidR="003D5CE7" w:rsidRDefault="003D5CE7" w:rsidP="00B4737F">
      <w:pPr>
        <w:pStyle w:val="FootnoteText"/>
      </w:pPr>
      <w:r>
        <w:rPr>
          <w:rStyle w:val="FootnoteReference"/>
        </w:rPr>
        <w:footnoteRef/>
      </w:r>
      <w:r>
        <w:t xml:space="preserve"> </w:t>
      </w:r>
      <w:hyperlink r:id="rId10" w:history="1">
        <w:r w:rsidRPr="000F422E">
          <w:rPr>
            <w:rStyle w:val="Hyperlink"/>
          </w:rPr>
          <w:t>Overview | Chronic obstructive pulmonary disease in over 16s: diagnosis and management | Guidance | NICE</w:t>
        </w:r>
      </w:hyperlink>
    </w:p>
  </w:footnote>
  <w:footnote w:id="16">
    <w:p w14:paraId="0ABAE295" w14:textId="77777777" w:rsidR="003D5CE7" w:rsidRDefault="003D5CE7" w:rsidP="00B4737F">
      <w:pPr>
        <w:pStyle w:val="FootnoteText"/>
      </w:pPr>
      <w:r>
        <w:rPr>
          <w:rStyle w:val="FootnoteReference"/>
        </w:rPr>
        <w:footnoteRef/>
      </w:r>
      <w:r>
        <w:t xml:space="preserve"> </w:t>
      </w:r>
      <w:hyperlink r:id="rId11" w:history="1">
        <w:r w:rsidRPr="00B5160A">
          <w:rPr>
            <w:rStyle w:val="Hyperlink"/>
          </w:rPr>
          <w:t>Hiding-in-plain-sight-Web-FINAL.pdf</w:t>
        </w:r>
      </w:hyperlink>
    </w:p>
  </w:footnote>
  <w:footnote w:id="17">
    <w:p w14:paraId="3E9315EB" w14:textId="77777777" w:rsidR="003D5CE7" w:rsidRDefault="003D5CE7" w:rsidP="00B4737F">
      <w:pPr>
        <w:pStyle w:val="FootnoteText"/>
      </w:pPr>
      <w:r>
        <w:rPr>
          <w:rStyle w:val="FootnoteReference"/>
        </w:rPr>
        <w:footnoteRef/>
      </w:r>
      <w:r>
        <w:t xml:space="preserve"> </w:t>
      </w:r>
      <w:hyperlink r:id="rId12" w:history="1">
        <w:r w:rsidRPr="002162D5">
          <w:rPr>
            <w:rStyle w:val="Hyperlink"/>
          </w:rPr>
          <w:t>survey-of-malnutrition-and-nutritional-care-in-adults-2021.pdf</w:t>
        </w:r>
      </w:hyperlink>
    </w:p>
  </w:footnote>
  <w:footnote w:id="18">
    <w:p w14:paraId="2BBC9D28" w14:textId="77777777" w:rsidR="003D5CE7" w:rsidRDefault="003D5CE7" w:rsidP="00B4737F">
      <w:pPr>
        <w:pStyle w:val="FootnoteText"/>
      </w:pPr>
      <w:r>
        <w:rPr>
          <w:rStyle w:val="FootnoteReference"/>
        </w:rPr>
        <w:footnoteRef/>
      </w:r>
      <w:r>
        <w:t xml:space="preserve"> </w:t>
      </w:r>
      <w:hyperlink r:id="rId13" w:history="1">
        <w:r w:rsidRPr="00700B48">
          <w:rPr>
            <w:rStyle w:val="Hyperlink"/>
          </w:rPr>
          <w:t>Hiding-in-plain-sight-Web-FINAL.pdf</w:t>
        </w:r>
      </w:hyperlink>
    </w:p>
  </w:footnote>
  <w:footnote w:id="19">
    <w:p w14:paraId="7DE5D7A0" w14:textId="77777777" w:rsidR="003D5CE7" w:rsidRDefault="003D5CE7" w:rsidP="00B4737F">
      <w:pPr>
        <w:pStyle w:val="FootnoteText"/>
      </w:pPr>
      <w:r>
        <w:rPr>
          <w:rStyle w:val="FootnoteReference"/>
        </w:rPr>
        <w:footnoteRef/>
      </w:r>
      <w:r>
        <w:t xml:space="preserve"> </w:t>
      </w:r>
      <w:hyperlink r:id="rId14" w:history="1">
        <w:r w:rsidRPr="00207CFC">
          <w:rPr>
            <w:rStyle w:val="Hyperlink"/>
          </w:rPr>
          <w:t>malnutritionpathway.co.uk/library/mm_copd.pdf</w:t>
        </w:r>
      </w:hyperlink>
    </w:p>
  </w:footnote>
  <w:footnote w:id="20">
    <w:p w14:paraId="758E1BFE" w14:textId="77777777" w:rsidR="003D5CE7" w:rsidRDefault="003D5CE7" w:rsidP="00B4737F">
      <w:pPr>
        <w:pStyle w:val="FootnoteText"/>
      </w:pPr>
      <w:r>
        <w:rPr>
          <w:rStyle w:val="FootnoteReference"/>
        </w:rPr>
        <w:footnoteRef/>
      </w:r>
      <w:r>
        <w:t xml:space="preserve"> </w:t>
      </w:r>
      <w:hyperlink r:id="rId15" w:history="1">
        <w:r w:rsidRPr="0023533F">
          <w:rPr>
            <w:rStyle w:val="Hyperlink"/>
          </w:rPr>
          <w:t>Hiding-in-plain-sight-Web-FINAL.pdf</w:t>
        </w:r>
      </w:hyperlink>
    </w:p>
  </w:footnote>
  <w:footnote w:id="21">
    <w:p w14:paraId="67D4DDAD" w14:textId="77777777" w:rsidR="003D5CE7" w:rsidRDefault="003D5CE7" w:rsidP="00B4737F">
      <w:pPr>
        <w:pStyle w:val="FootnoteText"/>
      </w:pPr>
      <w:r>
        <w:rPr>
          <w:rStyle w:val="FootnoteReference"/>
        </w:rPr>
        <w:footnoteRef/>
      </w:r>
      <w:r>
        <w:t xml:space="preserve"> </w:t>
      </w:r>
      <w:hyperlink r:id="rId16" w:history="1">
        <w:r w:rsidRPr="00800150">
          <w:rPr>
            <w:rStyle w:val="Hyperlink"/>
          </w:rPr>
          <w:t>Quality statement 1: Screening for the risk of malnutrition | Nutrition support in adults | Quality standards | NICE</w:t>
        </w:r>
      </w:hyperlink>
    </w:p>
  </w:footnote>
  <w:footnote w:id="22">
    <w:p w14:paraId="6C49202B" w14:textId="77777777" w:rsidR="003D5CE7" w:rsidRDefault="003D5CE7" w:rsidP="00B4737F">
      <w:pPr>
        <w:pStyle w:val="FootnoteText"/>
      </w:pPr>
      <w:r>
        <w:rPr>
          <w:rStyle w:val="FootnoteReference"/>
        </w:rPr>
        <w:footnoteRef/>
      </w:r>
      <w:r>
        <w:t xml:space="preserve"> </w:t>
      </w:r>
      <w:hyperlink r:id="rId17" w:history="1">
        <w:r w:rsidRPr="004605E7">
          <w:rPr>
            <w:rStyle w:val="Hyperlink"/>
          </w:rPr>
          <w:t>Managing Malnutrition: COPD</w:t>
        </w:r>
      </w:hyperlink>
    </w:p>
  </w:footnote>
  <w:footnote w:id="23">
    <w:p w14:paraId="4C640828" w14:textId="77777777" w:rsidR="003D5CE7" w:rsidRDefault="003D5CE7" w:rsidP="00B4737F">
      <w:pPr>
        <w:pStyle w:val="FootnoteText"/>
      </w:pPr>
      <w:r w:rsidRPr="00AB576A">
        <w:rPr>
          <w:rStyle w:val="FootnoteReference"/>
          <w:rFonts w:ascii="Arial" w:hAnsi="Arial" w:cs="Arial"/>
          <w:sz w:val="18"/>
          <w:szCs w:val="18"/>
        </w:rPr>
        <w:footnoteRef/>
      </w:r>
      <w:r w:rsidRPr="00AB576A">
        <w:rPr>
          <w:rFonts w:ascii="Arial" w:hAnsi="Arial" w:cs="Arial"/>
          <w:sz w:val="18"/>
          <w:szCs w:val="18"/>
        </w:rPr>
        <w:t xml:space="preserve"> https://inews.co.uk/inews-lifestyle/drugs-like-ozempic-changing-how-you-live-3620199</w:t>
      </w:r>
    </w:p>
  </w:footnote>
  <w:footnote w:id="24">
    <w:p w14:paraId="3499CE28" w14:textId="77777777" w:rsidR="003D5CE7" w:rsidRPr="00AB576A" w:rsidRDefault="003D5CE7" w:rsidP="00B4737F">
      <w:pPr>
        <w:pStyle w:val="FootnoteText"/>
        <w:rPr>
          <w:rFonts w:ascii="Arial" w:hAnsi="Arial" w:cs="Arial"/>
          <w:sz w:val="18"/>
          <w:szCs w:val="18"/>
        </w:rPr>
      </w:pPr>
      <w:r w:rsidRPr="00AB576A">
        <w:rPr>
          <w:rStyle w:val="FootnoteReference"/>
          <w:rFonts w:ascii="Arial" w:hAnsi="Arial" w:cs="Arial"/>
          <w:sz w:val="18"/>
          <w:szCs w:val="18"/>
        </w:rPr>
        <w:footnoteRef/>
      </w:r>
      <w:r w:rsidRPr="00AB576A">
        <w:rPr>
          <w:rFonts w:ascii="Arial" w:hAnsi="Arial" w:cs="Arial"/>
          <w:sz w:val="18"/>
          <w:szCs w:val="18"/>
        </w:rPr>
        <w:t xml:space="preserve"> UKHSA (2019) Health Matters: Ambitions to tackle persisting inequalities in cardiovascular disease https://ukhsa.blog.gov.uk/2019/03/04/health-matters-ambitions-to-tackle-persisting-inequalities-in-cardiovasculardisease/</w:t>
      </w:r>
    </w:p>
  </w:footnote>
  <w:footnote w:id="25">
    <w:p w14:paraId="0B86B664" w14:textId="77777777" w:rsidR="003D5CE7" w:rsidRDefault="003D5CE7" w:rsidP="00B4737F">
      <w:pPr>
        <w:pStyle w:val="FootnoteText"/>
      </w:pPr>
      <w:r w:rsidRPr="00AB576A">
        <w:rPr>
          <w:rStyle w:val="FootnoteReference"/>
          <w:rFonts w:ascii="Arial" w:hAnsi="Arial" w:cs="Arial"/>
          <w:sz w:val="18"/>
          <w:szCs w:val="18"/>
        </w:rPr>
        <w:footnoteRef/>
      </w:r>
      <w:r w:rsidRPr="00AB576A">
        <w:rPr>
          <w:rFonts w:ascii="Arial" w:hAnsi="Arial" w:cs="Arial"/>
          <w:sz w:val="18"/>
          <w:szCs w:val="18"/>
        </w:rPr>
        <w:t xml:space="preserve"> Cancer Research UK (2018). When could overweight and obesity overtake smoking as the biggest cause of cancer in the UK? https://news.cancerresearchuk.org/2018/09/24/how-we-estimated-when-obesity-might-catch-smoking-as-the-topcause-of-cancer/</w:t>
      </w:r>
      <w:r>
        <w:t xml:space="preserve">  </w:t>
      </w:r>
    </w:p>
  </w:footnote>
  <w:footnote w:id="26">
    <w:p w14:paraId="4A0FD658" w14:textId="77777777" w:rsidR="003D5CE7" w:rsidRDefault="003D5CE7" w:rsidP="00B4737F">
      <w:pPr>
        <w:pStyle w:val="FootnoteText"/>
      </w:pPr>
      <w:r>
        <w:rPr>
          <w:rStyle w:val="FootnoteReference"/>
        </w:rPr>
        <w:footnoteRef/>
      </w:r>
      <w:r>
        <w:t xml:space="preserve"> Kings Fund (2021). What is happening to life expectancy in England?. https://www.kingsfund.org.uk/publications/whats-happening-life-expectancy-england</w:t>
      </w:r>
    </w:p>
  </w:footnote>
  <w:footnote w:id="27">
    <w:p w14:paraId="5C9EDAC3" w14:textId="77777777" w:rsidR="003D5CE7" w:rsidRDefault="003D5CE7" w:rsidP="00B4737F">
      <w:pPr>
        <w:pStyle w:val="FootnoteText"/>
      </w:pPr>
      <w:r>
        <w:rPr>
          <w:rStyle w:val="FootnoteReference"/>
        </w:rPr>
        <w:footnoteRef/>
      </w:r>
      <w:r>
        <w:t xml:space="preserve"> PHE (2017) Obesity in mental health secure units https://www.gov.uk/government/publications/obesity-in-mental-health-secure-units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E701" w14:textId="77777777" w:rsidR="00DE6F78" w:rsidRDefault="00DE6F78" w:rsidP="0037542E">
    <w:pPr>
      <w:pStyle w:val="Header"/>
      <w:tabs>
        <w:tab w:val="center" w:pos="3402"/>
        <w:tab w:val="right" w:pos="9214"/>
      </w:tabs>
    </w:pPr>
    <w:r>
      <w:t>CONFIDENTIAL</w:t>
    </w:r>
  </w:p>
  <w:p w14:paraId="12DFEAC1"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52B5" w14:textId="77777777" w:rsidR="00DE6F78" w:rsidRDefault="00DE6F78" w:rsidP="0037542E">
    <w:pPr>
      <w:pStyle w:val="Header"/>
      <w:tabs>
        <w:tab w:val="center" w:pos="3402"/>
        <w:tab w:val="right" w:pos="9214"/>
      </w:tabs>
    </w:pPr>
    <w:r>
      <w:t>CONFIDENTIAL</w:t>
    </w:r>
    <w:r w:rsidR="002B2D34">
      <w:t xml:space="preserve"> UNTIL PUBLISHED</w:t>
    </w:r>
    <w:r>
      <w:tab/>
    </w:r>
  </w:p>
  <w:p w14:paraId="3252BF66"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BC5C68"/>
    <w:multiLevelType w:val="hybridMultilevel"/>
    <w:tmpl w:val="BF7554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60655D4"/>
    <w:multiLevelType w:val="hybridMultilevel"/>
    <w:tmpl w:val="C40CA55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584F7A"/>
    <w:multiLevelType w:val="hybridMultilevel"/>
    <w:tmpl w:val="90C8DD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F460BD"/>
    <w:multiLevelType w:val="hybridMultilevel"/>
    <w:tmpl w:val="079A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0BF6F964"/>
    <w:multiLevelType w:val="hybridMultilevel"/>
    <w:tmpl w:val="3E083586"/>
    <w:lvl w:ilvl="0" w:tplc="AAA63536">
      <w:start w:val="1"/>
      <w:numFmt w:val="bullet"/>
      <w:lvlText w:val=""/>
      <w:lvlJc w:val="left"/>
      <w:pPr>
        <w:ind w:left="720" w:hanging="360"/>
      </w:pPr>
      <w:rPr>
        <w:rFonts w:ascii="Symbol" w:hAnsi="Symbol" w:hint="default"/>
      </w:rPr>
    </w:lvl>
    <w:lvl w:ilvl="1" w:tplc="AAEC8FC0">
      <w:start w:val="1"/>
      <w:numFmt w:val="bullet"/>
      <w:lvlText w:val="o"/>
      <w:lvlJc w:val="left"/>
      <w:pPr>
        <w:ind w:left="1440" w:hanging="360"/>
      </w:pPr>
      <w:rPr>
        <w:rFonts w:ascii="Courier New" w:hAnsi="Courier New" w:hint="default"/>
      </w:rPr>
    </w:lvl>
    <w:lvl w:ilvl="2" w:tplc="5F62ADFA">
      <w:start w:val="1"/>
      <w:numFmt w:val="bullet"/>
      <w:lvlText w:val=""/>
      <w:lvlJc w:val="left"/>
      <w:pPr>
        <w:ind w:left="2160" w:hanging="360"/>
      </w:pPr>
      <w:rPr>
        <w:rFonts w:ascii="Wingdings" w:hAnsi="Wingdings" w:hint="default"/>
      </w:rPr>
    </w:lvl>
    <w:lvl w:ilvl="3" w:tplc="FE328A9E">
      <w:start w:val="1"/>
      <w:numFmt w:val="bullet"/>
      <w:lvlText w:val=""/>
      <w:lvlJc w:val="left"/>
      <w:pPr>
        <w:ind w:left="2880" w:hanging="360"/>
      </w:pPr>
      <w:rPr>
        <w:rFonts w:ascii="Symbol" w:hAnsi="Symbol" w:hint="default"/>
      </w:rPr>
    </w:lvl>
    <w:lvl w:ilvl="4" w:tplc="5F14DF52">
      <w:start w:val="1"/>
      <w:numFmt w:val="bullet"/>
      <w:lvlText w:val="o"/>
      <w:lvlJc w:val="left"/>
      <w:pPr>
        <w:ind w:left="3600" w:hanging="360"/>
      </w:pPr>
      <w:rPr>
        <w:rFonts w:ascii="Courier New" w:hAnsi="Courier New" w:hint="default"/>
      </w:rPr>
    </w:lvl>
    <w:lvl w:ilvl="5" w:tplc="F3FA843C">
      <w:start w:val="1"/>
      <w:numFmt w:val="bullet"/>
      <w:lvlText w:val=""/>
      <w:lvlJc w:val="left"/>
      <w:pPr>
        <w:ind w:left="4320" w:hanging="360"/>
      </w:pPr>
      <w:rPr>
        <w:rFonts w:ascii="Wingdings" w:hAnsi="Wingdings" w:hint="default"/>
      </w:rPr>
    </w:lvl>
    <w:lvl w:ilvl="6" w:tplc="8E46944C">
      <w:start w:val="1"/>
      <w:numFmt w:val="bullet"/>
      <w:lvlText w:val=""/>
      <w:lvlJc w:val="left"/>
      <w:pPr>
        <w:ind w:left="5040" w:hanging="360"/>
      </w:pPr>
      <w:rPr>
        <w:rFonts w:ascii="Symbol" w:hAnsi="Symbol" w:hint="default"/>
      </w:rPr>
    </w:lvl>
    <w:lvl w:ilvl="7" w:tplc="BCB4CE04">
      <w:start w:val="1"/>
      <w:numFmt w:val="bullet"/>
      <w:lvlText w:val="o"/>
      <w:lvlJc w:val="left"/>
      <w:pPr>
        <w:ind w:left="5760" w:hanging="360"/>
      </w:pPr>
      <w:rPr>
        <w:rFonts w:ascii="Courier New" w:hAnsi="Courier New" w:hint="default"/>
      </w:rPr>
    </w:lvl>
    <w:lvl w:ilvl="8" w:tplc="E9029D58">
      <w:start w:val="1"/>
      <w:numFmt w:val="bullet"/>
      <w:lvlText w:val=""/>
      <w:lvlJc w:val="left"/>
      <w:pPr>
        <w:ind w:left="6480" w:hanging="360"/>
      </w:pPr>
      <w:rPr>
        <w:rFonts w:ascii="Wingdings" w:hAnsi="Wingdings" w:hint="default"/>
      </w:rPr>
    </w:lvl>
  </w:abstractNum>
  <w:abstractNum w:abstractNumId="10" w15:restartNumberingAfterBreak="0">
    <w:nsid w:val="0C412330"/>
    <w:multiLevelType w:val="hybridMultilevel"/>
    <w:tmpl w:val="E1587FA6"/>
    <w:lvl w:ilvl="0" w:tplc="6A082C2C">
      <w:start w:val="1"/>
      <w:numFmt w:val="bullet"/>
      <w:lvlText w:val=""/>
      <w:lvlJc w:val="left"/>
      <w:pPr>
        <w:ind w:left="720" w:hanging="360"/>
      </w:pPr>
      <w:rPr>
        <w:rFonts w:ascii="Symbol" w:hAnsi="Symbol" w:hint="default"/>
      </w:rPr>
    </w:lvl>
    <w:lvl w:ilvl="1" w:tplc="1ACC5888">
      <w:start w:val="1"/>
      <w:numFmt w:val="bullet"/>
      <w:lvlText w:val="o"/>
      <w:lvlJc w:val="left"/>
      <w:pPr>
        <w:ind w:left="1440" w:hanging="360"/>
      </w:pPr>
      <w:rPr>
        <w:rFonts w:ascii="Courier New" w:hAnsi="Courier New" w:hint="default"/>
      </w:rPr>
    </w:lvl>
    <w:lvl w:ilvl="2" w:tplc="D652A228">
      <w:start w:val="1"/>
      <w:numFmt w:val="bullet"/>
      <w:lvlText w:val=""/>
      <w:lvlJc w:val="left"/>
      <w:pPr>
        <w:ind w:left="2160" w:hanging="360"/>
      </w:pPr>
      <w:rPr>
        <w:rFonts w:ascii="Wingdings" w:hAnsi="Wingdings" w:hint="default"/>
      </w:rPr>
    </w:lvl>
    <w:lvl w:ilvl="3" w:tplc="566AB2A4">
      <w:start w:val="1"/>
      <w:numFmt w:val="bullet"/>
      <w:lvlText w:val=""/>
      <w:lvlJc w:val="left"/>
      <w:pPr>
        <w:ind w:left="2880" w:hanging="360"/>
      </w:pPr>
      <w:rPr>
        <w:rFonts w:ascii="Symbol" w:hAnsi="Symbol" w:hint="default"/>
      </w:rPr>
    </w:lvl>
    <w:lvl w:ilvl="4" w:tplc="EE3AE3E4">
      <w:start w:val="1"/>
      <w:numFmt w:val="bullet"/>
      <w:lvlText w:val="o"/>
      <w:lvlJc w:val="left"/>
      <w:pPr>
        <w:ind w:left="3600" w:hanging="360"/>
      </w:pPr>
      <w:rPr>
        <w:rFonts w:ascii="Courier New" w:hAnsi="Courier New" w:hint="default"/>
      </w:rPr>
    </w:lvl>
    <w:lvl w:ilvl="5" w:tplc="675CC66E">
      <w:start w:val="1"/>
      <w:numFmt w:val="bullet"/>
      <w:lvlText w:val=""/>
      <w:lvlJc w:val="left"/>
      <w:pPr>
        <w:ind w:left="4320" w:hanging="360"/>
      </w:pPr>
      <w:rPr>
        <w:rFonts w:ascii="Wingdings" w:hAnsi="Wingdings" w:hint="default"/>
      </w:rPr>
    </w:lvl>
    <w:lvl w:ilvl="6" w:tplc="EC96F554">
      <w:start w:val="1"/>
      <w:numFmt w:val="bullet"/>
      <w:lvlText w:val=""/>
      <w:lvlJc w:val="left"/>
      <w:pPr>
        <w:ind w:left="5040" w:hanging="360"/>
      </w:pPr>
      <w:rPr>
        <w:rFonts w:ascii="Symbol" w:hAnsi="Symbol" w:hint="default"/>
      </w:rPr>
    </w:lvl>
    <w:lvl w:ilvl="7" w:tplc="439647FC">
      <w:start w:val="1"/>
      <w:numFmt w:val="bullet"/>
      <w:lvlText w:val="o"/>
      <w:lvlJc w:val="left"/>
      <w:pPr>
        <w:ind w:left="5760" w:hanging="360"/>
      </w:pPr>
      <w:rPr>
        <w:rFonts w:ascii="Courier New" w:hAnsi="Courier New" w:hint="default"/>
      </w:rPr>
    </w:lvl>
    <w:lvl w:ilvl="8" w:tplc="E234917A">
      <w:start w:val="1"/>
      <w:numFmt w:val="bullet"/>
      <w:lvlText w:val=""/>
      <w:lvlJc w:val="left"/>
      <w:pPr>
        <w:ind w:left="6480" w:hanging="360"/>
      </w:pPr>
      <w:rPr>
        <w:rFonts w:ascii="Wingdings" w:hAnsi="Wingdings" w:hint="default"/>
      </w:rPr>
    </w:lvl>
  </w:abstractNum>
  <w:abstractNum w:abstractNumId="11" w15:restartNumberingAfterBreak="0">
    <w:nsid w:val="0DAC2ECD"/>
    <w:multiLevelType w:val="hybridMultilevel"/>
    <w:tmpl w:val="4BCA0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1104235"/>
    <w:multiLevelType w:val="hybridMultilevel"/>
    <w:tmpl w:val="7C20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9956CA"/>
    <w:multiLevelType w:val="hybridMultilevel"/>
    <w:tmpl w:val="B48265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1ED6AD0"/>
    <w:multiLevelType w:val="multilevel"/>
    <w:tmpl w:val="191C9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0019EF"/>
    <w:multiLevelType w:val="hybridMultilevel"/>
    <w:tmpl w:val="9402B8C4"/>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1509315B"/>
    <w:multiLevelType w:val="hybridMultilevel"/>
    <w:tmpl w:val="2E64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B25C6A"/>
    <w:multiLevelType w:val="hybridMultilevel"/>
    <w:tmpl w:val="516E7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62462D"/>
    <w:multiLevelType w:val="multilevel"/>
    <w:tmpl w:val="BA689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A105A7"/>
    <w:multiLevelType w:val="hybridMultilevel"/>
    <w:tmpl w:val="2F0C27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9A87963"/>
    <w:multiLevelType w:val="hybridMultilevel"/>
    <w:tmpl w:val="170C7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19FB5D14"/>
    <w:multiLevelType w:val="hybridMultilevel"/>
    <w:tmpl w:val="BDC81442"/>
    <w:lvl w:ilvl="0" w:tplc="DB82C23A">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A795A19"/>
    <w:multiLevelType w:val="hybridMultilevel"/>
    <w:tmpl w:val="93D26C0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3C565D"/>
    <w:multiLevelType w:val="hybridMultilevel"/>
    <w:tmpl w:val="D0E096F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223431"/>
    <w:multiLevelType w:val="hybridMultilevel"/>
    <w:tmpl w:val="F43422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21D344EB"/>
    <w:multiLevelType w:val="hybridMultilevel"/>
    <w:tmpl w:val="13CCFA18"/>
    <w:lvl w:ilvl="0" w:tplc="CEDED6AC">
      <w:start w:val="1"/>
      <w:numFmt w:val="decimal"/>
      <w:lvlText w:val="%1."/>
      <w:lvlJc w:val="left"/>
      <w:pPr>
        <w:tabs>
          <w:tab w:val="num" w:pos="900"/>
        </w:tabs>
        <w:ind w:left="900" w:hanging="360"/>
      </w:pPr>
      <w:rPr>
        <w:rFonts w:hint="default"/>
        <w:b/>
        <w:sz w:val="24"/>
        <w:szCs w:val="24"/>
      </w:rPr>
    </w:lvl>
    <w:lvl w:ilvl="1" w:tplc="88BE419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4"/>
        <w:szCs w:val="24"/>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25352751"/>
    <w:multiLevelType w:val="multilevel"/>
    <w:tmpl w:val="0E14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7761FA"/>
    <w:multiLevelType w:val="hybridMultilevel"/>
    <w:tmpl w:val="970C2B7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C170FF"/>
    <w:multiLevelType w:val="hybridMultilevel"/>
    <w:tmpl w:val="759C6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2E1765"/>
    <w:multiLevelType w:val="hybridMultilevel"/>
    <w:tmpl w:val="5E9E4FA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8" w15:restartNumberingAfterBreak="0">
    <w:nsid w:val="2974072D"/>
    <w:multiLevelType w:val="hybridMultilevel"/>
    <w:tmpl w:val="CEAEA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0" w15:restartNumberingAfterBreak="0">
    <w:nsid w:val="2A1A52DE"/>
    <w:multiLevelType w:val="hybridMultilevel"/>
    <w:tmpl w:val="C8B2E70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2E356709"/>
    <w:multiLevelType w:val="hybridMultilevel"/>
    <w:tmpl w:val="4822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15A06AE"/>
    <w:multiLevelType w:val="hybridMultilevel"/>
    <w:tmpl w:val="E152B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FC5C03"/>
    <w:multiLevelType w:val="hybridMultilevel"/>
    <w:tmpl w:val="47AE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2A36603"/>
    <w:multiLevelType w:val="multilevel"/>
    <w:tmpl w:val="99C21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38A6BCC"/>
    <w:multiLevelType w:val="hybridMultilevel"/>
    <w:tmpl w:val="A32E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40023CA"/>
    <w:multiLevelType w:val="hybridMultilevel"/>
    <w:tmpl w:val="F5D21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355F34B6"/>
    <w:multiLevelType w:val="hybridMultilevel"/>
    <w:tmpl w:val="BD841F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613233F"/>
    <w:multiLevelType w:val="hybridMultilevel"/>
    <w:tmpl w:val="DAA4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38CE768F"/>
    <w:multiLevelType w:val="hybridMultilevel"/>
    <w:tmpl w:val="186EA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55" w15:restartNumberingAfterBreak="0">
    <w:nsid w:val="3BC888DD"/>
    <w:multiLevelType w:val="hybridMultilevel"/>
    <w:tmpl w:val="B7827E52"/>
    <w:lvl w:ilvl="0" w:tplc="8C9488E2">
      <w:start w:val="1"/>
      <w:numFmt w:val="bullet"/>
      <w:lvlText w:val=""/>
      <w:lvlJc w:val="left"/>
      <w:pPr>
        <w:ind w:left="720" w:hanging="360"/>
      </w:pPr>
      <w:rPr>
        <w:rFonts w:ascii="Symbol" w:hAnsi="Symbol" w:hint="default"/>
      </w:rPr>
    </w:lvl>
    <w:lvl w:ilvl="1" w:tplc="CBF40598">
      <w:start w:val="1"/>
      <w:numFmt w:val="bullet"/>
      <w:lvlText w:val="o"/>
      <w:lvlJc w:val="left"/>
      <w:pPr>
        <w:ind w:left="1440" w:hanging="360"/>
      </w:pPr>
      <w:rPr>
        <w:rFonts w:ascii="Courier New" w:hAnsi="Courier New" w:hint="default"/>
      </w:rPr>
    </w:lvl>
    <w:lvl w:ilvl="2" w:tplc="ED1E54C2">
      <w:start w:val="1"/>
      <w:numFmt w:val="bullet"/>
      <w:lvlText w:val=""/>
      <w:lvlJc w:val="left"/>
      <w:pPr>
        <w:ind w:left="2160" w:hanging="360"/>
      </w:pPr>
      <w:rPr>
        <w:rFonts w:ascii="Wingdings" w:hAnsi="Wingdings" w:hint="default"/>
      </w:rPr>
    </w:lvl>
    <w:lvl w:ilvl="3" w:tplc="1FA68A90">
      <w:start w:val="1"/>
      <w:numFmt w:val="bullet"/>
      <w:lvlText w:val=""/>
      <w:lvlJc w:val="left"/>
      <w:pPr>
        <w:ind w:left="2880" w:hanging="360"/>
      </w:pPr>
      <w:rPr>
        <w:rFonts w:ascii="Symbol" w:hAnsi="Symbol" w:hint="default"/>
      </w:rPr>
    </w:lvl>
    <w:lvl w:ilvl="4" w:tplc="25DCD740">
      <w:start w:val="1"/>
      <w:numFmt w:val="bullet"/>
      <w:lvlText w:val="o"/>
      <w:lvlJc w:val="left"/>
      <w:pPr>
        <w:ind w:left="3600" w:hanging="360"/>
      </w:pPr>
      <w:rPr>
        <w:rFonts w:ascii="Courier New" w:hAnsi="Courier New" w:hint="default"/>
      </w:rPr>
    </w:lvl>
    <w:lvl w:ilvl="5" w:tplc="636EF44C">
      <w:start w:val="1"/>
      <w:numFmt w:val="bullet"/>
      <w:lvlText w:val=""/>
      <w:lvlJc w:val="left"/>
      <w:pPr>
        <w:ind w:left="4320" w:hanging="360"/>
      </w:pPr>
      <w:rPr>
        <w:rFonts w:ascii="Wingdings" w:hAnsi="Wingdings" w:hint="default"/>
      </w:rPr>
    </w:lvl>
    <w:lvl w:ilvl="6" w:tplc="CAE65102">
      <w:start w:val="1"/>
      <w:numFmt w:val="bullet"/>
      <w:lvlText w:val=""/>
      <w:lvlJc w:val="left"/>
      <w:pPr>
        <w:ind w:left="5040" w:hanging="360"/>
      </w:pPr>
      <w:rPr>
        <w:rFonts w:ascii="Symbol" w:hAnsi="Symbol" w:hint="default"/>
      </w:rPr>
    </w:lvl>
    <w:lvl w:ilvl="7" w:tplc="092C407E">
      <w:start w:val="1"/>
      <w:numFmt w:val="bullet"/>
      <w:lvlText w:val="o"/>
      <w:lvlJc w:val="left"/>
      <w:pPr>
        <w:ind w:left="5760" w:hanging="360"/>
      </w:pPr>
      <w:rPr>
        <w:rFonts w:ascii="Courier New" w:hAnsi="Courier New" w:hint="default"/>
      </w:rPr>
    </w:lvl>
    <w:lvl w:ilvl="8" w:tplc="84F2D6AA">
      <w:start w:val="1"/>
      <w:numFmt w:val="bullet"/>
      <w:lvlText w:val=""/>
      <w:lvlJc w:val="left"/>
      <w:pPr>
        <w:ind w:left="6480" w:hanging="360"/>
      </w:pPr>
      <w:rPr>
        <w:rFonts w:ascii="Wingdings" w:hAnsi="Wingdings" w:hint="default"/>
      </w:rPr>
    </w:lvl>
  </w:abstractNum>
  <w:abstractNum w:abstractNumId="56" w15:restartNumberingAfterBreak="0">
    <w:nsid w:val="3C1659CB"/>
    <w:multiLevelType w:val="hybridMultilevel"/>
    <w:tmpl w:val="CEB2253C"/>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3DF17B7A"/>
    <w:multiLevelType w:val="hybridMultilevel"/>
    <w:tmpl w:val="A9F8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04A281F"/>
    <w:multiLevelType w:val="hybridMultilevel"/>
    <w:tmpl w:val="CB44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61" w15:restartNumberingAfterBreak="0">
    <w:nsid w:val="444D7357"/>
    <w:multiLevelType w:val="hybridMultilevel"/>
    <w:tmpl w:val="3C5E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554653C"/>
    <w:multiLevelType w:val="hybridMultilevel"/>
    <w:tmpl w:val="36969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64"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4B6944DE"/>
    <w:multiLevelType w:val="hybridMultilevel"/>
    <w:tmpl w:val="93C8F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EBA0289"/>
    <w:multiLevelType w:val="hybridMultilevel"/>
    <w:tmpl w:val="0E8EC048"/>
    <w:lvl w:ilvl="0" w:tplc="9E1ABB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F703DF3"/>
    <w:multiLevelType w:val="hybridMultilevel"/>
    <w:tmpl w:val="838E4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0075114"/>
    <w:multiLevelType w:val="multilevel"/>
    <w:tmpl w:val="6F92C3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506F0775"/>
    <w:multiLevelType w:val="hybridMultilevel"/>
    <w:tmpl w:val="923CA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519D4867"/>
    <w:multiLevelType w:val="hybridMultilevel"/>
    <w:tmpl w:val="B1B4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32645D7"/>
    <w:multiLevelType w:val="hybridMultilevel"/>
    <w:tmpl w:val="BD62C996"/>
    <w:lvl w:ilvl="0" w:tplc="F2BA88AC">
      <w:start w:val="1"/>
      <w:numFmt w:val="bullet"/>
      <w:lvlText w:val=""/>
      <w:lvlJc w:val="left"/>
      <w:pPr>
        <w:ind w:left="720" w:hanging="360"/>
      </w:pPr>
      <w:rPr>
        <w:rFonts w:ascii="Symbol" w:hAnsi="Symbol" w:hint="default"/>
      </w:rPr>
    </w:lvl>
    <w:lvl w:ilvl="1" w:tplc="BA524BE0">
      <w:start w:val="1"/>
      <w:numFmt w:val="bullet"/>
      <w:lvlText w:val="o"/>
      <w:lvlJc w:val="left"/>
      <w:pPr>
        <w:ind w:left="1440" w:hanging="360"/>
      </w:pPr>
      <w:rPr>
        <w:rFonts w:ascii="Courier New" w:hAnsi="Courier New" w:hint="default"/>
      </w:rPr>
    </w:lvl>
    <w:lvl w:ilvl="2" w:tplc="6548EC2A">
      <w:start w:val="1"/>
      <w:numFmt w:val="bullet"/>
      <w:lvlText w:val=""/>
      <w:lvlJc w:val="left"/>
      <w:pPr>
        <w:ind w:left="2160" w:hanging="360"/>
      </w:pPr>
      <w:rPr>
        <w:rFonts w:ascii="Wingdings" w:hAnsi="Wingdings" w:hint="default"/>
      </w:rPr>
    </w:lvl>
    <w:lvl w:ilvl="3" w:tplc="908E22F6">
      <w:start w:val="1"/>
      <w:numFmt w:val="bullet"/>
      <w:lvlText w:val=""/>
      <w:lvlJc w:val="left"/>
      <w:pPr>
        <w:ind w:left="2880" w:hanging="360"/>
      </w:pPr>
      <w:rPr>
        <w:rFonts w:ascii="Symbol" w:hAnsi="Symbol" w:hint="default"/>
      </w:rPr>
    </w:lvl>
    <w:lvl w:ilvl="4" w:tplc="BF9A2224">
      <w:start w:val="1"/>
      <w:numFmt w:val="bullet"/>
      <w:lvlText w:val="o"/>
      <w:lvlJc w:val="left"/>
      <w:pPr>
        <w:ind w:left="3600" w:hanging="360"/>
      </w:pPr>
      <w:rPr>
        <w:rFonts w:ascii="Courier New" w:hAnsi="Courier New" w:hint="default"/>
      </w:rPr>
    </w:lvl>
    <w:lvl w:ilvl="5" w:tplc="05AC08F8">
      <w:start w:val="1"/>
      <w:numFmt w:val="bullet"/>
      <w:lvlText w:val=""/>
      <w:lvlJc w:val="left"/>
      <w:pPr>
        <w:ind w:left="4320" w:hanging="360"/>
      </w:pPr>
      <w:rPr>
        <w:rFonts w:ascii="Wingdings" w:hAnsi="Wingdings" w:hint="default"/>
      </w:rPr>
    </w:lvl>
    <w:lvl w:ilvl="6" w:tplc="4E045A9A">
      <w:start w:val="1"/>
      <w:numFmt w:val="bullet"/>
      <w:lvlText w:val=""/>
      <w:lvlJc w:val="left"/>
      <w:pPr>
        <w:ind w:left="5040" w:hanging="360"/>
      </w:pPr>
      <w:rPr>
        <w:rFonts w:ascii="Symbol" w:hAnsi="Symbol" w:hint="default"/>
      </w:rPr>
    </w:lvl>
    <w:lvl w:ilvl="7" w:tplc="36F47B62">
      <w:start w:val="1"/>
      <w:numFmt w:val="bullet"/>
      <w:lvlText w:val="o"/>
      <w:lvlJc w:val="left"/>
      <w:pPr>
        <w:ind w:left="5760" w:hanging="360"/>
      </w:pPr>
      <w:rPr>
        <w:rFonts w:ascii="Courier New" w:hAnsi="Courier New" w:hint="default"/>
      </w:rPr>
    </w:lvl>
    <w:lvl w:ilvl="8" w:tplc="E4320AE2">
      <w:start w:val="1"/>
      <w:numFmt w:val="bullet"/>
      <w:lvlText w:val=""/>
      <w:lvlJc w:val="left"/>
      <w:pPr>
        <w:ind w:left="6480" w:hanging="360"/>
      </w:pPr>
      <w:rPr>
        <w:rFonts w:ascii="Wingdings" w:hAnsi="Wingdings" w:hint="default"/>
      </w:rPr>
    </w:lvl>
  </w:abstractNum>
  <w:abstractNum w:abstractNumId="75" w15:restartNumberingAfterBreak="0">
    <w:nsid w:val="540208C5"/>
    <w:multiLevelType w:val="hybridMultilevel"/>
    <w:tmpl w:val="4570511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554F795C"/>
    <w:multiLevelType w:val="hybridMultilevel"/>
    <w:tmpl w:val="D222F56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562349E2"/>
    <w:multiLevelType w:val="hybridMultilevel"/>
    <w:tmpl w:val="1078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88C464E"/>
    <w:multiLevelType w:val="hybridMultilevel"/>
    <w:tmpl w:val="DA2447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8A279A0"/>
    <w:multiLevelType w:val="hybridMultilevel"/>
    <w:tmpl w:val="7E0E5C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9E168C3"/>
    <w:multiLevelType w:val="hybridMultilevel"/>
    <w:tmpl w:val="969C7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4E11CB"/>
    <w:multiLevelType w:val="hybridMultilevel"/>
    <w:tmpl w:val="85C4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C9A5323"/>
    <w:multiLevelType w:val="multilevel"/>
    <w:tmpl w:val="3DBE1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5EBEC930"/>
    <w:multiLevelType w:val="hybridMultilevel"/>
    <w:tmpl w:val="D97C0F1C"/>
    <w:lvl w:ilvl="0" w:tplc="24C01B44">
      <w:start w:val="1"/>
      <w:numFmt w:val="bullet"/>
      <w:lvlText w:val=""/>
      <w:lvlJc w:val="left"/>
      <w:pPr>
        <w:ind w:left="720" w:hanging="360"/>
      </w:pPr>
      <w:rPr>
        <w:rFonts w:ascii="Symbol" w:hAnsi="Symbol" w:hint="default"/>
      </w:rPr>
    </w:lvl>
    <w:lvl w:ilvl="1" w:tplc="5232C4D6">
      <w:start w:val="1"/>
      <w:numFmt w:val="bullet"/>
      <w:lvlText w:val="o"/>
      <w:lvlJc w:val="left"/>
      <w:pPr>
        <w:ind w:left="1440" w:hanging="360"/>
      </w:pPr>
      <w:rPr>
        <w:rFonts w:ascii="Courier New" w:hAnsi="Courier New" w:hint="default"/>
      </w:rPr>
    </w:lvl>
    <w:lvl w:ilvl="2" w:tplc="EF8C74AE">
      <w:start w:val="1"/>
      <w:numFmt w:val="bullet"/>
      <w:lvlText w:val=""/>
      <w:lvlJc w:val="left"/>
      <w:pPr>
        <w:ind w:left="2160" w:hanging="360"/>
      </w:pPr>
      <w:rPr>
        <w:rFonts w:ascii="Wingdings" w:hAnsi="Wingdings" w:hint="default"/>
      </w:rPr>
    </w:lvl>
    <w:lvl w:ilvl="3" w:tplc="9A4E2A34">
      <w:start w:val="1"/>
      <w:numFmt w:val="bullet"/>
      <w:lvlText w:val=""/>
      <w:lvlJc w:val="left"/>
      <w:pPr>
        <w:ind w:left="2880" w:hanging="360"/>
      </w:pPr>
      <w:rPr>
        <w:rFonts w:ascii="Symbol" w:hAnsi="Symbol" w:hint="default"/>
      </w:rPr>
    </w:lvl>
    <w:lvl w:ilvl="4" w:tplc="7DCA1636">
      <w:start w:val="1"/>
      <w:numFmt w:val="bullet"/>
      <w:lvlText w:val="o"/>
      <w:lvlJc w:val="left"/>
      <w:pPr>
        <w:ind w:left="3600" w:hanging="360"/>
      </w:pPr>
      <w:rPr>
        <w:rFonts w:ascii="Courier New" w:hAnsi="Courier New" w:hint="default"/>
      </w:rPr>
    </w:lvl>
    <w:lvl w:ilvl="5" w:tplc="6AAA9800">
      <w:start w:val="1"/>
      <w:numFmt w:val="bullet"/>
      <w:lvlText w:val=""/>
      <w:lvlJc w:val="left"/>
      <w:pPr>
        <w:ind w:left="4320" w:hanging="360"/>
      </w:pPr>
      <w:rPr>
        <w:rFonts w:ascii="Wingdings" w:hAnsi="Wingdings" w:hint="default"/>
      </w:rPr>
    </w:lvl>
    <w:lvl w:ilvl="6" w:tplc="C624DD24">
      <w:start w:val="1"/>
      <w:numFmt w:val="bullet"/>
      <w:lvlText w:val=""/>
      <w:lvlJc w:val="left"/>
      <w:pPr>
        <w:ind w:left="5040" w:hanging="360"/>
      </w:pPr>
      <w:rPr>
        <w:rFonts w:ascii="Symbol" w:hAnsi="Symbol" w:hint="default"/>
      </w:rPr>
    </w:lvl>
    <w:lvl w:ilvl="7" w:tplc="691CEB4E">
      <w:start w:val="1"/>
      <w:numFmt w:val="bullet"/>
      <w:lvlText w:val="o"/>
      <w:lvlJc w:val="left"/>
      <w:pPr>
        <w:ind w:left="5760" w:hanging="360"/>
      </w:pPr>
      <w:rPr>
        <w:rFonts w:ascii="Courier New" w:hAnsi="Courier New" w:hint="default"/>
      </w:rPr>
    </w:lvl>
    <w:lvl w:ilvl="8" w:tplc="C6E4A4EE">
      <w:start w:val="1"/>
      <w:numFmt w:val="bullet"/>
      <w:lvlText w:val=""/>
      <w:lvlJc w:val="left"/>
      <w:pPr>
        <w:ind w:left="6480" w:hanging="360"/>
      </w:pPr>
      <w:rPr>
        <w:rFonts w:ascii="Wingdings" w:hAnsi="Wingdings" w:hint="default"/>
      </w:rPr>
    </w:lvl>
  </w:abstractNum>
  <w:abstractNum w:abstractNumId="89" w15:restartNumberingAfterBreak="0">
    <w:nsid w:val="612859A1"/>
    <w:multiLevelType w:val="hybridMultilevel"/>
    <w:tmpl w:val="706EAE3A"/>
    <w:lvl w:ilvl="0" w:tplc="6F884CD6">
      <w:start w:val="1"/>
      <w:numFmt w:val="bullet"/>
      <w:lvlText w:val=""/>
      <w:lvlJc w:val="left"/>
      <w:pPr>
        <w:ind w:left="720" w:hanging="360"/>
      </w:pPr>
      <w:rPr>
        <w:rFonts w:ascii="Symbol" w:hAnsi="Symbol" w:hint="default"/>
      </w:rPr>
    </w:lvl>
    <w:lvl w:ilvl="1" w:tplc="23C48982">
      <w:start w:val="1"/>
      <w:numFmt w:val="bullet"/>
      <w:lvlText w:val="o"/>
      <w:lvlJc w:val="left"/>
      <w:pPr>
        <w:ind w:left="1440" w:hanging="360"/>
      </w:pPr>
      <w:rPr>
        <w:rFonts w:ascii="Courier New" w:hAnsi="Courier New" w:hint="default"/>
      </w:rPr>
    </w:lvl>
    <w:lvl w:ilvl="2" w:tplc="B1302EA0">
      <w:start w:val="1"/>
      <w:numFmt w:val="bullet"/>
      <w:lvlText w:val=""/>
      <w:lvlJc w:val="left"/>
      <w:pPr>
        <w:ind w:left="2160" w:hanging="360"/>
      </w:pPr>
      <w:rPr>
        <w:rFonts w:ascii="Wingdings" w:hAnsi="Wingdings" w:hint="default"/>
      </w:rPr>
    </w:lvl>
    <w:lvl w:ilvl="3" w:tplc="13B21380">
      <w:start w:val="1"/>
      <w:numFmt w:val="bullet"/>
      <w:lvlText w:val=""/>
      <w:lvlJc w:val="left"/>
      <w:pPr>
        <w:ind w:left="2880" w:hanging="360"/>
      </w:pPr>
      <w:rPr>
        <w:rFonts w:ascii="Symbol" w:hAnsi="Symbol" w:hint="default"/>
      </w:rPr>
    </w:lvl>
    <w:lvl w:ilvl="4" w:tplc="87EE16AC">
      <w:start w:val="1"/>
      <w:numFmt w:val="bullet"/>
      <w:lvlText w:val="o"/>
      <w:lvlJc w:val="left"/>
      <w:pPr>
        <w:ind w:left="3600" w:hanging="360"/>
      </w:pPr>
      <w:rPr>
        <w:rFonts w:ascii="Courier New" w:hAnsi="Courier New" w:hint="default"/>
      </w:rPr>
    </w:lvl>
    <w:lvl w:ilvl="5" w:tplc="17E89B46">
      <w:start w:val="1"/>
      <w:numFmt w:val="bullet"/>
      <w:lvlText w:val=""/>
      <w:lvlJc w:val="left"/>
      <w:pPr>
        <w:ind w:left="4320" w:hanging="360"/>
      </w:pPr>
      <w:rPr>
        <w:rFonts w:ascii="Wingdings" w:hAnsi="Wingdings" w:hint="default"/>
      </w:rPr>
    </w:lvl>
    <w:lvl w:ilvl="6" w:tplc="4FA4BFBC">
      <w:start w:val="1"/>
      <w:numFmt w:val="bullet"/>
      <w:lvlText w:val=""/>
      <w:lvlJc w:val="left"/>
      <w:pPr>
        <w:ind w:left="5040" w:hanging="360"/>
      </w:pPr>
      <w:rPr>
        <w:rFonts w:ascii="Symbol" w:hAnsi="Symbol" w:hint="default"/>
      </w:rPr>
    </w:lvl>
    <w:lvl w:ilvl="7" w:tplc="0AE082F4">
      <w:start w:val="1"/>
      <w:numFmt w:val="bullet"/>
      <w:lvlText w:val="o"/>
      <w:lvlJc w:val="left"/>
      <w:pPr>
        <w:ind w:left="5760" w:hanging="360"/>
      </w:pPr>
      <w:rPr>
        <w:rFonts w:ascii="Courier New" w:hAnsi="Courier New" w:hint="default"/>
      </w:rPr>
    </w:lvl>
    <w:lvl w:ilvl="8" w:tplc="44E456D4">
      <w:start w:val="1"/>
      <w:numFmt w:val="bullet"/>
      <w:lvlText w:val=""/>
      <w:lvlJc w:val="left"/>
      <w:pPr>
        <w:ind w:left="6480" w:hanging="360"/>
      </w:pPr>
      <w:rPr>
        <w:rFonts w:ascii="Wingdings" w:hAnsi="Wingdings" w:hint="default"/>
      </w:rPr>
    </w:lvl>
  </w:abstractNum>
  <w:abstractNum w:abstractNumId="90" w15:restartNumberingAfterBreak="0">
    <w:nsid w:val="63FF0805"/>
    <w:multiLevelType w:val="hybridMultilevel"/>
    <w:tmpl w:val="A65C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4391AA8"/>
    <w:multiLevelType w:val="hybridMultilevel"/>
    <w:tmpl w:val="902C6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4514F1E"/>
    <w:multiLevelType w:val="hybridMultilevel"/>
    <w:tmpl w:val="E918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4" w15:restartNumberingAfterBreak="0">
    <w:nsid w:val="68107623"/>
    <w:multiLevelType w:val="hybridMultilevel"/>
    <w:tmpl w:val="B4467B10"/>
    <w:lvl w:ilvl="0" w:tplc="456CB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8BF3D0D"/>
    <w:multiLevelType w:val="hybridMultilevel"/>
    <w:tmpl w:val="3126C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6BC64DDD"/>
    <w:multiLevelType w:val="hybridMultilevel"/>
    <w:tmpl w:val="4704BAC0"/>
    <w:lvl w:ilvl="0" w:tplc="FDDEEB3E">
      <w:start w:val="1"/>
      <w:numFmt w:val="bullet"/>
      <w:lvlText w:val=""/>
      <w:lvlJc w:val="left"/>
      <w:pPr>
        <w:ind w:left="720" w:hanging="360"/>
      </w:pPr>
      <w:rPr>
        <w:rFonts w:ascii="Symbol" w:hAnsi="Symbol" w:hint="default"/>
      </w:rPr>
    </w:lvl>
    <w:lvl w:ilvl="1" w:tplc="48A669A8">
      <w:start w:val="1"/>
      <w:numFmt w:val="bullet"/>
      <w:lvlText w:val="o"/>
      <w:lvlJc w:val="left"/>
      <w:pPr>
        <w:ind w:left="1440" w:hanging="360"/>
      </w:pPr>
      <w:rPr>
        <w:rFonts w:ascii="Courier New" w:hAnsi="Courier New" w:hint="default"/>
      </w:rPr>
    </w:lvl>
    <w:lvl w:ilvl="2" w:tplc="C832C0E2">
      <w:start w:val="1"/>
      <w:numFmt w:val="bullet"/>
      <w:lvlText w:val=""/>
      <w:lvlJc w:val="left"/>
      <w:pPr>
        <w:ind w:left="2160" w:hanging="360"/>
      </w:pPr>
      <w:rPr>
        <w:rFonts w:ascii="Wingdings" w:hAnsi="Wingdings" w:hint="default"/>
      </w:rPr>
    </w:lvl>
    <w:lvl w:ilvl="3" w:tplc="25BC07F4">
      <w:start w:val="1"/>
      <w:numFmt w:val="bullet"/>
      <w:lvlText w:val=""/>
      <w:lvlJc w:val="left"/>
      <w:pPr>
        <w:ind w:left="2880" w:hanging="360"/>
      </w:pPr>
      <w:rPr>
        <w:rFonts w:ascii="Symbol" w:hAnsi="Symbol" w:hint="default"/>
      </w:rPr>
    </w:lvl>
    <w:lvl w:ilvl="4" w:tplc="7D5A4AB2">
      <w:start w:val="1"/>
      <w:numFmt w:val="bullet"/>
      <w:lvlText w:val="o"/>
      <w:lvlJc w:val="left"/>
      <w:pPr>
        <w:ind w:left="3600" w:hanging="360"/>
      </w:pPr>
      <w:rPr>
        <w:rFonts w:ascii="Courier New" w:hAnsi="Courier New" w:hint="default"/>
      </w:rPr>
    </w:lvl>
    <w:lvl w:ilvl="5" w:tplc="E5848D1E">
      <w:start w:val="1"/>
      <w:numFmt w:val="bullet"/>
      <w:lvlText w:val=""/>
      <w:lvlJc w:val="left"/>
      <w:pPr>
        <w:ind w:left="4320" w:hanging="360"/>
      </w:pPr>
      <w:rPr>
        <w:rFonts w:ascii="Wingdings" w:hAnsi="Wingdings" w:hint="default"/>
      </w:rPr>
    </w:lvl>
    <w:lvl w:ilvl="6" w:tplc="4DDA11C8">
      <w:start w:val="1"/>
      <w:numFmt w:val="bullet"/>
      <w:lvlText w:val=""/>
      <w:lvlJc w:val="left"/>
      <w:pPr>
        <w:ind w:left="5040" w:hanging="360"/>
      </w:pPr>
      <w:rPr>
        <w:rFonts w:ascii="Symbol" w:hAnsi="Symbol" w:hint="default"/>
      </w:rPr>
    </w:lvl>
    <w:lvl w:ilvl="7" w:tplc="9F1EE786">
      <w:start w:val="1"/>
      <w:numFmt w:val="bullet"/>
      <w:lvlText w:val="o"/>
      <w:lvlJc w:val="left"/>
      <w:pPr>
        <w:ind w:left="5760" w:hanging="360"/>
      </w:pPr>
      <w:rPr>
        <w:rFonts w:ascii="Courier New" w:hAnsi="Courier New" w:hint="default"/>
      </w:rPr>
    </w:lvl>
    <w:lvl w:ilvl="8" w:tplc="880CCE80">
      <w:start w:val="1"/>
      <w:numFmt w:val="bullet"/>
      <w:lvlText w:val=""/>
      <w:lvlJc w:val="left"/>
      <w:pPr>
        <w:ind w:left="6480" w:hanging="360"/>
      </w:pPr>
      <w:rPr>
        <w:rFonts w:ascii="Wingdings" w:hAnsi="Wingdings" w:hint="default"/>
      </w:rPr>
    </w:lvl>
  </w:abstractNum>
  <w:abstractNum w:abstractNumId="97"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3322844"/>
    <w:multiLevelType w:val="hybridMultilevel"/>
    <w:tmpl w:val="D81A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561529D"/>
    <w:multiLevelType w:val="hybridMultilevel"/>
    <w:tmpl w:val="14C08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81F02E8"/>
    <w:multiLevelType w:val="hybridMultilevel"/>
    <w:tmpl w:val="72B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9C601C5"/>
    <w:multiLevelType w:val="hybridMultilevel"/>
    <w:tmpl w:val="393412F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B8A37FB"/>
    <w:multiLevelType w:val="hybridMultilevel"/>
    <w:tmpl w:val="78D4BBAE"/>
    <w:lvl w:ilvl="0" w:tplc="644AFF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7FD7348F"/>
    <w:multiLevelType w:val="hybridMultilevel"/>
    <w:tmpl w:val="2BA60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447586">
    <w:abstractNumId w:val="39"/>
  </w:num>
  <w:num w:numId="2" w16cid:durableId="765421151">
    <w:abstractNumId w:val="8"/>
  </w:num>
  <w:num w:numId="3" w16cid:durableId="290791179">
    <w:abstractNumId w:val="93"/>
  </w:num>
  <w:num w:numId="4" w16cid:durableId="557057518">
    <w:abstractNumId w:val="60"/>
  </w:num>
  <w:num w:numId="5" w16cid:durableId="1952087033">
    <w:abstractNumId w:val="63"/>
  </w:num>
  <w:num w:numId="6" w16cid:durableId="417797251">
    <w:abstractNumId w:val="17"/>
  </w:num>
  <w:num w:numId="7" w16cid:durableId="342707176">
    <w:abstractNumId w:val="27"/>
  </w:num>
  <w:num w:numId="8" w16cid:durableId="1836994233">
    <w:abstractNumId w:val="42"/>
  </w:num>
  <w:num w:numId="9" w16cid:durableId="763648232">
    <w:abstractNumId w:val="52"/>
  </w:num>
  <w:num w:numId="10" w16cid:durableId="607665152">
    <w:abstractNumId w:val="72"/>
  </w:num>
  <w:num w:numId="11" w16cid:durableId="1798599169">
    <w:abstractNumId w:val="23"/>
  </w:num>
  <w:num w:numId="12" w16cid:durableId="2047022696">
    <w:abstractNumId w:val="87"/>
  </w:num>
  <w:num w:numId="13" w16cid:durableId="146559641">
    <w:abstractNumId w:val="33"/>
  </w:num>
  <w:num w:numId="14" w16cid:durableId="933903212">
    <w:abstractNumId w:val="65"/>
  </w:num>
  <w:num w:numId="15" w16cid:durableId="1851219790">
    <w:abstractNumId w:val="80"/>
  </w:num>
  <w:num w:numId="16" w16cid:durableId="1092118550">
    <w:abstractNumId w:val="30"/>
  </w:num>
  <w:num w:numId="17" w16cid:durableId="1867056002">
    <w:abstractNumId w:val="39"/>
  </w:num>
  <w:num w:numId="18" w16cid:durableId="1955943040">
    <w:abstractNumId w:val="1"/>
  </w:num>
  <w:num w:numId="19" w16cid:durableId="177280180">
    <w:abstractNumId w:val="3"/>
  </w:num>
  <w:num w:numId="20" w16cid:durableId="634412311">
    <w:abstractNumId w:val="32"/>
  </w:num>
  <w:num w:numId="21" w16cid:durableId="1186944105">
    <w:abstractNumId w:val="49"/>
  </w:num>
  <w:num w:numId="22" w16cid:durableId="1500122473">
    <w:abstractNumId w:val="20"/>
  </w:num>
  <w:num w:numId="23" w16cid:durableId="1823545580">
    <w:abstractNumId w:val="54"/>
  </w:num>
  <w:num w:numId="24" w16cid:durableId="1598640007">
    <w:abstractNumId w:val="97"/>
  </w:num>
  <w:num w:numId="25" w16cid:durableId="1064911153">
    <w:abstractNumId w:val="102"/>
  </w:num>
  <w:num w:numId="26" w16cid:durableId="920602857">
    <w:abstractNumId w:val="2"/>
  </w:num>
  <w:num w:numId="27" w16cid:durableId="2132937541">
    <w:abstractNumId w:val="64"/>
  </w:num>
  <w:num w:numId="28" w16cid:durableId="1893078295">
    <w:abstractNumId w:val="39"/>
  </w:num>
  <w:num w:numId="29" w16cid:durableId="1922719248">
    <w:abstractNumId w:val="59"/>
  </w:num>
  <w:num w:numId="30" w16cid:durableId="1459763100">
    <w:abstractNumId w:val="67"/>
  </w:num>
  <w:num w:numId="31" w16cid:durableId="209608233">
    <w:abstractNumId w:val="84"/>
  </w:num>
  <w:num w:numId="32" w16cid:durableId="1102726641">
    <w:abstractNumId w:val="37"/>
  </w:num>
  <w:num w:numId="33" w16cid:durableId="940456901">
    <w:abstractNumId w:val="28"/>
  </w:num>
  <w:num w:numId="34" w16cid:durableId="606546807">
    <w:abstractNumId w:val="105"/>
  </w:num>
  <w:num w:numId="35" w16cid:durableId="68963053">
    <w:abstractNumId w:val="38"/>
  </w:num>
  <w:num w:numId="36" w16cid:durableId="964233295">
    <w:abstractNumId w:val="69"/>
  </w:num>
  <w:num w:numId="37" w16cid:durableId="1618415253">
    <w:abstractNumId w:val="103"/>
  </w:num>
  <w:num w:numId="38" w16cid:durableId="891888344">
    <w:abstractNumId w:val="9"/>
  </w:num>
  <w:num w:numId="39" w16cid:durableId="1693653064">
    <w:abstractNumId w:val="89"/>
  </w:num>
  <w:num w:numId="40" w16cid:durableId="1816532372">
    <w:abstractNumId w:val="68"/>
  </w:num>
  <w:num w:numId="41" w16cid:durableId="798491983">
    <w:abstractNumId w:val="95"/>
  </w:num>
  <w:num w:numId="42" w16cid:durableId="1132822400">
    <w:abstractNumId w:val="74"/>
  </w:num>
  <w:num w:numId="43" w16cid:durableId="86509271">
    <w:abstractNumId w:val="21"/>
  </w:num>
  <w:num w:numId="44" w16cid:durableId="447159539">
    <w:abstractNumId w:val="46"/>
  </w:num>
  <w:num w:numId="45" w16cid:durableId="1142775818">
    <w:abstractNumId w:val="55"/>
  </w:num>
  <w:num w:numId="46" w16cid:durableId="898327934">
    <w:abstractNumId w:val="96"/>
  </w:num>
  <w:num w:numId="47" w16cid:durableId="1030691021">
    <w:abstractNumId w:val="57"/>
  </w:num>
  <w:num w:numId="48" w16cid:durableId="892734310">
    <w:abstractNumId w:val="10"/>
  </w:num>
  <w:num w:numId="49" w16cid:durableId="31658460">
    <w:abstractNumId w:val="18"/>
  </w:num>
  <w:num w:numId="50" w16cid:durableId="299723799">
    <w:abstractNumId w:val="81"/>
  </w:num>
  <w:num w:numId="51" w16cid:durableId="209341855">
    <w:abstractNumId w:val="94"/>
  </w:num>
  <w:num w:numId="52" w16cid:durableId="1449854026">
    <w:abstractNumId w:val="88"/>
  </w:num>
  <w:num w:numId="53" w16cid:durableId="1191991061">
    <w:abstractNumId w:val="48"/>
  </w:num>
  <w:num w:numId="54" w16cid:durableId="1423794148">
    <w:abstractNumId w:val="24"/>
  </w:num>
  <w:num w:numId="55" w16cid:durableId="1069615438">
    <w:abstractNumId w:val="90"/>
  </w:num>
  <w:num w:numId="56" w16cid:durableId="804204922">
    <w:abstractNumId w:val="78"/>
  </w:num>
  <w:num w:numId="57" w16cid:durableId="1844782347">
    <w:abstractNumId w:val="73"/>
  </w:num>
  <w:num w:numId="58" w16cid:durableId="1176075737">
    <w:abstractNumId w:val="51"/>
  </w:num>
  <w:num w:numId="59" w16cid:durableId="291787972">
    <w:abstractNumId w:val="100"/>
  </w:num>
  <w:num w:numId="60" w16cid:durableId="119618752">
    <w:abstractNumId w:val="70"/>
  </w:num>
  <w:num w:numId="61" w16cid:durableId="1655406002">
    <w:abstractNumId w:val="62"/>
  </w:num>
  <w:num w:numId="62" w16cid:durableId="1942757144">
    <w:abstractNumId w:val="16"/>
  </w:num>
  <w:num w:numId="63" w16cid:durableId="364447392">
    <w:abstractNumId w:val="15"/>
  </w:num>
  <w:num w:numId="64" w16cid:durableId="897326906">
    <w:abstractNumId w:val="34"/>
  </w:num>
  <w:num w:numId="65" w16cid:durableId="536626701">
    <w:abstractNumId w:val="35"/>
  </w:num>
  <w:num w:numId="66" w16cid:durableId="1668316346">
    <w:abstractNumId w:val="85"/>
  </w:num>
  <w:num w:numId="67" w16cid:durableId="622420916">
    <w:abstractNumId w:val="6"/>
  </w:num>
  <w:num w:numId="68" w16cid:durableId="845099156">
    <w:abstractNumId w:val="86"/>
  </w:num>
  <w:num w:numId="69" w16cid:durableId="1743598077">
    <w:abstractNumId w:val="41"/>
  </w:num>
  <w:num w:numId="70" w16cid:durableId="2061592265">
    <w:abstractNumId w:val="12"/>
  </w:num>
  <w:num w:numId="71" w16cid:durableId="2073118492">
    <w:abstractNumId w:val="56"/>
  </w:num>
  <w:num w:numId="72" w16cid:durableId="798718972">
    <w:abstractNumId w:val="0"/>
  </w:num>
  <w:num w:numId="73" w16cid:durableId="1389183712">
    <w:abstractNumId w:val="83"/>
  </w:num>
  <w:num w:numId="74" w16cid:durableId="167990572">
    <w:abstractNumId w:val="98"/>
  </w:num>
  <w:num w:numId="75" w16cid:durableId="753670817">
    <w:abstractNumId w:val="7"/>
  </w:num>
  <w:num w:numId="76" w16cid:durableId="97339808">
    <w:abstractNumId w:val="31"/>
  </w:num>
  <w:num w:numId="77" w16cid:durableId="1208566897">
    <w:abstractNumId w:val="25"/>
  </w:num>
  <w:num w:numId="78" w16cid:durableId="353070836">
    <w:abstractNumId w:val="101"/>
  </w:num>
  <w:num w:numId="79" w16cid:durableId="1574580113">
    <w:abstractNumId w:val="4"/>
  </w:num>
  <w:num w:numId="80" w16cid:durableId="159854168">
    <w:abstractNumId w:val="40"/>
  </w:num>
  <w:num w:numId="81" w16cid:durableId="41099360">
    <w:abstractNumId w:val="22"/>
  </w:num>
  <w:num w:numId="82" w16cid:durableId="874537910">
    <w:abstractNumId w:val="77"/>
  </w:num>
  <w:num w:numId="83" w16cid:durableId="2039038296">
    <w:abstractNumId w:val="29"/>
  </w:num>
  <w:num w:numId="84" w16cid:durableId="429547003">
    <w:abstractNumId w:val="79"/>
  </w:num>
  <w:num w:numId="85" w16cid:durableId="590357914">
    <w:abstractNumId w:val="26"/>
  </w:num>
  <w:num w:numId="86" w16cid:durableId="1165391154">
    <w:abstractNumId w:val="75"/>
  </w:num>
  <w:num w:numId="87" w16cid:durableId="1346860682">
    <w:abstractNumId w:val="5"/>
  </w:num>
  <w:num w:numId="88" w16cid:durableId="1816989343">
    <w:abstractNumId w:val="14"/>
  </w:num>
  <w:num w:numId="89" w16cid:durableId="515271133">
    <w:abstractNumId w:val="50"/>
  </w:num>
  <w:num w:numId="90" w16cid:durableId="1819954832">
    <w:abstractNumId w:val="44"/>
  </w:num>
  <w:num w:numId="91" w16cid:durableId="1374504965">
    <w:abstractNumId w:val="43"/>
  </w:num>
  <w:num w:numId="92" w16cid:durableId="863516586">
    <w:abstractNumId w:val="36"/>
  </w:num>
  <w:num w:numId="93" w16cid:durableId="1071653859">
    <w:abstractNumId w:val="91"/>
  </w:num>
  <w:num w:numId="94" w16cid:durableId="1285692507">
    <w:abstractNumId w:val="11"/>
  </w:num>
  <w:num w:numId="95" w16cid:durableId="1792623930">
    <w:abstractNumId w:val="19"/>
  </w:num>
  <w:num w:numId="96" w16cid:durableId="574822339">
    <w:abstractNumId w:val="82"/>
  </w:num>
  <w:num w:numId="97" w16cid:durableId="1790201381">
    <w:abstractNumId w:val="53"/>
  </w:num>
  <w:num w:numId="98" w16cid:durableId="1794253622">
    <w:abstractNumId w:val="99"/>
  </w:num>
  <w:num w:numId="99" w16cid:durableId="536428436">
    <w:abstractNumId w:val="66"/>
  </w:num>
  <w:num w:numId="100" w16cid:durableId="995303294">
    <w:abstractNumId w:val="71"/>
  </w:num>
  <w:num w:numId="101" w16cid:durableId="1051811650">
    <w:abstractNumId w:val="61"/>
  </w:num>
  <w:num w:numId="102" w16cid:durableId="1612853928">
    <w:abstractNumId w:val="13"/>
  </w:num>
  <w:num w:numId="103" w16cid:durableId="1117679197">
    <w:abstractNumId w:val="45"/>
  </w:num>
  <w:num w:numId="104" w16cid:durableId="959336360">
    <w:abstractNumId w:val="47"/>
  </w:num>
  <w:num w:numId="105" w16cid:durableId="104429154">
    <w:abstractNumId w:val="92"/>
  </w:num>
  <w:num w:numId="106" w16cid:durableId="1976369416">
    <w:abstractNumId w:val="5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8F"/>
    <w:rsid w:val="000002FE"/>
    <w:rsid w:val="00001245"/>
    <w:rsid w:val="00003D97"/>
    <w:rsid w:val="00003E68"/>
    <w:rsid w:val="000056B8"/>
    <w:rsid w:val="000061FF"/>
    <w:rsid w:val="00010941"/>
    <w:rsid w:val="0001118E"/>
    <w:rsid w:val="000119D9"/>
    <w:rsid w:val="000119FB"/>
    <w:rsid w:val="00011C8B"/>
    <w:rsid w:val="00011E4B"/>
    <w:rsid w:val="00016FF6"/>
    <w:rsid w:val="000229A9"/>
    <w:rsid w:val="000235B9"/>
    <w:rsid w:val="00024F6A"/>
    <w:rsid w:val="0002562E"/>
    <w:rsid w:val="00026900"/>
    <w:rsid w:val="000356EC"/>
    <w:rsid w:val="00040800"/>
    <w:rsid w:val="00040A54"/>
    <w:rsid w:val="00040DDA"/>
    <w:rsid w:val="000428B2"/>
    <w:rsid w:val="00043B58"/>
    <w:rsid w:val="000457F3"/>
    <w:rsid w:val="00051754"/>
    <w:rsid w:val="00051A44"/>
    <w:rsid w:val="000539A9"/>
    <w:rsid w:val="00053B76"/>
    <w:rsid w:val="000546B3"/>
    <w:rsid w:val="000558DD"/>
    <w:rsid w:val="00056481"/>
    <w:rsid w:val="000566E0"/>
    <w:rsid w:val="00057756"/>
    <w:rsid w:val="00057B13"/>
    <w:rsid w:val="000604B6"/>
    <w:rsid w:val="00062B48"/>
    <w:rsid w:val="000639E9"/>
    <w:rsid w:val="00064A5F"/>
    <w:rsid w:val="00065239"/>
    <w:rsid w:val="000727A1"/>
    <w:rsid w:val="0007401C"/>
    <w:rsid w:val="0007416C"/>
    <w:rsid w:val="000742F0"/>
    <w:rsid w:val="000751BC"/>
    <w:rsid w:val="00075854"/>
    <w:rsid w:val="00076EB5"/>
    <w:rsid w:val="00077E7D"/>
    <w:rsid w:val="000831D4"/>
    <w:rsid w:val="00085822"/>
    <w:rsid w:val="00085AC1"/>
    <w:rsid w:val="00085C07"/>
    <w:rsid w:val="000866CE"/>
    <w:rsid w:val="00090501"/>
    <w:rsid w:val="0009123A"/>
    <w:rsid w:val="00091C88"/>
    <w:rsid w:val="00092504"/>
    <w:rsid w:val="000962E9"/>
    <w:rsid w:val="000976CB"/>
    <w:rsid w:val="000A1B4E"/>
    <w:rsid w:val="000A1EC0"/>
    <w:rsid w:val="000A1F68"/>
    <w:rsid w:val="000A25EF"/>
    <w:rsid w:val="000A27D4"/>
    <w:rsid w:val="000A30FA"/>
    <w:rsid w:val="000A3374"/>
    <w:rsid w:val="000A35B6"/>
    <w:rsid w:val="000A395C"/>
    <w:rsid w:val="000A6561"/>
    <w:rsid w:val="000A6B28"/>
    <w:rsid w:val="000B0163"/>
    <w:rsid w:val="000B1153"/>
    <w:rsid w:val="000B204D"/>
    <w:rsid w:val="000B2BCA"/>
    <w:rsid w:val="000B30EC"/>
    <w:rsid w:val="000B4581"/>
    <w:rsid w:val="000B5C4F"/>
    <w:rsid w:val="000B683A"/>
    <w:rsid w:val="000B7569"/>
    <w:rsid w:val="000C15A2"/>
    <w:rsid w:val="000C393B"/>
    <w:rsid w:val="000C39E3"/>
    <w:rsid w:val="000C3F2B"/>
    <w:rsid w:val="000C44A3"/>
    <w:rsid w:val="000C5801"/>
    <w:rsid w:val="000C6650"/>
    <w:rsid w:val="000C666B"/>
    <w:rsid w:val="000C7C5D"/>
    <w:rsid w:val="000D1006"/>
    <w:rsid w:val="000D2D47"/>
    <w:rsid w:val="000D4C03"/>
    <w:rsid w:val="000D4DA8"/>
    <w:rsid w:val="000D53C4"/>
    <w:rsid w:val="000D5EBE"/>
    <w:rsid w:val="000D729F"/>
    <w:rsid w:val="000D7363"/>
    <w:rsid w:val="000D7783"/>
    <w:rsid w:val="000E08D2"/>
    <w:rsid w:val="000E1ABF"/>
    <w:rsid w:val="000E20BE"/>
    <w:rsid w:val="000F04AF"/>
    <w:rsid w:val="000F0E99"/>
    <w:rsid w:val="000F2FD7"/>
    <w:rsid w:val="000F337A"/>
    <w:rsid w:val="000F3FBC"/>
    <w:rsid w:val="000F5B34"/>
    <w:rsid w:val="000F609C"/>
    <w:rsid w:val="000F6897"/>
    <w:rsid w:val="000F6C82"/>
    <w:rsid w:val="000F7908"/>
    <w:rsid w:val="00101E9A"/>
    <w:rsid w:val="00101F34"/>
    <w:rsid w:val="00102BDC"/>
    <w:rsid w:val="001040A1"/>
    <w:rsid w:val="00104CB0"/>
    <w:rsid w:val="00105E93"/>
    <w:rsid w:val="00106F18"/>
    <w:rsid w:val="0011186E"/>
    <w:rsid w:val="00113889"/>
    <w:rsid w:val="00113FC9"/>
    <w:rsid w:val="001143A5"/>
    <w:rsid w:val="00114A57"/>
    <w:rsid w:val="00115214"/>
    <w:rsid w:val="00116084"/>
    <w:rsid w:val="00120CEC"/>
    <w:rsid w:val="00121D7B"/>
    <w:rsid w:val="001228CE"/>
    <w:rsid w:val="0012425D"/>
    <w:rsid w:val="00124E27"/>
    <w:rsid w:val="00132EA5"/>
    <w:rsid w:val="001361CB"/>
    <w:rsid w:val="00136692"/>
    <w:rsid w:val="00137FCB"/>
    <w:rsid w:val="001411B0"/>
    <w:rsid w:val="00141522"/>
    <w:rsid w:val="00141AB8"/>
    <w:rsid w:val="00144E8B"/>
    <w:rsid w:val="001453E5"/>
    <w:rsid w:val="00147411"/>
    <w:rsid w:val="00147ED7"/>
    <w:rsid w:val="00150888"/>
    <w:rsid w:val="00151AD5"/>
    <w:rsid w:val="001526AD"/>
    <w:rsid w:val="00152A55"/>
    <w:rsid w:val="00152F2A"/>
    <w:rsid w:val="00154C28"/>
    <w:rsid w:val="001552DF"/>
    <w:rsid w:val="00155EDF"/>
    <w:rsid w:val="00155F44"/>
    <w:rsid w:val="00156467"/>
    <w:rsid w:val="00156572"/>
    <w:rsid w:val="00156577"/>
    <w:rsid w:val="001566D7"/>
    <w:rsid w:val="001570FE"/>
    <w:rsid w:val="00157D06"/>
    <w:rsid w:val="00161464"/>
    <w:rsid w:val="00161AA0"/>
    <w:rsid w:val="001667D7"/>
    <w:rsid w:val="00166B9C"/>
    <w:rsid w:val="00166BFF"/>
    <w:rsid w:val="0016760B"/>
    <w:rsid w:val="00172A82"/>
    <w:rsid w:val="00173A2E"/>
    <w:rsid w:val="00174378"/>
    <w:rsid w:val="00174382"/>
    <w:rsid w:val="00174F20"/>
    <w:rsid w:val="001760B6"/>
    <w:rsid w:val="00176984"/>
    <w:rsid w:val="00176A23"/>
    <w:rsid w:val="001774F4"/>
    <w:rsid w:val="00177BCA"/>
    <w:rsid w:val="00180117"/>
    <w:rsid w:val="00180316"/>
    <w:rsid w:val="00180FEA"/>
    <w:rsid w:val="001819B8"/>
    <w:rsid w:val="00182C1D"/>
    <w:rsid w:val="001838C0"/>
    <w:rsid w:val="00186252"/>
    <w:rsid w:val="00186B46"/>
    <w:rsid w:val="0019123E"/>
    <w:rsid w:val="001A072E"/>
    <w:rsid w:val="001A0F8E"/>
    <w:rsid w:val="001A28B0"/>
    <w:rsid w:val="001A3EF8"/>
    <w:rsid w:val="001A633E"/>
    <w:rsid w:val="001A740F"/>
    <w:rsid w:val="001A7683"/>
    <w:rsid w:val="001B0354"/>
    <w:rsid w:val="001B0506"/>
    <w:rsid w:val="001B33BA"/>
    <w:rsid w:val="001B71C4"/>
    <w:rsid w:val="001B7ABF"/>
    <w:rsid w:val="001C1A80"/>
    <w:rsid w:val="001C4140"/>
    <w:rsid w:val="001C4202"/>
    <w:rsid w:val="001C4F67"/>
    <w:rsid w:val="001C60C4"/>
    <w:rsid w:val="001C6C35"/>
    <w:rsid w:val="001C7941"/>
    <w:rsid w:val="001C7DD0"/>
    <w:rsid w:val="001D03BB"/>
    <w:rsid w:val="001D0AFB"/>
    <w:rsid w:val="001D0D25"/>
    <w:rsid w:val="001D21A2"/>
    <w:rsid w:val="001D2582"/>
    <w:rsid w:val="001D38FE"/>
    <w:rsid w:val="001D44C5"/>
    <w:rsid w:val="001D58FE"/>
    <w:rsid w:val="001D794E"/>
    <w:rsid w:val="001E0A3B"/>
    <w:rsid w:val="001E0A40"/>
    <w:rsid w:val="001E16C3"/>
    <w:rsid w:val="001E37A0"/>
    <w:rsid w:val="001E5AA2"/>
    <w:rsid w:val="001E5F9A"/>
    <w:rsid w:val="001E6325"/>
    <w:rsid w:val="001F2565"/>
    <w:rsid w:val="001F2E09"/>
    <w:rsid w:val="001F3480"/>
    <w:rsid w:val="001F4BF6"/>
    <w:rsid w:val="001F6AD2"/>
    <w:rsid w:val="001F7041"/>
    <w:rsid w:val="001F7B5A"/>
    <w:rsid w:val="001F7CDC"/>
    <w:rsid w:val="001F7E58"/>
    <w:rsid w:val="00200B18"/>
    <w:rsid w:val="0020145C"/>
    <w:rsid w:val="002016E9"/>
    <w:rsid w:val="00202F95"/>
    <w:rsid w:val="00205934"/>
    <w:rsid w:val="0020615A"/>
    <w:rsid w:val="002076F3"/>
    <w:rsid w:val="0021150C"/>
    <w:rsid w:val="00211C30"/>
    <w:rsid w:val="002138BD"/>
    <w:rsid w:val="002140C2"/>
    <w:rsid w:val="002149BA"/>
    <w:rsid w:val="0021587C"/>
    <w:rsid w:val="00220A82"/>
    <w:rsid w:val="00220C13"/>
    <w:rsid w:val="00221C0D"/>
    <w:rsid w:val="00221F99"/>
    <w:rsid w:val="00222BC4"/>
    <w:rsid w:val="00222C15"/>
    <w:rsid w:val="002238C5"/>
    <w:rsid w:val="00225290"/>
    <w:rsid w:val="0022609B"/>
    <w:rsid w:val="0023387F"/>
    <w:rsid w:val="00235CAB"/>
    <w:rsid w:val="0023732C"/>
    <w:rsid w:val="00243599"/>
    <w:rsid w:val="002446FB"/>
    <w:rsid w:val="00244869"/>
    <w:rsid w:val="00247307"/>
    <w:rsid w:val="0024791D"/>
    <w:rsid w:val="00247F73"/>
    <w:rsid w:val="0025109D"/>
    <w:rsid w:val="00253677"/>
    <w:rsid w:val="002555CA"/>
    <w:rsid w:val="00261319"/>
    <w:rsid w:val="00262213"/>
    <w:rsid w:val="002633EC"/>
    <w:rsid w:val="00270174"/>
    <w:rsid w:val="002712F8"/>
    <w:rsid w:val="002726A3"/>
    <w:rsid w:val="002738FD"/>
    <w:rsid w:val="0027595E"/>
    <w:rsid w:val="00281D81"/>
    <w:rsid w:val="00282938"/>
    <w:rsid w:val="00283839"/>
    <w:rsid w:val="00285CFA"/>
    <w:rsid w:val="00285F00"/>
    <w:rsid w:val="0028661B"/>
    <w:rsid w:val="0028727C"/>
    <w:rsid w:val="00291E22"/>
    <w:rsid w:val="002926B0"/>
    <w:rsid w:val="00294749"/>
    <w:rsid w:val="00297036"/>
    <w:rsid w:val="00297E74"/>
    <w:rsid w:val="002A02BC"/>
    <w:rsid w:val="002A0678"/>
    <w:rsid w:val="002A58F6"/>
    <w:rsid w:val="002A6D65"/>
    <w:rsid w:val="002A76D9"/>
    <w:rsid w:val="002B2D34"/>
    <w:rsid w:val="002B5673"/>
    <w:rsid w:val="002C1391"/>
    <w:rsid w:val="002C2B8B"/>
    <w:rsid w:val="002C34BD"/>
    <w:rsid w:val="002C4F4B"/>
    <w:rsid w:val="002C7984"/>
    <w:rsid w:val="002C7DC6"/>
    <w:rsid w:val="002D0645"/>
    <w:rsid w:val="002D0D08"/>
    <w:rsid w:val="002D4037"/>
    <w:rsid w:val="002D586D"/>
    <w:rsid w:val="002D5971"/>
    <w:rsid w:val="002D67D1"/>
    <w:rsid w:val="002D70BD"/>
    <w:rsid w:val="002D72E3"/>
    <w:rsid w:val="002E136D"/>
    <w:rsid w:val="002E1453"/>
    <w:rsid w:val="002E1F29"/>
    <w:rsid w:val="002E2A9B"/>
    <w:rsid w:val="002E3A23"/>
    <w:rsid w:val="002E4D32"/>
    <w:rsid w:val="002E63C4"/>
    <w:rsid w:val="002E6499"/>
    <w:rsid w:val="002E6E0F"/>
    <w:rsid w:val="002F06F2"/>
    <w:rsid w:val="002F09BE"/>
    <w:rsid w:val="002F0C9A"/>
    <w:rsid w:val="002F18D9"/>
    <w:rsid w:val="002F26E7"/>
    <w:rsid w:val="002F274A"/>
    <w:rsid w:val="002F2EF6"/>
    <w:rsid w:val="002F3433"/>
    <w:rsid w:val="002F3616"/>
    <w:rsid w:val="002F398C"/>
    <w:rsid w:val="002F54D1"/>
    <w:rsid w:val="002F569F"/>
    <w:rsid w:val="002F7AFA"/>
    <w:rsid w:val="003014DA"/>
    <w:rsid w:val="00302245"/>
    <w:rsid w:val="003075C5"/>
    <w:rsid w:val="00307A39"/>
    <w:rsid w:val="00307E09"/>
    <w:rsid w:val="0031002C"/>
    <w:rsid w:val="0031028A"/>
    <w:rsid w:val="0031130D"/>
    <w:rsid w:val="0031283B"/>
    <w:rsid w:val="0031533D"/>
    <w:rsid w:val="0031664C"/>
    <w:rsid w:val="00316680"/>
    <w:rsid w:val="0031682D"/>
    <w:rsid w:val="00316999"/>
    <w:rsid w:val="003204C6"/>
    <w:rsid w:val="00320EA1"/>
    <w:rsid w:val="003226C5"/>
    <w:rsid w:val="00323188"/>
    <w:rsid w:val="0032678A"/>
    <w:rsid w:val="00330562"/>
    <w:rsid w:val="0033067B"/>
    <w:rsid w:val="003308D6"/>
    <w:rsid w:val="003330E6"/>
    <w:rsid w:val="003360EF"/>
    <w:rsid w:val="0033725C"/>
    <w:rsid w:val="00340D1D"/>
    <w:rsid w:val="003415D6"/>
    <w:rsid w:val="00343ADC"/>
    <w:rsid w:val="003465E7"/>
    <w:rsid w:val="00346839"/>
    <w:rsid w:val="0034760E"/>
    <w:rsid w:val="00350229"/>
    <w:rsid w:val="00353D5D"/>
    <w:rsid w:val="003540C8"/>
    <w:rsid w:val="00355408"/>
    <w:rsid w:val="0035557D"/>
    <w:rsid w:val="00355B49"/>
    <w:rsid w:val="00361EF6"/>
    <w:rsid w:val="00361F4B"/>
    <w:rsid w:val="00362226"/>
    <w:rsid w:val="00362305"/>
    <w:rsid w:val="00362D54"/>
    <w:rsid w:val="0037003B"/>
    <w:rsid w:val="00374820"/>
    <w:rsid w:val="003749B4"/>
    <w:rsid w:val="0037542E"/>
    <w:rsid w:val="00376F41"/>
    <w:rsid w:val="00376F9A"/>
    <w:rsid w:val="003806DE"/>
    <w:rsid w:val="003809EF"/>
    <w:rsid w:val="00380D37"/>
    <w:rsid w:val="003829B7"/>
    <w:rsid w:val="00382B92"/>
    <w:rsid w:val="0038368F"/>
    <w:rsid w:val="003845D2"/>
    <w:rsid w:val="00384AD3"/>
    <w:rsid w:val="00386204"/>
    <w:rsid w:val="00390505"/>
    <w:rsid w:val="00394C22"/>
    <w:rsid w:val="00395785"/>
    <w:rsid w:val="00396307"/>
    <w:rsid w:val="00397DB6"/>
    <w:rsid w:val="003A02A0"/>
    <w:rsid w:val="003A3210"/>
    <w:rsid w:val="003A362B"/>
    <w:rsid w:val="003A3C7B"/>
    <w:rsid w:val="003A5916"/>
    <w:rsid w:val="003A5A0B"/>
    <w:rsid w:val="003A622D"/>
    <w:rsid w:val="003B08B5"/>
    <w:rsid w:val="003B2543"/>
    <w:rsid w:val="003B2C3C"/>
    <w:rsid w:val="003B3872"/>
    <w:rsid w:val="003B46DB"/>
    <w:rsid w:val="003B4F70"/>
    <w:rsid w:val="003B62FC"/>
    <w:rsid w:val="003B6C48"/>
    <w:rsid w:val="003C047F"/>
    <w:rsid w:val="003C1910"/>
    <w:rsid w:val="003C36AC"/>
    <w:rsid w:val="003C514C"/>
    <w:rsid w:val="003C5324"/>
    <w:rsid w:val="003C5702"/>
    <w:rsid w:val="003C607B"/>
    <w:rsid w:val="003D2752"/>
    <w:rsid w:val="003D281A"/>
    <w:rsid w:val="003D2CEA"/>
    <w:rsid w:val="003D4172"/>
    <w:rsid w:val="003D4B1F"/>
    <w:rsid w:val="003D504F"/>
    <w:rsid w:val="003D5B87"/>
    <w:rsid w:val="003D5CE7"/>
    <w:rsid w:val="003E0F37"/>
    <w:rsid w:val="003E38B1"/>
    <w:rsid w:val="003E486D"/>
    <w:rsid w:val="003E5517"/>
    <w:rsid w:val="003E69BE"/>
    <w:rsid w:val="003E6B76"/>
    <w:rsid w:val="003E7447"/>
    <w:rsid w:val="003F0E68"/>
    <w:rsid w:val="003F210F"/>
    <w:rsid w:val="003F4FF1"/>
    <w:rsid w:val="003F5FDF"/>
    <w:rsid w:val="004020F3"/>
    <w:rsid w:val="004029D5"/>
    <w:rsid w:val="00403091"/>
    <w:rsid w:val="00404DCD"/>
    <w:rsid w:val="0040551D"/>
    <w:rsid w:val="0040689E"/>
    <w:rsid w:val="00406E9A"/>
    <w:rsid w:val="0040722F"/>
    <w:rsid w:val="00410070"/>
    <w:rsid w:val="00410465"/>
    <w:rsid w:val="00410B62"/>
    <w:rsid w:val="00411428"/>
    <w:rsid w:val="00411D56"/>
    <w:rsid w:val="00413585"/>
    <w:rsid w:val="00416FD5"/>
    <w:rsid w:val="00417513"/>
    <w:rsid w:val="00420888"/>
    <w:rsid w:val="00423AE5"/>
    <w:rsid w:val="0042583C"/>
    <w:rsid w:val="004263AC"/>
    <w:rsid w:val="00431D91"/>
    <w:rsid w:val="004323AC"/>
    <w:rsid w:val="0043414B"/>
    <w:rsid w:val="004352D1"/>
    <w:rsid w:val="00435795"/>
    <w:rsid w:val="004368C5"/>
    <w:rsid w:val="0044096C"/>
    <w:rsid w:val="00442EE1"/>
    <w:rsid w:val="00443264"/>
    <w:rsid w:val="00443CB2"/>
    <w:rsid w:val="00444709"/>
    <w:rsid w:val="00444C26"/>
    <w:rsid w:val="0044568B"/>
    <w:rsid w:val="00445851"/>
    <w:rsid w:val="0044625D"/>
    <w:rsid w:val="004519B2"/>
    <w:rsid w:val="00452CFF"/>
    <w:rsid w:val="00453EDD"/>
    <w:rsid w:val="00454ABB"/>
    <w:rsid w:val="00455BC1"/>
    <w:rsid w:val="004563DF"/>
    <w:rsid w:val="00456CB5"/>
    <w:rsid w:val="004572AA"/>
    <w:rsid w:val="0046012B"/>
    <w:rsid w:val="004616EA"/>
    <w:rsid w:val="00461997"/>
    <w:rsid w:val="00463E0D"/>
    <w:rsid w:val="00467974"/>
    <w:rsid w:val="00467AA9"/>
    <w:rsid w:val="00467E91"/>
    <w:rsid w:val="00467F69"/>
    <w:rsid w:val="0047044A"/>
    <w:rsid w:val="00473DAB"/>
    <w:rsid w:val="00475975"/>
    <w:rsid w:val="00475987"/>
    <w:rsid w:val="00476109"/>
    <w:rsid w:val="00476609"/>
    <w:rsid w:val="00476D82"/>
    <w:rsid w:val="004820E9"/>
    <w:rsid w:val="0048361F"/>
    <w:rsid w:val="00483982"/>
    <w:rsid w:val="004849D3"/>
    <w:rsid w:val="00484CA1"/>
    <w:rsid w:val="004862DF"/>
    <w:rsid w:val="00486E88"/>
    <w:rsid w:val="004910AC"/>
    <w:rsid w:val="00491DD9"/>
    <w:rsid w:val="00492301"/>
    <w:rsid w:val="00492A0F"/>
    <w:rsid w:val="00494125"/>
    <w:rsid w:val="004949BA"/>
    <w:rsid w:val="00495D47"/>
    <w:rsid w:val="00497BF2"/>
    <w:rsid w:val="004A1476"/>
    <w:rsid w:val="004A244F"/>
    <w:rsid w:val="004A2E97"/>
    <w:rsid w:val="004A4CD0"/>
    <w:rsid w:val="004A528D"/>
    <w:rsid w:val="004A5BFE"/>
    <w:rsid w:val="004B03A8"/>
    <w:rsid w:val="004B27BA"/>
    <w:rsid w:val="004B32CA"/>
    <w:rsid w:val="004B393A"/>
    <w:rsid w:val="004B4697"/>
    <w:rsid w:val="004B476F"/>
    <w:rsid w:val="004B514C"/>
    <w:rsid w:val="004B6EA1"/>
    <w:rsid w:val="004B6FC8"/>
    <w:rsid w:val="004B755A"/>
    <w:rsid w:val="004C1029"/>
    <w:rsid w:val="004C1A47"/>
    <w:rsid w:val="004C24AD"/>
    <w:rsid w:val="004C3615"/>
    <w:rsid w:val="004C4C2C"/>
    <w:rsid w:val="004C5BF9"/>
    <w:rsid w:val="004C5E45"/>
    <w:rsid w:val="004C6FFB"/>
    <w:rsid w:val="004D0723"/>
    <w:rsid w:val="004D4EF5"/>
    <w:rsid w:val="004D58F9"/>
    <w:rsid w:val="004E2A4A"/>
    <w:rsid w:val="004E3091"/>
    <w:rsid w:val="004E48F6"/>
    <w:rsid w:val="004E79BD"/>
    <w:rsid w:val="004F0733"/>
    <w:rsid w:val="004F0BFE"/>
    <w:rsid w:val="004F2843"/>
    <w:rsid w:val="004F41EE"/>
    <w:rsid w:val="004F5F53"/>
    <w:rsid w:val="004F6038"/>
    <w:rsid w:val="004F7ED0"/>
    <w:rsid w:val="00500D18"/>
    <w:rsid w:val="00500D1A"/>
    <w:rsid w:val="005019B7"/>
    <w:rsid w:val="00501FD3"/>
    <w:rsid w:val="005036DF"/>
    <w:rsid w:val="00505D7D"/>
    <w:rsid w:val="00505E16"/>
    <w:rsid w:val="00506569"/>
    <w:rsid w:val="00507285"/>
    <w:rsid w:val="00507E6C"/>
    <w:rsid w:val="00510074"/>
    <w:rsid w:val="00511CBF"/>
    <w:rsid w:val="00512A74"/>
    <w:rsid w:val="0051306D"/>
    <w:rsid w:val="005134A6"/>
    <w:rsid w:val="005141DB"/>
    <w:rsid w:val="005154F6"/>
    <w:rsid w:val="00516CA0"/>
    <w:rsid w:val="0051729A"/>
    <w:rsid w:val="00520A10"/>
    <w:rsid w:val="00521A7B"/>
    <w:rsid w:val="005232F8"/>
    <w:rsid w:val="0052391A"/>
    <w:rsid w:val="0052489F"/>
    <w:rsid w:val="00525C28"/>
    <w:rsid w:val="00526785"/>
    <w:rsid w:val="00526C07"/>
    <w:rsid w:val="0053387C"/>
    <w:rsid w:val="00535462"/>
    <w:rsid w:val="00535EDC"/>
    <w:rsid w:val="0053618D"/>
    <w:rsid w:val="00537FDB"/>
    <w:rsid w:val="00540FAD"/>
    <w:rsid w:val="00541A2D"/>
    <w:rsid w:val="0054636B"/>
    <w:rsid w:val="005469AE"/>
    <w:rsid w:val="005518DF"/>
    <w:rsid w:val="005524D3"/>
    <w:rsid w:val="00552B67"/>
    <w:rsid w:val="00554B4A"/>
    <w:rsid w:val="00556B2E"/>
    <w:rsid w:val="0055747F"/>
    <w:rsid w:val="005619EB"/>
    <w:rsid w:val="00565B01"/>
    <w:rsid w:val="005704E6"/>
    <w:rsid w:val="00571A15"/>
    <w:rsid w:val="0057425C"/>
    <w:rsid w:val="00574C52"/>
    <w:rsid w:val="005777C8"/>
    <w:rsid w:val="00582E35"/>
    <w:rsid w:val="00583D3C"/>
    <w:rsid w:val="005848BD"/>
    <w:rsid w:val="005849BD"/>
    <w:rsid w:val="005850E5"/>
    <w:rsid w:val="005860F4"/>
    <w:rsid w:val="0058647E"/>
    <w:rsid w:val="0058755C"/>
    <w:rsid w:val="00590064"/>
    <w:rsid w:val="005907AB"/>
    <w:rsid w:val="00591BD1"/>
    <w:rsid w:val="00593543"/>
    <w:rsid w:val="005936C4"/>
    <w:rsid w:val="00593ABB"/>
    <w:rsid w:val="00594545"/>
    <w:rsid w:val="00594760"/>
    <w:rsid w:val="00596462"/>
    <w:rsid w:val="00597863"/>
    <w:rsid w:val="005A25CD"/>
    <w:rsid w:val="005A3BED"/>
    <w:rsid w:val="005A73F5"/>
    <w:rsid w:val="005A7841"/>
    <w:rsid w:val="005B0B4B"/>
    <w:rsid w:val="005B23E4"/>
    <w:rsid w:val="005B4D0C"/>
    <w:rsid w:val="005B7567"/>
    <w:rsid w:val="005B78FF"/>
    <w:rsid w:val="005C051F"/>
    <w:rsid w:val="005C40E7"/>
    <w:rsid w:val="005C45D7"/>
    <w:rsid w:val="005C5490"/>
    <w:rsid w:val="005C5E16"/>
    <w:rsid w:val="005C6EC5"/>
    <w:rsid w:val="005C6FC8"/>
    <w:rsid w:val="005C762E"/>
    <w:rsid w:val="005C7BC0"/>
    <w:rsid w:val="005D05F2"/>
    <w:rsid w:val="005D098C"/>
    <w:rsid w:val="005D0C94"/>
    <w:rsid w:val="005D12AD"/>
    <w:rsid w:val="005D1389"/>
    <w:rsid w:val="005D1567"/>
    <w:rsid w:val="005D3670"/>
    <w:rsid w:val="005D4602"/>
    <w:rsid w:val="005D4B49"/>
    <w:rsid w:val="005D66E9"/>
    <w:rsid w:val="005D6BE1"/>
    <w:rsid w:val="005D73C6"/>
    <w:rsid w:val="005D7E50"/>
    <w:rsid w:val="005D7E9D"/>
    <w:rsid w:val="005E4FF4"/>
    <w:rsid w:val="005E53D6"/>
    <w:rsid w:val="005E6525"/>
    <w:rsid w:val="005F0AD9"/>
    <w:rsid w:val="005F0F61"/>
    <w:rsid w:val="005F10F5"/>
    <w:rsid w:val="005F4B18"/>
    <w:rsid w:val="0060138D"/>
    <w:rsid w:val="00603E56"/>
    <w:rsid w:val="00604852"/>
    <w:rsid w:val="0060662A"/>
    <w:rsid w:val="006120E4"/>
    <w:rsid w:val="00612C9B"/>
    <w:rsid w:val="006132EA"/>
    <w:rsid w:val="0061337D"/>
    <w:rsid w:val="00614BDA"/>
    <w:rsid w:val="00615289"/>
    <w:rsid w:val="0061733D"/>
    <w:rsid w:val="0062362C"/>
    <w:rsid w:val="00623AAD"/>
    <w:rsid w:val="00623D7F"/>
    <w:rsid w:val="006266C6"/>
    <w:rsid w:val="00626D6F"/>
    <w:rsid w:val="00630FA4"/>
    <w:rsid w:val="00631281"/>
    <w:rsid w:val="006322E2"/>
    <w:rsid w:val="006331B4"/>
    <w:rsid w:val="00633216"/>
    <w:rsid w:val="006334C5"/>
    <w:rsid w:val="0063353D"/>
    <w:rsid w:val="006343F3"/>
    <w:rsid w:val="00634B7F"/>
    <w:rsid w:val="00634BE5"/>
    <w:rsid w:val="00641467"/>
    <w:rsid w:val="00642906"/>
    <w:rsid w:val="006430E3"/>
    <w:rsid w:val="00643855"/>
    <w:rsid w:val="00646B1F"/>
    <w:rsid w:val="00646E4F"/>
    <w:rsid w:val="006477DF"/>
    <w:rsid w:val="006507FB"/>
    <w:rsid w:val="006508A0"/>
    <w:rsid w:val="006511BE"/>
    <w:rsid w:val="00651304"/>
    <w:rsid w:val="00651AE6"/>
    <w:rsid w:val="00656DEC"/>
    <w:rsid w:val="00656E21"/>
    <w:rsid w:val="00657064"/>
    <w:rsid w:val="0065720F"/>
    <w:rsid w:val="0066101B"/>
    <w:rsid w:val="00663E89"/>
    <w:rsid w:val="00667490"/>
    <w:rsid w:val="0067291A"/>
    <w:rsid w:val="00672B67"/>
    <w:rsid w:val="006738A4"/>
    <w:rsid w:val="00674028"/>
    <w:rsid w:val="006745C4"/>
    <w:rsid w:val="0067662C"/>
    <w:rsid w:val="00676A32"/>
    <w:rsid w:val="00677B17"/>
    <w:rsid w:val="00677F02"/>
    <w:rsid w:val="006804EB"/>
    <w:rsid w:val="00680A89"/>
    <w:rsid w:val="00680C5E"/>
    <w:rsid w:val="00683C6F"/>
    <w:rsid w:val="006840A2"/>
    <w:rsid w:val="006915E5"/>
    <w:rsid w:val="00692960"/>
    <w:rsid w:val="006931E8"/>
    <w:rsid w:val="006959BE"/>
    <w:rsid w:val="006A02D4"/>
    <w:rsid w:val="006A1406"/>
    <w:rsid w:val="006A412B"/>
    <w:rsid w:val="006A6712"/>
    <w:rsid w:val="006A71FE"/>
    <w:rsid w:val="006A721F"/>
    <w:rsid w:val="006A7CC2"/>
    <w:rsid w:val="006B4135"/>
    <w:rsid w:val="006B4CDB"/>
    <w:rsid w:val="006B4DFA"/>
    <w:rsid w:val="006B62CD"/>
    <w:rsid w:val="006B6B34"/>
    <w:rsid w:val="006C0B04"/>
    <w:rsid w:val="006C40B0"/>
    <w:rsid w:val="006C6CB7"/>
    <w:rsid w:val="006C77B2"/>
    <w:rsid w:val="006D0282"/>
    <w:rsid w:val="006D16E2"/>
    <w:rsid w:val="006D3E5D"/>
    <w:rsid w:val="006D73F1"/>
    <w:rsid w:val="006E090E"/>
    <w:rsid w:val="006E0FE8"/>
    <w:rsid w:val="006E13C0"/>
    <w:rsid w:val="006E2C5C"/>
    <w:rsid w:val="006E4F0D"/>
    <w:rsid w:val="006E4FDB"/>
    <w:rsid w:val="006E52A8"/>
    <w:rsid w:val="006E752C"/>
    <w:rsid w:val="006F1C63"/>
    <w:rsid w:val="006F2C95"/>
    <w:rsid w:val="006F2F5F"/>
    <w:rsid w:val="006F3FD8"/>
    <w:rsid w:val="006F41F5"/>
    <w:rsid w:val="006F5DD0"/>
    <w:rsid w:val="006F674E"/>
    <w:rsid w:val="006F741E"/>
    <w:rsid w:val="007036F1"/>
    <w:rsid w:val="00703D94"/>
    <w:rsid w:val="00706001"/>
    <w:rsid w:val="007100E2"/>
    <w:rsid w:val="007116A3"/>
    <w:rsid w:val="00712C69"/>
    <w:rsid w:val="00713169"/>
    <w:rsid w:val="007140C4"/>
    <w:rsid w:val="007147A7"/>
    <w:rsid w:val="00715207"/>
    <w:rsid w:val="00723326"/>
    <w:rsid w:val="00724C7B"/>
    <w:rsid w:val="00725941"/>
    <w:rsid w:val="0073015C"/>
    <w:rsid w:val="00732155"/>
    <w:rsid w:val="00732519"/>
    <w:rsid w:val="00732AD9"/>
    <w:rsid w:val="00734301"/>
    <w:rsid w:val="007356E5"/>
    <w:rsid w:val="00735F30"/>
    <w:rsid w:val="007416B6"/>
    <w:rsid w:val="007430B2"/>
    <w:rsid w:val="007442C8"/>
    <w:rsid w:val="00746542"/>
    <w:rsid w:val="00751763"/>
    <w:rsid w:val="00751F05"/>
    <w:rsid w:val="007521DB"/>
    <w:rsid w:val="007528D7"/>
    <w:rsid w:val="00753E5B"/>
    <w:rsid w:val="00754296"/>
    <w:rsid w:val="00755A62"/>
    <w:rsid w:val="007566F6"/>
    <w:rsid w:val="00757FBB"/>
    <w:rsid w:val="00760D89"/>
    <w:rsid w:val="0076269B"/>
    <w:rsid w:val="00764A0F"/>
    <w:rsid w:val="0076715D"/>
    <w:rsid w:val="007713C7"/>
    <w:rsid w:val="00772CA3"/>
    <w:rsid w:val="00773F3E"/>
    <w:rsid w:val="00774381"/>
    <w:rsid w:val="00775F21"/>
    <w:rsid w:val="007768C1"/>
    <w:rsid w:val="00776C57"/>
    <w:rsid w:val="007802BA"/>
    <w:rsid w:val="00780A78"/>
    <w:rsid w:val="0078189A"/>
    <w:rsid w:val="007832C5"/>
    <w:rsid w:val="00784850"/>
    <w:rsid w:val="007856F1"/>
    <w:rsid w:val="0078571B"/>
    <w:rsid w:val="0078588A"/>
    <w:rsid w:val="00785F39"/>
    <w:rsid w:val="00787BAA"/>
    <w:rsid w:val="007909D5"/>
    <w:rsid w:val="00791888"/>
    <w:rsid w:val="00791B5C"/>
    <w:rsid w:val="007920A4"/>
    <w:rsid w:val="007923D0"/>
    <w:rsid w:val="00794466"/>
    <w:rsid w:val="00794C25"/>
    <w:rsid w:val="007969F6"/>
    <w:rsid w:val="007975D4"/>
    <w:rsid w:val="0079760C"/>
    <w:rsid w:val="007A13B2"/>
    <w:rsid w:val="007A174B"/>
    <w:rsid w:val="007A1B5B"/>
    <w:rsid w:val="007A3C1F"/>
    <w:rsid w:val="007A3E95"/>
    <w:rsid w:val="007A4EEE"/>
    <w:rsid w:val="007A6425"/>
    <w:rsid w:val="007A64C2"/>
    <w:rsid w:val="007A6600"/>
    <w:rsid w:val="007B1E25"/>
    <w:rsid w:val="007B3448"/>
    <w:rsid w:val="007B3679"/>
    <w:rsid w:val="007B6B84"/>
    <w:rsid w:val="007B794A"/>
    <w:rsid w:val="007B7EBE"/>
    <w:rsid w:val="007C3448"/>
    <w:rsid w:val="007C619C"/>
    <w:rsid w:val="007D00BD"/>
    <w:rsid w:val="007D014F"/>
    <w:rsid w:val="007D1BC6"/>
    <w:rsid w:val="007D1C4C"/>
    <w:rsid w:val="007D1F54"/>
    <w:rsid w:val="007D259F"/>
    <w:rsid w:val="007D7E37"/>
    <w:rsid w:val="007E0632"/>
    <w:rsid w:val="007E0ECD"/>
    <w:rsid w:val="007E0F91"/>
    <w:rsid w:val="007E163E"/>
    <w:rsid w:val="007E2446"/>
    <w:rsid w:val="007E2C36"/>
    <w:rsid w:val="007E3595"/>
    <w:rsid w:val="007E3B8A"/>
    <w:rsid w:val="007E6039"/>
    <w:rsid w:val="007E74D3"/>
    <w:rsid w:val="007F073D"/>
    <w:rsid w:val="007F0772"/>
    <w:rsid w:val="007F24A0"/>
    <w:rsid w:val="007F272F"/>
    <w:rsid w:val="007F679F"/>
    <w:rsid w:val="007F6ED3"/>
    <w:rsid w:val="0080009E"/>
    <w:rsid w:val="00800B51"/>
    <w:rsid w:val="00800D90"/>
    <w:rsid w:val="00803C23"/>
    <w:rsid w:val="00803E48"/>
    <w:rsid w:val="00806553"/>
    <w:rsid w:val="008066E3"/>
    <w:rsid w:val="00810324"/>
    <w:rsid w:val="00812B4B"/>
    <w:rsid w:val="00814AFB"/>
    <w:rsid w:val="00815654"/>
    <w:rsid w:val="0081627D"/>
    <w:rsid w:val="008162D2"/>
    <w:rsid w:val="00817C05"/>
    <w:rsid w:val="00820EEC"/>
    <w:rsid w:val="00821721"/>
    <w:rsid w:val="00821916"/>
    <w:rsid w:val="00821E9B"/>
    <w:rsid w:val="0082272D"/>
    <w:rsid w:val="00822763"/>
    <w:rsid w:val="0082445F"/>
    <w:rsid w:val="00825D90"/>
    <w:rsid w:val="00825F99"/>
    <w:rsid w:val="008260AE"/>
    <w:rsid w:val="00827DCD"/>
    <w:rsid w:val="00831E49"/>
    <w:rsid w:val="0083749D"/>
    <w:rsid w:val="008400AF"/>
    <w:rsid w:val="00841CBE"/>
    <w:rsid w:val="00845AC2"/>
    <w:rsid w:val="0084688A"/>
    <w:rsid w:val="008505C3"/>
    <w:rsid w:val="0085112A"/>
    <w:rsid w:val="0085129C"/>
    <w:rsid w:val="0085272F"/>
    <w:rsid w:val="008532A7"/>
    <w:rsid w:val="00854B35"/>
    <w:rsid w:val="008560E7"/>
    <w:rsid w:val="0085635B"/>
    <w:rsid w:val="00860E31"/>
    <w:rsid w:val="008628B2"/>
    <w:rsid w:val="00862C0C"/>
    <w:rsid w:val="00865586"/>
    <w:rsid w:val="0086630C"/>
    <w:rsid w:val="00867974"/>
    <w:rsid w:val="008700A4"/>
    <w:rsid w:val="008708F7"/>
    <w:rsid w:val="008714A7"/>
    <w:rsid w:val="008716C5"/>
    <w:rsid w:val="00874DC6"/>
    <w:rsid w:val="008752AB"/>
    <w:rsid w:val="008753D0"/>
    <w:rsid w:val="00877BC8"/>
    <w:rsid w:val="00880FDF"/>
    <w:rsid w:val="0088240A"/>
    <w:rsid w:val="00883AD1"/>
    <w:rsid w:val="00885CBC"/>
    <w:rsid w:val="00886BAD"/>
    <w:rsid w:val="008927B6"/>
    <w:rsid w:val="00892CF7"/>
    <w:rsid w:val="0089313A"/>
    <w:rsid w:val="0089346D"/>
    <w:rsid w:val="0089393F"/>
    <w:rsid w:val="008962DB"/>
    <w:rsid w:val="00896D0F"/>
    <w:rsid w:val="008A2368"/>
    <w:rsid w:val="008A55DB"/>
    <w:rsid w:val="008A71F1"/>
    <w:rsid w:val="008B0775"/>
    <w:rsid w:val="008B0DEB"/>
    <w:rsid w:val="008B147C"/>
    <w:rsid w:val="008B1501"/>
    <w:rsid w:val="008B302A"/>
    <w:rsid w:val="008B35F5"/>
    <w:rsid w:val="008B3D93"/>
    <w:rsid w:val="008B6B46"/>
    <w:rsid w:val="008B7616"/>
    <w:rsid w:val="008B76D9"/>
    <w:rsid w:val="008C000E"/>
    <w:rsid w:val="008C06DF"/>
    <w:rsid w:val="008C177F"/>
    <w:rsid w:val="008C20E9"/>
    <w:rsid w:val="008C35E3"/>
    <w:rsid w:val="008C4AF4"/>
    <w:rsid w:val="008C68A6"/>
    <w:rsid w:val="008D24A8"/>
    <w:rsid w:val="008D4A7A"/>
    <w:rsid w:val="008D4F69"/>
    <w:rsid w:val="008D6069"/>
    <w:rsid w:val="008E0E1B"/>
    <w:rsid w:val="008E4F17"/>
    <w:rsid w:val="008E6AB6"/>
    <w:rsid w:val="008E7585"/>
    <w:rsid w:val="008E76D4"/>
    <w:rsid w:val="008F0288"/>
    <w:rsid w:val="008F10F5"/>
    <w:rsid w:val="008F57A7"/>
    <w:rsid w:val="008F6158"/>
    <w:rsid w:val="008F68BA"/>
    <w:rsid w:val="008F73DB"/>
    <w:rsid w:val="008F7EED"/>
    <w:rsid w:val="00900195"/>
    <w:rsid w:val="0090098D"/>
    <w:rsid w:val="009015E7"/>
    <w:rsid w:val="00901E88"/>
    <w:rsid w:val="0090220A"/>
    <w:rsid w:val="0090342E"/>
    <w:rsid w:val="0090348D"/>
    <w:rsid w:val="009051ED"/>
    <w:rsid w:val="00906DBE"/>
    <w:rsid w:val="00907169"/>
    <w:rsid w:val="00907C02"/>
    <w:rsid w:val="009125EA"/>
    <w:rsid w:val="00912FDC"/>
    <w:rsid w:val="00914387"/>
    <w:rsid w:val="009178DD"/>
    <w:rsid w:val="009208C7"/>
    <w:rsid w:val="00920955"/>
    <w:rsid w:val="00922A14"/>
    <w:rsid w:val="00924253"/>
    <w:rsid w:val="0092438D"/>
    <w:rsid w:val="009255B3"/>
    <w:rsid w:val="00925C5B"/>
    <w:rsid w:val="009260F6"/>
    <w:rsid w:val="0092646C"/>
    <w:rsid w:val="00926757"/>
    <w:rsid w:val="00930A7E"/>
    <w:rsid w:val="00931D40"/>
    <w:rsid w:val="00932CD6"/>
    <w:rsid w:val="0093441A"/>
    <w:rsid w:val="00934555"/>
    <w:rsid w:val="00934C7D"/>
    <w:rsid w:val="00935CF0"/>
    <w:rsid w:val="00935CFD"/>
    <w:rsid w:val="00936967"/>
    <w:rsid w:val="00937423"/>
    <w:rsid w:val="00940034"/>
    <w:rsid w:val="00940FE5"/>
    <w:rsid w:val="009410B6"/>
    <w:rsid w:val="00941DEF"/>
    <w:rsid w:val="0094355D"/>
    <w:rsid w:val="0094363D"/>
    <w:rsid w:val="0094366C"/>
    <w:rsid w:val="00943DFE"/>
    <w:rsid w:val="00944163"/>
    <w:rsid w:val="009467DF"/>
    <w:rsid w:val="00953ADF"/>
    <w:rsid w:val="009613BB"/>
    <w:rsid w:val="0096159D"/>
    <w:rsid w:val="0096178B"/>
    <w:rsid w:val="00962FE9"/>
    <w:rsid w:val="00963743"/>
    <w:rsid w:val="00964705"/>
    <w:rsid w:val="0096634D"/>
    <w:rsid w:val="00966551"/>
    <w:rsid w:val="0096658C"/>
    <w:rsid w:val="00966AFC"/>
    <w:rsid w:val="009677FA"/>
    <w:rsid w:val="009720C7"/>
    <w:rsid w:val="0097280C"/>
    <w:rsid w:val="00972BBD"/>
    <w:rsid w:val="00974E77"/>
    <w:rsid w:val="00974E81"/>
    <w:rsid w:val="0097518A"/>
    <w:rsid w:val="009753B7"/>
    <w:rsid w:val="009762AB"/>
    <w:rsid w:val="00977B8D"/>
    <w:rsid w:val="00977BB3"/>
    <w:rsid w:val="00983277"/>
    <w:rsid w:val="009834CE"/>
    <w:rsid w:val="00985AA1"/>
    <w:rsid w:val="009866B3"/>
    <w:rsid w:val="00986702"/>
    <w:rsid w:val="00986E77"/>
    <w:rsid w:val="00987336"/>
    <w:rsid w:val="00987D12"/>
    <w:rsid w:val="00993282"/>
    <w:rsid w:val="00993457"/>
    <w:rsid w:val="009936AD"/>
    <w:rsid w:val="0099425E"/>
    <w:rsid w:val="00996217"/>
    <w:rsid w:val="009A005B"/>
    <w:rsid w:val="009A1F02"/>
    <w:rsid w:val="009A29A9"/>
    <w:rsid w:val="009A505C"/>
    <w:rsid w:val="009A5A4D"/>
    <w:rsid w:val="009A5CFE"/>
    <w:rsid w:val="009A74F4"/>
    <w:rsid w:val="009B0612"/>
    <w:rsid w:val="009B0FC7"/>
    <w:rsid w:val="009B24BF"/>
    <w:rsid w:val="009B5A9A"/>
    <w:rsid w:val="009B5FEF"/>
    <w:rsid w:val="009B621A"/>
    <w:rsid w:val="009B6C28"/>
    <w:rsid w:val="009B75FF"/>
    <w:rsid w:val="009B778F"/>
    <w:rsid w:val="009C15BA"/>
    <w:rsid w:val="009C26A2"/>
    <w:rsid w:val="009C2E8E"/>
    <w:rsid w:val="009C3931"/>
    <w:rsid w:val="009C3F44"/>
    <w:rsid w:val="009C45D9"/>
    <w:rsid w:val="009C6378"/>
    <w:rsid w:val="009C7E26"/>
    <w:rsid w:val="009D0100"/>
    <w:rsid w:val="009D2C1B"/>
    <w:rsid w:val="009D6122"/>
    <w:rsid w:val="009D7386"/>
    <w:rsid w:val="009E3A5B"/>
    <w:rsid w:val="009E46B6"/>
    <w:rsid w:val="009E5DC9"/>
    <w:rsid w:val="009E6192"/>
    <w:rsid w:val="009F3D1E"/>
    <w:rsid w:val="009F4BDF"/>
    <w:rsid w:val="009F4C98"/>
    <w:rsid w:val="009F4E90"/>
    <w:rsid w:val="009F6B8B"/>
    <w:rsid w:val="009F7155"/>
    <w:rsid w:val="009F7317"/>
    <w:rsid w:val="00A004CE"/>
    <w:rsid w:val="00A00FDD"/>
    <w:rsid w:val="00A0130F"/>
    <w:rsid w:val="00A06657"/>
    <w:rsid w:val="00A077B7"/>
    <w:rsid w:val="00A07F72"/>
    <w:rsid w:val="00A125A8"/>
    <w:rsid w:val="00A14F7C"/>
    <w:rsid w:val="00A15E29"/>
    <w:rsid w:val="00A23712"/>
    <w:rsid w:val="00A24212"/>
    <w:rsid w:val="00A25907"/>
    <w:rsid w:val="00A260D9"/>
    <w:rsid w:val="00A27629"/>
    <w:rsid w:val="00A3030B"/>
    <w:rsid w:val="00A320F3"/>
    <w:rsid w:val="00A325E5"/>
    <w:rsid w:val="00A36D0D"/>
    <w:rsid w:val="00A429D1"/>
    <w:rsid w:val="00A43D04"/>
    <w:rsid w:val="00A43E0D"/>
    <w:rsid w:val="00A44507"/>
    <w:rsid w:val="00A47607"/>
    <w:rsid w:val="00A5077D"/>
    <w:rsid w:val="00A50B67"/>
    <w:rsid w:val="00A515DA"/>
    <w:rsid w:val="00A5536C"/>
    <w:rsid w:val="00A55D11"/>
    <w:rsid w:val="00A617B4"/>
    <w:rsid w:val="00A618A3"/>
    <w:rsid w:val="00A65001"/>
    <w:rsid w:val="00A65DA8"/>
    <w:rsid w:val="00A66E7F"/>
    <w:rsid w:val="00A6772C"/>
    <w:rsid w:val="00A71641"/>
    <w:rsid w:val="00A723E2"/>
    <w:rsid w:val="00A73F35"/>
    <w:rsid w:val="00A74193"/>
    <w:rsid w:val="00A74841"/>
    <w:rsid w:val="00A755C2"/>
    <w:rsid w:val="00A77250"/>
    <w:rsid w:val="00A813B7"/>
    <w:rsid w:val="00A8422D"/>
    <w:rsid w:val="00A84DAE"/>
    <w:rsid w:val="00A85EC6"/>
    <w:rsid w:val="00A862E4"/>
    <w:rsid w:val="00A86D3D"/>
    <w:rsid w:val="00A912AB"/>
    <w:rsid w:val="00A91560"/>
    <w:rsid w:val="00A92450"/>
    <w:rsid w:val="00A92677"/>
    <w:rsid w:val="00A92877"/>
    <w:rsid w:val="00A93B6A"/>
    <w:rsid w:val="00A93C48"/>
    <w:rsid w:val="00A959AD"/>
    <w:rsid w:val="00A971A9"/>
    <w:rsid w:val="00AA04A8"/>
    <w:rsid w:val="00AA16C2"/>
    <w:rsid w:val="00AA1F49"/>
    <w:rsid w:val="00AA22FB"/>
    <w:rsid w:val="00AA31CF"/>
    <w:rsid w:val="00AA3E7F"/>
    <w:rsid w:val="00AA4625"/>
    <w:rsid w:val="00AA4633"/>
    <w:rsid w:val="00AA5460"/>
    <w:rsid w:val="00AA5EF8"/>
    <w:rsid w:val="00AA7E70"/>
    <w:rsid w:val="00AB0032"/>
    <w:rsid w:val="00AB0DC8"/>
    <w:rsid w:val="00AB1A48"/>
    <w:rsid w:val="00AB2137"/>
    <w:rsid w:val="00AB21CF"/>
    <w:rsid w:val="00AB2948"/>
    <w:rsid w:val="00AB325C"/>
    <w:rsid w:val="00AB39FA"/>
    <w:rsid w:val="00AB4084"/>
    <w:rsid w:val="00AB586B"/>
    <w:rsid w:val="00AB5883"/>
    <w:rsid w:val="00AB5A27"/>
    <w:rsid w:val="00AB71B9"/>
    <w:rsid w:val="00AC1052"/>
    <w:rsid w:val="00AC13A7"/>
    <w:rsid w:val="00AC2067"/>
    <w:rsid w:val="00AC2E3F"/>
    <w:rsid w:val="00AC51DD"/>
    <w:rsid w:val="00AC5C5E"/>
    <w:rsid w:val="00AD0829"/>
    <w:rsid w:val="00AD21E2"/>
    <w:rsid w:val="00AD3A66"/>
    <w:rsid w:val="00AD43B7"/>
    <w:rsid w:val="00AD49D6"/>
    <w:rsid w:val="00AD4A51"/>
    <w:rsid w:val="00AD6641"/>
    <w:rsid w:val="00AD6933"/>
    <w:rsid w:val="00AD6B7B"/>
    <w:rsid w:val="00AD7ED2"/>
    <w:rsid w:val="00AE0897"/>
    <w:rsid w:val="00AE0F19"/>
    <w:rsid w:val="00AE1267"/>
    <w:rsid w:val="00AE1282"/>
    <w:rsid w:val="00AE4165"/>
    <w:rsid w:val="00AE5436"/>
    <w:rsid w:val="00AE7476"/>
    <w:rsid w:val="00AF0D76"/>
    <w:rsid w:val="00AF11DC"/>
    <w:rsid w:val="00AF269D"/>
    <w:rsid w:val="00AF3800"/>
    <w:rsid w:val="00AF6134"/>
    <w:rsid w:val="00AF7CA2"/>
    <w:rsid w:val="00B014B3"/>
    <w:rsid w:val="00B02D60"/>
    <w:rsid w:val="00B04E23"/>
    <w:rsid w:val="00B05A4C"/>
    <w:rsid w:val="00B07382"/>
    <w:rsid w:val="00B10372"/>
    <w:rsid w:val="00B13085"/>
    <w:rsid w:val="00B14E76"/>
    <w:rsid w:val="00B170B7"/>
    <w:rsid w:val="00B179C3"/>
    <w:rsid w:val="00B22910"/>
    <w:rsid w:val="00B25EB3"/>
    <w:rsid w:val="00B328DC"/>
    <w:rsid w:val="00B3295C"/>
    <w:rsid w:val="00B32CE8"/>
    <w:rsid w:val="00B33868"/>
    <w:rsid w:val="00B35059"/>
    <w:rsid w:val="00B35384"/>
    <w:rsid w:val="00B36CA5"/>
    <w:rsid w:val="00B37E7B"/>
    <w:rsid w:val="00B40DC9"/>
    <w:rsid w:val="00B41559"/>
    <w:rsid w:val="00B41B2E"/>
    <w:rsid w:val="00B44176"/>
    <w:rsid w:val="00B45DCE"/>
    <w:rsid w:val="00B46EBF"/>
    <w:rsid w:val="00B46FDE"/>
    <w:rsid w:val="00B4737F"/>
    <w:rsid w:val="00B513C3"/>
    <w:rsid w:val="00B51822"/>
    <w:rsid w:val="00B520DB"/>
    <w:rsid w:val="00B55740"/>
    <w:rsid w:val="00B5587F"/>
    <w:rsid w:val="00B56681"/>
    <w:rsid w:val="00B57E25"/>
    <w:rsid w:val="00B60544"/>
    <w:rsid w:val="00B60779"/>
    <w:rsid w:val="00B60D70"/>
    <w:rsid w:val="00B6145B"/>
    <w:rsid w:val="00B6156A"/>
    <w:rsid w:val="00B61F2B"/>
    <w:rsid w:val="00B63ECB"/>
    <w:rsid w:val="00B65DF3"/>
    <w:rsid w:val="00B7032A"/>
    <w:rsid w:val="00B71BBF"/>
    <w:rsid w:val="00B74CA8"/>
    <w:rsid w:val="00B75F6C"/>
    <w:rsid w:val="00B7622A"/>
    <w:rsid w:val="00B76CA3"/>
    <w:rsid w:val="00B776E2"/>
    <w:rsid w:val="00B8030C"/>
    <w:rsid w:val="00B819EC"/>
    <w:rsid w:val="00B8344D"/>
    <w:rsid w:val="00B848DA"/>
    <w:rsid w:val="00B85862"/>
    <w:rsid w:val="00B8605A"/>
    <w:rsid w:val="00B87B44"/>
    <w:rsid w:val="00B9027E"/>
    <w:rsid w:val="00B9088A"/>
    <w:rsid w:val="00B932EC"/>
    <w:rsid w:val="00B936EE"/>
    <w:rsid w:val="00B94C74"/>
    <w:rsid w:val="00B95F01"/>
    <w:rsid w:val="00BA1194"/>
    <w:rsid w:val="00BA1B6C"/>
    <w:rsid w:val="00BA1FA4"/>
    <w:rsid w:val="00BA339C"/>
    <w:rsid w:val="00BA41AB"/>
    <w:rsid w:val="00BA5358"/>
    <w:rsid w:val="00BA5FAB"/>
    <w:rsid w:val="00BA6570"/>
    <w:rsid w:val="00BB006B"/>
    <w:rsid w:val="00BB0239"/>
    <w:rsid w:val="00BB0275"/>
    <w:rsid w:val="00BB047B"/>
    <w:rsid w:val="00BB14C5"/>
    <w:rsid w:val="00BB44B0"/>
    <w:rsid w:val="00BB6398"/>
    <w:rsid w:val="00BB7624"/>
    <w:rsid w:val="00BC0E86"/>
    <w:rsid w:val="00BC4649"/>
    <w:rsid w:val="00BC5909"/>
    <w:rsid w:val="00BC6F3B"/>
    <w:rsid w:val="00BD0372"/>
    <w:rsid w:val="00BD0DAC"/>
    <w:rsid w:val="00BD1B06"/>
    <w:rsid w:val="00BD34D5"/>
    <w:rsid w:val="00BD36D9"/>
    <w:rsid w:val="00BD3761"/>
    <w:rsid w:val="00BD5C69"/>
    <w:rsid w:val="00BD75BE"/>
    <w:rsid w:val="00BE094F"/>
    <w:rsid w:val="00BE0BE3"/>
    <w:rsid w:val="00BE44CC"/>
    <w:rsid w:val="00BE7117"/>
    <w:rsid w:val="00BF1005"/>
    <w:rsid w:val="00BF3311"/>
    <w:rsid w:val="00BF350B"/>
    <w:rsid w:val="00BF3991"/>
    <w:rsid w:val="00BF4754"/>
    <w:rsid w:val="00BF791F"/>
    <w:rsid w:val="00C01374"/>
    <w:rsid w:val="00C055A1"/>
    <w:rsid w:val="00C05BB2"/>
    <w:rsid w:val="00C07F5E"/>
    <w:rsid w:val="00C139CA"/>
    <w:rsid w:val="00C13BBC"/>
    <w:rsid w:val="00C14559"/>
    <w:rsid w:val="00C167FD"/>
    <w:rsid w:val="00C1761B"/>
    <w:rsid w:val="00C20243"/>
    <w:rsid w:val="00C20CD2"/>
    <w:rsid w:val="00C2136F"/>
    <w:rsid w:val="00C21951"/>
    <w:rsid w:val="00C24C99"/>
    <w:rsid w:val="00C24E82"/>
    <w:rsid w:val="00C2617C"/>
    <w:rsid w:val="00C26589"/>
    <w:rsid w:val="00C277AE"/>
    <w:rsid w:val="00C27B5C"/>
    <w:rsid w:val="00C27EA5"/>
    <w:rsid w:val="00C328DC"/>
    <w:rsid w:val="00C4317B"/>
    <w:rsid w:val="00C466D0"/>
    <w:rsid w:val="00C4675A"/>
    <w:rsid w:val="00C47553"/>
    <w:rsid w:val="00C4756B"/>
    <w:rsid w:val="00C51429"/>
    <w:rsid w:val="00C5307C"/>
    <w:rsid w:val="00C531DD"/>
    <w:rsid w:val="00C53502"/>
    <w:rsid w:val="00C5427B"/>
    <w:rsid w:val="00C544FC"/>
    <w:rsid w:val="00C56E9E"/>
    <w:rsid w:val="00C56E9F"/>
    <w:rsid w:val="00C611CA"/>
    <w:rsid w:val="00C630D8"/>
    <w:rsid w:val="00C6510C"/>
    <w:rsid w:val="00C677A1"/>
    <w:rsid w:val="00C67CEA"/>
    <w:rsid w:val="00C7130C"/>
    <w:rsid w:val="00C7189D"/>
    <w:rsid w:val="00C74981"/>
    <w:rsid w:val="00C74AB9"/>
    <w:rsid w:val="00C77260"/>
    <w:rsid w:val="00C773B8"/>
    <w:rsid w:val="00C80E24"/>
    <w:rsid w:val="00C8282B"/>
    <w:rsid w:val="00C8331A"/>
    <w:rsid w:val="00C8697B"/>
    <w:rsid w:val="00C901B5"/>
    <w:rsid w:val="00C96953"/>
    <w:rsid w:val="00CA0082"/>
    <w:rsid w:val="00CA0339"/>
    <w:rsid w:val="00CA0D47"/>
    <w:rsid w:val="00CA3334"/>
    <w:rsid w:val="00CA3397"/>
    <w:rsid w:val="00CA3D27"/>
    <w:rsid w:val="00CA4EF0"/>
    <w:rsid w:val="00CA66FB"/>
    <w:rsid w:val="00CA7C82"/>
    <w:rsid w:val="00CB00C3"/>
    <w:rsid w:val="00CB25ED"/>
    <w:rsid w:val="00CB2AFE"/>
    <w:rsid w:val="00CB47B0"/>
    <w:rsid w:val="00CB4983"/>
    <w:rsid w:val="00CB558B"/>
    <w:rsid w:val="00CB6ACC"/>
    <w:rsid w:val="00CC3427"/>
    <w:rsid w:val="00CC45DA"/>
    <w:rsid w:val="00CC529A"/>
    <w:rsid w:val="00CC6720"/>
    <w:rsid w:val="00CC6B50"/>
    <w:rsid w:val="00CC7B88"/>
    <w:rsid w:val="00CC7F7C"/>
    <w:rsid w:val="00CD0035"/>
    <w:rsid w:val="00CD122B"/>
    <w:rsid w:val="00CD3B1B"/>
    <w:rsid w:val="00CD7B51"/>
    <w:rsid w:val="00CE1BFA"/>
    <w:rsid w:val="00CE1ED7"/>
    <w:rsid w:val="00CE31A4"/>
    <w:rsid w:val="00CE45BA"/>
    <w:rsid w:val="00CE464B"/>
    <w:rsid w:val="00CE61B8"/>
    <w:rsid w:val="00CF0713"/>
    <w:rsid w:val="00CF1BDF"/>
    <w:rsid w:val="00CF2B84"/>
    <w:rsid w:val="00CF3F4E"/>
    <w:rsid w:val="00CF457D"/>
    <w:rsid w:val="00CF4596"/>
    <w:rsid w:val="00CF506A"/>
    <w:rsid w:val="00CF60F0"/>
    <w:rsid w:val="00CF706B"/>
    <w:rsid w:val="00D022D0"/>
    <w:rsid w:val="00D11D35"/>
    <w:rsid w:val="00D12D04"/>
    <w:rsid w:val="00D140E7"/>
    <w:rsid w:val="00D14E10"/>
    <w:rsid w:val="00D166A3"/>
    <w:rsid w:val="00D17173"/>
    <w:rsid w:val="00D214AA"/>
    <w:rsid w:val="00D23EE2"/>
    <w:rsid w:val="00D25DA3"/>
    <w:rsid w:val="00D266C2"/>
    <w:rsid w:val="00D27EE3"/>
    <w:rsid w:val="00D31178"/>
    <w:rsid w:val="00D3366D"/>
    <w:rsid w:val="00D33C0E"/>
    <w:rsid w:val="00D33D7B"/>
    <w:rsid w:val="00D3612A"/>
    <w:rsid w:val="00D37703"/>
    <w:rsid w:val="00D37EA4"/>
    <w:rsid w:val="00D37F25"/>
    <w:rsid w:val="00D40796"/>
    <w:rsid w:val="00D428D9"/>
    <w:rsid w:val="00D4325F"/>
    <w:rsid w:val="00D43DEF"/>
    <w:rsid w:val="00D44736"/>
    <w:rsid w:val="00D46AF1"/>
    <w:rsid w:val="00D53351"/>
    <w:rsid w:val="00D536F5"/>
    <w:rsid w:val="00D53BF9"/>
    <w:rsid w:val="00D53EE0"/>
    <w:rsid w:val="00D56B0C"/>
    <w:rsid w:val="00D57649"/>
    <w:rsid w:val="00D6013F"/>
    <w:rsid w:val="00D60EE8"/>
    <w:rsid w:val="00D62A3E"/>
    <w:rsid w:val="00D65980"/>
    <w:rsid w:val="00D70116"/>
    <w:rsid w:val="00D70C0F"/>
    <w:rsid w:val="00D71AF7"/>
    <w:rsid w:val="00D71F3E"/>
    <w:rsid w:val="00D72691"/>
    <w:rsid w:val="00D73874"/>
    <w:rsid w:val="00D74C71"/>
    <w:rsid w:val="00D76420"/>
    <w:rsid w:val="00D76DFC"/>
    <w:rsid w:val="00D80932"/>
    <w:rsid w:val="00D81431"/>
    <w:rsid w:val="00D8275C"/>
    <w:rsid w:val="00D836F8"/>
    <w:rsid w:val="00D91C76"/>
    <w:rsid w:val="00D9355A"/>
    <w:rsid w:val="00D9475C"/>
    <w:rsid w:val="00D94992"/>
    <w:rsid w:val="00D95BE1"/>
    <w:rsid w:val="00D9725B"/>
    <w:rsid w:val="00DA12E2"/>
    <w:rsid w:val="00DA13FE"/>
    <w:rsid w:val="00DA3E8D"/>
    <w:rsid w:val="00DA6ADA"/>
    <w:rsid w:val="00DA7D86"/>
    <w:rsid w:val="00DB09E8"/>
    <w:rsid w:val="00DB11C5"/>
    <w:rsid w:val="00DB29FA"/>
    <w:rsid w:val="00DB44A5"/>
    <w:rsid w:val="00DB4B39"/>
    <w:rsid w:val="00DC0120"/>
    <w:rsid w:val="00DC3B40"/>
    <w:rsid w:val="00DC3DF1"/>
    <w:rsid w:val="00DC4ED7"/>
    <w:rsid w:val="00DC7B32"/>
    <w:rsid w:val="00DD24C6"/>
    <w:rsid w:val="00DD2666"/>
    <w:rsid w:val="00DD46FC"/>
    <w:rsid w:val="00DD552B"/>
    <w:rsid w:val="00DD5706"/>
    <w:rsid w:val="00DD57C7"/>
    <w:rsid w:val="00DD65CD"/>
    <w:rsid w:val="00DE027F"/>
    <w:rsid w:val="00DE0DC4"/>
    <w:rsid w:val="00DE1C6E"/>
    <w:rsid w:val="00DE1CB3"/>
    <w:rsid w:val="00DE2054"/>
    <w:rsid w:val="00DE33EB"/>
    <w:rsid w:val="00DE519A"/>
    <w:rsid w:val="00DE5557"/>
    <w:rsid w:val="00DE643F"/>
    <w:rsid w:val="00DE6F78"/>
    <w:rsid w:val="00DF28FD"/>
    <w:rsid w:val="00DF3ABB"/>
    <w:rsid w:val="00DF5DFF"/>
    <w:rsid w:val="00DF5E6E"/>
    <w:rsid w:val="00DF605E"/>
    <w:rsid w:val="00DF6AF8"/>
    <w:rsid w:val="00E00571"/>
    <w:rsid w:val="00E03FB7"/>
    <w:rsid w:val="00E05BB5"/>
    <w:rsid w:val="00E0631F"/>
    <w:rsid w:val="00E06857"/>
    <w:rsid w:val="00E06FD0"/>
    <w:rsid w:val="00E07F0F"/>
    <w:rsid w:val="00E122D8"/>
    <w:rsid w:val="00E148CA"/>
    <w:rsid w:val="00E1588A"/>
    <w:rsid w:val="00E15B68"/>
    <w:rsid w:val="00E2378C"/>
    <w:rsid w:val="00E239B2"/>
    <w:rsid w:val="00E2433B"/>
    <w:rsid w:val="00E25FFB"/>
    <w:rsid w:val="00E265E3"/>
    <w:rsid w:val="00E26BD1"/>
    <w:rsid w:val="00E301F9"/>
    <w:rsid w:val="00E30C08"/>
    <w:rsid w:val="00E31202"/>
    <w:rsid w:val="00E312BE"/>
    <w:rsid w:val="00E32352"/>
    <w:rsid w:val="00E34B6D"/>
    <w:rsid w:val="00E356FB"/>
    <w:rsid w:val="00E37445"/>
    <w:rsid w:val="00E40B7B"/>
    <w:rsid w:val="00E41195"/>
    <w:rsid w:val="00E45304"/>
    <w:rsid w:val="00E4622C"/>
    <w:rsid w:val="00E46571"/>
    <w:rsid w:val="00E47CAC"/>
    <w:rsid w:val="00E50E4C"/>
    <w:rsid w:val="00E51FFB"/>
    <w:rsid w:val="00E523D3"/>
    <w:rsid w:val="00E5296E"/>
    <w:rsid w:val="00E530C0"/>
    <w:rsid w:val="00E5311D"/>
    <w:rsid w:val="00E5397A"/>
    <w:rsid w:val="00E568CE"/>
    <w:rsid w:val="00E57DD6"/>
    <w:rsid w:val="00E6060F"/>
    <w:rsid w:val="00E60DFE"/>
    <w:rsid w:val="00E619A1"/>
    <w:rsid w:val="00E63D7A"/>
    <w:rsid w:val="00E63F2C"/>
    <w:rsid w:val="00E65FA4"/>
    <w:rsid w:val="00E66A6A"/>
    <w:rsid w:val="00E70874"/>
    <w:rsid w:val="00E74E5D"/>
    <w:rsid w:val="00E754FE"/>
    <w:rsid w:val="00E77CEF"/>
    <w:rsid w:val="00E80FF1"/>
    <w:rsid w:val="00E815FE"/>
    <w:rsid w:val="00E85F0F"/>
    <w:rsid w:val="00E865BF"/>
    <w:rsid w:val="00E87C78"/>
    <w:rsid w:val="00E9047A"/>
    <w:rsid w:val="00E92D24"/>
    <w:rsid w:val="00E95D2A"/>
    <w:rsid w:val="00E974B8"/>
    <w:rsid w:val="00E9794A"/>
    <w:rsid w:val="00EA1087"/>
    <w:rsid w:val="00EA10AD"/>
    <w:rsid w:val="00EA1603"/>
    <w:rsid w:val="00EA1D78"/>
    <w:rsid w:val="00EA2341"/>
    <w:rsid w:val="00EA26BC"/>
    <w:rsid w:val="00EA3E94"/>
    <w:rsid w:val="00EA4B57"/>
    <w:rsid w:val="00EA6A0B"/>
    <w:rsid w:val="00EA765A"/>
    <w:rsid w:val="00EA7B2E"/>
    <w:rsid w:val="00EB118E"/>
    <w:rsid w:val="00EB11E0"/>
    <w:rsid w:val="00EB1BC6"/>
    <w:rsid w:val="00EB1D58"/>
    <w:rsid w:val="00EB1E73"/>
    <w:rsid w:val="00EB2441"/>
    <w:rsid w:val="00EB2691"/>
    <w:rsid w:val="00EB284D"/>
    <w:rsid w:val="00EB37FD"/>
    <w:rsid w:val="00EB3CE6"/>
    <w:rsid w:val="00EB4E2D"/>
    <w:rsid w:val="00EB506F"/>
    <w:rsid w:val="00EB5BE1"/>
    <w:rsid w:val="00EB6BDE"/>
    <w:rsid w:val="00EB6F63"/>
    <w:rsid w:val="00EB7D5E"/>
    <w:rsid w:val="00EC06D4"/>
    <w:rsid w:val="00EC11A2"/>
    <w:rsid w:val="00EC23C6"/>
    <w:rsid w:val="00EC35A2"/>
    <w:rsid w:val="00EC4944"/>
    <w:rsid w:val="00EC4F14"/>
    <w:rsid w:val="00EC77FF"/>
    <w:rsid w:val="00EC78DE"/>
    <w:rsid w:val="00ED0FAB"/>
    <w:rsid w:val="00ED2057"/>
    <w:rsid w:val="00ED2529"/>
    <w:rsid w:val="00ED277D"/>
    <w:rsid w:val="00ED457D"/>
    <w:rsid w:val="00ED4A14"/>
    <w:rsid w:val="00ED69E2"/>
    <w:rsid w:val="00EE0B34"/>
    <w:rsid w:val="00EE2E99"/>
    <w:rsid w:val="00EE2F9C"/>
    <w:rsid w:val="00EE4BDE"/>
    <w:rsid w:val="00EE4D99"/>
    <w:rsid w:val="00EE685E"/>
    <w:rsid w:val="00EF1EF1"/>
    <w:rsid w:val="00EF27DA"/>
    <w:rsid w:val="00EF61A8"/>
    <w:rsid w:val="00F00013"/>
    <w:rsid w:val="00F01402"/>
    <w:rsid w:val="00F0283B"/>
    <w:rsid w:val="00F032A5"/>
    <w:rsid w:val="00F036BF"/>
    <w:rsid w:val="00F0553E"/>
    <w:rsid w:val="00F07F92"/>
    <w:rsid w:val="00F14FE9"/>
    <w:rsid w:val="00F1694A"/>
    <w:rsid w:val="00F16E9E"/>
    <w:rsid w:val="00F2051C"/>
    <w:rsid w:val="00F20770"/>
    <w:rsid w:val="00F2083A"/>
    <w:rsid w:val="00F21526"/>
    <w:rsid w:val="00F21DD3"/>
    <w:rsid w:val="00F23448"/>
    <w:rsid w:val="00F24356"/>
    <w:rsid w:val="00F25D0D"/>
    <w:rsid w:val="00F25F59"/>
    <w:rsid w:val="00F26A9F"/>
    <w:rsid w:val="00F26E68"/>
    <w:rsid w:val="00F31A9A"/>
    <w:rsid w:val="00F32D1E"/>
    <w:rsid w:val="00F33440"/>
    <w:rsid w:val="00F33F7E"/>
    <w:rsid w:val="00F34009"/>
    <w:rsid w:val="00F34C19"/>
    <w:rsid w:val="00F34E49"/>
    <w:rsid w:val="00F35973"/>
    <w:rsid w:val="00F35CE6"/>
    <w:rsid w:val="00F41688"/>
    <w:rsid w:val="00F41B0D"/>
    <w:rsid w:val="00F42BCE"/>
    <w:rsid w:val="00F43283"/>
    <w:rsid w:val="00F45156"/>
    <w:rsid w:val="00F456A5"/>
    <w:rsid w:val="00F46064"/>
    <w:rsid w:val="00F46714"/>
    <w:rsid w:val="00F4797D"/>
    <w:rsid w:val="00F51354"/>
    <w:rsid w:val="00F5177C"/>
    <w:rsid w:val="00F53DF7"/>
    <w:rsid w:val="00F541AD"/>
    <w:rsid w:val="00F562D9"/>
    <w:rsid w:val="00F5647C"/>
    <w:rsid w:val="00F57832"/>
    <w:rsid w:val="00F57DA5"/>
    <w:rsid w:val="00F60715"/>
    <w:rsid w:val="00F60A0E"/>
    <w:rsid w:val="00F60EAA"/>
    <w:rsid w:val="00F6129E"/>
    <w:rsid w:val="00F62E18"/>
    <w:rsid w:val="00F649F2"/>
    <w:rsid w:val="00F66837"/>
    <w:rsid w:val="00F675D1"/>
    <w:rsid w:val="00F7261F"/>
    <w:rsid w:val="00F72AB7"/>
    <w:rsid w:val="00F769DE"/>
    <w:rsid w:val="00F77DDB"/>
    <w:rsid w:val="00F80ADB"/>
    <w:rsid w:val="00F82806"/>
    <w:rsid w:val="00F84964"/>
    <w:rsid w:val="00F902AD"/>
    <w:rsid w:val="00F90602"/>
    <w:rsid w:val="00F908AB"/>
    <w:rsid w:val="00F9165E"/>
    <w:rsid w:val="00F91718"/>
    <w:rsid w:val="00F92B31"/>
    <w:rsid w:val="00F935E0"/>
    <w:rsid w:val="00F942E1"/>
    <w:rsid w:val="00F94854"/>
    <w:rsid w:val="00F966B9"/>
    <w:rsid w:val="00F9744E"/>
    <w:rsid w:val="00FA538E"/>
    <w:rsid w:val="00FB1DA8"/>
    <w:rsid w:val="00FB2A30"/>
    <w:rsid w:val="00FB3F28"/>
    <w:rsid w:val="00FB4EB9"/>
    <w:rsid w:val="00FB720C"/>
    <w:rsid w:val="00FB7539"/>
    <w:rsid w:val="00FC017B"/>
    <w:rsid w:val="00FC183A"/>
    <w:rsid w:val="00FC1F74"/>
    <w:rsid w:val="00FC2217"/>
    <w:rsid w:val="00FC6470"/>
    <w:rsid w:val="00FC6611"/>
    <w:rsid w:val="00FC7435"/>
    <w:rsid w:val="00FD036D"/>
    <w:rsid w:val="00FD18CC"/>
    <w:rsid w:val="00FD42C8"/>
    <w:rsid w:val="00FD509C"/>
    <w:rsid w:val="00FD621B"/>
    <w:rsid w:val="00FD6D04"/>
    <w:rsid w:val="00FD6D35"/>
    <w:rsid w:val="00FD7861"/>
    <w:rsid w:val="00FE00E0"/>
    <w:rsid w:val="00FE0823"/>
    <w:rsid w:val="00FE1EB5"/>
    <w:rsid w:val="00FE6F1D"/>
    <w:rsid w:val="00FF07C4"/>
    <w:rsid w:val="00FF0B0A"/>
    <w:rsid w:val="00FF3201"/>
    <w:rsid w:val="00FF33CB"/>
    <w:rsid w:val="00FF568C"/>
    <w:rsid w:val="00FF5A84"/>
    <w:rsid w:val="00FF6717"/>
    <w:rsid w:val="00FF6BC9"/>
    <w:rsid w:val="00FF6DAF"/>
    <w:rsid w:val="00FF7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8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B4737F"/>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uiPriority w:val="99"/>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link w:val="ParagraphnonumbersChar"/>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paragraph" w:styleId="Revision">
    <w:name w:val="Revision"/>
    <w:hidden/>
    <w:uiPriority w:val="99"/>
    <w:semiHidden/>
    <w:rsid w:val="0052391A"/>
    <w:rPr>
      <w:sz w:val="24"/>
      <w:szCs w:val="24"/>
      <w:lang w:eastAsia="en-US"/>
    </w:rPr>
  </w:style>
  <w:style w:type="character" w:styleId="UnresolvedMention">
    <w:name w:val="Unresolved Mention"/>
    <w:basedOn w:val="DefaultParagraphFont"/>
    <w:uiPriority w:val="99"/>
    <w:semiHidden/>
    <w:unhideWhenUsed/>
    <w:rsid w:val="00420888"/>
    <w:rPr>
      <w:color w:val="605E5C"/>
      <w:shd w:val="clear" w:color="auto" w:fill="E1DFDD"/>
    </w:rPr>
  </w:style>
  <w:style w:type="character" w:customStyle="1" w:styleId="ParagraphnonumbersChar">
    <w:name w:val="Paragraph no numbers Char"/>
    <w:link w:val="Paragraphnonumbers"/>
    <w:uiPriority w:val="99"/>
    <w:rsid w:val="00A50B67"/>
    <w:rPr>
      <w:rFonts w:ascii="Arial" w:hAnsi="Arial"/>
      <w:sz w:val="24"/>
      <w:szCs w:val="24"/>
    </w:rPr>
  </w:style>
  <w:style w:type="paragraph" w:styleId="NoSpacing">
    <w:name w:val="No Spacing"/>
    <w:uiPriority w:val="1"/>
    <w:qFormat/>
    <w:rsid w:val="00B4737F"/>
    <w:rPr>
      <w:rFonts w:ascii="Calibri" w:eastAsia="Calibri" w:hAnsi="Calibri"/>
      <w:kern w:val="2"/>
      <w:sz w:val="24"/>
      <w:szCs w:val="24"/>
      <w:lang w:eastAsia="en-US"/>
    </w:rPr>
  </w:style>
  <w:style w:type="paragraph" w:customStyle="1" w:styleId="EndNoteBibliography">
    <w:name w:val="EndNote Bibliography"/>
    <w:basedOn w:val="Normal"/>
    <w:link w:val="EndNoteBibliographyChar"/>
    <w:rsid w:val="00B4737F"/>
    <w:pPr>
      <w:jc w:val="center"/>
    </w:pPr>
    <w:rPr>
      <w:rFonts w:ascii="Arial" w:hAnsi="Arial" w:cs="Arial"/>
      <w:noProof/>
      <w:sz w:val="32"/>
      <w:lang w:eastAsia="en-GB"/>
    </w:rPr>
  </w:style>
  <w:style w:type="character" w:customStyle="1" w:styleId="EndNoteBibliographyChar">
    <w:name w:val="EndNote Bibliography Char"/>
    <w:link w:val="EndNoteBibliography"/>
    <w:rsid w:val="00B4737F"/>
    <w:rPr>
      <w:rFonts w:ascii="Arial" w:hAnsi="Arial" w:cs="Arial"/>
      <w:noProof/>
      <w:sz w:val="32"/>
      <w:szCs w:val="24"/>
    </w:rPr>
  </w:style>
  <w:style w:type="paragraph" w:styleId="EndnoteText">
    <w:name w:val="endnote text"/>
    <w:basedOn w:val="Normal"/>
    <w:link w:val="EndnoteTextChar"/>
    <w:unhideWhenUsed/>
    <w:rsid w:val="00B4737F"/>
    <w:rPr>
      <w:sz w:val="20"/>
      <w:szCs w:val="20"/>
      <w:lang w:eastAsia="en-GB"/>
    </w:rPr>
  </w:style>
  <w:style w:type="character" w:customStyle="1" w:styleId="EndnoteTextChar">
    <w:name w:val="Endnote Text Char"/>
    <w:basedOn w:val="DefaultParagraphFont"/>
    <w:link w:val="EndnoteText"/>
    <w:rsid w:val="00B4737F"/>
  </w:style>
  <w:style w:type="character" w:styleId="EndnoteReference">
    <w:name w:val="endnote reference"/>
    <w:aliases w:val="Endnote text"/>
    <w:uiPriority w:val="99"/>
    <w:unhideWhenUsed/>
    <w:rsid w:val="00B4737F"/>
    <w:rPr>
      <w:vertAlign w:val="superscript"/>
    </w:rPr>
  </w:style>
  <w:style w:type="paragraph" w:styleId="ListParagraph">
    <w:name w:val="List Paragraph"/>
    <w:basedOn w:val="Normal"/>
    <w:uiPriority w:val="34"/>
    <w:qFormat/>
    <w:rsid w:val="00B4737F"/>
    <w:pPr>
      <w:ind w:left="720"/>
    </w:pPr>
    <w:rPr>
      <w:rFonts w:eastAsia="Calibri"/>
      <w:lang w:eastAsia="en-GB"/>
    </w:rPr>
  </w:style>
  <w:style w:type="character" w:customStyle="1" w:styleId="normaltextrun">
    <w:name w:val="normaltextrun"/>
    <w:basedOn w:val="DefaultParagraphFont"/>
    <w:rsid w:val="00B4737F"/>
  </w:style>
  <w:style w:type="character" w:customStyle="1" w:styleId="eop">
    <w:name w:val="eop"/>
    <w:basedOn w:val="DefaultParagraphFont"/>
    <w:rsid w:val="00B4737F"/>
  </w:style>
  <w:style w:type="character" w:styleId="Emphasis">
    <w:name w:val="Emphasis"/>
    <w:uiPriority w:val="20"/>
    <w:qFormat/>
    <w:rsid w:val="00B4737F"/>
    <w:rPr>
      <w:i/>
      <w:iCs/>
    </w:rPr>
  </w:style>
  <w:style w:type="character" w:customStyle="1" w:styleId="yiv9698701364ydpcd87a7e7al-author-delim">
    <w:name w:val="yiv9698701364ydpcd87a7e7al-author-delim"/>
    <w:basedOn w:val="DefaultParagraphFont"/>
    <w:rsid w:val="00B4737F"/>
  </w:style>
  <w:style w:type="character" w:customStyle="1" w:styleId="Heading5Char">
    <w:name w:val="Heading 5 Char"/>
    <w:basedOn w:val="DefaultParagraphFont"/>
    <w:link w:val="Heading5"/>
    <w:rsid w:val="00B4737F"/>
    <w:rPr>
      <w:rFonts w:ascii="Arial" w:hAnsi="Arial"/>
      <w:b/>
      <w:bCs/>
      <w:i/>
      <w:iCs/>
      <w:sz w:val="26"/>
      <w:szCs w:val="26"/>
      <w:lang w:eastAsia="en-US"/>
    </w:rPr>
  </w:style>
  <w:style w:type="numbering" w:customStyle="1" w:styleId="NoList1">
    <w:name w:val="No List1"/>
    <w:next w:val="NoList"/>
    <w:uiPriority w:val="99"/>
    <w:semiHidden/>
    <w:unhideWhenUsed/>
    <w:rsid w:val="00B4737F"/>
  </w:style>
  <w:style w:type="paragraph" w:styleId="BodyText">
    <w:name w:val="Body Text"/>
    <w:basedOn w:val="Normal"/>
    <w:link w:val="BodyTextChar"/>
    <w:rsid w:val="00B4737F"/>
    <w:rPr>
      <w:rFonts w:ascii="Arial" w:hAnsi="Arial"/>
      <w:b/>
      <w:bCs/>
      <w:sz w:val="22"/>
      <w:szCs w:val="20"/>
    </w:rPr>
  </w:style>
  <w:style w:type="character" w:customStyle="1" w:styleId="BodyTextChar">
    <w:name w:val="Body Text Char"/>
    <w:basedOn w:val="DefaultParagraphFont"/>
    <w:link w:val="BodyText"/>
    <w:rsid w:val="00B4737F"/>
    <w:rPr>
      <w:rFonts w:ascii="Arial" w:hAnsi="Arial"/>
      <w:b/>
      <w:bCs/>
      <w:sz w:val="22"/>
      <w:lang w:eastAsia="en-US"/>
    </w:rPr>
  </w:style>
  <w:style w:type="paragraph" w:customStyle="1" w:styleId="Default">
    <w:name w:val="Default"/>
    <w:rsid w:val="00B4737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4737F"/>
    <w:pPr>
      <w:spacing w:before="100" w:beforeAutospacing="1" w:after="100" w:afterAutospacing="1"/>
    </w:pPr>
    <w:rPr>
      <w:rFonts w:eastAsia="Calibri"/>
      <w:lang w:eastAsia="en-GB"/>
    </w:rPr>
  </w:style>
  <w:style w:type="paragraph" w:styleId="TOC3">
    <w:name w:val="toc 3"/>
    <w:basedOn w:val="Normal"/>
    <w:next w:val="Normal"/>
    <w:autoRedefine/>
    <w:rsid w:val="00B4737F"/>
    <w:pPr>
      <w:ind w:left="480"/>
    </w:pPr>
    <w:rPr>
      <w:rFonts w:ascii="Arial" w:hAnsi="Arial"/>
      <w:lang w:eastAsia="en-GB"/>
    </w:rPr>
  </w:style>
  <w:style w:type="paragraph" w:styleId="TOC4">
    <w:name w:val="toc 4"/>
    <w:basedOn w:val="Normal"/>
    <w:next w:val="Normal"/>
    <w:autoRedefine/>
    <w:rsid w:val="00B4737F"/>
    <w:pPr>
      <w:ind w:left="720"/>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6901">
      <w:bodyDiv w:val="1"/>
      <w:marLeft w:val="0"/>
      <w:marRight w:val="0"/>
      <w:marTop w:val="0"/>
      <w:marBottom w:val="0"/>
      <w:divBdr>
        <w:top w:val="none" w:sz="0" w:space="0" w:color="auto"/>
        <w:left w:val="none" w:sz="0" w:space="0" w:color="auto"/>
        <w:bottom w:val="none" w:sz="0" w:space="0" w:color="auto"/>
        <w:right w:val="none" w:sz="0" w:space="0" w:color="auto"/>
      </w:divBdr>
    </w:div>
    <w:div w:id="643656153">
      <w:bodyDiv w:val="1"/>
      <w:marLeft w:val="0"/>
      <w:marRight w:val="0"/>
      <w:marTop w:val="0"/>
      <w:marBottom w:val="0"/>
      <w:divBdr>
        <w:top w:val="none" w:sz="0" w:space="0" w:color="auto"/>
        <w:left w:val="none" w:sz="0" w:space="0" w:color="auto"/>
        <w:bottom w:val="none" w:sz="0" w:space="0" w:color="auto"/>
        <w:right w:val="none" w:sz="0" w:space="0" w:color="auto"/>
      </w:divBdr>
    </w:div>
    <w:div w:id="683895752">
      <w:bodyDiv w:val="1"/>
      <w:marLeft w:val="0"/>
      <w:marRight w:val="0"/>
      <w:marTop w:val="0"/>
      <w:marBottom w:val="0"/>
      <w:divBdr>
        <w:top w:val="none" w:sz="0" w:space="0" w:color="auto"/>
        <w:left w:val="none" w:sz="0" w:space="0" w:color="auto"/>
        <w:bottom w:val="none" w:sz="0" w:space="0" w:color="auto"/>
        <w:right w:val="none" w:sz="0" w:space="0" w:color="auto"/>
      </w:divBdr>
    </w:div>
    <w:div w:id="787116755">
      <w:bodyDiv w:val="1"/>
      <w:marLeft w:val="0"/>
      <w:marRight w:val="0"/>
      <w:marTop w:val="0"/>
      <w:marBottom w:val="0"/>
      <w:divBdr>
        <w:top w:val="none" w:sz="0" w:space="0" w:color="auto"/>
        <w:left w:val="none" w:sz="0" w:space="0" w:color="auto"/>
        <w:bottom w:val="none" w:sz="0" w:space="0" w:color="auto"/>
        <w:right w:val="none" w:sz="0" w:space="0" w:color="auto"/>
      </w:divBdr>
    </w:div>
    <w:div w:id="1128819616">
      <w:bodyDiv w:val="1"/>
      <w:marLeft w:val="0"/>
      <w:marRight w:val="0"/>
      <w:marTop w:val="0"/>
      <w:marBottom w:val="0"/>
      <w:divBdr>
        <w:top w:val="none" w:sz="0" w:space="0" w:color="auto"/>
        <w:left w:val="none" w:sz="0" w:space="0" w:color="auto"/>
        <w:bottom w:val="none" w:sz="0" w:space="0" w:color="auto"/>
        <w:right w:val="none" w:sz="0" w:space="0" w:color="auto"/>
      </w:divBdr>
    </w:div>
    <w:div w:id="1160463684">
      <w:bodyDiv w:val="1"/>
      <w:marLeft w:val="0"/>
      <w:marRight w:val="0"/>
      <w:marTop w:val="0"/>
      <w:marBottom w:val="0"/>
      <w:divBdr>
        <w:top w:val="none" w:sz="0" w:space="0" w:color="auto"/>
        <w:left w:val="none" w:sz="0" w:space="0" w:color="auto"/>
        <w:bottom w:val="none" w:sz="0" w:space="0" w:color="auto"/>
        <w:right w:val="none" w:sz="0" w:space="0" w:color="auto"/>
      </w:divBdr>
    </w:div>
    <w:div w:id="1388993532">
      <w:bodyDiv w:val="1"/>
      <w:marLeft w:val="0"/>
      <w:marRight w:val="0"/>
      <w:marTop w:val="0"/>
      <w:marBottom w:val="0"/>
      <w:divBdr>
        <w:top w:val="none" w:sz="0" w:space="0" w:color="auto"/>
        <w:left w:val="none" w:sz="0" w:space="0" w:color="auto"/>
        <w:bottom w:val="none" w:sz="0" w:space="0" w:color="auto"/>
        <w:right w:val="none" w:sz="0" w:space="0" w:color="auto"/>
      </w:divBdr>
    </w:div>
    <w:div w:id="1667398947">
      <w:bodyDiv w:val="1"/>
      <w:marLeft w:val="0"/>
      <w:marRight w:val="0"/>
      <w:marTop w:val="0"/>
      <w:marBottom w:val="0"/>
      <w:divBdr>
        <w:top w:val="none" w:sz="0" w:space="0" w:color="auto"/>
        <w:left w:val="none" w:sz="0" w:space="0" w:color="auto"/>
        <w:bottom w:val="none" w:sz="0" w:space="0" w:color="auto"/>
        <w:right w:val="none" w:sz="0" w:space="0" w:color="auto"/>
      </w:divBdr>
    </w:div>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8429211/" TargetMode="External"/><Relationship Id="rId21" Type="http://schemas.openxmlformats.org/officeDocument/2006/relationships/hyperlink" Target="https://www.cancerresearchuk.org/sites/default/files/obesity_tobacco_cross_over_report_final.pdf?_gl=1*wl5orl*_gcl_dc*R0NMLjE3MTI2NTE0MzcuZmIxYzEyZjcxOWJmMTBjOTUwZWY3NGUzZTUxNmU1NGE.*_gcl_au*MTY4MzgzNjIxOS4xNzA2MTc2Mjg1*_ga*MTM3MTQ5MzYyMi4xNzA2MTc2MjU4*_ga_58736Z2GNN*MTcxMzUzOTI2Ny43Mi4wLjE3MTM1MzkyNjcuNjAuMC4w%20" TargetMode="External"/><Relationship Id="rId34" Type="http://schemas.openxmlformats.org/officeDocument/2006/relationships/hyperlink" Target="https://doi.org/10.1111/ijpo.13113" TargetMode="External"/><Relationship Id="rId42" Type="http://schemas.openxmlformats.org/officeDocument/2006/relationships/hyperlink" Target="https://www.nature.com/articles/s41591-024-03384-x" TargetMode="External"/><Relationship Id="rId47" Type="http://schemas.openxmlformats.org/officeDocument/2006/relationships/hyperlink" Target="https://fingertips.phe.org.uk/profile-group/mental-health/profile/severe-mental-illness/data" TargetMode="External"/><Relationship Id="rId50" Type="http://schemas.openxmlformats.org/officeDocument/2006/relationships/hyperlink" Target="https://www.healthdata.org/united-kingdom-england" TargetMode="External"/><Relationship Id="rId55" Type="http://schemas.openxmlformats.org/officeDocument/2006/relationships/hyperlink" Target="https://doi.org/10.1038/s41366-024-01511"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utriri.org/case-study" TargetMode="External"/><Relationship Id="rId29" Type="http://schemas.openxmlformats.org/officeDocument/2006/relationships/hyperlink" Target="https://www.gov.wales/national-institute-health-and-care-excellence-nice-guidelines" TargetMode="External"/><Relationship Id="rId11" Type="http://schemas.openxmlformats.org/officeDocument/2006/relationships/hyperlink" Target="https://pmc.ncbi.nlm.nih.gov/articles/PMC9675899/" TargetMode="External"/><Relationship Id="rId24" Type="http://schemas.openxmlformats.org/officeDocument/2006/relationships/hyperlink" Target="https://www.kidneyresearchuk.org/wp-content/uploads/2024/10/Dialysis-timebomb_DPC-1.pdf" TargetMode="External"/><Relationship Id="rId32" Type="http://schemas.openxmlformats.org/officeDocument/2006/relationships/hyperlink" Target="https://www.kidneyresearchuk.org/wp-content/uploads/2023/06/Economics-of-Kidney-Disease-full-report_accessible.pdf" TargetMode="External"/><Relationship Id="rId37" Type="http://schemas.openxmlformats.org/officeDocument/2006/relationships/hyperlink" Target="https://www.nutriri.org/poster-navigating-labyrinth-multiple-disadvantage" TargetMode="External"/><Relationship Id="rId40" Type="http://schemas.openxmlformats.org/officeDocument/2006/relationships/hyperlink" Target="https://www.nutriri.org/case-study" TargetMode="External"/><Relationship Id="rId45" Type="http://schemas.openxmlformats.org/officeDocument/2006/relationships/hyperlink" Target="https://pmc.ncbi.nlm.nih.gov/articles/PMC8884442/" TargetMode="External"/><Relationship Id="rId53" Type="http://schemas.openxmlformats.org/officeDocument/2006/relationships/hyperlink" Target="https://publichealth.uic.edu/community-engagement/collaboratory-for-health-justice/addressing-weight-stigma-and-fatphobia-in-public-health/" TargetMode="External"/><Relationship Id="rId58" Type="http://schemas.openxmlformats.org/officeDocument/2006/relationships/hyperlink" Target="https://www.jabfm.org/content/25/1/9"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nhs.uk/conditions/type-2-diabetes/treatment/" TargetMode="External"/><Relationship Id="rId19" Type="http://schemas.openxmlformats.org/officeDocument/2006/relationships/hyperlink" Target="https://academic.oup.com/jpubhealth/advance-article/doi/10.1093/pubmed/fdaf027/8064578" TargetMode="External"/><Relationship Id="rId14" Type="http://schemas.openxmlformats.org/officeDocument/2006/relationships/hyperlink" Target="https://www.nice.org.uk/guidance/qs5" TargetMode="External"/><Relationship Id="rId22" Type="http://schemas.openxmlformats.org/officeDocument/2006/relationships/hyperlink" Target="https://researchbriefings.files.parliament.uk/documents/CBP-10171/CBP-10171.pdf" TargetMode="External"/><Relationship Id="rId27" Type="http://schemas.openxmlformats.org/officeDocument/2006/relationships/hyperlink" Target="https://www.kireportscommunity.org/post/ckm-syndrome-finally-recognizing-the-connection-between-the-heart-kidney-metabolic-syndrome?s=09" TargetMode="External"/><Relationship Id="rId30" Type="http://schemas.openxmlformats.org/officeDocument/2006/relationships/hyperlink" Target="https://assets.publishing.service.gov.uk/media/669923bdfc8e12ac3edaff6b/NCMP-parent-feedback-letters_2024.odt" TargetMode="External"/><Relationship Id="rId35" Type="http://schemas.openxmlformats.org/officeDocument/2006/relationships/hyperlink" Target="https://www.kidneyresearchuk.org/research/kidney-health-inequalities/" TargetMode="External"/><Relationship Id="rId43" Type="http://schemas.openxmlformats.org/officeDocument/2006/relationships/hyperlink" Target="https://www.nice.org.uk/guidance/ng246/chapter/Discussing-results-and-referral" TargetMode="External"/><Relationship Id="rId48" Type="http://schemas.openxmlformats.org/officeDocument/2006/relationships/hyperlink" Target="https://www.england.nhs.uk/long-read/improving-the-physical-health-of-people-living-with-severe-mental-illness/" TargetMode="External"/><Relationship Id="rId56" Type="http://schemas.openxmlformats.org/officeDocument/2006/relationships/hyperlink" Target="https://doi.org/10.1111/ijpo.13113)." TargetMode="External"/><Relationship Id="rId64" Type="http://schemas.openxmlformats.org/officeDocument/2006/relationships/footer" Target="footer1.xml"/><Relationship Id="rId8" Type="http://schemas.openxmlformats.org/officeDocument/2006/relationships/hyperlink" Target="https://mindfulemotioncoaching.co.uk/about-ehcap/" TargetMode="External"/><Relationship Id="rId51" Type="http://schemas.openxmlformats.org/officeDocument/2006/relationships/hyperlink" Target="https://url.uk.m.mimecastprotect.com/s/ocrzCovzRhYjMMh1fncpH-FK?domain=cpoc.org.uk" TargetMode="External"/><Relationship Id="rId3" Type="http://schemas.openxmlformats.org/officeDocument/2006/relationships/styles" Target="styles.xml"/><Relationship Id="rId12" Type="http://schemas.openxmlformats.org/officeDocument/2006/relationships/hyperlink" Target="https://www.sciencedirect.com/science/article/abs/pii/S0272638603000209" TargetMode="External"/><Relationship Id="rId17" Type="http://schemas.openxmlformats.org/officeDocument/2006/relationships/hyperlink" Target="http://bit.ly/4ib0QFl" TargetMode="External"/><Relationship Id="rId25" Type="http://schemas.openxmlformats.org/officeDocument/2006/relationships/hyperlink" Target="https://www.kidneyresearchuk.org/wp-content/uploads/2023/03/CKD_Hack_Feb_2025v7_Identification.pdf" TargetMode="External"/><Relationship Id="rId33" Type="http://schemas.openxmlformats.org/officeDocument/2006/relationships/hyperlink" Target="https://www.kidneyresearchuk.org/research/kidney-health-inequalities/" TargetMode="External"/><Relationship Id="rId38" Type="http://schemas.openxmlformats.org/officeDocument/2006/relationships/hyperlink" Target="https://www.healthforallchildren.com/shop-base/shop/growth-charts/uk90-bmi-management-charts/" TargetMode="External"/><Relationship Id="rId46" Type="http://schemas.openxmlformats.org/officeDocument/2006/relationships/hyperlink" Target="https://www.gov.uk/government/publications/premature-mortality-in-adults-with-severe-mental-illness/premature-mortality-in-adults-with-severe-mental-illness-smi" TargetMode="External"/><Relationship Id="rId59" Type="http://schemas.openxmlformats.org/officeDocument/2006/relationships/hyperlink" Target="https://www.nice.org.uk/guidance/ta1026/chapter/1-Recommendations" TargetMode="External"/><Relationship Id="rId67" Type="http://schemas.openxmlformats.org/officeDocument/2006/relationships/fontTable" Target="fontTable.xml"/><Relationship Id="rId20" Type="http://schemas.openxmlformats.org/officeDocument/2006/relationships/hyperlink" Target="https://necldnetwork.co.uk/work-programmes/reasonableadjustments/panb/" TargetMode="External"/><Relationship Id="rId41" Type="http://schemas.openxmlformats.org/officeDocument/2006/relationships/hyperlink" Target="https://learninghub.nhs.uk/Resource/35324/Item" TargetMode="External"/><Relationship Id="rId54" Type="http://schemas.openxmlformats.org/officeDocument/2006/relationships/hyperlink" Target="https://www.jabfm.org/content/25/1/9" TargetMode="External"/><Relationship Id="rId62" Type="http://schemas.openxmlformats.org/officeDocument/2006/relationships/hyperlink" Target="https://www.england.nhs.uk/publication/interim-commissioning-guidance-implementation-of-the-nice-technology-appraisal-ta1026-and-the-nice-funding-variation-for-tirzepatide-mounjaro-for-the-management-of-obesi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process/pmg20/resources/developing-nice-guidelines-how-to-get-involved-2722986687/chapter/introduction" TargetMode="External"/><Relationship Id="rId23" Type="http://schemas.openxmlformats.org/officeDocument/2006/relationships/hyperlink" Target="https://www.kidneyresearchuk.org/research/kidney-health-inequalities/" TargetMode="External"/><Relationship Id="rId28" Type="http://schemas.openxmlformats.org/officeDocument/2006/relationships/hyperlink" Target="https://www.gov.uk/government/organisations/national-institute-for-clinical-excellence" TargetMode="External"/><Relationship Id="rId36" Type="http://schemas.openxmlformats.org/officeDocument/2006/relationships/hyperlink" Target="https://www.nutriri.org/core-20-plus-ambassadors" TargetMode="External"/><Relationship Id="rId49" Type="http://schemas.openxmlformats.org/officeDocument/2006/relationships/hyperlink" Target="https://www.legislation.gov.uk/ukpga/2010/15/notes/division/3/16/19" TargetMode="External"/><Relationship Id="rId57" Type="http://schemas.openxmlformats.org/officeDocument/2006/relationships/hyperlink" Target="https://www.jabfm.org/content/25/1/9" TargetMode="External"/><Relationship Id="rId10" Type="http://schemas.openxmlformats.org/officeDocument/2006/relationships/hyperlink" Target="https://www.acpjournals.org/doi/abs/10.7326/0003-4819-144-1-200601030-00006" TargetMode="External"/><Relationship Id="rId31" Type="http://schemas.openxmlformats.org/officeDocument/2006/relationships/hyperlink" Target="https://fingertips.phe.org.uk/profile/national-child-measurement-programme/data" TargetMode="External"/><Relationship Id="rId44" Type="http://schemas.openxmlformats.org/officeDocument/2006/relationships/hyperlink" Target="https://www.england.nhs.uk/long-read/changes-to-the-gp-contract-in-2025-26/" TargetMode="External"/><Relationship Id="rId52" Type="http://schemas.openxmlformats.org/officeDocument/2006/relationships/hyperlink" Target="https://url.uk.m.mimecastprotect.com/s/ocrzCovzRhYjMMh1fncpH-FK?domain=cpoc.org.uk" TargetMode="External"/><Relationship Id="rId60" Type="http://schemas.openxmlformats.org/officeDocument/2006/relationships/hyperlink" Target="https://digital.nhs.uk/data-and-information/publications/statistical/health-survey-for-england/2022-part-2/kidney-disease"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ice.org.uk/guidance/qs202" TargetMode="External"/><Relationship Id="rId13" Type="http://schemas.openxmlformats.org/officeDocument/2006/relationships/hyperlink" Target="https://digital.nhs.uk/data-and-information/publications/statistical/health-survey-for-england/2022-part-2/kidney-disease" TargetMode="External"/><Relationship Id="rId18" Type="http://schemas.openxmlformats.org/officeDocument/2006/relationships/hyperlink" Target="https://pmc.ncbi.nlm.nih.gov/articles/PMC8656226/" TargetMode="External"/><Relationship Id="rId39" Type="http://schemas.openxmlformats.org/officeDocument/2006/relationships/hyperlink" Target="http://www.mindfulemotioncoaching.co.uk"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versusarthritis.org/media/24485/versus-arthritis-pfizer-report.pdf" TargetMode="External"/><Relationship Id="rId13" Type="http://schemas.openxmlformats.org/officeDocument/2006/relationships/hyperlink" Target="https://www.gov.uk/government/publications/health-matters-whole-systems-approach-to-obesity/health-matters-whole-systems-approach-to-obesity" TargetMode="External"/><Relationship Id="rId18" Type="http://schemas.openxmlformats.org/officeDocument/2006/relationships/hyperlink" Target="https://www.ethnicity-facts-figures.service.gov.uk/health/diet-and-exercise/overweight-adults/latest/" TargetMode="External"/><Relationship Id="rId3" Type="http://schemas.openxmlformats.org/officeDocument/2006/relationships/hyperlink" Target="https://versusarthritis.org/media/embkyapu/the-state-of-musculoskeletal-health-2024.pdf" TargetMode="External"/><Relationship Id="rId21" Type="http://schemas.openxmlformats.org/officeDocument/2006/relationships/hyperlink" Target="https://www.nice.org.uk/guidance/hte14/resources/evidence-generation-plan-for-digital-technologies-for-delivering-specialist-weightmanagement-services-to-manage-weightmanagement-medicine-13242140461/chapter/2-Evidence-gaps" TargetMode="External"/><Relationship Id="rId7" Type="http://schemas.openxmlformats.org/officeDocument/2006/relationships/hyperlink" Target="https://pubmed.ncbi.nlm.nih.gov/16866972/" TargetMode="External"/><Relationship Id="rId12" Type="http://schemas.openxmlformats.org/officeDocument/2006/relationships/hyperlink" Target="https://arc-w.nihr.ac.uk/news/joint-replacement-surgery-unjustifiably-delayed-or-denied-for-many-people-living-with-obesity/" TargetMode="External"/><Relationship Id="rId17" Type="http://schemas.openxmlformats.org/officeDocument/2006/relationships/hyperlink" Target="https://doi.org/10.1371/journal.pmed.1004282" TargetMode="External"/><Relationship Id="rId2" Type="http://schemas.openxmlformats.org/officeDocument/2006/relationships/hyperlink" Target="https://www.england.nhs.uk/diabetes/diabetes-prevention/" TargetMode="External"/><Relationship Id="rId16" Type="http://schemas.openxmlformats.org/officeDocument/2006/relationships/hyperlink" Target="https://digital.nhs.uk/data-and-information/clinical-audits-and-registries/national-obesity-audit" TargetMode="External"/><Relationship Id="rId20" Type="http://schemas.openxmlformats.org/officeDocument/2006/relationships/hyperlink" Target="https://assets.publishing.service.gov.uk/media/655c811ed03a8d000d07fd6e/FinalTables_AWMS_Apr2021-Dec2022_Sep2023.ods" TargetMode="External"/><Relationship Id="rId1" Type="http://schemas.openxmlformats.org/officeDocument/2006/relationships/hyperlink" Target="https://digital.nhs.uk/data-and-information/data-collections-and-data-sets/data-collections/quality-and-outcomes-framework-qof/cardiovascular-disease-prevention-audit-cvdprevent" TargetMode="External"/><Relationship Id="rId6" Type="http://schemas.openxmlformats.org/officeDocument/2006/relationships/hyperlink" Target="https://versusarthritis.org/media/embkyapu/the-state-of-musculoskeletal-health-2024.pdf" TargetMode="External"/><Relationship Id="rId11" Type="http://schemas.openxmlformats.org/officeDocument/2006/relationships/hyperlink" Target="https://arc-w.nihr.ac.uk/news/joint-replacement-surgery-unjustifiably-delayed-or-denied-for-many-people-living-with-obesity/" TargetMode="External"/><Relationship Id="rId5" Type="http://schemas.openxmlformats.org/officeDocument/2006/relationships/hyperlink" Target="https://versusarthritis.org/media/embkyapu/the-state-of-musculoskeletal-health-2024.pdf" TargetMode="External"/><Relationship Id="rId15" Type="http://schemas.openxmlformats.org/officeDocument/2006/relationships/hyperlink" Target="https://www.england.nhs.uk/wp-content/uploads/2025/03/PRN01879-interim-commissioning-guidance-implementation-of-the-nice-technology-appraisal-ta1026-and-the-NICE-fu.pdf" TargetMode="External"/><Relationship Id="rId10" Type="http://schemas.openxmlformats.org/officeDocument/2006/relationships/hyperlink" Target="https://obesityhealthalliance.org.uk/wp-content/uploads/2023/02/OHA-Health-Inequalities-Position-Statement-Final.pdf" TargetMode="External"/><Relationship Id="rId19" Type="http://schemas.openxmlformats.org/officeDocument/2006/relationships/hyperlink" Target="https://www.gov.uk/government/statistics/adult-tier-2-weight-management-services-final-data-for-april-2021-to-december-2022/adult-tier-2-weight-management-services-short-statistical-commentary-september-2023" TargetMode="External"/><Relationship Id="rId4" Type="http://schemas.openxmlformats.org/officeDocument/2006/relationships/hyperlink" Target="https://versusarthritis.org/media/embkyapu/the-state-of-musculoskeletal-health-2024.pdf" TargetMode="External"/><Relationship Id="rId9" Type="http://schemas.openxmlformats.org/officeDocument/2006/relationships/hyperlink" Target="https://arma.uk.net/wp-content/uploads/2024/08/Musculoskeletal-Health-Inequalities-and-Deprivation-report_v08-SMALL.pdf" TargetMode="External"/><Relationship Id="rId14" Type="http://schemas.openxmlformats.org/officeDocument/2006/relationships/hyperlink" Target="https://www.england.nhs.uk/long-read/neighbourhood-health-guidelines-2025-26/" TargetMode="External"/><Relationship Id="rId22" Type="http://schemas.openxmlformats.org/officeDocument/2006/relationships/hyperlink" Target="https://www.institute.global/insights/public-services/unhealthy-numbers-the-rising-cost-of-obesity-in-the-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uturehealth-research.com/site/wp-content/uploads/2023/10/Hiding-in-plain-sight-Web-FINAL.pdf" TargetMode="External"/><Relationship Id="rId13" Type="http://schemas.openxmlformats.org/officeDocument/2006/relationships/hyperlink" Target="https://www.futurehealth-research.com/site/wp-content/uploads/2023/10/Hiding-in-plain-sight-Web-FINAL.pdf" TargetMode="External"/><Relationship Id="rId3" Type="http://schemas.openxmlformats.org/officeDocument/2006/relationships/hyperlink" Target="https://www.bapen.org.uk/pdfs/reports/mag/survey-of-malnutrition-and-nutritional-care-in-adults-2021.pdf" TargetMode="External"/><Relationship Id="rId7" Type="http://schemas.openxmlformats.org/officeDocument/2006/relationships/hyperlink" Target="https://www.futurehealth-research.com/site/wp-content/uploads/2023/10/Hiding-in-plain-sight-Web-FINAL.pdf" TargetMode="External"/><Relationship Id="rId12" Type="http://schemas.openxmlformats.org/officeDocument/2006/relationships/hyperlink" Target="https://www.bapen.org.uk/pdfs/reports/mag/survey-of-malnutrition-and-nutritional-care-in-adults-2021.pdf" TargetMode="External"/><Relationship Id="rId17" Type="http://schemas.openxmlformats.org/officeDocument/2006/relationships/hyperlink" Target="https://www.malnutritionpathway.co.uk/copd" TargetMode="External"/><Relationship Id="rId2" Type="http://schemas.openxmlformats.org/officeDocument/2006/relationships/hyperlink" Target="https://www.futurehealth-research.com/site/wp-content/uploads/2023/10/Hiding-in-plain-sight-Web-FINAL.pdf" TargetMode="External"/><Relationship Id="rId16" Type="http://schemas.openxmlformats.org/officeDocument/2006/relationships/hyperlink" Target="https://www.nice.org.uk/guidance/qs24/chapter/quality-statement-1-screening-for-the-risk-of-malnutrition" TargetMode="External"/><Relationship Id="rId1" Type="http://schemas.openxmlformats.org/officeDocument/2006/relationships/hyperlink" Target="https://www.futurehealth-research.com/site/wp-content/uploads/2023/10/Hiding-in-plain-sight-Web-FINAL.pdf" TargetMode="External"/><Relationship Id="rId6" Type="http://schemas.openxmlformats.org/officeDocument/2006/relationships/hyperlink" Target="https://www.futurehealth-research.com/site/wp-content/uploads/2023/10/Hiding-in-plain-sight-Web-FINAL.pdf" TargetMode="External"/><Relationship Id="rId11" Type="http://schemas.openxmlformats.org/officeDocument/2006/relationships/hyperlink" Target="https://www.futurehealth-research.com/site/wp-content/uploads/2023/10/Hiding-in-plain-sight-Web-FINAL.pdf" TargetMode="External"/><Relationship Id="rId5" Type="http://schemas.openxmlformats.org/officeDocument/2006/relationships/hyperlink" Target="https://www.futurehealth-research.com/site/wp-content/uploads/2023/10/Hiding-in-plain-sight-Web-FINAL.pdf" TargetMode="External"/><Relationship Id="rId15" Type="http://schemas.openxmlformats.org/officeDocument/2006/relationships/hyperlink" Target="https://www.futurehealth-research.com/site/wp-content/uploads/2023/10/Hiding-in-plain-sight-Web-FINAL.pdf" TargetMode="External"/><Relationship Id="rId10" Type="http://schemas.openxmlformats.org/officeDocument/2006/relationships/hyperlink" Target="https://www.nice.org.uk/guidance/ng115" TargetMode="External"/><Relationship Id="rId4" Type="http://schemas.openxmlformats.org/officeDocument/2006/relationships/hyperlink" Target="https://www.futurehealth-research.com/site/wp-content/uploads/2023/10/Hiding-in-plain-sight-Web-FINAL.pdf" TargetMode="External"/><Relationship Id="rId9" Type="http://schemas.openxmlformats.org/officeDocument/2006/relationships/hyperlink" Target="https://www.malnutritionpathway.co.uk/copd" TargetMode="External"/><Relationship Id="rId14" Type="http://schemas.openxmlformats.org/officeDocument/2006/relationships/hyperlink" Target="https://www.malnutritionpathway.co.uk/library/mm_cop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236</Pages>
  <Words>63284</Words>
  <Characters>360720</Characters>
  <Application>Microsoft Office Word</Application>
  <DocSecurity>0</DocSecurity>
  <Lines>3006</Lines>
  <Paragraphs>846</Paragraphs>
  <ScaleCrop>false</ScaleCrop>
  <Company/>
  <LinksUpToDate>false</LinksUpToDate>
  <CharactersWithSpaces>423158</CharactersWithSpaces>
  <SharedDoc>false</SharedDoc>
  <HLinks>
    <vt:vector size="594" baseType="variant">
      <vt:variant>
        <vt:i4>6553710</vt:i4>
      </vt:variant>
      <vt:variant>
        <vt:i4>258</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1179672</vt:i4>
      </vt:variant>
      <vt:variant>
        <vt:i4>255</vt:i4>
      </vt:variant>
      <vt:variant>
        <vt:i4>0</vt:i4>
      </vt:variant>
      <vt:variant>
        <vt:i4>5</vt:i4>
      </vt:variant>
      <vt:variant>
        <vt:lpwstr>https://www.nhs.uk/conditions/type-2-diabetes/treatment/</vt:lpwstr>
      </vt:variant>
      <vt:variant>
        <vt:lpwstr/>
      </vt:variant>
      <vt:variant>
        <vt:i4>4980807</vt:i4>
      </vt:variant>
      <vt:variant>
        <vt:i4>252</vt:i4>
      </vt:variant>
      <vt:variant>
        <vt:i4>0</vt:i4>
      </vt:variant>
      <vt:variant>
        <vt:i4>5</vt:i4>
      </vt:variant>
      <vt:variant>
        <vt:lpwstr>https://digital.nhs.uk/data-and-information/publications/statistical/health-survey-for-england/2022-part-2/kidney-disease</vt:lpwstr>
      </vt:variant>
      <vt:variant>
        <vt:lpwstr/>
      </vt:variant>
      <vt:variant>
        <vt:i4>4456515</vt:i4>
      </vt:variant>
      <vt:variant>
        <vt:i4>249</vt:i4>
      </vt:variant>
      <vt:variant>
        <vt:i4>0</vt:i4>
      </vt:variant>
      <vt:variant>
        <vt:i4>5</vt:i4>
      </vt:variant>
      <vt:variant>
        <vt:lpwstr>https://www.nice.org.uk/guidance/ta1026/chapter/1-Recommendations</vt:lpwstr>
      </vt:variant>
      <vt:variant>
        <vt:lpwstr/>
      </vt:variant>
      <vt:variant>
        <vt:i4>65547</vt:i4>
      </vt:variant>
      <vt:variant>
        <vt:i4>244</vt:i4>
      </vt:variant>
      <vt:variant>
        <vt:i4>0</vt:i4>
      </vt:variant>
      <vt:variant>
        <vt:i4>5</vt:i4>
      </vt:variant>
      <vt:variant>
        <vt:lpwstr/>
      </vt:variant>
      <vt:variant>
        <vt:lpwstr>_Quality_statement_8:_1</vt:lpwstr>
      </vt:variant>
      <vt:variant>
        <vt:i4>5963779</vt:i4>
      </vt:variant>
      <vt:variant>
        <vt:i4>241</vt:i4>
      </vt:variant>
      <vt:variant>
        <vt:i4>0</vt:i4>
      </vt:variant>
      <vt:variant>
        <vt:i4>5</vt:i4>
      </vt:variant>
      <vt:variant>
        <vt:lpwstr>https://www.jabfm.org/content/25/1/9</vt:lpwstr>
      </vt:variant>
      <vt:variant>
        <vt:lpwstr/>
      </vt:variant>
      <vt:variant>
        <vt:i4>983051</vt:i4>
      </vt:variant>
      <vt:variant>
        <vt:i4>238</vt:i4>
      </vt:variant>
      <vt:variant>
        <vt:i4>0</vt:i4>
      </vt:variant>
      <vt:variant>
        <vt:i4>5</vt:i4>
      </vt:variant>
      <vt:variant>
        <vt:lpwstr/>
      </vt:variant>
      <vt:variant>
        <vt:lpwstr>_Quality_statement_6:_2</vt:lpwstr>
      </vt:variant>
      <vt:variant>
        <vt:i4>5963779</vt:i4>
      </vt:variant>
      <vt:variant>
        <vt:i4>235</vt:i4>
      </vt:variant>
      <vt:variant>
        <vt:i4>0</vt:i4>
      </vt:variant>
      <vt:variant>
        <vt:i4>5</vt:i4>
      </vt:variant>
      <vt:variant>
        <vt:lpwstr>https://www.jabfm.org/content/25/1/9</vt:lpwstr>
      </vt:variant>
      <vt:variant>
        <vt:lpwstr/>
      </vt:variant>
      <vt:variant>
        <vt:i4>655430</vt:i4>
      </vt:variant>
      <vt:variant>
        <vt:i4>232</vt:i4>
      </vt:variant>
      <vt:variant>
        <vt:i4>0</vt:i4>
      </vt:variant>
      <vt:variant>
        <vt:i4>5</vt:i4>
      </vt:variant>
      <vt:variant>
        <vt:lpwstr>https://doi.org/10.1111/ijpo.13113).</vt:lpwstr>
      </vt:variant>
      <vt:variant>
        <vt:lpwstr/>
      </vt:variant>
      <vt:variant>
        <vt:i4>1114132</vt:i4>
      </vt:variant>
      <vt:variant>
        <vt:i4>229</vt:i4>
      </vt:variant>
      <vt:variant>
        <vt:i4>0</vt:i4>
      </vt:variant>
      <vt:variant>
        <vt:i4>5</vt:i4>
      </vt:variant>
      <vt:variant>
        <vt:lpwstr>https://doi.org/10.1038/s41366-024-01511</vt:lpwstr>
      </vt:variant>
      <vt:variant>
        <vt:lpwstr/>
      </vt:variant>
      <vt:variant>
        <vt:i4>5374001</vt:i4>
      </vt:variant>
      <vt:variant>
        <vt:i4>220</vt:i4>
      </vt:variant>
      <vt:variant>
        <vt:i4>0</vt:i4>
      </vt:variant>
      <vt:variant>
        <vt:i4>5</vt:i4>
      </vt:variant>
      <vt:variant>
        <vt:lpwstr/>
      </vt:variant>
      <vt:variant>
        <vt:lpwstr>_Quality_statement_4:</vt:lpwstr>
      </vt:variant>
      <vt:variant>
        <vt:i4>5963779</vt:i4>
      </vt:variant>
      <vt:variant>
        <vt:i4>217</vt:i4>
      </vt:variant>
      <vt:variant>
        <vt:i4>0</vt:i4>
      </vt:variant>
      <vt:variant>
        <vt:i4>5</vt:i4>
      </vt:variant>
      <vt:variant>
        <vt:lpwstr>https://www.jabfm.org/content/25/1/9</vt:lpwstr>
      </vt:variant>
      <vt:variant>
        <vt:lpwstr/>
      </vt:variant>
      <vt:variant>
        <vt:i4>8126504</vt:i4>
      </vt:variant>
      <vt:variant>
        <vt:i4>214</vt:i4>
      </vt:variant>
      <vt:variant>
        <vt:i4>0</vt:i4>
      </vt:variant>
      <vt:variant>
        <vt:i4>5</vt:i4>
      </vt:variant>
      <vt:variant>
        <vt:lpwstr>https://publichealth.uic.edu/community-engagement/collaboratory-for-health-justice/addressing-weight-stigma-and-fatphobia-in-public-health/</vt:lpwstr>
      </vt:variant>
      <vt:variant>
        <vt:lpwstr/>
      </vt:variant>
      <vt:variant>
        <vt:i4>6291529</vt:i4>
      </vt:variant>
      <vt:variant>
        <vt:i4>211</vt:i4>
      </vt:variant>
      <vt:variant>
        <vt:i4>0</vt:i4>
      </vt:variant>
      <vt:variant>
        <vt:i4>5</vt:i4>
      </vt:variant>
      <vt:variant>
        <vt:lpwstr/>
      </vt:variant>
      <vt:variant>
        <vt:lpwstr>_Quality_statement_[X]</vt:lpwstr>
      </vt:variant>
      <vt:variant>
        <vt:i4>7274536</vt:i4>
      </vt:variant>
      <vt:variant>
        <vt:i4>208</vt:i4>
      </vt:variant>
      <vt:variant>
        <vt:i4>0</vt:i4>
      </vt:variant>
      <vt:variant>
        <vt:i4>5</vt:i4>
      </vt:variant>
      <vt:variant>
        <vt:lpwstr>https://url.uk.m.mimecastprotect.com/s/ocrzCovzRhYjMMh1fncpH-FK?domain=cpoc.org.uk</vt:lpwstr>
      </vt:variant>
      <vt:variant>
        <vt:lpwstr/>
      </vt:variant>
      <vt:variant>
        <vt:i4>7274536</vt:i4>
      </vt:variant>
      <vt:variant>
        <vt:i4>205</vt:i4>
      </vt:variant>
      <vt:variant>
        <vt:i4>0</vt:i4>
      </vt:variant>
      <vt:variant>
        <vt:i4>5</vt:i4>
      </vt:variant>
      <vt:variant>
        <vt:lpwstr>https://url.uk.m.mimecastprotect.com/s/ocrzCovzRhYjMMh1fncpH-FK?domain=cpoc.org.uk</vt:lpwstr>
      </vt:variant>
      <vt:variant>
        <vt:lpwstr/>
      </vt:variant>
      <vt:variant>
        <vt:i4>1966129</vt:i4>
      </vt:variant>
      <vt:variant>
        <vt:i4>199</vt:i4>
      </vt:variant>
      <vt:variant>
        <vt:i4>0</vt:i4>
      </vt:variant>
      <vt:variant>
        <vt:i4>5</vt:i4>
      </vt:variant>
      <vt:variant>
        <vt:lpwstr/>
      </vt:variant>
      <vt:variant>
        <vt:lpwstr>_Quality_statement_X</vt:lpwstr>
      </vt:variant>
      <vt:variant>
        <vt:i4>5570639</vt:i4>
      </vt:variant>
      <vt:variant>
        <vt:i4>196</vt:i4>
      </vt:variant>
      <vt:variant>
        <vt:i4>0</vt:i4>
      </vt:variant>
      <vt:variant>
        <vt:i4>5</vt:i4>
      </vt:variant>
      <vt:variant>
        <vt:lpwstr>https://www.healthdata.org/united-kingdom-england</vt:lpwstr>
      </vt:variant>
      <vt:variant>
        <vt:lpwstr/>
      </vt:variant>
      <vt:variant>
        <vt:i4>2752551</vt:i4>
      </vt:variant>
      <vt:variant>
        <vt:i4>193</vt:i4>
      </vt:variant>
      <vt:variant>
        <vt:i4>0</vt:i4>
      </vt:variant>
      <vt:variant>
        <vt:i4>5</vt:i4>
      </vt:variant>
      <vt:variant>
        <vt:lpwstr>https://www.legislation.gov.uk/ukpga/2010/15/notes/division/3/16/19</vt:lpwstr>
      </vt:variant>
      <vt:variant>
        <vt:lpwstr/>
      </vt:variant>
      <vt:variant>
        <vt:i4>7536693</vt:i4>
      </vt:variant>
      <vt:variant>
        <vt:i4>190</vt:i4>
      </vt:variant>
      <vt:variant>
        <vt:i4>0</vt:i4>
      </vt:variant>
      <vt:variant>
        <vt:i4>5</vt:i4>
      </vt:variant>
      <vt:variant>
        <vt:lpwstr>https://www.england.nhs.uk/long-read/improving-the-physical-health-of-people-living-with-severe-mental-illness/</vt:lpwstr>
      </vt:variant>
      <vt:variant>
        <vt:lpwstr/>
      </vt:variant>
      <vt:variant>
        <vt:i4>8060958</vt:i4>
      </vt:variant>
      <vt:variant>
        <vt:i4>187</vt:i4>
      </vt:variant>
      <vt:variant>
        <vt:i4>0</vt:i4>
      </vt:variant>
      <vt:variant>
        <vt:i4>5</vt:i4>
      </vt:variant>
      <vt:variant>
        <vt:lpwstr>https://www.england.nhs.uk/long-read/improving-the-physical-health-of-people-living-with-severe-mental-illness/</vt:lpwstr>
      </vt:variant>
      <vt:variant>
        <vt:lpwstr>_ftn2</vt:lpwstr>
      </vt:variant>
      <vt:variant>
        <vt:i4>8060958</vt:i4>
      </vt:variant>
      <vt:variant>
        <vt:i4>184</vt:i4>
      </vt:variant>
      <vt:variant>
        <vt:i4>0</vt:i4>
      </vt:variant>
      <vt:variant>
        <vt:i4>5</vt:i4>
      </vt:variant>
      <vt:variant>
        <vt:lpwstr>https://www.england.nhs.uk/long-read/improving-the-physical-health-of-people-living-with-severe-mental-illness/</vt:lpwstr>
      </vt:variant>
      <vt:variant>
        <vt:lpwstr>_ftn1</vt:lpwstr>
      </vt:variant>
      <vt:variant>
        <vt:i4>6291576</vt:i4>
      </vt:variant>
      <vt:variant>
        <vt:i4>181</vt:i4>
      </vt:variant>
      <vt:variant>
        <vt:i4>0</vt:i4>
      </vt:variant>
      <vt:variant>
        <vt:i4>5</vt:i4>
      </vt:variant>
      <vt:variant>
        <vt:lpwstr>https://fingertips.phe.org.uk/profile-group/mental-health/profile/severe-mental-illness/data</vt:lpwstr>
      </vt:variant>
      <vt:variant>
        <vt:lpwstr>page/6/gid/1938133369/pat/159/par/K02000001/ati/15/are/E92000001/iid/93727/age/181/sex/4/cat/-1/ctp/-1/yrr/3/cid/4/tbm/1/page-options/tre-do-1</vt:lpwstr>
      </vt:variant>
      <vt:variant>
        <vt:i4>8257662</vt:i4>
      </vt:variant>
      <vt:variant>
        <vt:i4>178</vt:i4>
      </vt:variant>
      <vt:variant>
        <vt:i4>0</vt:i4>
      </vt:variant>
      <vt:variant>
        <vt:i4>5</vt:i4>
      </vt:variant>
      <vt:variant>
        <vt:lpwstr>https://www.gov.uk/government/publications/premature-mortality-in-adults-with-severe-mental-illness/premature-mortality-in-adults-with-severe-mental-illness-smi</vt:lpwstr>
      </vt:variant>
      <vt:variant>
        <vt:lpwstr>:~:text=This%20report%20is%20about</vt:lpwstr>
      </vt:variant>
      <vt:variant>
        <vt:i4>720907</vt:i4>
      </vt:variant>
      <vt:variant>
        <vt:i4>175</vt:i4>
      </vt:variant>
      <vt:variant>
        <vt:i4>0</vt:i4>
      </vt:variant>
      <vt:variant>
        <vt:i4>5</vt:i4>
      </vt:variant>
      <vt:variant>
        <vt:lpwstr/>
      </vt:variant>
      <vt:variant>
        <vt:lpwstr>_Quality_statement_2:_1</vt:lpwstr>
      </vt:variant>
      <vt:variant>
        <vt:i4>1769499</vt:i4>
      </vt:variant>
      <vt:variant>
        <vt:i4>172</vt:i4>
      </vt:variant>
      <vt:variant>
        <vt:i4>0</vt:i4>
      </vt:variant>
      <vt:variant>
        <vt:i4>5</vt:i4>
      </vt:variant>
      <vt:variant>
        <vt:lpwstr>https://pmc.ncbi.nlm.nih.gov/articles/PMC8884442/</vt:lpwstr>
      </vt:variant>
      <vt:variant>
        <vt:lpwstr/>
      </vt:variant>
      <vt:variant>
        <vt:i4>3604531</vt:i4>
      </vt:variant>
      <vt:variant>
        <vt:i4>169</vt:i4>
      </vt:variant>
      <vt:variant>
        <vt:i4>0</vt:i4>
      </vt:variant>
      <vt:variant>
        <vt:i4>5</vt:i4>
      </vt:variant>
      <vt:variant>
        <vt:lpwstr>https://www.england.nhs.uk/long-read/changes-to-the-gp-contract-in-2025-26/</vt:lpwstr>
      </vt:variant>
      <vt:variant>
        <vt:lpwstr/>
      </vt:variant>
      <vt:variant>
        <vt:i4>7340077</vt:i4>
      </vt:variant>
      <vt:variant>
        <vt:i4>166</vt:i4>
      </vt:variant>
      <vt:variant>
        <vt:i4>0</vt:i4>
      </vt:variant>
      <vt:variant>
        <vt:i4>5</vt:i4>
      </vt:variant>
      <vt:variant>
        <vt:lpwstr>https://www.nature.com/articles/s41591-024-03384-x</vt:lpwstr>
      </vt:variant>
      <vt:variant>
        <vt:lpwstr/>
      </vt:variant>
      <vt:variant>
        <vt:i4>7798821</vt:i4>
      </vt:variant>
      <vt:variant>
        <vt:i4>110</vt:i4>
      </vt:variant>
      <vt:variant>
        <vt:i4>0</vt:i4>
      </vt:variant>
      <vt:variant>
        <vt:i4>5</vt:i4>
      </vt:variant>
      <vt:variant>
        <vt:lpwstr>https://learninghub.nhs.uk/Resource/35324/Item</vt:lpwstr>
      </vt:variant>
      <vt:variant>
        <vt:lpwstr/>
      </vt:variant>
      <vt:variant>
        <vt:i4>3473535</vt:i4>
      </vt:variant>
      <vt:variant>
        <vt:i4>107</vt:i4>
      </vt:variant>
      <vt:variant>
        <vt:i4>0</vt:i4>
      </vt:variant>
      <vt:variant>
        <vt:i4>5</vt:i4>
      </vt:variant>
      <vt:variant>
        <vt:lpwstr>https://www.nutriri.org/case-study</vt:lpwstr>
      </vt:variant>
      <vt:variant>
        <vt:lpwstr/>
      </vt:variant>
      <vt:variant>
        <vt:i4>4915201</vt:i4>
      </vt:variant>
      <vt:variant>
        <vt:i4>104</vt:i4>
      </vt:variant>
      <vt:variant>
        <vt:i4>0</vt:i4>
      </vt:variant>
      <vt:variant>
        <vt:i4>5</vt:i4>
      </vt:variant>
      <vt:variant>
        <vt:lpwstr>http://www.mindfulemotioncoaching.co.uk/</vt:lpwstr>
      </vt:variant>
      <vt:variant>
        <vt:lpwstr/>
      </vt:variant>
      <vt:variant>
        <vt:i4>1835013</vt:i4>
      </vt:variant>
      <vt:variant>
        <vt:i4>101</vt:i4>
      </vt:variant>
      <vt:variant>
        <vt:i4>0</vt:i4>
      </vt:variant>
      <vt:variant>
        <vt:i4>5</vt:i4>
      </vt:variant>
      <vt:variant>
        <vt:lpwstr>https://www.healthforallchildren.com/shop-base/shop/growth-charts/uk90-bmi-management-charts/</vt:lpwstr>
      </vt:variant>
      <vt:variant>
        <vt:lpwstr/>
      </vt:variant>
      <vt:variant>
        <vt:i4>5374044</vt:i4>
      </vt:variant>
      <vt:variant>
        <vt:i4>95</vt:i4>
      </vt:variant>
      <vt:variant>
        <vt:i4>0</vt:i4>
      </vt:variant>
      <vt:variant>
        <vt:i4>5</vt:i4>
      </vt:variant>
      <vt:variant>
        <vt:lpwstr>https://www.nutriri.org/poster-navigating-labyrinth-multiple-disadvantage</vt:lpwstr>
      </vt:variant>
      <vt:variant>
        <vt:lpwstr/>
      </vt:variant>
      <vt:variant>
        <vt:i4>4784159</vt:i4>
      </vt:variant>
      <vt:variant>
        <vt:i4>92</vt:i4>
      </vt:variant>
      <vt:variant>
        <vt:i4>0</vt:i4>
      </vt:variant>
      <vt:variant>
        <vt:i4>5</vt:i4>
      </vt:variant>
      <vt:variant>
        <vt:lpwstr>https://www.nutriri.org/core-20-plus-ambassadors</vt:lpwstr>
      </vt:variant>
      <vt:variant>
        <vt:lpwstr/>
      </vt:variant>
      <vt:variant>
        <vt:i4>4194327</vt:i4>
      </vt:variant>
      <vt:variant>
        <vt:i4>89</vt:i4>
      </vt:variant>
      <vt:variant>
        <vt:i4>0</vt:i4>
      </vt:variant>
      <vt:variant>
        <vt:i4>5</vt:i4>
      </vt:variant>
      <vt:variant>
        <vt:lpwstr>https://www.kidneyresearchuk.org/research/kidney-health-inequalities/</vt:lpwstr>
      </vt:variant>
      <vt:variant>
        <vt:lpwstr/>
      </vt:variant>
      <vt:variant>
        <vt:i4>2359407</vt:i4>
      </vt:variant>
      <vt:variant>
        <vt:i4>75</vt:i4>
      </vt:variant>
      <vt:variant>
        <vt:i4>0</vt:i4>
      </vt:variant>
      <vt:variant>
        <vt:i4>5</vt:i4>
      </vt:variant>
      <vt:variant>
        <vt:lpwstr>https://doi.org/10.1111/ijpo.13113</vt:lpwstr>
      </vt:variant>
      <vt:variant>
        <vt:lpwstr/>
      </vt:variant>
      <vt:variant>
        <vt:i4>4194327</vt:i4>
      </vt:variant>
      <vt:variant>
        <vt:i4>72</vt:i4>
      </vt:variant>
      <vt:variant>
        <vt:i4>0</vt:i4>
      </vt:variant>
      <vt:variant>
        <vt:i4>5</vt:i4>
      </vt:variant>
      <vt:variant>
        <vt:lpwstr>https://www.kidneyresearchuk.org/research/kidney-health-inequalities/</vt:lpwstr>
      </vt:variant>
      <vt:variant>
        <vt:lpwstr/>
      </vt:variant>
      <vt:variant>
        <vt:i4>524390</vt:i4>
      </vt:variant>
      <vt:variant>
        <vt:i4>69</vt:i4>
      </vt:variant>
      <vt:variant>
        <vt:i4>0</vt:i4>
      </vt:variant>
      <vt:variant>
        <vt:i4>5</vt:i4>
      </vt:variant>
      <vt:variant>
        <vt:lpwstr>https://www.kidneyresearchuk.org/wp-content/uploads/2023/06/Economics-of-Kidney-Disease-full-report_accessible.pdf</vt:lpwstr>
      </vt:variant>
      <vt:variant>
        <vt:lpwstr/>
      </vt:variant>
      <vt:variant>
        <vt:i4>5111888</vt:i4>
      </vt:variant>
      <vt:variant>
        <vt:i4>66</vt:i4>
      </vt:variant>
      <vt:variant>
        <vt:i4>0</vt:i4>
      </vt:variant>
      <vt:variant>
        <vt:i4>5</vt:i4>
      </vt:variant>
      <vt:variant>
        <vt:lpwstr>https://fingertips.phe.org.uk/profile/national-child-measurement-programme/data</vt:lpwstr>
      </vt:variant>
      <vt:variant>
        <vt:lpwstr>page/1</vt:lpwstr>
      </vt:variant>
      <vt:variant>
        <vt:i4>6225952</vt:i4>
      </vt:variant>
      <vt:variant>
        <vt:i4>63</vt:i4>
      </vt:variant>
      <vt:variant>
        <vt:i4>0</vt:i4>
      </vt:variant>
      <vt:variant>
        <vt:i4>5</vt:i4>
      </vt:variant>
      <vt:variant>
        <vt:lpwstr>https://assets.publishing.service.gov.uk/media/669923bdfc8e12ac3edaff6b/NCMP-parent-feedback-letters_2024.odt</vt:lpwstr>
      </vt:variant>
      <vt:variant>
        <vt:lpwstr/>
      </vt:variant>
      <vt:variant>
        <vt:i4>1310720</vt:i4>
      </vt:variant>
      <vt:variant>
        <vt:i4>60</vt:i4>
      </vt:variant>
      <vt:variant>
        <vt:i4>0</vt:i4>
      </vt:variant>
      <vt:variant>
        <vt:i4>5</vt:i4>
      </vt:variant>
      <vt:variant>
        <vt:lpwstr>https://www.kireportscommunity.org/post/ckm-syndrome-finally-recognizing-the-connection-between-the-heart-kidney-metabolic-syndrome?s=09</vt:lpwstr>
      </vt:variant>
      <vt:variant>
        <vt:lpwstr/>
      </vt:variant>
      <vt:variant>
        <vt:i4>1310751</vt:i4>
      </vt:variant>
      <vt:variant>
        <vt:i4>57</vt:i4>
      </vt:variant>
      <vt:variant>
        <vt:i4>0</vt:i4>
      </vt:variant>
      <vt:variant>
        <vt:i4>5</vt:i4>
      </vt:variant>
      <vt:variant>
        <vt:lpwstr>https://pmc.ncbi.nlm.nih.gov/articles/PMC8429211/</vt:lpwstr>
      </vt:variant>
      <vt:variant>
        <vt:lpwstr/>
      </vt:variant>
      <vt:variant>
        <vt:i4>7208995</vt:i4>
      </vt:variant>
      <vt:variant>
        <vt:i4>54</vt:i4>
      </vt:variant>
      <vt:variant>
        <vt:i4>0</vt:i4>
      </vt:variant>
      <vt:variant>
        <vt:i4>5</vt:i4>
      </vt:variant>
      <vt:variant>
        <vt:lpwstr>https://www.kidneyresearchuk.org/wp-content/uploads/2023/03/CKD_Hack_Feb_2025v7_Identification.pdf</vt:lpwstr>
      </vt:variant>
      <vt:variant>
        <vt:lpwstr/>
      </vt:variant>
      <vt:variant>
        <vt:i4>5898280</vt:i4>
      </vt:variant>
      <vt:variant>
        <vt:i4>51</vt:i4>
      </vt:variant>
      <vt:variant>
        <vt:i4>0</vt:i4>
      </vt:variant>
      <vt:variant>
        <vt:i4>5</vt:i4>
      </vt:variant>
      <vt:variant>
        <vt:lpwstr>https://www.kidneyresearchuk.org/wp-content/uploads/2024/10/Dialysis-timebomb_DPC-1.pdf</vt:lpwstr>
      </vt:variant>
      <vt:variant>
        <vt:lpwstr/>
      </vt:variant>
      <vt:variant>
        <vt:i4>4194327</vt:i4>
      </vt:variant>
      <vt:variant>
        <vt:i4>48</vt:i4>
      </vt:variant>
      <vt:variant>
        <vt:i4>0</vt:i4>
      </vt:variant>
      <vt:variant>
        <vt:i4>5</vt:i4>
      </vt:variant>
      <vt:variant>
        <vt:lpwstr>https://www.kidneyresearchuk.org/research/kidney-health-inequalities/</vt:lpwstr>
      </vt:variant>
      <vt:variant>
        <vt:lpwstr/>
      </vt:variant>
      <vt:variant>
        <vt:i4>7864416</vt:i4>
      </vt:variant>
      <vt:variant>
        <vt:i4>44</vt:i4>
      </vt:variant>
      <vt:variant>
        <vt:i4>0</vt:i4>
      </vt:variant>
      <vt:variant>
        <vt:i4>5</vt:i4>
      </vt:variant>
      <vt:variant>
        <vt:lpwstr>https://researchbriefings.files.parliament.uk/documents/CBP-10171/CBP-10171.pdf</vt:lpwstr>
      </vt:variant>
      <vt:variant>
        <vt:lpwstr/>
      </vt:variant>
      <vt:variant>
        <vt:i4>6094938</vt:i4>
      </vt:variant>
      <vt:variant>
        <vt:i4>41</vt:i4>
      </vt:variant>
      <vt:variant>
        <vt:i4>0</vt:i4>
      </vt:variant>
      <vt:variant>
        <vt:i4>5</vt:i4>
      </vt:variant>
      <vt:variant>
        <vt:lpwstr>https://www.cancerresearchuk.org/sites/default/files/obesity_tobacco_cross_over_report_final.pdf?_gl=1*wl5orl*_gcl_dc*R0NMLjE3MTI2NTE0MzcuZmIxYzEyZjcxOWJmMTBjOTUwZWY3NGUzZTUxNmU1NGE.*_gcl_au*MTY4MzgzNjIxOS4xNzA2MTc2Mjg1*_ga*MTM3MTQ5MzYyMi4xNzA2MTc2MjU4*_ga_58736Z2GNN*MTcxMzUzOTI2Ny43Mi4wLjE3MTM1MzkyNjcuNjAuMC4w%20</vt:lpwstr>
      </vt:variant>
      <vt:variant>
        <vt:lpwstr/>
      </vt:variant>
      <vt:variant>
        <vt:i4>2752571</vt:i4>
      </vt:variant>
      <vt:variant>
        <vt:i4>30</vt:i4>
      </vt:variant>
      <vt:variant>
        <vt:i4>0</vt:i4>
      </vt:variant>
      <vt:variant>
        <vt:i4>5</vt:i4>
      </vt:variant>
      <vt:variant>
        <vt:lpwstr>https://necldnetwork.co.uk/work-programmes/reasonableadjustments/panb/</vt:lpwstr>
      </vt:variant>
      <vt:variant>
        <vt:lpwstr/>
      </vt:variant>
      <vt:variant>
        <vt:i4>8323168</vt:i4>
      </vt:variant>
      <vt:variant>
        <vt:i4>27</vt:i4>
      </vt:variant>
      <vt:variant>
        <vt:i4>0</vt:i4>
      </vt:variant>
      <vt:variant>
        <vt:i4>5</vt:i4>
      </vt:variant>
      <vt:variant>
        <vt:lpwstr>https://academic.oup.com/jpubhealth/advance-article/doi/10.1093/pubmed/fdaf027/8064578</vt:lpwstr>
      </vt:variant>
      <vt:variant>
        <vt:lpwstr/>
      </vt:variant>
      <vt:variant>
        <vt:i4>1310737</vt:i4>
      </vt:variant>
      <vt:variant>
        <vt:i4>24</vt:i4>
      </vt:variant>
      <vt:variant>
        <vt:i4>0</vt:i4>
      </vt:variant>
      <vt:variant>
        <vt:i4>5</vt:i4>
      </vt:variant>
      <vt:variant>
        <vt:lpwstr>https://pmc.ncbi.nlm.nih.gov/articles/PMC8656226/</vt:lpwstr>
      </vt:variant>
      <vt:variant>
        <vt:lpwstr/>
      </vt:variant>
      <vt:variant>
        <vt:i4>4259856</vt:i4>
      </vt:variant>
      <vt:variant>
        <vt:i4>21</vt:i4>
      </vt:variant>
      <vt:variant>
        <vt:i4>0</vt:i4>
      </vt:variant>
      <vt:variant>
        <vt:i4>5</vt:i4>
      </vt:variant>
      <vt:variant>
        <vt:lpwstr>http://bit.ly/4ib0QFl</vt:lpwstr>
      </vt:variant>
      <vt:variant>
        <vt:lpwstr/>
      </vt:variant>
      <vt:variant>
        <vt:i4>3473535</vt:i4>
      </vt:variant>
      <vt:variant>
        <vt:i4>18</vt:i4>
      </vt:variant>
      <vt:variant>
        <vt:i4>0</vt:i4>
      </vt:variant>
      <vt:variant>
        <vt:i4>5</vt:i4>
      </vt:variant>
      <vt:variant>
        <vt:lpwstr>https://www.nutriri.org/case-study</vt:lpwstr>
      </vt:variant>
      <vt:variant>
        <vt:lpwstr/>
      </vt:variant>
      <vt:variant>
        <vt:i4>4718596</vt:i4>
      </vt:variant>
      <vt:variant>
        <vt:i4>15</vt:i4>
      </vt:variant>
      <vt:variant>
        <vt:i4>0</vt:i4>
      </vt:variant>
      <vt:variant>
        <vt:i4>5</vt:i4>
      </vt:variant>
      <vt:variant>
        <vt:lpwstr>https://www.nice.org.uk/guidance/qs5</vt:lpwstr>
      </vt:variant>
      <vt:variant>
        <vt:lpwstr/>
      </vt:variant>
      <vt:variant>
        <vt:i4>4980807</vt:i4>
      </vt:variant>
      <vt:variant>
        <vt:i4>12</vt:i4>
      </vt:variant>
      <vt:variant>
        <vt:i4>0</vt:i4>
      </vt:variant>
      <vt:variant>
        <vt:i4>5</vt:i4>
      </vt:variant>
      <vt:variant>
        <vt:lpwstr>https://digital.nhs.uk/data-and-information/publications/statistical/health-survey-for-england/2022-part-2/kidney-disease</vt:lpwstr>
      </vt:variant>
      <vt:variant>
        <vt:lpwstr/>
      </vt:variant>
      <vt:variant>
        <vt:i4>2490473</vt:i4>
      </vt:variant>
      <vt:variant>
        <vt:i4>9</vt:i4>
      </vt:variant>
      <vt:variant>
        <vt:i4>0</vt:i4>
      </vt:variant>
      <vt:variant>
        <vt:i4>5</vt:i4>
      </vt:variant>
      <vt:variant>
        <vt:lpwstr>https://www.sciencedirect.com/science/article/abs/pii/S0272638603000209</vt:lpwstr>
      </vt:variant>
      <vt:variant>
        <vt:lpwstr/>
      </vt:variant>
      <vt:variant>
        <vt:i4>1179673</vt:i4>
      </vt:variant>
      <vt:variant>
        <vt:i4>6</vt:i4>
      </vt:variant>
      <vt:variant>
        <vt:i4>0</vt:i4>
      </vt:variant>
      <vt:variant>
        <vt:i4>5</vt:i4>
      </vt:variant>
      <vt:variant>
        <vt:lpwstr>https://pmc.ncbi.nlm.nih.gov/articles/PMC9675899/</vt:lpwstr>
      </vt:variant>
      <vt:variant>
        <vt:lpwstr/>
      </vt:variant>
      <vt:variant>
        <vt:i4>6553721</vt:i4>
      </vt:variant>
      <vt:variant>
        <vt:i4>3</vt:i4>
      </vt:variant>
      <vt:variant>
        <vt:i4>0</vt:i4>
      </vt:variant>
      <vt:variant>
        <vt:i4>5</vt:i4>
      </vt:variant>
      <vt:variant>
        <vt:lpwstr>https://www.acpjournals.org/doi/abs/10.7326/0003-4819-144-1-200601030-00006</vt:lpwstr>
      </vt:variant>
      <vt:variant>
        <vt:lpwstr/>
      </vt:variant>
      <vt:variant>
        <vt:i4>4980755</vt:i4>
      </vt:variant>
      <vt:variant>
        <vt:i4>0</vt:i4>
      </vt:variant>
      <vt:variant>
        <vt:i4>0</vt:i4>
      </vt:variant>
      <vt:variant>
        <vt:i4>5</vt:i4>
      </vt:variant>
      <vt:variant>
        <vt:lpwstr>https://mindfulemotioncoaching.co.uk/about-ehcap/</vt:lpwstr>
      </vt:variant>
      <vt:variant>
        <vt:lpwstr/>
      </vt:variant>
      <vt:variant>
        <vt:i4>2424930</vt:i4>
      </vt:variant>
      <vt:variant>
        <vt:i4>48</vt:i4>
      </vt:variant>
      <vt:variant>
        <vt:i4>0</vt:i4>
      </vt:variant>
      <vt:variant>
        <vt:i4>5</vt:i4>
      </vt:variant>
      <vt:variant>
        <vt:lpwstr>https://www.malnutritionpathway.co.uk/copd</vt:lpwstr>
      </vt:variant>
      <vt:variant>
        <vt:lpwstr/>
      </vt:variant>
      <vt:variant>
        <vt:i4>524379</vt:i4>
      </vt:variant>
      <vt:variant>
        <vt:i4>45</vt:i4>
      </vt:variant>
      <vt:variant>
        <vt:i4>0</vt:i4>
      </vt:variant>
      <vt:variant>
        <vt:i4>5</vt:i4>
      </vt:variant>
      <vt:variant>
        <vt:lpwstr>https://www.nice.org.uk/guidance/qs24/chapter/quality-statement-1-screening-for-the-risk-of-malnutrition</vt:lpwstr>
      </vt:variant>
      <vt:variant>
        <vt:lpwstr/>
      </vt:variant>
      <vt:variant>
        <vt:i4>4784139</vt:i4>
      </vt:variant>
      <vt:variant>
        <vt:i4>42</vt:i4>
      </vt:variant>
      <vt:variant>
        <vt:i4>0</vt:i4>
      </vt:variant>
      <vt:variant>
        <vt:i4>5</vt:i4>
      </vt:variant>
      <vt:variant>
        <vt:lpwstr>https://www.futurehealth-research.com/site/wp-content/uploads/2023/10/Hiding-in-plain-sight-Web-FINAL.pdf</vt:lpwstr>
      </vt:variant>
      <vt:variant>
        <vt:lpwstr/>
      </vt:variant>
      <vt:variant>
        <vt:i4>6029358</vt:i4>
      </vt:variant>
      <vt:variant>
        <vt:i4>39</vt:i4>
      </vt:variant>
      <vt:variant>
        <vt:i4>0</vt:i4>
      </vt:variant>
      <vt:variant>
        <vt:i4>5</vt:i4>
      </vt:variant>
      <vt:variant>
        <vt:lpwstr>https://www.malnutritionpathway.co.uk/library/mm_copd.pdf</vt:lpwstr>
      </vt:variant>
      <vt:variant>
        <vt:lpwstr/>
      </vt:variant>
      <vt:variant>
        <vt:i4>4784139</vt:i4>
      </vt:variant>
      <vt:variant>
        <vt:i4>36</vt:i4>
      </vt:variant>
      <vt:variant>
        <vt:i4>0</vt:i4>
      </vt:variant>
      <vt:variant>
        <vt:i4>5</vt:i4>
      </vt:variant>
      <vt:variant>
        <vt:lpwstr>https://www.futurehealth-research.com/site/wp-content/uploads/2023/10/Hiding-in-plain-sight-Web-FINAL.pdf</vt:lpwstr>
      </vt:variant>
      <vt:variant>
        <vt:lpwstr/>
      </vt:variant>
      <vt:variant>
        <vt:i4>4915213</vt:i4>
      </vt:variant>
      <vt:variant>
        <vt:i4>33</vt:i4>
      </vt:variant>
      <vt:variant>
        <vt:i4>0</vt:i4>
      </vt:variant>
      <vt:variant>
        <vt:i4>5</vt:i4>
      </vt:variant>
      <vt:variant>
        <vt:lpwstr>https://www.bapen.org.uk/pdfs/reports/mag/survey-of-malnutrition-and-nutritional-care-in-adults-2021.pdf</vt:lpwstr>
      </vt:variant>
      <vt:variant>
        <vt:lpwstr/>
      </vt:variant>
      <vt:variant>
        <vt:i4>4784139</vt:i4>
      </vt:variant>
      <vt:variant>
        <vt:i4>30</vt:i4>
      </vt:variant>
      <vt:variant>
        <vt:i4>0</vt:i4>
      </vt:variant>
      <vt:variant>
        <vt:i4>5</vt:i4>
      </vt:variant>
      <vt:variant>
        <vt:lpwstr>https://www.futurehealth-research.com/site/wp-content/uploads/2023/10/Hiding-in-plain-sight-Web-FINAL.pdf</vt:lpwstr>
      </vt:variant>
      <vt:variant>
        <vt:lpwstr/>
      </vt:variant>
      <vt:variant>
        <vt:i4>6684705</vt:i4>
      </vt:variant>
      <vt:variant>
        <vt:i4>27</vt:i4>
      </vt:variant>
      <vt:variant>
        <vt:i4>0</vt:i4>
      </vt:variant>
      <vt:variant>
        <vt:i4>5</vt:i4>
      </vt:variant>
      <vt:variant>
        <vt:lpwstr>https://www.nice.org.uk/guidance/ng115</vt:lpwstr>
      </vt:variant>
      <vt:variant>
        <vt:lpwstr/>
      </vt:variant>
      <vt:variant>
        <vt:i4>2424930</vt:i4>
      </vt:variant>
      <vt:variant>
        <vt:i4>24</vt:i4>
      </vt:variant>
      <vt:variant>
        <vt:i4>0</vt:i4>
      </vt:variant>
      <vt:variant>
        <vt:i4>5</vt:i4>
      </vt:variant>
      <vt:variant>
        <vt:lpwstr>https://www.malnutritionpathway.co.uk/copd</vt:lpwstr>
      </vt:variant>
      <vt:variant>
        <vt:lpwstr/>
      </vt:variant>
      <vt:variant>
        <vt:i4>4784139</vt:i4>
      </vt:variant>
      <vt:variant>
        <vt:i4>21</vt:i4>
      </vt:variant>
      <vt:variant>
        <vt:i4>0</vt:i4>
      </vt:variant>
      <vt:variant>
        <vt:i4>5</vt:i4>
      </vt:variant>
      <vt:variant>
        <vt:lpwstr>https://www.futurehealth-research.com/site/wp-content/uploads/2023/10/Hiding-in-plain-sight-Web-FINAL.pdf</vt:lpwstr>
      </vt:variant>
      <vt:variant>
        <vt:lpwstr/>
      </vt:variant>
      <vt:variant>
        <vt:i4>4784139</vt:i4>
      </vt:variant>
      <vt:variant>
        <vt:i4>18</vt:i4>
      </vt:variant>
      <vt:variant>
        <vt:i4>0</vt:i4>
      </vt:variant>
      <vt:variant>
        <vt:i4>5</vt:i4>
      </vt:variant>
      <vt:variant>
        <vt:lpwstr>https://www.futurehealth-research.com/site/wp-content/uploads/2023/10/Hiding-in-plain-sight-Web-FINAL.pdf</vt:lpwstr>
      </vt:variant>
      <vt:variant>
        <vt:lpwstr/>
      </vt:variant>
      <vt:variant>
        <vt:i4>4784139</vt:i4>
      </vt:variant>
      <vt:variant>
        <vt:i4>15</vt:i4>
      </vt:variant>
      <vt:variant>
        <vt:i4>0</vt:i4>
      </vt:variant>
      <vt:variant>
        <vt:i4>5</vt:i4>
      </vt:variant>
      <vt:variant>
        <vt:lpwstr>https://www.futurehealth-research.com/site/wp-content/uploads/2023/10/Hiding-in-plain-sight-Web-FINAL.pdf</vt:lpwstr>
      </vt:variant>
      <vt:variant>
        <vt:lpwstr/>
      </vt:variant>
      <vt:variant>
        <vt:i4>4784139</vt:i4>
      </vt:variant>
      <vt:variant>
        <vt:i4>12</vt:i4>
      </vt:variant>
      <vt:variant>
        <vt:i4>0</vt:i4>
      </vt:variant>
      <vt:variant>
        <vt:i4>5</vt:i4>
      </vt:variant>
      <vt:variant>
        <vt:lpwstr>https://www.futurehealth-research.com/site/wp-content/uploads/2023/10/Hiding-in-plain-sight-Web-FINAL.pdf</vt:lpwstr>
      </vt:variant>
      <vt:variant>
        <vt:lpwstr/>
      </vt:variant>
      <vt:variant>
        <vt:i4>4784139</vt:i4>
      </vt:variant>
      <vt:variant>
        <vt:i4>9</vt:i4>
      </vt:variant>
      <vt:variant>
        <vt:i4>0</vt:i4>
      </vt:variant>
      <vt:variant>
        <vt:i4>5</vt:i4>
      </vt:variant>
      <vt:variant>
        <vt:lpwstr>https://www.futurehealth-research.com/site/wp-content/uploads/2023/10/Hiding-in-plain-sight-Web-FINAL.pdf</vt:lpwstr>
      </vt:variant>
      <vt:variant>
        <vt:lpwstr/>
      </vt:variant>
      <vt:variant>
        <vt:i4>4915213</vt:i4>
      </vt:variant>
      <vt:variant>
        <vt:i4>6</vt:i4>
      </vt:variant>
      <vt:variant>
        <vt:i4>0</vt:i4>
      </vt:variant>
      <vt:variant>
        <vt:i4>5</vt:i4>
      </vt:variant>
      <vt:variant>
        <vt:lpwstr>https://www.bapen.org.uk/pdfs/reports/mag/survey-of-malnutrition-and-nutritional-care-in-adults-2021.pdf</vt:lpwstr>
      </vt:variant>
      <vt:variant>
        <vt:lpwstr/>
      </vt:variant>
      <vt:variant>
        <vt:i4>4784139</vt:i4>
      </vt:variant>
      <vt:variant>
        <vt:i4>3</vt:i4>
      </vt:variant>
      <vt:variant>
        <vt:i4>0</vt:i4>
      </vt:variant>
      <vt:variant>
        <vt:i4>5</vt:i4>
      </vt:variant>
      <vt:variant>
        <vt:lpwstr>https://www.futurehealth-research.com/site/wp-content/uploads/2023/10/Hiding-in-plain-sight-Web-FINAL.pdf</vt:lpwstr>
      </vt:variant>
      <vt:variant>
        <vt:lpwstr/>
      </vt:variant>
      <vt:variant>
        <vt:i4>4784139</vt:i4>
      </vt:variant>
      <vt:variant>
        <vt:i4>0</vt:i4>
      </vt:variant>
      <vt:variant>
        <vt:i4>0</vt:i4>
      </vt:variant>
      <vt:variant>
        <vt:i4>5</vt:i4>
      </vt:variant>
      <vt:variant>
        <vt:lpwstr>https://www.futurehealth-research.com/site/wp-content/uploads/2023/10/Hiding-in-plain-sight-Web-FINAL.pdf</vt:lpwstr>
      </vt:variant>
      <vt:variant>
        <vt:lpwstr/>
      </vt:variant>
      <vt:variant>
        <vt:i4>7733286</vt:i4>
      </vt:variant>
      <vt:variant>
        <vt:i4>3</vt:i4>
      </vt:variant>
      <vt:variant>
        <vt:i4>0</vt:i4>
      </vt:variant>
      <vt:variant>
        <vt:i4>5</vt:i4>
      </vt:variant>
      <vt:variant>
        <vt:lpwstr>https://www.gov.wales/national-institute-health-and-care-excellence-nice-guidelines</vt:lpwstr>
      </vt:variant>
      <vt:variant>
        <vt:lpwstr/>
      </vt:variant>
      <vt:variant>
        <vt:i4>3538990</vt:i4>
      </vt:variant>
      <vt:variant>
        <vt:i4>0</vt:i4>
      </vt:variant>
      <vt:variant>
        <vt:i4>0</vt:i4>
      </vt:variant>
      <vt:variant>
        <vt:i4>5</vt:i4>
      </vt:variant>
      <vt:variant>
        <vt:lpwstr>https://www.gov.uk/government/organisations/national-institute-for-clinical-excellence</vt:lpwstr>
      </vt:variant>
      <vt:variant>
        <vt:lpwstr/>
      </vt:variant>
      <vt:variant>
        <vt:i4>196608</vt:i4>
      </vt:variant>
      <vt:variant>
        <vt:i4>63</vt:i4>
      </vt:variant>
      <vt:variant>
        <vt:i4>0</vt:i4>
      </vt:variant>
      <vt:variant>
        <vt:i4>5</vt:i4>
      </vt:variant>
      <vt:variant>
        <vt:lpwstr>https://www.institute.global/insights/public-services/unhealthy-numbers-the-rising-cost-of-obesity-in-the-uk</vt:lpwstr>
      </vt:variant>
      <vt:variant>
        <vt:lpwstr/>
      </vt:variant>
      <vt:variant>
        <vt:i4>3997797</vt:i4>
      </vt:variant>
      <vt:variant>
        <vt:i4>60</vt:i4>
      </vt:variant>
      <vt:variant>
        <vt:i4>0</vt:i4>
      </vt:variant>
      <vt:variant>
        <vt:i4>5</vt:i4>
      </vt:variant>
      <vt:variant>
        <vt:lpwstr>https://www.nice.org.uk/guidance/hte14/resources/evidence-generation-plan-for-digital-technologies-for-delivering-specialist-weightmanagement-services-to-manage-weightmanagement-medicine-13242140461/chapter/2-Evidence-gaps</vt:lpwstr>
      </vt:variant>
      <vt:variant>
        <vt:lpwstr/>
      </vt:variant>
      <vt:variant>
        <vt:i4>3801181</vt:i4>
      </vt:variant>
      <vt:variant>
        <vt:i4>57</vt:i4>
      </vt:variant>
      <vt:variant>
        <vt:i4>0</vt:i4>
      </vt:variant>
      <vt:variant>
        <vt:i4>5</vt:i4>
      </vt:variant>
      <vt:variant>
        <vt:lpwstr>https://assets.publishing.service.gov.uk/media/655c811ed03a8d000d07fd6e/FinalTables_AWMS_Apr2021-Dec2022_Sep2023.ods</vt:lpwstr>
      </vt:variant>
      <vt:variant>
        <vt:lpwstr/>
      </vt:variant>
      <vt:variant>
        <vt:i4>1245186</vt:i4>
      </vt:variant>
      <vt:variant>
        <vt:i4>54</vt:i4>
      </vt:variant>
      <vt:variant>
        <vt:i4>0</vt:i4>
      </vt:variant>
      <vt:variant>
        <vt:i4>5</vt:i4>
      </vt:variant>
      <vt:variant>
        <vt:lpwstr>https://www.gov.uk/government/statistics/adult-tier-2-weight-management-services-final-data-for-april-2021-to-december-2022/adult-tier-2-weight-management-services-short-statistical-commentary-september-2023</vt:lpwstr>
      </vt:variant>
      <vt:variant>
        <vt:lpwstr>fnref:1</vt:lpwstr>
      </vt:variant>
      <vt:variant>
        <vt:i4>4915277</vt:i4>
      </vt:variant>
      <vt:variant>
        <vt:i4>51</vt:i4>
      </vt:variant>
      <vt:variant>
        <vt:i4>0</vt:i4>
      </vt:variant>
      <vt:variant>
        <vt:i4>5</vt:i4>
      </vt:variant>
      <vt:variant>
        <vt:lpwstr>https://www.ethnicity-facts-figures.service.gov.uk/health/diet-and-exercise/overweight-adults/latest/</vt:lpwstr>
      </vt:variant>
      <vt:variant>
        <vt:lpwstr/>
      </vt:variant>
      <vt:variant>
        <vt:i4>5111874</vt:i4>
      </vt:variant>
      <vt:variant>
        <vt:i4>48</vt:i4>
      </vt:variant>
      <vt:variant>
        <vt:i4>0</vt:i4>
      </vt:variant>
      <vt:variant>
        <vt:i4>5</vt:i4>
      </vt:variant>
      <vt:variant>
        <vt:lpwstr>https://doi.org/10.1371/journal.pmed.1004282</vt:lpwstr>
      </vt:variant>
      <vt:variant>
        <vt:lpwstr/>
      </vt:variant>
      <vt:variant>
        <vt:i4>4718604</vt:i4>
      </vt:variant>
      <vt:variant>
        <vt:i4>45</vt:i4>
      </vt:variant>
      <vt:variant>
        <vt:i4>0</vt:i4>
      </vt:variant>
      <vt:variant>
        <vt:i4>5</vt:i4>
      </vt:variant>
      <vt:variant>
        <vt:lpwstr>https://digital.nhs.uk/data-and-information/clinical-audits-and-registries/national-obesity-audit</vt:lpwstr>
      </vt:variant>
      <vt:variant>
        <vt:lpwstr/>
      </vt:variant>
      <vt:variant>
        <vt:i4>5963845</vt:i4>
      </vt:variant>
      <vt:variant>
        <vt:i4>42</vt:i4>
      </vt:variant>
      <vt:variant>
        <vt:i4>0</vt:i4>
      </vt:variant>
      <vt:variant>
        <vt:i4>5</vt:i4>
      </vt:variant>
      <vt:variant>
        <vt:lpwstr>https://www.england.nhs.uk/wp-content/uploads/2025/03/PRN01879-interim-commissioning-guidance-implementation-of-the-nice-technology-appraisal-ta1026-and-the-NICE-fu.pdf</vt:lpwstr>
      </vt:variant>
      <vt:variant>
        <vt:lpwstr/>
      </vt:variant>
      <vt:variant>
        <vt:i4>5963799</vt:i4>
      </vt:variant>
      <vt:variant>
        <vt:i4>39</vt:i4>
      </vt:variant>
      <vt:variant>
        <vt:i4>0</vt:i4>
      </vt:variant>
      <vt:variant>
        <vt:i4>5</vt:i4>
      </vt:variant>
      <vt:variant>
        <vt:lpwstr>https://www.england.nhs.uk/long-read/neighbourhood-health-guidelines-2025-26/</vt:lpwstr>
      </vt:variant>
      <vt:variant>
        <vt:lpwstr/>
      </vt:variant>
      <vt:variant>
        <vt:i4>1638469</vt:i4>
      </vt:variant>
      <vt:variant>
        <vt:i4>36</vt:i4>
      </vt:variant>
      <vt:variant>
        <vt:i4>0</vt:i4>
      </vt:variant>
      <vt:variant>
        <vt:i4>5</vt:i4>
      </vt:variant>
      <vt:variant>
        <vt:lpwstr>https://www.gov.uk/government/publications/health-matters-whole-systems-approach-to-obesity/health-matters-whole-systems-approach-to-obesity</vt:lpwstr>
      </vt:variant>
      <vt:variant>
        <vt:lpwstr/>
      </vt:variant>
      <vt:variant>
        <vt:i4>1966095</vt:i4>
      </vt:variant>
      <vt:variant>
        <vt:i4>33</vt:i4>
      </vt:variant>
      <vt:variant>
        <vt:i4>0</vt:i4>
      </vt:variant>
      <vt:variant>
        <vt:i4>5</vt:i4>
      </vt:variant>
      <vt:variant>
        <vt:lpwstr>https://arc-w.nihr.ac.uk/news/joint-replacement-surgery-unjustifiably-delayed-or-denied-for-many-people-living-with-obesity/</vt:lpwstr>
      </vt:variant>
      <vt:variant>
        <vt:lpwstr/>
      </vt:variant>
      <vt:variant>
        <vt:i4>1966095</vt:i4>
      </vt:variant>
      <vt:variant>
        <vt:i4>30</vt:i4>
      </vt:variant>
      <vt:variant>
        <vt:i4>0</vt:i4>
      </vt:variant>
      <vt:variant>
        <vt:i4>5</vt:i4>
      </vt:variant>
      <vt:variant>
        <vt:lpwstr>https://arc-w.nihr.ac.uk/news/joint-replacement-surgery-unjustifiably-delayed-or-denied-for-many-people-living-with-obesity/</vt:lpwstr>
      </vt:variant>
      <vt:variant>
        <vt:lpwstr/>
      </vt:variant>
      <vt:variant>
        <vt:i4>5177367</vt:i4>
      </vt:variant>
      <vt:variant>
        <vt:i4>27</vt:i4>
      </vt:variant>
      <vt:variant>
        <vt:i4>0</vt:i4>
      </vt:variant>
      <vt:variant>
        <vt:i4>5</vt:i4>
      </vt:variant>
      <vt:variant>
        <vt:lpwstr>https://obesityhealthalliance.org.uk/wp-content/uploads/2023/02/OHA-Health-Inequalities-Position-Statement-Final.pdf</vt:lpwstr>
      </vt:variant>
      <vt:variant>
        <vt:lpwstr/>
      </vt:variant>
      <vt:variant>
        <vt:i4>4325499</vt:i4>
      </vt:variant>
      <vt:variant>
        <vt:i4>24</vt:i4>
      </vt:variant>
      <vt:variant>
        <vt:i4>0</vt:i4>
      </vt:variant>
      <vt:variant>
        <vt:i4>5</vt:i4>
      </vt:variant>
      <vt:variant>
        <vt:lpwstr>https://arma.uk.net/wp-content/uploads/2024/08/Musculoskeletal-Health-Inequalities-and-Deprivation-report_v08-SMALL.pdf</vt:lpwstr>
      </vt:variant>
      <vt:variant>
        <vt:lpwstr/>
      </vt:variant>
      <vt:variant>
        <vt:i4>7864381</vt:i4>
      </vt:variant>
      <vt:variant>
        <vt:i4>21</vt:i4>
      </vt:variant>
      <vt:variant>
        <vt:i4>0</vt:i4>
      </vt:variant>
      <vt:variant>
        <vt:i4>5</vt:i4>
      </vt:variant>
      <vt:variant>
        <vt:lpwstr>https://www.versusarthritis.org/media/24485/versus-arthritis-pfizer-report.pdf</vt:lpwstr>
      </vt:variant>
      <vt:variant>
        <vt:lpwstr/>
      </vt:variant>
      <vt:variant>
        <vt:i4>65551</vt:i4>
      </vt:variant>
      <vt:variant>
        <vt:i4>18</vt:i4>
      </vt:variant>
      <vt:variant>
        <vt:i4>0</vt:i4>
      </vt:variant>
      <vt:variant>
        <vt:i4>5</vt:i4>
      </vt:variant>
      <vt:variant>
        <vt:lpwstr>https://pubmed.ncbi.nlm.nih.gov/16866972/</vt:lpwstr>
      </vt:variant>
      <vt:variant>
        <vt:lpwstr/>
      </vt:variant>
      <vt:variant>
        <vt:i4>6684705</vt:i4>
      </vt:variant>
      <vt:variant>
        <vt:i4>15</vt:i4>
      </vt:variant>
      <vt:variant>
        <vt:i4>0</vt:i4>
      </vt:variant>
      <vt:variant>
        <vt:i4>5</vt:i4>
      </vt:variant>
      <vt:variant>
        <vt:lpwstr>https://versusarthritis.org/media/embkyapu/the-state-of-musculoskeletal-health-2024.pdf</vt:lpwstr>
      </vt:variant>
      <vt:variant>
        <vt:lpwstr/>
      </vt:variant>
      <vt:variant>
        <vt:i4>6684705</vt:i4>
      </vt:variant>
      <vt:variant>
        <vt:i4>12</vt:i4>
      </vt:variant>
      <vt:variant>
        <vt:i4>0</vt:i4>
      </vt:variant>
      <vt:variant>
        <vt:i4>5</vt:i4>
      </vt:variant>
      <vt:variant>
        <vt:lpwstr>https://versusarthritis.org/media/embkyapu/the-state-of-musculoskeletal-health-2024.pdf</vt:lpwstr>
      </vt:variant>
      <vt:variant>
        <vt:lpwstr/>
      </vt:variant>
      <vt:variant>
        <vt:i4>6684705</vt:i4>
      </vt:variant>
      <vt:variant>
        <vt:i4>9</vt:i4>
      </vt:variant>
      <vt:variant>
        <vt:i4>0</vt:i4>
      </vt:variant>
      <vt:variant>
        <vt:i4>5</vt:i4>
      </vt:variant>
      <vt:variant>
        <vt:lpwstr>https://versusarthritis.org/media/embkyapu/the-state-of-musculoskeletal-health-2024.pdf</vt:lpwstr>
      </vt:variant>
      <vt:variant>
        <vt:lpwstr/>
      </vt:variant>
      <vt:variant>
        <vt:i4>6684705</vt:i4>
      </vt:variant>
      <vt:variant>
        <vt:i4>6</vt:i4>
      </vt:variant>
      <vt:variant>
        <vt:i4>0</vt:i4>
      </vt:variant>
      <vt:variant>
        <vt:i4>5</vt:i4>
      </vt:variant>
      <vt:variant>
        <vt:lpwstr>https://versusarthritis.org/media/embkyapu/the-state-of-musculoskeletal-health-2024.pdf</vt:lpwstr>
      </vt:variant>
      <vt:variant>
        <vt:lpwstr/>
      </vt:variant>
      <vt:variant>
        <vt:i4>4522057</vt:i4>
      </vt:variant>
      <vt:variant>
        <vt:i4>3</vt:i4>
      </vt:variant>
      <vt:variant>
        <vt:i4>0</vt:i4>
      </vt:variant>
      <vt:variant>
        <vt:i4>5</vt:i4>
      </vt:variant>
      <vt:variant>
        <vt:lpwstr>https://www.england.nhs.uk/diabetes/diabetes-prevention/</vt:lpwstr>
      </vt:variant>
      <vt:variant>
        <vt:lpwstr/>
      </vt:variant>
      <vt:variant>
        <vt:i4>5111823</vt:i4>
      </vt:variant>
      <vt:variant>
        <vt:i4>0</vt:i4>
      </vt:variant>
      <vt:variant>
        <vt:i4>0</vt:i4>
      </vt:variant>
      <vt:variant>
        <vt:i4>5</vt:i4>
      </vt:variant>
      <vt:variant>
        <vt:lpwstr>https://digital.nhs.uk/data-and-information/data-collections-and-data-sets/data-collections/quality-and-outcomes-framework-qof/cardiovascular-disease-prevention-audit-cvdprevent</vt:lpwstr>
      </vt:variant>
      <vt:variant>
        <vt:lpwstr>:~:text=CVDPREVENT%20is%20a%20national%20primary,Primary%20Care%20Networks%20(PCNs).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2025-07-30T14:51:00Z</dcterms:created>
  <dcterms:modified xsi:type="dcterms:W3CDTF">2025-07-30T14:51:00Z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2025-07-30T14:51:13Z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d220c05e-9dfc-41c0-bcb1-af7d7f8f6e8d</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