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74F8"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411F0624" w14:textId="77777777" w:rsidR="003C514C" w:rsidRDefault="0009123A" w:rsidP="00DE6F78">
      <w:pPr>
        <w:pStyle w:val="Title"/>
      </w:pPr>
      <w:r w:rsidRPr="00712CAA">
        <w:t>Q</w:t>
      </w:r>
      <w:r>
        <w:t>uality standard</w:t>
      </w:r>
      <w:r w:rsidR="003C514C">
        <w:t>s</w:t>
      </w:r>
    </w:p>
    <w:p w14:paraId="5E3B67D2" w14:textId="6DBFADBF" w:rsidR="00DE6F78" w:rsidRPr="00712CAA" w:rsidRDefault="003C514C" w:rsidP="003C514C">
      <w:pPr>
        <w:pStyle w:val="Title"/>
        <w:rPr>
          <w:b w:val="0"/>
          <w:bCs w:val="0"/>
          <w:sz w:val="32"/>
        </w:rPr>
      </w:pPr>
      <w:r>
        <w:t>C</w:t>
      </w:r>
      <w:r w:rsidR="0009123A">
        <w:t>onsultation summary report</w:t>
      </w:r>
      <w:r w:rsidR="004A1476">
        <w:t xml:space="preserve">: </w:t>
      </w:r>
      <w:r w:rsidR="009B778F">
        <w:t>Overweight and obesity management</w:t>
      </w:r>
    </w:p>
    <w:p w14:paraId="280ACDD7" w14:textId="447D29CE" w:rsidR="00DE6F78" w:rsidRPr="003C514C" w:rsidRDefault="003C514C" w:rsidP="003C514C">
      <w:pPr>
        <w:pStyle w:val="Paragraph"/>
      </w:pPr>
      <w:r w:rsidRPr="003C514C">
        <w:rPr>
          <w:rStyle w:val="Addbold"/>
        </w:rPr>
        <w:t>Quality Standards Advisory Committee post-consultation meeting:</w:t>
      </w:r>
      <w:r w:rsidRPr="003C514C">
        <w:t xml:space="preserve"> </w:t>
      </w:r>
      <w:r w:rsidR="00DB09E8">
        <w:t>22 May 2025</w:t>
      </w:r>
    </w:p>
    <w:p w14:paraId="41876FD2" w14:textId="77777777" w:rsidR="00DE6F78" w:rsidRPr="00712CAA" w:rsidRDefault="00DE6F78" w:rsidP="00DE6F78">
      <w:pPr>
        <w:pStyle w:val="Numberedheading1"/>
        <w:numPr>
          <w:ilvl w:val="0"/>
          <w:numId w:val="1"/>
        </w:numPr>
      </w:pPr>
      <w:r w:rsidRPr="00712CAA">
        <w:t>Introduction</w:t>
      </w:r>
    </w:p>
    <w:p w14:paraId="03D9A668" w14:textId="0B037A8E" w:rsidR="00DE6F78" w:rsidRDefault="00DE6F78" w:rsidP="00DE6F78">
      <w:pPr>
        <w:pStyle w:val="NICEnormal"/>
      </w:pPr>
      <w:r w:rsidRPr="00712CAA">
        <w:t xml:space="preserve">The draft quality standard for </w:t>
      </w:r>
      <w:r w:rsidR="00DB09E8">
        <w:t>overweight and obesity management</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DB09E8">
        <w:t>18 March</w:t>
      </w:r>
      <w:r w:rsidRPr="00914EA4">
        <w:t xml:space="preserve"> and </w:t>
      </w:r>
      <w:r w:rsidR="00DB09E8">
        <w:t>15 April 2025.</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4FD19276" w14:textId="20AE798E" w:rsidR="001774F4" w:rsidRDefault="00DE6F78" w:rsidP="004A1476">
      <w:pPr>
        <w:pStyle w:val="NICEnormal"/>
        <w:rPr>
          <w:rFonts w:cs="Arial"/>
          <w:b/>
          <w:bCs/>
        </w:rPr>
      </w:pPr>
      <w:r>
        <w:t xml:space="preserve">Comments were received from </w:t>
      </w:r>
      <w:r w:rsidR="00AF269D">
        <w:t>49</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35EC98ED"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50B390B1" w14:textId="0BE877B3"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w:t>
      </w:r>
      <w:r w:rsidR="00674028">
        <w:lastRenderedPageBreak/>
        <w:t xml:space="preserve">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641EB5">
        <w:t>x</w:t>
      </w:r>
      <w:r w:rsidRPr="00487D08">
        <w:t xml:space="preserve"> </w:t>
      </w:r>
      <w:r w:rsidR="00D4325F">
        <w:t>1</w:t>
      </w:r>
      <w:r w:rsidR="00DB09E8">
        <w:t>.</w:t>
      </w:r>
    </w:p>
    <w:p w14:paraId="13C2B2EA" w14:textId="77777777" w:rsidR="001774F4" w:rsidRDefault="001774F4">
      <w:pPr>
        <w:rPr>
          <w:rFonts w:ascii="Arial" w:hAnsi="Arial" w:cs="Arial"/>
          <w:b/>
          <w:bCs/>
          <w:kern w:val="32"/>
          <w:sz w:val="32"/>
        </w:rPr>
      </w:pPr>
      <w:r>
        <w:br w:type="page"/>
      </w:r>
    </w:p>
    <w:p w14:paraId="2F5681F7" w14:textId="77777777" w:rsidR="00DE6F78" w:rsidRDefault="00DE6F78" w:rsidP="00DE6F78">
      <w:pPr>
        <w:pStyle w:val="Numberedheading1"/>
        <w:numPr>
          <w:ilvl w:val="0"/>
          <w:numId w:val="1"/>
        </w:numPr>
      </w:pPr>
      <w:r>
        <w:lastRenderedPageBreak/>
        <w:t>Questions for consultation</w:t>
      </w:r>
    </w:p>
    <w:p w14:paraId="24C4BB19" w14:textId="77777777" w:rsidR="00DE6F78" w:rsidRPr="00BD14E4" w:rsidRDefault="00DE6F78" w:rsidP="00DE6F78">
      <w:pPr>
        <w:pStyle w:val="NICEnormal"/>
      </w:pPr>
      <w:r w:rsidRPr="00BD14E4">
        <w:t xml:space="preserve">Stakeholders were invited to respond to the following general questions: </w:t>
      </w:r>
    </w:p>
    <w:p w14:paraId="2A4A63CF"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02E3B8BF" w14:textId="77777777" w:rsidR="00EA1087" w:rsidRDefault="00DE6F78" w:rsidP="00DE6F78">
      <w:pPr>
        <w:pStyle w:val="NICEnormal"/>
      </w:pPr>
      <w:r w:rsidRPr="008D56D8">
        <w:t>2.</w:t>
      </w:r>
      <w:r>
        <w:t xml:space="preserve"> </w:t>
      </w:r>
      <w:r w:rsidR="0052391A" w:rsidRPr="0052391A">
        <w:t>Can data for the proposed quality measures be collected locally? Please include in your answer any data sources that can be used or reasons why data cannot be collected</w:t>
      </w:r>
      <w:r w:rsidR="00EA1087">
        <w:t>.</w:t>
      </w:r>
    </w:p>
    <w:p w14:paraId="753321DE" w14:textId="77777777" w:rsidR="00D62A3E" w:rsidRDefault="00A07F72" w:rsidP="00374820">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45A7417A" w14:textId="77777777" w:rsidR="00374820" w:rsidRDefault="00D62A3E" w:rsidP="000229A9">
      <w:pPr>
        <w:pStyle w:val="NICEnormal"/>
      </w:pPr>
      <w:r>
        <w:t xml:space="preserve">4. </w:t>
      </w:r>
      <w:r w:rsidR="00EA1087">
        <w:t>Do you have any</w:t>
      </w:r>
      <w:r w:rsidR="00374820" w:rsidRPr="00374820">
        <w:t xml:space="preserve"> comments on the equality and health inequalities assessment (EHIA) and the equality and diversity considerations section for each quality statement</w:t>
      </w:r>
      <w:r w:rsidR="00EA1087">
        <w:t>?</w:t>
      </w:r>
      <w:r w:rsidR="00374820" w:rsidRPr="00374820">
        <w:t xml:space="preserve"> Please </w:t>
      </w:r>
      <w:r w:rsidR="00EA1087">
        <w:t>include</w:t>
      </w:r>
      <w:r w:rsidR="00374820" w:rsidRPr="00374820">
        <w:t xml:space="preserve"> any issues that have been missed and how they can be addressed by healthcare services and practitioners.</w:t>
      </w:r>
    </w:p>
    <w:p w14:paraId="3C87D198"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418079C1" w14:textId="2C97AEFF" w:rsidR="004F0733" w:rsidRDefault="00D62A3E" w:rsidP="004F0733">
      <w:pPr>
        <w:pStyle w:val="NICEnormal"/>
        <w:rPr>
          <w:rStyle w:val="NICEnormalChar"/>
        </w:rPr>
      </w:pPr>
      <w:r>
        <w:rPr>
          <w:rStyle w:val="NICEnormalChar"/>
        </w:rPr>
        <w:t>5</w:t>
      </w:r>
      <w:r w:rsidR="00EB1D58">
        <w:rPr>
          <w:rStyle w:val="NICEnormalChar"/>
        </w:rPr>
        <w:t xml:space="preserve">. </w:t>
      </w:r>
      <w:r w:rsidR="00DB09E8" w:rsidRPr="00DB09E8">
        <w:rPr>
          <w:rStyle w:val="NICEnormalChar"/>
        </w:rPr>
        <w:t>For draft quality statement 1: The statement includes measurement at least annually. Do you agree with this timeframe? If not, please suggest a suitable alternative</w:t>
      </w:r>
    </w:p>
    <w:p w14:paraId="5DF07227" w14:textId="28302B4C" w:rsidR="00DB09E8" w:rsidRDefault="00DB09E8" w:rsidP="004F0733">
      <w:pPr>
        <w:pStyle w:val="NICEnormal"/>
        <w:rPr>
          <w:rStyle w:val="NICEnormalChar"/>
        </w:rPr>
      </w:pPr>
      <w:r>
        <w:rPr>
          <w:rStyle w:val="NICEnormalChar"/>
        </w:rPr>
        <w:t xml:space="preserve">6. </w:t>
      </w:r>
      <w:r w:rsidRPr="00DB09E8">
        <w:rPr>
          <w:rStyle w:val="NICEnormalChar"/>
        </w:rPr>
        <w:t>For draft quality statement 1: Process measure b measures waist-to-height ratio. Is this calculated and recorded in patient records and thus can be extracted, and if not, would it be feasible to do so?</w:t>
      </w:r>
    </w:p>
    <w:p w14:paraId="208FA56E" w14:textId="7E580684" w:rsidR="00DB09E8" w:rsidRDefault="00DB09E8" w:rsidP="004F0733">
      <w:pPr>
        <w:pStyle w:val="NICEnormal"/>
        <w:rPr>
          <w:rStyle w:val="NICEnormalChar"/>
        </w:rPr>
      </w:pPr>
      <w:r>
        <w:rPr>
          <w:rStyle w:val="NICEnormalChar"/>
        </w:rPr>
        <w:t>Stakeholders were also invited to answer the question below on implementing NICE guidance:</w:t>
      </w:r>
    </w:p>
    <w:p w14:paraId="3DF2A04E" w14:textId="33DD15ED" w:rsidR="00DB09E8" w:rsidRDefault="00DB09E8" w:rsidP="004F0733">
      <w:pPr>
        <w:pStyle w:val="NICEnormal"/>
        <w:rPr>
          <w:rStyle w:val="NICEnormalChar"/>
        </w:rPr>
      </w:pPr>
      <w:r>
        <w:rPr>
          <w:rStyle w:val="NICEnormalChar"/>
        </w:rPr>
        <w:lastRenderedPageBreak/>
        <w:t xml:space="preserve">7. </w:t>
      </w:r>
      <w:r w:rsidRPr="00DB09E8">
        <w:rPr>
          <w:rStyle w:val="NICEnormalChar"/>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78CBAA2A" w14:textId="77777777" w:rsidR="00DE6F78" w:rsidRDefault="00DE6F78" w:rsidP="00DE6F78">
      <w:pPr>
        <w:pStyle w:val="Numberedheading1"/>
        <w:numPr>
          <w:ilvl w:val="0"/>
          <w:numId w:val="1"/>
        </w:numPr>
      </w:pPr>
      <w:r>
        <w:t>General comments</w:t>
      </w:r>
    </w:p>
    <w:p w14:paraId="384C1148"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1E568894" w14:textId="420C7B33" w:rsidR="002C7DC6" w:rsidRDefault="002C7DC6" w:rsidP="002C7DC6">
      <w:pPr>
        <w:pStyle w:val="Bulletleft1"/>
      </w:pPr>
      <w:r>
        <w:t>S</w:t>
      </w:r>
      <w:r w:rsidR="00746542">
        <w:t>takeholder s</w:t>
      </w:r>
      <w:r>
        <w:t>upport for the quality standard includ</w:t>
      </w:r>
      <w:r w:rsidR="00746542">
        <w:t>ed</w:t>
      </w:r>
      <w:r>
        <w:t xml:space="preserve"> benefit to patients, clinicians, commissioners and service providers, and particular support for Statement 1 and person centred, non-stigmatising approaches.</w:t>
      </w:r>
    </w:p>
    <w:p w14:paraId="040F2EE2" w14:textId="087FB513" w:rsidR="000962E9" w:rsidRDefault="000962E9" w:rsidP="002C7DC6">
      <w:pPr>
        <w:pStyle w:val="Bulletleft1"/>
      </w:pPr>
      <w:r>
        <w:t>S</w:t>
      </w:r>
      <w:r w:rsidR="006C6CB7">
        <w:t>ome s</w:t>
      </w:r>
      <w:r>
        <w:t>takeholders agreed</w:t>
      </w:r>
      <w:r w:rsidR="00026900">
        <w:t xml:space="preserve"> that</w:t>
      </w:r>
      <w:r>
        <w:t xml:space="preserve"> the quality standard reflected the key areas for development</w:t>
      </w:r>
      <w:r w:rsidR="00026900">
        <w:t>.</w:t>
      </w:r>
      <w:r>
        <w:t xml:space="preserve"> </w:t>
      </w:r>
      <w:r w:rsidR="00026900">
        <w:t xml:space="preserve">They </w:t>
      </w:r>
      <w:r>
        <w:t>noted that overweight and obesity are risk factors in many long-term conditions, welcomed the addition of waist-to-height ratio in measurement, the reference to the issue of weight stigma, and that the quality standard was well rounded in its inclusion of behavioural, pharmacological and post-surgical statements.</w:t>
      </w:r>
    </w:p>
    <w:p w14:paraId="7026CD36" w14:textId="3E123286" w:rsidR="00AF269D" w:rsidRDefault="000962E9" w:rsidP="00AF269D">
      <w:pPr>
        <w:pStyle w:val="Bulletleft1"/>
      </w:pPr>
      <w:r>
        <w:t>S</w:t>
      </w:r>
      <w:r w:rsidR="00026900">
        <w:t>ome s</w:t>
      </w:r>
      <w:r>
        <w:t xml:space="preserve">takeholders </w:t>
      </w:r>
      <w:r w:rsidR="00554B4A">
        <w:t>highlighted missing</w:t>
      </w:r>
      <w:r w:rsidR="008E0E1B">
        <w:t xml:space="preserve"> and under-represented</w:t>
      </w:r>
      <w:r w:rsidR="00554B4A">
        <w:t xml:space="preserve"> areas such as</w:t>
      </w:r>
      <w:r w:rsidR="00AF269D">
        <w:t>:</w:t>
      </w:r>
    </w:p>
    <w:p w14:paraId="66405C19" w14:textId="507F306E" w:rsidR="00AF269D" w:rsidRDefault="00554B4A" w:rsidP="0067291A">
      <w:pPr>
        <w:pStyle w:val="Bulletleft1"/>
        <w:numPr>
          <w:ilvl w:val="1"/>
          <w:numId w:val="6"/>
        </w:numPr>
      </w:pPr>
      <w:r>
        <w:t xml:space="preserve"> </w:t>
      </w:r>
      <w:r w:rsidR="00AF269D">
        <w:t>p</w:t>
      </w:r>
      <w:r>
        <w:t>revent</w:t>
      </w:r>
      <w:r w:rsidR="00AF269D">
        <w:t>ative approaches</w:t>
      </w:r>
      <w:r w:rsidR="00102BDC">
        <w:t xml:space="preserve"> </w:t>
      </w:r>
    </w:p>
    <w:p w14:paraId="3972CD5F" w14:textId="3A71D0F7" w:rsidR="00AF269D" w:rsidRDefault="00102BDC" w:rsidP="0067291A">
      <w:pPr>
        <w:pStyle w:val="Bulletleft1"/>
        <w:numPr>
          <w:ilvl w:val="1"/>
          <w:numId w:val="6"/>
        </w:numPr>
      </w:pPr>
      <w:r>
        <w:t xml:space="preserve">behavioural change </w:t>
      </w:r>
    </w:p>
    <w:p w14:paraId="23A4011D" w14:textId="27D070CC" w:rsidR="00AF269D" w:rsidRDefault="00925C5B" w:rsidP="0067291A">
      <w:pPr>
        <w:pStyle w:val="Bulletleft1"/>
        <w:numPr>
          <w:ilvl w:val="1"/>
          <w:numId w:val="6"/>
        </w:numPr>
      </w:pPr>
      <w:r>
        <w:t xml:space="preserve">local approaches that incorporate planning a healthier </w:t>
      </w:r>
      <w:r w:rsidR="00102BDC">
        <w:t xml:space="preserve">food environment </w:t>
      </w:r>
      <w:r w:rsidR="00554B4A">
        <w:t xml:space="preserve"> </w:t>
      </w:r>
    </w:p>
    <w:p w14:paraId="295FA32A" w14:textId="02840A0B" w:rsidR="00AF269D" w:rsidRDefault="00AF269D" w:rsidP="0067291A">
      <w:pPr>
        <w:pStyle w:val="Bulletleft1"/>
        <w:numPr>
          <w:ilvl w:val="1"/>
          <w:numId w:val="6"/>
        </w:numPr>
      </w:pPr>
      <w:r>
        <w:t xml:space="preserve">the effects of </w:t>
      </w:r>
      <w:r w:rsidR="00554B4A">
        <w:t>neurodiversity</w:t>
      </w:r>
      <w:r>
        <w:t xml:space="preserve"> on eating behaviours and ability to engage with interventions</w:t>
      </w:r>
      <w:r w:rsidR="00554B4A">
        <w:t xml:space="preserve"> </w:t>
      </w:r>
    </w:p>
    <w:p w14:paraId="2461752C" w14:textId="1E8209DC" w:rsidR="00AF269D" w:rsidRDefault="00554B4A" w:rsidP="0067291A">
      <w:pPr>
        <w:pStyle w:val="Bulletleft1"/>
        <w:numPr>
          <w:ilvl w:val="1"/>
          <w:numId w:val="6"/>
        </w:numPr>
      </w:pPr>
      <w:r>
        <w:t>family interventions</w:t>
      </w:r>
      <w:r w:rsidR="00247F73">
        <w:t xml:space="preserve"> including where members of the same family are accessing services at the same time</w:t>
      </w:r>
      <w:r w:rsidR="00ED4A14" w:rsidRPr="00ED4A14">
        <w:t xml:space="preserve"> </w:t>
      </w:r>
    </w:p>
    <w:p w14:paraId="408E0439" w14:textId="71A1D5E3" w:rsidR="00AF269D" w:rsidRDefault="00ED4A14" w:rsidP="0067291A">
      <w:pPr>
        <w:pStyle w:val="Bulletleft1"/>
        <w:numPr>
          <w:ilvl w:val="1"/>
          <w:numId w:val="6"/>
        </w:numPr>
      </w:pPr>
      <w:r w:rsidRPr="00ED4A14">
        <w:t>psychological care</w:t>
      </w:r>
    </w:p>
    <w:p w14:paraId="1073F384" w14:textId="68974C30" w:rsidR="00AF269D" w:rsidRDefault="00554B4A" w:rsidP="0067291A">
      <w:pPr>
        <w:pStyle w:val="Bulletleft1"/>
        <w:numPr>
          <w:ilvl w:val="1"/>
          <w:numId w:val="6"/>
        </w:numPr>
      </w:pPr>
      <w:r>
        <w:t xml:space="preserve">trauma informed approaches </w:t>
      </w:r>
    </w:p>
    <w:p w14:paraId="513A6775" w14:textId="0F52CED8" w:rsidR="00AF269D" w:rsidRDefault="00554B4A" w:rsidP="0067291A">
      <w:pPr>
        <w:pStyle w:val="Bulletleft1"/>
        <w:numPr>
          <w:ilvl w:val="1"/>
          <w:numId w:val="6"/>
        </w:numPr>
      </w:pPr>
      <w:r>
        <w:t>enabling access to support</w:t>
      </w:r>
    </w:p>
    <w:p w14:paraId="1A72F979" w14:textId="2CCAAFF0" w:rsidR="000962E9" w:rsidRDefault="00AF269D" w:rsidP="0067291A">
      <w:pPr>
        <w:pStyle w:val="Bulletleft1"/>
        <w:numPr>
          <w:ilvl w:val="1"/>
          <w:numId w:val="6"/>
        </w:numPr>
      </w:pPr>
      <w:r>
        <w:t>t</w:t>
      </w:r>
      <w:r w:rsidR="007E163E">
        <w:t xml:space="preserve">hey also raised that the quality standard doesn’t account for </w:t>
      </w:r>
      <w:r w:rsidR="008E0E1B">
        <w:t xml:space="preserve">possible differences when interpreting </w:t>
      </w:r>
      <w:r w:rsidR="007E163E">
        <w:t>BMI</w:t>
      </w:r>
      <w:r w:rsidR="008E0E1B">
        <w:t xml:space="preserve"> in people aged 65 and over</w:t>
      </w:r>
      <w:r w:rsidR="007E163E">
        <w:t xml:space="preserve">  </w:t>
      </w:r>
    </w:p>
    <w:p w14:paraId="6B9C6788" w14:textId="52718C1F" w:rsidR="00554B4A" w:rsidRPr="00293375" w:rsidRDefault="00554B4A" w:rsidP="00554B4A">
      <w:pPr>
        <w:pStyle w:val="Bulletleft1"/>
      </w:pPr>
      <w:r w:rsidRPr="00554B4A">
        <w:lastRenderedPageBreak/>
        <w:t>Stakeholders made other comments on the focus of the quality standard, including advocating for a greater focus on medication, local system approache</w:t>
      </w:r>
      <w:r>
        <w:t>s</w:t>
      </w:r>
      <w:r w:rsidRPr="00554B4A">
        <w:t>,</w:t>
      </w:r>
      <w:r w:rsidR="00925C5B">
        <w:t xml:space="preserve"> </w:t>
      </w:r>
      <w:r w:rsidRPr="00554B4A">
        <w:t xml:space="preserve">and </w:t>
      </w:r>
      <w:r w:rsidR="00FA538E">
        <w:t xml:space="preserve">weight </w:t>
      </w:r>
      <w:r w:rsidRPr="00554B4A">
        <w:t xml:space="preserve">stigma. </w:t>
      </w:r>
    </w:p>
    <w:p w14:paraId="009214B1" w14:textId="0E0BD916" w:rsidR="00DE6F78" w:rsidRDefault="002C7DC6" w:rsidP="00DE6F78">
      <w:pPr>
        <w:pStyle w:val="Bulletleft1last"/>
      </w:pPr>
      <w:r>
        <w:t xml:space="preserve">Stakeholders commented on the degree of focus on children and young people (CYP) in comparison to existing quality standards that are being replaced. In </w:t>
      </w:r>
      <w:r w:rsidR="00C14559">
        <w:t>general,</w:t>
      </w:r>
      <w:r>
        <w:t xml:space="preserve"> they felt that there should be more focus on CYP </w:t>
      </w:r>
      <w:r w:rsidR="006511BE">
        <w:t>throughout</w:t>
      </w:r>
      <w:r>
        <w:t xml:space="preserve"> the quality standard and that this would support prevention of obesity</w:t>
      </w:r>
      <w:r w:rsidR="00554B4A">
        <w:t xml:space="preserve">, or that </w:t>
      </w:r>
      <w:r w:rsidR="00247F73">
        <w:t xml:space="preserve">existing </w:t>
      </w:r>
      <w:r w:rsidR="00554B4A">
        <w:t>statements should do more to acknowledge the different needs of CYP</w:t>
      </w:r>
      <w:r w:rsidR="001C7DD0">
        <w:t xml:space="preserve"> (3 of the 6 draft statements include CYP)</w:t>
      </w:r>
      <w:r w:rsidR="006511BE">
        <w:t>.</w:t>
      </w:r>
    </w:p>
    <w:p w14:paraId="7B276F6E" w14:textId="77777777" w:rsidR="00674028" w:rsidRDefault="00674028" w:rsidP="00674028">
      <w:pPr>
        <w:pStyle w:val="Heading3"/>
      </w:pPr>
      <w:r w:rsidRPr="00F56503">
        <w:t xml:space="preserve">Consultation </w:t>
      </w:r>
      <w:r w:rsidRPr="00660F4E">
        <w:t>comments</w:t>
      </w:r>
      <w:r>
        <w:t xml:space="preserve"> on data collection</w:t>
      </w:r>
    </w:p>
    <w:p w14:paraId="319C9A2E" w14:textId="57EAF814" w:rsidR="00B9027E" w:rsidRPr="00293375" w:rsidRDefault="00B9027E" w:rsidP="00674028">
      <w:pPr>
        <w:pStyle w:val="Bulletleft1"/>
      </w:pPr>
      <w:r>
        <w:t xml:space="preserve">Stakeholders that were confident that </w:t>
      </w:r>
      <w:r w:rsidRPr="00B9027E">
        <w:t xml:space="preserve">data for the proposed quality measures </w:t>
      </w:r>
      <w:r>
        <w:t xml:space="preserve">could </w:t>
      </w:r>
      <w:r w:rsidRPr="00B9027E">
        <w:t>be collected locally</w:t>
      </w:r>
      <w:r>
        <w:t xml:space="preserve"> referred to many of the outcomes already forming part of clinical records, and that the relevant data collection should</w:t>
      </w:r>
      <w:r w:rsidR="00615289">
        <w:t xml:space="preserve"> already</w:t>
      </w:r>
      <w:r>
        <w:t xml:space="preserve"> be part of services evaluating what they deliver.</w:t>
      </w:r>
      <w:r w:rsidR="00615289">
        <w:t xml:space="preserve"> They pointed to available dat</w:t>
      </w:r>
      <w:r w:rsidR="00454ABB">
        <w:t>a</w:t>
      </w:r>
      <w:r w:rsidR="00615289">
        <w:t xml:space="preserve"> in primary care, ICBs and local authorities, and that the data to be collected would be appropriate for CYP where relevant.</w:t>
      </w:r>
    </w:p>
    <w:p w14:paraId="71C1B68A" w14:textId="2F429156" w:rsidR="00674028" w:rsidRDefault="00615289" w:rsidP="00674028">
      <w:pPr>
        <w:pStyle w:val="Bulletleft1last"/>
      </w:pPr>
      <w:r>
        <w:t>Some stakeholders said that data collection may be possible but would need additional resource, fo</w:t>
      </w:r>
      <w:r w:rsidR="006F2C95">
        <w:t xml:space="preserve">r example improved and integrated IT and administration systems. They also raised issues around quality of data due to </w:t>
      </w:r>
      <w:r w:rsidR="00454ABB">
        <w:t xml:space="preserve">patient </w:t>
      </w:r>
      <w:r w:rsidR="006F2C95">
        <w:t xml:space="preserve">self-reporting and inconsistency </w:t>
      </w:r>
      <w:r w:rsidR="00454ABB">
        <w:t xml:space="preserve">of recording </w:t>
      </w:r>
      <w:r w:rsidR="006F2C95">
        <w:t>across areas</w:t>
      </w:r>
      <w:r w:rsidR="00454ABB">
        <w:t xml:space="preserve"> or providers</w:t>
      </w:r>
      <w:r w:rsidR="006F2C95">
        <w:t xml:space="preserve"> with different pathways or processes. It was noted that appropriate coding would need to be in place</w:t>
      </w:r>
      <w:r w:rsidR="00A85EC6">
        <w:t>, and that removal from QOF of a requirement to maintain a register of adults living with obesity may make it harder to measure some of the statements in primary care.</w:t>
      </w:r>
    </w:p>
    <w:p w14:paraId="2F84D34E" w14:textId="77777777" w:rsidR="00B014B3" w:rsidRDefault="00B014B3" w:rsidP="00B014B3">
      <w:pPr>
        <w:pStyle w:val="Heading3"/>
      </w:pPr>
      <w:r w:rsidRPr="00F56503">
        <w:t xml:space="preserve">Consultation </w:t>
      </w:r>
      <w:r w:rsidRPr="00660F4E">
        <w:t>comments</w:t>
      </w:r>
      <w:r>
        <w:t xml:space="preserve"> on resource impact</w:t>
      </w:r>
    </w:p>
    <w:p w14:paraId="15AB24E4" w14:textId="04227574" w:rsidR="00B014B3" w:rsidRPr="00293375" w:rsidRDefault="005141DB" w:rsidP="00B014B3">
      <w:pPr>
        <w:pStyle w:val="Bulletleft1"/>
      </w:pPr>
      <w:r>
        <w:t xml:space="preserve">Stakeholders that agreed </w:t>
      </w:r>
      <w:r w:rsidRPr="005141DB">
        <w:t>each of the statements would be achievable by local services</w:t>
      </w:r>
      <w:r>
        <w:t xml:space="preserve"> indicated that any investments would be modest and that there was potential for cost savings </w:t>
      </w:r>
      <w:r w:rsidR="00454ABB">
        <w:t>a</w:t>
      </w:r>
      <w:r>
        <w:t>rising from preventing complications from obesity related comorbidities.</w:t>
      </w:r>
    </w:p>
    <w:p w14:paraId="61B2F23A" w14:textId="08DCCF86" w:rsidR="00B014B3" w:rsidRDefault="005141DB" w:rsidP="00F34C19">
      <w:pPr>
        <w:pStyle w:val="Bulletleft1last"/>
        <w:spacing w:after="0"/>
      </w:pPr>
      <w:r w:rsidRPr="005141DB">
        <w:lastRenderedPageBreak/>
        <w:t xml:space="preserve">Stakeholders that </w:t>
      </w:r>
      <w:r w:rsidR="00746542">
        <w:t>dis</w:t>
      </w:r>
      <w:r w:rsidRPr="005141DB">
        <w:t>agreed each of the statements would</w:t>
      </w:r>
      <w:r>
        <w:t xml:space="preserve"> </w:t>
      </w:r>
      <w:r w:rsidRPr="005141DB">
        <w:t>be achievable by local services</w:t>
      </w:r>
      <w:r>
        <w:t xml:space="preserve"> raised issues such as funding for commissioning of wraparound care with medication, GP capacity for </w:t>
      </w:r>
      <w:r w:rsidR="00211C30">
        <w:t>S</w:t>
      </w:r>
      <w:r>
        <w:t xml:space="preserve">tatements 1 and 5, </w:t>
      </w:r>
      <w:r w:rsidR="00B7622A">
        <w:t>and the current model of care not being suitable for delivery. Funding and capacity of services in general was raised as an issue across all statements.</w:t>
      </w:r>
    </w:p>
    <w:p w14:paraId="2780F071" w14:textId="409A7A16" w:rsidR="00B7622A" w:rsidRPr="00674028" w:rsidRDefault="00B7622A" w:rsidP="00B014B3">
      <w:pPr>
        <w:pStyle w:val="Bulletleft1last"/>
      </w:pPr>
      <w:r>
        <w:t>Other stakeholders made suggestions of additional resources that may be needed to fully achieve the statements, such as</w:t>
      </w:r>
      <w:r w:rsidR="00211C30">
        <w:t xml:space="preserve"> ongoing feedback and monitoring once a child leaves a </w:t>
      </w:r>
      <w:r w:rsidR="0058647E">
        <w:t xml:space="preserve">Complications from Excess Weight </w:t>
      </w:r>
      <w:r w:rsidR="00211C30">
        <w:t>service</w:t>
      </w:r>
      <w:r w:rsidR="0058647E">
        <w:t>.</w:t>
      </w:r>
      <w:r w:rsidR="00211C30">
        <w:t xml:space="preserve"> Aligning or adding Statement 1 to QOF payment was suggested by some stakeholders. It was also raised that measuring BMI and height-to-weight ratio may require resources for </w:t>
      </w:r>
      <w:r w:rsidR="00225290">
        <w:t xml:space="preserve">staff training, </w:t>
      </w:r>
      <w:r w:rsidR="00A971A9">
        <w:t xml:space="preserve">chaperones and accessibility </w:t>
      </w:r>
      <w:r w:rsidR="001411B0">
        <w:t xml:space="preserve">measurement </w:t>
      </w:r>
      <w:r w:rsidR="00A971A9">
        <w:t>equipment.</w:t>
      </w:r>
    </w:p>
    <w:p w14:paraId="29038C24" w14:textId="77777777" w:rsidR="00DE6F78" w:rsidRPr="00712CAA" w:rsidRDefault="00DE6F78" w:rsidP="00DE6F78">
      <w:pPr>
        <w:pStyle w:val="Numberedheading1"/>
        <w:numPr>
          <w:ilvl w:val="0"/>
          <w:numId w:val="1"/>
        </w:numPr>
      </w:pPr>
      <w:r>
        <w:t>Summary of consultation feedback by draft statement</w:t>
      </w:r>
    </w:p>
    <w:p w14:paraId="0823F83B" w14:textId="77777777" w:rsidR="00DE6F78" w:rsidRDefault="00DE6F78" w:rsidP="004A1476">
      <w:pPr>
        <w:pStyle w:val="Numberedheading2"/>
      </w:pPr>
      <w:r>
        <w:t>Draft statement 1</w:t>
      </w:r>
    </w:p>
    <w:p w14:paraId="66F696EB" w14:textId="7021D04B" w:rsidR="00DE6F78" w:rsidRDefault="00A971A9" w:rsidP="00DE6F78">
      <w:pPr>
        <w:pStyle w:val="NICEnormal"/>
      </w:pPr>
      <w:bookmarkStart w:id="1" w:name="_Hlk198130674"/>
      <w:r w:rsidRPr="00A971A9">
        <w:t xml:space="preserve">Adults with a long-term condition have at least annual recording of their BMI, and waist-to-height ratio if they have a BMI lower than </w:t>
      </w:r>
      <w:bookmarkStart w:id="2" w:name="_Hlk198130610"/>
      <w:r w:rsidRPr="00A971A9">
        <w:t>35 kg/m</w:t>
      </w:r>
      <w:r w:rsidRPr="00A971A9">
        <w:rPr>
          <w:vertAlign w:val="superscript"/>
        </w:rPr>
        <w:t>2</w:t>
      </w:r>
      <w:bookmarkEnd w:id="2"/>
      <w:r w:rsidRPr="00A971A9">
        <w:t xml:space="preserve">. </w:t>
      </w:r>
      <w:r w:rsidRPr="00A971A9">
        <w:rPr>
          <w:b/>
          <w:bCs/>
        </w:rPr>
        <w:t>[new 2025</w:t>
      </w:r>
      <w:r>
        <w:rPr>
          <w:b/>
          <w:bCs/>
        </w:rPr>
        <w:t>]</w:t>
      </w:r>
    </w:p>
    <w:bookmarkEnd w:id="1"/>
    <w:p w14:paraId="1D08AB03" w14:textId="77777777" w:rsidR="00DE6F78" w:rsidRDefault="00DE6F78" w:rsidP="00DE6F78">
      <w:pPr>
        <w:pStyle w:val="Heading3"/>
      </w:pPr>
      <w:r w:rsidRPr="00F56503">
        <w:t xml:space="preserve">Consultation </w:t>
      </w:r>
      <w:r w:rsidRPr="00660F4E">
        <w:t>comments</w:t>
      </w:r>
    </w:p>
    <w:p w14:paraId="70954C4E" w14:textId="77777777" w:rsidR="00DE6F78" w:rsidRPr="00660F4E" w:rsidRDefault="00DE6F78" w:rsidP="00DE6F78">
      <w:pPr>
        <w:pStyle w:val="NICEnormal"/>
      </w:pPr>
      <w:r>
        <w:t>Stakeholders made the following comments in relation to draft statement 1:</w:t>
      </w:r>
    </w:p>
    <w:p w14:paraId="45C352A8" w14:textId="014A73A4" w:rsidR="001E0A40" w:rsidRDefault="001E0A40" w:rsidP="00DE6F78">
      <w:pPr>
        <w:pStyle w:val="Bulletleft1"/>
      </w:pPr>
      <w:r>
        <w:t xml:space="preserve">Support was given for the </w:t>
      </w:r>
      <w:r w:rsidR="00746542">
        <w:t xml:space="preserve">measurement </w:t>
      </w:r>
      <w:r>
        <w:t>of waist-to-height ratio in addition to BMI for some people</w:t>
      </w:r>
      <w:r w:rsidR="00E60DFE">
        <w:t>, and it was noted as valuable for measuring central adiposity</w:t>
      </w:r>
      <w:r>
        <w:t>.</w:t>
      </w:r>
    </w:p>
    <w:p w14:paraId="07B3ABEA" w14:textId="2042FF4C" w:rsidR="00C74AB9" w:rsidRDefault="00E60DFE" w:rsidP="00E60DFE">
      <w:pPr>
        <w:pStyle w:val="Bulletleft1"/>
      </w:pPr>
      <w:r>
        <w:t xml:space="preserve">Other stakeholders raised concerns about </w:t>
      </w:r>
      <w:r w:rsidR="00FA538E">
        <w:t xml:space="preserve">additional </w:t>
      </w:r>
      <w:r>
        <w:t xml:space="preserve">time and resources </w:t>
      </w:r>
      <w:r w:rsidR="00FA538E">
        <w:t xml:space="preserve">needed </w:t>
      </w:r>
      <w:r>
        <w:t xml:space="preserve">for clinicians to carry out the measurement of waist-to-height ratio, noting that it may impact time to discuss weight management. </w:t>
      </w:r>
      <w:r w:rsidR="00DE027F">
        <w:t>One commented that using 1 metric, BMI, may suffice in a GP consultation.</w:t>
      </w:r>
    </w:p>
    <w:p w14:paraId="46921B0E" w14:textId="09FBCCF0" w:rsidR="00E60DFE" w:rsidRDefault="00E60DFE" w:rsidP="00E60DFE">
      <w:pPr>
        <w:pStyle w:val="Bulletleft1"/>
      </w:pPr>
      <w:r>
        <w:t xml:space="preserve">It was also raised that patients may find </w:t>
      </w:r>
      <w:r w:rsidR="00C74AB9">
        <w:t xml:space="preserve">waist measurements </w:t>
      </w:r>
      <w:r>
        <w:t>invasive.</w:t>
      </w:r>
    </w:p>
    <w:p w14:paraId="2A9D51B6" w14:textId="54717D7B" w:rsidR="00DE6F78" w:rsidRDefault="00A971A9" w:rsidP="00DE6F78">
      <w:pPr>
        <w:pStyle w:val="Bulletleft1"/>
      </w:pPr>
      <w:r>
        <w:t>It was suggested to amend the wording of the quality statement for clarity</w:t>
      </w:r>
      <w:r w:rsidR="001E0A40">
        <w:t xml:space="preserve"> on when waist-to-height ratio should be measured.</w:t>
      </w:r>
    </w:p>
    <w:p w14:paraId="54F39573" w14:textId="09ADDA07" w:rsidR="009F6B8B" w:rsidRDefault="00746542" w:rsidP="009F6B8B">
      <w:pPr>
        <w:pStyle w:val="Bulletleft1"/>
      </w:pPr>
      <w:r>
        <w:lastRenderedPageBreak/>
        <w:t>Stakeholders highlighted t</w:t>
      </w:r>
      <w:r w:rsidR="009F6B8B" w:rsidRPr="00F43283">
        <w:t>he importance of asking permission to measure and record BMI and waist-to-height ratio</w:t>
      </w:r>
      <w:r w:rsidR="009F6B8B">
        <w:t>, as well as training staff to use non-judgemental and non-stigmatising language.</w:t>
      </w:r>
    </w:p>
    <w:p w14:paraId="663A4B16" w14:textId="4DA80D2C" w:rsidR="00C74AB9" w:rsidRDefault="00D74C71" w:rsidP="009F6B8B">
      <w:pPr>
        <w:pStyle w:val="Bulletleft1"/>
      </w:pPr>
      <w:r>
        <w:t>It was suggested</w:t>
      </w:r>
      <w:r w:rsidR="00C74AB9">
        <w:t xml:space="preserve"> to </w:t>
      </w:r>
      <w:r w:rsidR="00C74AB9" w:rsidRPr="00C74AB9">
        <w:t xml:space="preserve">expand </w:t>
      </w:r>
      <w:r w:rsidR="00C74AB9">
        <w:t xml:space="preserve">the statement </w:t>
      </w:r>
      <w:r w:rsidR="00C74AB9" w:rsidRPr="00C74AB9">
        <w:t xml:space="preserve">to </w:t>
      </w:r>
      <w:r>
        <w:t xml:space="preserve">include </w:t>
      </w:r>
      <w:r w:rsidR="00C74AB9" w:rsidRPr="00C74AB9">
        <w:t xml:space="preserve">the general population or to </w:t>
      </w:r>
      <w:r w:rsidR="00C74AB9">
        <w:t xml:space="preserve">include </w:t>
      </w:r>
      <w:r w:rsidR="00C74AB9" w:rsidRPr="00C74AB9">
        <w:t>CYP</w:t>
      </w:r>
      <w:r w:rsidR="00C74AB9">
        <w:t xml:space="preserve"> with long-term conditions.</w:t>
      </w:r>
    </w:p>
    <w:p w14:paraId="5D25CA4D" w14:textId="13457E8A" w:rsidR="00D73874" w:rsidRDefault="009F6B8B" w:rsidP="009F6B8B">
      <w:pPr>
        <w:pStyle w:val="Bulletleft1"/>
      </w:pPr>
      <w:r>
        <w:t>There were requests to expand the measurement and recording beyond the population currently stipulated, including by lowering the BMI threshold for waist-to-height ratio</w:t>
      </w:r>
      <w:r w:rsidR="00D74C71">
        <w:t>.</w:t>
      </w:r>
    </w:p>
    <w:p w14:paraId="49F4AFB9" w14:textId="1DA3D852" w:rsidR="00E60DFE" w:rsidRDefault="00E60DFE" w:rsidP="00E60DFE">
      <w:pPr>
        <w:pStyle w:val="Bulletleft1"/>
        <w:numPr>
          <w:ilvl w:val="0"/>
          <w:numId w:val="0"/>
        </w:numPr>
      </w:pPr>
      <w:r>
        <w:t>Rationale</w:t>
      </w:r>
    </w:p>
    <w:p w14:paraId="0B3CBAAA" w14:textId="4E43A276" w:rsidR="00D73874" w:rsidRDefault="001E0A40" w:rsidP="00E60DFE">
      <w:pPr>
        <w:pStyle w:val="Bulletleft1"/>
      </w:pPr>
      <w:r>
        <w:t xml:space="preserve">It was suggested that the rationale </w:t>
      </w:r>
      <w:r w:rsidR="00D73874">
        <w:t>highlight using lower thresholds</w:t>
      </w:r>
      <w:r w:rsidR="00D73874" w:rsidRPr="00D73874">
        <w:t xml:space="preserve"> based on ethnicity</w:t>
      </w:r>
      <w:r w:rsidR="00D73874">
        <w:t xml:space="preserve"> when interpreting</w:t>
      </w:r>
      <w:r>
        <w:t xml:space="preserve"> BMI</w:t>
      </w:r>
      <w:r w:rsidR="00D73874">
        <w:t>.</w:t>
      </w:r>
      <w:r>
        <w:t xml:space="preserve"> </w:t>
      </w:r>
    </w:p>
    <w:p w14:paraId="0DDDF77B" w14:textId="13BC5B37" w:rsidR="00E60DFE" w:rsidRDefault="00D73874" w:rsidP="00E60DFE">
      <w:pPr>
        <w:pStyle w:val="Bulletleft1"/>
      </w:pPr>
      <w:r>
        <w:t xml:space="preserve">It was requested that the rationale place </w:t>
      </w:r>
      <w:r w:rsidR="001E0A40">
        <w:t xml:space="preserve">greater emphasis on </w:t>
      </w:r>
      <w:r w:rsidR="001E0A40" w:rsidRPr="001E0A40">
        <w:t>assessment and management of a long-term condition</w:t>
      </w:r>
      <w:r w:rsidR="001E0A40">
        <w:t>.</w:t>
      </w:r>
    </w:p>
    <w:p w14:paraId="39E2EB4F" w14:textId="18514232" w:rsidR="00E60DFE" w:rsidRPr="00DE6F78" w:rsidRDefault="00E60DFE" w:rsidP="00E60DFE">
      <w:pPr>
        <w:pStyle w:val="Bulletleft1"/>
        <w:numPr>
          <w:ilvl w:val="0"/>
          <w:numId w:val="0"/>
        </w:numPr>
      </w:pPr>
      <w:r>
        <w:t>Measures</w:t>
      </w:r>
    </w:p>
    <w:p w14:paraId="483BD6BA" w14:textId="5C082327" w:rsidR="00E60DFE" w:rsidRDefault="003A362B" w:rsidP="00E60DFE">
      <w:pPr>
        <w:pStyle w:val="Bulletleft1last"/>
      </w:pPr>
      <w:r>
        <w:t xml:space="preserve">It was queried whether </w:t>
      </w:r>
      <w:r w:rsidR="00DE027F">
        <w:t xml:space="preserve">patient </w:t>
      </w:r>
      <w:r>
        <w:t>self-reported data would be included in the measures and how that might affect accuracy. It was also raised that there would need to be standardisation in Electronic Medical Record systems to enable data collection.</w:t>
      </w:r>
    </w:p>
    <w:p w14:paraId="50197305" w14:textId="7B8FF656" w:rsidR="00E60DFE" w:rsidRDefault="00E60DFE" w:rsidP="00E60DFE">
      <w:pPr>
        <w:pStyle w:val="Bulletleft1last"/>
        <w:numPr>
          <w:ilvl w:val="0"/>
          <w:numId w:val="0"/>
        </w:numPr>
      </w:pPr>
      <w:r>
        <w:t>Audience descriptors</w:t>
      </w:r>
    </w:p>
    <w:p w14:paraId="0967F196" w14:textId="77777777" w:rsidR="003A362B" w:rsidRDefault="003A362B" w:rsidP="00DE6F78">
      <w:pPr>
        <w:pStyle w:val="Bulletleft1last"/>
      </w:pPr>
      <w:r>
        <w:t>There was a request to clarify which commissioned services the measurement and recording was expected to be carried out in.</w:t>
      </w:r>
    </w:p>
    <w:p w14:paraId="1E682BFF" w14:textId="1EADD196" w:rsidR="00E60DFE" w:rsidRDefault="00E60DFE" w:rsidP="00E60DFE">
      <w:pPr>
        <w:pStyle w:val="Bulletleft1last"/>
        <w:numPr>
          <w:ilvl w:val="0"/>
          <w:numId w:val="0"/>
        </w:numPr>
      </w:pPr>
      <w:r>
        <w:t>Definitions</w:t>
      </w:r>
    </w:p>
    <w:p w14:paraId="5DF04823" w14:textId="08A756B1" w:rsidR="009F6B8B" w:rsidRDefault="00511CBF" w:rsidP="009F6B8B">
      <w:pPr>
        <w:pStyle w:val="Bulletleft1last"/>
      </w:pPr>
      <w:r>
        <w:t xml:space="preserve">Additional long-term conditions were suggested to be added to the definition. It was also suggested that the definition be changed to a functional one to remove the need to list conditions. It was also noted that some of the long-term conditions that are currently listed will not have a </w:t>
      </w:r>
      <w:r w:rsidR="0021150C">
        <w:t>register included in QOF in 2025/2026 and that other conditions on the list don’t require annual appointments.</w:t>
      </w:r>
    </w:p>
    <w:p w14:paraId="4D674072" w14:textId="625B250B" w:rsidR="009F6B8B" w:rsidRDefault="009F6B8B" w:rsidP="009F6B8B">
      <w:pPr>
        <w:pStyle w:val="Bulletleft1last"/>
        <w:numPr>
          <w:ilvl w:val="0"/>
          <w:numId w:val="0"/>
        </w:numPr>
      </w:pPr>
      <w:r>
        <w:t>Equality and diversity considerations</w:t>
      </w:r>
    </w:p>
    <w:p w14:paraId="705472E1" w14:textId="7FD57C61" w:rsidR="00DE6F78" w:rsidRDefault="001B7ABF" w:rsidP="001E6325">
      <w:pPr>
        <w:pStyle w:val="Bulletleft1last"/>
      </w:pPr>
      <w:r>
        <w:lastRenderedPageBreak/>
        <w:t>It was highlighted that services may not have equipment that can measure weight in people with high body weights</w:t>
      </w:r>
      <w:r w:rsidR="001E6325">
        <w:t>, people with some physical disabilities,</w:t>
      </w:r>
      <w:r>
        <w:t xml:space="preserve"> or those with mobility issues</w:t>
      </w:r>
      <w:r w:rsidR="001E6325">
        <w:t>.</w:t>
      </w:r>
    </w:p>
    <w:p w14:paraId="31289202" w14:textId="5D2BAE3D" w:rsidR="00674028" w:rsidRDefault="00674028" w:rsidP="00674028">
      <w:pPr>
        <w:pStyle w:val="Heading3"/>
      </w:pPr>
      <w:r w:rsidRPr="00F56503">
        <w:t xml:space="preserve">Consultation </w:t>
      </w:r>
      <w:r>
        <w:t xml:space="preserve">question </w:t>
      </w:r>
      <w:r w:rsidR="00A971A9">
        <w:t>5</w:t>
      </w:r>
      <w:r w:rsidR="005D05F2">
        <w:t>: The statement includes measurement at least annually. Do you agree with this timeframe? If not, please suggest a suitable alternative.</w:t>
      </w:r>
    </w:p>
    <w:p w14:paraId="7C761750" w14:textId="5BE07F07" w:rsidR="00674028" w:rsidRDefault="00674028" w:rsidP="00674028">
      <w:pPr>
        <w:pStyle w:val="NICEnormal"/>
      </w:pPr>
      <w:r>
        <w:t xml:space="preserve">Stakeholders made the following comments in relation to consultation question </w:t>
      </w:r>
      <w:r w:rsidR="00A71641">
        <w:t>5</w:t>
      </w:r>
      <w:r>
        <w:t>:</w:t>
      </w:r>
    </w:p>
    <w:p w14:paraId="596947EE" w14:textId="43DFA495" w:rsidR="00674028" w:rsidRPr="00DE6F78" w:rsidRDefault="005D05F2" w:rsidP="00674028">
      <w:pPr>
        <w:pStyle w:val="Bulletleft1"/>
      </w:pPr>
      <w:r>
        <w:t>S</w:t>
      </w:r>
      <w:r w:rsidR="00D71AF7" w:rsidRPr="00D71AF7">
        <w:t>takeholders</w:t>
      </w:r>
      <w:r w:rsidR="00E619A1">
        <w:t xml:space="preserve"> that agreed annual measurement was appropriate</w:t>
      </w:r>
      <w:r w:rsidR="00D71AF7" w:rsidRPr="00D71AF7">
        <w:t xml:space="preserve"> not</w:t>
      </w:r>
      <w:r w:rsidR="00D71AF7">
        <w:t>ed that more frequent measurement would cost more and require greater resources, that annually feels right as a basic standard with the option to measure more often if needed, and that it aligns well where people have annual reviews.</w:t>
      </w:r>
    </w:p>
    <w:p w14:paraId="24A0B774" w14:textId="0DAABF09" w:rsidR="00A971A9" w:rsidRDefault="00D71AF7" w:rsidP="0067291A">
      <w:pPr>
        <w:pStyle w:val="Bulletleft1last"/>
        <w:spacing w:after="0"/>
      </w:pPr>
      <w:r w:rsidRPr="00D71AF7">
        <w:t xml:space="preserve">When </w:t>
      </w:r>
      <w:r w:rsidR="00444709">
        <w:t>dis</w:t>
      </w:r>
      <w:r w:rsidRPr="00D71AF7">
        <w:t xml:space="preserve">agreeing that annual measurement is appropriate stakeholders </w:t>
      </w:r>
      <w:r>
        <w:t>raised</w:t>
      </w:r>
      <w:r w:rsidRPr="00D71AF7">
        <w:t xml:space="preserve"> that</w:t>
      </w:r>
      <w:r>
        <w:t xml:space="preserve"> requirement to seek consent makes recommending annual measurement inappropriate, and that patients who are uncomfortable may delay seeking care or attending </w:t>
      </w:r>
      <w:r w:rsidR="00B60779">
        <w:t>annual reviews.</w:t>
      </w:r>
    </w:p>
    <w:p w14:paraId="51691C08" w14:textId="195C8C59" w:rsidR="00B60779" w:rsidRDefault="00B60779" w:rsidP="00A971A9">
      <w:pPr>
        <w:pStyle w:val="Bulletleft1last"/>
      </w:pPr>
      <w:r>
        <w:t xml:space="preserve">Stakeholders recommended only measuring annually if a person had a BMI over </w:t>
      </w:r>
      <w:r w:rsidRPr="00B60779">
        <w:t>3</w:t>
      </w:r>
      <w:r>
        <w:t>0</w:t>
      </w:r>
      <w:r w:rsidRPr="00B60779">
        <w:t xml:space="preserve"> kg/m</w:t>
      </w:r>
      <w:r w:rsidRPr="00B60779">
        <w:rPr>
          <w:vertAlign w:val="superscript"/>
        </w:rPr>
        <w:t>2</w:t>
      </w:r>
      <w:r>
        <w:t xml:space="preserve">. </w:t>
      </w:r>
    </w:p>
    <w:p w14:paraId="55DE89F2" w14:textId="24CED8C8" w:rsidR="00A971A9" w:rsidRDefault="00A971A9" w:rsidP="00A971A9">
      <w:pPr>
        <w:pStyle w:val="Heading3"/>
      </w:pPr>
      <w:r w:rsidRPr="00F56503">
        <w:t xml:space="preserve">Consultation </w:t>
      </w:r>
      <w:r>
        <w:t>question 6</w:t>
      </w:r>
      <w:r w:rsidR="006804EB">
        <w:t xml:space="preserve">: Process measure b measures waist-to-height ratio. Is this calculated and recorded in patient records and thus can be extracted, </w:t>
      </w:r>
      <w:r w:rsidR="006804EB" w:rsidRPr="00BF6A1F">
        <w:t>and if not, would it be feasible to do so</w:t>
      </w:r>
      <w:r w:rsidR="006804EB">
        <w:t>?</w:t>
      </w:r>
    </w:p>
    <w:p w14:paraId="0264469E" w14:textId="1B87BC19" w:rsidR="00D71AF7" w:rsidRPr="00660F4E" w:rsidRDefault="00A971A9" w:rsidP="00A971A9">
      <w:pPr>
        <w:pStyle w:val="NICEnormal"/>
      </w:pPr>
      <w:r>
        <w:t xml:space="preserve">Stakeholders made the following comments in relation to consultation question </w:t>
      </w:r>
      <w:r w:rsidR="00A71641">
        <w:t>6</w:t>
      </w:r>
      <w:r>
        <w:t>:</w:t>
      </w:r>
    </w:p>
    <w:p w14:paraId="2F4DC72B" w14:textId="3096A840" w:rsidR="00A971A9" w:rsidRDefault="0024791D" w:rsidP="0024791D">
      <w:pPr>
        <w:pStyle w:val="Bulletleft1"/>
      </w:pPr>
      <w:r>
        <w:t xml:space="preserve">It was generally felt that recording and extracting waist-to-height ratio using patient records was not current practice but may be feasible with some adjustments and training. It was suggested that there would need to be a standardised approach with appropriate coding, and that necessary fields would need to be included in electronic health records, ideally with inbuilt calculation. It was noted that secondary and tertiary care services may not have the right format of digital health records to do this. </w:t>
      </w:r>
    </w:p>
    <w:p w14:paraId="167DC1F9" w14:textId="77777777" w:rsidR="00DB11C5" w:rsidRPr="0067426A" w:rsidRDefault="00DB11C5" w:rsidP="005D7E50">
      <w:pPr>
        <w:pStyle w:val="Heading3"/>
      </w:pPr>
      <w:r w:rsidRPr="0067426A">
        <w:lastRenderedPageBreak/>
        <w:t>Issues for consideration</w:t>
      </w:r>
    </w:p>
    <w:p w14:paraId="7187329D" w14:textId="77777777" w:rsidR="00DB11C5" w:rsidRPr="00B413F2" w:rsidRDefault="00DB11C5" w:rsidP="005D7E50">
      <w:pPr>
        <w:pStyle w:val="Heading4"/>
      </w:pPr>
      <w:r w:rsidRPr="00A6218A">
        <w:t>For discussion:</w:t>
      </w:r>
    </w:p>
    <w:p w14:paraId="6AADA3F9" w14:textId="4D080861" w:rsidR="00DB11C5" w:rsidRDefault="00B8030C" w:rsidP="005D7E50">
      <w:pPr>
        <w:pStyle w:val="Bulletleft1"/>
      </w:pPr>
      <w:r>
        <w:t>Is the quality statement, including the measurement of waist-to-height ratio in some patients, likely to have significant resource impact?</w:t>
      </w:r>
    </w:p>
    <w:p w14:paraId="514DBC62" w14:textId="2072101E" w:rsidR="00B8030C" w:rsidRDefault="00B8030C" w:rsidP="005D7E50">
      <w:pPr>
        <w:pStyle w:val="Bulletleft1"/>
      </w:pPr>
      <w:r>
        <w:t>Would inclusion of self-reported data cause significant issues with accuracy of measurement?</w:t>
      </w:r>
    </w:p>
    <w:p w14:paraId="17E95857" w14:textId="0E80FED6" w:rsidR="002F2EF6" w:rsidRPr="005D7E50" w:rsidRDefault="002F2EF6" w:rsidP="005D7E50">
      <w:pPr>
        <w:pStyle w:val="Bulletleft1"/>
      </w:pPr>
      <w:r>
        <w:t>Is waist-to-height ratio recordable and extractable within current systems with reasonable adjustments of systems as suggested by stakeholders?</w:t>
      </w:r>
    </w:p>
    <w:p w14:paraId="6317C279" w14:textId="2F0F580A" w:rsidR="00B8030C" w:rsidRPr="00B8030C" w:rsidRDefault="00DB11C5" w:rsidP="0067291A">
      <w:pPr>
        <w:pStyle w:val="Heading4"/>
      </w:pPr>
      <w:r w:rsidRPr="00A65BD8">
        <w:t>For decision:</w:t>
      </w:r>
    </w:p>
    <w:p w14:paraId="35FC1773" w14:textId="09449283" w:rsidR="00B8030C" w:rsidRPr="00B8030C" w:rsidRDefault="00B8030C" w:rsidP="005D7E50">
      <w:pPr>
        <w:pStyle w:val="Bulletleft1"/>
        <w:rPr>
          <w:b/>
          <w:bCs/>
        </w:rPr>
      </w:pPr>
      <w:r>
        <w:t xml:space="preserve">Should the rationale be amended to place </w:t>
      </w:r>
      <w:r w:rsidRPr="00B8030C">
        <w:t xml:space="preserve">greater emphasis on </w:t>
      </w:r>
      <w:r w:rsidR="00643855">
        <w:t xml:space="preserve">using the BMI and waist-to-height measurements in </w:t>
      </w:r>
      <w:r w:rsidRPr="00B8030C">
        <w:t>assessment and management of a long-term condition</w:t>
      </w:r>
      <w:r>
        <w:t>? What would need to be added?</w:t>
      </w:r>
    </w:p>
    <w:p w14:paraId="12F95E48" w14:textId="7C5BFD1B" w:rsidR="00B8030C" w:rsidRPr="002F2EF6" w:rsidRDefault="00B8030C" w:rsidP="005D7E50">
      <w:pPr>
        <w:pStyle w:val="Bulletleft1"/>
        <w:rPr>
          <w:b/>
          <w:bCs/>
        </w:rPr>
      </w:pPr>
      <w:r>
        <w:t xml:space="preserve">Should </w:t>
      </w:r>
      <w:r w:rsidR="00A71641">
        <w:t xml:space="preserve">any suggested </w:t>
      </w:r>
      <w:r w:rsidR="002F2EF6">
        <w:t>long-term</w:t>
      </w:r>
      <w:r w:rsidR="00A71641">
        <w:t xml:space="preserve"> conditions be added to the definition?</w:t>
      </w:r>
    </w:p>
    <w:p w14:paraId="7736DF6A" w14:textId="02E0B530" w:rsidR="002F2EF6" w:rsidRPr="002F2EF6" w:rsidRDefault="002F2EF6" w:rsidP="005D7E50">
      <w:pPr>
        <w:pStyle w:val="Bulletleft1"/>
        <w:rPr>
          <w:b/>
          <w:bCs/>
        </w:rPr>
      </w:pPr>
      <w:r>
        <w:t>Does the committee agree that annual measurement is the most appropriate?</w:t>
      </w:r>
    </w:p>
    <w:p w14:paraId="279DD89F" w14:textId="1FE4A1E5" w:rsidR="00A755C2" w:rsidRPr="002F2EF6" w:rsidRDefault="002F2EF6" w:rsidP="002F2EF6">
      <w:pPr>
        <w:pStyle w:val="Bulletleft1"/>
      </w:pPr>
      <w:r w:rsidRPr="002F2EF6">
        <w:t>Should this quality statement remain in the quality standard?</w:t>
      </w:r>
    </w:p>
    <w:p w14:paraId="6419828A" w14:textId="77777777" w:rsidR="002F2EF6" w:rsidRPr="00B8030C" w:rsidRDefault="002F2EF6" w:rsidP="002F2EF6">
      <w:pPr>
        <w:pStyle w:val="Bulletleft1"/>
        <w:numPr>
          <w:ilvl w:val="0"/>
          <w:numId w:val="0"/>
        </w:numPr>
        <w:rPr>
          <w:b/>
          <w:bCs/>
        </w:rPr>
      </w:pPr>
    </w:p>
    <w:p w14:paraId="542F2EFF" w14:textId="77777777" w:rsidR="00DE6F78" w:rsidRDefault="00DE6F78" w:rsidP="004A1476">
      <w:pPr>
        <w:pStyle w:val="Numberedheading2"/>
      </w:pPr>
      <w:r>
        <w:t>Draft statement 2</w:t>
      </w:r>
    </w:p>
    <w:p w14:paraId="312AD071" w14:textId="631101A3" w:rsidR="00DE6F78" w:rsidRDefault="00962FE9" w:rsidP="00DE6F78">
      <w:pPr>
        <w:pStyle w:val="NICEnormal"/>
      </w:pPr>
      <w:r w:rsidRPr="00962FE9">
        <w:t xml:space="preserve">People with a learning disability are supported to access overweight and obesity management services. </w:t>
      </w:r>
      <w:r w:rsidRPr="00962FE9">
        <w:rPr>
          <w:b/>
          <w:bCs/>
        </w:rPr>
        <w:t>[new 2025]</w:t>
      </w:r>
    </w:p>
    <w:p w14:paraId="528B56CA" w14:textId="77777777" w:rsidR="00DE6F78" w:rsidRDefault="00DE6F78" w:rsidP="00DE6F78">
      <w:pPr>
        <w:pStyle w:val="Heading3"/>
      </w:pPr>
      <w:r>
        <w:t>Consultation comments</w:t>
      </w:r>
    </w:p>
    <w:p w14:paraId="468D781F"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4275AF7D" w14:textId="5A31F0D0" w:rsidR="00AA1F49" w:rsidRDefault="00AA1F49" w:rsidP="00962FE9">
      <w:pPr>
        <w:pStyle w:val="Bulletleft1"/>
      </w:pPr>
      <w:r>
        <w:t>Inclusion of a statement on access to services for people with a learning disability was widely welcomed by stakeholders.</w:t>
      </w:r>
    </w:p>
    <w:p w14:paraId="2416E46B" w14:textId="19E35D0E" w:rsidR="00962FE9" w:rsidRDefault="009A5A4D" w:rsidP="00962FE9">
      <w:pPr>
        <w:pStyle w:val="Bulletleft1"/>
      </w:pPr>
      <w:r>
        <w:t>It was queried how practitioners would be aware that somebody has a learning disability in order to implement the quality statement.</w:t>
      </w:r>
    </w:p>
    <w:p w14:paraId="42BE6CA0" w14:textId="2851F78E" w:rsidR="009A5A4D" w:rsidRDefault="009A5A4D" w:rsidP="00962FE9">
      <w:pPr>
        <w:pStyle w:val="Bulletleft1"/>
      </w:pPr>
      <w:r>
        <w:t xml:space="preserve">It was suggested that the statement should also cover </w:t>
      </w:r>
      <w:r w:rsidR="00EC11A2">
        <w:t xml:space="preserve">other groups </w:t>
      </w:r>
      <w:r w:rsidR="00724C7B">
        <w:t xml:space="preserve">to address overweight and obesity health inequalities and where tailored approaches may be </w:t>
      </w:r>
      <w:r w:rsidR="00724C7B">
        <w:lastRenderedPageBreak/>
        <w:t xml:space="preserve">required: such as, people </w:t>
      </w:r>
      <w:r>
        <w:t>with sever</w:t>
      </w:r>
      <w:r w:rsidR="009834CE">
        <w:t>e</w:t>
      </w:r>
      <w:r>
        <w:t xml:space="preserve"> mental illness, </w:t>
      </w:r>
      <w:r w:rsidR="009834CE">
        <w:t>autistic people</w:t>
      </w:r>
      <w:r>
        <w:t>, and people who may struggle to access services due to deprivation</w:t>
      </w:r>
      <w:r w:rsidR="00A515DA">
        <w:t>.</w:t>
      </w:r>
    </w:p>
    <w:p w14:paraId="3DB9A5B2" w14:textId="77777777" w:rsidR="00962FE9" w:rsidRDefault="00962FE9" w:rsidP="00962FE9">
      <w:pPr>
        <w:pStyle w:val="Bulletleft1"/>
        <w:numPr>
          <w:ilvl w:val="0"/>
          <w:numId w:val="0"/>
        </w:numPr>
      </w:pPr>
      <w:r>
        <w:t>Measures</w:t>
      </w:r>
    </w:p>
    <w:p w14:paraId="161667FF" w14:textId="6769E81C" w:rsidR="00962FE9" w:rsidRDefault="00962FE9" w:rsidP="00962FE9">
      <w:pPr>
        <w:pStyle w:val="Bulletleft1"/>
      </w:pPr>
      <w:r>
        <w:t>Outcome measures b and c were noted as inappropriate as the</w:t>
      </w:r>
      <w:r w:rsidR="00817C05">
        <w:t>y</w:t>
      </w:r>
      <w:r>
        <w:t xml:space="preserve"> don’t directly record access to services.</w:t>
      </w:r>
    </w:p>
    <w:p w14:paraId="74A05C4D" w14:textId="77777777" w:rsidR="00962FE9" w:rsidRDefault="00962FE9" w:rsidP="00962FE9">
      <w:pPr>
        <w:pStyle w:val="Bulletleft1"/>
        <w:numPr>
          <w:ilvl w:val="0"/>
          <w:numId w:val="0"/>
        </w:numPr>
      </w:pPr>
      <w:r>
        <w:t>Audience descriptors</w:t>
      </w:r>
    </w:p>
    <w:p w14:paraId="4701FECB" w14:textId="7FF1AD38" w:rsidR="00962FE9" w:rsidRDefault="00CF0713" w:rsidP="00962FE9">
      <w:pPr>
        <w:pStyle w:val="Bulletleft1"/>
      </w:pPr>
      <w:r>
        <w:t>It was noted that change will be needed at commissioning level to implement the quality statement including adaptation and provision of support in existing services, or additional specialist services for people with learning disabilities. It was noted that in current practice learning disability services are providing weight management support rather than the other way around.</w:t>
      </w:r>
    </w:p>
    <w:p w14:paraId="32987F4C" w14:textId="77777777" w:rsidR="00962FE9" w:rsidRDefault="00962FE9" w:rsidP="00962FE9">
      <w:pPr>
        <w:pStyle w:val="Bulletleft1"/>
        <w:numPr>
          <w:ilvl w:val="0"/>
          <w:numId w:val="0"/>
        </w:numPr>
      </w:pPr>
      <w:r>
        <w:t>Definitions</w:t>
      </w:r>
    </w:p>
    <w:p w14:paraId="1F586060" w14:textId="515BB89B" w:rsidR="00962FE9" w:rsidRDefault="00CF0713" w:rsidP="00962FE9">
      <w:pPr>
        <w:pStyle w:val="Bulletleft1"/>
      </w:pPr>
      <w:r>
        <w:t xml:space="preserve">It was suggested that </w:t>
      </w:r>
      <w:r w:rsidR="006A71FE">
        <w:t>supported</w:t>
      </w:r>
      <w:r>
        <w:t xml:space="preserve"> access should include digital options, language considerations, and carer involvement.</w:t>
      </w:r>
    </w:p>
    <w:p w14:paraId="43C8F4F1" w14:textId="77777777" w:rsidR="00DB11C5" w:rsidRPr="0067426A" w:rsidRDefault="00DB11C5" w:rsidP="005D7E50">
      <w:pPr>
        <w:pStyle w:val="Heading3"/>
      </w:pPr>
      <w:r w:rsidRPr="0067426A">
        <w:t>Issues for consideration</w:t>
      </w:r>
    </w:p>
    <w:p w14:paraId="0F698AE9" w14:textId="77777777" w:rsidR="00DB11C5" w:rsidRPr="00B413F2" w:rsidRDefault="00DB11C5" w:rsidP="005D7E50">
      <w:pPr>
        <w:pStyle w:val="Heading4"/>
      </w:pPr>
      <w:r w:rsidRPr="00A6218A">
        <w:t>For discussion:</w:t>
      </w:r>
    </w:p>
    <w:p w14:paraId="06916273" w14:textId="46DFD7DF" w:rsidR="00DB11C5" w:rsidRDefault="00817C05" w:rsidP="004F6C46">
      <w:pPr>
        <w:pStyle w:val="Bulletleft1"/>
      </w:pPr>
      <w:r>
        <w:t>Should the quality statement be expanded to include people with a sever</w:t>
      </w:r>
      <w:r w:rsidR="00A515DA">
        <w:t>e</w:t>
      </w:r>
      <w:r>
        <w:t xml:space="preserve"> mental illness, autism, or other under-served populations?</w:t>
      </w:r>
    </w:p>
    <w:p w14:paraId="304F25CD" w14:textId="427D9D7E" w:rsidR="00817C05" w:rsidRDefault="006A71FE" w:rsidP="004F6C46">
      <w:pPr>
        <w:pStyle w:val="Bulletleft1"/>
      </w:pPr>
      <w:r>
        <w:t xml:space="preserve">Are current </w:t>
      </w:r>
      <w:r w:rsidR="00724C7B">
        <w:t xml:space="preserve">service and </w:t>
      </w:r>
      <w:r>
        <w:t>commissioning structures able to implement the quality statement?</w:t>
      </w:r>
    </w:p>
    <w:p w14:paraId="127A77F3" w14:textId="77777777" w:rsidR="00DB11C5" w:rsidRDefault="00DB11C5" w:rsidP="005D7E50">
      <w:pPr>
        <w:pStyle w:val="Heading4"/>
      </w:pPr>
      <w:r w:rsidRPr="00A65BD8">
        <w:t>For decision:</w:t>
      </w:r>
    </w:p>
    <w:p w14:paraId="7F585228" w14:textId="168238F4" w:rsidR="00DB11C5" w:rsidRPr="006A71FE" w:rsidRDefault="00817C05" w:rsidP="005D7E50">
      <w:pPr>
        <w:pStyle w:val="Bulletleft1"/>
        <w:rPr>
          <w:b/>
          <w:bCs/>
        </w:rPr>
      </w:pPr>
      <w:r w:rsidRPr="00817C05">
        <w:t>Do any outcome measures need to be removed?</w:t>
      </w:r>
    </w:p>
    <w:p w14:paraId="7E16FE06" w14:textId="5B944D01" w:rsidR="006A71FE" w:rsidRPr="006A71FE" w:rsidRDefault="006A71FE" w:rsidP="005D7E50">
      <w:pPr>
        <w:pStyle w:val="Bulletleft1"/>
        <w:rPr>
          <w:b/>
          <w:bCs/>
        </w:rPr>
      </w:pPr>
      <w:r>
        <w:t>Does a definition of supported access need to be added?</w:t>
      </w:r>
    </w:p>
    <w:p w14:paraId="36AD0373" w14:textId="77777777" w:rsidR="006A71FE" w:rsidRPr="006A71FE" w:rsidRDefault="006A71FE" w:rsidP="006A71FE">
      <w:pPr>
        <w:pStyle w:val="Bulletleft1"/>
      </w:pPr>
      <w:r w:rsidRPr="006A71FE">
        <w:t>Should this quality statement remain in the quality standard?</w:t>
      </w:r>
    </w:p>
    <w:p w14:paraId="3D72E798" w14:textId="026ED79D" w:rsidR="00962FE9" w:rsidRDefault="00962FE9" w:rsidP="00962FE9">
      <w:pPr>
        <w:pStyle w:val="Numberedheading2"/>
      </w:pPr>
      <w:r>
        <w:t>Draft statement 3</w:t>
      </w:r>
    </w:p>
    <w:p w14:paraId="7C2B853C" w14:textId="5F981172" w:rsidR="00962FE9" w:rsidRDefault="00962FE9" w:rsidP="00962FE9">
      <w:pPr>
        <w:pStyle w:val="NICEnormal"/>
      </w:pPr>
      <w:r w:rsidRPr="00962FE9">
        <w:t xml:space="preserve">People identified for the first time as living with overweight, obesity or central adiposity receive up-to-date information on available local interventions and national programmes. </w:t>
      </w:r>
      <w:r w:rsidRPr="00962FE9">
        <w:rPr>
          <w:b/>
          <w:bCs/>
        </w:rPr>
        <w:t>[new 2025]</w:t>
      </w:r>
    </w:p>
    <w:p w14:paraId="2CA358E4" w14:textId="77777777" w:rsidR="00962FE9" w:rsidRDefault="00962FE9" w:rsidP="00962FE9">
      <w:pPr>
        <w:pStyle w:val="Heading3"/>
      </w:pPr>
      <w:r>
        <w:lastRenderedPageBreak/>
        <w:t>Consultation comments</w:t>
      </w:r>
    </w:p>
    <w:p w14:paraId="1195F3AE" w14:textId="4F887A4A" w:rsidR="00962FE9" w:rsidRPr="002B40C4" w:rsidRDefault="00962FE9" w:rsidP="00962FE9">
      <w:pPr>
        <w:pStyle w:val="NICEnormal"/>
      </w:pPr>
      <w:r w:rsidRPr="002B40C4">
        <w:t xml:space="preserve">Stakeholders made the following comments </w:t>
      </w:r>
      <w:r>
        <w:t>in relation to draft statement 3</w:t>
      </w:r>
      <w:r w:rsidRPr="002B40C4">
        <w:t>:</w:t>
      </w:r>
    </w:p>
    <w:p w14:paraId="7B1D6E26" w14:textId="66F5EE46" w:rsidR="00962FE9" w:rsidRDefault="007909D5" w:rsidP="00962FE9">
      <w:pPr>
        <w:pStyle w:val="Bulletleft1"/>
      </w:pPr>
      <w:r>
        <w:t>It was raised that referencing ‘local’ services was not helpful, and that patients should be made aware of all services that are available.</w:t>
      </w:r>
    </w:p>
    <w:p w14:paraId="795BD155" w14:textId="002A99A6" w:rsidR="00634BE5" w:rsidRDefault="00634BE5" w:rsidP="00962FE9">
      <w:pPr>
        <w:pStyle w:val="Bulletleft1"/>
      </w:pPr>
      <w:r>
        <w:t xml:space="preserve">It was suggested that the population of the quality statement could be expanded </w:t>
      </w:r>
      <w:r w:rsidR="005154F6">
        <w:t>to include people who have previously been identified as living with overweight or obesity</w:t>
      </w:r>
      <w:r>
        <w:t>.</w:t>
      </w:r>
    </w:p>
    <w:p w14:paraId="0453A0F7" w14:textId="09B880D8" w:rsidR="00634BE5" w:rsidRDefault="00634BE5" w:rsidP="00962FE9">
      <w:pPr>
        <w:pStyle w:val="Bulletleft1"/>
      </w:pPr>
      <w:r>
        <w:t>Some concerns about feasibility were raised due to difficulty of clinicians remaining up</w:t>
      </w:r>
      <w:r w:rsidR="003204C6">
        <w:t>-</w:t>
      </w:r>
      <w:r>
        <w:t>to</w:t>
      </w:r>
      <w:r w:rsidR="003204C6">
        <w:t>-</w:t>
      </w:r>
      <w:r>
        <w:t xml:space="preserve">date with various sources of information and services, as well as the </w:t>
      </w:r>
      <w:r w:rsidR="003204C6">
        <w:t>capacity of commissioners to keep information up-to-date.</w:t>
      </w:r>
    </w:p>
    <w:p w14:paraId="1E98D74A" w14:textId="77777777" w:rsidR="00962FE9" w:rsidRDefault="00962FE9" w:rsidP="00962FE9">
      <w:pPr>
        <w:pStyle w:val="Bulletleft1"/>
        <w:numPr>
          <w:ilvl w:val="0"/>
          <w:numId w:val="0"/>
        </w:numPr>
      </w:pPr>
      <w:r>
        <w:t>Measures</w:t>
      </w:r>
    </w:p>
    <w:p w14:paraId="07977B7E" w14:textId="6B52D339" w:rsidR="007909D5" w:rsidRDefault="007909D5" w:rsidP="00962FE9">
      <w:pPr>
        <w:pStyle w:val="Bulletleft1"/>
      </w:pPr>
      <w:r>
        <w:t xml:space="preserve">The coding of the process measure was </w:t>
      </w:r>
      <w:r w:rsidR="00723326">
        <w:t>queried</w:t>
      </w:r>
      <w:r>
        <w:t>, with stakeholders noting that it may be difficult to know if information is up</w:t>
      </w:r>
      <w:r w:rsidR="00C277AE">
        <w:t>-</w:t>
      </w:r>
      <w:r>
        <w:t>to</w:t>
      </w:r>
      <w:r w:rsidR="00C277AE">
        <w:t>-</w:t>
      </w:r>
      <w:r>
        <w:t>date</w:t>
      </w:r>
      <w:r w:rsidR="00C277AE">
        <w:t>, as well as if the information was given when overweight or obesity was first identified.</w:t>
      </w:r>
    </w:p>
    <w:p w14:paraId="38D6BA2A" w14:textId="1BEC8DDB" w:rsidR="00634BE5" w:rsidRDefault="00634BE5" w:rsidP="00634BE5">
      <w:pPr>
        <w:pStyle w:val="Bulletleft1"/>
      </w:pPr>
      <w:r>
        <w:t>It was noted that the interventions and programmes for CYP vary substantially from those for adults, and that this should mean separate measurement.</w:t>
      </w:r>
    </w:p>
    <w:p w14:paraId="40B04982" w14:textId="77777777" w:rsidR="00962FE9" w:rsidRDefault="00962FE9" w:rsidP="00962FE9">
      <w:pPr>
        <w:pStyle w:val="Bulletleft1"/>
        <w:numPr>
          <w:ilvl w:val="0"/>
          <w:numId w:val="0"/>
        </w:numPr>
      </w:pPr>
      <w:r>
        <w:t>Audience descriptors</w:t>
      </w:r>
    </w:p>
    <w:p w14:paraId="4600D3EC" w14:textId="1B7C826C" w:rsidR="00962FE9" w:rsidRDefault="00C277AE" w:rsidP="00962FE9">
      <w:pPr>
        <w:pStyle w:val="Bulletleft1"/>
      </w:pPr>
      <w:r>
        <w:t>It was questioned if a timeframe could be added for when commissioners should update information on services.</w:t>
      </w:r>
    </w:p>
    <w:p w14:paraId="28CEDA74" w14:textId="77777777" w:rsidR="00962FE9" w:rsidRDefault="00962FE9" w:rsidP="00962FE9">
      <w:pPr>
        <w:pStyle w:val="Bulletleft1"/>
        <w:numPr>
          <w:ilvl w:val="0"/>
          <w:numId w:val="0"/>
        </w:numPr>
      </w:pPr>
      <w:r>
        <w:t>Definitions</w:t>
      </w:r>
    </w:p>
    <w:p w14:paraId="02A449C1" w14:textId="41B5E90C" w:rsidR="00634BE5" w:rsidRDefault="00C277AE" w:rsidP="007D00BD">
      <w:pPr>
        <w:pStyle w:val="Bulletleft1"/>
      </w:pPr>
      <w:r>
        <w:t>Clarification was sought on whether behavioural interventions are included in the local interventions and national programmes, as well as suggesting that independent providers</w:t>
      </w:r>
      <w:r w:rsidR="00634BE5">
        <w:t xml:space="preserve"> and interventions that individuals can make themselves</w:t>
      </w:r>
      <w:r>
        <w:t xml:space="preserve"> should be included.</w:t>
      </w:r>
    </w:p>
    <w:p w14:paraId="5820154E" w14:textId="77777777" w:rsidR="00962FE9" w:rsidRPr="00DE6F78" w:rsidRDefault="00962FE9" w:rsidP="00962FE9">
      <w:pPr>
        <w:pStyle w:val="Bulletleft1"/>
        <w:numPr>
          <w:ilvl w:val="0"/>
          <w:numId w:val="0"/>
        </w:numPr>
      </w:pPr>
      <w:r>
        <w:t>Equality and diversity considerations</w:t>
      </w:r>
    </w:p>
    <w:p w14:paraId="61DE3151" w14:textId="41F496CA" w:rsidR="00962FE9" w:rsidRDefault="001E6325" w:rsidP="00962FE9">
      <w:pPr>
        <w:pStyle w:val="Bulletleft1last"/>
      </w:pPr>
      <w:r>
        <w:t xml:space="preserve">It was highlighted that there should be </w:t>
      </w:r>
      <w:r w:rsidR="0002562E">
        <w:t>information given about available services</w:t>
      </w:r>
      <w:r>
        <w:t xml:space="preserve"> that are suitable for different genders, ethnicities and religions to ensure cultural sensitivity.</w:t>
      </w:r>
      <w:r w:rsidR="0002562E">
        <w:t xml:space="preserve"> Additionally, people with different access needs and people experiencing poor mental health may need information on </w:t>
      </w:r>
      <w:r w:rsidR="007A3C1F">
        <w:t xml:space="preserve">tailored </w:t>
      </w:r>
      <w:r w:rsidR="0002562E">
        <w:t>services.</w:t>
      </w:r>
    </w:p>
    <w:p w14:paraId="1D5D9DAA" w14:textId="77777777" w:rsidR="00962FE9" w:rsidRPr="0067426A" w:rsidRDefault="00962FE9" w:rsidP="00962FE9">
      <w:pPr>
        <w:pStyle w:val="Heading3"/>
      </w:pPr>
      <w:r w:rsidRPr="0067426A">
        <w:lastRenderedPageBreak/>
        <w:t>Issues for consideration</w:t>
      </w:r>
    </w:p>
    <w:p w14:paraId="2B76533B" w14:textId="77777777" w:rsidR="00962FE9" w:rsidRPr="00B413F2" w:rsidRDefault="00962FE9" w:rsidP="00962FE9">
      <w:pPr>
        <w:pStyle w:val="Heading4"/>
      </w:pPr>
      <w:r w:rsidRPr="00A6218A">
        <w:t>For discussion:</w:t>
      </w:r>
    </w:p>
    <w:p w14:paraId="7563DB6B" w14:textId="041ED285" w:rsidR="00962FE9" w:rsidRDefault="007D00BD" w:rsidP="00962FE9">
      <w:pPr>
        <w:pStyle w:val="Bulletleft1"/>
      </w:pPr>
      <w:r>
        <w:t>Should the population of the quality statement be expanded</w:t>
      </w:r>
      <w:r w:rsidR="007A3C1F">
        <w:t xml:space="preserve"> beyond those being identified for the first time</w:t>
      </w:r>
      <w:r>
        <w:t>? Would this be a greater resource impact?</w:t>
      </w:r>
    </w:p>
    <w:p w14:paraId="12E581AC" w14:textId="6312C9E6" w:rsidR="00962FE9" w:rsidRPr="007A3C1F" w:rsidRDefault="007D00BD" w:rsidP="0067291A">
      <w:pPr>
        <w:pStyle w:val="Bulletleft1last"/>
        <w:spacing w:after="0"/>
        <w:rPr>
          <w:rFonts w:cs="Times New Roman"/>
        </w:rPr>
      </w:pPr>
      <w:r w:rsidRPr="007A3C1F">
        <w:rPr>
          <w:rFonts w:cs="Times New Roman"/>
        </w:rPr>
        <w:t>Would systems and clinicians be able to keep information up to date? Is this measurable?</w:t>
      </w:r>
    </w:p>
    <w:p w14:paraId="239188F5" w14:textId="474BC957" w:rsidR="007A3C1F" w:rsidRDefault="007A3C1F" w:rsidP="00962FE9">
      <w:pPr>
        <w:pStyle w:val="Bulletleft1last"/>
      </w:pPr>
      <w:r>
        <w:t>Is a definition of local interventions and national programmes needed? If so, what should be included?</w:t>
      </w:r>
    </w:p>
    <w:p w14:paraId="09AC693F" w14:textId="77777777" w:rsidR="00962FE9" w:rsidRDefault="00962FE9" w:rsidP="00962FE9">
      <w:pPr>
        <w:pStyle w:val="Heading4"/>
      </w:pPr>
      <w:r w:rsidRPr="00A65BD8">
        <w:t>For decision:</w:t>
      </w:r>
    </w:p>
    <w:p w14:paraId="364E4D7C" w14:textId="629ED1AE" w:rsidR="00962FE9" w:rsidRPr="007D00BD" w:rsidRDefault="007D00BD" w:rsidP="00962FE9">
      <w:pPr>
        <w:pStyle w:val="Bulletleft1"/>
        <w:rPr>
          <w:b/>
          <w:bCs/>
        </w:rPr>
      </w:pPr>
      <w:r w:rsidRPr="007D00BD">
        <w:t xml:space="preserve">Should separate measures be </w:t>
      </w:r>
      <w:r w:rsidR="000D4C03">
        <w:t>included</w:t>
      </w:r>
      <w:r w:rsidR="000D4C03" w:rsidRPr="007D00BD">
        <w:t xml:space="preserve"> </w:t>
      </w:r>
      <w:r w:rsidRPr="007D00BD">
        <w:t>for</w:t>
      </w:r>
      <w:r w:rsidR="000D4C03">
        <w:t xml:space="preserve"> adults and</w:t>
      </w:r>
      <w:r w:rsidRPr="007D00BD">
        <w:t xml:space="preserve"> children and young people?</w:t>
      </w:r>
    </w:p>
    <w:p w14:paraId="5274B7DF" w14:textId="7CCB92AB" w:rsidR="007D00BD" w:rsidRPr="007D00BD" w:rsidRDefault="007D00BD" w:rsidP="007D00BD">
      <w:pPr>
        <w:pStyle w:val="Bulletleft1"/>
      </w:pPr>
      <w:r w:rsidRPr="007D00BD">
        <w:t>Should this quality statement remain in the quality standard?</w:t>
      </w:r>
    </w:p>
    <w:p w14:paraId="4E9EB9E0" w14:textId="7E25FA15" w:rsidR="00962FE9" w:rsidRDefault="00962FE9" w:rsidP="00962FE9">
      <w:pPr>
        <w:pStyle w:val="Numberedheading2"/>
      </w:pPr>
      <w:r>
        <w:t>Draft statement 4</w:t>
      </w:r>
    </w:p>
    <w:p w14:paraId="3A4DB38C" w14:textId="0698905C" w:rsidR="00962FE9" w:rsidRDefault="00962FE9" w:rsidP="00962FE9">
      <w:pPr>
        <w:pStyle w:val="NICEnormal"/>
      </w:pPr>
      <w:r w:rsidRPr="00962FE9">
        <w:t xml:space="preserve">People who have completed a behavioural overweight and obesity management intervention are given advice for maintaining changes and support for improving their health and wellbeing. </w:t>
      </w:r>
      <w:r w:rsidRPr="00962FE9">
        <w:rPr>
          <w:b/>
          <w:bCs/>
        </w:rPr>
        <w:t>[new 2025]</w:t>
      </w:r>
    </w:p>
    <w:p w14:paraId="51EDCE49" w14:textId="77777777" w:rsidR="00962FE9" w:rsidRDefault="00962FE9" w:rsidP="00962FE9">
      <w:pPr>
        <w:pStyle w:val="Heading3"/>
      </w:pPr>
      <w:r>
        <w:t>Consultation comments</w:t>
      </w:r>
    </w:p>
    <w:p w14:paraId="2B0FAADA" w14:textId="3CC28D36" w:rsidR="00962FE9" w:rsidRPr="002B40C4" w:rsidRDefault="00962FE9" w:rsidP="00962FE9">
      <w:pPr>
        <w:pStyle w:val="NICEnormal"/>
      </w:pPr>
      <w:r w:rsidRPr="002B40C4">
        <w:t xml:space="preserve">Stakeholders made the following comments </w:t>
      </w:r>
      <w:r>
        <w:t>in relation to draft statement 4</w:t>
      </w:r>
      <w:r w:rsidRPr="002B40C4">
        <w:t>:</w:t>
      </w:r>
    </w:p>
    <w:p w14:paraId="6E3C64BB" w14:textId="2F4BA51B" w:rsidR="00476D82" w:rsidRDefault="001A072E" w:rsidP="00962FE9">
      <w:pPr>
        <w:pStyle w:val="Bulletleft1"/>
      </w:pPr>
      <w:r>
        <w:t>Implementation and resource issues were raised, including lack of ongoing support in the community for maintaining behavioural changes</w:t>
      </w:r>
      <w:r w:rsidR="008B1501">
        <w:t xml:space="preserve">, and the impact on </w:t>
      </w:r>
      <w:r w:rsidR="007A3C1F">
        <w:t>C</w:t>
      </w:r>
      <w:r w:rsidR="008B1501">
        <w:t xml:space="preserve">omplications from </w:t>
      </w:r>
      <w:r w:rsidR="007A3C1F">
        <w:t>E</w:t>
      </w:r>
      <w:r w:rsidR="008B1501">
        <w:t xml:space="preserve">xcess </w:t>
      </w:r>
      <w:r w:rsidR="007A3C1F">
        <w:t>W</w:t>
      </w:r>
      <w:r w:rsidR="008B1501">
        <w:t>eight clinics to provide further follow up to CYP</w:t>
      </w:r>
      <w:r w:rsidR="007A3C1F">
        <w:t xml:space="preserve"> after discharge</w:t>
      </w:r>
      <w:r>
        <w:t xml:space="preserve">. </w:t>
      </w:r>
    </w:p>
    <w:p w14:paraId="507C68D7" w14:textId="0688467C" w:rsidR="001A072E" w:rsidRDefault="00476D82" w:rsidP="00962FE9">
      <w:pPr>
        <w:pStyle w:val="Bulletleft1"/>
      </w:pPr>
      <w:r>
        <w:t>I</w:t>
      </w:r>
      <w:r w:rsidR="001A072E">
        <w:t>t was also raised that some</w:t>
      </w:r>
      <w:r>
        <w:t xml:space="preserve"> weight management</w:t>
      </w:r>
      <w:r w:rsidR="001A072E">
        <w:t xml:space="preserve"> services already include periods of support for maintenance</w:t>
      </w:r>
      <w:r>
        <w:t xml:space="preserve"> of changes, which would indicate less impact on resources</w:t>
      </w:r>
      <w:r w:rsidR="001A072E">
        <w:t>.</w:t>
      </w:r>
    </w:p>
    <w:p w14:paraId="01D5D471" w14:textId="73ABD041" w:rsidR="008B1501" w:rsidRDefault="008B1501" w:rsidP="00962FE9">
      <w:pPr>
        <w:pStyle w:val="Bulletleft1"/>
      </w:pPr>
      <w:r>
        <w:t>It was requested that the scope of the quality statement be broadened to include</w:t>
      </w:r>
      <w:r w:rsidR="008B3D93">
        <w:t xml:space="preserve"> </w:t>
      </w:r>
      <w:r w:rsidR="008B3D93" w:rsidRPr="00010CF6">
        <w:t xml:space="preserve">advice for </w:t>
      </w:r>
      <w:r w:rsidR="008B3D93">
        <w:t xml:space="preserve">maintaining changes </w:t>
      </w:r>
      <w:r w:rsidR="008B3D93" w:rsidRPr="00A51F86">
        <w:t xml:space="preserve">and support </w:t>
      </w:r>
      <w:r w:rsidR="008B3D93">
        <w:t>for improving their health and wellbeing after</w:t>
      </w:r>
      <w:r>
        <w:t xml:space="preserve"> medical/pharmacological treatment. </w:t>
      </w:r>
    </w:p>
    <w:p w14:paraId="49C77F57" w14:textId="4F2FB9D3" w:rsidR="008B1501" w:rsidRDefault="008B1501" w:rsidP="00962FE9">
      <w:pPr>
        <w:pStyle w:val="Bulletleft1"/>
      </w:pPr>
      <w:r>
        <w:lastRenderedPageBreak/>
        <w:t>The importance of approaches that acknowledge weight regain or relapse without stigma or that are weight neutral was noted.</w:t>
      </w:r>
    </w:p>
    <w:p w14:paraId="0682D208" w14:textId="1992385D" w:rsidR="00962FE9" w:rsidRDefault="00962FE9" w:rsidP="00962FE9">
      <w:pPr>
        <w:pStyle w:val="Bulletleft1"/>
        <w:numPr>
          <w:ilvl w:val="0"/>
          <w:numId w:val="0"/>
        </w:numPr>
      </w:pPr>
      <w:r>
        <w:t>Measures</w:t>
      </w:r>
    </w:p>
    <w:p w14:paraId="55B15A67" w14:textId="5CF9BC44" w:rsidR="00962FE9" w:rsidRDefault="001F4BF6" w:rsidP="00962FE9">
      <w:pPr>
        <w:pStyle w:val="Bulletleft1"/>
      </w:pPr>
      <w:r>
        <w:t>It was recommended that r</w:t>
      </w:r>
      <w:r w:rsidRPr="001F4BF6">
        <w:t>ates of overweight and obesity in adults aged 16 and over</w:t>
      </w:r>
      <w:r>
        <w:t xml:space="preserve"> be added as an outcome measure</w:t>
      </w:r>
      <w:r w:rsidR="00476D82">
        <w:t xml:space="preserve"> on impact of interventions and post-intervention support</w:t>
      </w:r>
      <w:r>
        <w:t>.</w:t>
      </w:r>
    </w:p>
    <w:p w14:paraId="11310EDA" w14:textId="602BA81A" w:rsidR="001F4BF6" w:rsidRDefault="001F4BF6" w:rsidP="00962FE9">
      <w:pPr>
        <w:pStyle w:val="Bulletleft1"/>
      </w:pPr>
      <w:r>
        <w:t>It was queried if there was appropriate coding for completion of behavioural interventions</w:t>
      </w:r>
      <w:r w:rsidR="003F4FF1">
        <w:t xml:space="preserve"> and if provision of advice and support could be evidenced.</w:t>
      </w:r>
    </w:p>
    <w:p w14:paraId="5CF73F9A" w14:textId="5F9D2009" w:rsidR="00962FE9" w:rsidRDefault="00962FE9" w:rsidP="00962FE9">
      <w:pPr>
        <w:pStyle w:val="Bulletleft1"/>
        <w:numPr>
          <w:ilvl w:val="0"/>
          <w:numId w:val="0"/>
        </w:numPr>
      </w:pPr>
      <w:r>
        <w:t>Definitions</w:t>
      </w:r>
    </w:p>
    <w:p w14:paraId="2924EBDA" w14:textId="27EA2FBC" w:rsidR="00962FE9" w:rsidRDefault="003F4FF1" w:rsidP="00962FE9">
      <w:pPr>
        <w:pStyle w:val="Bulletleft1"/>
      </w:pPr>
      <w:r>
        <w:t>It was recommended that definitions should reference reducing sedentary behaviour</w:t>
      </w:r>
      <w:r w:rsidR="001A072E">
        <w:t xml:space="preserve">, emotional factors, and </w:t>
      </w:r>
      <w:r>
        <w:t>barriers from mental health and housing issues.</w:t>
      </w:r>
    </w:p>
    <w:p w14:paraId="03159513" w14:textId="55AD2A98" w:rsidR="00962FE9" w:rsidRPr="00DE6F78" w:rsidRDefault="00962FE9" w:rsidP="00962FE9">
      <w:pPr>
        <w:pStyle w:val="Bulletleft1"/>
        <w:numPr>
          <w:ilvl w:val="0"/>
          <w:numId w:val="0"/>
        </w:numPr>
      </w:pPr>
      <w:r>
        <w:t>Equality and diversity considerations</w:t>
      </w:r>
    </w:p>
    <w:p w14:paraId="6DA349CC" w14:textId="1C273FA8" w:rsidR="00962FE9" w:rsidRDefault="001E6325" w:rsidP="00962FE9">
      <w:pPr>
        <w:pStyle w:val="Bulletleft1last"/>
      </w:pPr>
      <w:r>
        <w:t>It was highlighted that advice and support should be provided in a culturally sensitive manner.</w:t>
      </w:r>
      <w:r w:rsidR="00962FE9" w:rsidRPr="008D56D8" w:rsidDel="005835BC">
        <w:t xml:space="preserve"> </w:t>
      </w:r>
    </w:p>
    <w:p w14:paraId="2B474A30" w14:textId="77777777" w:rsidR="00962FE9" w:rsidRPr="0067426A" w:rsidRDefault="00962FE9" w:rsidP="00962FE9">
      <w:pPr>
        <w:pStyle w:val="Heading3"/>
      </w:pPr>
      <w:r w:rsidRPr="0067426A">
        <w:t>Issues for consideration</w:t>
      </w:r>
    </w:p>
    <w:p w14:paraId="68F5E9FB" w14:textId="77777777" w:rsidR="00962FE9" w:rsidRPr="00B413F2" w:rsidRDefault="00962FE9" w:rsidP="00962FE9">
      <w:pPr>
        <w:pStyle w:val="Heading4"/>
      </w:pPr>
      <w:r w:rsidRPr="00A6218A">
        <w:t>For discussion:</w:t>
      </w:r>
    </w:p>
    <w:p w14:paraId="3D1E2B29" w14:textId="576BEC47" w:rsidR="00962FE9" w:rsidRDefault="00136692" w:rsidP="00962FE9">
      <w:pPr>
        <w:pStyle w:val="Bulletleft1"/>
      </w:pPr>
      <w:bookmarkStart w:id="3" w:name="_Hlk197095557"/>
      <w:r>
        <w:t>Can the quality statement be implemented with a reasonable resource impact</w:t>
      </w:r>
      <w:r w:rsidR="00476D82">
        <w:t xml:space="preserve"> on service capacity</w:t>
      </w:r>
      <w:r>
        <w:t>?</w:t>
      </w:r>
    </w:p>
    <w:bookmarkEnd w:id="3"/>
    <w:p w14:paraId="13AEE4F9" w14:textId="6E5A01CC" w:rsidR="00136692" w:rsidRDefault="00136692" w:rsidP="00962FE9">
      <w:pPr>
        <w:pStyle w:val="Bulletleft1"/>
      </w:pPr>
      <w:r>
        <w:t xml:space="preserve">Can </w:t>
      </w:r>
      <w:r w:rsidRPr="00136692">
        <w:t>completion of behavioural interventions</w:t>
      </w:r>
      <w:r>
        <w:t xml:space="preserve"> be coded for measurement?</w:t>
      </w:r>
    </w:p>
    <w:p w14:paraId="17328980" w14:textId="77777777" w:rsidR="00962FE9" w:rsidRDefault="00962FE9" w:rsidP="00962FE9">
      <w:pPr>
        <w:pStyle w:val="Heading4"/>
      </w:pPr>
      <w:r w:rsidRPr="00A65BD8">
        <w:t>For decision:</w:t>
      </w:r>
    </w:p>
    <w:p w14:paraId="08D1C0AE" w14:textId="2E4AB283" w:rsidR="00962FE9" w:rsidRPr="00136692" w:rsidRDefault="00136692" w:rsidP="00962FE9">
      <w:pPr>
        <w:pStyle w:val="Bulletleft1"/>
        <w:rPr>
          <w:b/>
          <w:bCs/>
        </w:rPr>
      </w:pPr>
      <w:r w:rsidRPr="00136692">
        <w:t>Should rates of overweight and obesity in adults aged 16 and over be added as an outcome measure?</w:t>
      </w:r>
    </w:p>
    <w:p w14:paraId="2A867771" w14:textId="41EF025F" w:rsidR="00136692" w:rsidRPr="00136692" w:rsidRDefault="00136692" w:rsidP="00136692">
      <w:pPr>
        <w:pStyle w:val="Bulletleft1"/>
      </w:pPr>
      <w:r w:rsidRPr="00136692">
        <w:t>Should this quality statement remain in the quality standard?</w:t>
      </w:r>
    </w:p>
    <w:p w14:paraId="419519A9" w14:textId="6D989E67" w:rsidR="00962FE9" w:rsidRDefault="00962FE9" w:rsidP="00962FE9">
      <w:pPr>
        <w:pStyle w:val="Numberedheading2"/>
      </w:pPr>
      <w:r>
        <w:t>Draft statement 5</w:t>
      </w:r>
    </w:p>
    <w:p w14:paraId="10064409" w14:textId="12577606" w:rsidR="00962FE9" w:rsidRDefault="00962FE9" w:rsidP="00962FE9">
      <w:pPr>
        <w:pStyle w:val="NICEnormal"/>
      </w:pPr>
      <w:r w:rsidRPr="00962FE9">
        <w:t>Adults living with overweight or obesity who are prescribed medicines for weight management receive wraparound care focusing on diet, nutrition and increasing physical activity.</w:t>
      </w:r>
      <w:r w:rsidRPr="00962FE9" w:rsidDel="00242AA8">
        <w:t xml:space="preserve"> </w:t>
      </w:r>
      <w:r w:rsidRPr="00962FE9">
        <w:rPr>
          <w:b/>
          <w:bCs/>
        </w:rPr>
        <w:t>[new 2025]</w:t>
      </w:r>
    </w:p>
    <w:p w14:paraId="5B6CC65D" w14:textId="77777777" w:rsidR="00962FE9" w:rsidRDefault="00962FE9" w:rsidP="00962FE9">
      <w:pPr>
        <w:pStyle w:val="Heading3"/>
      </w:pPr>
      <w:r>
        <w:lastRenderedPageBreak/>
        <w:t>Consultation comments</w:t>
      </w:r>
    </w:p>
    <w:p w14:paraId="7702C75B" w14:textId="193F6653" w:rsidR="00962FE9" w:rsidRPr="002B40C4" w:rsidRDefault="00962FE9" w:rsidP="00962FE9">
      <w:pPr>
        <w:pStyle w:val="NICEnormal"/>
      </w:pPr>
      <w:r w:rsidRPr="002B40C4">
        <w:t xml:space="preserve">Stakeholders made the following comments </w:t>
      </w:r>
      <w:r>
        <w:t>in relation to draft statement 5</w:t>
      </w:r>
      <w:r w:rsidRPr="002B40C4">
        <w:t>:</w:t>
      </w:r>
    </w:p>
    <w:p w14:paraId="7D093B2E" w14:textId="0261EFAA" w:rsidR="0025109D" w:rsidRDefault="0025109D" w:rsidP="00962FE9">
      <w:pPr>
        <w:pStyle w:val="Bulletleft1"/>
      </w:pPr>
      <w:r>
        <w:t>There was general agreement that wraparound care is an essential part of delivering care with weight loss medication.</w:t>
      </w:r>
    </w:p>
    <w:p w14:paraId="63355921" w14:textId="1E483F77" w:rsidR="00962FE9" w:rsidRDefault="00DB44A5" w:rsidP="00962FE9">
      <w:pPr>
        <w:pStyle w:val="Bulletleft1"/>
      </w:pPr>
      <w:r>
        <w:t xml:space="preserve">There was concern that demand for new weight loss medication would make implementation of the quality statement difficult, and that it was not yet clear what wraparound care should be given due to </w:t>
      </w:r>
      <w:r w:rsidR="00E63F2C">
        <w:t xml:space="preserve">limited evidence on </w:t>
      </w:r>
      <w:r w:rsidR="00715207">
        <w:t>long-term</w:t>
      </w:r>
      <w:r>
        <w:t xml:space="preserve"> use</w:t>
      </w:r>
      <w:r w:rsidR="00E63F2C">
        <w:t xml:space="preserve"> of the medications</w:t>
      </w:r>
      <w:r>
        <w:t>.</w:t>
      </w:r>
      <w:r w:rsidR="00E26BD1">
        <w:t xml:space="preserve"> Availability of dieticians and psychologists was raised as a likely </w:t>
      </w:r>
      <w:r w:rsidR="00937423">
        <w:t>barrier</w:t>
      </w:r>
      <w:r w:rsidR="00E26BD1">
        <w:t xml:space="preserve">, as well as lack of funding for multidisciplinary </w:t>
      </w:r>
      <w:r w:rsidR="00E63F2C">
        <w:t xml:space="preserve">support </w:t>
      </w:r>
      <w:r w:rsidR="00E26BD1">
        <w:t>teams.</w:t>
      </w:r>
    </w:p>
    <w:p w14:paraId="71AA5802" w14:textId="54B77CCA" w:rsidR="00E26BD1" w:rsidRDefault="00E26BD1" w:rsidP="00962FE9">
      <w:pPr>
        <w:pStyle w:val="Bulletleft1"/>
      </w:pPr>
      <w:r>
        <w:t>It was suggested that when people are prescribed weight management medication outside of the NHS, that their GP is alerted by prescribing pharmacists, allowing them to access wraparound care</w:t>
      </w:r>
      <w:r w:rsidR="00C773B8">
        <w:t xml:space="preserve"> and support</w:t>
      </w:r>
      <w:r>
        <w:t>.</w:t>
      </w:r>
    </w:p>
    <w:p w14:paraId="47C0E088" w14:textId="77777777" w:rsidR="00962FE9" w:rsidRDefault="00962FE9" w:rsidP="00962FE9">
      <w:pPr>
        <w:pStyle w:val="Bulletleft1"/>
        <w:numPr>
          <w:ilvl w:val="0"/>
          <w:numId w:val="0"/>
        </w:numPr>
      </w:pPr>
      <w:r>
        <w:t>Measures</w:t>
      </w:r>
    </w:p>
    <w:p w14:paraId="4D729686" w14:textId="023ED8B6" w:rsidR="00962FE9" w:rsidRDefault="00114A57" w:rsidP="00962FE9">
      <w:pPr>
        <w:pStyle w:val="Bulletleft1"/>
      </w:pPr>
      <w:r>
        <w:t>It was noted that recording of data would be possible through electronic medical records, however this may not be consistent across services. There are codes available for monitoring prescribed medication.</w:t>
      </w:r>
    </w:p>
    <w:p w14:paraId="38449F82" w14:textId="42AF91E5" w:rsidR="00114A57" w:rsidRDefault="00114A57" w:rsidP="00962FE9">
      <w:pPr>
        <w:pStyle w:val="Bulletleft1"/>
      </w:pPr>
      <w:r>
        <w:t xml:space="preserve">It was raised that </w:t>
      </w:r>
      <w:r w:rsidRPr="00114A57">
        <w:t>tirzepatide</w:t>
      </w:r>
      <w:r>
        <w:t xml:space="preserve"> has the same brand name for both diabetes and weight management treatment, and that this may lead to issues when recording prescriptions.</w:t>
      </w:r>
    </w:p>
    <w:p w14:paraId="7BD8BF0E" w14:textId="77777777" w:rsidR="00962FE9" w:rsidRDefault="00962FE9" w:rsidP="00962FE9">
      <w:pPr>
        <w:pStyle w:val="Bulletleft1"/>
        <w:numPr>
          <w:ilvl w:val="0"/>
          <w:numId w:val="0"/>
        </w:numPr>
      </w:pPr>
      <w:r>
        <w:t>Definitions</w:t>
      </w:r>
    </w:p>
    <w:p w14:paraId="452665E2" w14:textId="0B3C335E" w:rsidR="00962FE9" w:rsidRDefault="006132EA" w:rsidP="00962FE9">
      <w:pPr>
        <w:pStyle w:val="Bulletleft1"/>
      </w:pPr>
      <w:r>
        <w:t>It was suggested that wraparound care should include d</w:t>
      </w:r>
      <w:r w:rsidRPr="006132EA">
        <w:t>ietician or registered nutritionist support</w:t>
      </w:r>
      <w:r>
        <w:t>,</w:t>
      </w:r>
      <w:r w:rsidR="0025109D">
        <w:t xml:space="preserve"> psychological support,</w:t>
      </w:r>
      <w:r w:rsidRPr="006132EA">
        <w:t xml:space="preserve"> managing side effects</w:t>
      </w:r>
      <w:r>
        <w:t>, managing</w:t>
      </w:r>
      <w:r w:rsidRPr="006132EA">
        <w:t xml:space="preserve"> titration of medications</w:t>
      </w:r>
      <w:r w:rsidR="00937423">
        <w:t xml:space="preserve"> and</w:t>
      </w:r>
      <w:r>
        <w:t xml:space="preserve"> structured education on diet and physical activity</w:t>
      </w:r>
      <w:r w:rsidR="001E37A0">
        <w:t>.</w:t>
      </w:r>
    </w:p>
    <w:p w14:paraId="344D6AE8" w14:textId="7B60E230" w:rsidR="000A3374" w:rsidRDefault="000A3374" w:rsidP="00962FE9">
      <w:pPr>
        <w:pStyle w:val="Bulletleft1"/>
      </w:pPr>
      <w:r>
        <w:t xml:space="preserve">It was </w:t>
      </w:r>
      <w:r w:rsidR="0055747F">
        <w:t xml:space="preserve">noted that a funding variation for </w:t>
      </w:r>
      <w:r>
        <w:t xml:space="preserve">wraparound care </w:t>
      </w:r>
      <w:r w:rsidR="0055747F">
        <w:t>was outlined in</w:t>
      </w:r>
      <w:r w:rsidR="000B1153">
        <w:t xml:space="preserve"> the</w:t>
      </w:r>
      <w:r>
        <w:t xml:space="preserve"> </w:t>
      </w:r>
      <w:hyperlink r:id="rId8" w:history="1">
        <w:r w:rsidR="000B1153" w:rsidRPr="000B1153">
          <w:rPr>
            <w:rStyle w:val="Hyperlink"/>
          </w:rPr>
          <w:t>NHSE Interim Commissioning Guidance</w:t>
        </w:r>
      </w:hyperlink>
      <w:r w:rsidR="000B1153">
        <w:t xml:space="preserve"> </w:t>
      </w:r>
      <w:r w:rsidR="0055747F">
        <w:t xml:space="preserve">to support </w:t>
      </w:r>
      <w:r>
        <w:t xml:space="preserve">the implementation of </w:t>
      </w:r>
      <w:hyperlink r:id="rId9" w:history="1">
        <w:r w:rsidRPr="000A3374">
          <w:rPr>
            <w:rStyle w:val="Hyperlink"/>
          </w:rPr>
          <w:t>TA1026</w:t>
        </w:r>
      </w:hyperlink>
      <w:r w:rsidR="00C01374">
        <w:t>, with e</w:t>
      </w:r>
      <w:r w:rsidR="00C01374" w:rsidRPr="00C01374">
        <w:t>ligible patient cohort phasing</w:t>
      </w:r>
      <w:r w:rsidR="0055747F">
        <w:t>; this covers primary care from 25 June 2025</w:t>
      </w:r>
      <w:r w:rsidR="00C01374">
        <w:t xml:space="preserve"> (</w:t>
      </w:r>
      <w:r w:rsidR="0055747F" w:rsidRPr="0055747F">
        <w:t>NHS specialist weight management services</w:t>
      </w:r>
      <w:r w:rsidR="0055747F">
        <w:t xml:space="preserve"> from </w:t>
      </w:r>
      <w:r w:rsidR="0055747F" w:rsidRPr="0055747F">
        <w:t>24 March 2025</w:t>
      </w:r>
      <w:r w:rsidR="00C01374">
        <w:t>)</w:t>
      </w:r>
      <w:r w:rsidR="0055747F">
        <w:t>.</w:t>
      </w:r>
    </w:p>
    <w:p w14:paraId="3598F274" w14:textId="4CCF01EB" w:rsidR="006132EA" w:rsidRDefault="006E52A8" w:rsidP="00962FE9">
      <w:pPr>
        <w:pStyle w:val="Bulletleft1"/>
      </w:pPr>
      <w:r>
        <w:t>It was suggested that wraparound care</w:t>
      </w:r>
      <w:r w:rsidR="001E37A0">
        <w:t xml:space="preserve"> should be individualised rather than a ‘one size fits all’.</w:t>
      </w:r>
    </w:p>
    <w:p w14:paraId="6D1F7B38" w14:textId="77777777" w:rsidR="00962FE9" w:rsidRPr="00DE6F78" w:rsidRDefault="00962FE9" w:rsidP="00962FE9">
      <w:pPr>
        <w:pStyle w:val="Bulletleft1"/>
        <w:numPr>
          <w:ilvl w:val="0"/>
          <w:numId w:val="0"/>
        </w:numPr>
      </w:pPr>
      <w:r>
        <w:t>Equality and diversity considerations</w:t>
      </w:r>
    </w:p>
    <w:p w14:paraId="33231701" w14:textId="0152A867" w:rsidR="001E6325" w:rsidRDefault="001B7ABF" w:rsidP="0067291A">
      <w:pPr>
        <w:pStyle w:val="Bulletleft1last"/>
        <w:spacing w:after="0"/>
      </w:pPr>
      <w:r>
        <w:lastRenderedPageBreak/>
        <w:t xml:space="preserve">It was highlighted that current </w:t>
      </w:r>
      <w:r w:rsidR="00C80E24">
        <w:t xml:space="preserve">private </w:t>
      </w:r>
      <w:r>
        <w:t xml:space="preserve">access of weight management medication </w:t>
      </w:r>
      <w:r w:rsidR="00C80E24">
        <w:t>may</w:t>
      </w:r>
      <w:r w:rsidR="006E52A8">
        <w:t xml:space="preserve"> negatively</w:t>
      </w:r>
      <w:r>
        <w:t xml:space="preserve"> impact health inequalities.</w:t>
      </w:r>
    </w:p>
    <w:p w14:paraId="6BC717AA" w14:textId="5E93E85F" w:rsidR="00962FE9" w:rsidRDefault="00962FE9" w:rsidP="0002562E">
      <w:pPr>
        <w:pStyle w:val="Bulletleft1last"/>
      </w:pPr>
      <w:r w:rsidRPr="008D56D8" w:rsidDel="005835BC">
        <w:t xml:space="preserve"> </w:t>
      </w:r>
      <w:r w:rsidR="001E6325" w:rsidRPr="001E6325">
        <w:t xml:space="preserve">It was highlighted that advice and support should be provided in a culturally sensitive manner. </w:t>
      </w:r>
    </w:p>
    <w:p w14:paraId="76AF7761" w14:textId="77777777" w:rsidR="00962FE9" w:rsidRPr="0067426A" w:rsidRDefault="00962FE9" w:rsidP="00962FE9">
      <w:pPr>
        <w:pStyle w:val="Heading3"/>
      </w:pPr>
      <w:r w:rsidRPr="0067426A">
        <w:t>Issues for consideration</w:t>
      </w:r>
    </w:p>
    <w:p w14:paraId="4483C198" w14:textId="77777777" w:rsidR="00962FE9" w:rsidRPr="00B413F2" w:rsidRDefault="00962FE9" w:rsidP="00962FE9">
      <w:pPr>
        <w:pStyle w:val="Heading4"/>
      </w:pPr>
      <w:r w:rsidRPr="00A6218A">
        <w:t>For discussion:</w:t>
      </w:r>
    </w:p>
    <w:p w14:paraId="41B003EE" w14:textId="77777777" w:rsidR="00715207" w:rsidRDefault="00715207" w:rsidP="00715207">
      <w:pPr>
        <w:pStyle w:val="Bulletleft1"/>
      </w:pPr>
      <w:r>
        <w:t>Can the quality statement be implemented with a reasonable resource impact?</w:t>
      </w:r>
    </w:p>
    <w:p w14:paraId="7DC0ACB4" w14:textId="1D262A1D" w:rsidR="00715207" w:rsidRDefault="00831E49" w:rsidP="00715207">
      <w:pPr>
        <w:pStyle w:val="Bulletleft1"/>
      </w:pPr>
      <w:r>
        <w:t xml:space="preserve">Can </w:t>
      </w:r>
      <w:r w:rsidRPr="00831E49">
        <w:t>tirzepatide</w:t>
      </w:r>
      <w:r w:rsidR="00C773B8">
        <w:t xml:space="preserve"> for managing overweight and obesity</w:t>
      </w:r>
      <w:r>
        <w:t xml:space="preserve"> be coded appropriately for measurement?</w:t>
      </w:r>
    </w:p>
    <w:p w14:paraId="444DDBFE" w14:textId="77777777" w:rsidR="00962FE9" w:rsidRDefault="00962FE9" w:rsidP="00962FE9">
      <w:pPr>
        <w:pStyle w:val="Heading4"/>
      </w:pPr>
      <w:r w:rsidRPr="00A65BD8">
        <w:t>For decision:</w:t>
      </w:r>
    </w:p>
    <w:p w14:paraId="79FD7E21" w14:textId="73C26AD7" w:rsidR="00962FE9" w:rsidRPr="00831E49" w:rsidRDefault="00831E49" w:rsidP="00962FE9">
      <w:pPr>
        <w:pStyle w:val="Bulletleft1"/>
        <w:rPr>
          <w:b/>
          <w:bCs/>
        </w:rPr>
      </w:pPr>
      <w:r w:rsidRPr="00831E49">
        <w:t>Should outcome measures be added that are not linked to weight or BMI? What should these be?</w:t>
      </w:r>
    </w:p>
    <w:p w14:paraId="2E61ECA0" w14:textId="5C679493" w:rsidR="00831E49" w:rsidRPr="00831E49" w:rsidRDefault="00831E49" w:rsidP="00831E49">
      <w:pPr>
        <w:pStyle w:val="Bulletleft1"/>
      </w:pPr>
      <w:r w:rsidRPr="00831E49">
        <w:t>Should this quality statement remain in the quality standard?</w:t>
      </w:r>
    </w:p>
    <w:p w14:paraId="0A53C465" w14:textId="483C28C8" w:rsidR="00962FE9" w:rsidRDefault="00962FE9" w:rsidP="00962FE9">
      <w:pPr>
        <w:pStyle w:val="Numberedheading2"/>
      </w:pPr>
      <w:r>
        <w:t>Draft statement 6</w:t>
      </w:r>
    </w:p>
    <w:p w14:paraId="4AA21E9F" w14:textId="50A5793C" w:rsidR="00962FE9" w:rsidRDefault="00962FE9" w:rsidP="00962FE9">
      <w:pPr>
        <w:pStyle w:val="NICEnormal"/>
      </w:pPr>
      <w:r w:rsidRPr="00962FE9">
        <w:t xml:space="preserve">Adults discharged from the bariatric surgery service have follow up at least annually. </w:t>
      </w:r>
      <w:r w:rsidRPr="00962FE9">
        <w:rPr>
          <w:b/>
          <w:bCs/>
        </w:rPr>
        <w:t>[2016, updated 2025]</w:t>
      </w:r>
    </w:p>
    <w:p w14:paraId="487DA1FD" w14:textId="77777777" w:rsidR="00962FE9" w:rsidRDefault="00962FE9" w:rsidP="00962FE9">
      <w:pPr>
        <w:pStyle w:val="Heading3"/>
      </w:pPr>
      <w:r>
        <w:t>Consultation comments</w:t>
      </w:r>
    </w:p>
    <w:p w14:paraId="16BC33CA" w14:textId="68996A27" w:rsidR="00962FE9" w:rsidRPr="002B40C4" w:rsidRDefault="00962FE9" w:rsidP="00962FE9">
      <w:pPr>
        <w:pStyle w:val="NICEnormal"/>
      </w:pPr>
      <w:r w:rsidRPr="002B40C4">
        <w:t xml:space="preserve">Stakeholders made the following comments </w:t>
      </w:r>
      <w:r>
        <w:t>in relation to draft statement 6</w:t>
      </w:r>
      <w:r w:rsidRPr="002B40C4">
        <w:t>:</w:t>
      </w:r>
    </w:p>
    <w:p w14:paraId="15F5625A" w14:textId="519191E0" w:rsidR="00D56B0C" w:rsidRDefault="00D56B0C" w:rsidP="00962FE9">
      <w:pPr>
        <w:pStyle w:val="Bulletleft1"/>
      </w:pPr>
      <w:r>
        <w:t xml:space="preserve">Concerns were raised around </w:t>
      </w:r>
      <w:r w:rsidR="009208C7">
        <w:t xml:space="preserve">lack of GP </w:t>
      </w:r>
      <w:r>
        <w:t xml:space="preserve">specialist knowledge </w:t>
      </w:r>
      <w:r w:rsidR="005704E6">
        <w:t>for conducting annual follow up</w:t>
      </w:r>
      <w:r w:rsidR="009208C7" w:rsidRPr="009208C7">
        <w:t xml:space="preserve"> </w:t>
      </w:r>
      <w:r w:rsidR="009208C7">
        <w:t>and perceived reluctance to conduct follow up</w:t>
      </w:r>
      <w:r w:rsidR="005704E6">
        <w:t>. It was noted that they would need input from specialists on what the follow up consists of, any prescribing, and which tests to conduct.</w:t>
      </w:r>
    </w:p>
    <w:p w14:paraId="74B6DFB4" w14:textId="3FFC2113" w:rsidR="005704E6" w:rsidRDefault="005704E6" w:rsidP="00962FE9">
      <w:pPr>
        <w:pStyle w:val="Bulletleft1"/>
      </w:pPr>
      <w:r>
        <w:t>It was noted that some patients seek bariatric surgery abroad and privately in the UK.</w:t>
      </w:r>
    </w:p>
    <w:p w14:paraId="6FA5E7BC" w14:textId="77777777" w:rsidR="00962FE9" w:rsidRDefault="00962FE9" w:rsidP="00962FE9">
      <w:pPr>
        <w:pStyle w:val="Bulletleft1"/>
        <w:numPr>
          <w:ilvl w:val="0"/>
          <w:numId w:val="0"/>
        </w:numPr>
      </w:pPr>
      <w:r>
        <w:t>Measures</w:t>
      </w:r>
    </w:p>
    <w:p w14:paraId="37D94606" w14:textId="6BFFE889" w:rsidR="00962FE9" w:rsidRDefault="004862DF" w:rsidP="004862DF">
      <w:pPr>
        <w:pStyle w:val="Bulletleft1"/>
      </w:pPr>
      <w:r>
        <w:t>It was suggested that weight loss</w:t>
      </w:r>
      <w:r w:rsidR="00D56B0C">
        <w:t>, protein malnutrition,</w:t>
      </w:r>
      <w:r>
        <w:t xml:space="preserve"> and remission of diabetes be added as outcome measures.</w:t>
      </w:r>
    </w:p>
    <w:p w14:paraId="25602AE0" w14:textId="77777777" w:rsidR="00962FE9" w:rsidRDefault="00962FE9" w:rsidP="00962FE9">
      <w:pPr>
        <w:pStyle w:val="Bulletleft1"/>
        <w:numPr>
          <w:ilvl w:val="0"/>
          <w:numId w:val="0"/>
        </w:numPr>
      </w:pPr>
      <w:r>
        <w:lastRenderedPageBreak/>
        <w:t>Definitions</w:t>
      </w:r>
    </w:p>
    <w:p w14:paraId="75598CEB" w14:textId="589622B4" w:rsidR="00962FE9" w:rsidRDefault="00D56B0C" w:rsidP="00962FE9">
      <w:pPr>
        <w:pStyle w:val="Bulletleft1"/>
      </w:pPr>
      <w:r>
        <w:t xml:space="preserve">It was suggested that reference to </w:t>
      </w:r>
      <w:r w:rsidRPr="00D56B0C">
        <w:t>mental health, physical activity,</w:t>
      </w:r>
      <w:r>
        <w:t xml:space="preserve"> bone health,</w:t>
      </w:r>
      <w:r w:rsidRPr="00D56B0C">
        <w:t xml:space="preserve"> and social reintegration</w:t>
      </w:r>
      <w:r>
        <w:t xml:space="preserve"> be added to the definition of follow up. </w:t>
      </w:r>
    </w:p>
    <w:p w14:paraId="12549530" w14:textId="77777777" w:rsidR="00962FE9" w:rsidRPr="0067426A" w:rsidRDefault="00962FE9" w:rsidP="00962FE9">
      <w:pPr>
        <w:pStyle w:val="Heading3"/>
      </w:pPr>
      <w:r w:rsidRPr="0067426A">
        <w:t>Issues for consideration</w:t>
      </w:r>
    </w:p>
    <w:p w14:paraId="51EC1C51" w14:textId="77777777" w:rsidR="00962FE9" w:rsidRPr="00B413F2" w:rsidRDefault="00962FE9" w:rsidP="00962FE9">
      <w:pPr>
        <w:pStyle w:val="Heading4"/>
      </w:pPr>
      <w:r w:rsidRPr="00A6218A">
        <w:t>For discussion:</w:t>
      </w:r>
    </w:p>
    <w:p w14:paraId="6A072D02" w14:textId="0738EA81" w:rsidR="00962FE9" w:rsidRDefault="00F032A5" w:rsidP="00962FE9">
      <w:pPr>
        <w:pStyle w:val="Bulletleft1"/>
      </w:pPr>
      <w:r>
        <w:t>Is it feasible that GPs will receive appropriate input</w:t>
      </w:r>
      <w:r w:rsidR="000A30FA">
        <w:t xml:space="preserve"> or support</w:t>
      </w:r>
      <w:r>
        <w:t xml:space="preserve"> from specialists</w:t>
      </w:r>
      <w:r w:rsidR="000A30FA">
        <w:t xml:space="preserve"> as part of a shared-care model</w:t>
      </w:r>
      <w:r>
        <w:t>?</w:t>
      </w:r>
    </w:p>
    <w:p w14:paraId="0667D5CD" w14:textId="77777777" w:rsidR="00962FE9" w:rsidRDefault="00962FE9" w:rsidP="00962FE9">
      <w:pPr>
        <w:pStyle w:val="Heading4"/>
      </w:pPr>
      <w:r w:rsidRPr="00A65BD8">
        <w:t>For decision:</w:t>
      </w:r>
    </w:p>
    <w:p w14:paraId="701205C3" w14:textId="3E4707EE" w:rsidR="00510074" w:rsidRPr="00510074" w:rsidRDefault="00510074" w:rsidP="00962FE9">
      <w:pPr>
        <w:pStyle w:val="Bulletleft1"/>
        <w:rPr>
          <w:b/>
          <w:bCs/>
        </w:rPr>
      </w:pPr>
      <w:r>
        <w:t xml:space="preserve">Should additional outcome measures on </w:t>
      </w:r>
      <w:r w:rsidRPr="00510074">
        <w:t>weight loss, protein malnutrition, and remission of diabetes</w:t>
      </w:r>
      <w:r>
        <w:t xml:space="preserve"> be added?</w:t>
      </w:r>
    </w:p>
    <w:p w14:paraId="3C710377" w14:textId="0C973F73" w:rsidR="00510074" w:rsidRPr="00510074" w:rsidRDefault="00510074" w:rsidP="00962FE9">
      <w:pPr>
        <w:pStyle w:val="Bulletleft1"/>
        <w:rPr>
          <w:b/>
          <w:bCs/>
        </w:rPr>
      </w:pPr>
      <w:r>
        <w:t>Should suggested amendments be made to the definition of follow up</w:t>
      </w:r>
      <w:r w:rsidR="002A6D65">
        <w:t xml:space="preserve"> (</w:t>
      </w:r>
      <w:r w:rsidR="002A6D65" w:rsidRPr="00D56B0C">
        <w:t>mental health, physical activity,</w:t>
      </w:r>
      <w:r w:rsidR="002A6D65">
        <w:t xml:space="preserve"> bone health,</w:t>
      </w:r>
      <w:r w:rsidR="002A6D65" w:rsidRPr="00D56B0C">
        <w:t xml:space="preserve"> and social reintegration</w:t>
      </w:r>
      <w:r w:rsidR="002A6D65">
        <w:t>)</w:t>
      </w:r>
      <w:r>
        <w:t>?</w:t>
      </w:r>
    </w:p>
    <w:p w14:paraId="281EB783" w14:textId="37301BD5" w:rsidR="00962FE9" w:rsidRPr="00510074" w:rsidRDefault="00510074" w:rsidP="00510074">
      <w:pPr>
        <w:pStyle w:val="Bulletleft1"/>
      </w:pPr>
      <w:r w:rsidRPr="00510074">
        <w:t>Should this quality statement remain in the quality standard?</w:t>
      </w:r>
    </w:p>
    <w:p w14:paraId="2083532F" w14:textId="77777777" w:rsidR="00DE6F78" w:rsidRDefault="00DE6F78" w:rsidP="00DE6F78">
      <w:pPr>
        <w:pStyle w:val="Numberedheading1"/>
        <w:numPr>
          <w:ilvl w:val="0"/>
          <w:numId w:val="1"/>
        </w:numPr>
      </w:pPr>
      <w:r w:rsidRPr="00914EA4">
        <w:t>Suggestions</w:t>
      </w:r>
      <w:r>
        <w:t xml:space="preserve"> for additional statements</w:t>
      </w:r>
    </w:p>
    <w:p w14:paraId="691AED57"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231CF030" w14:textId="4BC62884" w:rsidR="00B8344D" w:rsidRPr="00593543" w:rsidRDefault="00593543" w:rsidP="00B8344D">
      <w:pPr>
        <w:pStyle w:val="Heading3"/>
      </w:pPr>
      <w:r w:rsidRPr="00593543">
        <w:t>Submitting data to the National Obesity Audit</w:t>
      </w:r>
    </w:p>
    <w:p w14:paraId="283732D0" w14:textId="31696396" w:rsidR="00B8344D" w:rsidRPr="00593543" w:rsidRDefault="00B8344D" w:rsidP="00B8344D">
      <w:pPr>
        <w:pStyle w:val="NICEnormal"/>
      </w:pPr>
      <w:r w:rsidRPr="00593543">
        <w:t xml:space="preserve">It was </w:t>
      </w:r>
      <w:r w:rsidR="00593543">
        <w:t>recommended that publicly funded weight management services should submit relevant data to the National Obesity Audit to aid quality improvement</w:t>
      </w:r>
      <w:r w:rsidRPr="00593543">
        <w:t>.</w:t>
      </w:r>
    </w:p>
    <w:p w14:paraId="68A51314" w14:textId="2B178910" w:rsidR="00B8344D" w:rsidRDefault="00593543" w:rsidP="00B8344D">
      <w:pPr>
        <w:pStyle w:val="NICEnormal"/>
      </w:pPr>
      <w:r w:rsidRPr="00593543">
        <w:t>This was discussed and not prioritised in the first QSAC</w:t>
      </w:r>
      <w:r w:rsidR="00B8344D" w:rsidRPr="00593543">
        <w:t>.</w:t>
      </w:r>
    </w:p>
    <w:p w14:paraId="3717AC18" w14:textId="2BA9531D" w:rsidR="00593543" w:rsidRPr="00593543" w:rsidRDefault="00593543" w:rsidP="00593543">
      <w:pPr>
        <w:pStyle w:val="Heading3"/>
      </w:pPr>
      <w:r>
        <w:t xml:space="preserve">Training in </w:t>
      </w:r>
      <w:r w:rsidR="00C13BBC">
        <w:t>non-</w:t>
      </w:r>
      <w:r>
        <w:t>stigma</w:t>
      </w:r>
      <w:r w:rsidR="00C13BBC">
        <w:t>tising and non-judgemental practice</w:t>
      </w:r>
    </w:p>
    <w:p w14:paraId="2231E6EB" w14:textId="711CA816" w:rsidR="00593543" w:rsidRPr="00593543" w:rsidRDefault="00593543" w:rsidP="00593543">
      <w:pPr>
        <w:pStyle w:val="NICEnormal"/>
      </w:pPr>
      <w:r w:rsidRPr="00593543">
        <w:t xml:space="preserve">It was </w:t>
      </w:r>
      <w:r>
        <w:t xml:space="preserve">recommended that </w:t>
      </w:r>
      <w:r w:rsidRPr="00593543">
        <w:t xml:space="preserve">all healthcare professionals and commissioners involved in identifying, preventing and managing overweight and obesity receive training in </w:t>
      </w:r>
      <w:r w:rsidR="00C13BBC">
        <w:t>non-</w:t>
      </w:r>
      <w:r w:rsidRPr="00593543">
        <w:t>stigma</w:t>
      </w:r>
      <w:r w:rsidR="00C13BBC">
        <w:t>tising</w:t>
      </w:r>
      <w:r>
        <w:t xml:space="preserve"> and</w:t>
      </w:r>
      <w:r w:rsidRPr="00593543">
        <w:t xml:space="preserve"> non-judgemental</w:t>
      </w:r>
      <w:r w:rsidR="00C13BBC">
        <w:t>,</w:t>
      </w:r>
      <w:r w:rsidRPr="00593543">
        <w:t xml:space="preserve"> sensitive and supportive communication approaches.</w:t>
      </w:r>
    </w:p>
    <w:p w14:paraId="6F7499D0" w14:textId="7E142B3D" w:rsidR="00593543" w:rsidRDefault="00593543" w:rsidP="00593543">
      <w:pPr>
        <w:pStyle w:val="NICEnormal"/>
      </w:pPr>
      <w:r w:rsidRPr="00593543">
        <w:t>This was discussed and not prioritised in the first QSAC</w:t>
      </w:r>
      <w:r>
        <w:t xml:space="preserve"> as NICE do not develop quality statements solely on staff training, however a statement on stigma was </w:t>
      </w:r>
      <w:r>
        <w:lastRenderedPageBreak/>
        <w:t>developed, and subsequently adapted to supporting text at the beginning of the quality standard</w:t>
      </w:r>
      <w:r w:rsidRPr="00593543">
        <w:t>.</w:t>
      </w:r>
      <w:r w:rsidR="00420888" w:rsidRPr="00420888">
        <w:t xml:space="preserve"> </w:t>
      </w:r>
      <w:hyperlink r:id="rId10" w:history="1">
        <w:r w:rsidR="00420888" w:rsidRPr="00420888">
          <w:rPr>
            <w:rStyle w:val="Hyperlink"/>
          </w:rPr>
          <w:t>NICE QS15 Patient experience in adult NHS services</w:t>
        </w:r>
      </w:hyperlink>
      <w:r w:rsidR="00420888">
        <w:t xml:space="preserve"> contains Statement 1 on people using NHS services being treated with empathy, dignity and respect.</w:t>
      </w:r>
    </w:p>
    <w:p w14:paraId="23AEC2B2" w14:textId="698E696B" w:rsidR="00593543" w:rsidRPr="00593543" w:rsidRDefault="00593543" w:rsidP="00593543">
      <w:pPr>
        <w:pStyle w:val="NICEnormal"/>
        <w:rPr>
          <w:b/>
          <w:bCs/>
        </w:rPr>
      </w:pPr>
      <w:r>
        <w:rPr>
          <w:b/>
          <w:bCs/>
        </w:rPr>
        <w:t>Culturally sensitive services</w:t>
      </w:r>
    </w:p>
    <w:p w14:paraId="026FDBCB" w14:textId="2FCB12B6" w:rsidR="00593543" w:rsidRDefault="00593543" w:rsidP="00593543">
      <w:pPr>
        <w:pStyle w:val="NICEnormal"/>
      </w:pPr>
      <w:r w:rsidRPr="00463E0D">
        <w:t xml:space="preserve">It was recommended that weight management services should </w:t>
      </w:r>
      <w:r w:rsidR="00463E0D" w:rsidRPr="0067291A">
        <w:t>be culturally sensitive</w:t>
      </w:r>
      <w:r w:rsidRPr="00463E0D">
        <w:t>.</w:t>
      </w:r>
    </w:p>
    <w:p w14:paraId="6BD34E3E" w14:textId="4CEC1B41" w:rsidR="00593543" w:rsidRDefault="00593543" w:rsidP="00593543">
      <w:pPr>
        <w:pStyle w:val="NICEnormal"/>
      </w:pPr>
      <w:r>
        <w:t>This was discussed and not prioritised in the first QSAC</w:t>
      </w:r>
      <w:r w:rsidR="00420888">
        <w:t xml:space="preserve">, however the diversity, equality and language section notes that any information provided by services should be culturally appropriate. </w:t>
      </w:r>
      <w:hyperlink r:id="rId11" w:history="1">
        <w:r w:rsidR="00420888" w:rsidRPr="00420888">
          <w:rPr>
            <w:rStyle w:val="Hyperlink"/>
          </w:rPr>
          <w:t>NICE QS15 Patient experience in adult NHS services</w:t>
        </w:r>
      </w:hyperlink>
      <w:r w:rsidR="00420888">
        <w:t xml:space="preserve"> contains Statement 1 on people using NHS services being treated with empathy, dignity and respect, and Statement 4 on care and treatment being tailored to a person’s needs and preferences.</w:t>
      </w:r>
    </w:p>
    <w:p w14:paraId="7A16FB44" w14:textId="72C5F3DC" w:rsidR="006266C6" w:rsidRPr="00593543" w:rsidRDefault="006266C6" w:rsidP="006266C6">
      <w:pPr>
        <w:pStyle w:val="Heading3"/>
      </w:pPr>
      <w:r>
        <w:t>Access to services</w:t>
      </w:r>
    </w:p>
    <w:p w14:paraId="5EB266CC" w14:textId="5A7B739D" w:rsidR="006266C6" w:rsidRPr="00593543" w:rsidRDefault="006266C6" w:rsidP="006266C6">
      <w:pPr>
        <w:pStyle w:val="NICEnormal"/>
      </w:pPr>
      <w:r>
        <w:t>Level of service availability and accessibility was raised as an additional area for quality improvement</w:t>
      </w:r>
      <w:r w:rsidRPr="00593543">
        <w:t>.</w:t>
      </w:r>
    </w:p>
    <w:p w14:paraId="459F855F" w14:textId="18DE70B8" w:rsidR="006266C6" w:rsidRDefault="006266C6" w:rsidP="006266C6">
      <w:pPr>
        <w:pStyle w:val="NICEnormal"/>
      </w:pPr>
      <w:r w:rsidRPr="00593543">
        <w:t>This was discussed and not prioritised in the first QSAC</w:t>
      </w:r>
      <w:r>
        <w:t>, however Statement 2 was developed on accessibility in a defined population.</w:t>
      </w:r>
    </w:p>
    <w:bookmarkEnd w:id="0"/>
    <w:p w14:paraId="04247150" w14:textId="55281EBC" w:rsidR="006B4135" w:rsidRDefault="00B63ECB" w:rsidP="00B63ECB">
      <w:pPr>
        <w:rPr>
          <w:rStyle w:val="NICEnormalChar"/>
        </w:rPr>
      </w:pPr>
      <w:r w:rsidRPr="00EA3805">
        <w:rPr>
          <w:rStyle w:val="NICEnormalChar"/>
        </w:rPr>
        <w:t>© NICE</w:t>
      </w:r>
      <w:r w:rsidR="004E3091">
        <w:rPr>
          <w:rStyle w:val="NICEnormalChar"/>
        </w:rPr>
        <w:t xml:space="preserve"> 2025.</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12" w:anchor="notice-of-rights" w:history="1">
        <w:r w:rsidR="00DD5706">
          <w:rPr>
            <w:rStyle w:val="Hyperlink"/>
            <w:rFonts w:ascii="Arial" w:hAnsi="Arial" w:cs="Arial"/>
          </w:rPr>
          <w:t>Notice of rights</w:t>
        </w:r>
      </w:hyperlink>
      <w:r w:rsidRPr="00EA3805">
        <w:rPr>
          <w:rStyle w:val="NICEnormalChar"/>
        </w:rPr>
        <w:t>.</w:t>
      </w:r>
    </w:p>
    <w:p w14:paraId="270D2C09" w14:textId="77777777" w:rsidR="006B4135" w:rsidRPr="00A673EB" w:rsidRDefault="006B4135" w:rsidP="006B4135">
      <w:pPr>
        <w:pStyle w:val="Bulletleft1"/>
        <w:numPr>
          <w:ilvl w:val="0"/>
          <w:numId w:val="0"/>
        </w:numPr>
        <w:ind w:left="284" w:hanging="284"/>
        <w:rPr>
          <w:highlight w:val="cyan"/>
        </w:rPr>
      </w:pPr>
    </w:p>
    <w:p w14:paraId="3F5F27C4" w14:textId="77777777" w:rsidR="00B63ECB" w:rsidRPr="005860F4" w:rsidRDefault="00B63ECB" w:rsidP="00B63ECB"/>
    <w:p w14:paraId="40856385" w14:textId="77777777" w:rsidR="00B63ECB" w:rsidRPr="0001392D" w:rsidRDefault="00B63ECB" w:rsidP="00DE6F78">
      <w:pPr>
        <w:pStyle w:val="Paragraph"/>
        <w:sectPr w:rsidR="00B63ECB" w:rsidRPr="0001392D" w:rsidSect="0037542E">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5847AC92" w14:textId="3F751A38" w:rsidR="00DE6F78" w:rsidRPr="00660F4E" w:rsidRDefault="00DE6F78" w:rsidP="00DE6F78">
      <w:pPr>
        <w:pStyle w:val="Heading1"/>
      </w:pPr>
      <w:bookmarkStart w:id="4" w:name="_Toc357694781"/>
      <w:r w:rsidRPr="00FC11EC">
        <w:lastRenderedPageBreak/>
        <w:t xml:space="preserve">Appendix </w:t>
      </w:r>
      <w:r w:rsidR="00AD74DF">
        <w:t>1</w:t>
      </w:r>
      <w:r>
        <w:t xml:space="preserve">: </w:t>
      </w:r>
      <w:bookmarkEnd w:id="4"/>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4875"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271"/>
        <w:gridCol w:w="2139"/>
        <w:gridCol w:w="1753"/>
        <w:gridCol w:w="9138"/>
      </w:tblGrid>
      <w:tr w:rsidR="00580660" w:rsidRPr="00B4737F" w14:paraId="1CD6C31C" w14:textId="77777777" w:rsidTr="0067291A">
        <w:trPr>
          <w:tblHeader/>
        </w:trPr>
        <w:tc>
          <w:tcPr>
            <w:tcW w:w="444" w:type="pct"/>
            <w:shd w:val="clear" w:color="auto" w:fill="E6E6E6"/>
          </w:tcPr>
          <w:p w14:paraId="66C7892D" w14:textId="414EAD53" w:rsidR="00580660" w:rsidRPr="00B4737F" w:rsidRDefault="00580660" w:rsidP="00580660">
            <w:pPr>
              <w:keepNext/>
              <w:outlineLvl w:val="3"/>
              <w:rPr>
                <w:rFonts w:ascii="Arial" w:hAnsi="Arial" w:cs="Arial"/>
                <w:b/>
                <w:bCs/>
                <w:sz w:val="20"/>
                <w:szCs w:val="20"/>
              </w:rPr>
            </w:pPr>
            <w:bookmarkStart w:id="5" w:name="_63pl0olo8v" w:colFirst="0" w:colLast="0"/>
            <w:bookmarkStart w:id="6" w:name="_Hlk198114368"/>
            <w:bookmarkEnd w:id="5"/>
            <w:r w:rsidRPr="00C05BB2">
              <w:rPr>
                <w:rFonts w:ascii="Arial" w:hAnsi="Arial" w:cs="Arial"/>
                <w:b/>
                <w:bCs/>
                <w:sz w:val="20"/>
                <w:szCs w:val="20"/>
              </w:rPr>
              <w:t>ID</w:t>
            </w:r>
          </w:p>
        </w:tc>
        <w:tc>
          <w:tcPr>
            <w:tcW w:w="748" w:type="pct"/>
            <w:shd w:val="clear" w:color="auto" w:fill="E6E6E6"/>
          </w:tcPr>
          <w:p w14:paraId="0FE67CCF" w14:textId="21AEF35B" w:rsidR="00580660" w:rsidRPr="0067291A" w:rsidRDefault="00580660" w:rsidP="00580660">
            <w:pPr>
              <w:keepNext/>
              <w:outlineLvl w:val="3"/>
              <w:rPr>
                <w:rFonts w:ascii="Arial" w:hAnsi="Arial" w:cs="Arial"/>
                <w:b/>
                <w:bCs/>
                <w:sz w:val="20"/>
                <w:szCs w:val="20"/>
              </w:rPr>
            </w:pPr>
            <w:r w:rsidRPr="00C05BB2">
              <w:rPr>
                <w:rFonts w:ascii="Arial" w:hAnsi="Arial" w:cs="Arial"/>
                <w:b/>
                <w:bCs/>
                <w:sz w:val="20"/>
                <w:szCs w:val="20"/>
              </w:rPr>
              <w:t>Stakeholder</w:t>
            </w:r>
          </w:p>
        </w:tc>
        <w:tc>
          <w:tcPr>
            <w:tcW w:w="613" w:type="pct"/>
            <w:shd w:val="clear" w:color="auto" w:fill="E6E6E6"/>
          </w:tcPr>
          <w:p w14:paraId="184ED589" w14:textId="47B5BCDD" w:rsidR="00580660" w:rsidRPr="00B4737F" w:rsidRDefault="00580660" w:rsidP="00580660">
            <w:pPr>
              <w:keepNext/>
              <w:outlineLvl w:val="0"/>
              <w:rPr>
                <w:rFonts w:ascii="Arial" w:hAnsi="Arial" w:cs="Arial"/>
                <w:b/>
                <w:bCs/>
                <w:sz w:val="20"/>
                <w:szCs w:val="20"/>
              </w:rPr>
            </w:pPr>
            <w:r w:rsidRPr="00C05BB2">
              <w:rPr>
                <w:rFonts w:ascii="Arial" w:hAnsi="Arial" w:cs="Arial"/>
                <w:b/>
                <w:bCs/>
                <w:sz w:val="20"/>
                <w:szCs w:val="20"/>
              </w:rPr>
              <w:t>Section</w:t>
            </w:r>
          </w:p>
        </w:tc>
        <w:tc>
          <w:tcPr>
            <w:tcW w:w="3195" w:type="pct"/>
            <w:shd w:val="clear" w:color="auto" w:fill="E6E6E6"/>
          </w:tcPr>
          <w:p w14:paraId="2362B56C" w14:textId="0B229086" w:rsidR="00580660" w:rsidRPr="0067291A" w:rsidRDefault="00580660" w:rsidP="006A104B">
            <w:pPr>
              <w:keepNext/>
              <w:spacing w:line="360" w:lineRule="auto"/>
              <w:outlineLvl w:val="0"/>
              <w:rPr>
                <w:rFonts w:ascii="Arial" w:hAnsi="Arial" w:cs="Arial"/>
                <w:b/>
                <w:bCs/>
                <w:sz w:val="20"/>
                <w:szCs w:val="20"/>
              </w:rPr>
            </w:pPr>
            <w:r w:rsidRPr="00C05BB2">
              <w:rPr>
                <w:rFonts w:ascii="Arial" w:hAnsi="Arial" w:cs="Arial"/>
                <w:b/>
                <w:bCs/>
                <w:sz w:val="20"/>
                <w:szCs w:val="20"/>
              </w:rPr>
              <w:t>Comments</w:t>
            </w:r>
          </w:p>
        </w:tc>
      </w:tr>
      <w:tr w:rsidR="00580660" w:rsidRPr="00B4737F" w14:paraId="2B5EAE72" w14:textId="77777777" w:rsidTr="0067291A">
        <w:tc>
          <w:tcPr>
            <w:tcW w:w="444" w:type="pct"/>
          </w:tcPr>
          <w:p w14:paraId="7607B899"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141C4F6" w14:textId="08187172"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732DE31C" w14:textId="16C71812" w:rsidR="00580660" w:rsidRPr="00B4737F" w:rsidRDefault="00580660" w:rsidP="00580660">
            <w:pPr>
              <w:rPr>
                <w:rFonts w:ascii="Arial" w:hAnsi="Arial" w:cs="Arial"/>
                <w:sz w:val="20"/>
                <w:szCs w:val="20"/>
                <w:lang w:eastAsia="en-GB"/>
              </w:rPr>
            </w:pPr>
            <w:r w:rsidRPr="00C05BB2">
              <w:rPr>
                <w:rFonts w:ascii="Arial" w:hAnsi="Arial" w:cs="Arial"/>
                <w:sz w:val="20"/>
                <w:szCs w:val="20"/>
                <w:lang w:eastAsia="en-GB"/>
              </w:rPr>
              <w:t>General</w:t>
            </w:r>
          </w:p>
        </w:tc>
        <w:tc>
          <w:tcPr>
            <w:tcW w:w="3195" w:type="pct"/>
          </w:tcPr>
          <w:p w14:paraId="426EAFE5" w14:textId="0290B193"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Is the quality statement just for adults or similar to new NICE guidance related to children/adolescents also?</w:t>
            </w:r>
          </w:p>
        </w:tc>
      </w:tr>
      <w:tr w:rsidR="00580660" w:rsidRPr="00B4737F" w14:paraId="7BC5F6E5" w14:textId="77777777" w:rsidTr="0067291A">
        <w:tc>
          <w:tcPr>
            <w:tcW w:w="444" w:type="pct"/>
          </w:tcPr>
          <w:p w14:paraId="6A57257A"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C459FE6" w14:textId="026E22E7"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Association of Clinical Psychologists UK (ACP-UK)</w:t>
            </w:r>
          </w:p>
        </w:tc>
        <w:tc>
          <w:tcPr>
            <w:tcW w:w="613" w:type="pct"/>
          </w:tcPr>
          <w:p w14:paraId="06140796" w14:textId="14B4309A" w:rsidR="00580660" w:rsidRPr="00B4737F" w:rsidRDefault="00580660" w:rsidP="00580660">
            <w:pPr>
              <w:rPr>
                <w:rFonts w:ascii="Arial" w:hAnsi="Arial" w:cs="Arial"/>
                <w:sz w:val="20"/>
                <w:szCs w:val="20"/>
                <w:lang w:eastAsia="en-GB"/>
              </w:rPr>
            </w:pPr>
            <w:r w:rsidRPr="00C05BB2">
              <w:rPr>
                <w:rFonts w:ascii="Arial" w:hAnsi="Arial" w:cs="Arial"/>
                <w:sz w:val="20"/>
                <w:szCs w:val="20"/>
              </w:rPr>
              <w:t>General</w:t>
            </w:r>
          </w:p>
        </w:tc>
        <w:tc>
          <w:tcPr>
            <w:tcW w:w="3195" w:type="pct"/>
          </w:tcPr>
          <w:p w14:paraId="75F965DE" w14:textId="636FAF49"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ACP-UK feels that processes for data collection need to be improved in order to assess how services are doing with regard to these quality improvement measures. Resource constraints are a concerning issue and services may need to radically rethink their clinical pathways so that healthcare organisations can serve our populations in an inclusive, timely and destigmatising way.</w:t>
            </w:r>
          </w:p>
        </w:tc>
      </w:tr>
      <w:tr w:rsidR="00580660" w:rsidRPr="00B4737F" w14:paraId="19A1172E" w14:textId="77777777" w:rsidTr="0067291A">
        <w:tc>
          <w:tcPr>
            <w:tcW w:w="444" w:type="pct"/>
          </w:tcPr>
          <w:p w14:paraId="749DBC21"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62473173" w14:textId="17F3C6AB"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60410588" w14:textId="29BFBEB6"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3C04272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would like to see more specificity regarding the collection and recording of required data (having access to a common database would also inform current practice). With the introduction of new medications and cuts in funding, it will be difficult to provide and improve holistic and destigmatising care. This will be especially challenging if psychological factors are being seen as an add-on/nice-to-have rather than one of the main catalysts for disordered eating/overweight and obesity.</w:t>
            </w:r>
          </w:p>
          <w:p w14:paraId="3623E1FA" w14:textId="77777777" w:rsidR="00580660" w:rsidRPr="00B4737F" w:rsidRDefault="00580660" w:rsidP="006A104B">
            <w:pPr>
              <w:spacing w:line="360" w:lineRule="auto"/>
              <w:rPr>
                <w:rFonts w:ascii="Arial" w:hAnsi="Arial" w:cs="Arial"/>
                <w:b/>
                <w:bCs/>
                <w:sz w:val="20"/>
                <w:szCs w:val="20"/>
              </w:rPr>
            </w:pPr>
          </w:p>
        </w:tc>
      </w:tr>
      <w:tr w:rsidR="00580660" w:rsidRPr="00B4737F" w14:paraId="5BC4C11B" w14:textId="77777777" w:rsidTr="0067291A">
        <w:tc>
          <w:tcPr>
            <w:tcW w:w="444" w:type="pct"/>
          </w:tcPr>
          <w:p w14:paraId="5402EDA4"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F6393AF" w14:textId="044DD97E"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7A2551A6" w14:textId="662A549F"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00FD335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ACP-UK is concerned that there is no mention of psychological care throughout the document. Considering the emotional and psychological issues that commonly underly obesity, ACP-UK feels this is very worrying. This document should be integrating trauma-informed care principles and understanding, because child and adult trauma is linked to increased risks of obesity and other health issues. Individuals with a history of trauma frequently use food as a way of coping. Obesity </w:t>
            </w:r>
            <w:r w:rsidRPr="00C05BB2">
              <w:rPr>
                <w:rFonts w:ascii="Arial" w:hAnsi="Arial" w:cs="Arial"/>
                <w:sz w:val="20"/>
                <w:szCs w:val="20"/>
                <w:lang w:eastAsia="en-GB"/>
              </w:rPr>
              <w:lastRenderedPageBreak/>
              <w:t>can develop as a means of protecting these individuals from future trauma, which is why significant or rapid weight loss can lead to distress, anxiety and self-harm/suicide. Routine screening – with assessment by experienced clinicians – for trauma should be part of data collection with recognition that there is a risk associated with collecting these data.</w:t>
            </w:r>
          </w:p>
          <w:p w14:paraId="7A16E7BA" w14:textId="77777777" w:rsidR="00580660" w:rsidRPr="00B4737F" w:rsidRDefault="00580660" w:rsidP="006A104B">
            <w:pPr>
              <w:spacing w:line="360" w:lineRule="auto"/>
              <w:rPr>
                <w:rFonts w:ascii="Arial" w:hAnsi="Arial" w:cs="Arial"/>
                <w:b/>
                <w:bCs/>
                <w:sz w:val="20"/>
                <w:szCs w:val="20"/>
              </w:rPr>
            </w:pPr>
          </w:p>
        </w:tc>
      </w:tr>
      <w:tr w:rsidR="00580660" w:rsidRPr="00B4737F" w14:paraId="33016778" w14:textId="77777777" w:rsidTr="0067291A">
        <w:tc>
          <w:tcPr>
            <w:tcW w:w="444" w:type="pct"/>
          </w:tcPr>
          <w:p w14:paraId="26311070"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350542E" w14:textId="7678B445"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7BBA4B17" w14:textId="586B592C"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2948C97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strongly feels that psychology must be integrated into the guidelines if we are going to encourage behaviour change and maintenance.</w:t>
            </w:r>
          </w:p>
          <w:p w14:paraId="01C30E1F" w14:textId="77777777" w:rsidR="00580660" w:rsidRPr="00B4737F" w:rsidRDefault="00580660" w:rsidP="006A104B">
            <w:pPr>
              <w:spacing w:line="360" w:lineRule="auto"/>
              <w:rPr>
                <w:rFonts w:ascii="Arial" w:hAnsi="Arial" w:cs="Arial"/>
                <w:b/>
                <w:bCs/>
                <w:sz w:val="20"/>
                <w:szCs w:val="20"/>
              </w:rPr>
            </w:pPr>
          </w:p>
        </w:tc>
      </w:tr>
      <w:tr w:rsidR="00580660" w:rsidRPr="00B4737F" w14:paraId="0979655B" w14:textId="77777777" w:rsidTr="0067291A">
        <w:tc>
          <w:tcPr>
            <w:tcW w:w="444" w:type="pct"/>
          </w:tcPr>
          <w:p w14:paraId="57EB46E1"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80AFFE0" w14:textId="04CFE9B8"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613" w:type="pct"/>
          </w:tcPr>
          <w:p w14:paraId="590721EB" w14:textId="109AF7E1"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18EF284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On behalf of Boehringer Ingelheim Ltd, thank you for the opportunity to comment on the draft NICE quality standard for Overweight and obesity management.   </w:t>
            </w:r>
          </w:p>
          <w:p w14:paraId="29E83E0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We welcome NICE’s focus on obesity and obesity management. In the UK, around 31,000 deaths are attributed to excess weight and obesity every year.</w:t>
            </w:r>
            <w:r w:rsidRPr="00C05BB2">
              <w:rPr>
                <w:rFonts w:ascii="Arial" w:hAnsi="Arial" w:cs="Arial"/>
                <w:sz w:val="20"/>
                <w:szCs w:val="20"/>
                <w:vertAlign w:val="superscript"/>
                <w:lang w:eastAsia="en-GB"/>
              </w:rPr>
              <w:footnoteReference w:id="1"/>
            </w:r>
            <w:r w:rsidRPr="00C05BB2">
              <w:rPr>
                <w:rFonts w:ascii="Arial" w:hAnsi="Arial" w:cs="Arial"/>
                <w:sz w:val="20"/>
                <w:szCs w:val="20"/>
                <w:lang w:eastAsia="en-GB"/>
              </w:rPr>
              <w:t xml:space="preserve"> </w:t>
            </w:r>
          </w:p>
          <w:p w14:paraId="4DA0420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Obesity is a growing public health concern in England, with 29% of adults living with obesity (BMI ≥30 kg/m²), and 64% living with overweight or obesity.</w:t>
            </w:r>
            <w:r w:rsidRPr="00C05BB2">
              <w:rPr>
                <w:rFonts w:ascii="Arial" w:hAnsi="Arial" w:cs="Arial"/>
                <w:sz w:val="20"/>
                <w:szCs w:val="20"/>
                <w:vertAlign w:val="superscript"/>
                <w:lang w:eastAsia="en-GB"/>
              </w:rPr>
              <w:footnoteReference w:id="2"/>
            </w:r>
            <w:r w:rsidRPr="00C05BB2">
              <w:rPr>
                <w:rFonts w:ascii="Arial" w:hAnsi="Arial" w:cs="Arial"/>
                <w:sz w:val="20"/>
                <w:szCs w:val="20"/>
                <w:lang w:eastAsia="en-GB"/>
              </w:rPr>
              <w:t xml:space="preserve"> The prevalence of obesity continues to rise, driven by multiple factors such as diet, sedentary lifestyles, socioeconomic inequalities and genetic predispositions. Obesity significantly increases the risk of developing several chronic conditions, including type 2 diabetes, cardiovascular renal metabolic (CRM) disease, certain cancers, and musculoskeletal disorders</w:t>
            </w:r>
            <w:r w:rsidRPr="00C05BB2">
              <w:rPr>
                <w:rFonts w:ascii="Arial" w:hAnsi="Arial" w:cs="Arial"/>
                <w:sz w:val="20"/>
                <w:szCs w:val="20"/>
                <w:vertAlign w:val="superscript"/>
                <w:lang w:eastAsia="en-GB"/>
              </w:rPr>
              <w:footnoteReference w:id="3"/>
            </w:r>
            <w:r w:rsidRPr="00C05BB2">
              <w:rPr>
                <w:rFonts w:ascii="Arial" w:hAnsi="Arial" w:cs="Arial"/>
                <w:sz w:val="20"/>
                <w:szCs w:val="20"/>
                <w:lang w:eastAsia="en-GB"/>
              </w:rPr>
              <w:t xml:space="preserve">, as well as being associated with reduced quality of life and increased mortality rates. </w:t>
            </w:r>
          </w:p>
          <w:p w14:paraId="0605040F" w14:textId="1812A658"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This draft Quality Standard for Overweight and obesity management is being considered at an exciting time for NHS weight management services. Implementation of the NICE Technology Appraisal TA1026 and the NICE funding variation for tirzepatide provide an excellent opportunity to shape NHs Overweight and obesity management services, including the increasing role of primary care, alongside the growing use of pharmacotherapy for weight management. Indeed, the UK weight management market has seen an average monthly volume growth of 25% since October 2023.</w:t>
            </w:r>
            <w:r w:rsidRPr="00C05BB2">
              <w:rPr>
                <w:rFonts w:ascii="Arial" w:hAnsi="Arial" w:cs="Arial"/>
                <w:sz w:val="20"/>
                <w:szCs w:val="20"/>
                <w:vertAlign w:val="superscript"/>
                <w:lang w:eastAsia="en-GB"/>
              </w:rPr>
              <w:footnoteReference w:id="4"/>
            </w:r>
            <w:r w:rsidRPr="00C05BB2">
              <w:rPr>
                <w:rFonts w:ascii="Arial" w:hAnsi="Arial" w:cs="Arial"/>
                <w:sz w:val="20"/>
                <w:szCs w:val="20"/>
                <w:lang w:eastAsia="en-GB"/>
              </w:rPr>
              <w:t xml:space="preserve"> With more than half a million patients in the UK (approximately 90% of UK patients) taking a GLP-1 drug such as Mounjaro or Ozempic</w:t>
            </w:r>
            <w:r w:rsidRPr="00C05BB2">
              <w:rPr>
                <w:rFonts w:ascii="Arial" w:hAnsi="Arial" w:cs="Arial"/>
                <w:sz w:val="20"/>
                <w:szCs w:val="20"/>
                <w:vertAlign w:val="superscript"/>
                <w:lang w:eastAsia="en-GB"/>
              </w:rPr>
              <w:footnoteReference w:id="5"/>
            </w:r>
            <w:r w:rsidRPr="00C05BB2">
              <w:rPr>
                <w:rFonts w:ascii="Arial" w:hAnsi="Arial" w:cs="Arial"/>
                <w:sz w:val="20"/>
                <w:szCs w:val="20"/>
                <w:lang w:eastAsia="en-GB"/>
              </w:rPr>
              <w:t xml:space="preserve">, it is essential these standards recognise the multifaceted approach being taken by patients in accessing NHS overweight and obesity management services. </w:t>
            </w:r>
          </w:p>
        </w:tc>
      </w:tr>
      <w:tr w:rsidR="00580660" w:rsidRPr="00B4737F" w14:paraId="4E029DCC" w14:textId="77777777" w:rsidTr="0067291A">
        <w:tc>
          <w:tcPr>
            <w:tcW w:w="444" w:type="pct"/>
          </w:tcPr>
          <w:p w14:paraId="1132067D" w14:textId="77777777" w:rsidR="00580660" w:rsidRPr="00B4737F" w:rsidRDefault="00580660" w:rsidP="00580660">
            <w:pPr>
              <w:numPr>
                <w:ilvl w:val="0"/>
                <w:numId w:val="90"/>
              </w:numPr>
              <w:rPr>
                <w:rFonts w:ascii="Arial" w:hAnsi="Arial" w:cs="Arial"/>
                <w:sz w:val="20"/>
                <w:szCs w:val="20"/>
              </w:rPr>
            </w:pPr>
          </w:p>
        </w:tc>
        <w:tc>
          <w:tcPr>
            <w:tcW w:w="748" w:type="pct"/>
          </w:tcPr>
          <w:p w14:paraId="472FA640" w14:textId="626C7248" w:rsidR="00580660" w:rsidRPr="0067291A" w:rsidRDefault="00580660" w:rsidP="00580660">
            <w:pPr>
              <w:rPr>
                <w:rFonts w:ascii="Arial" w:hAnsi="Arial" w:cs="Arial"/>
                <w:bCs/>
                <w:iCs/>
                <w:sz w:val="20"/>
                <w:szCs w:val="20"/>
              </w:rPr>
            </w:pPr>
            <w:r w:rsidRPr="00C05BB2">
              <w:rPr>
                <w:rFonts w:ascii="Arial" w:hAnsi="Arial" w:cs="Arial"/>
                <w:sz w:val="20"/>
                <w:szCs w:val="20"/>
              </w:rPr>
              <w:t>British Dietetic Association Obesity Specialist Group</w:t>
            </w:r>
          </w:p>
        </w:tc>
        <w:tc>
          <w:tcPr>
            <w:tcW w:w="613" w:type="pct"/>
          </w:tcPr>
          <w:p w14:paraId="0A09D1F9" w14:textId="5E33144D"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2D197FE3"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Combining the QS means that there are very few QS remaining for children and young people. There used to be 7 QSs in QS127 related to NICE CG189, one of which is now omitted ‘Children and young people who are overweight or obese and have significant comorbidities or complex needs are referred to a pediatrician with a specialist interest in obesity’ </w:t>
            </w:r>
          </w:p>
          <w:p w14:paraId="464BED13"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We recommend this is maintained. </w:t>
            </w:r>
          </w:p>
          <w:p w14:paraId="5ADF9276" w14:textId="69D2C1EC"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We also recommend that the whole document is reviewed to ensure all QS considerations for children and young people are covered. It feels too light on this vital cohort. </w:t>
            </w:r>
          </w:p>
        </w:tc>
      </w:tr>
      <w:tr w:rsidR="00580660" w:rsidRPr="00B4737F" w14:paraId="009F60BA" w14:textId="77777777" w:rsidTr="0067291A">
        <w:tc>
          <w:tcPr>
            <w:tcW w:w="444" w:type="pct"/>
          </w:tcPr>
          <w:p w14:paraId="556C6849" w14:textId="77777777" w:rsidR="00580660" w:rsidRPr="00B4737F" w:rsidRDefault="00580660" w:rsidP="00580660">
            <w:pPr>
              <w:numPr>
                <w:ilvl w:val="0"/>
                <w:numId w:val="90"/>
              </w:numPr>
              <w:rPr>
                <w:rFonts w:ascii="Arial" w:hAnsi="Arial" w:cs="Arial"/>
                <w:bCs/>
                <w:sz w:val="20"/>
                <w:szCs w:val="20"/>
              </w:rPr>
            </w:pPr>
          </w:p>
        </w:tc>
        <w:tc>
          <w:tcPr>
            <w:tcW w:w="748" w:type="pct"/>
          </w:tcPr>
          <w:p w14:paraId="3AE995CE" w14:textId="577B9B60" w:rsidR="00580660" w:rsidRPr="0067291A" w:rsidRDefault="00580660" w:rsidP="00580660">
            <w:pPr>
              <w:rPr>
                <w:rFonts w:ascii="Arial" w:hAnsi="Arial" w:cs="Arial"/>
                <w:bCs/>
                <w:iCs/>
                <w:sz w:val="20"/>
                <w:szCs w:val="20"/>
              </w:rPr>
            </w:pPr>
            <w:r w:rsidRPr="00C05BB2">
              <w:rPr>
                <w:rFonts w:ascii="Arial" w:hAnsi="Arial" w:cs="Arial"/>
                <w:bCs/>
                <w:sz w:val="20"/>
                <w:szCs w:val="20"/>
              </w:rPr>
              <w:t>British Geriatrics Society (BAGP)</w:t>
            </w:r>
          </w:p>
        </w:tc>
        <w:tc>
          <w:tcPr>
            <w:tcW w:w="613" w:type="pct"/>
          </w:tcPr>
          <w:p w14:paraId="2E24DF25" w14:textId="17D7E17B"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57916A14" w14:textId="0D0AF992"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Impressive briefing documents too much emphasis is put on lifestyle and diet, and these broadly don’t work for most people, weight reducing drugs followed by wholesale changes in diet will be the effective way to solve this national crisis. Anything else is mere words.</w:t>
            </w:r>
          </w:p>
        </w:tc>
      </w:tr>
      <w:tr w:rsidR="00580660" w:rsidRPr="00B4737F" w14:paraId="196C68B2" w14:textId="77777777" w:rsidTr="0067291A">
        <w:tc>
          <w:tcPr>
            <w:tcW w:w="444" w:type="pct"/>
          </w:tcPr>
          <w:p w14:paraId="7D4E82C7" w14:textId="77777777" w:rsidR="00580660" w:rsidRPr="00B4737F" w:rsidRDefault="00580660" w:rsidP="00580660">
            <w:pPr>
              <w:numPr>
                <w:ilvl w:val="0"/>
                <w:numId w:val="90"/>
              </w:numPr>
              <w:spacing w:after="120" w:line="276" w:lineRule="auto"/>
              <w:rPr>
                <w:rFonts w:ascii="Arial" w:hAnsi="Arial" w:cs="Arial"/>
                <w:color w:val="000000"/>
                <w:sz w:val="20"/>
                <w:szCs w:val="20"/>
                <w:lang w:eastAsia="en-GB"/>
              </w:rPr>
            </w:pPr>
          </w:p>
        </w:tc>
        <w:tc>
          <w:tcPr>
            <w:tcW w:w="748" w:type="pct"/>
          </w:tcPr>
          <w:p w14:paraId="47FC09E0" w14:textId="37099F67"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color w:val="000000"/>
                <w:sz w:val="20"/>
                <w:szCs w:val="20"/>
                <w:lang w:eastAsia="en-GB"/>
              </w:rPr>
              <w:t>British Obesity and Metabolic Surgery Society (BOMSS)</w:t>
            </w:r>
          </w:p>
        </w:tc>
        <w:tc>
          <w:tcPr>
            <w:tcW w:w="613" w:type="pct"/>
          </w:tcPr>
          <w:p w14:paraId="2B13A5E0" w14:textId="1707A9F7"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1C102341"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BOMSS welcomes publication of this guidance that will be of benefit to patients, clinicians, commissioners, and providers alike.</w:t>
            </w:r>
          </w:p>
          <w:p w14:paraId="4B766E25" w14:textId="77777777" w:rsidR="00580660" w:rsidRPr="00B4737F" w:rsidRDefault="00580660" w:rsidP="006A104B">
            <w:pPr>
              <w:spacing w:line="360" w:lineRule="auto"/>
              <w:rPr>
                <w:rFonts w:ascii="Arial" w:hAnsi="Arial" w:cs="Arial"/>
                <w:sz w:val="20"/>
                <w:szCs w:val="20"/>
                <w:lang w:eastAsia="en-GB"/>
              </w:rPr>
            </w:pPr>
          </w:p>
        </w:tc>
      </w:tr>
      <w:tr w:rsidR="00580660" w:rsidRPr="00B4737F" w14:paraId="660B32C8" w14:textId="77777777" w:rsidTr="0067291A">
        <w:tc>
          <w:tcPr>
            <w:tcW w:w="444" w:type="pct"/>
          </w:tcPr>
          <w:p w14:paraId="6EF933AD" w14:textId="77777777" w:rsidR="00580660" w:rsidRPr="00B4737F" w:rsidRDefault="00580660" w:rsidP="00580660">
            <w:pPr>
              <w:numPr>
                <w:ilvl w:val="0"/>
                <w:numId w:val="90"/>
              </w:numPr>
              <w:rPr>
                <w:rFonts w:ascii="Arial" w:hAnsi="Arial" w:cs="Arial"/>
                <w:sz w:val="20"/>
                <w:szCs w:val="20"/>
              </w:rPr>
            </w:pPr>
          </w:p>
        </w:tc>
        <w:tc>
          <w:tcPr>
            <w:tcW w:w="748" w:type="pct"/>
          </w:tcPr>
          <w:p w14:paraId="69406AD5" w14:textId="55B3B535" w:rsidR="00580660" w:rsidRPr="0067291A" w:rsidRDefault="00580660" w:rsidP="00580660">
            <w:pPr>
              <w:rPr>
                <w:rFonts w:ascii="Arial" w:hAnsi="Arial" w:cs="Arial"/>
                <w:iCs/>
                <w:sz w:val="20"/>
                <w:szCs w:val="20"/>
              </w:rPr>
            </w:pPr>
            <w:r w:rsidRPr="00C05BB2">
              <w:rPr>
                <w:rFonts w:ascii="Arial" w:hAnsi="Arial" w:cs="Arial"/>
                <w:sz w:val="20"/>
                <w:szCs w:val="20"/>
              </w:rPr>
              <w:t>British Society of Paediatric Diabetes &amp; Endocrinology</w:t>
            </w:r>
          </w:p>
        </w:tc>
        <w:tc>
          <w:tcPr>
            <w:tcW w:w="613" w:type="pct"/>
          </w:tcPr>
          <w:p w14:paraId="674F584D" w14:textId="0D03BDA8"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638F8F4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These is no reference to children and young people (CYP) whose needs are therefore at risk of being overlooked when considering the overall picture and outcomes. It will be important that specific reference is made to CYP whose needs are different to adults.  Additional factors need to be considered, not least where obesity may be a safeguarding issue (NICE NG246 1.2.4)</w:t>
            </w:r>
          </w:p>
          <w:p w14:paraId="157867F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Obese children are more likely to become obese adults and, conversely, interventions in children may benefit the whole family, making interventions aimed at CYP an essential component of any weight-management strategy.</w:t>
            </w:r>
          </w:p>
          <w:p w14:paraId="4738578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While QS 2 acknowledges the need to tailor support for individuals with learning disabilities, there are no Quality Statements on the provision of, or access to, overweight and obesity management services, including improving access for inclusion health and vulnerable groups. </w:t>
            </w:r>
          </w:p>
          <w:p w14:paraId="57829AC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is no explanation or criteria set for how to measure the quality of impact of interventions nor is there a reference to ensuring all patients are able to access suitable services (i.e. avoiding a system where certain groups of patients may fall between the gaps of services being provided)</w:t>
            </w:r>
          </w:p>
          <w:p w14:paraId="37BCEE35" w14:textId="4877A73E"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There are marked regional differences in the referral criteria to the different services.</w:t>
            </w:r>
            <w:r w:rsidRPr="00C05BB2">
              <w:rPr>
                <w:rFonts w:ascii="Arial" w:hAnsi="Arial" w:cs="Arial"/>
                <w:color w:val="000000"/>
                <w:sz w:val="20"/>
                <w:szCs w:val="20"/>
                <w:lang w:eastAsia="en-GB"/>
              </w:rPr>
              <w:t xml:space="preserve"> </w:t>
            </w:r>
            <w:r w:rsidRPr="00C05BB2">
              <w:rPr>
                <w:rFonts w:ascii="Arial" w:hAnsi="Arial" w:cs="Arial"/>
                <w:sz w:val="20"/>
                <w:szCs w:val="20"/>
                <w:lang w:eastAsia="en-GB"/>
              </w:rPr>
              <w:t xml:space="preserve">Currently community weight management programs for children and teenagers vary from area to area resulting in significant inequity of service. Outcome data, especially long-term data, is difficult to access or not available. </w:t>
            </w:r>
          </w:p>
        </w:tc>
      </w:tr>
      <w:tr w:rsidR="00580660" w:rsidRPr="00B4737F" w14:paraId="6ED397AF" w14:textId="77777777" w:rsidTr="0067291A">
        <w:tc>
          <w:tcPr>
            <w:tcW w:w="444" w:type="pct"/>
          </w:tcPr>
          <w:p w14:paraId="56A80017" w14:textId="77777777" w:rsidR="00580660" w:rsidRPr="00B4737F" w:rsidRDefault="00580660" w:rsidP="00580660">
            <w:pPr>
              <w:numPr>
                <w:ilvl w:val="0"/>
                <w:numId w:val="90"/>
              </w:numPr>
              <w:rPr>
                <w:rFonts w:ascii="Arial" w:hAnsi="Arial" w:cs="Arial"/>
                <w:bCs/>
                <w:sz w:val="20"/>
                <w:szCs w:val="20"/>
              </w:rPr>
            </w:pPr>
          </w:p>
        </w:tc>
        <w:tc>
          <w:tcPr>
            <w:tcW w:w="748" w:type="pct"/>
          </w:tcPr>
          <w:p w14:paraId="06185F9B" w14:textId="1258E1D6" w:rsidR="00580660" w:rsidRPr="0067291A" w:rsidRDefault="00580660" w:rsidP="00580660">
            <w:pPr>
              <w:rPr>
                <w:rFonts w:ascii="Arial" w:hAnsi="Arial" w:cs="Arial"/>
                <w:bCs/>
                <w:sz w:val="20"/>
                <w:szCs w:val="20"/>
              </w:rPr>
            </w:pPr>
            <w:r w:rsidRPr="00C05BB2">
              <w:rPr>
                <w:rFonts w:ascii="Arial" w:hAnsi="Arial" w:cs="Arial"/>
                <w:bCs/>
                <w:sz w:val="20"/>
                <w:szCs w:val="20"/>
              </w:rPr>
              <w:t>Danone (Nutricia)</w:t>
            </w:r>
          </w:p>
        </w:tc>
        <w:tc>
          <w:tcPr>
            <w:tcW w:w="613" w:type="pct"/>
          </w:tcPr>
          <w:p w14:paraId="70186A57" w14:textId="07790D9E"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4FAADCA1" w14:textId="77777777" w:rsidR="00580660" w:rsidRPr="00C05BB2" w:rsidRDefault="00580660" w:rsidP="006A104B">
            <w:pPr>
              <w:spacing w:line="360" w:lineRule="auto"/>
              <w:rPr>
                <w:rFonts w:ascii="Arial" w:eastAsia="Calibri" w:hAnsi="Arial" w:cs="Arial"/>
                <w:b/>
                <w:bCs/>
                <w:kern w:val="2"/>
                <w:sz w:val="20"/>
                <w:szCs w:val="20"/>
              </w:rPr>
            </w:pPr>
            <w:r w:rsidRPr="00C05BB2">
              <w:rPr>
                <w:rFonts w:ascii="Arial" w:eastAsia="Calibri" w:hAnsi="Arial" w:cs="Arial"/>
                <w:b/>
                <w:bCs/>
                <w:kern w:val="2"/>
                <w:sz w:val="20"/>
                <w:szCs w:val="20"/>
              </w:rPr>
              <w:t xml:space="preserve">Danone Background </w:t>
            </w:r>
          </w:p>
          <w:p w14:paraId="68DEEE91"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Danone is a leading international food and medical nutrition company producing essential diary and plant-based products, waters and early life nutrition products.</w:t>
            </w:r>
          </w:p>
          <w:p w14:paraId="4B7327F6"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 xml:space="preserve">Nutricia is our specialised nutrition business, producing Foods for Special Medical Purposes (FSMPs), which are specialist medical nutrition products that provide patients with a wide variety of </w:t>
            </w:r>
            <w:r w:rsidRPr="00C05BB2">
              <w:rPr>
                <w:rFonts w:ascii="Arial" w:eastAsia="Calibri" w:hAnsi="Arial" w:cs="Arial"/>
                <w:kern w:val="2"/>
                <w:sz w:val="20"/>
                <w:szCs w:val="20"/>
              </w:rPr>
              <w:lastRenderedPageBreak/>
              <w:t xml:space="preserve">conditions the nutritional support they need. These products range from providing nutrition to those suffering from malnutrition, tube feeds for those who cannot eat, supporting complex patient groups with multiple allergies or drug-resistant epilepsy and more. We also support people of all ages with rare metabolic conditions to live healthy lives. </w:t>
            </w:r>
          </w:p>
          <w:p w14:paraId="1BD0E8CD"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 xml:space="preserve">Through Nutricia, we are the largest provider of medical nutrition products and services to the NHS, and together with our team of nurses, support more than 30,000 patients every month. </w:t>
            </w:r>
          </w:p>
          <w:p w14:paraId="387FD18C" w14:textId="77777777" w:rsidR="00580660" w:rsidRPr="00C05BB2" w:rsidRDefault="00580660" w:rsidP="006A104B">
            <w:pPr>
              <w:spacing w:line="360" w:lineRule="auto"/>
              <w:rPr>
                <w:rFonts w:ascii="Arial" w:eastAsia="Calibri" w:hAnsi="Arial" w:cs="Arial"/>
                <w:b/>
                <w:bCs/>
                <w:kern w:val="2"/>
                <w:sz w:val="20"/>
                <w:szCs w:val="20"/>
              </w:rPr>
            </w:pPr>
            <w:r w:rsidRPr="00C05BB2">
              <w:rPr>
                <w:rFonts w:ascii="Arial" w:eastAsia="Calibri" w:hAnsi="Arial" w:cs="Arial"/>
                <w:b/>
                <w:bCs/>
                <w:kern w:val="2"/>
                <w:sz w:val="20"/>
                <w:szCs w:val="20"/>
              </w:rPr>
              <w:t>Key summary</w:t>
            </w:r>
          </w:p>
          <w:p w14:paraId="1A96AFDE"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 xml:space="preserve">Obesity and malnutrition are two sides of the same coin, both significantly impacting a patient's nutritional health and contributing to long-term health conditions. </w:t>
            </w:r>
          </w:p>
          <w:p w14:paraId="21E5A07B"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 xml:space="preserve">While malnutrition often manifests as undernutrition, leading to deficiencies in essential nutrients, obesity results from overnutrition, characterised by an excess intake of calories and nutrients. </w:t>
            </w:r>
          </w:p>
          <w:p w14:paraId="014A5771"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 xml:space="preserve">Both conditions can coexist within populations, creating a complex public health challenge that requires integrated strategies to address nutritional imbalances and prevent associated chronic diseases such as diabetes, cardiovascular disease, and certain cancers. </w:t>
            </w:r>
          </w:p>
          <w:p w14:paraId="1C094BD7"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By recognising the dual burden of malnutrition and obesity, healthcare policies can be more effectively designed to promote comprehensive nutritional health and improve overall patient outcomes.</w:t>
            </w:r>
          </w:p>
          <w:p w14:paraId="2BAF3D04"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The clinical impact of malnutrition in long-term health conditions in significant:</w:t>
            </w:r>
          </w:p>
          <w:p w14:paraId="7CC4937C"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Around 1 in 3 patients and 1 in 5 outpatients with COPD are at risk of malnutrition</w:t>
            </w:r>
            <w:r w:rsidRPr="00C05BB2">
              <w:rPr>
                <w:rFonts w:ascii="Arial" w:eastAsia="Calibri" w:hAnsi="Arial" w:cs="Arial"/>
                <w:kern w:val="2"/>
                <w:sz w:val="20"/>
                <w:szCs w:val="20"/>
                <w:vertAlign w:val="superscript"/>
              </w:rPr>
              <w:footnoteReference w:id="6"/>
            </w:r>
            <w:r w:rsidRPr="00C05BB2">
              <w:rPr>
                <w:rFonts w:ascii="Arial" w:eastAsia="Calibri" w:hAnsi="Arial" w:cs="Arial"/>
                <w:kern w:val="2"/>
                <w:sz w:val="20"/>
                <w:szCs w:val="20"/>
              </w:rPr>
              <w:t xml:space="preserve">. </w:t>
            </w:r>
          </w:p>
          <w:p w14:paraId="1C5AFA1E"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lastRenderedPageBreak/>
              <w:t>A quarter of patients became more malnourished in the first weeks after a stroke. Malnutrition is an independent predictor of mortality, length of stay and hospitalisation costs at 6-months past stroke</w:t>
            </w:r>
            <w:r w:rsidRPr="00C05BB2">
              <w:rPr>
                <w:rFonts w:ascii="Arial" w:eastAsia="Calibri" w:hAnsi="Arial" w:cs="Arial"/>
                <w:kern w:val="2"/>
                <w:sz w:val="20"/>
                <w:szCs w:val="20"/>
                <w:vertAlign w:val="superscript"/>
              </w:rPr>
              <w:footnoteReference w:id="7"/>
            </w:r>
            <w:r w:rsidRPr="00C05BB2">
              <w:rPr>
                <w:rFonts w:ascii="Arial" w:eastAsia="Calibri" w:hAnsi="Arial" w:cs="Arial"/>
                <w:kern w:val="2"/>
                <w:sz w:val="20"/>
                <w:szCs w:val="20"/>
              </w:rPr>
              <w:t xml:space="preserve">. </w:t>
            </w:r>
          </w:p>
          <w:p w14:paraId="693A08B8"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A 2021 BAPEN survey of malnutrition and nutritional care found that malnutrition prevalence was highest in individuals with gastrointestinal conditions (48%), respiratory conditions (45%), cancer (45%) and neurological diseases (44%)</w:t>
            </w:r>
            <w:r w:rsidRPr="00C05BB2">
              <w:rPr>
                <w:rFonts w:ascii="Arial" w:eastAsia="Calibri" w:hAnsi="Arial" w:cs="Arial"/>
                <w:kern w:val="2"/>
                <w:sz w:val="20"/>
                <w:szCs w:val="20"/>
                <w:vertAlign w:val="superscript"/>
              </w:rPr>
              <w:footnoteReference w:id="8"/>
            </w:r>
            <w:r w:rsidRPr="00C05BB2">
              <w:rPr>
                <w:rFonts w:ascii="Arial" w:eastAsia="Calibri" w:hAnsi="Arial" w:cs="Arial"/>
                <w:kern w:val="2"/>
                <w:sz w:val="20"/>
                <w:szCs w:val="20"/>
              </w:rPr>
              <w:t xml:space="preserve">. </w:t>
            </w:r>
          </w:p>
          <w:p w14:paraId="726D610B"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For GPs specifically, an estimated 4.73 million additional appointments each month can be attributed to malnutrition, representing 17.7% of all appointments</w:t>
            </w:r>
            <w:r w:rsidRPr="00C05BB2">
              <w:rPr>
                <w:rFonts w:ascii="Arial" w:eastAsia="Calibri" w:hAnsi="Arial" w:cs="Arial"/>
                <w:kern w:val="2"/>
                <w:sz w:val="20"/>
                <w:szCs w:val="20"/>
                <w:vertAlign w:val="superscript"/>
              </w:rPr>
              <w:footnoteReference w:id="9"/>
            </w:r>
            <w:r w:rsidRPr="00C05BB2">
              <w:rPr>
                <w:rFonts w:ascii="Arial" w:eastAsia="Calibri" w:hAnsi="Arial" w:cs="Arial"/>
                <w:kern w:val="2"/>
                <w:sz w:val="20"/>
                <w:szCs w:val="20"/>
              </w:rPr>
              <w:t xml:space="preserve">. This is because those who are malnourished are more vulnerable to illness, complications and usually have slower recovery times. </w:t>
            </w:r>
          </w:p>
          <w:p w14:paraId="6930D9E8"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The 'MUST' screening tool should be used to identify both malnutrition and obesity in patients with long-term health conditions to reduce their risk of readmission and improve their overall health.</w:t>
            </w:r>
          </w:p>
          <w:p w14:paraId="12247D50"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For example, a study in Gloucestershire screened 163 adults over 65 from 5 GP surgeries, using the MUST tool. In both the medium and high risk of malnutrition groups there was a 49% reduction in hospital admissions, 48% reduction in length of hospital stay, 21% fewer GP appointments, 30% fewer antibiotic prescriptions and 13% less healthcare professional contacts</w:t>
            </w:r>
            <w:r w:rsidRPr="00C05BB2">
              <w:rPr>
                <w:rFonts w:ascii="Arial" w:eastAsia="Calibri" w:hAnsi="Arial" w:cs="Arial"/>
                <w:kern w:val="2"/>
                <w:sz w:val="20"/>
                <w:szCs w:val="20"/>
                <w:vertAlign w:val="superscript"/>
              </w:rPr>
              <w:footnoteReference w:id="10"/>
            </w:r>
            <w:r w:rsidRPr="00C05BB2">
              <w:rPr>
                <w:rFonts w:ascii="Arial" w:eastAsia="Calibri" w:hAnsi="Arial" w:cs="Arial"/>
                <w:kern w:val="2"/>
                <w:sz w:val="20"/>
                <w:szCs w:val="20"/>
              </w:rPr>
              <w:t xml:space="preserve">. </w:t>
            </w:r>
          </w:p>
          <w:p w14:paraId="1CE82C59" w14:textId="77777777" w:rsidR="00580660" w:rsidRPr="00C05BB2" w:rsidRDefault="00580660" w:rsidP="006A104B">
            <w:pPr>
              <w:spacing w:line="360" w:lineRule="auto"/>
              <w:rPr>
                <w:rFonts w:ascii="Arial" w:eastAsia="Calibri" w:hAnsi="Arial" w:cs="Arial"/>
                <w:b/>
                <w:bCs/>
                <w:kern w:val="2"/>
                <w:sz w:val="20"/>
                <w:szCs w:val="20"/>
              </w:rPr>
            </w:pPr>
            <w:r w:rsidRPr="00C05BB2">
              <w:rPr>
                <w:rFonts w:ascii="Arial" w:eastAsia="Calibri" w:hAnsi="Arial" w:cs="Arial"/>
                <w:b/>
                <w:bCs/>
                <w:kern w:val="2"/>
                <w:sz w:val="20"/>
                <w:szCs w:val="20"/>
              </w:rPr>
              <w:t xml:space="preserve">Obesity and Malnutrition - two sides of the same coin </w:t>
            </w:r>
          </w:p>
          <w:p w14:paraId="11FA1459"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 xml:space="preserve">Obesity and malnutrition are both rising in the UK and can only be tempered by an integrated and preventative focus on nutrition. Whilst the draft guidelines outline steps needed to identify and tackle </w:t>
            </w:r>
            <w:r w:rsidRPr="00C05BB2">
              <w:rPr>
                <w:rFonts w:ascii="Arial" w:eastAsia="Calibri" w:hAnsi="Arial" w:cs="Arial"/>
                <w:kern w:val="2"/>
                <w:sz w:val="20"/>
                <w:szCs w:val="20"/>
              </w:rPr>
              <w:lastRenderedPageBreak/>
              <w:t xml:space="preserve">the growing obesity crisis, the other side of the coin is that malnutrition is also a common and growing problem in England. </w:t>
            </w:r>
          </w:p>
          <w:p w14:paraId="41EB4EC8"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While malnutrition often manifests as undernutrition, leading to deficiencies in essential nutrients, obesity results from overnutrition, characterised by an excess intake of calories and nutrients. Both conditions can coexist within populations, creating a complex public health challenge that requires integrated strategies to address nutritional imbalances and prevent associated chronic diseases such as diabetes, cardiovascular disease, and certain cancers. By recognising the dual burden of malnutrition and obesity, healthcare policies can be more effectively designed to promote comprehensive nutritional health and improve overall patient outcomes.</w:t>
            </w:r>
          </w:p>
          <w:p w14:paraId="7B3A2E30" w14:textId="77777777" w:rsidR="00580660" w:rsidRPr="00C05BB2" w:rsidRDefault="00580660" w:rsidP="006A104B">
            <w:pPr>
              <w:spacing w:line="360" w:lineRule="auto"/>
              <w:rPr>
                <w:rFonts w:ascii="Arial" w:eastAsia="Calibri" w:hAnsi="Arial" w:cs="Arial"/>
                <w:kern w:val="2"/>
                <w:sz w:val="20"/>
                <w:szCs w:val="20"/>
                <w:u w:val="single"/>
              </w:rPr>
            </w:pPr>
            <w:r w:rsidRPr="00C05BB2">
              <w:rPr>
                <w:rFonts w:ascii="Arial" w:eastAsia="Calibri" w:hAnsi="Arial" w:cs="Arial"/>
                <w:kern w:val="2"/>
                <w:sz w:val="20"/>
                <w:szCs w:val="20"/>
                <w:u w:val="single"/>
              </w:rPr>
              <w:t xml:space="preserve">Clinical impact of malnutrition </w:t>
            </w:r>
          </w:p>
          <w:p w14:paraId="020AD7FC"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The clinical consequences of malnutrition are numerous, including reduced muscle strength and frailty, slower recovery from illness and surgery, poor patient outcomes (for example, higher mortality) and a deterioration in mental health</w:t>
            </w:r>
            <w:r w:rsidRPr="00C05BB2">
              <w:rPr>
                <w:rFonts w:eastAsia="Calibri"/>
                <w:vertAlign w:val="superscript"/>
              </w:rPr>
              <w:footnoteReference w:id="11"/>
            </w:r>
            <w:r w:rsidRPr="00C05BB2">
              <w:rPr>
                <w:rFonts w:ascii="Arial" w:eastAsia="Calibri" w:hAnsi="Arial" w:cs="Arial"/>
                <w:kern w:val="2"/>
                <w:sz w:val="20"/>
                <w:szCs w:val="20"/>
              </w:rPr>
              <w:t>. It affects an estimated 5% of the population in England and is more prevalent in individual’s over-65 and those with long-term health conditions</w:t>
            </w:r>
            <w:r w:rsidRPr="00C05BB2">
              <w:rPr>
                <w:rFonts w:eastAsia="Calibri"/>
                <w:vertAlign w:val="superscript"/>
              </w:rPr>
              <w:footnoteReference w:id="12"/>
            </w:r>
            <w:r w:rsidRPr="00C05BB2">
              <w:rPr>
                <w:rFonts w:ascii="Arial" w:eastAsia="Calibri" w:hAnsi="Arial" w:cs="Arial"/>
                <w:kern w:val="2"/>
                <w:sz w:val="20"/>
                <w:szCs w:val="20"/>
              </w:rPr>
              <w:t xml:space="preserve">. </w:t>
            </w:r>
          </w:p>
          <w:p w14:paraId="750C8B6D"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Notably, most of these long-term health conditions are identified in this consultation for annual GP screening:</w:t>
            </w:r>
          </w:p>
          <w:p w14:paraId="7D4DCD3B"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b/>
                <w:bCs/>
                <w:kern w:val="2"/>
                <w:sz w:val="20"/>
                <w:szCs w:val="20"/>
              </w:rPr>
              <w:t>COPD:</w:t>
            </w:r>
            <w:r w:rsidRPr="00C05BB2">
              <w:rPr>
                <w:rFonts w:ascii="Arial" w:eastAsia="Calibri" w:hAnsi="Arial" w:cs="Arial"/>
                <w:kern w:val="2"/>
                <w:sz w:val="20"/>
                <w:szCs w:val="20"/>
              </w:rPr>
              <w:t xml:space="preserve"> Around 1 in 3 patients and 1 in 5 outpatients with COPD are at risk of malnutrition</w:t>
            </w:r>
            <w:r w:rsidRPr="00C05BB2">
              <w:rPr>
                <w:rFonts w:ascii="Arial" w:eastAsia="Calibri" w:hAnsi="Arial" w:cs="Arial"/>
                <w:kern w:val="2"/>
                <w:sz w:val="20"/>
                <w:szCs w:val="20"/>
                <w:vertAlign w:val="superscript"/>
              </w:rPr>
              <w:footnoteReference w:id="13"/>
            </w:r>
            <w:r w:rsidRPr="00C05BB2">
              <w:rPr>
                <w:rFonts w:ascii="Arial" w:eastAsia="Calibri" w:hAnsi="Arial" w:cs="Arial"/>
                <w:kern w:val="2"/>
                <w:sz w:val="20"/>
                <w:szCs w:val="20"/>
              </w:rPr>
              <w:t xml:space="preserve">. </w:t>
            </w:r>
          </w:p>
          <w:p w14:paraId="2CC75249"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lastRenderedPageBreak/>
              <w:t>Evidence has shown that oral nutritional supplements (ONS) in addition to diet can significantly improve respiratory muscle strength, patients’ nutritional intake and exercise performance</w:t>
            </w:r>
            <w:r w:rsidRPr="00C05BB2">
              <w:rPr>
                <w:rFonts w:ascii="Arial" w:eastAsia="Calibri" w:hAnsi="Arial" w:cs="Arial"/>
                <w:kern w:val="2"/>
                <w:sz w:val="20"/>
                <w:szCs w:val="20"/>
                <w:vertAlign w:val="superscript"/>
              </w:rPr>
              <w:footnoteReference w:id="14"/>
            </w:r>
            <w:r w:rsidRPr="00C05BB2">
              <w:rPr>
                <w:rFonts w:ascii="Arial" w:eastAsia="Calibri" w:hAnsi="Arial" w:cs="Arial"/>
                <w:kern w:val="2"/>
                <w:sz w:val="20"/>
                <w:szCs w:val="20"/>
              </w:rPr>
              <w:t xml:space="preserve">. </w:t>
            </w:r>
          </w:p>
          <w:p w14:paraId="75AC8C1D"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NICE COPD Guideline (NG115) recommends ONS are provided for individuals with COPD with a low BMI (&lt;20kg/m)</w:t>
            </w:r>
            <w:r w:rsidRPr="00C05BB2">
              <w:rPr>
                <w:rFonts w:ascii="Arial" w:eastAsia="Calibri" w:hAnsi="Arial" w:cs="Arial"/>
                <w:kern w:val="2"/>
                <w:sz w:val="20"/>
                <w:szCs w:val="20"/>
                <w:vertAlign w:val="superscript"/>
              </w:rPr>
              <w:footnoteReference w:id="15"/>
            </w:r>
            <w:r w:rsidRPr="00C05BB2">
              <w:rPr>
                <w:rFonts w:ascii="Arial" w:eastAsia="Calibri" w:hAnsi="Arial" w:cs="Arial"/>
                <w:kern w:val="2"/>
                <w:sz w:val="20"/>
                <w:szCs w:val="20"/>
              </w:rPr>
              <w:t>.</w:t>
            </w:r>
          </w:p>
          <w:p w14:paraId="77882D51"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b/>
                <w:bCs/>
                <w:kern w:val="2"/>
                <w:sz w:val="20"/>
                <w:szCs w:val="20"/>
              </w:rPr>
              <w:t>Stroke:</w:t>
            </w:r>
            <w:r w:rsidRPr="00C05BB2">
              <w:rPr>
                <w:rFonts w:ascii="Arial" w:eastAsia="Calibri" w:hAnsi="Arial" w:cs="Arial"/>
                <w:kern w:val="2"/>
                <w:sz w:val="20"/>
                <w:szCs w:val="20"/>
              </w:rPr>
              <w:t xml:space="preserve"> A quarter of patients became more malnourished in the first weeks after a stroke. Malnutrition is an independent predictor of mortality, length of stay and hospitalisation costs at 6-months past stroke</w:t>
            </w:r>
            <w:r w:rsidRPr="00C05BB2">
              <w:rPr>
                <w:rFonts w:ascii="Arial" w:eastAsia="Calibri" w:hAnsi="Arial" w:cs="Arial"/>
                <w:kern w:val="2"/>
                <w:sz w:val="20"/>
                <w:szCs w:val="20"/>
                <w:vertAlign w:val="superscript"/>
              </w:rPr>
              <w:footnoteReference w:id="16"/>
            </w:r>
            <w:r w:rsidRPr="00C05BB2">
              <w:rPr>
                <w:rFonts w:ascii="Arial" w:eastAsia="Calibri" w:hAnsi="Arial" w:cs="Arial"/>
                <w:kern w:val="2"/>
                <w:sz w:val="20"/>
                <w:szCs w:val="20"/>
              </w:rPr>
              <w:t xml:space="preserve">. </w:t>
            </w:r>
          </w:p>
          <w:p w14:paraId="3E3F7523"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b/>
                <w:bCs/>
                <w:kern w:val="2"/>
                <w:sz w:val="20"/>
                <w:szCs w:val="20"/>
              </w:rPr>
              <w:t>BAPEN Survey:</w:t>
            </w:r>
            <w:r w:rsidRPr="00C05BB2">
              <w:rPr>
                <w:rFonts w:ascii="Arial" w:eastAsia="Calibri" w:hAnsi="Arial" w:cs="Arial"/>
                <w:kern w:val="2"/>
                <w:sz w:val="20"/>
                <w:szCs w:val="20"/>
              </w:rPr>
              <w:t xml:space="preserve"> A 2021 BAPEN survey of malnutrition and nutritional care found that malnutrition prevalence was highest in individuals with gastrointestinal conditions (48%), respiratory conditions (45%), cancer (45%) and neurological diseases (44%)</w:t>
            </w:r>
            <w:r w:rsidRPr="00C05BB2">
              <w:rPr>
                <w:rFonts w:ascii="Arial" w:eastAsia="Calibri" w:hAnsi="Arial" w:cs="Arial"/>
                <w:kern w:val="2"/>
                <w:sz w:val="20"/>
                <w:szCs w:val="20"/>
                <w:vertAlign w:val="superscript"/>
              </w:rPr>
              <w:footnoteReference w:id="17"/>
            </w:r>
            <w:r w:rsidRPr="00C05BB2">
              <w:rPr>
                <w:rFonts w:ascii="Arial" w:eastAsia="Calibri" w:hAnsi="Arial" w:cs="Arial"/>
                <w:kern w:val="2"/>
                <w:sz w:val="20"/>
                <w:szCs w:val="20"/>
              </w:rPr>
              <w:t xml:space="preserve">. </w:t>
            </w:r>
          </w:p>
          <w:p w14:paraId="237D8B2B" w14:textId="77777777" w:rsidR="00580660" w:rsidRPr="00C05BB2" w:rsidRDefault="00580660" w:rsidP="006A104B">
            <w:pPr>
              <w:spacing w:line="360" w:lineRule="auto"/>
              <w:rPr>
                <w:rFonts w:ascii="Arial" w:eastAsia="Calibri" w:hAnsi="Arial" w:cs="Arial"/>
                <w:kern w:val="2"/>
                <w:sz w:val="20"/>
                <w:szCs w:val="20"/>
                <w:u w:val="single"/>
              </w:rPr>
            </w:pPr>
            <w:r w:rsidRPr="00C05BB2">
              <w:rPr>
                <w:rFonts w:ascii="Arial" w:eastAsia="Calibri" w:hAnsi="Arial" w:cs="Arial"/>
                <w:kern w:val="2"/>
                <w:sz w:val="20"/>
                <w:szCs w:val="20"/>
                <w:u w:val="single"/>
              </w:rPr>
              <w:t xml:space="preserve">Workforce impact of malnutrition </w:t>
            </w:r>
          </w:p>
          <w:p w14:paraId="2250C717"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There is a significant workforce burden associated with malnutrition. People who are malnourished are:</w:t>
            </w:r>
          </w:p>
          <w:p w14:paraId="0FF2885D"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Twice as likely to visit their GP</w:t>
            </w:r>
          </w:p>
          <w:p w14:paraId="66660471"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 xml:space="preserve">Three times as likely to be admitted to hospital and remain in hospital more than three days longer than people who are not malnourished. </w:t>
            </w:r>
          </w:p>
          <w:p w14:paraId="72C546C7"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lastRenderedPageBreak/>
              <w:t>For GPs specifically, an estimated 4.73 million additional appointments each month can be attributed to malnutrition, representing 17.7% of all appointments</w:t>
            </w:r>
            <w:r w:rsidRPr="00C05BB2">
              <w:rPr>
                <w:rFonts w:eastAsia="Calibri"/>
                <w:vertAlign w:val="superscript"/>
              </w:rPr>
              <w:footnoteReference w:id="18"/>
            </w:r>
            <w:r w:rsidRPr="00C05BB2">
              <w:rPr>
                <w:rFonts w:ascii="Arial" w:eastAsia="Calibri" w:hAnsi="Arial" w:cs="Arial"/>
                <w:kern w:val="2"/>
                <w:sz w:val="20"/>
                <w:szCs w:val="20"/>
              </w:rPr>
              <w:t xml:space="preserve">. </w:t>
            </w:r>
          </w:p>
          <w:p w14:paraId="1539376F"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 xml:space="preserve">Malnutrition and obesity should be targeted collectively to encourage healthy living and prevent a rise in comorbidities. Not only would this improve patient access and overall health, but it would also reduce the burden on GPs by reducing repeat appointments related to malnutrition. </w:t>
            </w:r>
          </w:p>
          <w:p w14:paraId="4F10499B" w14:textId="77777777" w:rsidR="00580660" w:rsidRPr="00C05BB2" w:rsidRDefault="00580660" w:rsidP="006A104B">
            <w:pPr>
              <w:spacing w:line="360" w:lineRule="auto"/>
              <w:rPr>
                <w:rFonts w:ascii="Arial" w:eastAsia="Calibri" w:hAnsi="Arial" w:cs="Arial"/>
                <w:b/>
                <w:bCs/>
                <w:kern w:val="2"/>
                <w:sz w:val="20"/>
                <w:szCs w:val="20"/>
              </w:rPr>
            </w:pPr>
            <w:r w:rsidRPr="00C05BB2">
              <w:rPr>
                <w:rFonts w:ascii="Arial" w:eastAsia="Calibri" w:hAnsi="Arial" w:cs="Arial"/>
                <w:b/>
                <w:bCs/>
                <w:kern w:val="2"/>
                <w:sz w:val="20"/>
                <w:szCs w:val="20"/>
              </w:rPr>
              <w:t xml:space="preserve">MUST Screening Tool </w:t>
            </w:r>
          </w:p>
          <w:p w14:paraId="3EE4A68F"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 xml:space="preserve">We are calling for these guidelines to include screening for both obesity and malnutrition – as they are two sides of the same coin – through the MUST tool. </w:t>
            </w:r>
          </w:p>
          <w:p w14:paraId="64D6A153"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'MUST' is a five-step screening tool to identify adults at risk of malnutrition, or obese</w:t>
            </w:r>
            <w:r w:rsidRPr="00C05BB2">
              <w:rPr>
                <w:rFonts w:eastAsia="Calibri"/>
                <w:vertAlign w:val="superscript"/>
              </w:rPr>
              <w:footnoteReference w:id="19"/>
            </w:r>
            <w:r w:rsidRPr="00C05BB2">
              <w:rPr>
                <w:rFonts w:ascii="Arial" w:eastAsia="Calibri" w:hAnsi="Arial" w:cs="Arial"/>
                <w:kern w:val="2"/>
                <w:sz w:val="20"/>
                <w:szCs w:val="20"/>
              </w:rPr>
              <w:t>:</w:t>
            </w:r>
          </w:p>
          <w:p w14:paraId="18F7E424"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b/>
                <w:bCs/>
                <w:kern w:val="2"/>
                <w:sz w:val="20"/>
                <w:szCs w:val="20"/>
              </w:rPr>
              <w:t>Calculate BMI:</w:t>
            </w:r>
            <w:r w:rsidRPr="00C05BB2">
              <w:rPr>
                <w:rFonts w:ascii="Arial" w:eastAsia="Calibri" w:hAnsi="Arial" w:cs="Arial"/>
                <w:kern w:val="2"/>
                <w:sz w:val="20"/>
                <w:szCs w:val="20"/>
              </w:rPr>
              <w:t xml:space="preserve"> Assign a score based on BMI. </w:t>
            </w:r>
          </w:p>
          <w:p w14:paraId="78F7FDA2"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b/>
                <w:bCs/>
                <w:kern w:val="2"/>
                <w:sz w:val="20"/>
                <w:szCs w:val="20"/>
              </w:rPr>
              <w:t>Assess Weight Loss:</w:t>
            </w:r>
            <w:r w:rsidRPr="00C05BB2">
              <w:rPr>
                <w:rFonts w:ascii="Arial" w:eastAsia="Calibri" w:hAnsi="Arial" w:cs="Arial"/>
                <w:kern w:val="2"/>
                <w:sz w:val="20"/>
                <w:szCs w:val="20"/>
              </w:rPr>
              <w:t xml:space="preserve"> Assign a scored based on percentage weight loss. </w:t>
            </w:r>
          </w:p>
          <w:p w14:paraId="5CCA37C5"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b/>
                <w:bCs/>
                <w:kern w:val="2"/>
                <w:sz w:val="20"/>
                <w:szCs w:val="20"/>
              </w:rPr>
              <w:t>Evaluate Acute Disease Effect:</w:t>
            </w:r>
            <w:r w:rsidRPr="00C05BB2">
              <w:rPr>
                <w:rFonts w:ascii="Arial" w:eastAsia="Calibri" w:hAnsi="Arial" w:cs="Arial"/>
                <w:kern w:val="2"/>
                <w:sz w:val="20"/>
                <w:szCs w:val="20"/>
              </w:rPr>
              <w:t xml:space="preserve"> Assign a score if the individual has had or is expected to have no nutrition intake &gt;5 days. </w:t>
            </w:r>
          </w:p>
          <w:p w14:paraId="54CA6D96"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b/>
                <w:bCs/>
                <w:kern w:val="2"/>
                <w:sz w:val="20"/>
                <w:szCs w:val="20"/>
              </w:rPr>
              <w:t>Add scores:</w:t>
            </w:r>
            <w:r w:rsidRPr="00C05BB2">
              <w:rPr>
                <w:rFonts w:ascii="Arial" w:eastAsia="Calibri" w:hAnsi="Arial" w:cs="Arial"/>
                <w:kern w:val="2"/>
                <w:sz w:val="20"/>
                <w:szCs w:val="20"/>
              </w:rPr>
              <w:t xml:space="preserve"> Combine the scores from the three components to determine overall risk. </w:t>
            </w:r>
          </w:p>
          <w:p w14:paraId="74DAF858"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b/>
                <w:bCs/>
                <w:kern w:val="2"/>
                <w:sz w:val="20"/>
                <w:szCs w:val="20"/>
              </w:rPr>
              <w:t>Management Guidelines:</w:t>
            </w:r>
            <w:r w:rsidRPr="00C05BB2">
              <w:rPr>
                <w:rFonts w:ascii="Arial" w:eastAsia="Calibri" w:hAnsi="Arial" w:cs="Arial"/>
                <w:kern w:val="2"/>
                <w:sz w:val="20"/>
                <w:szCs w:val="20"/>
              </w:rPr>
              <w:t xml:space="preserve"> Use the total score to guide nutritional management and intervention. </w:t>
            </w:r>
          </w:p>
          <w:p w14:paraId="0F76348B"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lastRenderedPageBreak/>
              <w:t xml:space="preserve">Using this screening tool would allow equity of care across both health conditions, and, as it covers various aspects of nutritional status, it is suitable to screen for both malnutrition and obesity - improving efficiency. </w:t>
            </w:r>
          </w:p>
          <w:p w14:paraId="44CA739D"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A study in Gloucestershire screened 163 adults over 65 from 5 GP surgeries, using the MUST tool. In both the medium and high risk of malnutrition groups there was a 49% reduction in hospital admissions, 48% reduction in length of hospital stay, 21% fewer GP appointments, 30% fewer antibiotic prescriptions and 13% less healthcare professional contacts</w:t>
            </w:r>
            <w:r w:rsidRPr="00C05BB2">
              <w:rPr>
                <w:rFonts w:eastAsia="Calibri"/>
                <w:vertAlign w:val="superscript"/>
              </w:rPr>
              <w:footnoteReference w:id="20"/>
            </w:r>
            <w:r w:rsidRPr="00C05BB2">
              <w:rPr>
                <w:rFonts w:ascii="Arial" w:eastAsia="Calibri" w:hAnsi="Arial" w:cs="Arial"/>
                <w:kern w:val="2"/>
                <w:sz w:val="20"/>
                <w:szCs w:val="20"/>
              </w:rPr>
              <w:t xml:space="preserve">. </w:t>
            </w:r>
          </w:p>
          <w:p w14:paraId="25C233F1"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 xml:space="preserve">Simple changes to screening practices using existing tools such as the Malnutrition Universal Screening Tool (MUST) and the subsequent management of malnutrition will improve the quality of care, and overall health, for patients with long-term conditions identified in this consultation. Additionally, it would support Government’s overarching ambitions to improve the health of the nation, ease pressure on the health system and address health inequalities. </w:t>
            </w:r>
          </w:p>
          <w:p w14:paraId="264F593A" w14:textId="77777777" w:rsidR="00580660" w:rsidRPr="00C05BB2" w:rsidRDefault="00580660" w:rsidP="006A104B">
            <w:pPr>
              <w:spacing w:line="360" w:lineRule="auto"/>
              <w:rPr>
                <w:rFonts w:ascii="Arial" w:eastAsia="Calibri" w:hAnsi="Arial" w:cs="Arial"/>
                <w:b/>
                <w:bCs/>
                <w:kern w:val="2"/>
                <w:sz w:val="20"/>
                <w:szCs w:val="20"/>
              </w:rPr>
            </w:pPr>
            <w:r w:rsidRPr="00C05BB2">
              <w:rPr>
                <w:rFonts w:ascii="Arial" w:eastAsia="Calibri" w:hAnsi="Arial" w:cs="Arial"/>
                <w:b/>
                <w:bCs/>
                <w:kern w:val="2"/>
                <w:sz w:val="20"/>
                <w:szCs w:val="20"/>
              </w:rPr>
              <w:t>Conclusion</w:t>
            </w:r>
          </w:p>
          <w:p w14:paraId="4D1ED425" w14:textId="77777777" w:rsidR="00580660" w:rsidRPr="00C05BB2" w:rsidRDefault="00580660" w:rsidP="006A104B">
            <w:pPr>
              <w:spacing w:line="360" w:lineRule="auto"/>
              <w:rPr>
                <w:rFonts w:ascii="Arial" w:eastAsia="Calibri" w:hAnsi="Arial" w:cs="Arial"/>
                <w:kern w:val="2"/>
                <w:sz w:val="20"/>
                <w:szCs w:val="20"/>
              </w:rPr>
            </w:pPr>
            <w:r w:rsidRPr="00C05BB2">
              <w:rPr>
                <w:rFonts w:ascii="Arial" w:eastAsia="Calibri" w:hAnsi="Arial" w:cs="Arial"/>
                <w:kern w:val="2"/>
                <w:sz w:val="20"/>
                <w:szCs w:val="20"/>
              </w:rPr>
              <w:t>We support the draft guidelines from NICE and recognise the need for annual screenings for patients with long-term health conditions. However, we call for NICE to recommend GPs use the MUST screening tool to screen for</w:t>
            </w:r>
            <w:r w:rsidRPr="00C05BB2">
              <w:rPr>
                <w:rFonts w:ascii="Arial" w:eastAsia="Calibri" w:hAnsi="Arial" w:cs="Arial"/>
                <w:b/>
                <w:bCs/>
                <w:kern w:val="2"/>
                <w:sz w:val="20"/>
                <w:szCs w:val="20"/>
              </w:rPr>
              <w:t xml:space="preserve"> both</w:t>
            </w:r>
            <w:r w:rsidRPr="00C05BB2">
              <w:rPr>
                <w:rFonts w:ascii="Arial" w:eastAsia="Calibri" w:hAnsi="Arial" w:cs="Arial"/>
                <w:kern w:val="2"/>
                <w:sz w:val="20"/>
                <w:szCs w:val="20"/>
              </w:rPr>
              <w:t xml:space="preserve"> malnutrition and obesity in patients with these long-term conditions. </w:t>
            </w:r>
          </w:p>
          <w:p w14:paraId="1092E7CF" w14:textId="32BD739F"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NICE has previously recognised the importance of the MUST tool in detecting and diagnosing patient nutritional levels</w:t>
            </w:r>
            <w:r w:rsidRPr="00C05BB2">
              <w:rPr>
                <w:vertAlign w:val="superscript"/>
              </w:rPr>
              <w:footnoteReference w:id="21"/>
            </w:r>
            <w:r w:rsidRPr="00C05BB2">
              <w:rPr>
                <w:rFonts w:ascii="Arial" w:hAnsi="Arial" w:cs="Arial"/>
                <w:sz w:val="20"/>
                <w:szCs w:val="20"/>
              </w:rPr>
              <w:t>, as well as the role that FSMPs play in supporting treatment of long-term health conditions</w:t>
            </w:r>
            <w:r w:rsidRPr="00C05BB2">
              <w:rPr>
                <w:vertAlign w:val="superscript"/>
              </w:rPr>
              <w:footnoteReference w:id="22"/>
            </w:r>
            <w:r w:rsidRPr="00C05BB2">
              <w:rPr>
                <w:rFonts w:ascii="Arial" w:hAnsi="Arial" w:cs="Arial"/>
                <w:sz w:val="20"/>
                <w:szCs w:val="20"/>
              </w:rPr>
              <w:t xml:space="preserve">. It is a natural step, then, for NICE to recognise malnutrition as the other </w:t>
            </w:r>
            <w:r w:rsidRPr="00C05BB2">
              <w:rPr>
                <w:rFonts w:ascii="Arial" w:hAnsi="Arial" w:cs="Arial"/>
                <w:sz w:val="20"/>
                <w:szCs w:val="20"/>
              </w:rPr>
              <w:lastRenderedPageBreak/>
              <w:t xml:space="preserve">side of the coin to obesity, and call for joint screening of both malnutrition and obesity within this draft guidance.  </w:t>
            </w:r>
          </w:p>
        </w:tc>
      </w:tr>
      <w:tr w:rsidR="00580660" w:rsidRPr="00B4737F" w14:paraId="5AFD2B0D" w14:textId="77777777" w:rsidTr="0067291A">
        <w:tc>
          <w:tcPr>
            <w:tcW w:w="444" w:type="pct"/>
          </w:tcPr>
          <w:p w14:paraId="466F0A36" w14:textId="77777777" w:rsidR="00580660" w:rsidRPr="00B4737F" w:rsidRDefault="00580660" w:rsidP="00580660">
            <w:pPr>
              <w:numPr>
                <w:ilvl w:val="0"/>
                <w:numId w:val="90"/>
              </w:numPr>
              <w:rPr>
                <w:rFonts w:ascii="Arial" w:hAnsi="Arial" w:cs="Arial"/>
                <w:bCs/>
                <w:sz w:val="20"/>
                <w:szCs w:val="20"/>
              </w:rPr>
            </w:pPr>
          </w:p>
        </w:tc>
        <w:tc>
          <w:tcPr>
            <w:tcW w:w="748" w:type="pct"/>
          </w:tcPr>
          <w:p w14:paraId="2CE79A5A" w14:textId="0B754942" w:rsidR="00580660" w:rsidRPr="0067291A" w:rsidRDefault="00580660" w:rsidP="00580660">
            <w:pPr>
              <w:rPr>
                <w:rFonts w:ascii="Arial" w:hAnsi="Arial" w:cs="Arial"/>
                <w:bCs/>
                <w:iCs/>
                <w:sz w:val="20"/>
                <w:szCs w:val="20"/>
              </w:rPr>
            </w:pPr>
            <w:r w:rsidRPr="00C05BB2">
              <w:rPr>
                <w:rFonts w:ascii="Arial" w:hAnsi="Arial" w:cs="Arial"/>
                <w:bCs/>
                <w:sz w:val="20"/>
                <w:szCs w:val="20"/>
              </w:rPr>
              <w:t>EHCAP Ltd</w:t>
            </w:r>
          </w:p>
        </w:tc>
        <w:tc>
          <w:tcPr>
            <w:tcW w:w="613" w:type="pct"/>
          </w:tcPr>
          <w:p w14:paraId="4C193547" w14:textId="59F4BD18"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38EEFE2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In my role with EHCAP I run a Personalised Care Institute accredited trauma informed coaching programme training health and wellbeing coaches (HWBCs) working in Primary Care. Increasingly GPs are referring people- including young people-  living with weight gain to HWBCs for coaching. The constant topics that come up that don’t appear to be addressed in this document are :</w:t>
            </w:r>
          </w:p>
          <w:p w14:paraId="4397E02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intergenerational aspects of weight management  in terms of family dynamics, genetics, environment and relationships</w:t>
            </w:r>
          </w:p>
          <w:p w14:paraId="347EF96E"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sz w:val="20"/>
                <w:szCs w:val="20"/>
                <w:lang w:eastAsia="en-GB"/>
              </w:rPr>
              <w:t xml:space="preserve">link with early adversity and trauma – specifically childhood sexual abuse and household mental illness </w:t>
            </w:r>
            <w:r w:rsidRPr="00C05BB2">
              <w:rPr>
                <w:rFonts w:ascii="Arial" w:hAnsi="Arial" w:cs="Arial"/>
                <w:i/>
                <w:iCs/>
                <w:sz w:val="20"/>
                <w:szCs w:val="20"/>
                <w:lang w:eastAsia="en-GB"/>
              </w:rPr>
              <w:t>Bellis MA, Hughes K, Cresswell K, et al Comparing relationships between single types of adverse childhood experiences and health-related outcomes: a combined primary data study of eight cross-sectional surveys in England and Wales BMJ Open 2023;</w:t>
            </w:r>
            <w:r w:rsidRPr="00C05BB2">
              <w:rPr>
                <w:rFonts w:ascii="Arial" w:hAnsi="Arial" w:cs="Arial"/>
                <w:b/>
                <w:bCs/>
                <w:i/>
                <w:iCs/>
                <w:sz w:val="20"/>
                <w:szCs w:val="20"/>
                <w:lang w:eastAsia="en-GB"/>
              </w:rPr>
              <w:t>13:</w:t>
            </w:r>
            <w:r w:rsidRPr="00C05BB2">
              <w:rPr>
                <w:rFonts w:ascii="Arial" w:hAnsi="Arial" w:cs="Arial"/>
                <w:i/>
                <w:iCs/>
                <w:sz w:val="20"/>
                <w:szCs w:val="20"/>
                <w:lang w:eastAsia="en-GB"/>
              </w:rPr>
              <w:t>e072916. doi: 10.1136/bmjopen-2023-072916</w:t>
            </w:r>
          </w:p>
          <w:p w14:paraId="0633D2D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difficulties with stress management (needing emotional literacy support and emotion coaching to manage emotions and feelings more effectively which in turn supports core life skills and executive function including making healthier choices, managing exercise and lifestyle)</w:t>
            </w:r>
          </w:p>
          <w:p w14:paraId="0D2B7E4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impact of obesity on parenting in all sorts of ways – difficulty getting out and about, difficulty managing day to day events such as getting kids to school because of many issues including mobility,</w:t>
            </w:r>
          </w:p>
          <w:p w14:paraId="5899632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parent/s and carer/s who live with obesity talk about emotional and behavioural difficulties that their children are having and want support with this</w:t>
            </w:r>
          </w:p>
          <w:p w14:paraId="0F7CDF4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fibromyalgia and chronic pain  are often co-morbidities</w:t>
            </w:r>
          </w:p>
          <w:p w14:paraId="448F5F8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stigma, predjuduce,racial, cultural and ethnicity differences can impact the effectiveness of the coaching relationship and we do quite a bit of training around ‘ingroups’ and ‘outgroups’. We also talk about the impact of invalidating relationship styles. We share examples of different relationship styles including emotion validating and emotion coaching</w:t>
            </w:r>
          </w:p>
          <w:p w14:paraId="4B5137C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difficulties with group work – not having a sense of belonging or struggling with low self esteem and difficulties with social interactions </w:t>
            </w:r>
          </w:p>
          <w:p w14:paraId="2CA1EC90" w14:textId="05D5B6CC"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Early adversity impacts the immune system, leading to chronic low-grade inflammation. This inflammation is linked to various health issues, including insulin resistance, obesity, and autoimmune diseases. Happy to share our evidence base – there is a link to a summary on our website </w:t>
            </w:r>
            <w:hyperlink r:id="rId17" w:history="1">
              <w:r w:rsidRPr="00C05BB2">
                <w:rPr>
                  <w:rFonts w:ascii="Arial" w:hAnsi="Arial" w:cs="Arial"/>
                  <w:color w:val="0000FF"/>
                  <w:sz w:val="20"/>
                  <w:szCs w:val="20"/>
                  <w:u w:val="single"/>
                  <w:lang w:eastAsia="en-GB"/>
                </w:rPr>
                <w:t>https://mindfulemotioncoaching.co.uk/about-ehcap/</w:t>
              </w:r>
            </w:hyperlink>
          </w:p>
        </w:tc>
      </w:tr>
      <w:tr w:rsidR="00580660" w:rsidRPr="00B4737F" w14:paraId="76FDC1FC" w14:textId="77777777" w:rsidTr="0067291A">
        <w:tc>
          <w:tcPr>
            <w:tcW w:w="444" w:type="pct"/>
          </w:tcPr>
          <w:p w14:paraId="3D696A4A" w14:textId="77777777" w:rsidR="00580660" w:rsidRPr="00B4737F" w:rsidRDefault="00580660" w:rsidP="00580660">
            <w:pPr>
              <w:numPr>
                <w:ilvl w:val="0"/>
                <w:numId w:val="90"/>
              </w:numPr>
              <w:rPr>
                <w:rFonts w:ascii="Arial" w:hAnsi="Arial" w:cs="Arial"/>
                <w:bCs/>
                <w:sz w:val="20"/>
                <w:szCs w:val="20"/>
              </w:rPr>
            </w:pPr>
          </w:p>
        </w:tc>
        <w:tc>
          <w:tcPr>
            <w:tcW w:w="748" w:type="pct"/>
          </w:tcPr>
          <w:p w14:paraId="101F6730" w14:textId="0AD353B9" w:rsidR="00580660" w:rsidRPr="0067291A" w:rsidRDefault="00580660" w:rsidP="00580660">
            <w:pPr>
              <w:rPr>
                <w:rFonts w:ascii="Arial" w:hAnsi="Arial" w:cs="Arial"/>
                <w:bCs/>
                <w:iCs/>
                <w:sz w:val="20"/>
                <w:szCs w:val="20"/>
              </w:rPr>
            </w:pPr>
            <w:r w:rsidRPr="00C05BB2">
              <w:rPr>
                <w:rFonts w:ascii="Arial" w:hAnsi="Arial" w:cs="Arial"/>
                <w:bCs/>
                <w:sz w:val="20"/>
                <w:szCs w:val="20"/>
              </w:rPr>
              <w:t>Faculty of Occupational Medicine (FOM)</w:t>
            </w:r>
          </w:p>
        </w:tc>
        <w:tc>
          <w:tcPr>
            <w:tcW w:w="613" w:type="pct"/>
          </w:tcPr>
          <w:p w14:paraId="1FC648CC" w14:textId="68960351"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14E381F8" w14:textId="44AF7B4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I have not provided specific answers to the above questions as the Faculty of Occupational Medicine would not normally be involved in the above-mentioned questions.</w:t>
            </w:r>
          </w:p>
        </w:tc>
      </w:tr>
      <w:tr w:rsidR="00580660" w:rsidRPr="00B4737F" w14:paraId="3DC14F44" w14:textId="77777777" w:rsidTr="0067291A">
        <w:tc>
          <w:tcPr>
            <w:tcW w:w="444" w:type="pct"/>
          </w:tcPr>
          <w:p w14:paraId="0007D7E9" w14:textId="77777777" w:rsidR="00580660" w:rsidRPr="00B4737F" w:rsidRDefault="00580660" w:rsidP="00580660">
            <w:pPr>
              <w:numPr>
                <w:ilvl w:val="0"/>
                <w:numId w:val="90"/>
              </w:numPr>
              <w:rPr>
                <w:rFonts w:ascii="Arial" w:hAnsi="Arial" w:cs="Arial"/>
                <w:bCs/>
                <w:sz w:val="20"/>
                <w:szCs w:val="20"/>
              </w:rPr>
            </w:pPr>
          </w:p>
        </w:tc>
        <w:tc>
          <w:tcPr>
            <w:tcW w:w="748" w:type="pct"/>
          </w:tcPr>
          <w:p w14:paraId="47F2C6C2" w14:textId="0BE3B25F" w:rsidR="00580660" w:rsidRPr="0067291A" w:rsidRDefault="00580660" w:rsidP="00580660">
            <w:pPr>
              <w:rPr>
                <w:rFonts w:ascii="Arial" w:hAnsi="Arial" w:cs="Arial"/>
                <w:bCs/>
                <w:iCs/>
                <w:sz w:val="20"/>
                <w:szCs w:val="20"/>
              </w:rPr>
            </w:pPr>
            <w:r w:rsidRPr="00C05BB2">
              <w:rPr>
                <w:rFonts w:ascii="Arial" w:hAnsi="Arial" w:cs="Arial"/>
                <w:bCs/>
                <w:sz w:val="20"/>
                <w:szCs w:val="20"/>
              </w:rPr>
              <w:t>Faculty of Occupational Medicine (FOM)</w:t>
            </w:r>
          </w:p>
        </w:tc>
        <w:tc>
          <w:tcPr>
            <w:tcW w:w="613" w:type="pct"/>
          </w:tcPr>
          <w:p w14:paraId="47BFD466" w14:textId="302521EA"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6A48EA5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Health and social care practitioners are encouraged to remain up to date with workplace initiatives, interventions, and programmes and to encourage service users to engage with them. These are available to many service-user s who are employed or studying even if off sick.</w:t>
            </w:r>
          </w:p>
          <w:p w14:paraId="41643E92" w14:textId="0A5415CF"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Sources of ongoing support. We propose this include the use of available workplace initiatives (healthy eating and programs to keep active) and encouraging the service-user to discuss with their workplace/study any needed adjustments to remain at work.</w:t>
            </w:r>
          </w:p>
        </w:tc>
      </w:tr>
      <w:tr w:rsidR="00580660" w:rsidRPr="00B4737F" w14:paraId="6B669DBB" w14:textId="77777777" w:rsidTr="0067291A">
        <w:tc>
          <w:tcPr>
            <w:tcW w:w="444" w:type="pct"/>
          </w:tcPr>
          <w:p w14:paraId="3C0AB095" w14:textId="77777777" w:rsidR="00580660" w:rsidRPr="00B4737F" w:rsidRDefault="00580660" w:rsidP="00580660">
            <w:pPr>
              <w:numPr>
                <w:ilvl w:val="0"/>
                <w:numId w:val="90"/>
              </w:numPr>
              <w:rPr>
                <w:rFonts w:ascii="Arial" w:hAnsi="Arial" w:cs="Arial"/>
                <w:sz w:val="20"/>
                <w:szCs w:val="20"/>
              </w:rPr>
            </w:pPr>
          </w:p>
        </w:tc>
        <w:tc>
          <w:tcPr>
            <w:tcW w:w="748" w:type="pct"/>
          </w:tcPr>
          <w:p w14:paraId="0125058C" w14:textId="4FA20D41" w:rsidR="00580660" w:rsidRPr="0067291A" w:rsidRDefault="00580660" w:rsidP="00580660">
            <w:pPr>
              <w:rPr>
                <w:rFonts w:ascii="Arial" w:hAnsi="Arial" w:cs="Arial"/>
                <w:sz w:val="20"/>
                <w:szCs w:val="20"/>
              </w:rPr>
            </w:pPr>
            <w:r w:rsidRPr="00C05BB2">
              <w:rPr>
                <w:rFonts w:ascii="Arial" w:hAnsi="Arial" w:cs="Arial"/>
                <w:sz w:val="20"/>
                <w:szCs w:val="20"/>
              </w:rPr>
              <w:t>Healthcare Quality Improvement Partnership in collaboration with HQIP’s obesity focused user panel</w:t>
            </w:r>
          </w:p>
        </w:tc>
        <w:tc>
          <w:tcPr>
            <w:tcW w:w="613" w:type="pct"/>
          </w:tcPr>
          <w:p w14:paraId="04526EEE" w14:textId="2BABCBA1"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07D303C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is way too much emphasis on diet and exercise, with little to no mention of behavioural change and the pressures of the food environment and demographics. Seems like the same old story of Eat less, exercise more and it is all your own responsibility to lose weight.</w:t>
            </w:r>
          </w:p>
          <w:p w14:paraId="4544FB7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The role of interpreters and cultural mediators should be highlighted. More practical guidance for inclusive communication and assessments in diverse populations.</w:t>
            </w:r>
          </w:p>
          <w:p w14:paraId="0A975A0F" w14:textId="02705FC6"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We feel this may be challenging for staff to achieve this on their own. If resources are limited, it might be beneficial to consider collaborating with a partner organisation. Additionally, providing information on local events and activities could engage patients while they are waiting. We believe that some tasks can be done locally.</w:t>
            </w:r>
          </w:p>
        </w:tc>
      </w:tr>
      <w:tr w:rsidR="00580660" w:rsidRPr="00B4737F" w14:paraId="7FE46FD7" w14:textId="77777777" w:rsidTr="0067291A">
        <w:tc>
          <w:tcPr>
            <w:tcW w:w="444" w:type="pct"/>
          </w:tcPr>
          <w:p w14:paraId="5ABDF62F"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49A4E9A" w14:textId="062933C0"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613" w:type="pct"/>
          </w:tcPr>
          <w:p w14:paraId="6EC64881" w14:textId="7044956B"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365EB19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Obesity is an independent risk factor for chronic kidney disease (CKD).  See:</w:t>
            </w:r>
          </w:p>
          <w:p w14:paraId="69CEC4D1" w14:textId="77777777" w:rsidR="00580660" w:rsidRPr="00C05BB2" w:rsidRDefault="00580660" w:rsidP="006A104B">
            <w:pPr>
              <w:spacing w:line="360" w:lineRule="auto"/>
              <w:rPr>
                <w:rFonts w:ascii="Arial" w:hAnsi="Arial" w:cs="Arial"/>
                <w:sz w:val="20"/>
                <w:szCs w:val="20"/>
                <w:lang w:eastAsia="en-GB"/>
              </w:rPr>
            </w:pPr>
            <w:hyperlink r:id="rId18" w:history="1">
              <w:r w:rsidRPr="00C05BB2">
                <w:rPr>
                  <w:rFonts w:ascii="Arial" w:hAnsi="Arial" w:cs="Arial"/>
                  <w:color w:val="0000FF"/>
                  <w:sz w:val="20"/>
                  <w:szCs w:val="20"/>
                  <w:u w:val="single"/>
                  <w:lang w:eastAsia="en-GB"/>
                </w:rPr>
                <w:t>Body Mass Index and Risk for End-Stage Renal Disease | Annals of Internal Medicine</w:t>
              </w:r>
            </w:hyperlink>
          </w:p>
          <w:p w14:paraId="3C616828" w14:textId="77777777" w:rsidR="00580660" w:rsidRPr="00C05BB2" w:rsidRDefault="00580660" w:rsidP="006A104B">
            <w:pPr>
              <w:spacing w:line="360" w:lineRule="auto"/>
              <w:rPr>
                <w:rFonts w:ascii="Arial" w:hAnsi="Arial" w:cs="Arial"/>
                <w:sz w:val="20"/>
                <w:szCs w:val="20"/>
                <w:lang w:eastAsia="en-GB"/>
              </w:rPr>
            </w:pPr>
            <w:hyperlink r:id="rId19" w:history="1">
              <w:r w:rsidRPr="00C05BB2">
                <w:rPr>
                  <w:rFonts w:ascii="Arial" w:hAnsi="Arial" w:cs="Arial"/>
                  <w:color w:val="0000FF"/>
                  <w:sz w:val="20"/>
                  <w:szCs w:val="20"/>
                  <w:u w:val="single"/>
                  <w:lang w:eastAsia="en-GB"/>
                </w:rPr>
                <w:t>Chronic Kidney Disease: Its Relationship With Obesity - PMC</w:t>
              </w:r>
            </w:hyperlink>
          </w:p>
          <w:p w14:paraId="7FE5A563" w14:textId="77777777" w:rsidR="00580660" w:rsidRPr="00C05BB2" w:rsidRDefault="00580660" w:rsidP="006A104B">
            <w:pPr>
              <w:spacing w:line="360" w:lineRule="auto"/>
              <w:rPr>
                <w:rFonts w:ascii="Arial" w:hAnsi="Arial" w:cs="Arial"/>
                <w:sz w:val="20"/>
                <w:szCs w:val="20"/>
                <w:lang w:eastAsia="en-GB"/>
              </w:rPr>
            </w:pPr>
            <w:hyperlink r:id="rId20" w:history="1">
              <w:r w:rsidRPr="00C05BB2">
                <w:rPr>
                  <w:rFonts w:ascii="Arial" w:hAnsi="Arial" w:cs="Arial"/>
                  <w:color w:val="0000FF"/>
                  <w:sz w:val="20"/>
                  <w:szCs w:val="20"/>
                  <w:u w:val="single"/>
                  <w:lang w:eastAsia="en-GB"/>
                </w:rPr>
                <w:t>A central body fat distribution is related to renal function impairment, even in lean subjects - ScienceDirect</w:t>
              </w:r>
            </w:hyperlink>
          </w:p>
          <w:p w14:paraId="2806C58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Kidney Research UK therefore calls for a statement on urine albumin-to-creatinine ratio (uACR) testing in people living with overweight and obesity to be included within this quality standard. </w:t>
            </w:r>
          </w:p>
          <w:p w14:paraId="26D4513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According to the ONS Health Survey for England 2022, one in four adults living with obesity and one in five adults living with overweight, aged 35 and over had chronic kidney disease (stages 1 to 5), after accounting for age. See:</w:t>
            </w:r>
          </w:p>
          <w:p w14:paraId="3A3C72EA" w14:textId="77777777" w:rsidR="00580660" w:rsidRPr="00C05BB2" w:rsidRDefault="00580660" w:rsidP="006A104B">
            <w:pPr>
              <w:spacing w:line="360" w:lineRule="auto"/>
              <w:rPr>
                <w:rFonts w:ascii="Arial" w:hAnsi="Arial" w:cs="Arial"/>
                <w:color w:val="0000FF"/>
                <w:sz w:val="20"/>
                <w:szCs w:val="20"/>
                <w:u w:val="single"/>
                <w:lang w:eastAsia="en-GB"/>
              </w:rPr>
            </w:pPr>
            <w:hyperlink r:id="rId21">
              <w:r w:rsidRPr="00C05BB2">
                <w:rPr>
                  <w:rFonts w:ascii="Arial" w:hAnsi="Arial" w:cs="Arial"/>
                  <w:color w:val="0000FF"/>
                  <w:sz w:val="20"/>
                  <w:szCs w:val="20"/>
                  <w:u w:val="single"/>
                  <w:lang w:eastAsia="en-GB"/>
                </w:rPr>
                <w:t>Chronic kidney disease - NHS England Digital</w:t>
              </w:r>
            </w:hyperlink>
          </w:p>
          <w:p w14:paraId="47115B32" w14:textId="3C113CDF"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In addition, and to be consistent, the NICE chronic kidney disease (CKD) guideline (NG203) should be updated to recognise obesity as a risk factor and indicate testing for CKD in adults, children and young people (1.1.24).</w:t>
            </w:r>
          </w:p>
        </w:tc>
      </w:tr>
      <w:tr w:rsidR="00580660" w:rsidRPr="00B4737F" w14:paraId="108B4DC9" w14:textId="77777777" w:rsidTr="0067291A">
        <w:tc>
          <w:tcPr>
            <w:tcW w:w="444" w:type="pct"/>
          </w:tcPr>
          <w:p w14:paraId="79A393C5" w14:textId="77777777" w:rsidR="00580660" w:rsidRPr="00B4737F" w:rsidRDefault="00580660" w:rsidP="00580660">
            <w:pPr>
              <w:numPr>
                <w:ilvl w:val="0"/>
                <w:numId w:val="90"/>
              </w:numPr>
              <w:rPr>
                <w:rFonts w:ascii="Arial" w:hAnsi="Arial" w:cs="Arial"/>
                <w:sz w:val="20"/>
                <w:szCs w:val="20"/>
              </w:rPr>
            </w:pPr>
          </w:p>
        </w:tc>
        <w:tc>
          <w:tcPr>
            <w:tcW w:w="748" w:type="pct"/>
          </w:tcPr>
          <w:p w14:paraId="1368F8C3" w14:textId="7DF7033D" w:rsidR="00580660" w:rsidRPr="0067291A" w:rsidRDefault="00580660" w:rsidP="00580660">
            <w:pPr>
              <w:rPr>
                <w:rFonts w:ascii="Arial" w:hAnsi="Arial" w:cs="Arial"/>
                <w:sz w:val="20"/>
                <w:szCs w:val="20"/>
              </w:rPr>
            </w:pPr>
            <w:r w:rsidRPr="00C05BB2">
              <w:rPr>
                <w:rFonts w:ascii="Arial" w:hAnsi="Arial" w:cs="Arial"/>
                <w:sz w:val="20"/>
                <w:szCs w:val="20"/>
              </w:rPr>
              <w:t>Marylebone Diagnostic Centre</w:t>
            </w:r>
          </w:p>
        </w:tc>
        <w:tc>
          <w:tcPr>
            <w:tcW w:w="613" w:type="pct"/>
          </w:tcPr>
          <w:p w14:paraId="3D1BFE9F" w14:textId="3A338CBA"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7603F2EC" w14:textId="36D42A1B"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Marylebone Diagnostic Centre welcomes the updated draft and supports the comprehensive and person-centred approach to obesity and overweight care. We particularly commend the emphasis on non-stigmatising language and culturally appropriate care.</w:t>
            </w:r>
          </w:p>
        </w:tc>
      </w:tr>
      <w:tr w:rsidR="00580660" w:rsidRPr="00B4737F" w14:paraId="4EF86808" w14:textId="77777777" w:rsidTr="0067291A">
        <w:tc>
          <w:tcPr>
            <w:tcW w:w="444" w:type="pct"/>
          </w:tcPr>
          <w:p w14:paraId="4B33C9D9"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CD35BA8" w14:textId="75E113DD"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613" w:type="pct"/>
          </w:tcPr>
          <w:p w14:paraId="736FFCFE" w14:textId="39163DF4"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General</w:t>
            </w:r>
          </w:p>
        </w:tc>
        <w:tc>
          <w:tcPr>
            <w:tcW w:w="3195" w:type="pct"/>
          </w:tcPr>
          <w:p w14:paraId="119E4F3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Spanos, Melville and Hankey (2013) suggest that 27% of UK adults with a learning disability are obese.  Emerson, Robertson, Baines and Hatton (2016) found that children with a learning disability were more likely than their peers to be obese with 29.5% being obese at age 5 years and rising to 44.4% being obese at age 11 years. Therefore obesity and overweight are significant issues for people with a learning disability in England. After ‘other causes of death’, diseases of the circulatory system (ischaemic heart disease, hypertensive disease, cerebrovascular disease) was the leading cause of death for people with a learning disability in 2022 whose deaths were reviewed as part of LeDeR (16.7%) with 14.6 dying from respiratory conditions and 14.5 from cancers – obesity may be an underlying factor in many of these.  Obesity was a key issue at Cawston Park Hospital where the Norfolk safeguarding report explained that “Joanna and Ben were obese. Although Ben’s weight reduced to 13.3st within two months of his admission to the hospital, two years later, his post-mortem revealed that he weighed 18.10st.” It is likely that their respiratory needs would not have been present or not requiring CPAP if they were not obese. NHS England conducted health and well-being reviews for people with a learning disability in mental health in patient placements in 2023/4 and found that many of them were significantly overweight or obese with some cases leading to diabetes.</w:t>
            </w:r>
          </w:p>
          <w:p w14:paraId="0152EC1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Adults with a learning disability disproportionately live in lower socioeconomically deprived communities with the 2022 LeDeR annual report indicating that 25% of people with a learning disability whose deaths were reviewed lived in the most deprived neighbourhoods compared to 10% living in the least. LeDeR and other studies on health inequalities evidence that people with a learning disability cannot, and do not, access the same level of healthcare as people without and </w:t>
            </w:r>
            <w:r w:rsidRPr="00C05BB2">
              <w:rPr>
                <w:rFonts w:ascii="Arial" w:hAnsi="Arial" w:cs="Arial"/>
                <w:sz w:val="20"/>
                <w:szCs w:val="20"/>
                <w:lang w:eastAsia="en-GB"/>
              </w:rPr>
              <w:lastRenderedPageBreak/>
              <w:t xml:space="preserve">adapted and adjusted services are needed to meet their needs that includes services such as weight management and obesity management services.  Furthermore, anecdotal evidence shows some services exclude people with a learning disability including for example access to GLP-1 inhibitors such as Semaglutide. </w:t>
            </w:r>
          </w:p>
          <w:p w14:paraId="5C4E9D61" w14:textId="653918A2"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Both the aetiology of the conditions and wider supportive guidance relating to healthy eating needs to take account of the needs of people with a learning disability more widely including ensuring that health promotional information is available in accessible formats and that services such as weight loss interventions are adapted to meet people’s needs in line with the Equality Act 2010.</w:t>
            </w:r>
          </w:p>
        </w:tc>
      </w:tr>
      <w:tr w:rsidR="00580660" w:rsidRPr="00B4737F" w14:paraId="14CC10FD" w14:textId="77777777" w:rsidTr="0067291A">
        <w:tc>
          <w:tcPr>
            <w:tcW w:w="444" w:type="pct"/>
          </w:tcPr>
          <w:p w14:paraId="2ABBD3EC"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02BDD67C" w14:textId="0445EC0D" w:rsidR="00580660" w:rsidRPr="0067291A" w:rsidRDefault="00580660" w:rsidP="00580660">
            <w:pPr>
              <w:rPr>
                <w:rFonts w:ascii="Arial" w:hAnsi="Arial" w:cs="Arial"/>
                <w:bCs/>
                <w:sz w:val="20"/>
                <w:szCs w:val="20"/>
              </w:rPr>
            </w:pPr>
            <w:r w:rsidRPr="00C05BB2">
              <w:rPr>
                <w:rFonts w:ascii="Arial" w:eastAsia="Arial" w:hAnsi="Arial" w:cs="Arial"/>
                <w:bCs/>
                <w:sz w:val="20"/>
                <w:szCs w:val="20"/>
              </w:rPr>
              <w:t>Nutriri (VCSE Voluntary Community Social Enterprise)</w:t>
            </w:r>
          </w:p>
        </w:tc>
        <w:tc>
          <w:tcPr>
            <w:tcW w:w="613" w:type="pct"/>
          </w:tcPr>
          <w:p w14:paraId="47DA0D0B" w14:textId="2A275076" w:rsidR="00580660" w:rsidRPr="00B4737F" w:rsidRDefault="00580660" w:rsidP="00580660">
            <w:pPr>
              <w:rPr>
                <w:rFonts w:ascii="Arial" w:hAnsi="Arial" w:cs="Arial"/>
                <w:sz w:val="20"/>
                <w:szCs w:val="20"/>
              </w:rPr>
            </w:pPr>
            <w:r w:rsidRPr="00C05BB2">
              <w:rPr>
                <w:rFonts w:ascii="Arial" w:eastAsia="Arial" w:hAnsi="Arial" w:cs="Arial"/>
                <w:color w:val="000000"/>
                <w:sz w:val="20"/>
                <w:szCs w:val="20"/>
              </w:rPr>
              <w:t>General</w:t>
            </w:r>
          </w:p>
        </w:tc>
        <w:tc>
          <w:tcPr>
            <w:tcW w:w="3195" w:type="pct"/>
          </w:tcPr>
          <w:p w14:paraId="47C85E31"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sz w:val="20"/>
                <w:szCs w:val="20"/>
              </w:rPr>
              <w:t xml:space="preserve">As a stakeholder and lived experience organisation - VCSE Nutriri will share comments here that reflect our 10 years of gathering lived and living experiences of both healthcare workforce (those tasked to talk about weight as part of their role) and citizens. A case study of this work can be found here </w:t>
            </w:r>
            <w:hyperlink r:id="rId22">
              <w:r w:rsidRPr="00C05BB2">
                <w:rPr>
                  <w:rFonts w:ascii="Arial" w:eastAsia="Arial" w:hAnsi="Arial" w:cs="Arial"/>
                  <w:sz w:val="20"/>
                  <w:szCs w:val="20"/>
                  <w:u w:val="single"/>
                </w:rPr>
                <w:t>https://www.nutriri.org/case-study</w:t>
              </w:r>
            </w:hyperlink>
            <w:r w:rsidRPr="00C05BB2">
              <w:rPr>
                <w:rFonts w:ascii="Arial" w:eastAsia="Arial" w:hAnsi="Arial" w:cs="Arial"/>
                <w:sz w:val="20"/>
                <w:szCs w:val="20"/>
              </w:rPr>
              <w:t xml:space="preserve"> </w:t>
            </w:r>
          </w:p>
          <w:p w14:paraId="6CD25098"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sz w:val="20"/>
                <w:szCs w:val="20"/>
              </w:rPr>
              <w:t xml:space="preserve">(Please note: as founder i experience dyslexia, ADHD, so as a reasonable adjustment i will use weblinks to places i have previously shared info i believe is relevant to this consultation) </w:t>
            </w:r>
          </w:p>
          <w:p w14:paraId="5B6ACC68"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sz w:val="20"/>
                <w:szCs w:val="20"/>
              </w:rPr>
              <w:t xml:space="preserve">Robust evidence supports the comments made here by VCSE Nutriri. Research on the impacts of all stigma on health is vast, an up to date selection we would point to is Dr Angela Meadow’s evidence submission in 2024 ‘Prevention of ill health – Obesity Response to the call for evidence by the Senedd Health and Social Care Committee’ access here </w:t>
            </w:r>
            <w:hyperlink r:id="rId23">
              <w:r w:rsidRPr="00C05BB2">
                <w:rPr>
                  <w:rFonts w:ascii="Arial" w:eastAsia="Arial" w:hAnsi="Arial" w:cs="Arial"/>
                  <w:sz w:val="20"/>
                  <w:szCs w:val="20"/>
                  <w:u w:val="single"/>
                </w:rPr>
                <w:t>http://bit.ly/4ib0QFl</w:t>
              </w:r>
            </w:hyperlink>
          </w:p>
          <w:p w14:paraId="2B308EEB"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sz w:val="20"/>
                <w:szCs w:val="20"/>
              </w:rPr>
              <w:t>We would be open to supporting a quality standard that actively reduces weight stigma and makes recommendations to measure actual health outcomes and beneficial behaviour outcomes - e.g. a robust control group that can demonstrate that focussing on weight change for health is detrimental to health outcomes overall.</w:t>
            </w:r>
          </w:p>
          <w:p w14:paraId="00E79EBF"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sz w:val="20"/>
                <w:szCs w:val="20"/>
              </w:rPr>
              <w:lastRenderedPageBreak/>
              <w:t>The evidence demonstrates that weight is not a reliable proxy for health, and the pervasive issue of weight stigma inflicts significant harm across societal, psychological, and physiological domains. Focusing on weight in public health and clinical settings has proven to be ineffective in the long term, contributes to discrimination, and oversimplifies the complex determinants of health.</w:t>
            </w:r>
          </w:p>
          <w:p w14:paraId="47F81F0D" w14:textId="50C1C2E7" w:rsidR="00580660" w:rsidRPr="0067291A" w:rsidRDefault="00580660" w:rsidP="006A104B">
            <w:pPr>
              <w:spacing w:line="360" w:lineRule="auto"/>
              <w:rPr>
                <w:rFonts w:ascii="Arial" w:hAnsi="Arial" w:cs="Arial"/>
                <w:sz w:val="20"/>
                <w:szCs w:val="20"/>
              </w:rPr>
            </w:pPr>
            <w:r w:rsidRPr="00C05BB2">
              <w:rPr>
                <w:rFonts w:ascii="Arial" w:eastAsia="Arial" w:hAnsi="Arial" w:cs="Arial"/>
                <w:sz w:val="20"/>
                <w:szCs w:val="20"/>
              </w:rPr>
              <w:t>Prioritising health behaviours and overall well-being, as advocated by VCSE Nutriri and other Health at Every Size (HAES) movements, offers a more sustainable, inclusive, and ultimately more beneficial approach to improving population health. A paradigm shift towards weight-neutral systems in healthcare and public health is urgently needed. This includes reimagining triage systems, ensuring truly informed consent that addresses weight bias, and implementing non-weight-based criteria for accessing medical interventions. Embracing a weight-neutral future is essential for fostering equitable, respectful, and effective care that prioritises the health of individuals of all sizes.</w:t>
            </w:r>
          </w:p>
        </w:tc>
      </w:tr>
      <w:tr w:rsidR="00580660" w:rsidRPr="00B4737F" w14:paraId="67091A14" w14:textId="77777777" w:rsidTr="0067291A">
        <w:tc>
          <w:tcPr>
            <w:tcW w:w="444" w:type="pct"/>
          </w:tcPr>
          <w:p w14:paraId="73B47686"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D33F0DB" w14:textId="3A285435"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613" w:type="pct"/>
          </w:tcPr>
          <w:p w14:paraId="7CABFD43" w14:textId="22432AD8"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7EBFF1F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We are surprised to see that the very specific commercial nutritional standards from the 2015 standards for children (healthy food in vending machines, nutritional information at point of choice on nhs menus), and promotion of active lifestyle, have gone from the 2025 standards. Wide availability of healthier food options, everyday education about what they are, and promotion of active lifestyle, are fundamental to weight management.</w:t>
            </w:r>
          </w:p>
          <w:p w14:paraId="7D2DF47B" w14:textId="24B30AEB" w:rsidR="00580660" w:rsidRPr="00B4737F" w:rsidRDefault="00580660" w:rsidP="006A104B">
            <w:pPr>
              <w:spacing w:line="360" w:lineRule="auto"/>
              <w:rPr>
                <w:rFonts w:ascii="Arial" w:hAnsi="Arial" w:cs="Arial"/>
                <w:b/>
                <w:bCs/>
                <w:sz w:val="20"/>
                <w:szCs w:val="20"/>
                <w:lang w:eastAsia="en-GB"/>
              </w:rPr>
            </w:pPr>
            <w:r w:rsidRPr="00C05BB2">
              <w:rPr>
                <w:rFonts w:ascii="Arial" w:hAnsi="Arial" w:cs="Arial"/>
                <w:sz w:val="20"/>
                <w:szCs w:val="20"/>
                <w:lang w:eastAsia="en-GB"/>
              </w:rPr>
              <w:t xml:space="preserve"> </w:t>
            </w:r>
          </w:p>
        </w:tc>
      </w:tr>
      <w:tr w:rsidR="00580660" w:rsidRPr="00B4737F" w14:paraId="10E5138C" w14:textId="77777777" w:rsidTr="0067291A">
        <w:tc>
          <w:tcPr>
            <w:tcW w:w="444" w:type="pct"/>
          </w:tcPr>
          <w:p w14:paraId="633A53CB"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FAD8D7A" w14:textId="10261166"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613" w:type="pct"/>
          </w:tcPr>
          <w:p w14:paraId="50196F64" w14:textId="15F2B7C0"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7AD322A5" w14:textId="178C9DF3"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Quality statements have a useful role to play in the development of services but in order for adherence to be monitored consistently the statements need to be accompanied by clear definitions of what is being measured as well as timeframes</w:t>
            </w:r>
          </w:p>
        </w:tc>
      </w:tr>
      <w:tr w:rsidR="00580660" w:rsidRPr="00B4737F" w14:paraId="15CF8761" w14:textId="77777777" w:rsidTr="0067291A">
        <w:tc>
          <w:tcPr>
            <w:tcW w:w="444" w:type="pct"/>
          </w:tcPr>
          <w:p w14:paraId="3F2BA239" w14:textId="77777777" w:rsidR="00580660" w:rsidRPr="00B4737F" w:rsidRDefault="00580660" w:rsidP="00580660">
            <w:pPr>
              <w:numPr>
                <w:ilvl w:val="0"/>
                <w:numId w:val="90"/>
              </w:numPr>
              <w:rPr>
                <w:rFonts w:ascii="Arial" w:hAnsi="Arial" w:cs="Arial"/>
                <w:bCs/>
                <w:sz w:val="20"/>
                <w:szCs w:val="20"/>
              </w:rPr>
            </w:pPr>
          </w:p>
        </w:tc>
        <w:tc>
          <w:tcPr>
            <w:tcW w:w="748" w:type="pct"/>
          </w:tcPr>
          <w:p w14:paraId="07FB3FAC" w14:textId="3A8D9E86" w:rsidR="00580660" w:rsidRPr="0067291A" w:rsidRDefault="00580660" w:rsidP="00580660">
            <w:pPr>
              <w:rPr>
                <w:rFonts w:ascii="Arial" w:hAnsi="Arial" w:cs="Arial"/>
                <w:bCs/>
                <w:iCs/>
                <w:sz w:val="20"/>
                <w:szCs w:val="20"/>
              </w:rPr>
            </w:pPr>
            <w:r w:rsidRPr="00C05BB2">
              <w:rPr>
                <w:rFonts w:ascii="Arial" w:hAnsi="Arial" w:cs="Arial"/>
                <w:bCs/>
                <w:sz w:val="20"/>
                <w:szCs w:val="20"/>
              </w:rPr>
              <w:t>Primary Care Diabetes Society (operating as Primary Care Diabetes &amp; Obesity Society)</w:t>
            </w:r>
          </w:p>
        </w:tc>
        <w:tc>
          <w:tcPr>
            <w:tcW w:w="613" w:type="pct"/>
          </w:tcPr>
          <w:p w14:paraId="4CC67097" w14:textId="3EC16C57"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73DA3927" w14:textId="6EF70AEF"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Important to seek permission for measurements or to implement any of these Quality standards, especially when dealing with children </w:t>
            </w:r>
          </w:p>
        </w:tc>
      </w:tr>
      <w:tr w:rsidR="00580660" w:rsidRPr="00B4737F" w14:paraId="19E9B245" w14:textId="77777777" w:rsidTr="0067291A">
        <w:tc>
          <w:tcPr>
            <w:tcW w:w="444" w:type="pct"/>
          </w:tcPr>
          <w:p w14:paraId="5589519B" w14:textId="77777777" w:rsidR="00580660" w:rsidRPr="00B4737F" w:rsidRDefault="00580660" w:rsidP="00580660">
            <w:pPr>
              <w:numPr>
                <w:ilvl w:val="0"/>
                <w:numId w:val="90"/>
              </w:numPr>
              <w:rPr>
                <w:rFonts w:ascii="Arial" w:hAnsi="Arial" w:cs="Arial"/>
                <w:bCs/>
                <w:sz w:val="20"/>
                <w:szCs w:val="20"/>
              </w:rPr>
            </w:pPr>
          </w:p>
        </w:tc>
        <w:tc>
          <w:tcPr>
            <w:tcW w:w="748" w:type="pct"/>
          </w:tcPr>
          <w:p w14:paraId="100C7816" w14:textId="2EFB5566" w:rsidR="00580660" w:rsidRPr="0067291A" w:rsidRDefault="00580660" w:rsidP="00580660">
            <w:pPr>
              <w:rPr>
                <w:rFonts w:ascii="Arial" w:hAnsi="Arial" w:cs="Arial"/>
                <w:bCs/>
                <w:sz w:val="20"/>
                <w:szCs w:val="20"/>
              </w:rPr>
            </w:pPr>
            <w:r w:rsidRPr="00C05BB2">
              <w:rPr>
                <w:rFonts w:ascii="Arial" w:hAnsi="Arial" w:cs="Arial"/>
                <w:bCs/>
                <w:sz w:val="20"/>
                <w:szCs w:val="20"/>
              </w:rPr>
              <w:t>RCPCH - Health improvement committee</w:t>
            </w:r>
          </w:p>
        </w:tc>
        <w:tc>
          <w:tcPr>
            <w:tcW w:w="613" w:type="pct"/>
          </w:tcPr>
          <w:p w14:paraId="49679020" w14:textId="7E4AD132"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4F1B149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Want further clarification behind the rationale of clubbing adults and CYP together – the previous NICE guideline for CYP mentioned prevention. Some of the new recommendations do not apply to CYP.</w:t>
            </w:r>
          </w:p>
          <w:p w14:paraId="5CF2472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‘Fostering independence and self-management’ not relevant to CYP </w:t>
            </w:r>
          </w:p>
          <w:p w14:paraId="559FF8D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Good that stigma is mentioned, would like to see trauma-informed approach addressed in this guideline.</w:t>
            </w:r>
          </w:p>
          <w:p w14:paraId="1D45CD82" w14:textId="7519EB87"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Address topic of Ultra-processed foods and poverty </w:t>
            </w:r>
          </w:p>
        </w:tc>
      </w:tr>
      <w:tr w:rsidR="00580660" w:rsidRPr="00B4737F" w14:paraId="66D87E9A" w14:textId="77777777" w:rsidTr="0067291A">
        <w:tc>
          <w:tcPr>
            <w:tcW w:w="444" w:type="pct"/>
          </w:tcPr>
          <w:p w14:paraId="3568C3D4" w14:textId="77777777" w:rsidR="00580660" w:rsidRPr="00B4737F" w:rsidRDefault="00580660" w:rsidP="00580660">
            <w:pPr>
              <w:numPr>
                <w:ilvl w:val="0"/>
                <w:numId w:val="90"/>
              </w:numPr>
              <w:rPr>
                <w:rFonts w:ascii="Arial" w:hAnsi="Arial" w:cs="Arial"/>
                <w:sz w:val="20"/>
                <w:szCs w:val="20"/>
              </w:rPr>
            </w:pPr>
          </w:p>
        </w:tc>
        <w:tc>
          <w:tcPr>
            <w:tcW w:w="748" w:type="pct"/>
          </w:tcPr>
          <w:p w14:paraId="0F2D6FCA" w14:textId="4AC69709" w:rsidR="00580660" w:rsidRPr="0067291A" w:rsidRDefault="00580660" w:rsidP="00580660">
            <w:pPr>
              <w:rPr>
                <w:rFonts w:ascii="Arial" w:hAnsi="Arial" w:cs="Arial"/>
                <w:iCs/>
                <w:sz w:val="20"/>
                <w:szCs w:val="20"/>
              </w:rPr>
            </w:pPr>
            <w:r w:rsidRPr="00C05BB2">
              <w:rPr>
                <w:rFonts w:ascii="Arial" w:hAnsi="Arial" w:cs="Arial"/>
                <w:sz w:val="20"/>
                <w:szCs w:val="20"/>
              </w:rPr>
              <w:t>RCPCH - panel for paediatrics and endocriology</w:t>
            </w:r>
          </w:p>
        </w:tc>
        <w:tc>
          <w:tcPr>
            <w:tcW w:w="613" w:type="pct"/>
          </w:tcPr>
          <w:p w14:paraId="5D264EB4" w14:textId="05BD6AA9"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0B97A7C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1</w:t>
            </w:r>
            <w:r w:rsidRPr="00C05BB2">
              <w:rPr>
                <w:rFonts w:ascii="Arial" w:hAnsi="Arial" w:cs="Arial"/>
                <w:sz w:val="20"/>
                <w:szCs w:val="20"/>
                <w:lang w:eastAsia="en-GB"/>
              </w:rPr>
              <w:t xml:space="preserve">. Prevention of obesity starts since birth by encouraging breast feeding and later with healthy diet with life.  Style. A child who obese will be adult obese if not treated. The approach for population-based obesity prevention, divided into three broad components: </w:t>
            </w:r>
            <w:r w:rsidRPr="00C05BB2">
              <w:rPr>
                <w:rFonts w:ascii="Arial" w:hAnsi="Arial" w:cs="Arial"/>
                <w:b/>
                <w:bCs/>
                <w:sz w:val="20"/>
                <w:szCs w:val="20"/>
                <w:lang w:eastAsia="en-GB"/>
              </w:rPr>
              <w:t>The first component is the structures within government</w:t>
            </w:r>
            <w:r w:rsidRPr="00C05BB2">
              <w:rPr>
                <w:rFonts w:ascii="Arial" w:hAnsi="Arial" w:cs="Arial"/>
                <w:sz w:val="20"/>
                <w:szCs w:val="20"/>
                <w:lang w:eastAsia="en-GB"/>
              </w:rPr>
              <w:t xml:space="preserve"> to support childhood obesity prevention, policies and interventions. As leadership ad funding. </w:t>
            </w:r>
            <w:r w:rsidRPr="00C05BB2">
              <w:rPr>
                <w:rFonts w:ascii="Arial" w:hAnsi="Arial" w:cs="Arial"/>
                <w:b/>
                <w:bCs/>
                <w:sz w:val="20"/>
                <w:szCs w:val="20"/>
                <w:lang w:eastAsia="en-GB"/>
              </w:rPr>
              <w:t>The second component is population-wide policies and initiatives</w:t>
            </w:r>
            <w:r w:rsidRPr="00C05BB2">
              <w:rPr>
                <w:rFonts w:ascii="Arial" w:hAnsi="Arial" w:cs="Arial"/>
                <w:sz w:val="20"/>
                <w:szCs w:val="20"/>
                <w:lang w:eastAsia="en-GB"/>
              </w:rPr>
              <w:t>. These are direct policy actions that help to create environments that support healthy diets and physical activity. The types of policy instruments typically used, as part of this component of a comprehensive childhood obesity prevention strategy are laws, regulations, taxes and subsidies, and social marketing campaigns that affect the population</w:t>
            </w:r>
            <w:r w:rsidRPr="00C05BB2">
              <w:rPr>
                <w:rFonts w:ascii="Arial" w:hAnsi="Arial" w:cs="Arial"/>
                <w:b/>
                <w:bCs/>
                <w:sz w:val="20"/>
                <w:szCs w:val="20"/>
                <w:lang w:eastAsia="en-GB"/>
              </w:rPr>
              <w:t>. The third component is community-based interventions</w:t>
            </w:r>
            <w:r w:rsidRPr="00C05BB2">
              <w:rPr>
                <w:rFonts w:ascii="Arial" w:hAnsi="Arial" w:cs="Arial"/>
                <w:sz w:val="20"/>
                <w:szCs w:val="20"/>
                <w:lang w:eastAsia="en-GB"/>
              </w:rPr>
              <w:t xml:space="preserve">. These are multi-component interventions and programmes, typically applied across multiple settings, tailored to the local environment and implemented locally. Community-based interventions have been demonstrated to be successful when applied in multiple settings, including early childcare settings, schools and other community settings </w:t>
            </w:r>
          </w:p>
          <w:p w14:paraId="027F4075" w14:textId="540CB996" w:rsidR="00580660" w:rsidRPr="0067291A" w:rsidRDefault="00580660" w:rsidP="006A104B">
            <w:pPr>
              <w:spacing w:line="360" w:lineRule="auto"/>
              <w:rPr>
                <w:rFonts w:ascii="Arial" w:hAnsi="Arial" w:cs="Arial"/>
                <w:sz w:val="20"/>
                <w:szCs w:val="20"/>
              </w:rPr>
            </w:pPr>
            <w:r w:rsidRPr="00C05BB2">
              <w:rPr>
                <w:rFonts w:ascii="Arial" w:hAnsi="Arial" w:cs="Arial"/>
                <w:b/>
                <w:bCs/>
                <w:sz w:val="20"/>
                <w:szCs w:val="20"/>
              </w:rPr>
              <w:t>2</w:t>
            </w:r>
            <w:r w:rsidRPr="00C05BB2">
              <w:rPr>
                <w:rFonts w:ascii="Arial" w:hAnsi="Arial" w:cs="Arial"/>
                <w:sz w:val="20"/>
                <w:szCs w:val="20"/>
              </w:rPr>
              <w:t xml:space="preserve">. Clinical evaluation of the childhood obesity never depends on BMI Kg/square meter but depends on </w:t>
            </w:r>
            <w:r w:rsidRPr="00C05BB2">
              <w:rPr>
                <w:rFonts w:ascii="Arial" w:hAnsi="Arial" w:cs="Arial"/>
                <w:b/>
                <w:bCs/>
                <w:sz w:val="20"/>
                <w:szCs w:val="20"/>
              </w:rPr>
              <w:t>percentiles of weight to height</w:t>
            </w:r>
            <w:r w:rsidRPr="00C05BB2">
              <w:rPr>
                <w:rFonts w:ascii="Arial" w:hAnsi="Arial" w:cs="Arial"/>
                <w:sz w:val="20"/>
                <w:szCs w:val="20"/>
              </w:rPr>
              <w:t xml:space="preserve">, the child either </w:t>
            </w:r>
            <w:r w:rsidRPr="00C05BB2">
              <w:rPr>
                <w:rFonts w:ascii="Arial" w:hAnsi="Arial" w:cs="Arial"/>
                <w:b/>
                <w:bCs/>
                <w:sz w:val="20"/>
                <w:szCs w:val="20"/>
              </w:rPr>
              <w:t>obese or sever obese</w:t>
            </w:r>
            <w:r w:rsidRPr="00C05BB2">
              <w:rPr>
                <w:rFonts w:ascii="Arial" w:hAnsi="Arial" w:cs="Arial"/>
                <w:sz w:val="20"/>
                <w:szCs w:val="20"/>
              </w:rPr>
              <w:t xml:space="preserve">; obese, the mean weight for height &gt;120%, weight for height &gt;85, triceps skin fold&gt;85 percentile, body mass </w:t>
            </w:r>
            <w:r w:rsidRPr="00C05BB2">
              <w:rPr>
                <w:rFonts w:ascii="Arial" w:hAnsi="Arial" w:cs="Arial"/>
                <w:sz w:val="20"/>
                <w:szCs w:val="20"/>
              </w:rPr>
              <w:lastRenderedPageBreak/>
              <w:t xml:space="preserve">index (BMI) equal or &gt;85 percentile. Sever obesity the mean weight for height &gt;140%, weight for height &gt;95, triceps skin fold&gt;95 percentile, body mass index (BMI) equal or &gt;95 percentile focused review of systems. The </w:t>
            </w:r>
          </w:p>
        </w:tc>
      </w:tr>
      <w:tr w:rsidR="00580660" w:rsidRPr="00B4737F" w14:paraId="3F22E8C4" w14:textId="77777777" w:rsidTr="0067291A">
        <w:tc>
          <w:tcPr>
            <w:tcW w:w="444" w:type="pct"/>
          </w:tcPr>
          <w:p w14:paraId="1A7DB956"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43BC51F" w14:textId="21A294E7"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Royal College of General Practitioners</w:t>
            </w:r>
          </w:p>
        </w:tc>
        <w:tc>
          <w:tcPr>
            <w:tcW w:w="613" w:type="pct"/>
          </w:tcPr>
          <w:p w14:paraId="64062EE5" w14:textId="60479250"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General</w:t>
            </w:r>
          </w:p>
        </w:tc>
        <w:tc>
          <w:tcPr>
            <w:tcW w:w="3195" w:type="pct"/>
          </w:tcPr>
          <w:p w14:paraId="0502556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Primary care doesn’t have the capacity to do a waist to height ratio of all adults with a LTC and BMI&lt;35 unless funded – it’s reasonably time consuming and disliked by patients. </w:t>
            </w:r>
          </w:p>
          <w:p w14:paraId="4592D00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Not currently coded within notes – there is a SNOMED code but not reliably used. </w:t>
            </w:r>
          </w:p>
          <w:p w14:paraId="2C44135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Annual isn’t appropriate – We recommend once, and then repeat if there is a significant change in weight. There is no value in re-doing this annually if there is no change in weight.</w:t>
            </w:r>
          </w:p>
          <w:p w14:paraId="4AA7705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We are concerned that there is no mention in this document of people with a severe mental illness who are more likely, [especially when taking antipsychotics] to be living with overweight or obesity (</w:t>
            </w:r>
            <w:hyperlink r:id="rId24" w:history="1">
              <w:r w:rsidRPr="00C05BB2">
                <w:rPr>
                  <w:rFonts w:ascii="Arial" w:hAnsi="Arial" w:cs="Arial"/>
                  <w:color w:val="0000FF"/>
                  <w:sz w:val="20"/>
                  <w:szCs w:val="20"/>
                  <w:u w:val="single"/>
                  <w:lang w:eastAsia="en-GB"/>
                </w:rPr>
                <w:t>Prevalence of Overweight and Obesity in People With Severe Mental Illness: Systematic Review and Meta-Analysis - PMC</w:t>
              </w:r>
            </w:hyperlink>
            <w:r w:rsidRPr="00C05BB2">
              <w:rPr>
                <w:rFonts w:ascii="Arial" w:hAnsi="Arial" w:cs="Arial"/>
                <w:sz w:val="20"/>
                <w:szCs w:val="20"/>
                <w:lang w:eastAsia="en-GB"/>
              </w:rPr>
              <w:t>), and there is need for consideration for those in a secure or hospital environment. Additionally, there is no mention of neurodivergence in this document, again associated with overweight and obesity (</w:t>
            </w:r>
            <w:hyperlink r:id="rId25" w:history="1">
              <w:r w:rsidRPr="00C05BB2">
                <w:rPr>
                  <w:rFonts w:ascii="Arial" w:hAnsi="Arial" w:cs="Arial"/>
                  <w:color w:val="0000FF"/>
                  <w:sz w:val="20"/>
                  <w:szCs w:val="20"/>
                  <w:u w:val="single"/>
                  <w:lang w:eastAsia="en-GB"/>
                </w:rPr>
                <w:t>Associations between neurodivergence, learning disabilities and metabolic syndrome risk: evidence from the Health Survey for England | Journal of Public Health | Oxford Academic</w:t>
              </w:r>
            </w:hyperlink>
            <w:r w:rsidRPr="00C05BB2">
              <w:rPr>
                <w:rFonts w:ascii="Arial" w:hAnsi="Arial" w:cs="Arial"/>
                <w:sz w:val="20"/>
                <w:szCs w:val="20"/>
                <w:lang w:eastAsia="en-GB"/>
              </w:rPr>
              <w:t>)</w:t>
            </w:r>
          </w:p>
          <w:p w14:paraId="148D6AC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We believe, more emphasis could be added regarding accessibility of information for people using other languages, reduced literacy, and sight and hearing loss. Translated/translatable materials should be standard, easy read should be as standard.</w:t>
            </w:r>
          </w:p>
          <w:p w14:paraId="1045745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Advocacy, support and enabling for patients with additional needs such as neurodivergence, learning disability, sight and hearing loss etc should be as standard </w:t>
            </w:r>
            <w:hyperlink r:id="rId26" w:history="1">
              <w:r w:rsidRPr="00C05BB2">
                <w:rPr>
                  <w:rFonts w:ascii="Arial" w:hAnsi="Arial" w:cs="Arial"/>
                  <w:color w:val="0000FF"/>
                  <w:sz w:val="20"/>
                  <w:szCs w:val="20"/>
                  <w:u w:val="single"/>
                  <w:lang w:eastAsia="en-GB"/>
                </w:rPr>
                <w:t>Prevention of Adult Not Brought Strategy « Learning Disability Network</w:t>
              </w:r>
            </w:hyperlink>
          </w:p>
          <w:p w14:paraId="538BE0C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People with a learning disability do not always have access to e.g. a wheelchair scales, and individual care providers would not expect to have to pay for these.</w:t>
            </w:r>
          </w:p>
          <w:p w14:paraId="4F9FC3AF" w14:textId="383A0EBA"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People with additional needs should be prioritised for the right care to enable weight management and healthy weight maintenance</w:t>
            </w:r>
          </w:p>
        </w:tc>
      </w:tr>
      <w:tr w:rsidR="00580660" w:rsidRPr="00B4737F" w14:paraId="09CB41DF" w14:textId="77777777" w:rsidTr="0067291A">
        <w:tc>
          <w:tcPr>
            <w:tcW w:w="444" w:type="pct"/>
          </w:tcPr>
          <w:p w14:paraId="39487907" w14:textId="77777777" w:rsidR="00580660" w:rsidRPr="00B4737F" w:rsidRDefault="00580660" w:rsidP="00580660">
            <w:pPr>
              <w:numPr>
                <w:ilvl w:val="0"/>
                <w:numId w:val="90"/>
              </w:numPr>
              <w:rPr>
                <w:rFonts w:ascii="Arial" w:hAnsi="Arial" w:cs="Arial"/>
                <w:bCs/>
                <w:sz w:val="20"/>
                <w:szCs w:val="20"/>
              </w:rPr>
            </w:pPr>
          </w:p>
        </w:tc>
        <w:tc>
          <w:tcPr>
            <w:tcW w:w="748" w:type="pct"/>
          </w:tcPr>
          <w:p w14:paraId="2C57C282" w14:textId="75494358" w:rsidR="00580660" w:rsidRPr="0067291A" w:rsidRDefault="00580660" w:rsidP="00580660">
            <w:pPr>
              <w:rPr>
                <w:rFonts w:ascii="Arial" w:hAnsi="Arial" w:cs="Arial"/>
                <w:bCs/>
                <w:iCs/>
                <w:sz w:val="20"/>
                <w:szCs w:val="20"/>
              </w:rPr>
            </w:pPr>
            <w:r w:rsidRPr="00C05BB2">
              <w:rPr>
                <w:rFonts w:ascii="Arial" w:hAnsi="Arial" w:cs="Arial"/>
                <w:bCs/>
                <w:sz w:val="20"/>
                <w:szCs w:val="20"/>
              </w:rPr>
              <w:t>Sleep Apnoea Trust Association</w:t>
            </w:r>
          </w:p>
        </w:tc>
        <w:tc>
          <w:tcPr>
            <w:tcW w:w="613" w:type="pct"/>
          </w:tcPr>
          <w:p w14:paraId="3DCDBB36" w14:textId="7ECDAAA9"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331902A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SATA are pleased to find the reference to OSA as a recognised comorbidity. Improvements in obesity and through weight management may for many people significantly improve or mean they may no longer have OSA with the consequent reduction in an individual’s health risks from other associated conditions.</w:t>
            </w:r>
          </w:p>
          <w:p w14:paraId="61FB8933" w14:textId="6187211F"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Obesity and weight management is an ever-present cyclical challenge which impacts such a high % of the population. SATA we can appreciate work such as QS, GL and TAs for new medicines which needs exceptional arrangements surrounding eligibility / roll out to ensure services are in place in NHS to manage the demand to meet the need. SATA help line and enquiries concerning medications to treat obesity grows with the ongoing increases in availability of medication outside of NHS which we mention for information albeit recognising that this will be a challenge faced everywhere but will be outside of the scope of QS. Mindful of scope SATA are pleased to see Statement 5  </w:t>
            </w:r>
          </w:p>
        </w:tc>
      </w:tr>
      <w:tr w:rsidR="00580660" w:rsidRPr="00B4737F" w14:paraId="11A007BA" w14:textId="77777777" w:rsidTr="0067291A">
        <w:tc>
          <w:tcPr>
            <w:tcW w:w="444" w:type="pct"/>
          </w:tcPr>
          <w:p w14:paraId="55AAC168" w14:textId="77777777" w:rsidR="00580660" w:rsidRPr="00B4737F" w:rsidRDefault="00580660" w:rsidP="00580660">
            <w:pPr>
              <w:numPr>
                <w:ilvl w:val="0"/>
                <w:numId w:val="90"/>
              </w:numPr>
              <w:rPr>
                <w:rFonts w:ascii="Arial" w:hAnsi="Arial" w:cs="Arial"/>
                <w:bCs/>
                <w:sz w:val="20"/>
                <w:szCs w:val="20"/>
              </w:rPr>
            </w:pPr>
          </w:p>
        </w:tc>
        <w:tc>
          <w:tcPr>
            <w:tcW w:w="748" w:type="pct"/>
          </w:tcPr>
          <w:p w14:paraId="12CA91DE" w14:textId="01C6C013" w:rsidR="00580660" w:rsidRPr="0067291A" w:rsidRDefault="00580660" w:rsidP="00580660">
            <w:pPr>
              <w:rPr>
                <w:rFonts w:ascii="Arial" w:hAnsi="Arial" w:cs="Arial"/>
                <w:bCs/>
                <w:iCs/>
                <w:sz w:val="20"/>
                <w:szCs w:val="20"/>
              </w:rPr>
            </w:pPr>
            <w:r w:rsidRPr="00C05BB2">
              <w:rPr>
                <w:rFonts w:ascii="Arial" w:hAnsi="Arial" w:cs="Arial"/>
                <w:bCs/>
                <w:sz w:val="20"/>
                <w:szCs w:val="20"/>
              </w:rPr>
              <w:t>Society for Endocrinology</w:t>
            </w:r>
          </w:p>
        </w:tc>
        <w:tc>
          <w:tcPr>
            <w:tcW w:w="613" w:type="pct"/>
          </w:tcPr>
          <w:p w14:paraId="004AB863" w14:textId="1EA0DF10"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1C9A29ED"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It may be helpful as a set of standards for new services, non-specialists, and for non-clinicians involved in commissioning who need to understand how we approach patients.</w:t>
            </w:r>
          </w:p>
          <w:p w14:paraId="33E920E7" w14:textId="77777777" w:rsidR="00580660" w:rsidRPr="00B4737F" w:rsidRDefault="00580660" w:rsidP="006A104B">
            <w:pPr>
              <w:spacing w:line="360" w:lineRule="auto"/>
              <w:rPr>
                <w:rFonts w:ascii="Arial" w:hAnsi="Arial" w:cs="Arial"/>
                <w:sz w:val="20"/>
                <w:szCs w:val="20"/>
              </w:rPr>
            </w:pPr>
          </w:p>
        </w:tc>
      </w:tr>
      <w:tr w:rsidR="00580660" w:rsidRPr="00B4737F" w14:paraId="22647DA1" w14:textId="77777777" w:rsidTr="0067291A">
        <w:tc>
          <w:tcPr>
            <w:tcW w:w="444" w:type="pct"/>
          </w:tcPr>
          <w:p w14:paraId="43551AD3" w14:textId="77777777" w:rsidR="00580660" w:rsidRPr="00B4737F" w:rsidRDefault="00580660" w:rsidP="00580660">
            <w:pPr>
              <w:numPr>
                <w:ilvl w:val="0"/>
                <w:numId w:val="90"/>
              </w:numPr>
              <w:rPr>
                <w:rFonts w:ascii="Arial" w:hAnsi="Arial" w:cs="Arial"/>
                <w:bCs/>
                <w:sz w:val="20"/>
                <w:szCs w:val="20"/>
              </w:rPr>
            </w:pPr>
          </w:p>
        </w:tc>
        <w:tc>
          <w:tcPr>
            <w:tcW w:w="748" w:type="pct"/>
          </w:tcPr>
          <w:p w14:paraId="32F2E998" w14:textId="04FCAD14" w:rsidR="00580660" w:rsidRPr="0067291A" w:rsidRDefault="00580660" w:rsidP="00580660">
            <w:pPr>
              <w:rPr>
                <w:rFonts w:ascii="Arial" w:hAnsi="Arial" w:cs="Arial"/>
                <w:bCs/>
                <w:iCs/>
                <w:sz w:val="20"/>
                <w:szCs w:val="20"/>
              </w:rPr>
            </w:pPr>
            <w:r w:rsidRPr="00C05BB2">
              <w:rPr>
                <w:rFonts w:ascii="Arial" w:hAnsi="Arial" w:cs="Arial"/>
                <w:bCs/>
                <w:sz w:val="20"/>
                <w:szCs w:val="20"/>
              </w:rPr>
              <w:t>Society for Endocrinology</w:t>
            </w:r>
          </w:p>
        </w:tc>
        <w:tc>
          <w:tcPr>
            <w:tcW w:w="613" w:type="pct"/>
          </w:tcPr>
          <w:p w14:paraId="2BF83700" w14:textId="50204A45"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6C62B91D" w14:textId="59116774"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improved postgraduate training and resourcing will be important, although we appreciate that these are beyond the scope of NICE standards</w:t>
            </w:r>
          </w:p>
        </w:tc>
      </w:tr>
      <w:tr w:rsidR="00580660" w:rsidRPr="00B4737F" w14:paraId="1B920E7F" w14:textId="77777777" w:rsidTr="0067291A">
        <w:tc>
          <w:tcPr>
            <w:tcW w:w="444" w:type="pct"/>
          </w:tcPr>
          <w:p w14:paraId="04345924" w14:textId="77777777" w:rsidR="00580660" w:rsidRPr="00B4737F" w:rsidRDefault="00580660" w:rsidP="00580660">
            <w:pPr>
              <w:numPr>
                <w:ilvl w:val="0"/>
                <w:numId w:val="90"/>
              </w:numPr>
              <w:rPr>
                <w:rFonts w:ascii="Arial" w:hAnsi="Arial" w:cs="Arial"/>
                <w:bCs/>
                <w:sz w:val="20"/>
                <w:szCs w:val="20"/>
              </w:rPr>
            </w:pPr>
          </w:p>
        </w:tc>
        <w:tc>
          <w:tcPr>
            <w:tcW w:w="748" w:type="pct"/>
          </w:tcPr>
          <w:p w14:paraId="674C70C6" w14:textId="13E6C560" w:rsidR="00580660" w:rsidRPr="0067291A" w:rsidRDefault="00580660" w:rsidP="00580660">
            <w:pPr>
              <w:rPr>
                <w:rFonts w:ascii="Arial" w:hAnsi="Arial" w:cs="Arial"/>
                <w:bCs/>
                <w:iCs/>
                <w:sz w:val="20"/>
                <w:szCs w:val="20"/>
              </w:rPr>
            </w:pPr>
            <w:r w:rsidRPr="00C05BB2">
              <w:rPr>
                <w:rFonts w:ascii="Arial" w:hAnsi="Arial" w:cs="Arial"/>
                <w:bCs/>
                <w:sz w:val="20"/>
                <w:szCs w:val="20"/>
              </w:rPr>
              <w:t>Society for Endocrinology</w:t>
            </w:r>
          </w:p>
        </w:tc>
        <w:tc>
          <w:tcPr>
            <w:tcW w:w="613" w:type="pct"/>
          </w:tcPr>
          <w:p w14:paraId="7A8F4CB2" w14:textId="77FBA9A5"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121DC818" w14:textId="0CA80632"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a worthwhile standard would also be to have a clearly defined local pathway; ie point of entry; clearly defined criteria for referral; a triage system; patients moved swifty in the right service for them (eg primary care, digital, DPP/DRP, Tier 3 ( including other medical reviews/mental health/EDS etc), Tier 4. It’s about how the standards they discuss are joined up. In our service we aim to sort people out (especially the more complex) before they get to the surgeons, because they should consider other options – drugs, dietary approach etc – these can get bypassed and not considered if a GP refers straight to Tier 4.</w:t>
            </w:r>
          </w:p>
        </w:tc>
      </w:tr>
      <w:tr w:rsidR="00580660" w:rsidRPr="00B4737F" w14:paraId="40D61442" w14:textId="77777777" w:rsidTr="0067291A">
        <w:tc>
          <w:tcPr>
            <w:tcW w:w="444" w:type="pct"/>
          </w:tcPr>
          <w:p w14:paraId="4D42E671" w14:textId="77777777" w:rsidR="00580660" w:rsidRPr="00B4737F" w:rsidRDefault="00580660" w:rsidP="00580660">
            <w:pPr>
              <w:numPr>
                <w:ilvl w:val="0"/>
                <w:numId w:val="90"/>
              </w:numPr>
              <w:rPr>
                <w:rFonts w:ascii="Arial" w:hAnsi="Arial" w:cs="Arial"/>
                <w:bCs/>
                <w:sz w:val="20"/>
                <w:szCs w:val="20"/>
              </w:rPr>
            </w:pPr>
          </w:p>
        </w:tc>
        <w:tc>
          <w:tcPr>
            <w:tcW w:w="748" w:type="pct"/>
          </w:tcPr>
          <w:p w14:paraId="1A8F61C2" w14:textId="68DC5413" w:rsidR="00580660" w:rsidRPr="0067291A" w:rsidRDefault="00580660" w:rsidP="00580660">
            <w:pPr>
              <w:rPr>
                <w:rFonts w:ascii="Arial" w:hAnsi="Arial" w:cs="Arial"/>
                <w:bCs/>
                <w:sz w:val="20"/>
                <w:szCs w:val="20"/>
              </w:rPr>
            </w:pPr>
            <w:r w:rsidRPr="00C05BB2">
              <w:rPr>
                <w:rFonts w:ascii="Arial" w:hAnsi="Arial" w:cs="Arial"/>
                <w:bCs/>
                <w:sz w:val="20"/>
                <w:szCs w:val="20"/>
              </w:rPr>
              <w:t>Yorkshire Cancer Research</w:t>
            </w:r>
          </w:p>
        </w:tc>
        <w:tc>
          <w:tcPr>
            <w:tcW w:w="613" w:type="pct"/>
          </w:tcPr>
          <w:p w14:paraId="09A607C0" w14:textId="709E196F"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7C429D26"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Yorkshire Cancer Research funds world-leading cancer research across the prevention, diagnosis and treatment of cancer, with the intention of reducing cancer incidence and years lost to the disease in Yorkshire and beyond.</w:t>
            </w:r>
          </w:p>
          <w:p w14:paraId="2293B551"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Yorkshire Cancer Research supports NICE’s draft quality standard for overweight and obesity management. Overweight and obesity is a risk factor for at least 13 different cancer sites, including bowel and breast cancer.</w:t>
            </w:r>
            <w:r w:rsidRPr="00C05BB2">
              <w:rPr>
                <w:rFonts w:ascii="Arial" w:hAnsi="Arial" w:cs="Arial"/>
                <w:color w:val="3D312E"/>
                <w:sz w:val="20"/>
                <w:szCs w:val="20"/>
              </w:rPr>
              <w:fldChar w:fldCharType="begin"/>
            </w:r>
            <w:r w:rsidRPr="00C05BB2">
              <w:rPr>
                <w:rFonts w:ascii="Arial" w:hAnsi="Arial" w:cs="Arial"/>
                <w:color w:val="3D312E"/>
                <w:sz w:val="20"/>
                <w:szCs w:val="20"/>
              </w:rPr>
              <w:instrText xml:space="preserve"> ADDIN EN.CITE &lt;EndNote&gt;&lt;Cite&gt;&lt;Author&gt;Lauby-Secretan&lt;/Author&gt;&lt;Year&gt;2016&lt;/Year&gt;&lt;RecNum&gt;896&lt;/RecNum&gt;&lt;DisplayText&gt;&lt;style face="superscript"&gt;1&lt;/style&gt;&lt;/DisplayText&gt;&lt;record&gt;&lt;rec-number&gt;896&lt;/rec-number&gt;&lt;foreign-keys&gt;&lt;key app="EN" db-id="d0dr555f4e5wfwe005vp9v27afatt9wsfefa" timestamp="1738345781" guid="d6540c6d-003a-49e2-b544-5a5a132b2aa0"&gt;896&lt;/key&gt;&lt;/foreign-keys&gt;&lt;ref-type name="Journal Article"&gt;17&lt;/ref-type&gt;&lt;contributors&gt;&lt;authors&gt;&lt;author&gt;Béatrice Lauby-Secretan&lt;/author&gt;&lt;author&gt;Chiara Scoccianti&lt;/author&gt;&lt;author&gt;Dana Loomis&lt;/author&gt;&lt;author&gt;Yann Grosse&lt;/author&gt;&lt;author&gt;Franca Bianchini&lt;/author&gt;&lt;author&gt;Kurt Straif&lt;/author&gt;&lt;/authors&gt;&lt;/contributors&gt;&lt;titles&gt;&lt;title&gt;Body Fatness and Cancer — Viewpoint of the IARC Working Group&lt;/title&gt;&lt;secondary-title&gt;New England Journal of Medicine&lt;/secondary-title&gt;&lt;/titles&gt;&lt;periodical&gt;&lt;full-title&gt;New England Journal of Medicine&lt;/full-title&gt;&lt;/periodical&gt;&lt;pages&gt;794-798&lt;/pages&gt;&lt;volume&gt;375&lt;/volume&gt;&lt;number&gt;8&lt;/number&gt;&lt;dates&gt;&lt;year&gt;2016&lt;/year&gt;&lt;/dates&gt;&lt;urls&gt;&lt;related-urls&gt;&lt;url&gt;https://www.nejm.org/doi/full/10.1056/NEJMsr1606602&lt;/url&gt;&lt;/related-urls&gt;&lt;/urls&gt;&lt;electronic-resource-num&gt;doi:10.1056/NEJMsr1606602&lt;/electronic-resource-num&gt;&lt;research-notes&gt;Added by JD, 31/01/2025&lt;/research-notes&gt;&lt;access-date&gt;31/01/2025&lt;/access-date&gt;&lt;/record&gt;&lt;/Cite&gt;&lt;/EndNote&gt;</w:instrText>
            </w:r>
            <w:r w:rsidRPr="00C05BB2">
              <w:rPr>
                <w:rFonts w:ascii="Arial" w:hAnsi="Arial" w:cs="Arial"/>
                <w:color w:val="3D312E"/>
                <w:sz w:val="20"/>
                <w:szCs w:val="20"/>
              </w:rPr>
              <w:fldChar w:fldCharType="separate"/>
            </w:r>
            <w:r w:rsidRPr="00C05BB2">
              <w:rPr>
                <w:rFonts w:ascii="Arial" w:hAnsi="Arial" w:cs="Arial"/>
                <w:noProof/>
                <w:color w:val="3D312E"/>
                <w:sz w:val="20"/>
                <w:szCs w:val="20"/>
                <w:vertAlign w:val="superscript"/>
              </w:rPr>
              <w:t>1</w:t>
            </w:r>
            <w:r w:rsidRPr="00C05BB2">
              <w:rPr>
                <w:rFonts w:ascii="Arial" w:hAnsi="Arial" w:cs="Arial"/>
                <w:color w:val="3D312E"/>
                <w:sz w:val="20"/>
                <w:szCs w:val="20"/>
              </w:rPr>
              <w:fldChar w:fldCharType="end"/>
            </w:r>
            <w:r w:rsidRPr="00C05BB2">
              <w:rPr>
                <w:rFonts w:ascii="Arial" w:hAnsi="Arial" w:cs="Arial"/>
                <w:sz w:val="20"/>
                <w:szCs w:val="20"/>
              </w:rPr>
              <w:t xml:space="preserve"> Yorkshire Cancer Research estimates that 2,004 new cancer cases every year are due to overweight and obesity in Yorkshire. </w:t>
            </w:r>
          </w:p>
          <w:p w14:paraId="45A0B1E9" w14:textId="179F974E"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Based on current trends, more than 7 in 10 adults in Yorkshire will be overweight or obese by 2040. If the national prevalence of overweight and obesity continues to rise on current projections, it is estimated that overweight and obesity will overtake smoking as the leading preventable cause of cancer among women by 2043.</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&lt;EndNote&gt;&lt;Cite&gt;&lt;Author&gt;Cancer Research UK&lt;/Author&gt;&lt;Year&gt;2018&lt;/Year&gt;&lt;RecNum&gt;897&lt;/RecNum&gt;&lt;DisplayText&gt;&lt;style face="superscript"&gt;2&lt;/style&gt;&lt;/DisplayText&gt;&lt;record&gt;&lt;rec-number&gt;897&lt;/rec-number&gt;&lt;foreign-keys&gt;&lt;key app="EN" db-id="d0dr555f4e5wfwe005vp9v27afatt9wsfefa" timestamp="1738349367" guid="0854f1bd-d2d9-4022-8aa9-afbc933da59f"&gt;897&lt;/key&gt;&lt;/foreign-keys&gt;&lt;ref-type name="Report"&gt;27&lt;/ref-type&gt;&lt;contributors&gt;&lt;authors&gt;&lt;author&gt;Cancer Research UK, &lt;/author&gt;&lt;/authors&gt;&lt;/contributors&gt;&lt;titles&gt;&lt;title&gt;When could overweight and obesity overtake smoking as the biggest risk factor for cancer in the UK?&lt;/title&gt;&lt;/titles&gt;&lt;dates&gt;&lt;year&gt;2018&lt;/year&gt;&lt;/dates&gt;&lt;urls&gt;&lt;related-urls&gt;&lt;url&gt;https://www.cancerresearchuk.org/sites/default/files/obesity_tobacco_cross_over_report_final.pdf?_gl=1*wl5orl*_gcl_dc*R0NMLjE3MTI2NTE0MzcuZmIxYzEyZjcxOWJmMTBjOTUwZWY3NGUzZTUxNmU1NGE.*_gcl_au*MTY4MzgzNjIxOS4xNzA2MTc2Mjg1*_ga*MTM3MTQ5MzYyMi4xNzA2MTc2MjU4*_ga_58736Z2GNN*MTcxMzUzOTI2Ny43Mi4wLjE3MTM1MzkyNjcuNjAuMC4w%20&lt;/url&gt;&lt;/related-urls&gt;&lt;/urls&gt;&lt;research-notes&gt;Added by JD, 31/01/2025&lt;/research-notes&gt;&lt;access-date&gt;31/01/2025&lt;/access-date&gt;&lt;/record&gt;&lt;/Cite&gt;&lt;/EndNote&gt;</w:instrText>
            </w:r>
            <w:r w:rsidRPr="00C05BB2">
              <w:rPr>
                <w:rFonts w:ascii="Arial" w:hAnsi="Arial" w:cs="Arial"/>
                <w:sz w:val="20"/>
                <w:szCs w:val="20"/>
              </w:rPr>
              <w:fldChar w:fldCharType="separate"/>
            </w:r>
            <w:r w:rsidRPr="00C05BB2">
              <w:rPr>
                <w:rFonts w:ascii="Arial" w:hAnsi="Arial" w:cs="Arial"/>
                <w:noProof/>
                <w:sz w:val="20"/>
                <w:szCs w:val="20"/>
                <w:vertAlign w:val="superscript"/>
              </w:rPr>
              <w:t>2</w:t>
            </w:r>
            <w:r w:rsidRPr="00C05BB2">
              <w:rPr>
                <w:rFonts w:ascii="Arial" w:hAnsi="Arial" w:cs="Arial"/>
                <w:sz w:val="20"/>
                <w:szCs w:val="20"/>
              </w:rPr>
              <w:fldChar w:fldCharType="end"/>
            </w:r>
            <w:r w:rsidRPr="00C05BB2">
              <w:rPr>
                <w:rFonts w:ascii="Arial" w:hAnsi="Arial" w:cs="Arial"/>
                <w:sz w:val="20"/>
                <w:szCs w:val="20"/>
              </w:rPr>
              <w:t xml:space="preserve">  The increasing prevalence of overweight and obesity means that it is critical that those who require treatment for this condition receive timely and appropriate levels of care, across Yorkshire and beyond. </w:t>
            </w:r>
          </w:p>
        </w:tc>
      </w:tr>
      <w:tr w:rsidR="00580660" w:rsidRPr="00B4737F" w14:paraId="0D97B19D" w14:textId="77777777" w:rsidTr="0067291A">
        <w:tc>
          <w:tcPr>
            <w:tcW w:w="444" w:type="pct"/>
          </w:tcPr>
          <w:p w14:paraId="6FD3EEEE" w14:textId="77777777" w:rsidR="00580660" w:rsidRPr="00B4737F" w:rsidRDefault="00580660" w:rsidP="00580660">
            <w:pPr>
              <w:numPr>
                <w:ilvl w:val="0"/>
                <w:numId w:val="90"/>
              </w:numPr>
              <w:rPr>
                <w:rFonts w:ascii="Arial" w:hAnsi="Arial" w:cs="Arial"/>
                <w:bCs/>
                <w:sz w:val="20"/>
                <w:szCs w:val="20"/>
              </w:rPr>
            </w:pPr>
          </w:p>
        </w:tc>
        <w:tc>
          <w:tcPr>
            <w:tcW w:w="748" w:type="pct"/>
          </w:tcPr>
          <w:p w14:paraId="30822130" w14:textId="1B6E0D1F" w:rsidR="00580660" w:rsidRPr="0067291A" w:rsidRDefault="00580660" w:rsidP="00580660">
            <w:pPr>
              <w:rPr>
                <w:rFonts w:ascii="Arial" w:hAnsi="Arial" w:cs="Arial"/>
                <w:sz w:val="20"/>
                <w:szCs w:val="20"/>
              </w:rPr>
            </w:pPr>
            <w:r w:rsidRPr="00C05BB2">
              <w:rPr>
                <w:rFonts w:ascii="Arial" w:hAnsi="Arial" w:cs="Arial"/>
                <w:bCs/>
                <w:sz w:val="20"/>
                <w:szCs w:val="20"/>
              </w:rPr>
              <w:t>Yorkshire Cancer Research</w:t>
            </w:r>
          </w:p>
        </w:tc>
        <w:tc>
          <w:tcPr>
            <w:tcW w:w="613" w:type="pct"/>
          </w:tcPr>
          <w:p w14:paraId="0B400AAE" w14:textId="03168857" w:rsidR="00580660" w:rsidRPr="00B4737F" w:rsidRDefault="00580660" w:rsidP="00580660">
            <w:pPr>
              <w:rPr>
                <w:rFonts w:ascii="Arial" w:hAnsi="Arial" w:cs="Arial"/>
                <w:sz w:val="20"/>
                <w:szCs w:val="20"/>
              </w:rPr>
            </w:pPr>
            <w:r w:rsidRPr="00C05BB2">
              <w:rPr>
                <w:rFonts w:ascii="Arial" w:hAnsi="Arial" w:cs="Arial"/>
                <w:sz w:val="20"/>
                <w:szCs w:val="20"/>
              </w:rPr>
              <w:t>General</w:t>
            </w:r>
          </w:p>
        </w:tc>
        <w:tc>
          <w:tcPr>
            <w:tcW w:w="3195" w:type="pct"/>
          </w:tcPr>
          <w:p w14:paraId="4C318C92" w14:textId="77777777" w:rsidR="00580660" w:rsidRPr="00C05BB2" w:rsidRDefault="00580660" w:rsidP="006A104B">
            <w:pPr>
              <w:keepNext/>
              <w:spacing w:line="360" w:lineRule="auto"/>
              <w:outlineLvl w:val="0"/>
              <w:rPr>
                <w:rFonts w:ascii="Arial" w:hAnsi="Arial" w:cs="Arial"/>
                <w:b/>
                <w:bCs/>
                <w:sz w:val="20"/>
                <w:szCs w:val="20"/>
              </w:rPr>
            </w:pPr>
            <w:r w:rsidRPr="00C05BB2">
              <w:rPr>
                <w:rFonts w:ascii="Arial" w:hAnsi="Arial" w:cs="Arial"/>
                <w:b/>
                <w:bCs/>
                <w:sz w:val="20"/>
                <w:szCs w:val="20"/>
              </w:rPr>
              <w:t>References</w:t>
            </w:r>
          </w:p>
          <w:p w14:paraId="23EA9BFA"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fldChar w:fldCharType="begin"/>
            </w:r>
            <w:r w:rsidRPr="00C05BB2">
              <w:rPr>
                <w:rFonts w:ascii="Arial" w:hAnsi="Arial" w:cs="Arial"/>
                <w:noProof/>
                <w:sz w:val="20"/>
                <w:szCs w:val="20"/>
              </w:rPr>
              <w:instrText xml:space="preserve"> ADDIN EN.REFLIST </w:instrText>
            </w:r>
            <w:r w:rsidRPr="00C05BB2">
              <w:rPr>
                <w:rFonts w:ascii="Arial" w:hAnsi="Arial" w:cs="Arial"/>
                <w:noProof/>
                <w:sz w:val="20"/>
                <w:szCs w:val="20"/>
              </w:rPr>
              <w:fldChar w:fldCharType="separate"/>
            </w:r>
            <w:r w:rsidRPr="00C05BB2">
              <w:rPr>
                <w:rFonts w:ascii="Arial" w:hAnsi="Arial" w:cs="Arial"/>
                <w:noProof/>
                <w:sz w:val="20"/>
                <w:szCs w:val="20"/>
              </w:rPr>
              <w:t>1.</w:t>
            </w:r>
            <w:r w:rsidRPr="00C05BB2">
              <w:rPr>
                <w:rFonts w:ascii="Arial" w:hAnsi="Arial" w:cs="Arial"/>
                <w:noProof/>
                <w:sz w:val="20"/>
                <w:szCs w:val="20"/>
              </w:rPr>
              <w:tab/>
              <w:t xml:space="preserve">Lauby-Secretan B, Scoccianti C, Loomis D, Grosse Y, Bianchini F, Straif K. </w:t>
            </w:r>
            <w:r w:rsidRPr="00C05BB2">
              <w:rPr>
                <w:rFonts w:ascii="Arial" w:hAnsi="Arial" w:cs="Arial"/>
                <w:i/>
                <w:noProof/>
                <w:sz w:val="20"/>
                <w:szCs w:val="20"/>
              </w:rPr>
              <w:t>Body Fatness and Cancer — Viewpoint of the IARC Working Group</w:t>
            </w:r>
            <w:r w:rsidRPr="00C05BB2">
              <w:rPr>
                <w:rFonts w:ascii="Arial" w:hAnsi="Arial" w:cs="Arial"/>
                <w:noProof/>
                <w:sz w:val="20"/>
                <w:szCs w:val="20"/>
              </w:rPr>
              <w:t>. New England Journal of Medicine. 2016;375(8):794-8.</w:t>
            </w:r>
          </w:p>
          <w:p w14:paraId="7A6E7E9D"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2.</w:t>
            </w:r>
            <w:r w:rsidRPr="00C05BB2">
              <w:rPr>
                <w:rFonts w:ascii="Arial" w:hAnsi="Arial" w:cs="Arial"/>
                <w:noProof/>
                <w:sz w:val="20"/>
                <w:szCs w:val="20"/>
              </w:rPr>
              <w:tab/>
              <w:t xml:space="preserve">Cancer Research UK. </w:t>
            </w:r>
            <w:r w:rsidRPr="00C05BB2">
              <w:rPr>
                <w:rFonts w:ascii="Arial" w:hAnsi="Arial" w:cs="Arial"/>
                <w:i/>
                <w:noProof/>
                <w:sz w:val="20"/>
                <w:szCs w:val="20"/>
              </w:rPr>
              <w:t>When could overweight and obesity overtake smoking as the biggest risk factor for cancer in the UK?</w:t>
            </w:r>
            <w:r w:rsidRPr="00C05BB2">
              <w:rPr>
                <w:rFonts w:ascii="Arial" w:hAnsi="Arial" w:cs="Arial"/>
                <w:noProof/>
                <w:sz w:val="20"/>
                <w:szCs w:val="20"/>
              </w:rPr>
              <w:t xml:space="preserve"> 2018. Accessed: 31/01/2025. Available from: </w:t>
            </w:r>
            <w:hyperlink r:id="rId27" w:history="1">
              <w:r w:rsidRPr="00C05BB2">
                <w:rPr>
                  <w:rFonts w:ascii="Arial" w:hAnsi="Arial" w:cs="Arial"/>
                  <w:noProof/>
                  <w:color w:val="0000FF"/>
                  <w:sz w:val="20"/>
                  <w:szCs w:val="20"/>
                  <w:u w:val="single"/>
                </w:rPr>
                <w:t>https://www.cancerresearchuk.org/sites/default/files/obesity_tobacco_cross_over_report_final.pdf?_gl=1*wl5orl*_gcl_dc*R0NMLjE3MTI2NTE0MzcuZmIxYzEyZjcxOWJmMTBjOTUwZWY3NGUzZTUxNmU1NGE.*_gcl_au*MTY4MzgzNjIxOS4xNzA2MTc2Mjg1*_ga*MTM3MTQ5MzYyMi4xNzA2MTc2MjU4*_ga_58736Z2GNN*MTcxMzUzOTI2Ny43Mi4wLjE3MTM1MzkyNjcuNjAuMC4w%20</w:t>
              </w:r>
            </w:hyperlink>
          </w:p>
          <w:p w14:paraId="7BFC4119"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lastRenderedPageBreak/>
              <w:t>3.</w:t>
            </w:r>
            <w:r w:rsidRPr="00C05BB2">
              <w:rPr>
                <w:rFonts w:ascii="Arial" w:hAnsi="Arial" w:cs="Arial"/>
                <w:noProof/>
                <w:sz w:val="20"/>
                <w:szCs w:val="20"/>
              </w:rPr>
              <w:tab/>
              <w:t xml:space="preserve">House of Commons Library. </w:t>
            </w:r>
            <w:r w:rsidRPr="00C05BB2">
              <w:rPr>
                <w:rFonts w:ascii="Arial" w:hAnsi="Arial" w:cs="Arial"/>
                <w:i/>
                <w:noProof/>
                <w:sz w:val="20"/>
                <w:szCs w:val="20"/>
              </w:rPr>
              <w:t>Weight loss medicines in England</w:t>
            </w:r>
            <w:r w:rsidRPr="00C05BB2">
              <w:rPr>
                <w:rFonts w:ascii="Arial" w:hAnsi="Arial" w:cs="Arial"/>
                <w:noProof/>
                <w:sz w:val="20"/>
                <w:szCs w:val="20"/>
              </w:rPr>
              <w:t xml:space="preserve">. 2025. Accessed: 21/02/2025. Available from: </w:t>
            </w:r>
            <w:hyperlink r:id="rId28" w:history="1">
              <w:r w:rsidRPr="00C05BB2">
                <w:rPr>
                  <w:rFonts w:ascii="Arial" w:hAnsi="Arial" w:cs="Arial"/>
                  <w:noProof/>
                  <w:color w:val="0000FF"/>
                  <w:sz w:val="20"/>
                  <w:szCs w:val="20"/>
                  <w:u w:val="single"/>
                </w:rPr>
                <w:t>https://researchbriefings.files.parliament.uk/documents/CBP-10171/CBP-10171.pdf</w:t>
              </w:r>
            </w:hyperlink>
          </w:p>
          <w:p w14:paraId="175A43DC"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4.</w:t>
            </w:r>
            <w:r w:rsidRPr="00C05BB2">
              <w:rPr>
                <w:rFonts w:ascii="Arial" w:hAnsi="Arial" w:cs="Arial"/>
                <w:noProof/>
                <w:sz w:val="20"/>
                <w:szCs w:val="20"/>
              </w:rPr>
              <w:tab/>
              <w:t xml:space="preserve">Elhariry M, Iyer P, Isack N, Sousa B, Singh P, Abbott S, et al. </w:t>
            </w:r>
            <w:r w:rsidRPr="00C05BB2">
              <w:rPr>
                <w:rFonts w:ascii="Arial" w:hAnsi="Arial" w:cs="Arial"/>
                <w:i/>
                <w:noProof/>
                <w:sz w:val="20"/>
                <w:szCs w:val="20"/>
              </w:rPr>
              <w:t>Variation in the commissioning of specialist weight management services and bariatric surgery across England: Results of a freedom of information-based mapping exercise across the 42 integrated Care Systems of England</w:t>
            </w:r>
            <w:r w:rsidRPr="00C05BB2">
              <w:rPr>
                <w:rFonts w:ascii="Arial" w:hAnsi="Arial" w:cs="Arial"/>
                <w:noProof/>
                <w:sz w:val="20"/>
                <w:szCs w:val="20"/>
              </w:rPr>
              <w:t>. Clinical Obesity. 2025;n/a(n/a):e12731.</w:t>
            </w:r>
          </w:p>
          <w:p w14:paraId="7CEA186C"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5.</w:t>
            </w:r>
            <w:r w:rsidRPr="00C05BB2">
              <w:rPr>
                <w:rFonts w:ascii="Arial" w:hAnsi="Arial" w:cs="Arial"/>
                <w:noProof/>
                <w:sz w:val="20"/>
                <w:szCs w:val="20"/>
              </w:rPr>
              <w:tab/>
              <w:t xml:space="preserve">Ahern AL, Aveyard P, Boyland EJ, Halford JC, Jebb SA. </w:t>
            </w:r>
            <w:r w:rsidRPr="00C05BB2">
              <w:rPr>
                <w:rFonts w:ascii="Arial" w:hAnsi="Arial" w:cs="Arial"/>
                <w:i/>
                <w:noProof/>
                <w:sz w:val="20"/>
                <w:szCs w:val="20"/>
              </w:rPr>
              <w:t>Inequalities in the uptake of weight management interventions in a pragmatic trial: an observational study in primary care</w:t>
            </w:r>
            <w:r w:rsidRPr="00C05BB2">
              <w:rPr>
                <w:rFonts w:ascii="Arial" w:hAnsi="Arial" w:cs="Arial"/>
                <w:noProof/>
                <w:sz w:val="20"/>
                <w:szCs w:val="20"/>
              </w:rPr>
              <w:t>. Br J Gen Pract. 2016;66(645):e258-63.</w:t>
            </w:r>
          </w:p>
          <w:p w14:paraId="6D3461C5" w14:textId="3BB7EEB5"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fldChar w:fldCharType="end"/>
            </w:r>
          </w:p>
        </w:tc>
      </w:tr>
      <w:tr w:rsidR="00580660" w:rsidRPr="00B4737F" w14:paraId="0D21C37D" w14:textId="77777777" w:rsidTr="0067291A">
        <w:tc>
          <w:tcPr>
            <w:tcW w:w="444" w:type="pct"/>
          </w:tcPr>
          <w:p w14:paraId="0F858F02"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11CBF155" w14:textId="24551335"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57F606CB" w14:textId="0887EBEE" w:rsidR="00580660" w:rsidRPr="00B4737F" w:rsidRDefault="00580660" w:rsidP="00580660">
            <w:pPr>
              <w:rPr>
                <w:rFonts w:ascii="Arial" w:hAnsi="Arial" w:cs="Arial"/>
                <w:sz w:val="20"/>
                <w:szCs w:val="20"/>
                <w:lang w:eastAsia="en-GB"/>
              </w:rPr>
            </w:pPr>
            <w:r w:rsidRPr="00C05BB2">
              <w:rPr>
                <w:rFonts w:ascii="Arial" w:hAnsi="Arial" w:cs="Arial"/>
                <w:sz w:val="20"/>
                <w:szCs w:val="20"/>
                <w:lang w:eastAsia="en-GB"/>
              </w:rPr>
              <w:t>Question 1</w:t>
            </w:r>
          </w:p>
        </w:tc>
        <w:tc>
          <w:tcPr>
            <w:tcW w:w="3195" w:type="pct"/>
          </w:tcPr>
          <w:p w14:paraId="0CE0712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1</w:t>
            </w:r>
          </w:p>
          <w:p w14:paraId="19623F2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Yes however the statement is specific to adult obesity only? The new guideline includes children and adolescents so quality statements will be required for those groups also?</w:t>
            </w:r>
          </w:p>
          <w:p w14:paraId="717ABFEC" w14:textId="691CE440"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br/>
              <w:t>Recording of waist:height ratio in HER requires standardised approach, Do fields exist currently in all EHRs and if so in what units (m or cm, inches, cm). NICE will need to advise standardised process for this or standardised extraction process for exportation of data.</w:t>
            </w:r>
          </w:p>
        </w:tc>
      </w:tr>
      <w:tr w:rsidR="00580660" w:rsidRPr="00B4737F" w14:paraId="7EB9A7D6" w14:textId="77777777" w:rsidTr="0067291A">
        <w:tc>
          <w:tcPr>
            <w:tcW w:w="444" w:type="pct"/>
          </w:tcPr>
          <w:p w14:paraId="63554489"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9332977" w14:textId="40B5415F"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1ACA9113" w14:textId="158E2BDF"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0A35D79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ACP-UK agrees that Question 1 reflects key areas for quality improvement but misses out on issues regarding neurodiversity and ethnicity. A high proportion of our clinical population are presenting with neurodivergence, which impacts greatly on their eating behaviours and ability to make use of interventions. It is also unclear whether we are adequately reaching all of our local communities </w:t>
            </w:r>
          </w:p>
          <w:p w14:paraId="06A18D62" w14:textId="77777777" w:rsidR="00580660" w:rsidRPr="00B4737F" w:rsidRDefault="00580660" w:rsidP="006A104B">
            <w:pPr>
              <w:spacing w:line="360" w:lineRule="auto"/>
              <w:rPr>
                <w:rFonts w:ascii="Arial" w:hAnsi="Arial" w:cs="Arial"/>
                <w:b/>
                <w:bCs/>
                <w:sz w:val="20"/>
                <w:szCs w:val="20"/>
              </w:rPr>
            </w:pPr>
          </w:p>
        </w:tc>
      </w:tr>
      <w:tr w:rsidR="00580660" w:rsidRPr="00B4737F" w14:paraId="638515B0" w14:textId="77777777" w:rsidTr="0067291A">
        <w:tc>
          <w:tcPr>
            <w:tcW w:w="444" w:type="pct"/>
          </w:tcPr>
          <w:p w14:paraId="3368C8A2"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5E5CD7C" w14:textId="3FE68EF8"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6C08F7B2" w14:textId="3E361129"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116B7C1D" w14:textId="3B3D212B"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There is also an overrepresentation of trauma (childhood sexual abuse, domestic violence and sexual assault in particular). The research suggests that those types of experiences are highly predictive of disordered eating but this is not reflected in any of the standards. Services are not funded to provide input for ARFID/sensory issues with food. Some of these patients are being seen by autism services or mental health dietitians but these referrals are being accepted as a matter of courtesy as it is a significant gap in service provision.</w:t>
            </w:r>
          </w:p>
        </w:tc>
      </w:tr>
      <w:tr w:rsidR="00580660" w:rsidRPr="00B4737F" w14:paraId="7D608BBF" w14:textId="77777777" w:rsidTr="0067291A">
        <w:tc>
          <w:tcPr>
            <w:tcW w:w="444" w:type="pct"/>
          </w:tcPr>
          <w:p w14:paraId="039DE0C6"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AC4CB9E" w14:textId="12A15CE7"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4AC4555F" w14:textId="68C70827"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3690A83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is a lack of offer for family interventions. Some services are lifetime services and offer child healthy weight and adult weight management, and there are families where two or more generations have undergone bariatric surgery, or where members of the same family are being seen simultaneously by adult and child services separately. Poverty and obesogenic environments have a causal role in these problems, which is rarely acknowledged as well as the failure to reach some of the local communities that are affected.</w:t>
            </w:r>
          </w:p>
          <w:p w14:paraId="0DDD49B0" w14:textId="77777777" w:rsidR="00580660" w:rsidRPr="00B4737F" w:rsidRDefault="00580660" w:rsidP="006A104B">
            <w:pPr>
              <w:spacing w:line="360" w:lineRule="auto"/>
              <w:rPr>
                <w:rFonts w:ascii="Arial" w:hAnsi="Arial" w:cs="Arial"/>
                <w:b/>
                <w:bCs/>
                <w:sz w:val="20"/>
                <w:szCs w:val="20"/>
              </w:rPr>
            </w:pPr>
          </w:p>
        </w:tc>
      </w:tr>
      <w:tr w:rsidR="00580660" w:rsidRPr="00B4737F" w14:paraId="41653CFF" w14:textId="77777777" w:rsidTr="0067291A">
        <w:tc>
          <w:tcPr>
            <w:tcW w:w="444" w:type="pct"/>
          </w:tcPr>
          <w:p w14:paraId="7BDE2208"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3CC92A8" w14:textId="38D189AC"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613" w:type="pct"/>
          </w:tcPr>
          <w:p w14:paraId="599B542A" w14:textId="77777777" w:rsidR="00580660" w:rsidRPr="00C05BB2" w:rsidRDefault="00580660" w:rsidP="00580660">
            <w:pPr>
              <w:spacing w:after="240" w:line="360" w:lineRule="auto"/>
              <w:rPr>
                <w:rFonts w:ascii="Arial" w:hAnsi="Arial" w:cs="Arial"/>
                <w:sz w:val="20"/>
                <w:szCs w:val="20"/>
              </w:rPr>
            </w:pPr>
            <w:r w:rsidRPr="00C05BB2">
              <w:rPr>
                <w:rFonts w:ascii="Arial" w:hAnsi="Arial" w:cs="Arial"/>
                <w:sz w:val="20"/>
                <w:szCs w:val="20"/>
              </w:rPr>
              <w:t>Question 1</w:t>
            </w:r>
          </w:p>
          <w:p w14:paraId="19DE7FA4" w14:textId="77777777" w:rsidR="00580660" w:rsidRPr="00B4737F" w:rsidRDefault="00580660" w:rsidP="00580660">
            <w:pPr>
              <w:rPr>
                <w:rFonts w:ascii="Arial" w:hAnsi="Arial" w:cs="Arial"/>
                <w:sz w:val="20"/>
                <w:szCs w:val="20"/>
              </w:rPr>
            </w:pPr>
          </w:p>
        </w:tc>
        <w:tc>
          <w:tcPr>
            <w:tcW w:w="3195" w:type="pct"/>
          </w:tcPr>
          <w:p w14:paraId="7D95A914" w14:textId="77777777" w:rsidR="00580660" w:rsidRPr="00C05BB2" w:rsidRDefault="00580660" w:rsidP="006A104B">
            <w:pPr>
              <w:keepNext/>
              <w:spacing w:line="360" w:lineRule="auto"/>
              <w:outlineLvl w:val="2"/>
              <w:rPr>
                <w:rFonts w:ascii="Arial" w:hAnsi="Arial" w:cs="Arial"/>
                <w:b/>
                <w:bCs/>
                <w:sz w:val="20"/>
                <w:szCs w:val="20"/>
              </w:rPr>
            </w:pPr>
            <w:r w:rsidRPr="00C05BB2">
              <w:rPr>
                <w:rFonts w:ascii="Arial" w:hAnsi="Arial" w:cs="Arial"/>
                <w:b/>
                <w:bCs/>
                <w:sz w:val="20"/>
                <w:szCs w:val="20"/>
              </w:rPr>
              <w:t>Questions about the quality standard</w:t>
            </w:r>
          </w:p>
          <w:p w14:paraId="71844FC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This draft quality standard broadly reflects the minimum anticipated areas for quality improvement. Our main observations are 1) the current referral pathway doesn’t accurately reflect the role of pharmacotherapy in weight management and 2) how the statements have been drafted/presented in this consultation reflect an overly linear, restrictive and outdated approach to NHS overweight and obesity management services. </w:t>
            </w:r>
          </w:p>
          <w:p w14:paraId="7BF5C508"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1) With regards to the pharmacotherapy for weight management, there is limited recognition of the association between patients accessing independent or self-funded pharmacotherapy alongside NHS weight loss services. Over half a million people in the UK (approximately 90% of UK patients) are taking a GLP-1 drug such as Mounjaro or Ozempic.</w:t>
            </w:r>
            <w:r w:rsidRPr="00C05BB2">
              <w:rPr>
                <w:rFonts w:ascii="Arial" w:hAnsi="Arial" w:cs="Arial"/>
                <w:sz w:val="20"/>
                <w:szCs w:val="20"/>
                <w:vertAlign w:val="superscript"/>
              </w:rPr>
              <w:footnoteReference w:id="23"/>
            </w:r>
            <w:r w:rsidRPr="00C05BB2">
              <w:rPr>
                <w:rFonts w:ascii="Arial" w:hAnsi="Arial" w:cs="Arial"/>
                <w:sz w:val="20"/>
                <w:szCs w:val="20"/>
              </w:rPr>
              <w:t xml:space="preserve"> In some cases, these patients will already </w:t>
            </w:r>
            <w:r w:rsidRPr="00C05BB2">
              <w:rPr>
                <w:rFonts w:ascii="Arial" w:hAnsi="Arial" w:cs="Arial"/>
                <w:sz w:val="20"/>
                <w:szCs w:val="20"/>
              </w:rPr>
              <w:lastRenderedPageBreak/>
              <w:t xml:space="preserve">be on an NHS waiting list for an obesity management intervention, others may have attended a GP appointment but were told they were ineligible based on for example current BMI requirements or comorbidity. This draft standard assumes a patient is moving along the existing 3-4 tiered NHS obesity management referral pathway in a single linear fashion, where generally weight loss medicines were only available in tier 3 and 4. Except, which from 1 April 2025, this is no longer the case and reflects an outdated care pathway. By summer 2025, it is anticipated GPs will be prescribing pharmacotherapy for weight management (namely GLP-1s) directly to patients. In which case this standard will not reflect the care patients will be receiving or should expect to receive by the NHS. </w:t>
            </w:r>
          </w:p>
          <w:p w14:paraId="1E94BD38"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2) The manner in which these quality statements are presented prescribes an overly restrictive approach to obesity management, specifically the linear approach regarding access to behavioural and pharmacological interventions.  The linear approach, presumably based on the existing NHS 3-4 tiered model, fails to acknowledge the important roll of weight loss maintenance and a patient’s ability to self-refer back to an intervention as required, for example after a certain percentage of weight gain or the personal need to recommence an intervention. As the standard has been based on the NHS 3-4 tired model, the implication is a patient would need to be re-referred by their GP, again, possibly needing to wait the lengthy waiting times each intervention currently faces. Going further, the standard places an ever growing burden on primary care, without considering the wider allied healthcare professionals which could support the delivery of Overweight and obesity management services, including pharmacies and subrogated third party providers.</w:t>
            </w:r>
          </w:p>
          <w:p w14:paraId="50E0212B" w14:textId="4B2BC3D1"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 xml:space="preserve">While this may not at first glance appear important, early intervention if a patient begins to regain weight is essential to maintain the progress and health gains achieved. It benefits no one for a </w:t>
            </w:r>
            <w:r w:rsidRPr="00C05BB2">
              <w:rPr>
                <w:rFonts w:ascii="Arial" w:hAnsi="Arial" w:cs="Arial"/>
                <w:sz w:val="20"/>
                <w:szCs w:val="20"/>
              </w:rPr>
              <w:lastRenderedPageBreak/>
              <w:t xml:space="preserve">patient to receive an intervention, be discharged and then be required to wait 18-24 months to re-access a service in which time they’ve regained a significant amount of weight. The health and socioeconomic consequences need to be taken seriously in these standards. </w:t>
            </w:r>
          </w:p>
        </w:tc>
      </w:tr>
      <w:tr w:rsidR="00580660" w:rsidRPr="00B4737F" w14:paraId="760266EF" w14:textId="77777777" w:rsidTr="0067291A">
        <w:tc>
          <w:tcPr>
            <w:tcW w:w="444" w:type="pct"/>
          </w:tcPr>
          <w:p w14:paraId="63E1DC53" w14:textId="77777777" w:rsidR="00580660" w:rsidRPr="00B4737F" w:rsidRDefault="00580660" w:rsidP="00580660">
            <w:pPr>
              <w:numPr>
                <w:ilvl w:val="0"/>
                <w:numId w:val="90"/>
              </w:numPr>
              <w:rPr>
                <w:rFonts w:ascii="Arial" w:hAnsi="Arial" w:cs="Arial"/>
                <w:sz w:val="20"/>
                <w:szCs w:val="20"/>
              </w:rPr>
            </w:pPr>
          </w:p>
        </w:tc>
        <w:tc>
          <w:tcPr>
            <w:tcW w:w="748" w:type="pct"/>
          </w:tcPr>
          <w:p w14:paraId="6ACE4640" w14:textId="45AE97D0" w:rsidR="00580660" w:rsidRPr="0067291A" w:rsidRDefault="00580660" w:rsidP="00580660">
            <w:pPr>
              <w:rPr>
                <w:rFonts w:ascii="Arial" w:hAnsi="Arial" w:cs="Arial"/>
                <w:bCs/>
                <w:iCs/>
                <w:sz w:val="20"/>
                <w:szCs w:val="20"/>
              </w:rPr>
            </w:pPr>
            <w:r w:rsidRPr="00C05BB2">
              <w:rPr>
                <w:rFonts w:ascii="Arial" w:hAnsi="Arial" w:cs="Arial"/>
                <w:sz w:val="20"/>
                <w:szCs w:val="20"/>
              </w:rPr>
              <w:t>British Dietetic Association Obesity Specialist Group</w:t>
            </w:r>
          </w:p>
        </w:tc>
        <w:tc>
          <w:tcPr>
            <w:tcW w:w="613" w:type="pct"/>
          </w:tcPr>
          <w:p w14:paraId="0669E6E3" w14:textId="472E23AD"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501B82EE" w14:textId="77777777" w:rsidR="00580660" w:rsidRPr="00C05BB2" w:rsidRDefault="00580660" w:rsidP="006A104B">
            <w:pPr>
              <w:shd w:val="clear" w:color="auto" w:fill="FFFFFF"/>
              <w:spacing w:line="360" w:lineRule="auto"/>
              <w:rPr>
                <w:rFonts w:ascii="Arial" w:hAnsi="Arial" w:cs="Arial"/>
                <w:sz w:val="20"/>
                <w:szCs w:val="20"/>
              </w:rPr>
            </w:pPr>
            <w:r w:rsidRPr="00C05BB2">
              <w:rPr>
                <w:rFonts w:ascii="Arial" w:hAnsi="Arial" w:cs="Arial"/>
                <w:sz w:val="20"/>
                <w:szCs w:val="20"/>
              </w:rPr>
              <w:t xml:space="preserve">Yes we think so broadly. We support the fact  that the issue of weight stigma has been raised as a generic statement across all of the QSs. However, despite severe mental illness being mentioned in the additional text, we believe that it will be missed if it is not included as a QS itself. People with severe mental illness should also be able to access services. </w:t>
            </w:r>
          </w:p>
          <w:p w14:paraId="4A7AD18E" w14:textId="77777777" w:rsidR="00580660" w:rsidRPr="00C05BB2" w:rsidRDefault="00580660" w:rsidP="006A104B">
            <w:pPr>
              <w:shd w:val="clear" w:color="auto" w:fill="FFFFFF"/>
              <w:spacing w:line="360" w:lineRule="auto"/>
              <w:rPr>
                <w:rFonts w:ascii="Arial" w:hAnsi="Arial" w:cs="Arial"/>
                <w:sz w:val="20"/>
                <w:szCs w:val="20"/>
              </w:rPr>
            </w:pPr>
          </w:p>
          <w:p w14:paraId="64C62068" w14:textId="77777777" w:rsidR="00580660" w:rsidRPr="00C05BB2" w:rsidRDefault="00580660" w:rsidP="006A104B">
            <w:pPr>
              <w:shd w:val="clear" w:color="auto" w:fill="FFFFFF"/>
              <w:spacing w:line="360" w:lineRule="auto"/>
              <w:rPr>
                <w:rFonts w:ascii="Arial" w:hAnsi="Arial" w:cs="Arial"/>
                <w:sz w:val="20"/>
                <w:szCs w:val="20"/>
              </w:rPr>
            </w:pPr>
          </w:p>
          <w:p w14:paraId="4089800E" w14:textId="77777777" w:rsidR="00580660" w:rsidRPr="00B4737F" w:rsidRDefault="00580660" w:rsidP="006A104B">
            <w:pPr>
              <w:spacing w:line="360" w:lineRule="auto"/>
              <w:rPr>
                <w:rFonts w:ascii="Arial" w:hAnsi="Arial" w:cs="Arial"/>
                <w:sz w:val="20"/>
                <w:szCs w:val="20"/>
              </w:rPr>
            </w:pPr>
          </w:p>
        </w:tc>
      </w:tr>
      <w:tr w:rsidR="00580660" w:rsidRPr="00B4737F" w14:paraId="7ACB35C9" w14:textId="77777777" w:rsidTr="0067291A">
        <w:tc>
          <w:tcPr>
            <w:tcW w:w="444" w:type="pct"/>
          </w:tcPr>
          <w:p w14:paraId="5533D476" w14:textId="77777777" w:rsidR="00580660" w:rsidRPr="00B4737F" w:rsidRDefault="00580660" w:rsidP="00580660">
            <w:pPr>
              <w:numPr>
                <w:ilvl w:val="0"/>
                <w:numId w:val="90"/>
              </w:numPr>
              <w:rPr>
                <w:rFonts w:ascii="Arial" w:hAnsi="Arial" w:cs="Arial"/>
                <w:bCs/>
                <w:sz w:val="20"/>
                <w:szCs w:val="20"/>
              </w:rPr>
            </w:pPr>
          </w:p>
        </w:tc>
        <w:tc>
          <w:tcPr>
            <w:tcW w:w="748" w:type="pct"/>
          </w:tcPr>
          <w:p w14:paraId="406A939A" w14:textId="74529F36" w:rsidR="00580660" w:rsidRPr="0067291A" w:rsidRDefault="00580660" w:rsidP="00580660">
            <w:pPr>
              <w:rPr>
                <w:rFonts w:ascii="Arial" w:hAnsi="Arial" w:cs="Arial"/>
                <w:bCs/>
                <w:iCs/>
                <w:sz w:val="20"/>
                <w:szCs w:val="20"/>
              </w:rPr>
            </w:pPr>
            <w:r w:rsidRPr="00C05BB2">
              <w:rPr>
                <w:rFonts w:ascii="Arial" w:hAnsi="Arial" w:cs="Arial"/>
                <w:bCs/>
                <w:sz w:val="20"/>
                <w:szCs w:val="20"/>
              </w:rPr>
              <w:t>British Geriatrics Society (BAGP)</w:t>
            </w:r>
          </w:p>
        </w:tc>
        <w:tc>
          <w:tcPr>
            <w:tcW w:w="613" w:type="pct"/>
          </w:tcPr>
          <w:p w14:paraId="53AD4187" w14:textId="08BDD940"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38B7B5EE" w14:textId="2CF825F6"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Statement 6 is a VERY important addition</w:t>
            </w:r>
          </w:p>
        </w:tc>
      </w:tr>
      <w:tr w:rsidR="00580660" w:rsidRPr="00B4737F" w14:paraId="46A70C26" w14:textId="77777777" w:rsidTr="0067291A">
        <w:tc>
          <w:tcPr>
            <w:tcW w:w="444" w:type="pct"/>
          </w:tcPr>
          <w:p w14:paraId="60DB676A" w14:textId="77777777" w:rsidR="00580660" w:rsidRPr="00B4737F" w:rsidRDefault="00580660" w:rsidP="00580660">
            <w:pPr>
              <w:numPr>
                <w:ilvl w:val="0"/>
                <w:numId w:val="90"/>
              </w:numPr>
              <w:rPr>
                <w:rFonts w:ascii="Arial" w:hAnsi="Arial" w:cs="Arial"/>
                <w:sz w:val="20"/>
                <w:szCs w:val="20"/>
              </w:rPr>
            </w:pPr>
          </w:p>
        </w:tc>
        <w:tc>
          <w:tcPr>
            <w:tcW w:w="748" w:type="pct"/>
          </w:tcPr>
          <w:p w14:paraId="5C1B300A" w14:textId="78C51E52" w:rsidR="00580660" w:rsidRPr="0067291A" w:rsidRDefault="00580660" w:rsidP="00580660">
            <w:pPr>
              <w:rPr>
                <w:rFonts w:ascii="Arial" w:hAnsi="Arial" w:cs="Arial"/>
                <w:bCs/>
                <w:iCs/>
                <w:sz w:val="20"/>
                <w:szCs w:val="20"/>
              </w:rPr>
            </w:pPr>
            <w:r w:rsidRPr="00C05BB2">
              <w:rPr>
                <w:rFonts w:ascii="Arial" w:hAnsi="Arial" w:cs="Arial"/>
                <w:sz w:val="20"/>
                <w:szCs w:val="20"/>
              </w:rPr>
              <w:t>British Society of Paediatric Diabetes &amp; Endocrinology</w:t>
            </w:r>
          </w:p>
        </w:tc>
        <w:tc>
          <w:tcPr>
            <w:tcW w:w="613" w:type="pct"/>
          </w:tcPr>
          <w:p w14:paraId="1A0EC401" w14:textId="70B86E4B"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6E6C237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 guidance is to cover children, young people and adults, but the quality statements fail to recognise the specific and different needs of children and young people (CYP). Statements 1, 5 and 6 specifically exclude CYP, despite this group having long-term conditions, access to prescribed medications for weight lost and undergoing bariatric surgery. Statements 2, 3 and 4 make no attempt to recognise the different needs of CYP with obesity and overweight.</w:t>
            </w:r>
          </w:p>
          <w:p w14:paraId="459A502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Within paediatrics, there are CYP with physical disabilities such as cerebral palsy or neuromuscular conditions. There are also CYP patient groups who have multiple morbidities including neurocognitive and neurodisability. These patient groups are frequently not well catered for within existing services – for instance, they may be excluded from community-based interventions due to </w:t>
            </w:r>
            <w:r w:rsidRPr="00C05BB2">
              <w:rPr>
                <w:rFonts w:ascii="Arial" w:hAnsi="Arial" w:cs="Arial"/>
                <w:sz w:val="20"/>
                <w:szCs w:val="20"/>
                <w:lang w:eastAsia="en-GB"/>
              </w:rPr>
              <w:lastRenderedPageBreak/>
              <w:t xml:space="preserve">their medical complexities but excluded from specialist hospital weight-management services if their obesity is not severe enough. </w:t>
            </w:r>
          </w:p>
          <w:p w14:paraId="282FA3AE" w14:textId="4C017E45"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Obesity in childhood tracks into obesity into adulthood and may present with obesity related complications in adolescence or in adulthood. Obese children and adolescents are around five times more likely to be obese in adulthood than those who were not obese. Around 55% of obese children go on to be obese in adolescence, around 80% of obese adolescents will still be obese in adulthood and around 70% will be obese over age 30. Therefore, action to reduce and prevent obesity in these adolescents is needed.</w:t>
            </w:r>
          </w:p>
        </w:tc>
      </w:tr>
      <w:tr w:rsidR="00580660" w:rsidRPr="00B4737F" w14:paraId="1AFD61C3" w14:textId="77777777" w:rsidTr="0067291A">
        <w:tc>
          <w:tcPr>
            <w:tcW w:w="444" w:type="pct"/>
          </w:tcPr>
          <w:p w14:paraId="1189E1A7"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1A280F5" w14:textId="30496D49"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Centre for Perioperative Care</w:t>
            </w:r>
          </w:p>
        </w:tc>
        <w:tc>
          <w:tcPr>
            <w:tcW w:w="613" w:type="pct"/>
          </w:tcPr>
          <w:p w14:paraId="023A272D" w14:textId="6C1CDAA0"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Question 1</w:t>
            </w:r>
          </w:p>
        </w:tc>
        <w:tc>
          <w:tcPr>
            <w:tcW w:w="3195" w:type="pct"/>
          </w:tcPr>
          <w:p w14:paraId="0BFD99AE" w14:textId="4AB05F17" w:rsidR="00580660" w:rsidRPr="0067291A" w:rsidRDefault="00580660" w:rsidP="006A104B">
            <w:pPr>
              <w:spacing w:line="360" w:lineRule="auto"/>
              <w:textAlignment w:val="center"/>
              <w:rPr>
                <w:rFonts w:ascii="Arial" w:hAnsi="Arial" w:cs="Arial"/>
                <w:sz w:val="20"/>
                <w:szCs w:val="20"/>
              </w:rPr>
            </w:pPr>
            <w:r w:rsidRPr="00C05BB2">
              <w:rPr>
                <w:rFonts w:ascii="Arial" w:hAnsi="Arial" w:cs="Arial"/>
                <w:sz w:val="20"/>
                <w:szCs w:val="20"/>
              </w:rPr>
              <w:t>It would be good to see some reference to children and young people especially with respect to routine measurement of BMI centile/SDS. Overweight and obesity is currently not accurately quantifiable – only a fraction of all children are measured as part of NCMP and thus excludes most age groups, those not in state schools and all those who opt out. GPs , dentists, secondary care could all measure and centrally record BMI centile/SDS.</w:t>
            </w:r>
          </w:p>
        </w:tc>
      </w:tr>
      <w:tr w:rsidR="00580660" w:rsidRPr="00B4737F" w14:paraId="6F701137" w14:textId="77777777" w:rsidTr="0067291A">
        <w:tc>
          <w:tcPr>
            <w:tcW w:w="444" w:type="pct"/>
          </w:tcPr>
          <w:p w14:paraId="059C2D22"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37C1787" w14:textId="162AAB3F"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City of Doncaster Council</w:t>
            </w:r>
          </w:p>
        </w:tc>
        <w:tc>
          <w:tcPr>
            <w:tcW w:w="613" w:type="pct"/>
          </w:tcPr>
          <w:p w14:paraId="5A9F71A4" w14:textId="3814DA45"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Question 1</w:t>
            </w:r>
          </w:p>
        </w:tc>
        <w:tc>
          <w:tcPr>
            <w:tcW w:w="3195" w:type="pct"/>
          </w:tcPr>
          <w:p w14:paraId="7421D193" w14:textId="77777777" w:rsidR="00580660" w:rsidRPr="00C05BB2" w:rsidRDefault="00580660" w:rsidP="006A104B">
            <w:pPr>
              <w:spacing w:line="360" w:lineRule="auto"/>
              <w:textAlignment w:val="center"/>
              <w:rPr>
                <w:rFonts w:ascii="Arial" w:hAnsi="Arial" w:cs="Arial"/>
                <w:sz w:val="20"/>
                <w:szCs w:val="20"/>
              </w:rPr>
            </w:pPr>
            <w:r w:rsidRPr="00C05BB2">
              <w:rPr>
                <w:rFonts w:ascii="Arial" w:hAnsi="Arial" w:cs="Arial"/>
                <w:sz w:val="20"/>
                <w:szCs w:val="20"/>
              </w:rPr>
              <w:t xml:space="preserve">The statement advising on annual weighing/measuring of BMI 0undermines the idea of gaining informed consent before weighing. 'Judgement' is open to bias. </w:t>
            </w:r>
          </w:p>
          <w:p w14:paraId="5071F175"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Clinical judgement should be used when interpreting the healthy weight category because a person in this category may nevertheless have central adiposity (the accumulation of excess fat in the abdominal area). [QS3]</w:t>
            </w:r>
          </w:p>
          <w:p w14:paraId="3D2C817B" w14:textId="3E48F57D" w:rsidR="00580660" w:rsidRPr="00B4737F" w:rsidRDefault="00580660" w:rsidP="006A104B">
            <w:pPr>
              <w:spacing w:line="360" w:lineRule="auto"/>
              <w:rPr>
                <w:rFonts w:ascii="Arial" w:hAnsi="Arial" w:cs="Arial"/>
                <w:b/>
                <w:bCs/>
                <w:sz w:val="20"/>
                <w:szCs w:val="20"/>
                <w:u w:val="single"/>
                <w:lang w:eastAsia="en-GB"/>
              </w:rPr>
            </w:pPr>
            <w:r w:rsidRPr="00C05BB2">
              <w:rPr>
                <w:rFonts w:ascii="Arial" w:hAnsi="Arial" w:cs="Arial"/>
                <w:sz w:val="20"/>
                <w:szCs w:val="20"/>
                <w:lang w:eastAsia="en-GB"/>
              </w:rPr>
              <w:t>Weight-neutral or weight-inclusive practice is not considered within the current quality standard. This should be remedied as the evidence for the benefits of these approaches is clear.</w:t>
            </w:r>
          </w:p>
        </w:tc>
      </w:tr>
      <w:tr w:rsidR="00580660" w:rsidRPr="00B4737F" w14:paraId="0AA61B61" w14:textId="77777777" w:rsidTr="0067291A">
        <w:tc>
          <w:tcPr>
            <w:tcW w:w="444" w:type="pct"/>
          </w:tcPr>
          <w:p w14:paraId="39515A66" w14:textId="77777777" w:rsidR="00580660" w:rsidRPr="00B4737F" w:rsidRDefault="00580660" w:rsidP="00580660">
            <w:pPr>
              <w:numPr>
                <w:ilvl w:val="0"/>
                <w:numId w:val="90"/>
              </w:numPr>
              <w:rPr>
                <w:rFonts w:ascii="Arial" w:hAnsi="Arial" w:cs="Arial"/>
                <w:bCs/>
                <w:sz w:val="20"/>
                <w:szCs w:val="20"/>
              </w:rPr>
            </w:pPr>
          </w:p>
        </w:tc>
        <w:tc>
          <w:tcPr>
            <w:tcW w:w="748" w:type="pct"/>
          </w:tcPr>
          <w:p w14:paraId="0105D8CB" w14:textId="33025C01" w:rsidR="00580660" w:rsidRPr="0067291A" w:rsidRDefault="00580660" w:rsidP="00580660">
            <w:pPr>
              <w:rPr>
                <w:rFonts w:ascii="Arial" w:eastAsia="Arial" w:hAnsi="Arial" w:cs="Arial"/>
                <w:bCs/>
                <w:sz w:val="20"/>
                <w:szCs w:val="20"/>
              </w:rPr>
            </w:pPr>
            <w:r w:rsidRPr="00C05BB2">
              <w:rPr>
                <w:rFonts w:ascii="Arial" w:hAnsi="Arial" w:cs="Arial"/>
                <w:bCs/>
                <w:sz w:val="20"/>
                <w:szCs w:val="20"/>
              </w:rPr>
              <w:t>Department of Health and Social Care</w:t>
            </w:r>
          </w:p>
        </w:tc>
        <w:tc>
          <w:tcPr>
            <w:tcW w:w="613" w:type="pct"/>
          </w:tcPr>
          <w:p w14:paraId="585AA023" w14:textId="48B119CD" w:rsidR="00580660" w:rsidRPr="00B4737F" w:rsidRDefault="00580660" w:rsidP="00580660">
            <w:pPr>
              <w:rPr>
                <w:rFonts w:ascii="Arial" w:eastAsia="Arial" w:hAnsi="Arial" w:cs="Arial"/>
                <w:sz w:val="20"/>
                <w:szCs w:val="20"/>
              </w:rPr>
            </w:pPr>
            <w:r w:rsidRPr="00C05BB2">
              <w:rPr>
                <w:rFonts w:ascii="Arial" w:hAnsi="Arial" w:cs="Arial"/>
                <w:sz w:val="20"/>
                <w:szCs w:val="20"/>
              </w:rPr>
              <w:t>Question 1</w:t>
            </w:r>
          </w:p>
        </w:tc>
        <w:tc>
          <w:tcPr>
            <w:tcW w:w="3195" w:type="pct"/>
          </w:tcPr>
          <w:p w14:paraId="68CA546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We agree that the Quality Statements included in NICE’s draft sound like sensible areas for improvement in overweight and obesity management. We also previously fed back that other areas we felt quality statements could be included on were: </w:t>
            </w:r>
          </w:p>
          <w:p w14:paraId="3513C536" w14:textId="77777777" w:rsidR="00580660" w:rsidRPr="00C05BB2" w:rsidRDefault="00580660" w:rsidP="006A104B">
            <w:pPr>
              <w:spacing w:line="360" w:lineRule="auto"/>
              <w:rPr>
                <w:rFonts w:ascii="Arial" w:hAnsi="Arial" w:cs="Arial"/>
                <w:sz w:val="20"/>
                <w:szCs w:val="20"/>
                <w:lang w:eastAsia="en-GB"/>
              </w:rPr>
            </w:pPr>
            <w:r w:rsidRPr="00C05BB2">
              <w:rPr>
                <w:rFonts w:ascii="Arial" w:eastAsia="Arial" w:hAnsi="Arial" w:cs="Arial"/>
                <w:sz w:val="20"/>
                <w:szCs w:val="20"/>
                <w:lang w:eastAsia="en-GB"/>
              </w:rPr>
              <w:t xml:space="preserve">Data from publicly funded weight management services currently described as Tiers 2, 3 and 4 (including adults, children’s and pregnancy related) should be submitted data to the National Obesity </w:t>
            </w:r>
            <w:r w:rsidRPr="00C05BB2">
              <w:rPr>
                <w:rFonts w:ascii="Arial" w:eastAsia="Arial" w:hAnsi="Arial" w:cs="Arial"/>
                <w:sz w:val="20"/>
                <w:szCs w:val="20"/>
                <w:lang w:eastAsia="en-GB"/>
              </w:rPr>
              <w:lastRenderedPageBreak/>
              <w:t xml:space="preserve">Audit. The audit aims to </w:t>
            </w:r>
            <w:r w:rsidRPr="00C05BB2">
              <w:rPr>
                <w:rFonts w:ascii="Arial" w:hAnsi="Arial" w:cs="Arial"/>
                <w:sz w:val="20"/>
                <w:szCs w:val="20"/>
                <w:lang w:eastAsia="en-GB"/>
              </w:rPr>
              <w:t>provide a comprehensive picture of activity, access to services and health outcomes of patients using weight management services across England, allowing providers to track, benchmark and improve the quality of these services.</w:t>
            </w:r>
          </w:p>
          <w:p w14:paraId="52817664" w14:textId="77777777" w:rsidR="00580660" w:rsidRPr="00C05BB2" w:rsidRDefault="00580660" w:rsidP="006A104B">
            <w:pPr>
              <w:spacing w:line="360" w:lineRule="auto"/>
              <w:rPr>
                <w:rFonts w:ascii="Arial" w:eastAsia="Arial" w:hAnsi="Arial" w:cs="Arial"/>
                <w:color w:val="000000"/>
                <w:sz w:val="20"/>
                <w:szCs w:val="20"/>
                <w:lang w:eastAsia="en-GB"/>
              </w:rPr>
            </w:pPr>
            <w:r w:rsidRPr="00C05BB2">
              <w:rPr>
                <w:rFonts w:ascii="Arial" w:eastAsia="Arial" w:hAnsi="Arial" w:cs="Arial"/>
                <w:sz w:val="20"/>
                <w:szCs w:val="20"/>
                <w:lang w:eastAsia="en-GB"/>
              </w:rPr>
              <w:t>Ensure that all healthcare professionals and commissioners involved in identifying, preventing and managing overweight and obesity receive training in internalised and societal stigma using non-judgemental sensitive and supportive communication approaches. This includes the importance of using person centred language in all written and verbal communications and avoiding the use of stigmatising images.</w:t>
            </w:r>
          </w:p>
          <w:p w14:paraId="4BA7C8FF" w14:textId="77777777" w:rsidR="00580660" w:rsidRPr="00C05BB2" w:rsidRDefault="00580660" w:rsidP="006A104B">
            <w:pPr>
              <w:spacing w:line="360" w:lineRule="auto"/>
              <w:rPr>
                <w:rFonts w:ascii="Arial" w:hAnsi="Arial" w:cs="Arial"/>
                <w:sz w:val="20"/>
                <w:szCs w:val="20"/>
                <w:lang w:eastAsia="en-GB"/>
              </w:rPr>
            </w:pPr>
            <w:r w:rsidRPr="00C05BB2">
              <w:rPr>
                <w:rFonts w:ascii="Arial" w:eastAsia="Arial" w:hAnsi="Arial" w:cs="Arial"/>
                <w:sz w:val="20"/>
                <w:szCs w:val="20"/>
                <w:lang w:eastAsia="en-GB"/>
              </w:rPr>
              <w:t xml:space="preserve">Service providers and commissioners should offer culturally sensitive services and practitioners should be culturally competent, where appropriate.  </w:t>
            </w:r>
            <w:r w:rsidRPr="00C05BB2">
              <w:rPr>
                <w:rFonts w:ascii="Arial" w:hAnsi="Arial" w:cs="Arial"/>
                <w:sz w:val="20"/>
                <w:szCs w:val="20"/>
                <w:lang w:eastAsia="en-GB"/>
              </w:rPr>
              <w:t xml:space="preserve"> </w:t>
            </w:r>
          </w:p>
          <w:p w14:paraId="379C84F9" w14:textId="7ED6C356" w:rsidR="00580660" w:rsidRPr="0067291A" w:rsidRDefault="00580660" w:rsidP="006A104B">
            <w:pPr>
              <w:spacing w:line="360" w:lineRule="auto"/>
              <w:rPr>
                <w:rFonts w:ascii="Arial" w:eastAsia="Arial" w:hAnsi="Arial" w:cs="Arial"/>
                <w:sz w:val="20"/>
                <w:szCs w:val="20"/>
              </w:rPr>
            </w:pPr>
            <w:r w:rsidRPr="00C05BB2">
              <w:rPr>
                <w:rFonts w:ascii="Arial" w:hAnsi="Arial" w:cs="Arial"/>
                <w:sz w:val="20"/>
                <w:szCs w:val="20"/>
                <w:lang w:eastAsia="en-GB"/>
              </w:rPr>
              <w:t>We appreciate that the second and third bullet points may be difficult to measure as there may be no local or national data collections that cover these points. However, we were not clear if NICE had considered the first bullet point. We feel that including it as a quality standard could help data collection for the National Obesity Audit.</w:t>
            </w:r>
          </w:p>
        </w:tc>
      </w:tr>
      <w:tr w:rsidR="00580660" w:rsidRPr="00B4737F" w14:paraId="3BFC77A5" w14:textId="77777777" w:rsidTr="0067291A">
        <w:tc>
          <w:tcPr>
            <w:tcW w:w="444" w:type="pct"/>
          </w:tcPr>
          <w:p w14:paraId="2175005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09A50D0" w14:textId="6D8570E2" w:rsidR="00580660" w:rsidRPr="00B4737F" w:rsidRDefault="00580660" w:rsidP="00580660">
            <w:pPr>
              <w:spacing w:after="120" w:line="276" w:lineRule="auto"/>
              <w:rPr>
                <w:rFonts w:ascii="Arial" w:hAnsi="Arial" w:cs="Arial"/>
                <w:bCs/>
                <w:color w:val="156082"/>
                <w:sz w:val="20"/>
                <w:szCs w:val="20"/>
                <w:lang w:eastAsia="en-GB"/>
              </w:rPr>
            </w:pPr>
            <w:r w:rsidRPr="00C05BB2">
              <w:rPr>
                <w:rFonts w:ascii="Arial" w:hAnsi="Arial" w:cs="Arial"/>
                <w:bCs/>
                <w:sz w:val="20"/>
                <w:szCs w:val="20"/>
              </w:rPr>
              <w:t>DHSC - Yorkshire and Humber OHID regional team</w:t>
            </w:r>
          </w:p>
        </w:tc>
        <w:tc>
          <w:tcPr>
            <w:tcW w:w="613" w:type="pct"/>
          </w:tcPr>
          <w:p w14:paraId="5B1AFB2D" w14:textId="33487342" w:rsidR="00580660" w:rsidRPr="00B4737F" w:rsidRDefault="00580660" w:rsidP="00580660">
            <w:pPr>
              <w:spacing w:line="276" w:lineRule="auto"/>
              <w:rPr>
                <w:rFonts w:ascii="Arial" w:hAnsi="Arial" w:cs="Arial"/>
                <w:color w:val="156082"/>
                <w:sz w:val="20"/>
                <w:szCs w:val="20"/>
                <w:lang w:eastAsia="en-GB"/>
              </w:rPr>
            </w:pPr>
          </w:p>
        </w:tc>
        <w:tc>
          <w:tcPr>
            <w:tcW w:w="3195" w:type="pct"/>
          </w:tcPr>
          <w:p w14:paraId="5BC84B5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Clarification point, the quality standards are not clear whether this relates solely to adults, or also includes children and young people. If does relate to CYP, then some of the Quality standards do not seem to be worded to reflect this. </w:t>
            </w:r>
          </w:p>
          <w:p w14:paraId="2DFEADD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Is there a Quality standard for underweight? </w:t>
            </w:r>
          </w:p>
          <w:p w14:paraId="1E608A5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This statement seems to undermine the guideline's narrative of asking for a person's consent before weighing them. 'Judgement' is open to bias. </w:t>
            </w:r>
          </w:p>
          <w:p w14:paraId="78A7248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Clinical judgement should be used when interpreting the healthy weight category because a person in this category may nevertheless have central adiposity (the accumulation of excess fat in the abdominal area). [QS3]</w:t>
            </w:r>
          </w:p>
          <w:p w14:paraId="3F307C5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There is very little mention or reference to mental health in the quality standards. This is a key population group, and given the SURMOUNT trials did not include people with SMI, there should be specific consideration for the impacts and implications for this population group. </w:t>
            </w:r>
          </w:p>
          <w:p w14:paraId="1379A004" w14:textId="421E419C" w:rsidR="00580660" w:rsidRPr="0067291A" w:rsidRDefault="00580660" w:rsidP="006A104B">
            <w:pPr>
              <w:spacing w:line="360" w:lineRule="auto"/>
              <w:outlineLvl w:val="0"/>
              <w:rPr>
                <w:rFonts w:ascii="Arial" w:hAnsi="Arial" w:cs="Arial"/>
                <w:color w:val="156082"/>
                <w:kern w:val="28"/>
                <w:sz w:val="20"/>
                <w:szCs w:val="20"/>
              </w:rPr>
            </w:pPr>
            <w:r w:rsidRPr="00C05BB2">
              <w:rPr>
                <w:rFonts w:ascii="Arial" w:hAnsi="Arial" w:cs="Arial"/>
                <w:sz w:val="20"/>
                <w:szCs w:val="20"/>
                <w:lang w:eastAsia="en-GB"/>
              </w:rPr>
              <w:t>There is also little mention of people from vulnerable populations, aside from a focus on learning disability, and a brief mention of homelessness. Should there be a quality standard specific to vulnerable groups of the population, as they experience worse health outcomes and are often disadvantaged by healthcare services?</w:t>
            </w:r>
          </w:p>
        </w:tc>
      </w:tr>
      <w:tr w:rsidR="00580660" w:rsidRPr="00B4737F" w14:paraId="203E2152" w14:textId="77777777" w:rsidTr="0067291A">
        <w:tc>
          <w:tcPr>
            <w:tcW w:w="444" w:type="pct"/>
          </w:tcPr>
          <w:p w14:paraId="5F86C5A3" w14:textId="77777777" w:rsidR="00580660" w:rsidRPr="00B4737F" w:rsidRDefault="00580660" w:rsidP="00580660">
            <w:pPr>
              <w:numPr>
                <w:ilvl w:val="0"/>
                <w:numId w:val="90"/>
              </w:numPr>
              <w:rPr>
                <w:rFonts w:ascii="Arial" w:hAnsi="Arial" w:cs="Arial"/>
                <w:bCs/>
                <w:sz w:val="20"/>
                <w:szCs w:val="20"/>
              </w:rPr>
            </w:pPr>
          </w:p>
        </w:tc>
        <w:tc>
          <w:tcPr>
            <w:tcW w:w="748" w:type="pct"/>
          </w:tcPr>
          <w:p w14:paraId="5058F01B" w14:textId="18D4150C" w:rsidR="00580660" w:rsidRPr="0067291A" w:rsidRDefault="00580660" w:rsidP="00580660">
            <w:pPr>
              <w:rPr>
                <w:rFonts w:ascii="Arial" w:hAnsi="Arial" w:cs="Arial"/>
                <w:bCs/>
                <w:sz w:val="20"/>
                <w:szCs w:val="20"/>
              </w:rPr>
            </w:pPr>
            <w:r w:rsidRPr="00C05BB2">
              <w:rPr>
                <w:rFonts w:ascii="Arial" w:hAnsi="Arial" w:cs="Arial"/>
                <w:bCs/>
                <w:sz w:val="20"/>
                <w:szCs w:val="20"/>
                <w:lang w:eastAsia="en-GB"/>
              </w:rPr>
              <w:t>Department of Primary Care Health Sciences, University of Oxford</w:t>
            </w:r>
          </w:p>
        </w:tc>
        <w:tc>
          <w:tcPr>
            <w:tcW w:w="613" w:type="pct"/>
          </w:tcPr>
          <w:p w14:paraId="7F00193E" w14:textId="538CE0B3"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1</w:t>
            </w:r>
          </w:p>
        </w:tc>
        <w:tc>
          <w:tcPr>
            <w:tcW w:w="3195" w:type="pct"/>
          </w:tcPr>
          <w:p w14:paraId="1591A40A"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Does this draft quality standard accurately reflect the key areas for quality improvement?</w:t>
            </w:r>
          </w:p>
          <w:p w14:paraId="2EEEF51D" w14:textId="0F4EE229" w:rsidR="00580660" w:rsidRPr="00B4737F" w:rsidRDefault="00580660" w:rsidP="006A104B">
            <w:pPr>
              <w:spacing w:line="360" w:lineRule="auto"/>
              <w:rPr>
                <w:rFonts w:ascii="Arial" w:eastAsia="Arial" w:hAnsi="Arial" w:cs="Arial"/>
                <w:color w:val="000000"/>
                <w:sz w:val="20"/>
                <w:szCs w:val="20"/>
              </w:rPr>
            </w:pPr>
            <w:r w:rsidRPr="00C05BB2">
              <w:rPr>
                <w:rFonts w:ascii="Arial" w:hAnsi="Arial" w:cs="Arial"/>
                <w:kern w:val="28"/>
                <w:sz w:val="20"/>
                <w:szCs w:val="20"/>
              </w:rPr>
              <w:t xml:space="preserve">Please see below our response about waist-to-height ratio. We believe this is not a priority for quality improvement and in fact might have the opposite effect and increase interactional challenges around weight management discussions. </w:t>
            </w:r>
          </w:p>
        </w:tc>
      </w:tr>
      <w:tr w:rsidR="00580660" w:rsidRPr="00B4737F" w14:paraId="76D2D04F" w14:textId="77777777" w:rsidTr="0067291A">
        <w:tc>
          <w:tcPr>
            <w:tcW w:w="444" w:type="pct"/>
          </w:tcPr>
          <w:p w14:paraId="0A90FAB8"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76EF1399" w14:textId="1EDDE064"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Diabetes UK</w:t>
            </w:r>
          </w:p>
        </w:tc>
        <w:tc>
          <w:tcPr>
            <w:tcW w:w="613" w:type="pct"/>
          </w:tcPr>
          <w:p w14:paraId="4CCFBB9C" w14:textId="3C10D4C4"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6CBF3326"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Does this draft quality standard accurately reflect the key areas for quality improvement?</w:t>
            </w:r>
          </w:p>
          <w:p w14:paraId="5A75DE02" w14:textId="7E1A31BC"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 xml:space="preserve">The draft quality standard covers some key areas for quality improvement. A key area for improvement is in providing more services for people living with obesity. The updated NICE guidance sets out the range of services that should be offered to people but currently these services are too often not available. The quality standards could lay out the range of services that people should be offered. </w:t>
            </w:r>
          </w:p>
        </w:tc>
      </w:tr>
      <w:tr w:rsidR="00580660" w:rsidRPr="00B4737F" w14:paraId="2C44E491" w14:textId="77777777" w:rsidTr="00FB5E9C">
        <w:tc>
          <w:tcPr>
            <w:tcW w:w="444" w:type="pct"/>
          </w:tcPr>
          <w:p w14:paraId="108E61E2" w14:textId="77777777" w:rsidR="00580660" w:rsidRPr="00B4737F" w:rsidRDefault="00580660" w:rsidP="00580660">
            <w:pPr>
              <w:numPr>
                <w:ilvl w:val="0"/>
                <w:numId w:val="90"/>
              </w:numPr>
              <w:rPr>
                <w:rFonts w:ascii="Arial" w:hAnsi="Arial" w:cs="Arial"/>
                <w:sz w:val="20"/>
                <w:szCs w:val="20"/>
              </w:rPr>
            </w:pPr>
          </w:p>
        </w:tc>
        <w:tc>
          <w:tcPr>
            <w:tcW w:w="748" w:type="pct"/>
          </w:tcPr>
          <w:p w14:paraId="414DE641" w14:textId="7E5769DD" w:rsidR="00580660" w:rsidRPr="0067291A" w:rsidRDefault="00580660" w:rsidP="00580660">
            <w:pPr>
              <w:rPr>
                <w:rFonts w:ascii="Arial" w:hAnsi="Arial" w:cs="Arial"/>
                <w:sz w:val="20"/>
                <w:szCs w:val="20"/>
              </w:rPr>
            </w:pPr>
            <w:r w:rsidRPr="00C05BB2">
              <w:rPr>
                <w:rFonts w:ascii="Arial" w:hAnsi="Arial" w:cs="Arial"/>
                <w:sz w:val="20"/>
                <w:szCs w:val="20"/>
                <w:lang w:eastAsia="en-GB"/>
              </w:rPr>
              <w:t>Kidney Research UK</w:t>
            </w:r>
          </w:p>
        </w:tc>
        <w:tc>
          <w:tcPr>
            <w:tcW w:w="613" w:type="pct"/>
          </w:tcPr>
          <w:p w14:paraId="64872C92" w14:textId="63DA16FB"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51DE7B4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Question 1 does not accurately reflect the key areas for quality improvement because it fails to recognise the interplay of chronic kidney disease (CKD) in the development of the long-term conditions listed. </w:t>
            </w:r>
          </w:p>
          <w:p w14:paraId="5F2CC08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is a wealth of evidence to support the need for uACR testing in the early diagnosis of CKD in patients living with obesity and other multiple long-term conditions (MLTCs). See:</w:t>
            </w:r>
          </w:p>
          <w:p w14:paraId="52E3553C" w14:textId="77777777" w:rsidR="00580660" w:rsidRPr="00C05BB2" w:rsidRDefault="00580660" w:rsidP="006A104B">
            <w:pPr>
              <w:spacing w:line="360" w:lineRule="auto"/>
              <w:rPr>
                <w:rFonts w:ascii="Arial" w:hAnsi="Arial" w:cs="Arial"/>
                <w:sz w:val="20"/>
                <w:szCs w:val="20"/>
                <w:lang w:eastAsia="en-GB"/>
              </w:rPr>
            </w:pPr>
            <w:hyperlink r:id="rId29">
              <w:r w:rsidRPr="00C05BB2">
                <w:rPr>
                  <w:rFonts w:ascii="Arial" w:hAnsi="Arial" w:cs="Arial"/>
                  <w:color w:val="0000FF"/>
                  <w:sz w:val="20"/>
                  <w:szCs w:val="20"/>
                  <w:u w:val="single"/>
                  <w:lang w:eastAsia="en-GB"/>
                </w:rPr>
                <w:t>Kidney health inequalities - Kidney Research UK</w:t>
              </w:r>
            </w:hyperlink>
          </w:p>
          <w:p w14:paraId="7649B63C" w14:textId="77777777" w:rsidR="00580660" w:rsidRPr="00C05BB2" w:rsidRDefault="00580660" w:rsidP="006A104B">
            <w:pPr>
              <w:spacing w:line="360" w:lineRule="auto"/>
              <w:rPr>
                <w:rFonts w:ascii="Arial" w:hAnsi="Arial" w:cs="Arial"/>
                <w:sz w:val="20"/>
                <w:szCs w:val="20"/>
                <w:lang w:eastAsia="en-GB"/>
              </w:rPr>
            </w:pPr>
            <w:hyperlink r:id="rId30">
              <w:r w:rsidRPr="00C05BB2">
                <w:rPr>
                  <w:rFonts w:ascii="Arial" w:hAnsi="Arial" w:cs="Arial"/>
                  <w:color w:val="0000FF"/>
                  <w:sz w:val="20"/>
                  <w:szCs w:val="20"/>
                  <w:u w:val="single"/>
                  <w:lang w:eastAsia="en-GB"/>
                </w:rPr>
                <w:t>Dialysis-timebomb_DPC-1.pdf</w:t>
              </w:r>
            </w:hyperlink>
          </w:p>
          <w:p w14:paraId="04E11B07" w14:textId="77777777" w:rsidR="00580660" w:rsidRPr="00C05BB2" w:rsidRDefault="00580660" w:rsidP="006A104B">
            <w:pPr>
              <w:spacing w:line="360" w:lineRule="auto"/>
              <w:rPr>
                <w:rFonts w:ascii="Arial" w:hAnsi="Arial" w:cs="Arial"/>
                <w:color w:val="0000FF"/>
                <w:sz w:val="20"/>
                <w:szCs w:val="20"/>
                <w:u w:val="single"/>
                <w:lang w:eastAsia="en-GB"/>
              </w:rPr>
            </w:pPr>
            <w:hyperlink r:id="rId31">
              <w:r w:rsidRPr="00C05BB2">
                <w:rPr>
                  <w:rFonts w:ascii="Arial" w:hAnsi="Arial" w:cs="Arial"/>
                  <w:color w:val="0000FF"/>
                  <w:sz w:val="20"/>
                  <w:szCs w:val="20"/>
                  <w:u w:val="single"/>
                  <w:lang w:eastAsia="en-GB"/>
                </w:rPr>
                <w:t>CKD_Hack_Feb_2025v7_Identification.pdf</w:t>
              </w:r>
            </w:hyperlink>
          </w:p>
          <w:p w14:paraId="4AD69F81" w14:textId="77777777" w:rsidR="00580660" w:rsidRPr="00C05BB2" w:rsidRDefault="00580660" w:rsidP="006A104B">
            <w:pPr>
              <w:spacing w:line="360" w:lineRule="auto"/>
              <w:rPr>
                <w:rFonts w:ascii="Arial" w:hAnsi="Arial" w:cs="Arial"/>
                <w:sz w:val="20"/>
                <w:szCs w:val="20"/>
                <w:lang w:eastAsia="en-GB"/>
              </w:rPr>
            </w:pPr>
            <w:hyperlink r:id="rId32" w:history="1">
              <w:r w:rsidRPr="00C05BB2">
                <w:rPr>
                  <w:rFonts w:ascii="Arial" w:hAnsi="Arial" w:cs="Arial"/>
                  <w:color w:val="0000FF"/>
                  <w:sz w:val="20"/>
                  <w:szCs w:val="20"/>
                  <w:u w:val="single"/>
                  <w:lang w:eastAsia="en-GB"/>
                </w:rPr>
                <w:t>Albuminuria testing in hypertension and diabetes: An individual-participant data meta-analysis in a global consortium - PMC</w:t>
              </w:r>
            </w:hyperlink>
          </w:p>
          <w:p w14:paraId="26B1E80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Please add CKD to the list of long-term conditions on page 9 of the draft quality standard.</w:t>
            </w:r>
          </w:p>
          <w:p w14:paraId="121F88C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Obesity / overweight is also a risk factor for cardiovascular renal metabolic disease (CVRM). See:</w:t>
            </w:r>
          </w:p>
          <w:p w14:paraId="30C5B887" w14:textId="5ECDDB4E" w:rsidR="00580660" w:rsidRPr="0067291A" w:rsidRDefault="00580660" w:rsidP="006A104B">
            <w:pPr>
              <w:spacing w:line="360" w:lineRule="auto"/>
              <w:rPr>
                <w:rFonts w:ascii="Arial" w:hAnsi="Arial" w:cs="Arial"/>
                <w:sz w:val="20"/>
                <w:szCs w:val="20"/>
              </w:rPr>
            </w:pPr>
            <w:hyperlink r:id="rId33" w:history="1">
              <w:r w:rsidRPr="00C05BB2">
                <w:rPr>
                  <w:rFonts w:ascii="Arial" w:hAnsi="Arial" w:cs="Arial"/>
                  <w:color w:val="0000FF"/>
                  <w:sz w:val="20"/>
                  <w:szCs w:val="20"/>
                  <w:u w:val="single"/>
                  <w:lang w:eastAsia="en-GB"/>
                </w:rPr>
                <w:t>CKM Syndrome: Finally recognizing the connection between the heart, kidney &amp; metabolic syndrome</w:t>
              </w:r>
            </w:hyperlink>
          </w:p>
        </w:tc>
      </w:tr>
      <w:tr w:rsidR="00580660" w:rsidRPr="00B4737F" w14:paraId="7666379D" w14:textId="77777777" w:rsidTr="0067291A">
        <w:tc>
          <w:tcPr>
            <w:tcW w:w="444" w:type="pct"/>
          </w:tcPr>
          <w:p w14:paraId="6A015A20"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0EB7A74" w14:textId="694D880C"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rPr>
              <w:t>Marylebone Diagnostic Centre</w:t>
            </w:r>
          </w:p>
        </w:tc>
        <w:tc>
          <w:tcPr>
            <w:tcW w:w="613" w:type="pct"/>
          </w:tcPr>
          <w:p w14:paraId="74C5A581" w14:textId="04A50EE7"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5D6B3F3F" w14:textId="74A7DAB4"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Yes, the draft quality standard accurately reflects key areas for quality improvement. The inclusion of behavioural, pharmacological, and post-surgical follow-up approaches is well-rounded.</w:t>
            </w:r>
          </w:p>
        </w:tc>
      </w:tr>
      <w:tr w:rsidR="00580660" w:rsidRPr="00B4737F" w14:paraId="3E8B6289" w14:textId="77777777" w:rsidTr="0067291A">
        <w:tc>
          <w:tcPr>
            <w:tcW w:w="444" w:type="pct"/>
          </w:tcPr>
          <w:p w14:paraId="4A70792C" w14:textId="77777777" w:rsidR="00580660" w:rsidRPr="00B4737F" w:rsidRDefault="00580660" w:rsidP="00580660">
            <w:pPr>
              <w:numPr>
                <w:ilvl w:val="0"/>
                <w:numId w:val="90"/>
              </w:numPr>
              <w:rPr>
                <w:rFonts w:ascii="Arial" w:hAnsi="Arial" w:cs="Arial"/>
                <w:bCs/>
                <w:sz w:val="20"/>
                <w:szCs w:val="20"/>
              </w:rPr>
            </w:pPr>
          </w:p>
        </w:tc>
        <w:tc>
          <w:tcPr>
            <w:tcW w:w="748" w:type="pct"/>
          </w:tcPr>
          <w:p w14:paraId="57E55FA1" w14:textId="120D6FF3" w:rsidR="00580660" w:rsidRPr="0067291A" w:rsidRDefault="00580660" w:rsidP="00580660">
            <w:pPr>
              <w:rPr>
                <w:rFonts w:ascii="Arial" w:hAnsi="Arial" w:cs="Arial"/>
                <w:bCs/>
                <w:sz w:val="20"/>
                <w:szCs w:val="20"/>
              </w:rPr>
            </w:pPr>
            <w:r w:rsidRPr="00C05BB2">
              <w:rPr>
                <w:rFonts w:ascii="Arial" w:hAnsi="Arial" w:cs="Arial"/>
                <w:sz w:val="20"/>
                <w:szCs w:val="20"/>
                <w:lang w:eastAsia="en-GB"/>
              </w:rPr>
              <w:t>NHS England - Children and Young People’s Transformation Team and Specialised Commissioning</w:t>
            </w:r>
          </w:p>
        </w:tc>
        <w:tc>
          <w:tcPr>
            <w:tcW w:w="613" w:type="pct"/>
          </w:tcPr>
          <w:p w14:paraId="15928ABE" w14:textId="31BCAC08"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2D480242" w14:textId="30E2FC4B" w:rsidR="00580660" w:rsidRPr="00B4737F" w:rsidRDefault="00580660" w:rsidP="006A104B">
            <w:pPr>
              <w:spacing w:line="360" w:lineRule="auto"/>
              <w:rPr>
                <w:rFonts w:ascii="Arial" w:hAnsi="Arial" w:cs="Arial"/>
                <w:sz w:val="20"/>
                <w:szCs w:val="20"/>
                <w:lang w:eastAsia="en-GB"/>
              </w:rPr>
            </w:pPr>
            <w:r w:rsidRPr="00C05BB2">
              <w:rPr>
                <w:rFonts w:ascii="Arial" w:eastAsia="Arial" w:hAnsi="Arial" w:cs="Arial"/>
                <w:color w:val="000000"/>
                <w:sz w:val="20"/>
                <w:szCs w:val="20"/>
              </w:rPr>
              <w:t xml:space="preserve">The draft quality standard is intended to cover prevention but currently lacks a strong preventative focus. 5 out of the 6 standards are related to care delivered after obesity or overweight have been recognised. </w:t>
            </w:r>
            <w:r w:rsidRPr="00C05BB2">
              <w:rPr>
                <w:rFonts w:ascii="Arial" w:eastAsia="Arial" w:hAnsi="Arial" w:cs="Arial"/>
                <w:sz w:val="20"/>
                <w:szCs w:val="20"/>
              </w:rPr>
              <w:t>As a result, prevention does not appear to be sufficiently represented as a key area for quality improvement. We recommend retaining statements 1, 2, 3, 6 and 8 from QS94 to ensure the standard includes a more balanced and proactive approach to prevention.</w:t>
            </w:r>
          </w:p>
        </w:tc>
      </w:tr>
      <w:tr w:rsidR="00580660" w:rsidRPr="00B4737F" w14:paraId="3D005C10" w14:textId="77777777" w:rsidTr="0067291A">
        <w:tc>
          <w:tcPr>
            <w:tcW w:w="444" w:type="pct"/>
          </w:tcPr>
          <w:p w14:paraId="04500355"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0C9C7407" w14:textId="7E9E4A42" w:rsidR="00580660" w:rsidRPr="0067291A" w:rsidRDefault="00580660" w:rsidP="00580660">
            <w:pPr>
              <w:rPr>
                <w:rFonts w:ascii="Arial" w:hAnsi="Arial" w:cs="Arial"/>
                <w:sz w:val="20"/>
                <w:szCs w:val="20"/>
              </w:rPr>
            </w:pPr>
            <w:r w:rsidRPr="00C05BB2">
              <w:rPr>
                <w:rFonts w:ascii="Arial" w:hAnsi="Arial" w:cs="Arial"/>
                <w:bCs/>
                <w:sz w:val="20"/>
                <w:szCs w:val="20"/>
              </w:rPr>
              <w:t>Novo Nordisk</w:t>
            </w:r>
          </w:p>
        </w:tc>
        <w:tc>
          <w:tcPr>
            <w:tcW w:w="613" w:type="pct"/>
          </w:tcPr>
          <w:p w14:paraId="691BE118" w14:textId="54BC4951"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56558EC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Novo Nordisk welcomes the publication of the </w:t>
            </w:r>
            <w:r w:rsidRPr="00C05BB2">
              <w:rPr>
                <w:rFonts w:ascii="Arial" w:hAnsi="Arial" w:cs="Arial"/>
                <w:i/>
                <w:iCs/>
                <w:sz w:val="20"/>
                <w:szCs w:val="20"/>
                <w:lang w:eastAsia="en-GB"/>
              </w:rPr>
              <w:t>Overweight and Obesity Management Quality Standard</w:t>
            </w:r>
            <w:r w:rsidRPr="00C05BB2">
              <w:rPr>
                <w:rFonts w:ascii="Arial" w:hAnsi="Arial" w:cs="Arial"/>
                <w:sz w:val="20"/>
                <w:szCs w:val="20"/>
                <w:lang w:eastAsia="en-GB"/>
              </w:rPr>
              <w:t>.  In line with recently consolidating and updating existing obesity guidelines (NG246), the quality standard brings welcome clarity and direction for all those involved in the care of people living with overweight and obesity.</w:t>
            </w:r>
          </w:p>
          <w:p w14:paraId="217C6A22" w14:textId="2B5346C7"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Overall, Novo Nordisk agrees that the quality standard reflects key areas for quality improvement.  However, opportunity should be explored within this quality standard to help achieve national policies and ambitions to prevent and manage weight-related comorbidities, </w:t>
            </w:r>
            <w:r w:rsidRPr="00C05BB2">
              <w:rPr>
                <w:rFonts w:ascii="Arial" w:hAnsi="Arial" w:cs="Arial"/>
                <w:sz w:val="20"/>
                <w:szCs w:val="20"/>
                <w:lang w:eastAsia="en-GB"/>
              </w:rPr>
              <w:lastRenderedPageBreak/>
              <w:t>rather than focusing exclusively on people already living with long-term conditions.  This could be achieved by expanding the recording of BMI to all those presenting with a BMI higher than 30 kg/m</w:t>
            </w:r>
            <w:r w:rsidRPr="00C05BB2">
              <w:rPr>
                <w:rFonts w:ascii="Arial" w:hAnsi="Arial" w:cs="Arial"/>
                <w:sz w:val="20"/>
                <w:szCs w:val="20"/>
                <w:vertAlign w:val="superscript"/>
                <w:lang w:eastAsia="en-GB"/>
              </w:rPr>
              <w:t xml:space="preserve">2 </w:t>
            </w:r>
            <w:r w:rsidRPr="00C05BB2">
              <w:rPr>
                <w:rFonts w:ascii="Arial" w:hAnsi="Arial" w:cs="Arial"/>
                <w:sz w:val="20"/>
                <w:szCs w:val="20"/>
                <w:lang w:eastAsia="en-GB"/>
              </w:rPr>
              <w:t>(Statement 1), as well as prioritising appropriate referral to care (Statement 3) to avoid the risk of onset of weight-related comorbidities. This would support the ambitions of CVD Prevent</w:t>
            </w:r>
            <w:r w:rsidRPr="00C05BB2">
              <w:rPr>
                <w:rFonts w:ascii="Arial" w:hAnsi="Arial" w:cs="Arial"/>
                <w:sz w:val="20"/>
                <w:szCs w:val="20"/>
                <w:vertAlign w:val="superscript"/>
                <w:lang w:eastAsia="en-GB"/>
              </w:rPr>
              <w:endnoteReference w:id="1"/>
            </w:r>
            <w:r w:rsidRPr="00C05BB2">
              <w:rPr>
                <w:rFonts w:ascii="Arial" w:hAnsi="Arial" w:cs="Arial"/>
                <w:sz w:val="20"/>
                <w:szCs w:val="20"/>
                <w:lang w:eastAsia="en-GB"/>
              </w:rPr>
              <w:t>, the NHS Diabetes Prevention Programme</w:t>
            </w:r>
            <w:r w:rsidRPr="00C05BB2">
              <w:rPr>
                <w:rFonts w:ascii="Arial" w:hAnsi="Arial" w:cs="Arial"/>
                <w:sz w:val="20"/>
                <w:szCs w:val="20"/>
                <w:vertAlign w:val="superscript"/>
                <w:lang w:eastAsia="en-GB"/>
              </w:rPr>
              <w:endnoteReference w:id="2"/>
            </w:r>
            <w:r w:rsidRPr="00C05BB2">
              <w:rPr>
                <w:rFonts w:ascii="Arial" w:hAnsi="Arial" w:cs="Arial"/>
                <w:sz w:val="20"/>
                <w:szCs w:val="20"/>
                <w:lang w:eastAsia="en-GB"/>
              </w:rPr>
              <w:t xml:space="preserve"> and the shift from sickness to prevention in the upcoming 10-Year Plan.</w:t>
            </w:r>
          </w:p>
        </w:tc>
      </w:tr>
      <w:tr w:rsidR="00580660" w:rsidRPr="00B4737F" w14:paraId="1C13F7AC" w14:textId="77777777" w:rsidTr="0067291A">
        <w:tc>
          <w:tcPr>
            <w:tcW w:w="444" w:type="pct"/>
          </w:tcPr>
          <w:p w14:paraId="51D8B71D"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01F5C38F" w14:textId="1F1D2356" w:rsidR="00580660" w:rsidRPr="00B4737F" w:rsidRDefault="00580660" w:rsidP="00580660">
            <w:pPr>
              <w:spacing w:after="120" w:line="276" w:lineRule="auto"/>
              <w:rPr>
                <w:rFonts w:ascii="Arial" w:hAnsi="Arial" w:cs="Arial"/>
                <w:bCs/>
                <w:sz w:val="20"/>
                <w:szCs w:val="20"/>
                <w:lang w:eastAsia="en-GB"/>
              </w:rPr>
            </w:pPr>
            <w:r w:rsidRPr="00C05BB2">
              <w:rPr>
                <w:rFonts w:ascii="Arial" w:eastAsia="Arial" w:hAnsi="Arial" w:cs="Arial"/>
                <w:bCs/>
                <w:sz w:val="20"/>
                <w:szCs w:val="20"/>
              </w:rPr>
              <w:t>Nutriri (VCSE Voluntary Community Social Enterprise)</w:t>
            </w:r>
          </w:p>
        </w:tc>
        <w:tc>
          <w:tcPr>
            <w:tcW w:w="613" w:type="pct"/>
          </w:tcPr>
          <w:p w14:paraId="4C5BE744" w14:textId="4F60A724" w:rsidR="00580660" w:rsidRPr="00B4737F" w:rsidRDefault="00580660" w:rsidP="00580660">
            <w:pPr>
              <w:rPr>
                <w:rFonts w:ascii="Arial" w:hAnsi="Arial" w:cs="Arial"/>
                <w:sz w:val="20"/>
                <w:szCs w:val="20"/>
              </w:rPr>
            </w:pPr>
            <w:r w:rsidRPr="00C05BB2">
              <w:rPr>
                <w:rFonts w:ascii="Arial" w:eastAsia="Arial" w:hAnsi="Arial" w:cs="Arial"/>
                <w:color w:val="000000"/>
                <w:sz w:val="20"/>
                <w:szCs w:val="20"/>
              </w:rPr>
              <w:t>Question 1</w:t>
            </w:r>
          </w:p>
        </w:tc>
        <w:tc>
          <w:tcPr>
            <w:tcW w:w="3195" w:type="pct"/>
          </w:tcPr>
          <w:p w14:paraId="49F8F96D"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b/>
                <w:sz w:val="20"/>
                <w:szCs w:val="20"/>
              </w:rPr>
              <w:t>Does this draft quality standard accurately reflect the key areas for quality improvement?</w:t>
            </w:r>
          </w:p>
          <w:p w14:paraId="05C97180" w14:textId="6F85B345" w:rsidR="00580660" w:rsidRPr="00B4737F" w:rsidRDefault="00580660" w:rsidP="006A104B">
            <w:pPr>
              <w:spacing w:line="360" w:lineRule="auto"/>
              <w:rPr>
                <w:rFonts w:ascii="Arial" w:hAnsi="Arial" w:cs="Arial"/>
                <w:b/>
                <w:bCs/>
                <w:sz w:val="20"/>
                <w:szCs w:val="20"/>
              </w:rPr>
            </w:pPr>
            <w:r w:rsidRPr="00C05BB2">
              <w:rPr>
                <w:rFonts w:ascii="Arial" w:eastAsia="Arial" w:hAnsi="Arial" w:cs="Arial"/>
                <w:sz w:val="20"/>
                <w:szCs w:val="20"/>
              </w:rPr>
              <w:t>Unfortunately not. Why is the QSAC not taking the opportunity to centre stigma reduction?, especially as the January 2025 NG246 NICE publication clearly references stigma as a major obstacle to effective policy and care.</w:t>
            </w:r>
          </w:p>
        </w:tc>
      </w:tr>
      <w:tr w:rsidR="00580660" w:rsidRPr="00B4737F" w14:paraId="35921B99" w14:textId="77777777" w:rsidTr="0067291A">
        <w:tc>
          <w:tcPr>
            <w:tcW w:w="444" w:type="pct"/>
          </w:tcPr>
          <w:p w14:paraId="45112F7E"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F57BC7B" w14:textId="3A2F3F2A"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Paediatric Mental Health Association</w:t>
            </w:r>
          </w:p>
        </w:tc>
        <w:tc>
          <w:tcPr>
            <w:tcW w:w="613" w:type="pct"/>
          </w:tcPr>
          <w:p w14:paraId="23E68E02" w14:textId="58021111"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090405F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If these standards are replacing the previous separate standards for children, they should make more reference to children and families. At present, 3 of the 6 standards reference only adults.</w:t>
            </w:r>
          </w:p>
          <w:p w14:paraId="5EE2959A" w14:textId="62559A0E" w:rsidR="00580660" w:rsidRPr="0067291A" w:rsidRDefault="00580660" w:rsidP="006A104B">
            <w:pPr>
              <w:spacing w:line="360" w:lineRule="auto"/>
              <w:rPr>
                <w:rFonts w:ascii="Arial" w:hAnsi="Arial" w:cs="Arial"/>
                <w:sz w:val="20"/>
                <w:szCs w:val="20"/>
              </w:rPr>
            </w:pPr>
          </w:p>
        </w:tc>
      </w:tr>
      <w:tr w:rsidR="00580660" w:rsidRPr="00B4737F" w14:paraId="2A5BF217" w14:textId="77777777" w:rsidTr="0067291A">
        <w:tc>
          <w:tcPr>
            <w:tcW w:w="444" w:type="pct"/>
          </w:tcPr>
          <w:p w14:paraId="4139909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86C48FE" w14:textId="2F05ADBD"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Powys Teaching Health Board</w:t>
            </w:r>
          </w:p>
        </w:tc>
        <w:tc>
          <w:tcPr>
            <w:tcW w:w="613" w:type="pct"/>
          </w:tcPr>
          <w:p w14:paraId="4D392033" w14:textId="44D650A8"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23951BE5" w14:textId="0FAD97EA"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Additional areas that could be focused </w:t>
            </w:r>
          </w:p>
        </w:tc>
      </w:tr>
      <w:tr w:rsidR="00580660" w:rsidRPr="00B4737F" w14:paraId="1F389A55" w14:textId="77777777" w:rsidTr="0067291A">
        <w:tc>
          <w:tcPr>
            <w:tcW w:w="444" w:type="pct"/>
          </w:tcPr>
          <w:p w14:paraId="2463244A" w14:textId="77777777" w:rsidR="00580660" w:rsidRPr="00B4737F" w:rsidRDefault="00580660" w:rsidP="00580660">
            <w:pPr>
              <w:numPr>
                <w:ilvl w:val="0"/>
                <w:numId w:val="90"/>
              </w:numPr>
              <w:rPr>
                <w:rFonts w:ascii="Arial" w:hAnsi="Arial" w:cs="Arial"/>
                <w:bCs/>
                <w:sz w:val="20"/>
                <w:szCs w:val="20"/>
              </w:rPr>
            </w:pPr>
          </w:p>
        </w:tc>
        <w:tc>
          <w:tcPr>
            <w:tcW w:w="748" w:type="pct"/>
          </w:tcPr>
          <w:p w14:paraId="0A73ECC0" w14:textId="34DF1822"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Primary Care Cardiovascular Society (PCCS)</w:t>
            </w:r>
          </w:p>
        </w:tc>
        <w:tc>
          <w:tcPr>
            <w:tcW w:w="613" w:type="pct"/>
          </w:tcPr>
          <w:p w14:paraId="1C4E2844" w14:textId="36D4D499"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7D6B7A1D" w14:textId="211F3614"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These quality statements provide some measures however access (and availability) of services remains a significant challenge to systems.  How will this address this?</w:t>
            </w:r>
          </w:p>
        </w:tc>
      </w:tr>
      <w:tr w:rsidR="00580660" w:rsidRPr="00B4737F" w14:paraId="6FBC9D0D" w14:textId="77777777" w:rsidTr="0067291A">
        <w:tc>
          <w:tcPr>
            <w:tcW w:w="444" w:type="pct"/>
          </w:tcPr>
          <w:p w14:paraId="598562A7"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D268E36" w14:textId="1F65641F"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Primary Care Diabetes Society (operating as Primary Care Diabetes &amp; Obesity Society)</w:t>
            </w:r>
          </w:p>
        </w:tc>
        <w:tc>
          <w:tcPr>
            <w:tcW w:w="613" w:type="pct"/>
          </w:tcPr>
          <w:p w14:paraId="7B2A9CE2" w14:textId="24BB74E1"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1</w:t>
            </w:r>
          </w:p>
        </w:tc>
        <w:tc>
          <w:tcPr>
            <w:tcW w:w="3195" w:type="pct"/>
          </w:tcPr>
          <w:p w14:paraId="6B607D87" w14:textId="2BCA876C"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Should include asking permission to measure weight and waist circumference to calculate Waist to height ratio/discuss weight as weight discussion likely to follow the measurements</w:t>
            </w:r>
          </w:p>
        </w:tc>
      </w:tr>
      <w:tr w:rsidR="00580660" w:rsidRPr="00B4737F" w14:paraId="5D0457F5" w14:textId="77777777" w:rsidTr="0067291A">
        <w:tc>
          <w:tcPr>
            <w:tcW w:w="444" w:type="pct"/>
          </w:tcPr>
          <w:p w14:paraId="31E1E30D" w14:textId="77777777" w:rsidR="00580660" w:rsidRPr="00B4737F" w:rsidRDefault="00580660" w:rsidP="00580660">
            <w:pPr>
              <w:numPr>
                <w:ilvl w:val="0"/>
                <w:numId w:val="90"/>
              </w:numPr>
              <w:rPr>
                <w:rFonts w:ascii="Arial" w:hAnsi="Arial" w:cs="Arial"/>
                <w:sz w:val="20"/>
                <w:szCs w:val="20"/>
              </w:rPr>
            </w:pPr>
          </w:p>
        </w:tc>
        <w:tc>
          <w:tcPr>
            <w:tcW w:w="748" w:type="pct"/>
          </w:tcPr>
          <w:p w14:paraId="41D02FC8" w14:textId="636A7C8A"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Public Health Wales HID Nutrition and Obesity</w:t>
            </w:r>
          </w:p>
        </w:tc>
        <w:tc>
          <w:tcPr>
            <w:tcW w:w="613" w:type="pct"/>
          </w:tcPr>
          <w:p w14:paraId="6AC5DF20" w14:textId="23F5A213"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1</w:t>
            </w:r>
          </w:p>
        </w:tc>
        <w:tc>
          <w:tcPr>
            <w:tcW w:w="3195" w:type="pct"/>
          </w:tcPr>
          <w:p w14:paraId="342444B3" w14:textId="77777777" w:rsidR="00580660" w:rsidRPr="00C05BB2" w:rsidRDefault="00580660" w:rsidP="006A104B">
            <w:pPr>
              <w:spacing w:line="360" w:lineRule="auto"/>
              <w:rPr>
                <w:rFonts w:ascii="Arial" w:hAnsi="Arial" w:cs="Arial"/>
                <w:b/>
                <w:sz w:val="20"/>
                <w:szCs w:val="20"/>
              </w:rPr>
            </w:pPr>
            <w:r w:rsidRPr="00C05BB2">
              <w:rPr>
                <w:rFonts w:ascii="Arial" w:hAnsi="Arial" w:cs="Arial"/>
                <w:b/>
                <w:sz w:val="20"/>
                <w:szCs w:val="20"/>
              </w:rPr>
              <w:t>Question 1 Does this draft quality standard accurately reflect the key areas for quality improvement?</w:t>
            </w:r>
          </w:p>
          <w:p w14:paraId="6E6C5D6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Partially, though more consideration is needed re:</w:t>
            </w:r>
          </w:p>
          <w:p w14:paraId="4E48BC45" w14:textId="77777777" w:rsidR="00580660" w:rsidRPr="00C05BB2" w:rsidRDefault="00580660" w:rsidP="006A104B">
            <w:pPr>
              <w:spacing w:line="360" w:lineRule="auto"/>
              <w:rPr>
                <w:rFonts w:ascii="Arial" w:eastAsia="Arial" w:hAnsi="Arial" w:cs="Arial"/>
                <w:b/>
                <w:bCs/>
                <w:sz w:val="20"/>
                <w:szCs w:val="20"/>
                <w:lang w:eastAsia="en-GB"/>
              </w:rPr>
            </w:pPr>
            <w:r w:rsidRPr="00C05BB2">
              <w:rPr>
                <w:rFonts w:ascii="Arial" w:hAnsi="Arial" w:cs="Arial"/>
                <w:sz w:val="20"/>
                <w:szCs w:val="20"/>
                <w:lang w:eastAsia="en-GB"/>
              </w:rPr>
              <w:t>Differences in process and provision across the four nations</w:t>
            </w:r>
          </w:p>
          <w:p w14:paraId="576B7A35" w14:textId="77777777" w:rsidR="00580660" w:rsidRPr="00C05BB2" w:rsidRDefault="00580660" w:rsidP="006A104B">
            <w:pPr>
              <w:spacing w:line="360" w:lineRule="auto"/>
              <w:rPr>
                <w:rFonts w:ascii="Arial" w:eastAsia="Arial" w:hAnsi="Arial" w:cs="Arial"/>
                <w:b/>
                <w:bCs/>
                <w:sz w:val="20"/>
                <w:szCs w:val="20"/>
                <w:lang w:eastAsia="en-GB"/>
              </w:rPr>
            </w:pPr>
            <w:r w:rsidRPr="00C05BB2">
              <w:rPr>
                <w:rFonts w:ascii="Arial" w:hAnsi="Arial" w:cs="Arial"/>
                <w:sz w:val="20"/>
                <w:szCs w:val="20"/>
                <w:lang w:eastAsia="en-GB"/>
              </w:rPr>
              <w:lastRenderedPageBreak/>
              <w:t>The lack of emphasis on health and social care services and equity for the management of overweight and obesity</w:t>
            </w:r>
          </w:p>
          <w:p w14:paraId="513C269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The influence of the wider determinants of health </w:t>
            </w:r>
          </w:p>
          <w:p w14:paraId="0BA202F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Terminology with clarification re children and young people as the terms used throughout are adults and people which can cause confusion.</w:t>
            </w:r>
          </w:p>
          <w:p w14:paraId="6158A4D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Quality of care experience for individual and their current situation, priorities and motivation.</w:t>
            </w:r>
          </w:p>
          <w:p w14:paraId="20B856D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Approaches that consider weight stigma</w:t>
            </w:r>
          </w:p>
          <w:p w14:paraId="5AE78F2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Timeframes for support and care and management of detrimental impacts for those waiting or where services are not available</w:t>
            </w:r>
          </w:p>
          <w:p w14:paraId="006BB55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Ensuring availability of non-medication approaches as the first line approach to weight management care</w:t>
            </w:r>
          </w:p>
          <w:p w14:paraId="3F18B33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Appropriate communication standards across all providers e.g. weight loss medication and how this works and process to dispel media myths.</w:t>
            </w:r>
          </w:p>
          <w:p w14:paraId="319FC19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Quality of assessments (to include psychological assessment), wrap around care and monitoring for weight loss medication – consideration to include private providers</w:t>
            </w:r>
          </w:p>
          <w:p w14:paraId="58D35C4E"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Bariatric surgery – Follow up responsibilities in primary care (not secondary care). Consideration of impact on private provision whether UK and or abroad</w:t>
            </w:r>
          </w:p>
          <w:p w14:paraId="3F8905F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Data collection and monitoring for weight management care services with weight data at the beginning and end of programmes for quality assurance and service development.</w:t>
            </w:r>
          </w:p>
          <w:p w14:paraId="440DB5CD" w14:textId="06B772BC"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Data collection and monitoring for weight management for children and young people</w:t>
            </w:r>
          </w:p>
        </w:tc>
      </w:tr>
      <w:tr w:rsidR="00580660" w:rsidRPr="00B4737F" w14:paraId="20B5CA03" w14:textId="77777777" w:rsidTr="0067291A">
        <w:tc>
          <w:tcPr>
            <w:tcW w:w="444" w:type="pct"/>
          </w:tcPr>
          <w:p w14:paraId="0AAF2DB8"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D79ABE7" w14:textId="4F2A4D43"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RCPCH - panel for paediatrics and endocriology</w:t>
            </w:r>
          </w:p>
        </w:tc>
        <w:tc>
          <w:tcPr>
            <w:tcW w:w="613" w:type="pct"/>
          </w:tcPr>
          <w:p w14:paraId="3FC4C8BC" w14:textId="2FD00DED"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1</w:t>
            </w:r>
          </w:p>
        </w:tc>
        <w:tc>
          <w:tcPr>
            <w:tcW w:w="3195" w:type="pct"/>
          </w:tcPr>
          <w:p w14:paraId="7B55AC09" w14:textId="7D8FC8DE"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We think there are key areas need to be highlighted, mentioned above in the general.</w:t>
            </w:r>
          </w:p>
        </w:tc>
      </w:tr>
      <w:tr w:rsidR="00580660" w:rsidRPr="00B4737F" w14:paraId="2468D7BB" w14:textId="77777777" w:rsidTr="0067291A">
        <w:tc>
          <w:tcPr>
            <w:tcW w:w="444" w:type="pct"/>
          </w:tcPr>
          <w:p w14:paraId="79138890" w14:textId="77777777" w:rsidR="00580660" w:rsidRPr="00B4737F" w:rsidRDefault="00580660" w:rsidP="00580660">
            <w:pPr>
              <w:numPr>
                <w:ilvl w:val="0"/>
                <w:numId w:val="90"/>
              </w:numPr>
              <w:rPr>
                <w:rFonts w:ascii="Arial" w:hAnsi="Arial" w:cs="Arial"/>
                <w:bCs/>
                <w:sz w:val="20"/>
                <w:szCs w:val="20"/>
              </w:rPr>
            </w:pPr>
          </w:p>
        </w:tc>
        <w:tc>
          <w:tcPr>
            <w:tcW w:w="748" w:type="pct"/>
          </w:tcPr>
          <w:p w14:paraId="7D6AF458" w14:textId="4F01C91C"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Royal College of General Practitioners</w:t>
            </w:r>
          </w:p>
        </w:tc>
        <w:tc>
          <w:tcPr>
            <w:tcW w:w="613" w:type="pct"/>
          </w:tcPr>
          <w:p w14:paraId="0B2CD3E0" w14:textId="499E8894"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1</w:t>
            </w:r>
          </w:p>
        </w:tc>
        <w:tc>
          <w:tcPr>
            <w:tcW w:w="3195" w:type="pct"/>
          </w:tcPr>
          <w:p w14:paraId="51C8EE3F" w14:textId="7BDC270D"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We believe the draft appropriately covers areas for improvement, but will require appropriate funding</w:t>
            </w:r>
          </w:p>
        </w:tc>
      </w:tr>
      <w:tr w:rsidR="00580660" w:rsidRPr="00B4737F" w14:paraId="79BEA4F5" w14:textId="77777777" w:rsidTr="0067291A">
        <w:tc>
          <w:tcPr>
            <w:tcW w:w="444" w:type="pct"/>
          </w:tcPr>
          <w:p w14:paraId="6528E98A" w14:textId="77777777" w:rsidR="00580660" w:rsidRPr="00B4737F" w:rsidRDefault="00580660" w:rsidP="00580660">
            <w:pPr>
              <w:numPr>
                <w:ilvl w:val="0"/>
                <w:numId w:val="90"/>
              </w:numPr>
              <w:rPr>
                <w:rFonts w:ascii="Arial" w:hAnsi="Arial" w:cs="Arial"/>
                <w:sz w:val="20"/>
                <w:szCs w:val="20"/>
              </w:rPr>
            </w:pPr>
          </w:p>
        </w:tc>
        <w:tc>
          <w:tcPr>
            <w:tcW w:w="748" w:type="pct"/>
          </w:tcPr>
          <w:p w14:paraId="6D942D58" w14:textId="09D9774B" w:rsidR="00580660" w:rsidRPr="0067291A" w:rsidRDefault="00580660" w:rsidP="00580660">
            <w:pPr>
              <w:rPr>
                <w:rFonts w:ascii="Arial" w:hAnsi="Arial" w:cs="Arial"/>
                <w:bCs/>
                <w:sz w:val="20"/>
                <w:szCs w:val="20"/>
              </w:rPr>
            </w:pPr>
            <w:r w:rsidRPr="00C05BB2">
              <w:rPr>
                <w:rFonts w:ascii="Arial" w:hAnsi="Arial" w:cs="Arial"/>
                <w:bCs/>
                <w:sz w:val="20"/>
                <w:szCs w:val="20"/>
              </w:rPr>
              <w:t>Sleep Apnoea Trust Association</w:t>
            </w:r>
          </w:p>
        </w:tc>
        <w:tc>
          <w:tcPr>
            <w:tcW w:w="613" w:type="pct"/>
          </w:tcPr>
          <w:p w14:paraId="689C7D7B" w14:textId="122848FA" w:rsidR="00580660" w:rsidRPr="00B4737F" w:rsidRDefault="00580660" w:rsidP="00580660">
            <w:pPr>
              <w:rPr>
                <w:rFonts w:ascii="Arial" w:hAnsi="Arial" w:cs="Arial"/>
                <w:sz w:val="20"/>
                <w:szCs w:val="20"/>
              </w:rPr>
            </w:pPr>
            <w:r w:rsidRPr="00C05BB2">
              <w:rPr>
                <w:rFonts w:ascii="Arial" w:hAnsi="Arial" w:cs="Arial"/>
                <w:sz w:val="20"/>
                <w:szCs w:val="20"/>
              </w:rPr>
              <w:t>Question 1</w:t>
            </w:r>
          </w:p>
        </w:tc>
        <w:tc>
          <w:tcPr>
            <w:tcW w:w="3195" w:type="pct"/>
          </w:tcPr>
          <w:p w14:paraId="085681CF" w14:textId="26B4AF8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Potentially QS should bring about improvements and consistency but comments which follow refer to the cyclical nature and challenge given wording and possible interpretation or not found in statements and show dependency on responses from commissioners and providers.  </w:t>
            </w:r>
          </w:p>
        </w:tc>
      </w:tr>
      <w:tr w:rsidR="00580660" w:rsidRPr="00B4737F" w14:paraId="11670C3C" w14:textId="77777777" w:rsidTr="0067291A">
        <w:tc>
          <w:tcPr>
            <w:tcW w:w="444" w:type="pct"/>
          </w:tcPr>
          <w:p w14:paraId="21CB4524"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E282C8E" w14:textId="16106FD3"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rPr>
              <w:t>Versus Arthritis</w:t>
            </w:r>
          </w:p>
        </w:tc>
        <w:tc>
          <w:tcPr>
            <w:tcW w:w="613" w:type="pct"/>
          </w:tcPr>
          <w:p w14:paraId="3641F916" w14:textId="56B597B1" w:rsidR="00580660" w:rsidRPr="00B4737F" w:rsidRDefault="00580660" w:rsidP="00580660">
            <w:pPr>
              <w:rPr>
                <w:rFonts w:ascii="Arial" w:hAnsi="Arial" w:cs="Arial"/>
                <w:sz w:val="20"/>
                <w:szCs w:val="20"/>
                <w:lang w:eastAsia="en-GB"/>
              </w:rPr>
            </w:pPr>
            <w:r w:rsidRPr="00C05BB2">
              <w:rPr>
                <w:rFonts w:ascii="Arial" w:hAnsi="Arial" w:cs="Arial"/>
                <w:sz w:val="20"/>
                <w:szCs w:val="20"/>
              </w:rPr>
              <w:t>Question 1</w:t>
            </w:r>
          </w:p>
        </w:tc>
        <w:tc>
          <w:tcPr>
            <w:tcW w:w="3195" w:type="pct"/>
          </w:tcPr>
          <w:p w14:paraId="1E416AAB"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Does this quality statement accurately reflect a key area for quality improvement? </w:t>
            </w:r>
          </w:p>
          <w:p w14:paraId="4EA5D84B" w14:textId="77777777" w:rsidR="00580660" w:rsidRPr="00C05BB2" w:rsidRDefault="00580660" w:rsidP="006A104B">
            <w:pPr>
              <w:spacing w:line="360" w:lineRule="auto"/>
              <w:rPr>
                <w:rFonts w:ascii="Arial" w:hAnsi="Arial" w:cs="Arial"/>
                <w:b/>
                <w:sz w:val="20"/>
                <w:szCs w:val="20"/>
              </w:rPr>
            </w:pPr>
            <w:r w:rsidRPr="00C05BB2">
              <w:rPr>
                <w:rFonts w:ascii="Arial" w:hAnsi="Arial" w:cs="Arial"/>
                <w:sz w:val="20"/>
                <w:szCs w:val="20"/>
              </w:rPr>
              <w:t>Yes, the focus on overweight and obesity is a key area for quality improvement as overweight or obesity are modifiable risk factors in many long-term conditions, such as arthritis and musculoskeletal (MSK) conditions. Around a third of the UK population, over 20 million people (20,295,706)</w:t>
            </w:r>
            <w:r w:rsidRPr="00C05BB2">
              <w:rPr>
                <w:vertAlign w:val="superscript"/>
              </w:rPr>
              <w:endnoteReference w:id="3"/>
            </w:r>
            <w:r w:rsidRPr="00C05BB2">
              <w:rPr>
                <w:rFonts w:ascii="Arial" w:hAnsi="Arial" w:cs="Arial"/>
                <w:sz w:val="20"/>
                <w:szCs w:val="20"/>
              </w:rPr>
              <w:t>, live with an MSK condition. Whilst 6 in 10 adults in the UK have overweight or obesity</w:t>
            </w:r>
            <w:r w:rsidRPr="00C05BB2">
              <w:rPr>
                <w:vertAlign w:val="superscript"/>
              </w:rPr>
              <w:endnoteReference w:id="4"/>
            </w:r>
            <w:r w:rsidRPr="00C05BB2">
              <w:rPr>
                <w:rFonts w:ascii="Arial" w:hAnsi="Arial" w:cs="Arial"/>
                <w:sz w:val="20"/>
                <w:szCs w:val="20"/>
              </w:rPr>
              <w:t>, 70% of adults (16+) with a long-term MSK condition are overweight or have obesity</w:t>
            </w:r>
            <w:r w:rsidRPr="00C05BB2">
              <w:rPr>
                <w:vertAlign w:val="superscript"/>
              </w:rPr>
              <w:endnoteReference w:id="5"/>
            </w:r>
            <w:r w:rsidRPr="00C05BB2">
              <w:rPr>
                <w:rFonts w:ascii="Arial" w:hAnsi="Arial" w:cs="Arial"/>
                <w:sz w:val="20"/>
                <w:szCs w:val="20"/>
              </w:rPr>
              <w:t>. Obesity directly damages weight bearing joints, such as knees and hips, due to the abnormally high loads they have to carry. In nearly a quarter (24.6%) of people with new onset knee pain, the symptoms can be attributed to either being overweight or having obesity</w:t>
            </w:r>
            <w:r w:rsidRPr="00C05BB2">
              <w:rPr>
                <w:vertAlign w:val="superscript"/>
              </w:rPr>
              <w:endnoteReference w:id="6"/>
            </w:r>
            <w:r w:rsidRPr="00C05BB2">
              <w:rPr>
                <w:rFonts w:ascii="Arial" w:hAnsi="Arial" w:cs="Arial"/>
                <w:sz w:val="20"/>
                <w:szCs w:val="20"/>
              </w:rPr>
              <w:t>. Obesity is a modifiable risk factor for arthritis and MSK conditions</w:t>
            </w:r>
            <w:r w:rsidRPr="00C05BB2">
              <w:rPr>
                <w:vertAlign w:val="superscript"/>
              </w:rPr>
              <w:endnoteReference w:id="7"/>
            </w:r>
            <w:r w:rsidRPr="00C05BB2">
              <w:rPr>
                <w:rFonts w:ascii="Arial" w:hAnsi="Arial" w:cs="Arial"/>
                <w:sz w:val="20"/>
                <w:szCs w:val="20"/>
              </w:rPr>
              <w:t xml:space="preserve">, early intervention and weight management can prevent further damage to weight-bearing joints. </w:t>
            </w:r>
            <w:r w:rsidRPr="00C05BB2">
              <w:rPr>
                <w:rFonts w:ascii="Arial" w:hAnsi="Arial" w:cs="Arial"/>
                <w:b/>
                <w:sz w:val="20"/>
                <w:szCs w:val="20"/>
              </w:rPr>
              <w:t xml:space="preserve">Therefore, we welcome the focus on overweight and obesity, however, the quality statements fail to address the need for a holistic approach to weight-management conversations to encourage behavioural change. </w:t>
            </w:r>
          </w:p>
          <w:p w14:paraId="4B679B9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The introduction of waist-to-height ratio in addition to Body Mass Index (BMI) does reflect a key area of quality improvement as measures based solely on BMI are unreliable. BMI alone can underestimate and overestimate adiposity due to failure to account for muscle mass, aging, gender </w:t>
            </w:r>
            <w:r w:rsidRPr="00C05BB2">
              <w:rPr>
                <w:rFonts w:ascii="Arial" w:hAnsi="Arial" w:cs="Arial"/>
                <w:sz w:val="20"/>
                <w:szCs w:val="20"/>
              </w:rPr>
              <w:lastRenderedPageBreak/>
              <w:t>or ethnicity</w:t>
            </w:r>
            <w:r w:rsidRPr="00C05BB2">
              <w:rPr>
                <w:vertAlign w:val="superscript"/>
              </w:rPr>
              <w:endnoteReference w:id="8"/>
            </w:r>
            <w:r w:rsidRPr="00C05BB2">
              <w:rPr>
                <w:rFonts w:ascii="Arial" w:hAnsi="Arial" w:cs="Arial"/>
                <w:sz w:val="20"/>
                <w:szCs w:val="20"/>
              </w:rPr>
              <w:t>. The inclusion of the additional criteria of waist-to-height ratio improves the accuracy and accessibility of such measurements.</w:t>
            </w:r>
          </w:p>
          <w:p w14:paraId="60C91B11" w14:textId="77777777" w:rsidR="00580660" w:rsidRPr="00C05BB2" w:rsidRDefault="00580660" w:rsidP="006A104B">
            <w:pPr>
              <w:spacing w:line="360" w:lineRule="auto"/>
              <w:rPr>
                <w:rFonts w:ascii="Arial" w:hAnsi="Arial" w:cs="Arial"/>
                <w:b/>
                <w:sz w:val="20"/>
                <w:szCs w:val="20"/>
              </w:rPr>
            </w:pPr>
            <w:r w:rsidRPr="00C05BB2">
              <w:rPr>
                <w:rFonts w:ascii="Arial" w:hAnsi="Arial" w:cs="Arial"/>
                <w:sz w:val="20"/>
                <w:szCs w:val="20"/>
              </w:rPr>
              <w:t xml:space="preserve">Annual weight measurement of patients with long-term conditions can create opportunities to discuss a patient’s weight, the impact that it can have on their long-term condition and provide referrals to weight management programmes or treatments with the aim of improving pain, symptoms and overall health. Annual weight measurements should not be taken for the sake of recording data. Patients who have their weight measured by a healthcare practitioner should receive a holistic conversation focused on shared decision making that offers support and referrals to relevant programmes. A holistic or wraparound approach to weight management must incorporate movement, a balanced diet, consideration of any additional factors that may impact the patient’s ability to manage their weight and should include individualised referrals that are appropriate for the patient’s long-term condition. Patients will require significant support with behavioural change to achieve weight loss targets. </w:t>
            </w:r>
            <w:r w:rsidRPr="00C05BB2">
              <w:rPr>
                <w:rFonts w:ascii="Arial" w:hAnsi="Arial" w:cs="Arial"/>
                <w:b/>
                <w:sz w:val="20"/>
                <w:szCs w:val="20"/>
              </w:rPr>
              <w:t xml:space="preserve">The quality statements do not address the lack of capacity within primary care to engage in conversations around weight management, nor do they address the lack of availability of weight-management pathways. </w:t>
            </w:r>
          </w:p>
          <w:p w14:paraId="1E2036E4"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All patients who engage with a weight management programme or are open to having a conversation around weight management should receive advice and support to maintain behaviour changes to improve their overall health and wellbeing. This advice should not be restricted to those who have successfully completed a weight management programme. Wraparound care, referred to in Statement 5, should be offered to all patients who are willing to engage with a weight management programme and should not be limited to those who are prescribed weight management drugs. It is beneficial for those who are identified for the first time as living with overweight, obesity or </w:t>
            </w:r>
            <w:r w:rsidRPr="00C05BB2">
              <w:rPr>
                <w:rFonts w:ascii="Arial" w:hAnsi="Arial" w:cs="Arial"/>
                <w:sz w:val="20"/>
                <w:szCs w:val="20"/>
              </w:rPr>
              <w:lastRenderedPageBreak/>
              <w:t xml:space="preserve">central adiposity to be referred to weight management programmes as a proactive measure and not simply to reduce their BMI prior to surgery. </w:t>
            </w:r>
          </w:p>
          <w:p w14:paraId="7F203390" w14:textId="54E688E4"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This quality standard replaces the existing standard on obesity and children in young people, but it fails to address any additional considerations required when engaging in conversations on weight management with children and young people. </w:t>
            </w:r>
            <w:r w:rsidRPr="00C05BB2">
              <w:rPr>
                <w:rFonts w:ascii="Arial" w:hAnsi="Arial" w:cs="Arial"/>
                <w:b/>
                <w:sz w:val="20"/>
                <w:szCs w:val="20"/>
              </w:rPr>
              <w:t xml:space="preserve">Further guidance and support is required to ensure that healthcare professionals are confident completing these measurements and referrals sensitively with children and young people. </w:t>
            </w:r>
          </w:p>
        </w:tc>
      </w:tr>
      <w:tr w:rsidR="00580660" w:rsidRPr="00B4737F" w14:paraId="4D07009B" w14:textId="77777777" w:rsidTr="0067291A">
        <w:tc>
          <w:tcPr>
            <w:tcW w:w="444" w:type="pct"/>
          </w:tcPr>
          <w:p w14:paraId="394D031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A7C19B0" w14:textId="71F58F83"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65F265B4" w14:textId="412CBA03" w:rsidR="00580660" w:rsidRPr="00B4737F" w:rsidRDefault="00580660" w:rsidP="00580660">
            <w:pPr>
              <w:rPr>
                <w:rFonts w:ascii="Arial" w:hAnsi="Arial" w:cs="Arial"/>
                <w:sz w:val="20"/>
                <w:szCs w:val="20"/>
                <w:lang w:eastAsia="en-GB"/>
              </w:rPr>
            </w:pPr>
            <w:r w:rsidRPr="00C05BB2">
              <w:rPr>
                <w:rFonts w:ascii="Arial" w:hAnsi="Arial" w:cs="Arial"/>
                <w:sz w:val="20"/>
                <w:szCs w:val="20"/>
                <w:lang w:eastAsia="en-GB"/>
              </w:rPr>
              <w:t>Question 2</w:t>
            </w:r>
          </w:p>
        </w:tc>
        <w:tc>
          <w:tcPr>
            <w:tcW w:w="3195" w:type="pct"/>
          </w:tcPr>
          <w:p w14:paraId="5DC338E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2</w:t>
            </w:r>
          </w:p>
          <w:p w14:paraId="256A7F2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Yes data could be collected locally but will likely need a level of understanding regarding how to work with people with ID. This would mean that either a National ID-obesity training team helps integrate and adapt existing local obesity services for those with ID at a local level OR that existing ID teams are able resourced to provide obesity services to their clients with support from a National Obesity Management Integration team. The needs of people with ID are very diverse and working with this popula</w:t>
            </w:r>
            <w:r w:rsidRPr="00C05BB2">
              <w:t>t</w:t>
            </w:r>
            <w:r w:rsidRPr="00C05BB2">
              <w:rPr>
                <w:rFonts w:ascii="Arial" w:hAnsi="Arial" w:cs="Arial"/>
                <w:sz w:val="20"/>
                <w:szCs w:val="20"/>
                <w:lang w:eastAsia="en-GB"/>
              </w:rPr>
              <w:t>ion will require a lot of adaptation of obesity assessment tools and treatment components. To realistically increase access for those with ID to obesity treatment a National Obesity Treatment in ID team should be established who can work with each local area and first determine how to bring obesity and ID services together for shared learning and thereafter support key health professionals in offering ID obesity treatment programmes. It will be essential to involve occupational therapists and</w:t>
            </w:r>
            <w:r w:rsidRPr="00C05BB2">
              <w:t xml:space="preserve"> </w:t>
            </w:r>
            <w:r w:rsidRPr="00C05BB2">
              <w:rPr>
                <w:rFonts w:ascii="Arial" w:hAnsi="Arial" w:cs="Arial"/>
                <w:sz w:val="20"/>
                <w:szCs w:val="20"/>
                <w:lang w:eastAsia="en-GB"/>
              </w:rPr>
              <w:t>speech thera</w:t>
            </w:r>
            <w:r w:rsidRPr="00C05BB2">
              <w:t>pi</w:t>
            </w:r>
            <w:r w:rsidRPr="00C05BB2">
              <w:rPr>
                <w:rFonts w:ascii="Arial" w:hAnsi="Arial" w:cs="Arial"/>
                <w:sz w:val="20"/>
                <w:szCs w:val="20"/>
                <w:lang w:eastAsia="en-GB"/>
              </w:rPr>
              <w:t>sts in this regarding use of visual communication systems.</w:t>
            </w:r>
            <w:r w:rsidRPr="00C05BB2">
              <w:rPr>
                <w:rFonts w:ascii="Arial" w:hAnsi="Arial" w:cs="Arial"/>
                <w:sz w:val="20"/>
                <w:szCs w:val="20"/>
                <w:lang w:eastAsia="en-GB"/>
              </w:rPr>
              <w:br/>
              <w:t xml:space="preserve">In terms of measuring the rate of access you will need to consider what access means here….does it mean being able to use my wheelchair to get to a community centre for obesity treatment but that then the content is not accurate for me with my ID so there are issues of physical access versus </w:t>
            </w:r>
            <w:r w:rsidRPr="00C05BB2">
              <w:rPr>
                <w:rFonts w:ascii="Arial" w:hAnsi="Arial" w:cs="Arial"/>
                <w:sz w:val="20"/>
                <w:szCs w:val="20"/>
                <w:lang w:eastAsia="en-GB"/>
              </w:rPr>
              <w:lastRenderedPageBreak/>
              <w:t>content and learning access. Digital access needs to be considered here also as many with ID might be linking with services via their communication systems an</w:t>
            </w:r>
            <w:r w:rsidRPr="00C05BB2">
              <w:t xml:space="preserve">d </w:t>
            </w:r>
            <w:r w:rsidRPr="00C05BB2">
              <w:rPr>
                <w:rFonts w:ascii="Arial" w:hAnsi="Arial" w:cs="Arial"/>
                <w:sz w:val="20"/>
                <w:szCs w:val="20"/>
                <w:lang w:eastAsia="en-GB"/>
              </w:rPr>
              <w:t>carers.</w:t>
            </w:r>
            <w:r w:rsidRPr="00C05BB2">
              <w:rPr>
                <w:rFonts w:ascii="Arial" w:hAnsi="Arial" w:cs="Arial"/>
                <w:sz w:val="20"/>
                <w:szCs w:val="20"/>
                <w:lang w:eastAsia="en-GB"/>
              </w:rPr>
              <w:br/>
              <w:t>To specify rate of access you will need to determine various sub-metrics to provide nuance….eg: is the rate the number who are offered treatment versus the number who are offered appropriate treatment for their needs and the number who attend at least 1 session.</w:t>
            </w:r>
            <w:r w:rsidRPr="00C05BB2">
              <w:rPr>
                <w:rFonts w:ascii="Arial" w:hAnsi="Arial" w:cs="Arial"/>
                <w:sz w:val="20"/>
                <w:szCs w:val="20"/>
                <w:lang w:eastAsia="en-GB"/>
              </w:rPr>
              <w:br/>
              <w:t>Prevalence will also need to consider exactly what is meant by an intellectual disability as many may confuse with a learning difficulty or communication difficulty.</w:t>
            </w:r>
          </w:p>
          <w:p w14:paraId="297A1F14" w14:textId="019C224F"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Related to commissioners an equality assessment will provide important information but it should both be on the side of weight management services and their ability to provide for those with ID AND ID services and their ability to provide for those with obesity…..so HPs will need training in ID in obesity services and those with obesity training in ID services. Data could be captured related to the number of staff trained each year.</w:t>
            </w:r>
          </w:p>
        </w:tc>
      </w:tr>
      <w:tr w:rsidR="00580660" w:rsidRPr="00B4737F" w14:paraId="25853A0C" w14:textId="77777777" w:rsidTr="0067291A">
        <w:tc>
          <w:tcPr>
            <w:tcW w:w="444" w:type="pct"/>
          </w:tcPr>
          <w:p w14:paraId="20AF18F2"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785CBF32" w14:textId="7BB7C036"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191FE5B7" w14:textId="1D93587E" w:rsidR="00580660" w:rsidRPr="00B4737F" w:rsidRDefault="00580660" w:rsidP="00580660">
            <w:pPr>
              <w:rPr>
                <w:rFonts w:ascii="Arial" w:hAnsi="Arial" w:cs="Arial"/>
                <w:sz w:val="20"/>
                <w:szCs w:val="20"/>
                <w:lang w:eastAsia="en-GB"/>
              </w:rPr>
            </w:pPr>
            <w:r w:rsidRPr="00C05BB2">
              <w:rPr>
                <w:rFonts w:ascii="Arial" w:hAnsi="Arial" w:cs="Arial"/>
                <w:sz w:val="20"/>
                <w:szCs w:val="20"/>
                <w:lang w:eastAsia="en-GB"/>
              </w:rPr>
              <w:t>Question 2</w:t>
            </w:r>
          </w:p>
        </w:tc>
        <w:tc>
          <w:tcPr>
            <w:tcW w:w="3195" w:type="pct"/>
          </w:tcPr>
          <w:p w14:paraId="4F89341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3</w:t>
            </w:r>
          </w:p>
          <w:p w14:paraId="5D9FF66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Data could be collected but should be standardised with common prompts so that it is clear where the differences in signposting and actually providing information are clear.</w:t>
            </w:r>
          </w:p>
          <w:p w14:paraId="11E8A817" w14:textId="5CBD838B"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Rates of access is a more distal measurement compared to providing information about a service…..there are a number of steps where clear and standardised communication processes are required…..1 patient is identified as living with OW/OB; 2 HP has conversation with the patient about same and asks whether they would like information on where to access further treatment 3 HP documents whether patient wants this or not; 4 HP details what information they provide around accessing treatment; 5 HP documents whether patient agrees to read the information; 6 patient consents to HP sending a referral; 7 HP documents that referral is sent to treatment service; 8 other service contacts referrer and patient noting that referral received and offering a date for treatment; 9 obesity service documents what appointments are offered and what are attended. Need to consider what national programme information is provided….does this include tier 3 and 4 obesity treatments, persciprtion obesity management medicines, referral </w:t>
            </w:r>
            <w:r w:rsidRPr="00C05BB2">
              <w:rPr>
                <w:rFonts w:ascii="Arial" w:hAnsi="Arial" w:cs="Arial"/>
                <w:sz w:val="20"/>
                <w:szCs w:val="20"/>
                <w:lang w:eastAsia="en-GB"/>
              </w:rPr>
              <w:lastRenderedPageBreak/>
              <w:t>for bariatric surgery in UK or abroad? What about signposting to commercial obesity treatments…eg weight watchers etc? What is the standard approach to this and is it influenced by other factors? This should be documented and monitored.</w:t>
            </w:r>
          </w:p>
        </w:tc>
      </w:tr>
      <w:tr w:rsidR="00580660" w:rsidRPr="00B4737F" w14:paraId="3364C787" w14:textId="77777777" w:rsidTr="0067291A">
        <w:tc>
          <w:tcPr>
            <w:tcW w:w="444" w:type="pct"/>
          </w:tcPr>
          <w:p w14:paraId="0310A0FA"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FFC364B" w14:textId="7255B03E"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79BB99CF" w14:textId="1610AA60"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2</w:t>
            </w:r>
          </w:p>
        </w:tc>
        <w:tc>
          <w:tcPr>
            <w:tcW w:w="3195" w:type="pct"/>
          </w:tcPr>
          <w:p w14:paraId="1864EFC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4</w:t>
            </w:r>
          </w:p>
          <w:p w14:paraId="3FA4E151" w14:textId="73507DE3"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Data should include what specific domain of advice/support is provided and used and at what time points….Eg written information,follow up phone call, using digital intervention, step down programme, access to online materials, attendance at booster session and the time frames given/accessed 1 month post finishing intervention, 3 months, 6 months, etc….so date of releasing information, making call or providing session is needed in order to capture data related to whether it is indeed consider maintenance phase. Particular attention needed for maintence support around times that will be difficult- going on holiday, Christmas etc</w:t>
            </w:r>
          </w:p>
        </w:tc>
      </w:tr>
      <w:tr w:rsidR="00580660" w:rsidRPr="00B4737F" w14:paraId="16AD544E" w14:textId="77777777" w:rsidTr="0067291A">
        <w:tc>
          <w:tcPr>
            <w:tcW w:w="444" w:type="pct"/>
          </w:tcPr>
          <w:p w14:paraId="3C475D7C"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18DA36EA" w14:textId="2BA7D4FA"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067972D2" w14:textId="4A5DD9B1"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57529866" w14:textId="0D7543AE"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 xml:space="preserve">ACP-UK points out that data can be collected locally, as many of the outcomes specified will already form part of clinical records across primary care and perhaps via specialist weight management services, but this will certainly require better IT/admin resources. </w:t>
            </w:r>
          </w:p>
        </w:tc>
      </w:tr>
      <w:tr w:rsidR="00580660" w:rsidRPr="00B4737F" w14:paraId="25E46351" w14:textId="77777777" w:rsidTr="0067291A">
        <w:tc>
          <w:tcPr>
            <w:tcW w:w="444" w:type="pct"/>
          </w:tcPr>
          <w:p w14:paraId="1287E03F"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1B2954D" w14:textId="5A4F18ED"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3B16583B" w14:textId="61C962AC"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34185E3F" w14:textId="05DB4B30"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ACP-UK suggests that private providers are strongly advantaged as their teams include software developers. This makes them more agile when it comes to setting up systems for data collection and demonstrating outcomes</w:t>
            </w:r>
            <w:r w:rsidRPr="00C05BB2">
              <w:rPr>
                <w:rFonts w:ascii="Arial" w:hAnsi="Arial" w:cs="Arial"/>
                <w:b/>
                <w:bCs/>
                <w:sz w:val="20"/>
                <w:szCs w:val="20"/>
              </w:rPr>
              <w:t>.</w:t>
            </w:r>
          </w:p>
        </w:tc>
      </w:tr>
      <w:tr w:rsidR="00580660" w:rsidRPr="00B4737F" w14:paraId="33D8CEC3" w14:textId="77777777" w:rsidTr="0067291A">
        <w:tc>
          <w:tcPr>
            <w:tcW w:w="444" w:type="pct"/>
          </w:tcPr>
          <w:p w14:paraId="45C2D864"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EF4567C" w14:textId="57D4B071"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5EA6AAF0" w14:textId="2C039B7C"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6D8C20F2" w14:textId="2170B5CC"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 xml:space="preserve">ACP-UK points out that appropriate systems must be in place. Some services have experienced multiple changes to clinical note systems (usually for a cheaper alternative), which has resulted in lost data and information. </w:t>
            </w:r>
          </w:p>
        </w:tc>
      </w:tr>
      <w:tr w:rsidR="00580660" w:rsidRPr="00B4737F" w14:paraId="6BA248F7" w14:textId="77777777" w:rsidTr="0067291A">
        <w:tc>
          <w:tcPr>
            <w:tcW w:w="444" w:type="pct"/>
          </w:tcPr>
          <w:p w14:paraId="1F80E99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F8DAB55" w14:textId="69328EE9"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68F2AA2D" w14:textId="73CDAE0A"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349AA42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points out that measurements such as BMI or height are often self-reported. However, this is not stipulated when data are entered into IT systems and therefore may not always be reliable.</w:t>
            </w:r>
          </w:p>
          <w:p w14:paraId="427A5F2E" w14:textId="77777777" w:rsidR="00580660" w:rsidRPr="00B4737F" w:rsidRDefault="00580660" w:rsidP="006A104B">
            <w:pPr>
              <w:spacing w:line="360" w:lineRule="auto"/>
              <w:rPr>
                <w:rFonts w:ascii="Arial" w:hAnsi="Arial" w:cs="Arial"/>
                <w:b/>
                <w:bCs/>
                <w:sz w:val="20"/>
                <w:szCs w:val="20"/>
              </w:rPr>
            </w:pPr>
          </w:p>
        </w:tc>
      </w:tr>
      <w:tr w:rsidR="00580660" w:rsidRPr="00B4737F" w14:paraId="22BB6EFF" w14:textId="77777777" w:rsidTr="0067291A">
        <w:tc>
          <w:tcPr>
            <w:tcW w:w="444" w:type="pct"/>
          </w:tcPr>
          <w:p w14:paraId="4BD62317"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10D10D4" w14:textId="0B4F9193"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0864607C" w14:textId="069072D2"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26F86806" w14:textId="63EE9D92" w:rsidR="00580660" w:rsidRPr="0067291A" w:rsidRDefault="00580660" w:rsidP="006A104B">
            <w:pPr>
              <w:keepNext/>
              <w:spacing w:line="360" w:lineRule="auto"/>
              <w:outlineLvl w:val="2"/>
              <w:rPr>
                <w:rFonts w:ascii="Arial" w:hAnsi="Arial" w:cs="Arial"/>
                <w:sz w:val="20"/>
                <w:szCs w:val="20"/>
              </w:rPr>
            </w:pPr>
            <w:r w:rsidRPr="00C05BB2">
              <w:rPr>
                <w:rFonts w:ascii="Arial" w:hAnsi="Arial" w:cs="Arial"/>
                <w:sz w:val="20"/>
                <w:szCs w:val="20"/>
                <w:lang w:eastAsia="en-GB"/>
              </w:rPr>
              <w:t>ACP-UK feels that there should be evidence-based consistency in the collection of data, so the data can be compared. Currently, there is too much variation in pathways, processes and provision, so important quality information is unavailable or impossible to interpret.</w:t>
            </w:r>
          </w:p>
        </w:tc>
      </w:tr>
      <w:tr w:rsidR="00580660" w:rsidRPr="00B4737F" w14:paraId="7FD742E1" w14:textId="77777777" w:rsidTr="0067291A">
        <w:tc>
          <w:tcPr>
            <w:tcW w:w="444" w:type="pct"/>
          </w:tcPr>
          <w:p w14:paraId="0B9DE4B0" w14:textId="77777777" w:rsidR="00580660" w:rsidRPr="00B4737F" w:rsidRDefault="00580660" w:rsidP="00580660">
            <w:pPr>
              <w:numPr>
                <w:ilvl w:val="0"/>
                <w:numId w:val="90"/>
              </w:numPr>
              <w:rPr>
                <w:rFonts w:ascii="Arial" w:hAnsi="Arial" w:cs="Arial"/>
                <w:sz w:val="20"/>
                <w:szCs w:val="20"/>
              </w:rPr>
            </w:pPr>
          </w:p>
        </w:tc>
        <w:tc>
          <w:tcPr>
            <w:tcW w:w="748" w:type="pct"/>
          </w:tcPr>
          <w:p w14:paraId="435AE251" w14:textId="62625822"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Boehringer Ingelheim</w:t>
            </w:r>
          </w:p>
        </w:tc>
        <w:tc>
          <w:tcPr>
            <w:tcW w:w="613" w:type="pct"/>
          </w:tcPr>
          <w:p w14:paraId="1D5AE3F9" w14:textId="77777777" w:rsidR="00580660" w:rsidRPr="00C05BB2"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 xml:space="preserve">Question 2 </w:t>
            </w:r>
          </w:p>
          <w:p w14:paraId="10A927FA" w14:textId="71DBEE89" w:rsidR="00580660" w:rsidRPr="00B4737F" w:rsidRDefault="00580660" w:rsidP="00580660">
            <w:pPr>
              <w:rPr>
                <w:rFonts w:ascii="Arial" w:hAnsi="Arial" w:cs="Arial"/>
                <w:sz w:val="20"/>
                <w:szCs w:val="20"/>
              </w:rPr>
            </w:pPr>
          </w:p>
        </w:tc>
        <w:tc>
          <w:tcPr>
            <w:tcW w:w="3195" w:type="pct"/>
          </w:tcPr>
          <w:p w14:paraId="701C4251" w14:textId="77777777" w:rsidR="00580660" w:rsidRPr="00C05BB2" w:rsidRDefault="00580660" w:rsidP="006A104B">
            <w:pPr>
              <w:spacing w:line="360" w:lineRule="auto"/>
              <w:rPr>
                <w:rFonts w:ascii="Arial" w:hAnsi="Arial" w:cs="Arial"/>
                <w:sz w:val="20"/>
                <w:szCs w:val="20"/>
              </w:rPr>
            </w:pPr>
            <w:r w:rsidRPr="00C05BB2">
              <w:rPr>
                <w:rFonts w:ascii="Arial" w:hAnsi="Arial" w:cs="Arial"/>
                <w:b/>
                <w:sz w:val="20"/>
                <w:szCs w:val="20"/>
              </w:rPr>
              <w:t>Question 2</w:t>
            </w:r>
            <w:r w:rsidRPr="00C05BB2">
              <w:rPr>
                <w:rFonts w:ascii="Arial" w:hAnsi="Arial" w:cs="Arial"/>
                <w:sz w:val="20"/>
                <w:szCs w:val="20"/>
              </w:rPr>
              <w:t xml:space="preserve"> </w:t>
            </w:r>
          </w:p>
          <w:p w14:paraId="0729031B" w14:textId="77777777" w:rsidR="00580660" w:rsidRPr="00C05BB2" w:rsidRDefault="00580660" w:rsidP="006A104B">
            <w:pPr>
              <w:spacing w:line="360" w:lineRule="auto"/>
              <w:rPr>
                <w:rFonts w:ascii="Arial" w:hAnsi="Arial" w:cs="Arial"/>
                <w:i/>
                <w:iCs/>
                <w:sz w:val="20"/>
                <w:szCs w:val="20"/>
              </w:rPr>
            </w:pPr>
            <w:r w:rsidRPr="00C05BB2">
              <w:rPr>
                <w:rFonts w:ascii="Arial" w:hAnsi="Arial" w:cs="Arial"/>
                <w:sz w:val="20"/>
                <w:szCs w:val="20"/>
              </w:rPr>
              <w:lastRenderedPageBreak/>
              <w:t xml:space="preserve">Under previous iterations of the GP contract, indicator OB003 incentivised GPs to </w:t>
            </w:r>
            <w:r w:rsidRPr="00C05BB2">
              <w:rPr>
                <w:rFonts w:ascii="Arial" w:hAnsi="Arial" w:cs="Arial"/>
                <w:i/>
                <w:iCs/>
                <w:sz w:val="20"/>
                <w:szCs w:val="20"/>
              </w:rPr>
              <w:t xml:space="preserve">establish and maintain a register of patients aged 18 years or over living with obesity, appropriately adjusted for ethnicity in line with NICE guidelines – either with a BMI ≥30 in the preceding 12 months, or a BMI greater than or equal to 27.5 kg/m2 recorded in the preceding 12 months for patients with a South Asian, Chinese, other Asian, Middle Eastern, Black African or African-Caribbean family background. </w:t>
            </w:r>
          </w:p>
          <w:p w14:paraId="446F6089" w14:textId="4B68E904"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With that indicator now removed for the 2025-26 year, and drawing reference from what happened following the removal of the QOF uACR testing indicator in 2015-16, we are concerned whether primary care will be able to establish and maintain robust data. Further, given GP workloads, there is a genuine risk GP practices will no longer adequately register overweight patients making local data even poorer. While we recongise some data will be captured within secondary care, with the growing role of primary care in overweight and obesity management, it is essential robust primary care data exists to reflect patient outcomes and inform the reform of wider NHS services following the three-year interim commissioning guidance for tirzepatide.</w:t>
            </w:r>
          </w:p>
        </w:tc>
      </w:tr>
      <w:tr w:rsidR="00580660" w:rsidRPr="00B4737F" w14:paraId="1A2A3462" w14:textId="77777777" w:rsidTr="0067291A">
        <w:tc>
          <w:tcPr>
            <w:tcW w:w="444" w:type="pct"/>
          </w:tcPr>
          <w:p w14:paraId="002DAD26" w14:textId="77777777" w:rsidR="00580660" w:rsidRPr="00B4737F" w:rsidRDefault="00580660" w:rsidP="00580660">
            <w:pPr>
              <w:numPr>
                <w:ilvl w:val="0"/>
                <w:numId w:val="90"/>
              </w:numPr>
              <w:rPr>
                <w:rFonts w:ascii="Arial" w:hAnsi="Arial" w:cs="Arial"/>
                <w:sz w:val="20"/>
                <w:szCs w:val="20"/>
              </w:rPr>
            </w:pPr>
          </w:p>
        </w:tc>
        <w:tc>
          <w:tcPr>
            <w:tcW w:w="748" w:type="pct"/>
          </w:tcPr>
          <w:p w14:paraId="73584492" w14:textId="6F9319DA" w:rsidR="00580660" w:rsidRPr="0067291A" w:rsidRDefault="00580660" w:rsidP="00580660">
            <w:pPr>
              <w:rPr>
                <w:rFonts w:ascii="Arial" w:hAnsi="Arial" w:cs="Arial"/>
                <w:bCs/>
                <w:iCs/>
                <w:sz w:val="20"/>
                <w:szCs w:val="20"/>
              </w:rPr>
            </w:pPr>
            <w:r w:rsidRPr="00C05BB2">
              <w:rPr>
                <w:rFonts w:ascii="Arial" w:hAnsi="Arial" w:cs="Arial"/>
                <w:sz w:val="20"/>
                <w:szCs w:val="20"/>
              </w:rPr>
              <w:t>British Dietetic Association Obesity Specialist Group</w:t>
            </w:r>
          </w:p>
        </w:tc>
        <w:tc>
          <w:tcPr>
            <w:tcW w:w="613" w:type="pct"/>
          </w:tcPr>
          <w:p w14:paraId="1C4B96F8" w14:textId="1DD4F1B2"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253C6CE4" w14:textId="45EB9FA4"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Will require additional time and resource but yes all providers of services should invest in being able to appropriately evaluate the service they deliver</w:t>
            </w:r>
          </w:p>
        </w:tc>
      </w:tr>
      <w:tr w:rsidR="00580660" w:rsidRPr="00B4737F" w14:paraId="1BAE8AA9" w14:textId="77777777" w:rsidTr="0067291A">
        <w:tc>
          <w:tcPr>
            <w:tcW w:w="444" w:type="pct"/>
          </w:tcPr>
          <w:p w14:paraId="60284700" w14:textId="77777777" w:rsidR="00580660" w:rsidRPr="00B4737F" w:rsidRDefault="00580660" w:rsidP="00580660">
            <w:pPr>
              <w:numPr>
                <w:ilvl w:val="0"/>
                <w:numId w:val="90"/>
              </w:numPr>
              <w:rPr>
                <w:rFonts w:ascii="Arial" w:hAnsi="Arial" w:cs="Arial"/>
                <w:bCs/>
                <w:sz w:val="20"/>
                <w:szCs w:val="20"/>
              </w:rPr>
            </w:pPr>
          </w:p>
        </w:tc>
        <w:tc>
          <w:tcPr>
            <w:tcW w:w="748" w:type="pct"/>
          </w:tcPr>
          <w:p w14:paraId="0438BC12" w14:textId="016E88BD" w:rsidR="00580660" w:rsidRPr="0067291A" w:rsidRDefault="00580660" w:rsidP="00580660">
            <w:pPr>
              <w:rPr>
                <w:rFonts w:ascii="Arial" w:hAnsi="Arial" w:cs="Arial"/>
                <w:bCs/>
                <w:sz w:val="20"/>
                <w:szCs w:val="20"/>
              </w:rPr>
            </w:pPr>
            <w:r w:rsidRPr="00C05BB2">
              <w:rPr>
                <w:rFonts w:ascii="Arial" w:hAnsi="Arial" w:cs="Arial"/>
                <w:sz w:val="20"/>
                <w:szCs w:val="20"/>
              </w:rPr>
              <w:t>British Society of Paediatric Diabetes &amp; Endocrinology</w:t>
            </w:r>
          </w:p>
        </w:tc>
        <w:tc>
          <w:tcPr>
            <w:tcW w:w="613" w:type="pct"/>
          </w:tcPr>
          <w:p w14:paraId="0F93B5B1" w14:textId="3F172888"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5C9A40F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1 – currently adults only. Paediatric equivalent for some sources (eg NPDA) and via general practice electronic medical record.</w:t>
            </w:r>
          </w:p>
          <w:p w14:paraId="24BA230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2 – the Complications from Excess Weight (CEW) Service national dashboard (Eclipse) currently records this data and would be available.</w:t>
            </w:r>
          </w:p>
          <w:p w14:paraId="13DDEC2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3 – it is not clear how it would be readily retrieved from hospital records whether patients identified as overweight or obese have received up-to-date information. Rates of access to CEW data and presumably other commissioned obesity services should be able to be provided.</w:t>
            </w:r>
          </w:p>
          <w:p w14:paraId="43BA5C2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Statement 4 – this should be able to be made available from healthcare professionals and provider organisations, for instance through the CEW Eclipse Dashboard.</w:t>
            </w:r>
          </w:p>
          <w:p w14:paraId="5F6D396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5 – currently adults only but this should be able to be made available from healthcare professionals and provider organisations, for instance through the CEW Eclipse Dashboard.</w:t>
            </w:r>
          </w:p>
          <w:p w14:paraId="30ADEECA" w14:textId="7C3FEEF8"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Statement 6 – currently adults only but would seem feasible to be available through paediatric bariatric surgery services as well.</w:t>
            </w:r>
          </w:p>
        </w:tc>
      </w:tr>
      <w:tr w:rsidR="00580660" w:rsidRPr="00B4737F" w14:paraId="6FAB8DAB" w14:textId="77777777" w:rsidTr="0067291A">
        <w:tc>
          <w:tcPr>
            <w:tcW w:w="444" w:type="pct"/>
          </w:tcPr>
          <w:p w14:paraId="120A2F9E" w14:textId="77777777" w:rsidR="00580660" w:rsidRPr="00B4737F" w:rsidRDefault="00580660" w:rsidP="00580660">
            <w:pPr>
              <w:numPr>
                <w:ilvl w:val="0"/>
                <w:numId w:val="90"/>
              </w:numPr>
              <w:rPr>
                <w:rFonts w:ascii="Arial" w:hAnsi="Arial" w:cs="Arial"/>
                <w:bCs/>
                <w:sz w:val="20"/>
                <w:szCs w:val="20"/>
              </w:rPr>
            </w:pPr>
          </w:p>
        </w:tc>
        <w:tc>
          <w:tcPr>
            <w:tcW w:w="748" w:type="pct"/>
          </w:tcPr>
          <w:p w14:paraId="2BD1790C" w14:textId="3FEB8726" w:rsidR="00580660" w:rsidRPr="0067291A" w:rsidRDefault="00580660" w:rsidP="00580660">
            <w:pPr>
              <w:rPr>
                <w:rFonts w:ascii="Arial" w:hAnsi="Arial" w:cs="Arial"/>
                <w:bCs/>
                <w:sz w:val="20"/>
                <w:szCs w:val="20"/>
              </w:rPr>
            </w:pPr>
            <w:r w:rsidRPr="00C05BB2">
              <w:rPr>
                <w:rFonts w:ascii="Arial" w:hAnsi="Arial" w:cs="Arial"/>
                <w:bCs/>
                <w:sz w:val="20"/>
                <w:szCs w:val="20"/>
              </w:rPr>
              <w:t>Centre for Perioperative Care</w:t>
            </w:r>
          </w:p>
        </w:tc>
        <w:tc>
          <w:tcPr>
            <w:tcW w:w="613" w:type="pct"/>
          </w:tcPr>
          <w:p w14:paraId="1E1D8120" w14:textId="7D80A515"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652FA3CB" w14:textId="75AB0BEB" w:rsidR="00580660" w:rsidRPr="00B4737F" w:rsidRDefault="00580660" w:rsidP="006A104B">
            <w:pPr>
              <w:spacing w:line="360" w:lineRule="auto"/>
              <w:rPr>
                <w:rFonts w:ascii="Arial" w:hAnsi="Arial" w:cs="Arial"/>
                <w:i/>
                <w:iCs/>
                <w:sz w:val="20"/>
                <w:szCs w:val="20"/>
                <w:lang w:eastAsia="en-GB"/>
              </w:rPr>
            </w:pPr>
            <w:r w:rsidRPr="00C05BB2">
              <w:rPr>
                <w:rFonts w:ascii="Arial" w:hAnsi="Arial" w:cs="Arial"/>
                <w:sz w:val="20"/>
                <w:szCs w:val="20"/>
                <w:lang w:eastAsia="en-GB"/>
              </w:rPr>
              <w:t>Some would be difficult to ascertain from patient records in secondary care and not necessarily currently routinely recorded. Where electronic notes not in place, this is poorly auditable.</w:t>
            </w:r>
          </w:p>
        </w:tc>
      </w:tr>
      <w:tr w:rsidR="00580660" w:rsidRPr="00B4737F" w14:paraId="2A363811" w14:textId="77777777" w:rsidTr="0067291A">
        <w:tc>
          <w:tcPr>
            <w:tcW w:w="444" w:type="pct"/>
          </w:tcPr>
          <w:p w14:paraId="2366BAAE" w14:textId="77777777" w:rsidR="00580660" w:rsidRPr="00B4737F" w:rsidRDefault="00580660" w:rsidP="00580660">
            <w:pPr>
              <w:numPr>
                <w:ilvl w:val="0"/>
                <w:numId w:val="90"/>
              </w:numPr>
              <w:rPr>
                <w:rFonts w:ascii="Arial" w:hAnsi="Arial" w:cs="Arial"/>
                <w:bCs/>
                <w:sz w:val="20"/>
                <w:szCs w:val="20"/>
              </w:rPr>
            </w:pPr>
          </w:p>
        </w:tc>
        <w:tc>
          <w:tcPr>
            <w:tcW w:w="748" w:type="pct"/>
          </w:tcPr>
          <w:p w14:paraId="37146BDF" w14:textId="7FE5BDA1" w:rsidR="00580660" w:rsidRPr="0067291A" w:rsidRDefault="00580660" w:rsidP="00580660">
            <w:pPr>
              <w:rPr>
                <w:rFonts w:ascii="Arial" w:hAnsi="Arial" w:cs="Arial"/>
                <w:bCs/>
                <w:sz w:val="20"/>
                <w:szCs w:val="20"/>
              </w:rPr>
            </w:pPr>
            <w:r w:rsidRPr="00C05BB2">
              <w:rPr>
                <w:rFonts w:ascii="Arial" w:hAnsi="Arial" w:cs="Arial"/>
                <w:bCs/>
                <w:sz w:val="20"/>
                <w:szCs w:val="20"/>
              </w:rPr>
              <w:t>Department of Health and Social Care</w:t>
            </w:r>
          </w:p>
        </w:tc>
        <w:tc>
          <w:tcPr>
            <w:tcW w:w="613" w:type="pct"/>
          </w:tcPr>
          <w:p w14:paraId="257B0881" w14:textId="06C6EC2F"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23885267" w14:textId="77777777" w:rsidR="00580660" w:rsidRPr="00C05BB2" w:rsidRDefault="00580660" w:rsidP="006A104B">
            <w:pPr>
              <w:spacing w:line="360" w:lineRule="auto"/>
              <w:rPr>
                <w:rFonts w:ascii="Arial" w:eastAsia="Arial" w:hAnsi="Arial" w:cs="Arial"/>
                <w:b/>
                <w:bCs/>
                <w:color w:val="000000"/>
                <w:sz w:val="20"/>
                <w:szCs w:val="20"/>
              </w:rPr>
            </w:pPr>
            <w:r w:rsidRPr="00C05BB2">
              <w:rPr>
                <w:rFonts w:ascii="Arial" w:eastAsia="Arial" w:hAnsi="Arial" w:cs="Arial"/>
                <w:b/>
                <w:bCs/>
                <w:color w:val="000000"/>
                <w:sz w:val="20"/>
                <w:szCs w:val="20"/>
              </w:rPr>
              <w:t>Statement 3</w:t>
            </w:r>
          </w:p>
          <w:p w14:paraId="3FCE04F2" w14:textId="77777777" w:rsidR="00580660" w:rsidRPr="00C05BB2" w:rsidRDefault="00580660" w:rsidP="006A104B">
            <w:pPr>
              <w:spacing w:line="360" w:lineRule="auto"/>
              <w:rPr>
                <w:rFonts w:ascii="Arial" w:hAnsi="Arial" w:cs="Arial"/>
                <w:sz w:val="20"/>
                <w:szCs w:val="20"/>
              </w:rPr>
            </w:pPr>
            <w:r w:rsidRPr="00C05BB2">
              <w:rPr>
                <w:rFonts w:ascii="Arial" w:eastAsia="Arial" w:hAnsi="Arial" w:cs="Arial"/>
                <w:color w:val="000000"/>
                <w:sz w:val="20"/>
                <w:szCs w:val="20"/>
              </w:rPr>
              <w:t xml:space="preserve">The National Child Measurement Programme (NCMP) provides the opportunity for local areas to provide the data and it is achievable to meet QS3 for children and young people at the start and end of primary school (aged 4-5 and 210-11 yrs). Parents and carers of children who are identified by the NCMP as living with obesity can either be contacted via phone or sent information </w:t>
            </w:r>
            <w:r w:rsidRPr="00C05BB2">
              <w:rPr>
                <w:rFonts w:ascii="Arial" w:hAnsi="Arial" w:cs="Arial"/>
                <w:sz w:val="20"/>
                <w:szCs w:val="20"/>
              </w:rPr>
              <w:t xml:space="preserve">on available local interventions and national programmes. Parent contact details are collected as part of the programme. There is a </w:t>
            </w:r>
            <w:hyperlink r:id="rId34" w:history="1">
              <w:r w:rsidRPr="00C05BB2">
                <w:rPr>
                  <w:rFonts w:ascii="Arial" w:hAnsi="Arial" w:cs="Arial"/>
                  <w:color w:val="0000FF"/>
                  <w:sz w:val="20"/>
                  <w:szCs w:val="20"/>
                  <w:u w:val="single"/>
                </w:rPr>
                <w:t>national template letter</w:t>
              </w:r>
            </w:hyperlink>
            <w:r w:rsidRPr="00C05BB2">
              <w:rPr>
                <w:rFonts w:ascii="Arial" w:hAnsi="Arial" w:cs="Arial"/>
                <w:sz w:val="20"/>
                <w:szCs w:val="20"/>
              </w:rPr>
              <w:t xml:space="preserve"> that can be used to communicate with parents which includes information about national programmes and placeholders for local areas to include information about healthy weight and lifestyle services including food and physical activity for families and children. </w:t>
            </w:r>
          </w:p>
          <w:p w14:paraId="5676E4D9" w14:textId="5DA09559" w:rsidR="00580660" w:rsidRPr="00B4737F" w:rsidRDefault="00580660" w:rsidP="006A104B">
            <w:pPr>
              <w:spacing w:line="360" w:lineRule="auto"/>
              <w:rPr>
                <w:rFonts w:ascii="Arial" w:hAnsi="Arial" w:cs="Arial"/>
                <w:i/>
                <w:iCs/>
                <w:sz w:val="20"/>
                <w:szCs w:val="20"/>
              </w:rPr>
            </w:pPr>
            <w:r w:rsidRPr="00C05BB2">
              <w:rPr>
                <w:rFonts w:ascii="Arial" w:eastAsia="Arial" w:hAnsi="Arial" w:cs="Arial"/>
                <w:color w:val="000000"/>
                <w:sz w:val="20"/>
                <w:szCs w:val="20"/>
                <w:lang w:eastAsia="en-GB"/>
              </w:rPr>
              <w:t xml:space="preserve">The data can be sourced from local service provider contracts for public health nursing which include the delivery of the NCMP. Local areas can use their NCMP data to identify the cohort of children and estimate the proportion that should be contacted and receive up to date information  </w:t>
            </w:r>
            <w:hyperlink r:id="rId35" w:anchor="page/1" w:history="1">
              <w:r w:rsidRPr="00C05BB2">
                <w:rPr>
                  <w:rFonts w:ascii="Arial" w:eastAsia="Arial" w:hAnsi="Arial" w:cs="Arial"/>
                  <w:color w:val="0000FF"/>
                  <w:sz w:val="20"/>
                  <w:szCs w:val="20"/>
                  <w:u w:val="single"/>
                  <w:lang w:eastAsia="en-GB"/>
                </w:rPr>
                <w:t>Obesity Profile - Data | Fingertips | Department of Health and Social Care</w:t>
              </w:r>
            </w:hyperlink>
            <w:r w:rsidRPr="00C05BB2">
              <w:rPr>
                <w:rFonts w:ascii="Arial" w:eastAsia="Arial" w:hAnsi="Arial" w:cs="Arial"/>
                <w:color w:val="000000"/>
                <w:sz w:val="20"/>
                <w:szCs w:val="20"/>
                <w:lang w:eastAsia="en-GB"/>
              </w:rPr>
              <w:t>. The main barrier for areas collecting this information is that feedback to parents is a non-mandatory so not all local authorities choose to do it.</w:t>
            </w:r>
          </w:p>
        </w:tc>
      </w:tr>
      <w:tr w:rsidR="00580660" w:rsidRPr="00B4737F" w14:paraId="0F0EE35A" w14:textId="77777777" w:rsidTr="0067291A">
        <w:tc>
          <w:tcPr>
            <w:tcW w:w="444" w:type="pct"/>
          </w:tcPr>
          <w:p w14:paraId="7D11B8D7"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BED1A0D" w14:textId="15B5552A"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Diabetes UK</w:t>
            </w:r>
          </w:p>
        </w:tc>
        <w:tc>
          <w:tcPr>
            <w:tcW w:w="613" w:type="pct"/>
          </w:tcPr>
          <w:p w14:paraId="420D27A2" w14:textId="19DB35D9"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63636BB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i/>
                <w:iCs/>
                <w:sz w:val="20"/>
                <w:szCs w:val="20"/>
                <w:lang w:eastAsia="en-GB"/>
              </w:rPr>
              <w:t>Can data for the proposed quality measures be collected locally? Please include in your answer any data sources that can be used or reasons why data cannot be collected</w:t>
            </w:r>
            <w:r w:rsidRPr="00C05BB2">
              <w:rPr>
                <w:rFonts w:ascii="Arial" w:hAnsi="Arial" w:cs="Arial"/>
                <w:sz w:val="20"/>
                <w:szCs w:val="20"/>
                <w:lang w:eastAsia="en-GB"/>
              </w:rPr>
              <w:t xml:space="preserve">. </w:t>
            </w:r>
          </w:p>
          <w:p w14:paraId="58C8165D" w14:textId="7827F4EA"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 xml:space="preserve">Waist circumference is certainly something that could be measured in primary care, but it will need to be given careful consideration. Staff will need to be shown/told how to do it to ensure consistency of measurement/minimise inter-person variation. It would also need to be highlighted as a requirement, as opposed to an optional extra, as otherwise the frequency of recording is likely to be low. As it is also a slightly more personal/invasive measure than just checking someone’s weight, and waist measurement comes with significant stigma, the general population/people living with long term health conditions would need to be warned to expect this as a new normal part of their annual LTC review. </w:t>
            </w:r>
          </w:p>
        </w:tc>
      </w:tr>
      <w:tr w:rsidR="00580660" w:rsidRPr="00B4737F" w14:paraId="1B30F797" w14:textId="77777777" w:rsidTr="0067291A">
        <w:tc>
          <w:tcPr>
            <w:tcW w:w="444" w:type="pct"/>
          </w:tcPr>
          <w:p w14:paraId="4934A6F2" w14:textId="77777777" w:rsidR="00580660" w:rsidRPr="00B4737F" w:rsidRDefault="00580660" w:rsidP="00580660">
            <w:pPr>
              <w:numPr>
                <w:ilvl w:val="0"/>
                <w:numId w:val="90"/>
              </w:numPr>
              <w:rPr>
                <w:rFonts w:ascii="Arial" w:hAnsi="Arial" w:cs="Arial"/>
                <w:bCs/>
                <w:sz w:val="20"/>
                <w:szCs w:val="20"/>
              </w:rPr>
            </w:pPr>
          </w:p>
        </w:tc>
        <w:tc>
          <w:tcPr>
            <w:tcW w:w="748" w:type="pct"/>
          </w:tcPr>
          <w:p w14:paraId="03F5750C" w14:textId="7D662EE3"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Eli Lilly and Company Ltd</w:t>
            </w:r>
          </w:p>
        </w:tc>
        <w:tc>
          <w:tcPr>
            <w:tcW w:w="613" w:type="pct"/>
          </w:tcPr>
          <w:p w14:paraId="7A980CBF" w14:textId="297F4C6C"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07DB3D4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Lilly would suggest that all draft Quality Statements should provide explicit guidance that appropriate coding should be used for each draft Quality Statement so that they can be measured. For example, for draft Quality Statement 1, where an annual BMI is recorded that indicates a patient has obesity, this should be added as a diagnostic code to their electronic health record. A study using UK IMRD (IQVIA Medical Research Database) THIN (The Health Improvement Network) database showed that while a total of 1,110,830 adults were identified with overweight or obesity based on BMI (≥25.0 kg/m2) only 4.2% of these had a diagnosis code present (n=46,769) in their records. This highlights the poor data quality that exists in primary care records for patients living with obesity, which could directly impact the care patients receive.</w:t>
            </w:r>
          </w:p>
          <w:p w14:paraId="00C9CF38" w14:textId="77777777" w:rsidR="00580660" w:rsidRPr="00C05BB2" w:rsidRDefault="00580660" w:rsidP="006A104B">
            <w:pPr>
              <w:spacing w:line="360" w:lineRule="auto"/>
              <w:rPr>
                <w:rFonts w:ascii="Arial" w:hAnsi="Arial" w:cs="Arial"/>
                <w:sz w:val="20"/>
                <w:szCs w:val="20"/>
                <w:lang w:eastAsia="en-GB"/>
              </w:rPr>
            </w:pPr>
          </w:p>
          <w:p w14:paraId="362DEEDA" w14:textId="591F3A56" w:rsidR="00580660" w:rsidRPr="0067291A" w:rsidRDefault="00580660" w:rsidP="006A104B">
            <w:pPr>
              <w:autoSpaceDE w:val="0"/>
              <w:autoSpaceDN w:val="0"/>
              <w:adjustRightInd w:val="0"/>
              <w:spacing w:line="360" w:lineRule="auto"/>
              <w:rPr>
                <w:rFonts w:ascii="Arial" w:hAnsi="Arial" w:cs="Arial"/>
                <w:sz w:val="20"/>
                <w:szCs w:val="20"/>
              </w:rPr>
            </w:pPr>
            <w:r w:rsidRPr="00C05BB2">
              <w:rPr>
                <w:rFonts w:ascii="Arial" w:hAnsi="Arial" w:cs="Arial"/>
                <w:sz w:val="20"/>
                <w:szCs w:val="20"/>
              </w:rPr>
              <w:t>Reference: Davies et al. The UK Obesity Landscape: Results from the UK Primary Care Cohort of the IMPACT-O Study; ASO P-83 2023</w:t>
            </w:r>
          </w:p>
        </w:tc>
      </w:tr>
      <w:tr w:rsidR="00580660" w:rsidRPr="00B4737F" w14:paraId="1B3D213C" w14:textId="77777777" w:rsidTr="0067291A">
        <w:tc>
          <w:tcPr>
            <w:tcW w:w="444" w:type="pct"/>
          </w:tcPr>
          <w:p w14:paraId="40971FE4"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0AF44F9" w14:textId="11CE6147"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First Community Health and Care</w:t>
            </w:r>
          </w:p>
        </w:tc>
        <w:tc>
          <w:tcPr>
            <w:tcW w:w="613" w:type="pct"/>
          </w:tcPr>
          <w:p w14:paraId="5EF5C172" w14:textId="2317163D"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68CCFE1A" w14:textId="47BCE106" w:rsidR="00580660" w:rsidRPr="00B4737F" w:rsidRDefault="00580660" w:rsidP="006A104B">
            <w:pPr>
              <w:spacing w:line="360" w:lineRule="auto"/>
              <w:rPr>
                <w:rFonts w:ascii="Arial" w:hAnsi="Arial" w:cs="Arial"/>
                <w:b/>
                <w:bCs/>
                <w:sz w:val="20"/>
                <w:szCs w:val="20"/>
              </w:rPr>
            </w:pPr>
            <w:r w:rsidRPr="00C05BB2">
              <w:rPr>
                <w:rFonts w:ascii="Arial" w:hAnsi="Arial" w:cs="Arial"/>
                <w:color w:val="000000"/>
                <w:sz w:val="20"/>
                <w:szCs w:val="20"/>
              </w:rPr>
              <w:t xml:space="preserve">Data systems are inconsistent across regions making comparisons difficult. Data needs to be captured in an extractable format which requires all staff to be trained appropriately. The systems used need to be accurate in being able to extract information. </w:t>
            </w:r>
          </w:p>
        </w:tc>
      </w:tr>
      <w:tr w:rsidR="00580660" w:rsidRPr="00B4737F" w14:paraId="0258F1B1" w14:textId="77777777" w:rsidTr="0067291A">
        <w:tc>
          <w:tcPr>
            <w:tcW w:w="444" w:type="pct"/>
          </w:tcPr>
          <w:p w14:paraId="1330C2F5" w14:textId="77777777" w:rsidR="00580660" w:rsidRPr="00B4737F" w:rsidRDefault="00580660" w:rsidP="00580660">
            <w:pPr>
              <w:numPr>
                <w:ilvl w:val="0"/>
                <w:numId w:val="90"/>
              </w:numPr>
              <w:rPr>
                <w:rFonts w:ascii="Arial" w:hAnsi="Arial" w:cs="Arial"/>
                <w:sz w:val="20"/>
                <w:szCs w:val="20"/>
              </w:rPr>
            </w:pPr>
          </w:p>
        </w:tc>
        <w:tc>
          <w:tcPr>
            <w:tcW w:w="748" w:type="pct"/>
          </w:tcPr>
          <w:p w14:paraId="50B3E168" w14:textId="203D803D" w:rsidR="00580660" w:rsidRPr="0067291A" w:rsidRDefault="00580660" w:rsidP="00580660">
            <w:pPr>
              <w:rPr>
                <w:rFonts w:ascii="Arial" w:hAnsi="Arial" w:cs="Arial"/>
                <w:sz w:val="20"/>
                <w:szCs w:val="20"/>
              </w:rPr>
            </w:pPr>
            <w:r w:rsidRPr="00C05BB2">
              <w:rPr>
                <w:rFonts w:ascii="Arial" w:hAnsi="Arial" w:cs="Arial"/>
                <w:sz w:val="20"/>
                <w:szCs w:val="20"/>
                <w:lang w:eastAsia="en-GB"/>
              </w:rPr>
              <w:t>Kidney Research UK</w:t>
            </w:r>
          </w:p>
        </w:tc>
        <w:tc>
          <w:tcPr>
            <w:tcW w:w="613" w:type="pct"/>
          </w:tcPr>
          <w:p w14:paraId="1FDB39A9" w14:textId="68D32DDB"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383FCAEF" w14:textId="10DC4C84"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We note there is a lack of integration between the different data systems currently being used in primary care (such as S1 and EMiS) and that this may impact upon the quality of data being collected.</w:t>
            </w:r>
          </w:p>
        </w:tc>
      </w:tr>
      <w:tr w:rsidR="00580660" w:rsidRPr="00B4737F" w14:paraId="23486C81" w14:textId="77777777" w:rsidTr="0067291A">
        <w:tc>
          <w:tcPr>
            <w:tcW w:w="444" w:type="pct"/>
          </w:tcPr>
          <w:p w14:paraId="293CD5FD"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1DEA17B7" w14:textId="5D2E6968"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rPr>
              <w:t>Marylebone Diagnostic Centre</w:t>
            </w:r>
          </w:p>
        </w:tc>
        <w:tc>
          <w:tcPr>
            <w:tcW w:w="613" w:type="pct"/>
          </w:tcPr>
          <w:p w14:paraId="389C98EE" w14:textId="748BBF87"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6AA3A6F1" w14:textId="14B4DC7B" w:rsidR="00580660" w:rsidRPr="00B4737F" w:rsidRDefault="00580660" w:rsidP="006A104B">
            <w:pPr>
              <w:spacing w:line="360" w:lineRule="auto"/>
              <w:rPr>
                <w:rFonts w:ascii="Arial" w:eastAsia="Arial" w:hAnsi="Arial" w:cs="Arial"/>
                <w:color w:val="000000"/>
                <w:sz w:val="20"/>
                <w:szCs w:val="20"/>
              </w:rPr>
            </w:pPr>
            <w:r w:rsidRPr="00C05BB2">
              <w:rPr>
                <w:rFonts w:ascii="Arial" w:hAnsi="Arial" w:cs="Arial"/>
                <w:sz w:val="20"/>
                <w:szCs w:val="20"/>
              </w:rPr>
              <w:t>Yes, data collection is feasible. Primary care electronic medical records can capture BMI and waist-to-height ratios, though implementation support and EMR updates may be needed for consistency across practices.</w:t>
            </w:r>
          </w:p>
        </w:tc>
      </w:tr>
      <w:tr w:rsidR="00580660" w:rsidRPr="00B4737F" w14:paraId="6813B36B" w14:textId="77777777" w:rsidTr="0067291A">
        <w:tc>
          <w:tcPr>
            <w:tcW w:w="444" w:type="pct"/>
          </w:tcPr>
          <w:p w14:paraId="2C775B7E"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9FDC750" w14:textId="014567C9"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613" w:type="pct"/>
          </w:tcPr>
          <w:p w14:paraId="17D44066" w14:textId="6A7A01C6"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48BBCF7C" w14:textId="65A2F32D" w:rsidR="00580660" w:rsidRPr="00B4737F" w:rsidRDefault="00580660" w:rsidP="006A104B">
            <w:pPr>
              <w:spacing w:line="360" w:lineRule="auto"/>
              <w:rPr>
                <w:rFonts w:ascii="Arial" w:hAnsi="Arial" w:cs="Arial"/>
                <w:b/>
                <w:bCs/>
                <w:sz w:val="20"/>
                <w:szCs w:val="20"/>
              </w:rPr>
            </w:pPr>
            <w:r w:rsidRPr="00C05BB2">
              <w:rPr>
                <w:rFonts w:ascii="Arial" w:eastAsia="Arial" w:hAnsi="Arial" w:cs="Arial"/>
                <w:color w:val="000000"/>
                <w:sz w:val="20"/>
                <w:szCs w:val="20"/>
              </w:rPr>
              <w:t>The data sources currently outlined in the ‘quality measures’ of each QS2/3/4/5 are appropriate for children and young people too.</w:t>
            </w:r>
          </w:p>
        </w:tc>
      </w:tr>
      <w:tr w:rsidR="00580660" w:rsidRPr="00B4737F" w14:paraId="7B2EB043" w14:textId="77777777" w:rsidTr="0067291A">
        <w:tc>
          <w:tcPr>
            <w:tcW w:w="444" w:type="pct"/>
          </w:tcPr>
          <w:p w14:paraId="56D6F4E0"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F7D0986" w14:textId="445BA09B"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Paediatric Mental Health Association</w:t>
            </w:r>
          </w:p>
        </w:tc>
        <w:tc>
          <w:tcPr>
            <w:tcW w:w="613" w:type="pct"/>
          </w:tcPr>
          <w:p w14:paraId="4AE30C7B" w14:textId="0244F258"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08149F5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In general, these standards are predominantly about advice and information being given, which is difficult to evidence compliance with, and risks a ‘brief conversation to tick the box’ approach in practice. </w:t>
            </w:r>
          </w:p>
          <w:p w14:paraId="0362AA5F" w14:textId="2A11CDE5" w:rsidR="00580660" w:rsidRPr="0067291A" w:rsidRDefault="00580660" w:rsidP="006A104B">
            <w:pPr>
              <w:spacing w:line="360" w:lineRule="auto"/>
              <w:rPr>
                <w:rFonts w:ascii="Arial" w:hAnsi="Arial" w:cs="Arial"/>
                <w:sz w:val="20"/>
                <w:szCs w:val="20"/>
              </w:rPr>
            </w:pPr>
          </w:p>
        </w:tc>
      </w:tr>
      <w:tr w:rsidR="00580660" w:rsidRPr="00B4737F" w14:paraId="30376DA4" w14:textId="77777777" w:rsidTr="0067291A">
        <w:tc>
          <w:tcPr>
            <w:tcW w:w="444" w:type="pct"/>
          </w:tcPr>
          <w:p w14:paraId="492CEB8E"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B55921B" w14:textId="5539A857"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Powys Teaching Health Board</w:t>
            </w:r>
          </w:p>
        </w:tc>
        <w:tc>
          <w:tcPr>
            <w:tcW w:w="613" w:type="pct"/>
          </w:tcPr>
          <w:p w14:paraId="7CD308BF" w14:textId="1F1C9F3C" w:rsidR="00580660" w:rsidRPr="00B4737F" w:rsidRDefault="00580660" w:rsidP="00580660">
            <w:pPr>
              <w:rPr>
                <w:rFonts w:ascii="Arial" w:hAnsi="Arial" w:cs="Arial"/>
                <w:sz w:val="20"/>
                <w:szCs w:val="20"/>
              </w:rPr>
            </w:pPr>
            <w:r w:rsidRPr="00C05BB2">
              <w:rPr>
                <w:rFonts w:ascii="Arial" w:hAnsi="Arial" w:cs="Arial"/>
                <w:sz w:val="20"/>
                <w:szCs w:val="20"/>
              </w:rPr>
              <w:t>Question 2</w:t>
            </w:r>
          </w:p>
        </w:tc>
        <w:tc>
          <w:tcPr>
            <w:tcW w:w="3195" w:type="pct"/>
          </w:tcPr>
          <w:p w14:paraId="6B5ED5A8" w14:textId="28157F97"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It is difficult to answer this as the data definitions are too vague at this point. It is important to remember the differences in the way Welsh and English health systems are organised. Some of the statements come across as very England focused</w:t>
            </w:r>
          </w:p>
        </w:tc>
      </w:tr>
      <w:tr w:rsidR="00580660" w:rsidRPr="00B4737F" w14:paraId="5CF8F765" w14:textId="77777777" w:rsidTr="0067291A">
        <w:tc>
          <w:tcPr>
            <w:tcW w:w="444" w:type="pct"/>
          </w:tcPr>
          <w:p w14:paraId="5975FDB9"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E93978C" w14:textId="4F46FB53"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Cardiovascular Society (PCCS)</w:t>
            </w:r>
          </w:p>
        </w:tc>
        <w:tc>
          <w:tcPr>
            <w:tcW w:w="613" w:type="pct"/>
          </w:tcPr>
          <w:p w14:paraId="1F299A92" w14:textId="203F6E91"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2</w:t>
            </w:r>
          </w:p>
        </w:tc>
        <w:tc>
          <w:tcPr>
            <w:tcW w:w="3195" w:type="pct"/>
          </w:tcPr>
          <w:p w14:paraId="37E16553" w14:textId="4E055A25" w:rsidR="00580660" w:rsidRPr="00B4737F" w:rsidRDefault="00580660" w:rsidP="006A104B">
            <w:pPr>
              <w:spacing w:line="360" w:lineRule="auto"/>
              <w:rPr>
                <w:rFonts w:ascii="Arial" w:hAnsi="Arial" w:cs="Arial"/>
                <w:b/>
                <w:sz w:val="20"/>
                <w:szCs w:val="20"/>
              </w:rPr>
            </w:pPr>
            <w:r w:rsidRPr="00C05BB2">
              <w:rPr>
                <w:rFonts w:ascii="Arial" w:hAnsi="Arial" w:cs="Arial"/>
                <w:sz w:val="20"/>
                <w:szCs w:val="20"/>
                <w:lang w:eastAsia="en-GB"/>
              </w:rPr>
              <w:t>Statements 2, 3 and 4 are difficult to measure as there are no time frames on these or indication of what is required to meet the standard.  For statement 4 is the intention that this is on-going support and if so how often and for how long would this be needed to meet the standard.  Statement 5 is measurable if the medicines are prescribed within a commissioned weight management service whilst the patient are under the care of that service but unclear about long term use and how this would work.</w:t>
            </w:r>
            <w:r w:rsidRPr="00C05BB2">
              <w:rPr>
                <w:rFonts w:ascii="Arial" w:hAnsi="Arial" w:cs="Arial"/>
                <w:sz w:val="20"/>
                <w:szCs w:val="20"/>
                <w:lang w:eastAsia="en-GB"/>
              </w:rPr>
              <w:br/>
              <w:t>Statement 6 is measurable from GP records  - and is important as people who have had bariatric surgery do require long term review either with the bariatric service (but ideally devolved to primary care) to ensure on-going  checks and any, for example vitamin dietary supplements continued</w:t>
            </w:r>
          </w:p>
        </w:tc>
      </w:tr>
      <w:tr w:rsidR="00580660" w:rsidRPr="00B4737F" w14:paraId="4BA64EA5" w14:textId="77777777" w:rsidTr="0067291A">
        <w:tc>
          <w:tcPr>
            <w:tcW w:w="444" w:type="pct"/>
          </w:tcPr>
          <w:p w14:paraId="5637BA27" w14:textId="77777777" w:rsidR="00580660" w:rsidRPr="00B4737F" w:rsidRDefault="00580660" w:rsidP="00580660">
            <w:pPr>
              <w:numPr>
                <w:ilvl w:val="0"/>
                <w:numId w:val="90"/>
              </w:numPr>
              <w:rPr>
                <w:rFonts w:ascii="Arial" w:hAnsi="Arial" w:cs="Arial"/>
                <w:sz w:val="20"/>
                <w:szCs w:val="20"/>
              </w:rPr>
            </w:pPr>
          </w:p>
        </w:tc>
        <w:tc>
          <w:tcPr>
            <w:tcW w:w="748" w:type="pct"/>
          </w:tcPr>
          <w:p w14:paraId="32ED498E" w14:textId="095E2054"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Public Health Wales HID Nutrition and Obesity</w:t>
            </w:r>
          </w:p>
        </w:tc>
        <w:tc>
          <w:tcPr>
            <w:tcW w:w="613" w:type="pct"/>
          </w:tcPr>
          <w:p w14:paraId="542B88D4" w14:textId="6E747349"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2</w:t>
            </w:r>
          </w:p>
        </w:tc>
        <w:tc>
          <w:tcPr>
            <w:tcW w:w="3195" w:type="pct"/>
          </w:tcPr>
          <w:p w14:paraId="7DE19C32"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 xml:space="preserve">Question 2 </w:t>
            </w:r>
          </w:p>
          <w:p w14:paraId="53321CCE"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 xml:space="preserve">Can data for the proposed quality measures be collected locally?  </w:t>
            </w:r>
          </w:p>
          <w:p w14:paraId="4487E161"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Please include in your answer any data sources that can be used or reasons why data cannot be collected.</w:t>
            </w:r>
          </w:p>
          <w:p w14:paraId="2BDE183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is considerable variation in minimum data sets across the four nations with Wales currently in the process of developing a minimum data set for adult weight management; work hasn’t started in Wales on a data set for children and young people’s weight management with current data being the child measurement programme in primary schools.</w:t>
            </w:r>
          </w:p>
          <w:p w14:paraId="02539E8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GP contract wording may differ across the four nations with potential challenges for shared care (e.g as part of post bariatric follow up).</w:t>
            </w:r>
          </w:p>
          <w:p w14:paraId="5CF5120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In general, whilst accurate consistent data collection and reporting is essential to support service development and reducing health inequalities consideration should be given to the data systems in place and data extraction and reporting as well as the actual data collection itself. Main challenges are often linked to the fact that there are several data systems in use that do not work in partnership, often leading to duplication of inputting. Data systems for weight management are frequently not fit for purpose leading to inefficient and time-consuming data extraction and reporting which impacts on already limited weight management team capacity and resources.</w:t>
            </w:r>
          </w:p>
          <w:p w14:paraId="252D085B" w14:textId="40C296B4"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However, standards should confirm that data should be collected at end of intervention/ active service input, and at follow up, for both children and adults.</w:t>
            </w:r>
          </w:p>
        </w:tc>
      </w:tr>
      <w:tr w:rsidR="00580660" w:rsidRPr="00B4737F" w14:paraId="1430A6E0" w14:textId="77777777" w:rsidTr="0067291A">
        <w:tc>
          <w:tcPr>
            <w:tcW w:w="444" w:type="pct"/>
          </w:tcPr>
          <w:p w14:paraId="4623E3A3"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9E0B9EE" w14:textId="4CA75EA4"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RCPCH - panel for paediatrics and endocriology</w:t>
            </w:r>
          </w:p>
        </w:tc>
        <w:tc>
          <w:tcPr>
            <w:tcW w:w="613" w:type="pct"/>
          </w:tcPr>
          <w:p w14:paraId="6D49D7DE" w14:textId="68253C5E"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2</w:t>
            </w:r>
          </w:p>
        </w:tc>
        <w:tc>
          <w:tcPr>
            <w:tcW w:w="3195" w:type="pct"/>
          </w:tcPr>
          <w:p w14:paraId="44EB5BE1" w14:textId="7DF73CCC"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We think no and the best example in GAZA, Sudan, Yemen, Ukraine …due to war and other countries due to climate change and financial crises.</w:t>
            </w:r>
          </w:p>
        </w:tc>
      </w:tr>
      <w:tr w:rsidR="00580660" w:rsidRPr="00B4737F" w14:paraId="3E734229" w14:textId="77777777" w:rsidTr="0067291A">
        <w:tc>
          <w:tcPr>
            <w:tcW w:w="444" w:type="pct"/>
          </w:tcPr>
          <w:p w14:paraId="297E9493" w14:textId="77777777" w:rsidR="00580660" w:rsidRPr="00B4737F" w:rsidRDefault="00580660" w:rsidP="00580660">
            <w:pPr>
              <w:numPr>
                <w:ilvl w:val="0"/>
                <w:numId w:val="90"/>
              </w:numPr>
              <w:rPr>
                <w:rFonts w:ascii="Arial" w:hAnsi="Arial" w:cs="Arial"/>
                <w:bCs/>
                <w:sz w:val="20"/>
                <w:szCs w:val="20"/>
              </w:rPr>
            </w:pPr>
          </w:p>
        </w:tc>
        <w:tc>
          <w:tcPr>
            <w:tcW w:w="748" w:type="pct"/>
          </w:tcPr>
          <w:p w14:paraId="7816A3E4" w14:textId="23C97766"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Royal College of General Practitioners</w:t>
            </w:r>
          </w:p>
        </w:tc>
        <w:tc>
          <w:tcPr>
            <w:tcW w:w="613" w:type="pct"/>
          </w:tcPr>
          <w:p w14:paraId="179A4F87" w14:textId="3C91B900"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2</w:t>
            </w:r>
          </w:p>
        </w:tc>
        <w:tc>
          <w:tcPr>
            <w:tcW w:w="3195" w:type="pct"/>
          </w:tcPr>
          <w:p w14:paraId="15E99E86" w14:textId="7F0DB94F"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We believe the data can be collected locally for example from GP QOF data.</w:t>
            </w:r>
          </w:p>
        </w:tc>
      </w:tr>
      <w:tr w:rsidR="00580660" w:rsidRPr="00B4737F" w14:paraId="5F067ADE" w14:textId="77777777" w:rsidTr="0067291A">
        <w:tc>
          <w:tcPr>
            <w:tcW w:w="444" w:type="pct"/>
          </w:tcPr>
          <w:p w14:paraId="66BE03AC" w14:textId="77777777" w:rsidR="00580660" w:rsidRPr="00B4737F" w:rsidRDefault="00580660" w:rsidP="00580660">
            <w:pPr>
              <w:numPr>
                <w:ilvl w:val="0"/>
                <w:numId w:val="90"/>
              </w:numPr>
              <w:rPr>
                <w:rFonts w:ascii="Arial" w:hAnsi="Arial" w:cs="Arial"/>
                <w:sz w:val="20"/>
                <w:szCs w:val="20"/>
              </w:rPr>
            </w:pPr>
          </w:p>
        </w:tc>
        <w:tc>
          <w:tcPr>
            <w:tcW w:w="748" w:type="pct"/>
          </w:tcPr>
          <w:p w14:paraId="229FC317" w14:textId="0A12D42C" w:rsidR="00580660" w:rsidRPr="0067291A" w:rsidRDefault="00580660" w:rsidP="00580660">
            <w:pPr>
              <w:rPr>
                <w:rFonts w:ascii="Arial" w:hAnsi="Arial" w:cs="Arial"/>
                <w:bCs/>
                <w:sz w:val="20"/>
                <w:szCs w:val="20"/>
              </w:rPr>
            </w:pPr>
            <w:r w:rsidRPr="00C05BB2">
              <w:rPr>
                <w:rFonts w:ascii="Arial" w:hAnsi="Arial" w:cs="Arial"/>
                <w:bCs/>
                <w:sz w:val="20"/>
                <w:szCs w:val="20"/>
              </w:rPr>
              <w:t>Sleep Apnoea Trust Association</w:t>
            </w:r>
          </w:p>
        </w:tc>
        <w:tc>
          <w:tcPr>
            <w:tcW w:w="613" w:type="pct"/>
          </w:tcPr>
          <w:p w14:paraId="660C0885" w14:textId="4B697E33" w:rsidR="00580660" w:rsidRPr="00B4737F" w:rsidRDefault="00580660" w:rsidP="00580660">
            <w:pPr>
              <w:spacing w:after="240" w:line="276" w:lineRule="auto"/>
              <w:rPr>
                <w:rFonts w:ascii="Arial" w:hAnsi="Arial" w:cs="Arial"/>
                <w:sz w:val="20"/>
                <w:szCs w:val="20"/>
                <w:lang w:eastAsia="en-GB"/>
              </w:rPr>
            </w:pPr>
            <w:r w:rsidRPr="00C05BB2">
              <w:rPr>
                <w:rFonts w:ascii="Arial" w:hAnsi="Arial" w:cs="Arial"/>
                <w:sz w:val="20"/>
                <w:szCs w:val="20"/>
              </w:rPr>
              <w:t>Question 2</w:t>
            </w:r>
          </w:p>
        </w:tc>
        <w:tc>
          <w:tcPr>
            <w:tcW w:w="3195" w:type="pct"/>
          </w:tcPr>
          <w:p w14:paraId="0AF7C9D4" w14:textId="291B4E7C" w:rsidR="00580660" w:rsidRPr="00B4737F" w:rsidRDefault="00580660" w:rsidP="006A104B">
            <w:pPr>
              <w:spacing w:line="360" w:lineRule="auto"/>
              <w:rPr>
                <w:rFonts w:ascii="Arial" w:eastAsia="Arial" w:hAnsi="Arial" w:cs="Arial"/>
                <w:b/>
                <w:bCs/>
                <w:color w:val="000000"/>
                <w:sz w:val="20"/>
                <w:szCs w:val="20"/>
              </w:rPr>
            </w:pPr>
            <w:r w:rsidRPr="00C05BB2">
              <w:rPr>
                <w:rFonts w:ascii="Arial" w:hAnsi="Arial" w:cs="Arial"/>
                <w:sz w:val="20"/>
                <w:szCs w:val="20"/>
              </w:rPr>
              <w:t xml:space="preserve">Not applicable for SATA to comment </w:t>
            </w:r>
          </w:p>
        </w:tc>
      </w:tr>
      <w:tr w:rsidR="00580660" w:rsidRPr="00B4737F" w14:paraId="000B6426" w14:textId="77777777" w:rsidTr="0067291A">
        <w:tc>
          <w:tcPr>
            <w:tcW w:w="444" w:type="pct"/>
          </w:tcPr>
          <w:p w14:paraId="16A480F9"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FF4A0A1" w14:textId="3CFA77EB"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rPr>
              <w:t>Versus Arthritis</w:t>
            </w:r>
          </w:p>
        </w:tc>
        <w:tc>
          <w:tcPr>
            <w:tcW w:w="613" w:type="pct"/>
          </w:tcPr>
          <w:p w14:paraId="26C327F7" w14:textId="31AA8441" w:rsidR="00580660" w:rsidRPr="00B4737F" w:rsidRDefault="00580660" w:rsidP="00580660">
            <w:pPr>
              <w:rPr>
                <w:rFonts w:ascii="Arial" w:hAnsi="Arial" w:cs="Arial"/>
                <w:sz w:val="20"/>
                <w:szCs w:val="20"/>
                <w:lang w:eastAsia="en-GB"/>
              </w:rPr>
            </w:pPr>
            <w:r w:rsidRPr="00C05BB2">
              <w:rPr>
                <w:rFonts w:ascii="Arial" w:hAnsi="Arial" w:cs="Arial"/>
                <w:sz w:val="20"/>
                <w:szCs w:val="20"/>
                <w:lang w:eastAsia="en-GB"/>
              </w:rPr>
              <w:t>Question 2</w:t>
            </w:r>
          </w:p>
        </w:tc>
        <w:tc>
          <w:tcPr>
            <w:tcW w:w="3195" w:type="pct"/>
          </w:tcPr>
          <w:p w14:paraId="2BD62A05"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Can data for the proposed quality measures be collected locally? Please include in your answer any data sources that can be used or reasons why data cannot be collected. </w:t>
            </w:r>
          </w:p>
          <w:p w14:paraId="5216CFAB"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BMI and waist-to-height data can be collected in primary care as anyone with a long-term health condition should be seeing a healthcare practitioner at least annually so the measurements can be incorporated into their annual review. The measurement of BMI is already incorporated into the templates that are completed for patients with chronic diseases, this can be amended to include waist-to-height ratio. Patients could self-report their BMI and waist-to-height ratio data digitally via the NHS app. Additionally, BMI measurements are routinely taken during rheumatology appointments, but patients are referred to their GP for discussions or referrals around weight management.</w:t>
            </w:r>
          </w:p>
          <w:p w14:paraId="5029A265"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However, not everyone with a long-term health condition sees their GP regularly or is eligible for an annual review. For example, people with Osteoarthritis (OA) may not be coded as having OA in their primary care records despite having long-term joint problems and therefore could miss out on an annual review as the system may not flag them as having a long-term condition. The Versus Arthritis </w:t>
            </w:r>
            <w:r w:rsidRPr="00C05BB2">
              <w:rPr>
                <w:rFonts w:ascii="Arial" w:hAnsi="Arial" w:cs="Arial"/>
                <w:i/>
                <w:sz w:val="20"/>
                <w:szCs w:val="20"/>
              </w:rPr>
              <w:t>Not just a Touch of Arthritis</w:t>
            </w:r>
            <w:r w:rsidRPr="00C05BB2">
              <w:rPr>
                <w:rFonts w:ascii="Arial" w:hAnsi="Arial" w:cs="Arial"/>
                <w:i/>
                <w:iCs/>
                <w:sz w:val="20"/>
                <w:szCs w:val="20"/>
              </w:rPr>
              <w:t xml:space="preserve"> </w:t>
            </w:r>
            <w:r w:rsidRPr="00C05BB2">
              <w:rPr>
                <w:rFonts w:ascii="Arial" w:hAnsi="Arial" w:cs="Arial"/>
                <w:sz w:val="20"/>
                <w:szCs w:val="20"/>
              </w:rPr>
              <w:t>report found that only three out of ten (34%) of people with OA had regular reviews to discuss the status of their condition and treatment</w:t>
            </w:r>
            <w:r w:rsidRPr="00C05BB2">
              <w:rPr>
                <w:vertAlign w:val="superscript"/>
              </w:rPr>
              <w:endnoteReference w:id="9"/>
            </w:r>
            <w:r w:rsidRPr="00C05BB2">
              <w:rPr>
                <w:rFonts w:ascii="Arial" w:hAnsi="Arial" w:cs="Arial"/>
                <w:sz w:val="20"/>
                <w:szCs w:val="20"/>
              </w:rPr>
              <w:t xml:space="preserve">. </w:t>
            </w:r>
            <w:r w:rsidRPr="00C05BB2">
              <w:rPr>
                <w:rFonts w:ascii="Arial" w:hAnsi="Arial" w:cs="Arial"/>
                <w:b/>
                <w:sz w:val="20"/>
                <w:szCs w:val="20"/>
              </w:rPr>
              <w:t xml:space="preserve">Therefore, there is a need for improved OA data in primary care to ensure that health improvement initiatives, including those targeted at weight and obesity management can be accessed by people with OA. </w:t>
            </w:r>
          </w:p>
          <w:p w14:paraId="7E2F84ED" w14:textId="6847DD46"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Additionally, consideration should be given to the role of community services and settings to ensure that people have accessible information and signposting regarding weight management </w:t>
            </w:r>
            <w:r w:rsidRPr="00C05BB2">
              <w:rPr>
                <w:rFonts w:ascii="Arial" w:hAnsi="Arial" w:cs="Arial"/>
                <w:sz w:val="20"/>
                <w:szCs w:val="20"/>
              </w:rPr>
              <w:lastRenderedPageBreak/>
              <w:t xml:space="preserve">and obesity. For example, healthcare practitioners could conduct BMI and waist-to-height ratio measurements by engaging with existing community events such as Community Appointment Days, Food Banks, or libraries. As previously stated, these conversations should be holistic and sensitively approached with onward referral and signposting to services and support. These opportunities would enable healthcare practitioners to reach members of the community who may have either not yet engaged with or disengaged from healthcare services. Rethinking Pain is an example of a community-based service that is addressing health inequalities by engaging with the community. Rethinking Pain is for adults living with long-term pain in the Bradford and Craven area. The team work one-to-one and in groups to connect people living with persistent pain to appropriate pain information. Including education, support and community-based activities. </w:t>
            </w:r>
            <w:r w:rsidRPr="00C05BB2">
              <w:rPr>
                <w:rFonts w:ascii="Arial" w:hAnsi="Arial" w:cs="Arial"/>
                <w:color w:val="000000"/>
                <w:sz w:val="20"/>
                <w:szCs w:val="20"/>
              </w:rPr>
              <w:t>A core ambition of the Rethinking Pain team is to meet diverse needs by proactively engaging with local communities representing such diversity. The team recognises the impact of health inequalities and the importance of addressing these for people living with persistent pain. A community-based approach to obesity could be modelled on Rethinking Pain and used to provide education and services to the community.</w:t>
            </w:r>
          </w:p>
        </w:tc>
      </w:tr>
      <w:tr w:rsidR="00580660" w:rsidRPr="00B4737F" w14:paraId="6EF6B8AC" w14:textId="77777777" w:rsidTr="0067291A">
        <w:tc>
          <w:tcPr>
            <w:tcW w:w="444" w:type="pct"/>
          </w:tcPr>
          <w:p w14:paraId="500DB69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922557C" w14:textId="5A1ADE81"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753657FA" w14:textId="75CCF67D"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3</w:t>
            </w:r>
          </w:p>
        </w:tc>
        <w:tc>
          <w:tcPr>
            <w:tcW w:w="3195" w:type="pct"/>
          </w:tcPr>
          <w:p w14:paraId="028B89B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1</w:t>
            </w:r>
          </w:p>
          <w:p w14:paraId="05858973" w14:textId="3E2F19A2"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As above related to training for waist measurement, updates to EHR requirements, provision of waist measurement tools (measuring tapes) and accessible equipment.</w:t>
            </w:r>
          </w:p>
        </w:tc>
      </w:tr>
      <w:tr w:rsidR="00580660" w:rsidRPr="00B4737F" w14:paraId="4A8D9313" w14:textId="77777777" w:rsidTr="0067291A">
        <w:tc>
          <w:tcPr>
            <w:tcW w:w="444" w:type="pct"/>
          </w:tcPr>
          <w:p w14:paraId="0A178BA9"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4557888" w14:textId="36D71261"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1DFDE4B5" w14:textId="45FC368E" w:rsidR="00580660" w:rsidRPr="00B4737F" w:rsidRDefault="00580660" w:rsidP="00580660">
            <w:pPr>
              <w:spacing w:after="120"/>
              <w:rPr>
                <w:rFonts w:ascii="Arial" w:hAnsi="Arial" w:cs="Arial"/>
                <w:sz w:val="20"/>
                <w:szCs w:val="20"/>
                <w:lang w:eastAsia="en-GB"/>
              </w:rPr>
            </w:pPr>
            <w:r w:rsidRPr="00C05BB2">
              <w:rPr>
                <w:rFonts w:ascii="Arial" w:hAnsi="Arial" w:cs="Arial"/>
                <w:sz w:val="20"/>
                <w:szCs w:val="20"/>
              </w:rPr>
              <w:t>Question 3</w:t>
            </w:r>
          </w:p>
        </w:tc>
        <w:tc>
          <w:tcPr>
            <w:tcW w:w="3195" w:type="pct"/>
          </w:tcPr>
          <w:p w14:paraId="789846E7"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Statement 2</w:t>
            </w:r>
          </w:p>
          <w:p w14:paraId="7C2C4CDC" w14:textId="04E5139E"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This is a very important standard to achieve and if it takes 15 years to achieve it – it will be very valuable and will provide an important monitoring metric related to equality and equity….particularly where the impact of inadequate obesity prevention efforts are concerned. People with ID may be more vulnerable to the commercial determinants of health and as such treatment access becomes even more important for them. In terms of resourcing it makes sense perhaps to train those working in ID services with obesity management skills as it will be a smaller pool of people and then also identify specific staff in local obesity services as designated </w:t>
            </w:r>
            <w:r w:rsidRPr="00C05BB2">
              <w:rPr>
                <w:rFonts w:ascii="Arial" w:hAnsi="Arial" w:cs="Arial"/>
                <w:sz w:val="20"/>
                <w:szCs w:val="20"/>
              </w:rPr>
              <w:lastRenderedPageBreak/>
              <w:t>ID/equality/inclusion staff to address the obesity treatment needs of those with disability. Resourcing will include need to develop, design and deliver online training initiative related to obesity in ID for all staff in system, advanced training for those working in obesity services as ID/equality champions and support services for those working with ID to link with those specialising in obesity treatment. IN-person training also needed around developing specific skills needed for obesity treatment in ID. Additional resourcing needed for adapted measurement equipment. Additional metric measurement of number of people completing training and offering treatment interventions to those with ID.</w:t>
            </w:r>
          </w:p>
        </w:tc>
      </w:tr>
      <w:tr w:rsidR="00580660" w:rsidRPr="00B4737F" w14:paraId="6B7A5709" w14:textId="77777777" w:rsidTr="0067291A">
        <w:tc>
          <w:tcPr>
            <w:tcW w:w="444" w:type="pct"/>
          </w:tcPr>
          <w:p w14:paraId="3450232F"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1628F68" w14:textId="01433128"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3D242747" w14:textId="5CB41E1C"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3</w:t>
            </w:r>
          </w:p>
        </w:tc>
        <w:tc>
          <w:tcPr>
            <w:tcW w:w="3195" w:type="pct"/>
          </w:tcPr>
          <w:p w14:paraId="1E5FF5D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3</w:t>
            </w:r>
          </w:p>
          <w:p w14:paraId="530B16E6" w14:textId="6265F790"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These are achievable if standardised and easy to use reporting system put in place. A major challenge will be transparency and how unclear data may have impact related to commercial programmes. Often HP say they provide information to health services but to the patient this is not clear due to communication errors, difficulties with health literacy or digital literacy. It is essential that HP are clear on what they are actually providing in terms of information or the referral processes.</w:t>
            </w:r>
          </w:p>
        </w:tc>
      </w:tr>
      <w:tr w:rsidR="00580660" w:rsidRPr="00B4737F" w14:paraId="510748BC" w14:textId="77777777" w:rsidTr="0067291A">
        <w:tc>
          <w:tcPr>
            <w:tcW w:w="444" w:type="pct"/>
          </w:tcPr>
          <w:p w14:paraId="4F69DA2C"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AE3A506" w14:textId="6A0CB864"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7A3EA540" w14:textId="0A2F469A"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52B430C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points out that given the current financial landscape (locally and nationally), the resource is not there:</w:t>
            </w:r>
          </w:p>
          <w:p w14:paraId="65C009E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GPs would need to be on board with scheduling additional check-ups (including post-surgery);</w:t>
            </w:r>
          </w:p>
          <w:p w14:paraId="1349957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More 1-to-1 work (with associated standard operating procedures) within specialist weight management teams is required for patients with learning disabilities;</w:t>
            </w:r>
          </w:p>
          <w:p w14:paraId="08F73A2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Support staff are required to undertake mapping exercises regarding relevant local services and update these as well as create resource lists for maintenance of behavioural changes;</w:t>
            </w:r>
          </w:p>
          <w:p w14:paraId="0F7E36F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 xml:space="preserve">Commissioners need to fund wraparound care for medical management of weight (for example, physios, dietitians, pharmacists). </w:t>
            </w:r>
          </w:p>
          <w:p w14:paraId="244A4A0B" w14:textId="781085C9"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ACP-UK is not clear what disinvestment is possible, other than staffing costs (for example, having fewer medical assessments or qualified team members at lower bandings).</w:t>
            </w:r>
          </w:p>
        </w:tc>
      </w:tr>
      <w:tr w:rsidR="00580660" w:rsidRPr="00B4737F" w14:paraId="61100266" w14:textId="77777777" w:rsidTr="0067291A">
        <w:tc>
          <w:tcPr>
            <w:tcW w:w="444" w:type="pct"/>
          </w:tcPr>
          <w:p w14:paraId="1F7E2BBE"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660CA86" w14:textId="1369021C"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0A4660DB" w14:textId="37836ED4"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64AD2276" w14:textId="483F79F5"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ACP-UK is concerned that many services already do not have the resources to deliver wraparound care for those on GLP1 medication. Pathways for prescribing are not clear and the resources to accommodate this are not available (or even cover a large amount of those prescriptions). People are currently sourcing medication from less than reputable sources, and a large amount of those would like help in stopping their prescription (mostly due to cost). It is unclear how the medications will affect bariatric pathways – a weight loss requirement of 5% would usually indicate that behavioural and lifestyle changes had been made, but now it is often due to restricted diet/nutrition as a result of medication.</w:t>
            </w:r>
          </w:p>
        </w:tc>
      </w:tr>
      <w:tr w:rsidR="00580660" w:rsidRPr="00B4737F" w14:paraId="71EB7CFF" w14:textId="77777777" w:rsidTr="0067291A">
        <w:tc>
          <w:tcPr>
            <w:tcW w:w="444" w:type="pct"/>
          </w:tcPr>
          <w:p w14:paraId="3E38F4B9"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A1125BD" w14:textId="324C9D13"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6EE196E7" w14:textId="7672ED05"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108C5026" w14:textId="31FBC457"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 xml:space="preserve">ACP-UK is concerned that there may become a gap in care needed for people whose BMI drops below the criteria for specialist weight management/obesity services and that they will present with nutritional deficiencies and disordered eating; where will they fit? Are primary care services able to offer intervention for people with disordered eating? ACP-UK is concerned that the roll-out of medications may not provide any opportunity for disinvestment at all, particularly as appetite and hunger returns with a vengeance following discontinuation. Waiting lists are already incredibly lengthy.   </w:t>
            </w:r>
          </w:p>
        </w:tc>
      </w:tr>
      <w:tr w:rsidR="00580660" w:rsidRPr="00B4737F" w14:paraId="78CA73C1" w14:textId="77777777" w:rsidTr="0067291A">
        <w:tc>
          <w:tcPr>
            <w:tcW w:w="444" w:type="pct"/>
          </w:tcPr>
          <w:p w14:paraId="72272F81"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64566537" w14:textId="239E58D9"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6175EAD6" w14:textId="3C459D24"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50200E1E" w14:textId="55AA3FD3"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ACP-UK suggests that the best opportunities for cost savings may be to dispense of the four-tiered service structure, integrate T3 (non-surgical specialist weight management) and T4 (bariatric services) and provide ‘Specialist Obesity and Bariatric Services’ as one treatment service that can make decisions about combining treatments. For example, by providing dietetic and medical interventions, with psychological assessment and intervention to work on the underlying factors responsible for the obesity, so that the team can make a timely decision on whether and when surgical intervention can be offered to prevent the patient regaining weight. By integrating interventions into one pathway, waiting times for other interventions will be reduced significantly, and time will not be wasted where patients repeat weight-management programmes, spend too long on medication and receive unhelpful (sometimes damaging) interventions from non-specialists, causing drop-outs and wasted clinical time through DNAs.</w:t>
            </w:r>
          </w:p>
        </w:tc>
      </w:tr>
      <w:tr w:rsidR="00580660" w:rsidRPr="00B4737F" w14:paraId="3D7C40BD" w14:textId="77777777" w:rsidTr="0067291A">
        <w:tc>
          <w:tcPr>
            <w:tcW w:w="444" w:type="pct"/>
          </w:tcPr>
          <w:p w14:paraId="09C7B1AC"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CF7BF04" w14:textId="093FD733"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119D18EA" w14:textId="42509693" w:rsidR="00580660" w:rsidRPr="0067291A"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3</w:t>
            </w:r>
          </w:p>
        </w:tc>
        <w:tc>
          <w:tcPr>
            <w:tcW w:w="3195" w:type="pct"/>
          </w:tcPr>
          <w:p w14:paraId="1351A038" w14:textId="1B853DB8" w:rsidR="00580660" w:rsidRPr="0067291A" w:rsidRDefault="00580660" w:rsidP="006A104B">
            <w:pPr>
              <w:spacing w:line="360" w:lineRule="auto"/>
              <w:rPr>
                <w:rFonts w:ascii="Arial" w:hAnsi="Arial" w:cs="Arial"/>
                <w:b/>
                <w:sz w:val="20"/>
                <w:szCs w:val="20"/>
              </w:rPr>
            </w:pPr>
            <w:r w:rsidRPr="00C05BB2">
              <w:rPr>
                <w:rFonts w:ascii="Arial" w:hAnsi="Arial" w:cs="Arial"/>
                <w:sz w:val="20"/>
                <w:szCs w:val="20"/>
                <w:lang w:eastAsia="en-GB"/>
              </w:rPr>
              <w:t xml:space="preserve">ACP-UK feels that people should be offered the right treatment at the right time and not have to progress through ‘lower tiers’ in order to get the correct treatment. T2 often has long waiting lists, where patients are gaining significant weight, which is becoming more difficult to treat appropriately. People are given incorrect advice. Some patients wait a long time for T2 and then are offered ‘Slimming World’ or other commercial programmes that allow large portions, therefore enabling those with disordered eating such as bingeing, to feel free to over-eat. This is costly, inappropriate, ineffective and dangerous. Research has demonstrated that the cost of surgery is recovered within 26 months in terms of savings on medications and treatments for obesity related co-morbidities. Money is wasted through people being ‘treated’ in the wrong services and not being able to access the treatment they need in a timely way.     </w:t>
            </w:r>
          </w:p>
        </w:tc>
      </w:tr>
      <w:tr w:rsidR="00580660" w:rsidRPr="00B4737F" w14:paraId="0655CB9B" w14:textId="77777777" w:rsidTr="0067291A">
        <w:tc>
          <w:tcPr>
            <w:tcW w:w="444" w:type="pct"/>
          </w:tcPr>
          <w:p w14:paraId="62CC5592" w14:textId="77777777" w:rsidR="00580660" w:rsidRPr="00B4737F" w:rsidRDefault="00580660" w:rsidP="00580660">
            <w:pPr>
              <w:numPr>
                <w:ilvl w:val="0"/>
                <w:numId w:val="90"/>
              </w:numPr>
              <w:rPr>
                <w:rFonts w:ascii="Arial" w:hAnsi="Arial" w:cs="Arial"/>
                <w:sz w:val="20"/>
                <w:szCs w:val="20"/>
              </w:rPr>
            </w:pPr>
          </w:p>
        </w:tc>
        <w:tc>
          <w:tcPr>
            <w:tcW w:w="748" w:type="pct"/>
          </w:tcPr>
          <w:p w14:paraId="53FBA3BF" w14:textId="71B897F5"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Boehringer Ingelheim</w:t>
            </w:r>
          </w:p>
        </w:tc>
        <w:tc>
          <w:tcPr>
            <w:tcW w:w="613" w:type="pct"/>
          </w:tcPr>
          <w:p w14:paraId="77C5AAD4" w14:textId="13ACFB90" w:rsidR="00580660" w:rsidRPr="00B4737F" w:rsidRDefault="00580660" w:rsidP="00580660">
            <w:pPr>
              <w:rPr>
                <w:rFonts w:ascii="Arial" w:hAnsi="Arial" w:cs="Arial"/>
                <w:sz w:val="20"/>
                <w:szCs w:val="20"/>
              </w:rPr>
            </w:pPr>
            <w:r w:rsidRPr="00C05BB2">
              <w:rPr>
                <w:rFonts w:ascii="Arial" w:hAnsi="Arial" w:cs="Arial"/>
                <w:sz w:val="20"/>
                <w:szCs w:val="20"/>
                <w:lang w:eastAsia="en-GB"/>
              </w:rPr>
              <w:t xml:space="preserve">Question 3 </w:t>
            </w:r>
          </w:p>
        </w:tc>
        <w:tc>
          <w:tcPr>
            <w:tcW w:w="3195" w:type="pct"/>
          </w:tcPr>
          <w:p w14:paraId="79601F87" w14:textId="77777777" w:rsidR="00580660" w:rsidRPr="00C05BB2" w:rsidRDefault="00580660" w:rsidP="006A104B">
            <w:pPr>
              <w:spacing w:line="360" w:lineRule="auto"/>
              <w:rPr>
                <w:rFonts w:ascii="Arial" w:hAnsi="Arial" w:cs="Arial"/>
                <w:sz w:val="20"/>
                <w:szCs w:val="20"/>
              </w:rPr>
            </w:pPr>
            <w:r w:rsidRPr="00C05BB2">
              <w:rPr>
                <w:rFonts w:ascii="Arial" w:hAnsi="Arial" w:cs="Arial"/>
                <w:b/>
                <w:sz w:val="20"/>
                <w:szCs w:val="20"/>
              </w:rPr>
              <w:t>Question 3</w:t>
            </w:r>
            <w:r w:rsidRPr="00C05BB2">
              <w:rPr>
                <w:rFonts w:ascii="Arial" w:hAnsi="Arial" w:cs="Arial"/>
                <w:sz w:val="20"/>
                <w:szCs w:val="20"/>
              </w:rPr>
              <w:t xml:space="preserve"> </w:t>
            </w:r>
          </w:p>
          <w:p w14:paraId="77A67267"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Unfortunately, no. The current model of care for overweight and obesity management sits across locally authority, primary care and secondary care. In order to deliver the new interventions set out in this standard, additional resource will be needed to create these new care models while the existing model continue to operate. The growing use of pharmacotherapy for weight management is a good example. </w:t>
            </w:r>
          </w:p>
          <w:p w14:paraId="477FDD11"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In order to support access for a very limited number of NHS patients during this interim period post 1 April, all ICBs will receive a funding allocation for 2025-26 to cover the estimated additional cost, calculated to take account of two different components:</w:t>
            </w:r>
          </w:p>
          <w:p w14:paraId="0F50B490"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drug costs: the cost of weight loss drugs in both primary and secondary care for the identified priority cohorts.</w:t>
            </w:r>
          </w:p>
          <w:p w14:paraId="262BB48F"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Primary care patient management costs: funding to support service delivery within primary care, as a new setting of care.</w:t>
            </w:r>
          </w:p>
          <w:p w14:paraId="0633A536" w14:textId="75BA86EC"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This additional funding has been provided for a select number of patients. It doesn’t cover the over half a million patients already accessing a GLP-1 who require NHS wrap around care and </w:t>
            </w:r>
            <w:r w:rsidRPr="00C05BB2">
              <w:rPr>
                <w:rFonts w:ascii="Arial" w:hAnsi="Arial" w:cs="Arial"/>
                <w:sz w:val="20"/>
                <w:szCs w:val="20"/>
              </w:rPr>
              <w:lastRenderedPageBreak/>
              <w:t xml:space="preserve">care alignment with their GP, it doesn’t include funding to support wider service redesign to support a shift to prevention and reducing reliance on bariatric surgery. What’s being proposed for funding is insufficient and these standards don’t go far enough in reforming what services are needed in this rapidly changing care model. </w:t>
            </w:r>
          </w:p>
        </w:tc>
      </w:tr>
      <w:tr w:rsidR="00580660" w:rsidRPr="00B4737F" w14:paraId="2E668990" w14:textId="77777777" w:rsidTr="0067291A">
        <w:tc>
          <w:tcPr>
            <w:tcW w:w="444" w:type="pct"/>
          </w:tcPr>
          <w:p w14:paraId="2470BB9F" w14:textId="77777777" w:rsidR="00580660" w:rsidRPr="00B4737F" w:rsidRDefault="00580660" w:rsidP="00580660">
            <w:pPr>
              <w:numPr>
                <w:ilvl w:val="0"/>
                <w:numId w:val="90"/>
              </w:numPr>
              <w:rPr>
                <w:rFonts w:ascii="Arial" w:hAnsi="Arial" w:cs="Arial"/>
                <w:sz w:val="20"/>
                <w:szCs w:val="20"/>
              </w:rPr>
            </w:pPr>
          </w:p>
        </w:tc>
        <w:tc>
          <w:tcPr>
            <w:tcW w:w="748" w:type="pct"/>
          </w:tcPr>
          <w:p w14:paraId="13DA9316" w14:textId="449C0E6B" w:rsidR="00580660" w:rsidRPr="0067291A" w:rsidRDefault="00580660" w:rsidP="00580660">
            <w:pPr>
              <w:rPr>
                <w:rFonts w:ascii="Arial" w:hAnsi="Arial" w:cs="Arial"/>
                <w:bCs/>
                <w:iCs/>
                <w:sz w:val="20"/>
                <w:szCs w:val="20"/>
              </w:rPr>
            </w:pPr>
            <w:r w:rsidRPr="00C05BB2">
              <w:rPr>
                <w:rFonts w:ascii="Arial" w:hAnsi="Arial" w:cs="Arial"/>
                <w:sz w:val="20"/>
                <w:szCs w:val="20"/>
              </w:rPr>
              <w:t>British Dietetic Association Obesity Specialist Group</w:t>
            </w:r>
          </w:p>
        </w:tc>
        <w:tc>
          <w:tcPr>
            <w:tcW w:w="613" w:type="pct"/>
          </w:tcPr>
          <w:p w14:paraId="4349820B" w14:textId="4687BED9"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60B16173" w14:textId="77777777" w:rsidR="00580660" w:rsidRPr="00C05BB2" w:rsidRDefault="00580660" w:rsidP="006A104B">
            <w:pPr>
              <w:shd w:val="clear" w:color="auto" w:fill="FFFFFF"/>
              <w:spacing w:line="360" w:lineRule="auto"/>
              <w:rPr>
                <w:rFonts w:ascii="Arial" w:hAnsi="Arial" w:cs="Arial"/>
                <w:sz w:val="20"/>
                <w:szCs w:val="20"/>
              </w:rPr>
            </w:pPr>
            <w:r w:rsidRPr="00C05BB2">
              <w:rPr>
                <w:rFonts w:ascii="Arial" w:hAnsi="Arial" w:cs="Arial"/>
                <w:sz w:val="20"/>
                <w:szCs w:val="20"/>
              </w:rPr>
              <w:t>Really great that people living with overweight are being included and being sign-posted to local services. However current referrals are often only for people with a BMI in the obese category. This may reduce/limit access to those living on a low income.</w:t>
            </w:r>
          </w:p>
          <w:p w14:paraId="0FF451B8" w14:textId="77777777" w:rsidR="00580660" w:rsidRPr="00C05BB2" w:rsidRDefault="00580660" w:rsidP="006A104B">
            <w:pPr>
              <w:shd w:val="clear" w:color="auto" w:fill="FFFFFF"/>
              <w:spacing w:line="360" w:lineRule="auto"/>
              <w:rPr>
                <w:rFonts w:ascii="Arial" w:hAnsi="Arial" w:cs="Arial"/>
                <w:sz w:val="20"/>
                <w:szCs w:val="20"/>
              </w:rPr>
            </w:pPr>
            <w:r w:rsidRPr="00C05BB2">
              <w:rPr>
                <w:rFonts w:ascii="Arial" w:hAnsi="Arial" w:cs="Arial"/>
                <w:sz w:val="20"/>
                <w:szCs w:val="20"/>
              </w:rPr>
              <w:t>Note - There is huge potential cost-savings if obesity is prevented by offering earlier support for people living with overweight. While this does vary (as in some areas people with overweight can access services, and of course in some areas, there are no resources because of cutbacks in councils), it is true that current pressures for funding in councils means that all services preventing and treating overweight and obesity are often reduced or indeed removed.. In addition, many tier 3 services have been cut back, withdrawn or closed to new referrals because of very long waiting lists.</w:t>
            </w:r>
          </w:p>
          <w:p w14:paraId="69B3B653" w14:textId="2AEFCAA0"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 xml:space="preserve">In summary, given net resources it is unlikely that each of the statements in this draft quality standard would be achievable by local services across the country. </w:t>
            </w:r>
          </w:p>
        </w:tc>
      </w:tr>
      <w:tr w:rsidR="00580660" w:rsidRPr="00B4737F" w14:paraId="6621D93D" w14:textId="77777777" w:rsidTr="0067291A">
        <w:tc>
          <w:tcPr>
            <w:tcW w:w="444" w:type="pct"/>
          </w:tcPr>
          <w:p w14:paraId="2EB81302" w14:textId="77777777" w:rsidR="00580660" w:rsidRPr="00B4737F" w:rsidRDefault="00580660" w:rsidP="00580660">
            <w:pPr>
              <w:numPr>
                <w:ilvl w:val="0"/>
                <w:numId w:val="90"/>
              </w:numPr>
              <w:rPr>
                <w:rFonts w:ascii="Arial" w:hAnsi="Arial" w:cs="Arial"/>
                <w:bCs/>
                <w:sz w:val="20"/>
                <w:szCs w:val="20"/>
              </w:rPr>
            </w:pPr>
          </w:p>
        </w:tc>
        <w:tc>
          <w:tcPr>
            <w:tcW w:w="748" w:type="pct"/>
          </w:tcPr>
          <w:p w14:paraId="66BE0852" w14:textId="5F248640" w:rsidR="00580660" w:rsidRPr="0067291A" w:rsidRDefault="00580660" w:rsidP="00580660">
            <w:pPr>
              <w:rPr>
                <w:rFonts w:ascii="Arial" w:hAnsi="Arial" w:cs="Arial"/>
                <w:sz w:val="20"/>
                <w:szCs w:val="20"/>
              </w:rPr>
            </w:pPr>
            <w:r w:rsidRPr="00C05BB2">
              <w:rPr>
                <w:rFonts w:ascii="Arial" w:hAnsi="Arial" w:cs="Arial"/>
                <w:sz w:val="20"/>
                <w:szCs w:val="20"/>
              </w:rPr>
              <w:t>British Society of Paediatric Diabetes &amp; Endocrinology</w:t>
            </w:r>
          </w:p>
        </w:tc>
        <w:tc>
          <w:tcPr>
            <w:tcW w:w="613" w:type="pct"/>
          </w:tcPr>
          <w:p w14:paraId="23520E67" w14:textId="6FD15666" w:rsidR="00580660" w:rsidRPr="00B4737F" w:rsidRDefault="00580660" w:rsidP="00580660">
            <w:pPr>
              <w:rPr>
                <w:rFonts w:ascii="Arial" w:hAnsi="Arial" w:cs="Arial"/>
                <w:sz w:val="20"/>
                <w:szCs w:val="20"/>
                <w:lang w:eastAsia="en-GB"/>
              </w:rPr>
            </w:pPr>
            <w:r w:rsidRPr="00C05BB2">
              <w:rPr>
                <w:rFonts w:ascii="Arial" w:hAnsi="Arial" w:cs="Arial"/>
                <w:sz w:val="20"/>
                <w:szCs w:val="20"/>
              </w:rPr>
              <w:t>Question 3</w:t>
            </w:r>
          </w:p>
        </w:tc>
        <w:tc>
          <w:tcPr>
            <w:tcW w:w="3195" w:type="pct"/>
          </w:tcPr>
          <w:p w14:paraId="26BD9B5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4 – advice can readily be provided on discharge from paediatric specialist weight management services, such as CEW clinics. At the moment CEW clinics are typically a longer period of intervention and are not resourced to provide ongoing feedback and monitoring beyond the 12-18 month intervention. This would either require additional resources within CEW clinics or agreement that ongoing monitoring could be provided by an alternative provider (eg weight management services).</w:t>
            </w:r>
          </w:p>
          <w:p w14:paraId="1DFF4C61" w14:textId="52FE2416"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Statement 5- within paediatric specialist weight management, medications are always prescribed within the context of wraparound care. As some medication prescribing moves to primary and </w:t>
            </w:r>
            <w:r w:rsidRPr="00C05BB2">
              <w:rPr>
                <w:rFonts w:ascii="Arial" w:hAnsi="Arial" w:cs="Arial"/>
                <w:sz w:val="20"/>
                <w:szCs w:val="20"/>
                <w:lang w:eastAsia="en-GB"/>
              </w:rPr>
              <w:lastRenderedPageBreak/>
              <w:t>secondary care, additional resources will be needed to provide this additional support in an effective and evidence-based manner.</w:t>
            </w:r>
          </w:p>
        </w:tc>
      </w:tr>
      <w:tr w:rsidR="00580660" w:rsidRPr="00B4737F" w14:paraId="0405CEC6" w14:textId="77777777" w:rsidTr="0067291A">
        <w:tc>
          <w:tcPr>
            <w:tcW w:w="444" w:type="pct"/>
          </w:tcPr>
          <w:p w14:paraId="3B97D53F"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ADCB4CB" w14:textId="7EF94BC4"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Centre for Perioperative Care</w:t>
            </w:r>
          </w:p>
        </w:tc>
        <w:tc>
          <w:tcPr>
            <w:tcW w:w="613" w:type="pct"/>
          </w:tcPr>
          <w:p w14:paraId="1010A099" w14:textId="77D54098"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Question 3</w:t>
            </w:r>
          </w:p>
        </w:tc>
        <w:tc>
          <w:tcPr>
            <w:tcW w:w="3195" w:type="pct"/>
          </w:tcPr>
          <w:p w14:paraId="68EDC0AE" w14:textId="0A0B51F4" w:rsidR="00580660" w:rsidRPr="0067291A" w:rsidRDefault="00580660" w:rsidP="006A104B">
            <w:pPr>
              <w:spacing w:line="360" w:lineRule="auto"/>
              <w:textAlignment w:val="center"/>
              <w:rPr>
                <w:rFonts w:ascii="Arial" w:hAnsi="Arial" w:cs="Arial"/>
                <w:sz w:val="20"/>
                <w:szCs w:val="20"/>
              </w:rPr>
            </w:pPr>
            <w:r w:rsidRPr="00C05BB2">
              <w:rPr>
                <w:rFonts w:ascii="Arial" w:hAnsi="Arial" w:cs="Arial"/>
                <w:sz w:val="20"/>
                <w:szCs w:val="20"/>
                <w:lang w:eastAsia="en-GB"/>
              </w:rPr>
              <w:t>Referral pathways not clear across much of the UK. Lack of accessibility to suitable Tier 2 and 3 services. Limited accessibly to height/weight measurement in paediatric services.</w:t>
            </w:r>
          </w:p>
        </w:tc>
      </w:tr>
      <w:tr w:rsidR="00580660" w:rsidRPr="00B4737F" w14:paraId="5F90BBD4" w14:textId="77777777" w:rsidTr="0067291A">
        <w:tc>
          <w:tcPr>
            <w:tcW w:w="444" w:type="pct"/>
          </w:tcPr>
          <w:p w14:paraId="6DDA2332"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48527E1" w14:textId="77BEC914"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Centre for Perioperative Care</w:t>
            </w:r>
          </w:p>
        </w:tc>
        <w:tc>
          <w:tcPr>
            <w:tcW w:w="613" w:type="pct"/>
          </w:tcPr>
          <w:p w14:paraId="6357C02C" w14:textId="23641F16"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Question 3</w:t>
            </w:r>
          </w:p>
        </w:tc>
        <w:tc>
          <w:tcPr>
            <w:tcW w:w="3195" w:type="pct"/>
          </w:tcPr>
          <w:p w14:paraId="3874453B" w14:textId="2A554D12" w:rsidR="00580660" w:rsidRPr="0067291A" w:rsidRDefault="00580660" w:rsidP="006A104B">
            <w:pPr>
              <w:spacing w:line="360" w:lineRule="auto"/>
              <w:textAlignment w:val="center"/>
              <w:rPr>
                <w:rFonts w:ascii="Arial" w:hAnsi="Arial" w:cs="Arial"/>
                <w:sz w:val="20"/>
                <w:szCs w:val="20"/>
              </w:rPr>
            </w:pPr>
            <w:r w:rsidRPr="00C05BB2">
              <w:rPr>
                <w:rFonts w:ascii="Arial" w:hAnsi="Arial" w:cs="Arial"/>
                <w:sz w:val="20"/>
                <w:szCs w:val="20"/>
              </w:rPr>
              <w:t>The resources required to apply this gold standard of intensive interventions focused on services are unlikely to be available. It would be better to add in giving information on simpler measures (fruit, vegetables, protein, portion size, low carbohydrate diets and intermittent fasting) to ensure some help is offered.</w:t>
            </w:r>
          </w:p>
        </w:tc>
      </w:tr>
      <w:tr w:rsidR="00580660" w:rsidRPr="00B4737F" w14:paraId="609CC2F8" w14:textId="77777777" w:rsidTr="0067291A">
        <w:tc>
          <w:tcPr>
            <w:tcW w:w="444" w:type="pct"/>
          </w:tcPr>
          <w:p w14:paraId="4E829439" w14:textId="77777777" w:rsidR="00580660" w:rsidRPr="00B4737F" w:rsidRDefault="00580660" w:rsidP="00580660">
            <w:pPr>
              <w:numPr>
                <w:ilvl w:val="0"/>
                <w:numId w:val="90"/>
              </w:numPr>
              <w:rPr>
                <w:rFonts w:ascii="Arial" w:hAnsi="Arial" w:cs="Arial"/>
                <w:bCs/>
                <w:sz w:val="20"/>
                <w:szCs w:val="20"/>
              </w:rPr>
            </w:pPr>
          </w:p>
        </w:tc>
        <w:tc>
          <w:tcPr>
            <w:tcW w:w="748" w:type="pct"/>
          </w:tcPr>
          <w:p w14:paraId="027D313E" w14:textId="66564330" w:rsidR="00580660" w:rsidRPr="0067291A" w:rsidRDefault="00580660" w:rsidP="00580660">
            <w:pPr>
              <w:rPr>
                <w:rFonts w:ascii="Arial" w:hAnsi="Arial" w:cs="Arial"/>
                <w:bCs/>
                <w:sz w:val="20"/>
                <w:szCs w:val="20"/>
              </w:rPr>
            </w:pPr>
            <w:r w:rsidRPr="00C05BB2">
              <w:rPr>
                <w:rFonts w:ascii="Arial" w:hAnsi="Arial" w:cs="Arial"/>
                <w:bCs/>
                <w:sz w:val="20"/>
                <w:szCs w:val="20"/>
                <w:lang w:eastAsia="en-GB"/>
              </w:rPr>
              <w:t>City of Doncaster Council</w:t>
            </w:r>
          </w:p>
        </w:tc>
        <w:tc>
          <w:tcPr>
            <w:tcW w:w="613" w:type="pct"/>
          </w:tcPr>
          <w:p w14:paraId="17D6C588" w14:textId="731039FE"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3</w:t>
            </w:r>
          </w:p>
        </w:tc>
        <w:tc>
          <w:tcPr>
            <w:tcW w:w="3195" w:type="pct"/>
          </w:tcPr>
          <w:p w14:paraId="24475BE2" w14:textId="508DCB78"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QS4 refers to support post-intervention to maintain changes – how will this be funded and resourced? How long should an individual be supported? What range of support might this encompass?</w:t>
            </w:r>
          </w:p>
        </w:tc>
      </w:tr>
      <w:tr w:rsidR="00580660" w:rsidRPr="00B4737F" w14:paraId="2F721141" w14:textId="77777777" w:rsidTr="0067291A">
        <w:tc>
          <w:tcPr>
            <w:tcW w:w="444" w:type="pct"/>
          </w:tcPr>
          <w:p w14:paraId="78F08413" w14:textId="77777777" w:rsidR="00580660" w:rsidRPr="00B4737F" w:rsidRDefault="00580660" w:rsidP="00580660">
            <w:pPr>
              <w:numPr>
                <w:ilvl w:val="0"/>
                <w:numId w:val="90"/>
              </w:numPr>
              <w:rPr>
                <w:rFonts w:ascii="Arial" w:hAnsi="Arial" w:cs="Arial"/>
                <w:bCs/>
                <w:sz w:val="20"/>
                <w:szCs w:val="20"/>
              </w:rPr>
            </w:pPr>
          </w:p>
        </w:tc>
        <w:tc>
          <w:tcPr>
            <w:tcW w:w="748" w:type="pct"/>
          </w:tcPr>
          <w:p w14:paraId="3E07C0E4" w14:textId="6DF9A2C9" w:rsidR="00580660" w:rsidRPr="0067291A" w:rsidRDefault="00580660" w:rsidP="00580660">
            <w:pPr>
              <w:rPr>
                <w:rFonts w:ascii="Arial" w:hAnsi="Arial" w:cs="Arial"/>
                <w:bCs/>
                <w:sz w:val="20"/>
                <w:szCs w:val="20"/>
              </w:rPr>
            </w:pPr>
            <w:r w:rsidRPr="00C05BB2">
              <w:rPr>
                <w:rFonts w:ascii="Arial" w:hAnsi="Arial" w:cs="Arial"/>
                <w:bCs/>
                <w:sz w:val="20"/>
                <w:szCs w:val="20"/>
              </w:rPr>
              <w:t>Department of Health and Social Care</w:t>
            </w:r>
          </w:p>
        </w:tc>
        <w:tc>
          <w:tcPr>
            <w:tcW w:w="613" w:type="pct"/>
          </w:tcPr>
          <w:p w14:paraId="4A7FCB8F" w14:textId="60563B18"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37A92A50"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Re: Statement 1</w:t>
            </w:r>
          </w:p>
          <w:p w14:paraId="68AF7D98" w14:textId="6FC9209E" w:rsidR="00580660" w:rsidRPr="00B4737F" w:rsidRDefault="00580660" w:rsidP="006A104B">
            <w:pPr>
              <w:spacing w:line="360" w:lineRule="auto"/>
              <w:rPr>
                <w:rFonts w:ascii="Arial" w:hAnsi="Arial" w:cs="Arial"/>
                <w:i/>
                <w:iCs/>
                <w:sz w:val="20"/>
                <w:szCs w:val="20"/>
              </w:rPr>
            </w:pPr>
            <w:r w:rsidRPr="00C05BB2">
              <w:rPr>
                <w:rFonts w:ascii="Arial" w:hAnsi="Arial" w:cs="Arial"/>
                <w:sz w:val="20"/>
                <w:szCs w:val="20"/>
                <w:lang w:eastAsia="en-GB"/>
              </w:rPr>
              <w:t xml:space="preserve">We believe that if these measurements are not already taking place routinely, this is likely to require additional resource in the way of time. However, we recognise that there could be ways to consider how to incorporate this into existing appointments. Other respondents may be able to provide insight as to whether this is a concern. </w:t>
            </w:r>
          </w:p>
        </w:tc>
      </w:tr>
      <w:tr w:rsidR="00580660" w:rsidRPr="00B4737F" w14:paraId="54DD5FE9" w14:textId="77777777" w:rsidTr="0067291A">
        <w:tc>
          <w:tcPr>
            <w:tcW w:w="444" w:type="pct"/>
          </w:tcPr>
          <w:p w14:paraId="460CA6B5"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E643B27" w14:textId="07C94010"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DHSC - Yorkshire and Humber OHID regional team</w:t>
            </w:r>
          </w:p>
        </w:tc>
        <w:tc>
          <w:tcPr>
            <w:tcW w:w="613" w:type="pct"/>
          </w:tcPr>
          <w:p w14:paraId="163E395D" w14:textId="1DE3A530"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0AAF4E16"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Re: Statement 4</w:t>
            </w:r>
          </w:p>
          <w:p w14:paraId="0253575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Regarding the follow up implications for local services and for people who have completed their behavioural intervention. Weight cycling can be as harmful for health in the long term, therefore people need the option of continued support and advice to maintain their health. How will local services be resourced to deliver this, as current funding and resources are scarce? </w:t>
            </w:r>
          </w:p>
          <w:p w14:paraId="524A8B08"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Re: Statement 5</w:t>
            </w:r>
          </w:p>
          <w:p w14:paraId="6C2B515D" w14:textId="10C4975D"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How long is the wraparound care expected to be in place once an individual starts the medications? What is the follow up care and what are the long term care options (especially for people taking tirzepatide)? Who is expected to deliver the wrapround care, especially if it will need to last a long time? Query the wraparound care description - what about psychological support, behavioural interventions, holistic care offer, care for the entire family unit? Is it practical </w:t>
            </w:r>
            <w:r w:rsidRPr="00C05BB2">
              <w:rPr>
                <w:rFonts w:ascii="Arial" w:hAnsi="Arial" w:cs="Arial"/>
                <w:sz w:val="20"/>
                <w:szCs w:val="20"/>
                <w:lang w:eastAsia="en-GB"/>
              </w:rPr>
              <w:lastRenderedPageBreak/>
              <w:t>to have yearly check-ins to support individuals (similar to bariatric surgery follow-up)? How would this be resourced and who would be expected to deliver?</w:t>
            </w:r>
          </w:p>
        </w:tc>
      </w:tr>
      <w:tr w:rsidR="00580660" w:rsidRPr="00B4737F" w14:paraId="0460B752" w14:textId="77777777" w:rsidTr="0067291A">
        <w:tc>
          <w:tcPr>
            <w:tcW w:w="444" w:type="pct"/>
          </w:tcPr>
          <w:p w14:paraId="4BB542B0" w14:textId="77777777" w:rsidR="00580660" w:rsidRPr="00B4737F" w:rsidRDefault="00580660" w:rsidP="00580660">
            <w:pPr>
              <w:numPr>
                <w:ilvl w:val="0"/>
                <w:numId w:val="90"/>
              </w:numPr>
              <w:rPr>
                <w:rFonts w:ascii="Arial" w:hAnsi="Arial" w:cs="Arial"/>
                <w:bCs/>
                <w:sz w:val="20"/>
                <w:szCs w:val="20"/>
              </w:rPr>
            </w:pPr>
          </w:p>
        </w:tc>
        <w:tc>
          <w:tcPr>
            <w:tcW w:w="748" w:type="pct"/>
          </w:tcPr>
          <w:p w14:paraId="03CC3A00" w14:textId="61E7DE30" w:rsidR="00580660" w:rsidRPr="0067291A" w:rsidRDefault="00580660" w:rsidP="00580660">
            <w:pPr>
              <w:rPr>
                <w:rFonts w:ascii="Arial" w:hAnsi="Arial" w:cs="Arial"/>
                <w:bCs/>
                <w:iCs/>
                <w:sz w:val="20"/>
                <w:szCs w:val="20"/>
              </w:rPr>
            </w:pPr>
            <w:r w:rsidRPr="00C05BB2">
              <w:rPr>
                <w:rFonts w:ascii="Arial" w:hAnsi="Arial" w:cs="Arial"/>
                <w:bCs/>
                <w:sz w:val="20"/>
                <w:szCs w:val="20"/>
              </w:rPr>
              <w:t>Diabetes UK</w:t>
            </w:r>
          </w:p>
        </w:tc>
        <w:tc>
          <w:tcPr>
            <w:tcW w:w="613" w:type="pct"/>
          </w:tcPr>
          <w:p w14:paraId="4CD9C03B" w14:textId="1C4AD314"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26FD721E"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58B0740B" w14:textId="640FB7A5"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There will most likely be some issues with measuring weight of people with learning disabilities and limited mobility, where extra equipment, such as hoists or specialised scales, are required, as these may not be readily available in primary care. This is not a new issue, but worth highlighting given the focus in this quality standard on ensuring access to weight management services for people with learning disabilities.</w:t>
            </w:r>
          </w:p>
        </w:tc>
      </w:tr>
      <w:tr w:rsidR="00580660" w:rsidRPr="00B4737F" w14:paraId="71896235" w14:textId="77777777" w:rsidTr="0067291A">
        <w:tc>
          <w:tcPr>
            <w:tcW w:w="444" w:type="pct"/>
          </w:tcPr>
          <w:p w14:paraId="0D6578CB"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8D7B979" w14:textId="4447C473"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Eli Lilly and Company Ltd</w:t>
            </w:r>
          </w:p>
        </w:tc>
        <w:tc>
          <w:tcPr>
            <w:tcW w:w="613" w:type="pct"/>
          </w:tcPr>
          <w:p w14:paraId="56F3137F" w14:textId="41AFD363"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004EFE96" w14:textId="114D5BD4"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Lilly would recommend that the draft Quality Statements are reviewed as part of the NHS plan for tackling obesity and incorporated in the Quality and Outcomes Framework. This will ensure primary care can implement the final overweight and obesity Quality Statements in England.</w:t>
            </w:r>
          </w:p>
        </w:tc>
      </w:tr>
      <w:tr w:rsidR="00580660" w:rsidRPr="00B4737F" w14:paraId="2B32F7E8" w14:textId="77777777" w:rsidTr="0067291A">
        <w:tc>
          <w:tcPr>
            <w:tcW w:w="444" w:type="pct"/>
          </w:tcPr>
          <w:p w14:paraId="3E89816B" w14:textId="77777777" w:rsidR="00580660" w:rsidRPr="00B4737F" w:rsidRDefault="00580660" w:rsidP="00580660">
            <w:pPr>
              <w:numPr>
                <w:ilvl w:val="0"/>
                <w:numId w:val="90"/>
              </w:numPr>
              <w:rPr>
                <w:rFonts w:ascii="Arial" w:hAnsi="Arial" w:cs="Arial"/>
                <w:sz w:val="20"/>
                <w:szCs w:val="20"/>
              </w:rPr>
            </w:pPr>
          </w:p>
        </w:tc>
        <w:tc>
          <w:tcPr>
            <w:tcW w:w="748" w:type="pct"/>
          </w:tcPr>
          <w:p w14:paraId="3C36B8F8" w14:textId="2AC3814B" w:rsidR="00580660" w:rsidRPr="0067291A" w:rsidRDefault="00580660" w:rsidP="00580660">
            <w:pPr>
              <w:rPr>
                <w:rFonts w:ascii="Arial" w:hAnsi="Arial" w:cs="Arial"/>
                <w:sz w:val="20"/>
                <w:szCs w:val="20"/>
              </w:rPr>
            </w:pPr>
            <w:r w:rsidRPr="00C05BB2">
              <w:rPr>
                <w:rFonts w:ascii="Arial" w:hAnsi="Arial" w:cs="Arial"/>
                <w:bCs/>
                <w:sz w:val="20"/>
                <w:szCs w:val="20"/>
              </w:rPr>
              <w:t>First Community Health and Care</w:t>
            </w:r>
          </w:p>
        </w:tc>
        <w:tc>
          <w:tcPr>
            <w:tcW w:w="613" w:type="pct"/>
          </w:tcPr>
          <w:p w14:paraId="1A62C66E" w14:textId="2B3D6C9A"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5A63369C" w14:textId="2A5C2CB7"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The services that different regions offer is variable. Currently there is not enough funding for every local service to be able to achieve each statement. Cost benefit would be difficult due to the variable service models. </w:t>
            </w:r>
          </w:p>
        </w:tc>
      </w:tr>
      <w:tr w:rsidR="00580660" w:rsidRPr="00B4737F" w14:paraId="12189639" w14:textId="77777777" w:rsidTr="0067291A">
        <w:tc>
          <w:tcPr>
            <w:tcW w:w="444" w:type="pct"/>
          </w:tcPr>
          <w:p w14:paraId="5D5D5513"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609592EA" w14:textId="10DA5070"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613" w:type="pct"/>
          </w:tcPr>
          <w:p w14:paraId="6532131E" w14:textId="6D81BABD"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1F9E65A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We recognise it would be a huge – albeit very important – undertaking to achieve delivery of these standards within the current resource envelope.  Potentially, the demand for the specialist services could outstrip demand even within current levels of workforce and funding. Given that ICBs are expected to significantly reduce their running costs in real terms during this financial year, this is a big ask.  </w:t>
            </w:r>
          </w:p>
          <w:p w14:paraId="1AAEBBB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Early investment is needed to effectively treat patients with overweight and obesity. </w:t>
            </w:r>
          </w:p>
          <w:p w14:paraId="3C63511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In a health economics report we commissioned (see link below), it cites earlier and improved diagnosis (intervention 1), improved CKD management (intervention 2) and use of SGLT-2 inhibitors to reduce CVD and progression to end stage kidney dialysis (ESKD, intervention 3) as important </w:t>
            </w:r>
            <w:r w:rsidRPr="00C05BB2">
              <w:rPr>
                <w:rFonts w:ascii="Arial" w:hAnsi="Arial" w:cs="Arial"/>
                <w:sz w:val="20"/>
                <w:szCs w:val="20"/>
                <w:lang w:eastAsia="en-GB"/>
              </w:rPr>
              <w:lastRenderedPageBreak/>
              <w:t xml:space="preserve">strategies for reducing the total economic burden of CKD (estimated to be £7 billion per year in 2023 and rising to as much as £13.9 billion by 2033).  See: </w:t>
            </w:r>
          </w:p>
          <w:p w14:paraId="492AA663" w14:textId="77777777" w:rsidR="00580660" w:rsidRPr="00C05BB2" w:rsidRDefault="00580660" w:rsidP="006A104B">
            <w:pPr>
              <w:spacing w:line="360" w:lineRule="auto"/>
              <w:rPr>
                <w:rFonts w:ascii="Arial" w:hAnsi="Arial" w:cs="Arial"/>
                <w:sz w:val="20"/>
                <w:szCs w:val="20"/>
                <w:lang w:eastAsia="en-GB"/>
              </w:rPr>
            </w:pPr>
            <w:hyperlink r:id="rId36" w:history="1">
              <w:r w:rsidRPr="00C05BB2">
                <w:rPr>
                  <w:rFonts w:ascii="Arial" w:hAnsi="Arial" w:cs="Arial"/>
                  <w:color w:val="0000FF"/>
                  <w:sz w:val="20"/>
                  <w:szCs w:val="20"/>
                  <w:u w:val="single"/>
                  <w:lang w:eastAsia="en-GB"/>
                </w:rPr>
                <w:t>Economics-of-Kidney-Disease-full-report_accessible.pdf</w:t>
              </w:r>
            </w:hyperlink>
          </w:p>
          <w:p w14:paraId="043E054D" w14:textId="77777777" w:rsidR="00580660" w:rsidRPr="00C05BB2" w:rsidRDefault="00580660" w:rsidP="006A104B">
            <w:pPr>
              <w:spacing w:line="360" w:lineRule="auto"/>
              <w:rPr>
                <w:rFonts w:ascii="Arial" w:eastAsia="Arial" w:hAnsi="Arial" w:cs="Arial"/>
                <w:sz w:val="20"/>
                <w:szCs w:val="20"/>
                <w:lang w:eastAsia="en-GB"/>
              </w:rPr>
            </w:pPr>
            <w:r w:rsidRPr="00C05BB2">
              <w:rPr>
                <w:rFonts w:ascii="Arial" w:hAnsi="Arial" w:cs="Arial"/>
                <w:sz w:val="20"/>
                <w:szCs w:val="20"/>
                <w:lang w:eastAsia="en-GB"/>
              </w:rPr>
              <w:t>There is also a need to consider how overweight / obesity can drive other health conditions, including increased cholesterol, m</w:t>
            </w:r>
            <w:r w:rsidRPr="00C05BB2">
              <w:rPr>
                <w:rFonts w:ascii="Arial" w:eastAsia="Arial" w:hAnsi="Arial" w:cs="Arial"/>
                <w:sz w:val="20"/>
                <w:szCs w:val="20"/>
                <w:lang w:eastAsia="en-GB"/>
              </w:rPr>
              <w:t>etabolic dysfunction-associated steatotic liver disease (MASLD</w:t>
            </w:r>
            <w:r w:rsidRPr="00C05BB2">
              <w:rPr>
                <w:rFonts w:ascii="Arial" w:eastAsia="Arial" w:hAnsi="Arial" w:cs="Arial"/>
                <w:color w:val="474747"/>
                <w:sz w:val="20"/>
                <w:szCs w:val="20"/>
                <w:lang w:eastAsia="en-GB"/>
              </w:rPr>
              <w:t>)</w:t>
            </w:r>
            <w:r w:rsidRPr="00C05BB2">
              <w:rPr>
                <w:rFonts w:ascii="Arial" w:eastAsia="Arial" w:hAnsi="Arial" w:cs="Arial"/>
                <w:sz w:val="20"/>
                <w:szCs w:val="20"/>
                <w:lang w:eastAsia="en-GB"/>
              </w:rPr>
              <w:t>, increased blood pressure and hyperglycaemia, all of which impact the kidneys.</w:t>
            </w:r>
          </w:p>
          <w:p w14:paraId="5A5E0C93" w14:textId="77777777" w:rsidR="00580660" w:rsidRPr="00C05BB2" w:rsidRDefault="00580660" w:rsidP="006A104B">
            <w:pPr>
              <w:spacing w:line="360" w:lineRule="auto"/>
              <w:rPr>
                <w:rFonts w:ascii="Arial" w:eastAsia="Arial" w:hAnsi="Arial" w:cs="Arial"/>
                <w:sz w:val="20"/>
                <w:szCs w:val="20"/>
                <w:lang w:eastAsia="en-GB"/>
              </w:rPr>
            </w:pPr>
            <w:r w:rsidRPr="00C05BB2">
              <w:rPr>
                <w:rFonts w:ascii="Arial" w:eastAsia="Arial" w:hAnsi="Arial" w:cs="Arial"/>
                <w:sz w:val="20"/>
                <w:szCs w:val="20"/>
                <w:lang w:eastAsia="en-GB"/>
              </w:rPr>
              <w:t>In addition, given that the relationship between overweight / obesity, diabetes, CKD etc. is established, we question whether there is sufficient access to mental health support services for patients living with MLTCs. We have produced evidence showing that kidney disease progresses faster in people with mental health conditions and is associated with worse outcomes.  See:</w:t>
            </w:r>
          </w:p>
          <w:p w14:paraId="33D51F25" w14:textId="651546AE" w:rsidR="00580660" w:rsidRPr="00B4737F" w:rsidRDefault="00580660" w:rsidP="006A104B">
            <w:pPr>
              <w:spacing w:line="360" w:lineRule="auto"/>
              <w:rPr>
                <w:rFonts w:ascii="Arial" w:eastAsia="Arial" w:hAnsi="Arial" w:cs="Arial"/>
                <w:color w:val="000000"/>
                <w:sz w:val="20"/>
                <w:szCs w:val="20"/>
              </w:rPr>
            </w:pPr>
            <w:hyperlink r:id="rId37">
              <w:r w:rsidRPr="00C05BB2">
                <w:rPr>
                  <w:rFonts w:ascii="Arial" w:hAnsi="Arial" w:cs="Arial"/>
                  <w:color w:val="0000FF"/>
                  <w:sz w:val="20"/>
                  <w:szCs w:val="20"/>
                  <w:u w:val="single"/>
                  <w:lang w:eastAsia="en-GB"/>
                </w:rPr>
                <w:t>Kidney health inequalities - Kidney Research UK</w:t>
              </w:r>
            </w:hyperlink>
          </w:p>
        </w:tc>
      </w:tr>
      <w:tr w:rsidR="00580660" w:rsidRPr="00B4737F" w14:paraId="5F8445A4" w14:textId="77777777" w:rsidTr="0067291A">
        <w:tc>
          <w:tcPr>
            <w:tcW w:w="444" w:type="pct"/>
          </w:tcPr>
          <w:p w14:paraId="5447B4FD"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5DF73529" w14:textId="0FA286C8" w:rsidR="00580660" w:rsidRPr="0067291A" w:rsidRDefault="00580660" w:rsidP="00580660">
            <w:pPr>
              <w:rPr>
                <w:rFonts w:ascii="Arial" w:hAnsi="Arial" w:cs="Arial"/>
                <w:sz w:val="20"/>
                <w:szCs w:val="20"/>
              </w:rPr>
            </w:pPr>
            <w:r w:rsidRPr="00C05BB2">
              <w:rPr>
                <w:rFonts w:ascii="Arial" w:hAnsi="Arial" w:cs="Arial"/>
                <w:sz w:val="20"/>
                <w:szCs w:val="20"/>
              </w:rPr>
              <w:t>Marylebone Diagnostic Centre</w:t>
            </w:r>
          </w:p>
        </w:tc>
        <w:tc>
          <w:tcPr>
            <w:tcW w:w="613" w:type="pct"/>
          </w:tcPr>
          <w:p w14:paraId="6FBF4B45" w14:textId="0C3C20AF"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405D8A02" w14:textId="79BE8781"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Most statements are achievable with modest investment in staff training and digital infrastructure. Cost savings may be realised by preventing complications from obesity-related comorbidities.</w:t>
            </w:r>
          </w:p>
        </w:tc>
      </w:tr>
      <w:tr w:rsidR="00580660" w:rsidRPr="00B4737F" w14:paraId="007848CB" w14:textId="77777777" w:rsidTr="0067291A">
        <w:tc>
          <w:tcPr>
            <w:tcW w:w="444" w:type="pct"/>
          </w:tcPr>
          <w:p w14:paraId="7070996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AB971FD" w14:textId="37EC492C"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613" w:type="pct"/>
          </w:tcPr>
          <w:p w14:paraId="2756B6AD" w14:textId="25477002"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40A0BF0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Update of statement 5 to include children and young people [see comment 12] would require additional resource to commission tier 3 services to deliver wraparound care for all CYP prescribed obesity medications.</w:t>
            </w:r>
          </w:p>
          <w:p w14:paraId="71CDB2F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NHS England has currently commissioned 39 Complications from Excess Weight (CEW) clinics as a pilot tier 3 weight management service offer for CYP living with complications related to severe obesity. Over 4500 CYP have now accessed these clinics. The clinics provide a national infrastructure to deliver a standardised treatment offer for CYP living with complications from severe obesity with a tailored biopsychosocial emphasis through a multi-disciplinary team. Across CEW </w:t>
            </w:r>
            <w:r w:rsidRPr="00C05BB2">
              <w:rPr>
                <w:rFonts w:ascii="Arial" w:hAnsi="Arial" w:cs="Arial"/>
                <w:sz w:val="20"/>
                <w:szCs w:val="20"/>
                <w:lang w:eastAsia="en-GB"/>
              </w:rPr>
              <w:lastRenderedPageBreak/>
              <w:t xml:space="preserve">clinics, over 280 CYP have been prescribed semaglutide, over 160 CYP prescribed liraglutide and over 25 CYP prescribed orlistat.       </w:t>
            </w:r>
          </w:p>
          <w:p w14:paraId="7B57300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It is known that obesity medications alongside behaviour change is associated with effective weight management in CYP (</w:t>
            </w:r>
            <w:hyperlink r:id="rId38">
              <w:r w:rsidRPr="00C05BB2">
                <w:rPr>
                  <w:rFonts w:ascii="Arial" w:hAnsi="Arial" w:cs="Arial"/>
                  <w:color w:val="0000FF"/>
                  <w:sz w:val="20"/>
                  <w:szCs w:val="20"/>
                  <w:u w:val="single"/>
                  <w:lang w:eastAsia="en-GB"/>
                </w:rPr>
                <w:t>https://doi.org/10.1111/ijpo.13113</w:t>
              </w:r>
            </w:hyperlink>
            <w:r w:rsidRPr="00C05BB2">
              <w:rPr>
                <w:rFonts w:ascii="Arial" w:hAnsi="Arial" w:cs="Arial"/>
                <w:sz w:val="20"/>
                <w:szCs w:val="20"/>
                <w:lang w:eastAsia="en-GB"/>
              </w:rPr>
              <w:t>). Although NICE has been unable to make a recommendation for semaglutide or liraglutide for CYP, should a clinical decision be made to prescribe obesity medications for CYP, it should be provided under the consultation of a multi-disciplinary team that provides biopsychosocial support. The CEW clinic pilot infrastructure provides the specialist weight management environment with a multi-disciplinary team required by the NICE TA for other weight management medicines such as liraglutide for adult use. NIHR are undertaking a comprehensive mixed-methods clinical and economic evaluation of the CEW clinics. This will build an evidence base and inform understanding of the cost effectiveness of tier 3 services for CYP.</w:t>
            </w:r>
          </w:p>
          <w:p w14:paraId="68A441AC" w14:textId="5ADB54D6"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All other statements currently in the draft seem appropriate to be achievable by local services given the current net resources required to deliver them.</w:t>
            </w:r>
          </w:p>
        </w:tc>
      </w:tr>
      <w:tr w:rsidR="00580660" w:rsidRPr="00B4737F" w14:paraId="3F7799AF" w14:textId="77777777" w:rsidTr="0067291A">
        <w:tc>
          <w:tcPr>
            <w:tcW w:w="444" w:type="pct"/>
          </w:tcPr>
          <w:p w14:paraId="218D370A"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1854351" w14:textId="183E4E62" w:rsidR="00580660" w:rsidRPr="00B4737F" w:rsidRDefault="00580660" w:rsidP="00580660">
            <w:pPr>
              <w:spacing w:after="120" w:line="276" w:lineRule="auto"/>
              <w:rPr>
                <w:rFonts w:ascii="Arial" w:hAnsi="Arial" w:cs="Arial"/>
                <w:sz w:val="20"/>
                <w:szCs w:val="20"/>
                <w:lang w:eastAsia="en-GB"/>
              </w:rPr>
            </w:pPr>
            <w:r w:rsidRPr="00C05BB2">
              <w:rPr>
                <w:rFonts w:ascii="Arial" w:eastAsia="Arial" w:hAnsi="Arial" w:cs="Arial"/>
                <w:bCs/>
                <w:sz w:val="20"/>
                <w:szCs w:val="20"/>
              </w:rPr>
              <w:t>Nutriri (VCSE Voluntary Community Social Enterprise)</w:t>
            </w:r>
          </w:p>
        </w:tc>
        <w:tc>
          <w:tcPr>
            <w:tcW w:w="613" w:type="pct"/>
          </w:tcPr>
          <w:p w14:paraId="307440BF" w14:textId="438B9405" w:rsidR="00580660" w:rsidRPr="00B4737F" w:rsidRDefault="00580660" w:rsidP="00580660">
            <w:pPr>
              <w:rPr>
                <w:rFonts w:ascii="Arial" w:hAnsi="Arial" w:cs="Arial"/>
                <w:sz w:val="20"/>
                <w:szCs w:val="20"/>
              </w:rPr>
            </w:pPr>
            <w:r w:rsidRPr="00C05BB2">
              <w:rPr>
                <w:rFonts w:ascii="Arial" w:eastAsia="Arial" w:hAnsi="Arial" w:cs="Arial"/>
                <w:color w:val="000000"/>
                <w:sz w:val="20"/>
                <w:szCs w:val="20"/>
              </w:rPr>
              <w:t>Question 3</w:t>
            </w:r>
          </w:p>
        </w:tc>
        <w:tc>
          <w:tcPr>
            <w:tcW w:w="3195" w:type="pct"/>
          </w:tcPr>
          <w:p w14:paraId="71EA6742" w14:textId="77777777" w:rsidR="00580660" w:rsidRPr="00C05BB2" w:rsidRDefault="00580660" w:rsidP="006A104B">
            <w:pPr>
              <w:spacing w:line="360" w:lineRule="auto"/>
              <w:rPr>
                <w:rFonts w:ascii="Arial" w:eastAsia="Arial" w:hAnsi="Arial" w:cs="Arial"/>
                <w:bCs/>
                <w:sz w:val="20"/>
                <w:szCs w:val="20"/>
              </w:rPr>
            </w:pPr>
            <w:r w:rsidRPr="00C05BB2">
              <w:rPr>
                <w:rFonts w:ascii="Arial" w:eastAsia="Arial" w:hAnsi="Arial" w:cs="Arial"/>
                <w:bCs/>
                <w:sz w:val="20"/>
                <w:szCs w:val="20"/>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6E4B819" w14:textId="48883075" w:rsidR="00580660" w:rsidRPr="0067291A" w:rsidRDefault="00580660" w:rsidP="006A104B">
            <w:pPr>
              <w:spacing w:line="360" w:lineRule="auto"/>
              <w:rPr>
                <w:rFonts w:ascii="Arial" w:hAnsi="Arial" w:cs="Arial"/>
                <w:sz w:val="20"/>
                <w:szCs w:val="20"/>
              </w:rPr>
            </w:pPr>
            <w:r w:rsidRPr="00C05BB2">
              <w:rPr>
                <w:rFonts w:ascii="Arial" w:eastAsia="Arial" w:hAnsi="Arial" w:cs="Arial"/>
                <w:sz w:val="20"/>
                <w:szCs w:val="20"/>
              </w:rPr>
              <w:t>Historical low uptake of 'weight management' programmes, coupled with eroded public trust, presents a financial opportunity. Shifting away from weight surveillance and mass GLP-1 prescriptions allows for significant cost savings.</w:t>
            </w:r>
            <w:r w:rsidRPr="00C05BB2">
              <w:rPr>
                <w:rFonts w:ascii="Arial" w:eastAsia="Arial" w:hAnsi="Arial" w:cs="Arial"/>
                <w:sz w:val="20"/>
                <w:szCs w:val="20"/>
                <w:vertAlign w:val="superscript"/>
              </w:rPr>
              <w:t xml:space="preserve">  </w:t>
            </w:r>
            <w:r w:rsidRPr="00C05BB2">
              <w:rPr>
                <w:rFonts w:ascii="Arial" w:eastAsia="Arial" w:hAnsi="Arial" w:cs="Arial"/>
                <w:sz w:val="20"/>
                <w:szCs w:val="20"/>
              </w:rPr>
              <w:t>Disinvestment in ineffective 'obesity' interventions frees up resources. 'Rebranding' weight management as health management enables reallocation of funds towards core determinants of health and public health equity, while addressing the impact of weight stigma. This approach avoids repeating past failures and rebuilds trust by prioritising health over 'weight loss'.</w:t>
            </w:r>
          </w:p>
        </w:tc>
      </w:tr>
      <w:tr w:rsidR="00580660" w:rsidRPr="00B4737F" w14:paraId="6233D3F6" w14:textId="77777777" w:rsidTr="0067291A">
        <w:tc>
          <w:tcPr>
            <w:tcW w:w="444" w:type="pct"/>
          </w:tcPr>
          <w:p w14:paraId="6A4F9920"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0AB25691" w14:textId="47DEF6B1"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613" w:type="pct"/>
          </w:tcPr>
          <w:p w14:paraId="76AFA867" w14:textId="61EBD82A"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4BDC6C4E" w14:textId="7588A750"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As Qn 2 – a quality standard of ‘giving advice’ requires provision for followup where the advice (eg ‘have the social support they need to maintain changes’) cannot be  implemented. Documenting an unmet need is important.</w:t>
            </w:r>
          </w:p>
        </w:tc>
      </w:tr>
      <w:tr w:rsidR="00580660" w:rsidRPr="00B4737F" w14:paraId="642FF957" w14:textId="77777777" w:rsidTr="0067291A">
        <w:tc>
          <w:tcPr>
            <w:tcW w:w="444" w:type="pct"/>
          </w:tcPr>
          <w:p w14:paraId="79576638" w14:textId="77777777" w:rsidR="00580660" w:rsidRPr="00B4737F" w:rsidRDefault="00580660" w:rsidP="00580660">
            <w:pPr>
              <w:numPr>
                <w:ilvl w:val="0"/>
                <w:numId w:val="90"/>
              </w:numPr>
              <w:rPr>
                <w:rFonts w:ascii="Arial" w:hAnsi="Arial" w:cs="Arial"/>
                <w:bCs/>
                <w:sz w:val="20"/>
                <w:szCs w:val="20"/>
              </w:rPr>
            </w:pPr>
          </w:p>
        </w:tc>
        <w:tc>
          <w:tcPr>
            <w:tcW w:w="748" w:type="pct"/>
          </w:tcPr>
          <w:p w14:paraId="28F97B17" w14:textId="6DD9043D"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Powys Teaching Health Board</w:t>
            </w:r>
          </w:p>
        </w:tc>
        <w:tc>
          <w:tcPr>
            <w:tcW w:w="613" w:type="pct"/>
          </w:tcPr>
          <w:p w14:paraId="05F3E7DE" w14:textId="2EEA18B4"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7912E033" w14:textId="7116E29D"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Any additional requirements are likely to need more resource. This may be achievable from within services but is likely to result in longer waiting times. </w:t>
            </w:r>
          </w:p>
        </w:tc>
      </w:tr>
      <w:tr w:rsidR="00580660" w:rsidRPr="00B4737F" w14:paraId="2132A8E2" w14:textId="77777777" w:rsidTr="0067291A">
        <w:tc>
          <w:tcPr>
            <w:tcW w:w="444" w:type="pct"/>
          </w:tcPr>
          <w:p w14:paraId="1F7D5F57"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7BF5331" w14:textId="3144D230"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Cardiovascular Society (PCCS)</w:t>
            </w:r>
          </w:p>
        </w:tc>
        <w:tc>
          <w:tcPr>
            <w:tcW w:w="613" w:type="pct"/>
          </w:tcPr>
          <w:p w14:paraId="71E73652" w14:textId="13EC9ACF"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3</w:t>
            </w:r>
          </w:p>
        </w:tc>
        <w:tc>
          <w:tcPr>
            <w:tcW w:w="3195" w:type="pct"/>
          </w:tcPr>
          <w:p w14:paraId="207E1D31" w14:textId="76FBB157"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Significant resources are needed to deliver weight management services and further investment is needed to deliver and then to maintain.  If the long-term maintenance is moved from specialist services/commissioned services into primary care consideration of funding to primary care is needed.  For patient post bariatric surgery for long term follow up in primary care investment may be needed</w:t>
            </w:r>
          </w:p>
        </w:tc>
      </w:tr>
      <w:tr w:rsidR="00580660" w:rsidRPr="00B4737F" w14:paraId="532F3E01" w14:textId="77777777" w:rsidTr="0067291A">
        <w:tc>
          <w:tcPr>
            <w:tcW w:w="444" w:type="pct"/>
          </w:tcPr>
          <w:p w14:paraId="2F85B5E7" w14:textId="77777777" w:rsidR="00580660" w:rsidRPr="00B4737F" w:rsidRDefault="00580660" w:rsidP="00580660">
            <w:pPr>
              <w:numPr>
                <w:ilvl w:val="0"/>
                <w:numId w:val="90"/>
              </w:numPr>
              <w:rPr>
                <w:rFonts w:ascii="Arial" w:hAnsi="Arial" w:cs="Arial"/>
                <w:bCs/>
                <w:sz w:val="20"/>
                <w:szCs w:val="20"/>
              </w:rPr>
            </w:pPr>
          </w:p>
        </w:tc>
        <w:tc>
          <w:tcPr>
            <w:tcW w:w="748" w:type="pct"/>
          </w:tcPr>
          <w:p w14:paraId="37A0238E" w14:textId="1CFD180D" w:rsidR="00580660" w:rsidRPr="0067291A" w:rsidRDefault="00580660" w:rsidP="00580660">
            <w:pPr>
              <w:rPr>
                <w:rFonts w:ascii="Arial" w:hAnsi="Arial" w:cs="Arial"/>
                <w:bCs/>
                <w:sz w:val="20"/>
                <w:szCs w:val="20"/>
              </w:rPr>
            </w:pPr>
            <w:r w:rsidRPr="00C05BB2">
              <w:rPr>
                <w:rFonts w:ascii="Arial" w:hAnsi="Arial" w:cs="Arial"/>
                <w:bCs/>
                <w:sz w:val="20"/>
                <w:szCs w:val="20"/>
              </w:rPr>
              <w:t>Primary Care Diabetes Society (operating as Primary Care Diabetes &amp; Obesity Society)</w:t>
            </w:r>
          </w:p>
        </w:tc>
        <w:tc>
          <w:tcPr>
            <w:tcW w:w="613" w:type="pct"/>
          </w:tcPr>
          <w:p w14:paraId="1580C0C0" w14:textId="25C78AAB"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076F4824" w14:textId="1DCBE842" w:rsidR="00580660" w:rsidRPr="00B4737F" w:rsidRDefault="00580660" w:rsidP="006A104B">
            <w:pPr>
              <w:spacing w:line="360" w:lineRule="auto"/>
              <w:rPr>
                <w:rFonts w:ascii="Arial" w:hAnsi="Arial" w:cs="Arial"/>
                <w:bCs/>
                <w:sz w:val="20"/>
                <w:szCs w:val="20"/>
                <w:lang w:eastAsia="en-GB"/>
              </w:rPr>
            </w:pPr>
            <w:r w:rsidRPr="00C05BB2">
              <w:rPr>
                <w:rFonts w:ascii="Arial" w:hAnsi="Arial" w:cs="Arial"/>
                <w:sz w:val="20"/>
                <w:szCs w:val="20"/>
              </w:rPr>
              <w:t xml:space="preserve">Yes should be achievable but represent a change from current practice as many people with chronic diseases do not have measurement, particularly annually. Many clinicians/practices do not currently measure waist circumference so training on how to do this and ensuring access to tape measures needed. </w:t>
            </w:r>
          </w:p>
        </w:tc>
      </w:tr>
      <w:tr w:rsidR="00580660" w:rsidRPr="00B4737F" w14:paraId="64721DA5" w14:textId="77777777" w:rsidTr="0067291A">
        <w:tc>
          <w:tcPr>
            <w:tcW w:w="444" w:type="pct"/>
          </w:tcPr>
          <w:p w14:paraId="566A9DA7" w14:textId="77777777" w:rsidR="00580660" w:rsidRPr="00B4737F" w:rsidRDefault="00580660" w:rsidP="00580660">
            <w:pPr>
              <w:numPr>
                <w:ilvl w:val="0"/>
                <w:numId w:val="90"/>
              </w:numPr>
              <w:rPr>
                <w:rFonts w:ascii="Arial" w:hAnsi="Arial" w:cs="Arial"/>
                <w:sz w:val="20"/>
                <w:szCs w:val="20"/>
              </w:rPr>
            </w:pPr>
          </w:p>
        </w:tc>
        <w:tc>
          <w:tcPr>
            <w:tcW w:w="748" w:type="pct"/>
          </w:tcPr>
          <w:p w14:paraId="532F0215" w14:textId="56DB9742"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Public Health Wales HID Nutrition and Obesity</w:t>
            </w:r>
          </w:p>
        </w:tc>
        <w:tc>
          <w:tcPr>
            <w:tcW w:w="613" w:type="pct"/>
          </w:tcPr>
          <w:p w14:paraId="4D6FC77B" w14:textId="4B19AA57"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3</w:t>
            </w:r>
          </w:p>
        </w:tc>
        <w:tc>
          <w:tcPr>
            <w:tcW w:w="3195" w:type="pct"/>
          </w:tcPr>
          <w:p w14:paraId="0C38C892"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t>Question 3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973404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Potentially but clarification on net resources provided is required and will differ across the four nations and from locality to locality.</w:t>
            </w:r>
          </w:p>
          <w:p w14:paraId="55751F2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Weight loss medication and the proposed wrap around care- weight management and healthcare services are already under pressure. Developing and building capacity for appropriate assessments, wrap around care (which is needed for quality provision) for all people accessing weight loss medication in primary or secondary care could impact on already long waiting lists and potentially overwhelm services. Resource would be required for further development of services to include </w:t>
            </w:r>
            <w:r w:rsidRPr="00C05BB2">
              <w:rPr>
                <w:rFonts w:ascii="Arial" w:hAnsi="Arial" w:cs="Arial"/>
                <w:sz w:val="20"/>
                <w:szCs w:val="20"/>
                <w:lang w:eastAsia="en-GB"/>
              </w:rPr>
              <w:lastRenderedPageBreak/>
              <w:t>quality practice to support weight loss medication including wrap around care, monitoring and long term care.</w:t>
            </w:r>
          </w:p>
          <w:p w14:paraId="0939330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Consideration should also be given to those accessing weight loss medication privately and the impact on NHS provision.</w:t>
            </w:r>
          </w:p>
          <w:p w14:paraId="7268345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Resources will be required to ensure availability of timely, appropriate weight management services to meet population needs. Medication should not be first line management for care. Approaches for effective wrap around care need to be developed to meet the dietary, physical and mental health needs of people eligible for medication for the main period of weight loss when using medications both in the short and long term. Given that weight is often regained on cessation of medication, and longer term issues of nutritional deficiencies and sarcopenia, consideration is needed for wrap around care and monitoring as part of a long term approach. This also requires workforce development. </w:t>
            </w:r>
          </w:p>
          <w:p w14:paraId="22ABE2EA"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People identified for the first time as living with overweight, obesity or central adiposity will need to receive up-to-date information on available local interventions and national programmes and consistent messaging. This will need to be developed in a way that addresses health equity. </w:t>
            </w:r>
          </w:p>
          <w:p w14:paraId="372CFC9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Maintenance monitoring in weight management would require additional support, funding and capacity especially considering the eligible population and predicted increase in demand re weight management medication.</w:t>
            </w:r>
          </w:p>
          <w:p w14:paraId="54448A15" w14:textId="53E398BB"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Annual monitoring post bariatric surgery – consideration is needed for those accessing bariatric surgery privately within the UK and abroad with private providers taking responsibility for quality provision and communication with local services as appropriate. Clarity is needed for long term responsibilities in primary care. There may also be further training and education requirements needed within primary care services to provide this annual monitoring in the long term.</w:t>
            </w:r>
          </w:p>
        </w:tc>
      </w:tr>
      <w:tr w:rsidR="00580660" w:rsidRPr="00B4737F" w14:paraId="76C9BCDE" w14:textId="77777777" w:rsidTr="0067291A">
        <w:tc>
          <w:tcPr>
            <w:tcW w:w="444" w:type="pct"/>
          </w:tcPr>
          <w:p w14:paraId="08E830DD"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EA753AB" w14:textId="55E86588"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 xml:space="preserve">RCPCH </w:t>
            </w:r>
            <w:r w:rsidRPr="00C05BB2">
              <w:rPr>
                <w:rFonts w:ascii="Arial" w:hAnsi="Arial" w:cs="Arial"/>
                <w:b/>
                <w:bCs/>
                <w:sz w:val="20"/>
                <w:szCs w:val="20"/>
              </w:rPr>
              <w:t xml:space="preserve">- </w:t>
            </w:r>
            <w:r w:rsidRPr="00C05BB2">
              <w:rPr>
                <w:rFonts w:ascii="Arial" w:hAnsi="Arial" w:cs="Arial"/>
                <w:bCs/>
                <w:sz w:val="20"/>
                <w:szCs w:val="20"/>
              </w:rPr>
              <w:t>Health improvement committee</w:t>
            </w:r>
          </w:p>
        </w:tc>
        <w:tc>
          <w:tcPr>
            <w:tcW w:w="613" w:type="pct"/>
          </w:tcPr>
          <w:p w14:paraId="0441A89B" w14:textId="4A260E31"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3</w:t>
            </w:r>
          </w:p>
        </w:tc>
        <w:tc>
          <w:tcPr>
            <w:tcW w:w="3195" w:type="pct"/>
          </w:tcPr>
          <w:p w14:paraId="65EE01D9" w14:textId="31E43CAB"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Inequality of services needs to be further addressed, for example, CYP in Wales have limited access to dietetic advice let alone weight management services only 4 in 7 Health Boards provide a L3 service for CYP and demand outstrips resources.</w:t>
            </w:r>
          </w:p>
        </w:tc>
      </w:tr>
      <w:tr w:rsidR="00580660" w:rsidRPr="00B4737F" w14:paraId="43D5D226" w14:textId="77777777" w:rsidTr="0067291A">
        <w:tc>
          <w:tcPr>
            <w:tcW w:w="444" w:type="pct"/>
          </w:tcPr>
          <w:p w14:paraId="345F8517" w14:textId="77777777" w:rsidR="00580660" w:rsidRPr="00B4737F" w:rsidRDefault="00580660" w:rsidP="00580660">
            <w:pPr>
              <w:numPr>
                <w:ilvl w:val="0"/>
                <w:numId w:val="90"/>
              </w:numPr>
              <w:rPr>
                <w:rFonts w:ascii="Arial" w:hAnsi="Arial" w:cs="Arial"/>
                <w:bCs/>
                <w:sz w:val="20"/>
                <w:szCs w:val="20"/>
              </w:rPr>
            </w:pPr>
          </w:p>
        </w:tc>
        <w:tc>
          <w:tcPr>
            <w:tcW w:w="748" w:type="pct"/>
          </w:tcPr>
          <w:p w14:paraId="4F818152" w14:textId="1A9BAE57" w:rsidR="00580660" w:rsidRPr="0067291A" w:rsidRDefault="00580660" w:rsidP="00580660">
            <w:pPr>
              <w:rPr>
                <w:rFonts w:ascii="Arial" w:hAnsi="Arial" w:cs="Arial"/>
                <w:bCs/>
                <w:iCs/>
                <w:sz w:val="20"/>
                <w:szCs w:val="20"/>
              </w:rPr>
            </w:pPr>
            <w:r w:rsidRPr="00C05BB2">
              <w:rPr>
                <w:rFonts w:ascii="Arial" w:hAnsi="Arial" w:cs="Arial"/>
                <w:sz w:val="20"/>
                <w:szCs w:val="20"/>
              </w:rPr>
              <w:t>RCPCH - panel for paediatrics and endocrinology</w:t>
            </w:r>
          </w:p>
        </w:tc>
        <w:tc>
          <w:tcPr>
            <w:tcW w:w="613" w:type="pct"/>
          </w:tcPr>
          <w:p w14:paraId="364B08F2" w14:textId="6DB8A0D0"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77A303CD" w14:textId="59C7D15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We think no in some areas of war and difficult in other areas due to financial crises that happening at current time that affect the resources , professionals, logistic instruments, medicines and equipment  </w:t>
            </w:r>
          </w:p>
        </w:tc>
      </w:tr>
      <w:tr w:rsidR="00580660" w:rsidRPr="00B4737F" w14:paraId="7142978B" w14:textId="77777777" w:rsidTr="0067291A">
        <w:tc>
          <w:tcPr>
            <w:tcW w:w="444" w:type="pct"/>
          </w:tcPr>
          <w:p w14:paraId="7CEBCD40"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7D2DFB18" w14:textId="1A3F6C02"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Royal College of General Practitioners</w:t>
            </w:r>
          </w:p>
        </w:tc>
        <w:tc>
          <w:tcPr>
            <w:tcW w:w="613" w:type="pct"/>
          </w:tcPr>
          <w:p w14:paraId="6806C8D1" w14:textId="613572F7" w:rsidR="00580660" w:rsidRPr="00B4737F" w:rsidRDefault="00580660" w:rsidP="00580660">
            <w:pPr>
              <w:spacing w:after="160" w:line="278" w:lineRule="auto"/>
              <w:rPr>
                <w:rFonts w:ascii="Arial" w:hAnsi="Arial" w:cs="Arial"/>
                <w:sz w:val="20"/>
                <w:szCs w:val="20"/>
                <w:vertAlign w:val="superscript"/>
              </w:rPr>
            </w:pPr>
            <w:r w:rsidRPr="00C05BB2">
              <w:rPr>
                <w:rFonts w:ascii="Arial" w:hAnsi="Arial" w:cs="Arial"/>
                <w:sz w:val="20"/>
                <w:szCs w:val="20"/>
                <w:lang w:eastAsia="en-GB"/>
              </w:rPr>
              <w:t>Question 3</w:t>
            </w:r>
          </w:p>
        </w:tc>
        <w:tc>
          <w:tcPr>
            <w:tcW w:w="3195" w:type="pct"/>
          </w:tcPr>
          <w:p w14:paraId="0AC63742" w14:textId="5A884971"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No, we do not think they would– it would be difficult to reach targets locally. More funding and workforce resources would be needed in order for this to be achieved by local services.</w:t>
            </w:r>
          </w:p>
        </w:tc>
      </w:tr>
      <w:tr w:rsidR="00580660" w:rsidRPr="00B4737F" w14:paraId="15126192" w14:textId="77777777" w:rsidTr="0067291A">
        <w:tc>
          <w:tcPr>
            <w:tcW w:w="444" w:type="pct"/>
          </w:tcPr>
          <w:p w14:paraId="22BCB505" w14:textId="77777777" w:rsidR="00580660" w:rsidRPr="00B4737F" w:rsidRDefault="00580660" w:rsidP="00580660">
            <w:pPr>
              <w:numPr>
                <w:ilvl w:val="0"/>
                <w:numId w:val="90"/>
              </w:numPr>
              <w:rPr>
                <w:rFonts w:ascii="Arial" w:hAnsi="Arial" w:cs="Arial"/>
                <w:bCs/>
                <w:sz w:val="20"/>
                <w:szCs w:val="20"/>
              </w:rPr>
            </w:pPr>
          </w:p>
        </w:tc>
        <w:tc>
          <w:tcPr>
            <w:tcW w:w="748" w:type="pct"/>
          </w:tcPr>
          <w:p w14:paraId="3C794EAB" w14:textId="0C79DFC7" w:rsidR="00580660" w:rsidRPr="0067291A" w:rsidRDefault="00580660" w:rsidP="00580660">
            <w:pPr>
              <w:rPr>
                <w:rFonts w:ascii="Arial" w:hAnsi="Arial" w:cs="Arial"/>
                <w:sz w:val="20"/>
                <w:szCs w:val="20"/>
              </w:rPr>
            </w:pPr>
            <w:r w:rsidRPr="00C05BB2">
              <w:rPr>
                <w:rFonts w:ascii="Arial" w:hAnsi="Arial" w:cs="Arial"/>
                <w:bCs/>
                <w:sz w:val="20"/>
                <w:szCs w:val="20"/>
              </w:rPr>
              <w:t>Sleep Apnoea Trust Association</w:t>
            </w:r>
          </w:p>
        </w:tc>
        <w:tc>
          <w:tcPr>
            <w:tcW w:w="613" w:type="pct"/>
          </w:tcPr>
          <w:p w14:paraId="14CBC566" w14:textId="6F57831E"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39A549F0" w14:textId="4929697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Whilst SATA are not able to comment from a commissioner or provider perspective, but we would reinforce that based on feedback from our members we are mindful of the variation in obesity and weight management services available to people locally  </w:t>
            </w:r>
          </w:p>
        </w:tc>
      </w:tr>
      <w:tr w:rsidR="00580660" w:rsidRPr="00B4737F" w14:paraId="73EE06EA" w14:textId="77777777" w:rsidTr="0067291A">
        <w:tc>
          <w:tcPr>
            <w:tcW w:w="444" w:type="pct"/>
          </w:tcPr>
          <w:p w14:paraId="7D35C84C"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1351F689" w14:textId="393DD215"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Versus Arthritis</w:t>
            </w:r>
          </w:p>
        </w:tc>
        <w:tc>
          <w:tcPr>
            <w:tcW w:w="613" w:type="pct"/>
          </w:tcPr>
          <w:p w14:paraId="4A6BA10A" w14:textId="11CCC43F"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7791554A"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Do you think this statement would be achievable by local services given the net resources needed to deliver it? Please describe any resource requirements that you think would be necessary for this statement. Please describe any potential cost savings or opportunities for disinvestment.</w:t>
            </w:r>
          </w:p>
          <w:p w14:paraId="1D81DEC3"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The following comments are in response to quality statements 1, 3, 4 and 5. </w:t>
            </w:r>
          </w:p>
          <w:p w14:paraId="1A4BA174"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The recording of BMI and waist-to-height ratio in primary care may require additional resources. As BMI is calculated by height and weight measurements this can be achieved by using a scale and a stadiometer. When taking waist measurements, the healthcare practitioner will be required to place their arms around the patient’s waist which may necessitate physical manoeuvring or the presence of a chaperone, therefore increasing the resources required to deliver the measurements. </w:t>
            </w:r>
          </w:p>
          <w:p w14:paraId="627DA4F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Furthermore, the standard GP appointment time of 10 minutes, would make it difficult for healthcare practitioners to measure BMI, waist-to-height ratio, and engage in a holistic conversation around weight management in addition to addressing the initial purpose of the appointment. Appointment </w:t>
            </w:r>
            <w:r w:rsidRPr="00C05BB2">
              <w:rPr>
                <w:rFonts w:ascii="Arial" w:hAnsi="Arial" w:cs="Arial"/>
                <w:sz w:val="20"/>
                <w:szCs w:val="20"/>
              </w:rPr>
              <w:lastRenderedPageBreak/>
              <w:t xml:space="preserve">times will need to be increased, and additional staff be made available to conduct these reviews and engage in quality conversations around weight-management. </w:t>
            </w:r>
          </w:p>
          <w:p w14:paraId="092EC964"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While some healthcare professionals may feel confident in having quality conversations with patients around weight management, there should be training and resources available for those that would like to increase their confidence. Training will need to focus on weight stigma and the social inequalities that can impact health outcomes. Weight stigma amongst healthcare professionals is linked to healthcare avoidance in patients</w:t>
            </w:r>
            <w:r w:rsidRPr="00C05BB2">
              <w:rPr>
                <w:vertAlign w:val="superscript"/>
              </w:rPr>
              <w:endnoteReference w:id="10"/>
            </w:r>
            <w:r w:rsidRPr="00C05BB2">
              <w:rPr>
                <w:rFonts w:ascii="Arial" w:hAnsi="Arial" w:cs="Arial"/>
                <w:sz w:val="20"/>
                <w:szCs w:val="20"/>
              </w:rPr>
              <w:t xml:space="preserve">. The training must empower healthcare professionals to feel confident in having these conversations and provide them with the right tools to have quality conversations with a positive outcome. A quality conversation must address the individual needs and circumstances of the patient, taking into consideration symptoms as well as socioeconomic factors that may impact their ability to manage their weight effectively. </w:t>
            </w:r>
          </w:p>
          <w:p w14:paraId="62F0A824" w14:textId="77777777" w:rsidR="00580660" w:rsidRPr="00C05BB2" w:rsidRDefault="00580660" w:rsidP="006A104B">
            <w:pPr>
              <w:spacing w:line="360" w:lineRule="auto"/>
              <w:rPr>
                <w:rFonts w:ascii="Arial" w:hAnsi="Arial" w:cs="Arial"/>
                <w:sz w:val="20"/>
                <w:szCs w:val="20"/>
              </w:rPr>
            </w:pPr>
            <w:r w:rsidRPr="00C05BB2">
              <w:rPr>
                <w:rFonts w:ascii="Arial" w:hAnsi="Arial" w:cs="Arial"/>
                <w:b/>
                <w:sz w:val="20"/>
                <w:szCs w:val="20"/>
              </w:rPr>
              <w:t>Greater investment in weight-management programmes and services will be required, to ensure that conversations around weight-management can be followed-up with access to support.</w:t>
            </w:r>
            <w:r w:rsidRPr="00C05BB2">
              <w:rPr>
                <w:rFonts w:ascii="Arial" w:hAnsi="Arial" w:cs="Arial"/>
                <w:sz w:val="20"/>
                <w:szCs w:val="20"/>
              </w:rPr>
              <w:t xml:space="preserve"> As part of our response development, we consulted with several healthcare professionals. One healthcare professional highlighted that clinicians can be reluctant to engage in conversations around weight-management as there aren’t pathways available as existing services are at capacity. </w:t>
            </w:r>
          </w:p>
          <w:p w14:paraId="120F66F9" w14:textId="456F4A5D" w:rsidR="00580660" w:rsidRPr="00B4737F" w:rsidRDefault="00580660" w:rsidP="006A104B">
            <w:pPr>
              <w:spacing w:line="360" w:lineRule="auto"/>
              <w:rPr>
                <w:rFonts w:ascii="Arial" w:hAnsi="Arial" w:cs="Arial"/>
                <w:b/>
                <w:bCs/>
                <w:sz w:val="20"/>
                <w:szCs w:val="20"/>
              </w:rPr>
            </w:pPr>
            <w:r w:rsidRPr="00C05BB2">
              <w:rPr>
                <w:rFonts w:ascii="Arial" w:hAnsi="Arial" w:cs="Arial"/>
                <w:b/>
                <w:sz w:val="20"/>
                <w:szCs w:val="20"/>
              </w:rPr>
              <w:t>Specific training will need to be provided to healthcare professionals to provide guidance on having conversations with children and young people about weight management.</w:t>
            </w:r>
            <w:r w:rsidRPr="00C05BB2">
              <w:rPr>
                <w:rFonts w:ascii="Arial" w:hAnsi="Arial" w:cs="Arial"/>
                <w:sz w:val="20"/>
                <w:szCs w:val="20"/>
              </w:rPr>
              <w:t xml:space="preserve"> The training will need to empower healthcare professionals to feel confident in approaching these conversations with children and young people and engaging in positive conversations about movement and activity levels. Furthermore, there needs to be investment in age-appropriate weight-management services, specifically programmes that are appropriate for children with long-term health conditions. </w:t>
            </w:r>
          </w:p>
        </w:tc>
      </w:tr>
      <w:tr w:rsidR="00580660" w:rsidRPr="00B4737F" w14:paraId="0B867941" w14:textId="77777777" w:rsidTr="0067291A">
        <w:tc>
          <w:tcPr>
            <w:tcW w:w="444" w:type="pct"/>
          </w:tcPr>
          <w:p w14:paraId="0D8C4283"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8E046AC" w14:textId="30289F85"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rPr>
              <w:t>Yorkshire Cancer Research</w:t>
            </w:r>
          </w:p>
        </w:tc>
        <w:tc>
          <w:tcPr>
            <w:tcW w:w="613" w:type="pct"/>
          </w:tcPr>
          <w:p w14:paraId="2F041F55" w14:textId="3E8F3643" w:rsidR="00580660" w:rsidRPr="00B4737F" w:rsidRDefault="00580660" w:rsidP="00580660">
            <w:pPr>
              <w:rPr>
                <w:rFonts w:ascii="Arial" w:hAnsi="Arial" w:cs="Arial"/>
                <w:sz w:val="20"/>
                <w:szCs w:val="20"/>
              </w:rPr>
            </w:pPr>
            <w:r w:rsidRPr="00C05BB2">
              <w:rPr>
                <w:rFonts w:ascii="Arial" w:hAnsi="Arial" w:cs="Arial"/>
                <w:sz w:val="20"/>
                <w:szCs w:val="20"/>
              </w:rPr>
              <w:t>Question 3</w:t>
            </w:r>
          </w:p>
        </w:tc>
        <w:tc>
          <w:tcPr>
            <w:tcW w:w="3195" w:type="pct"/>
          </w:tcPr>
          <w:p w14:paraId="17216C4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To effectively deliver each of the quality statements outlined in the draft quality standard, local services must be given the net resources needed to deliver them. </w:t>
            </w:r>
          </w:p>
          <w:p w14:paraId="7844962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It is critical that a full range of weight management services are delivered in each Yorkshire Integrated Care System in order to deliver quality statement 5, that every person who is prescribed medicines for weight management receives wraparound care. In Yorkshire, there is variation in the provision of tier 3 and 4 weight management services, with weight loss medications generally available in the NHS in these services.</w:t>
            </w:r>
            <w:r w:rsidRPr="00C05BB2">
              <w:rPr>
                <w:rFonts w:ascii="Arial" w:hAnsi="Arial" w:cs="Arial"/>
                <w:sz w:val="20"/>
                <w:szCs w:val="20"/>
                <w:lang w:eastAsia="en-GB"/>
              </w:rPr>
              <w:fldChar w:fldCharType="begin"/>
            </w:r>
            <w:r w:rsidRPr="00C05BB2">
              <w:rPr>
                <w:rFonts w:ascii="Arial" w:hAnsi="Arial" w:cs="Arial"/>
                <w:sz w:val="20"/>
                <w:szCs w:val="20"/>
                <w:lang w:eastAsia="en-GB"/>
              </w:rPr>
              <w:instrText xml:space="preserve"> ADDIN EN.CITE &lt;EndNote&gt;&lt;Cite&gt;&lt;Author&gt;House of Commons Library&lt;/Author&gt;&lt;Year&gt;2025&lt;/Year&gt;&lt;RecNum&gt;1308&lt;/RecNum&gt;&lt;DisplayText&gt;&lt;style face="superscript"&gt;3&lt;/style&gt;&lt;/DisplayText&gt;&lt;record&gt;&lt;rec-number&gt;1308&lt;/rec-number&gt;&lt;foreign-keys&gt;&lt;key app="EN" db-id="d0dr555f4e5wfwe005vp9v27afatt9wsfefa" timestamp="1740157999" guid="0d31c6f5-5b6e-4d6a-ab96-891f3f138a0c"&gt;1308&lt;/key&gt;&lt;/foreign-keys&gt;&lt;ref-type name="Report"&gt;27&lt;/ref-type&gt;&lt;contributors&gt;&lt;authors&gt;&lt;author&gt;House of Commons Library,&lt;/author&gt;&lt;/authors&gt;&lt;/contributors&gt;&lt;titles&gt;&lt;title&gt;Weight loss medicines in England&lt;/title&gt;&lt;/titles&gt;&lt;dates&gt;&lt;year&gt;2025&lt;/year&gt;&lt;/dates&gt;&lt;urls&gt;&lt;related-urls&gt;&lt;url&gt;https://researchbriefings.files.parliament.uk/documents/CBP-10171/CBP-10171.pdf&lt;/url&gt;&lt;/related-urls&gt;&lt;/urls&gt;&lt;research-notes&gt;Added by JD, 21/02/2025&lt;/research-notes&gt;&lt;access-date&gt;21/02/2025&lt;/access-date&gt;&lt;/record&gt;&lt;/Cite&gt;&lt;/EndNote&gt;</w:instrText>
            </w:r>
            <w:r w:rsidRPr="00C05BB2">
              <w:rPr>
                <w:rFonts w:ascii="Arial" w:hAnsi="Arial" w:cs="Arial"/>
                <w:sz w:val="20"/>
                <w:szCs w:val="20"/>
                <w:lang w:eastAsia="en-GB"/>
              </w:rPr>
              <w:fldChar w:fldCharType="separate"/>
            </w:r>
            <w:r w:rsidRPr="00C05BB2">
              <w:rPr>
                <w:rFonts w:ascii="Arial" w:hAnsi="Arial" w:cs="Arial"/>
                <w:noProof/>
                <w:sz w:val="20"/>
                <w:szCs w:val="20"/>
                <w:vertAlign w:val="superscript"/>
                <w:lang w:eastAsia="en-GB"/>
              </w:rPr>
              <w:t>3</w:t>
            </w:r>
            <w:r w:rsidRPr="00C05BB2">
              <w:rPr>
                <w:rFonts w:ascii="Arial" w:hAnsi="Arial" w:cs="Arial"/>
                <w:sz w:val="20"/>
                <w:szCs w:val="20"/>
                <w:lang w:eastAsia="en-GB"/>
              </w:rPr>
              <w:fldChar w:fldCharType="end"/>
            </w:r>
            <w:r w:rsidRPr="00C05BB2">
              <w:rPr>
                <w:rFonts w:ascii="Arial" w:hAnsi="Arial" w:cs="Arial"/>
                <w:sz w:val="20"/>
                <w:szCs w:val="20"/>
                <w:lang w:eastAsia="en-GB"/>
              </w:rPr>
              <w:t xml:space="preserve"> Tier 3, specialist weight management services are delivered in two of the three Integrated Care Systems in Yorkshire.</w:t>
            </w:r>
            <w:r w:rsidRPr="00C05BB2">
              <w:rPr>
                <w:rFonts w:ascii="Arial" w:eastAsia="Helvetica LT Pro" w:hAnsi="Arial" w:cs="Arial"/>
                <w:sz w:val="20"/>
                <w:szCs w:val="20"/>
                <w:lang w:eastAsia="en-GB"/>
              </w:rPr>
              <w:fldChar w:fldCharType="begin"/>
            </w:r>
            <w:r w:rsidRPr="00C05BB2">
              <w:rPr>
                <w:rFonts w:ascii="Arial" w:eastAsia="Helvetica LT Pro" w:hAnsi="Arial" w:cs="Arial"/>
                <w:sz w:val="20"/>
                <w:szCs w:val="20"/>
                <w:lang w:eastAsia="en-GB"/>
              </w:rPr>
              <w:instrText xml:space="preserve"> ADDIN EN.CITE &lt;EndNote&gt;&lt;Cite ExcludeYear="1"&gt;&lt;Author&gt;Elhariry&lt;/Author&gt;&lt;Year&gt;2025&lt;/Year&gt;&lt;RecNum&gt;1016&lt;/RecNum&gt;&lt;DisplayText&gt;&lt;style face="superscript"&gt;4&lt;/style&gt;&lt;/DisplayText&gt;&lt;record&gt;&lt;rec-number&gt;1016&lt;/rec-number&gt;&lt;foreign-keys&gt;&lt;key app="EN" db-id="d0dr555f4e5wfwe005vp9v27afatt9wsfefa" timestamp="1738924917" guid="83611a8d-224f-4c2c-9396-224bd2485ba7"&gt;1016&lt;/key&gt;&lt;/foreign-keys&gt;&lt;ref-type name="Journal Article"&gt;17&lt;/ref-type&gt;&lt;contributors&gt;&lt;authors&gt;&lt;author&gt;Elhariry, Maiar&lt;/author&gt;&lt;author&gt;Iyer, Pranav&lt;/author&gt;&lt;author&gt;Isack, Nadya&lt;/author&gt;&lt;author&gt;Sousa, Bernado&lt;/author&gt;&lt;author&gt;Singh, Pushpa&lt;/author&gt;&lt;author&gt;Abbott, Sally&lt;/author&gt;&lt;author&gt;Wiggins, Tom&lt;/author&gt;&lt;author&gt;Nirantharakumar, Krishnarajah&lt;/author&gt;&lt;author&gt;Bellary, Srikanth&lt;/author&gt;&lt;author&gt;Flint, Stuart W.&lt;/author&gt;&lt;author&gt;Pournaras, Dimitri J.&lt;/author&gt;&lt;author&gt;Hazlehurst, Jonathan M.&lt;/author&gt;&lt;/authors&gt;&lt;/contributors&gt;&lt;titles&gt;&lt;title&gt;Variation in the commissioning of specialist weight management services and bariatric surgery across England: Results of a freedom of information-based mapping exercise across the 42 integrated Care Systems of England&lt;/title&gt;&lt;secondary-title&gt;Clinical Obesity&lt;/secondary-title&gt;&lt;/titles&gt;&lt;periodical&gt;&lt;full-title&gt;Clinical Obesity&lt;/full-title&gt;&lt;/periodical&gt;&lt;pages&gt;e12731&lt;/pages&gt;&lt;volume&gt;n/a&lt;/volume&gt;&lt;number&gt;n/a&lt;/number&gt;&lt;dates&gt;&lt;year&gt;2025&lt;/year&gt;&lt;/dates&gt;&lt;isbn&gt;1758-8103&lt;/isbn&gt;&lt;urls&gt;&lt;related-urls&gt;&lt;url&gt;https://onlinelibrary.wiley.com/doi/abs/10.1111/cob.12731&lt;/url&gt;&lt;/related-urls&gt;&lt;/urls&gt;&lt;electronic-resource-num&gt;https://doi.org/10.1111/cob.12731&lt;/electronic-resource-num&gt;&lt;/record&gt;&lt;/Cite&gt;&lt;/EndNote&gt;</w:instrText>
            </w:r>
            <w:r w:rsidRPr="00C05BB2">
              <w:rPr>
                <w:rFonts w:ascii="Arial" w:eastAsia="Helvetica LT Pro" w:hAnsi="Arial" w:cs="Arial"/>
                <w:sz w:val="20"/>
                <w:szCs w:val="20"/>
                <w:lang w:eastAsia="en-GB"/>
              </w:rPr>
              <w:fldChar w:fldCharType="separate"/>
            </w:r>
            <w:r w:rsidRPr="00C05BB2">
              <w:rPr>
                <w:rFonts w:ascii="Arial" w:eastAsia="Helvetica LT Pro" w:hAnsi="Arial" w:cs="Arial"/>
                <w:noProof/>
                <w:sz w:val="20"/>
                <w:szCs w:val="20"/>
                <w:vertAlign w:val="superscript"/>
                <w:lang w:eastAsia="en-GB"/>
              </w:rPr>
              <w:t>4</w:t>
            </w:r>
            <w:r w:rsidRPr="00C05BB2">
              <w:rPr>
                <w:rFonts w:ascii="Arial" w:eastAsia="Helvetica LT Pro" w:hAnsi="Arial" w:cs="Arial"/>
                <w:sz w:val="20"/>
                <w:szCs w:val="20"/>
                <w:lang w:eastAsia="en-GB"/>
              </w:rPr>
              <w:fldChar w:fldCharType="end"/>
            </w:r>
            <w:r w:rsidRPr="00C05BB2">
              <w:rPr>
                <w:rFonts w:ascii="Arial" w:eastAsia="Helvetica LT Pro" w:hAnsi="Arial" w:cs="Arial"/>
                <w:sz w:val="20"/>
                <w:szCs w:val="20"/>
                <w:lang w:eastAsia="en-GB"/>
              </w:rPr>
              <w:t xml:space="preserve"> </w:t>
            </w:r>
            <w:r w:rsidRPr="00C05BB2">
              <w:rPr>
                <w:rFonts w:ascii="Arial" w:hAnsi="Arial" w:cs="Arial"/>
                <w:sz w:val="20"/>
                <w:szCs w:val="20"/>
                <w:lang w:eastAsia="en-GB"/>
              </w:rPr>
              <w:t xml:space="preserve"> West Yorkshire is one of just six Integrated Care Systems nationally who do not commission a tier three service. A full range of weight management services in Yorkshire can support everyone who is prescribed medicines for weight management receive comprehensive, wraparound care.  </w:t>
            </w:r>
          </w:p>
          <w:p w14:paraId="55F3F839" w14:textId="7A40F0EA"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Local services in Yorkshire will also require the resources to deliver quality statement 3, that people identified for the first time as living with overweight, obesity or central adiposity receive up-to-date information on available local interventions and national programmes. Research has found that there is variation in the uptake of weight management services. Whilst people in the most deprived quintile are more likely to be referred into a weight management service, they are less likely to enrol than people in less deprived areas.</w:t>
            </w:r>
            <w:r w:rsidRPr="00C05BB2">
              <w:rPr>
                <w:rFonts w:ascii="Arial" w:eastAsia="Helvetica LT Pro" w:hAnsi="Arial" w:cs="Arial"/>
                <w:sz w:val="20"/>
                <w:szCs w:val="20"/>
              </w:rPr>
              <w:fldChar w:fldCharType="begin">
                <w:fldData xml:space="preserve">PEVuZE5vdGU+PENpdGU+PEF1dGhvcj5BaGVybjwvQXV0aG9yPjxZZWFyPjIwMTY8L1llYXI+PFJl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==
</w:fldData>
              </w:fldChar>
            </w:r>
            <w:r w:rsidRPr="00C05BB2">
              <w:rPr>
                <w:rFonts w:ascii="Arial" w:eastAsia="Helvetica LT Pro" w:hAnsi="Arial" w:cs="Arial"/>
                <w:sz w:val="20"/>
                <w:szCs w:val="20"/>
              </w:rPr>
              <w:instrText xml:space="preserve"> ADDIN EN.CITE </w:instrText>
            </w:r>
            <w:r w:rsidRPr="00C05BB2">
              <w:rPr>
                <w:rFonts w:ascii="Arial" w:eastAsia="Helvetica LT Pro" w:hAnsi="Arial" w:cs="Arial"/>
                <w:sz w:val="20"/>
                <w:szCs w:val="20"/>
              </w:rPr>
              <w:fldChar w:fldCharType="begin">
                <w:fldData xml:space="preserve">PEVuZE5vdGU+PENpdGU+PEF1dGhvcj5BaGVybjwvQXV0aG9yPjxZZWFyPjIwMTY8L1llYXI+PFJl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==
</w:fldData>
              </w:fldChar>
            </w:r>
            <w:r w:rsidRPr="00C05BB2">
              <w:rPr>
                <w:rFonts w:ascii="Arial" w:eastAsia="Helvetica LT Pro" w:hAnsi="Arial" w:cs="Arial"/>
                <w:sz w:val="20"/>
                <w:szCs w:val="20"/>
              </w:rPr>
              <w:instrText xml:space="preserve"> ADDIN EN.CITE.DATA </w:instrText>
            </w:r>
            <w:r w:rsidRPr="00C05BB2">
              <w:rPr>
                <w:rFonts w:ascii="Arial" w:eastAsia="Helvetica LT Pro" w:hAnsi="Arial" w:cs="Arial"/>
                <w:sz w:val="20"/>
                <w:szCs w:val="20"/>
              </w:rPr>
            </w:r>
            <w:r w:rsidRPr="00C05BB2">
              <w:rPr>
                <w:rFonts w:ascii="Arial" w:eastAsia="Helvetica LT Pro" w:hAnsi="Arial" w:cs="Arial"/>
                <w:sz w:val="20"/>
                <w:szCs w:val="20"/>
              </w:rPr>
              <w:fldChar w:fldCharType="end"/>
            </w:r>
            <w:r w:rsidRPr="00C05BB2">
              <w:rPr>
                <w:rFonts w:ascii="Arial" w:eastAsia="Helvetica LT Pro" w:hAnsi="Arial" w:cs="Arial"/>
                <w:sz w:val="20"/>
                <w:szCs w:val="20"/>
              </w:rPr>
            </w:r>
            <w:r w:rsidRPr="00C05BB2">
              <w:rPr>
                <w:rFonts w:ascii="Arial" w:eastAsia="Helvetica LT Pro" w:hAnsi="Arial" w:cs="Arial"/>
                <w:sz w:val="20"/>
                <w:szCs w:val="20"/>
              </w:rPr>
              <w:fldChar w:fldCharType="separate"/>
            </w:r>
            <w:r w:rsidRPr="00C05BB2">
              <w:rPr>
                <w:rFonts w:ascii="Arial" w:eastAsia="Helvetica LT Pro" w:hAnsi="Arial" w:cs="Arial"/>
                <w:noProof/>
                <w:sz w:val="20"/>
                <w:szCs w:val="20"/>
                <w:vertAlign w:val="superscript"/>
              </w:rPr>
              <w:t>5</w:t>
            </w:r>
            <w:r w:rsidRPr="00C05BB2">
              <w:rPr>
                <w:rFonts w:ascii="Arial" w:eastAsia="Helvetica LT Pro" w:hAnsi="Arial" w:cs="Arial"/>
                <w:sz w:val="20"/>
                <w:szCs w:val="20"/>
              </w:rPr>
              <w:fldChar w:fldCharType="end"/>
            </w:r>
            <w:r w:rsidRPr="00C05BB2">
              <w:rPr>
                <w:rFonts w:ascii="Arial" w:eastAsia="Helvetica LT Pro" w:hAnsi="Arial" w:cs="Arial"/>
                <w:sz w:val="20"/>
                <w:szCs w:val="20"/>
              </w:rPr>
              <w:t xml:space="preserve"> </w:t>
            </w:r>
            <w:r w:rsidRPr="00C05BB2">
              <w:rPr>
                <w:rFonts w:ascii="Arial" w:hAnsi="Arial" w:cs="Arial"/>
                <w:sz w:val="20"/>
                <w:szCs w:val="20"/>
              </w:rPr>
              <w:t xml:space="preserve">The provision of accurate, up to date information on available weight management services, along with the chance to discuss what each service involves with a health or social care practitioner, could help to increase uptake across different socioeconomic groups, both in Yorkshire and beyond. </w:t>
            </w:r>
          </w:p>
        </w:tc>
      </w:tr>
      <w:tr w:rsidR="00580660" w:rsidRPr="00B4737F" w14:paraId="2E51EB46" w14:textId="77777777" w:rsidTr="0067291A">
        <w:tc>
          <w:tcPr>
            <w:tcW w:w="444" w:type="pct"/>
          </w:tcPr>
          <w:p w14:paraId="40E65E39"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60B97F9B" w14:textId="1B5D5074"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4761416A" w14:textId="7FABABBA" w:rsidR="00580660" w:rsidRPr="00B4737F" w:rsidRDefault="00580660" w:rsidP="00580660">
            <w:pPr>
              <w:rPr>
                <w:rFonts w:ascii="Arial" w:hAnsi="Arial" w:cs="Arial"/>
                <w:sz w:val="20"/>
                <w:szCs w:val="20"/>
              </w:rPr>
            </w:pPr>
            <w:r w:rsidRPr="00C05BB2">
              <w:rPr>
                <w:rFonts w:ascii="Arial" w:hAnsi="Arial" w:cs="Arial"/>
                <w:sz w:val="20"/>
                <w:szCs w:val="20"/>
              </w:rPr>
              <w:t>Question 4</w:t>
            </w:r>
          </w:p>
        </w:tc>
        <w:tc>
          <w:tcPr>
            <w:tcW w:w="3195" w:type="pct"/>
          </w:tcPr>
          <w:p w14:paraId="0DE892BC" w14:textId="77E7F734"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 xml:space="preserve">ACP-UK points out that the main focus of the equality/diversity statements are on physical/learning disabilities. It has been suggested that teams should be required to audit their work with regard to ethnicity, as weight management is possibly viewed as quite a Eurocentric endeavour in the way that it is implemented (for example, using BMI to measure ‘health status’, plus taking into account the cultural norms that exist in western societies). It is doubtful that primary or secondary care is truly accessible in this way. </w:t>
            </w:r>
          </w:p>
        </w:tc>
      </w:tr>
      <w:tr w:rsidR="00580660" w:rsidRPr="00B4737F" w14:paraId="19439F8B" w14:textId="77777777" w:rsidTr="0067291A">
        <w:tc>
          <w:tcPr>
            <w:tcW w:w="444" w:type="pct"/>
          </w:tcPr>
          <w:p w14:paraId="17BBA00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13F68D27" w14:textId="340BBD32"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7491C085" w14:textId="7F670A5F" w:rsidR="00580660" w:rsidRPr="00B4737F" w:rsidRDefault="00580660" w:rsidP="00580660">
            <w:pPr>
              <w:rPr>
                <w:rFonts w:ascii="Arial" w:hAnsi="Arial" w:cs="Arial"/>
                <w:sz w:val="20"/>
                <w:szCs w:val="20"/>
              </w:rPr>
            </w:pPr>
            <w:r w:rsidRPr="00C05BB2">
              <w:rPr>
                <w:rFonts w:ascii="Arial" w:hAnsi="Arial" w:cs="Arial"/>
                <w:sz w:val="20"/>
                <w:szCs w:val="20"/>
              </w:rPr>
              <w:t>Question 4</w:t>
            </w:r>
          </w:p>
        </w:tc>
        <w:tc>
          <w:tcPr>
            <w:tcW w:w="3195" w:type="pct"/>
          </w:tcPr>
          <w:p w14:paraId="39700384" w14:textId="2F05D3B3"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ACP-UK suggests that there is potential for work to be undertaken with regard to masculinities, younger adults and also LGBTQ+ communities (gender affirming care is often dependent on a patient’s BMI).</w:t>
            </w:r>
          </w:p>
        </w:tc>
      </w:tr>
      <w:tr w:rsidR="00580660" w:rsidRPr="00B4737F" w14:paraId="68BB1004" w14:textId="77777777" w:rsidTr="0067291A">
        <w:tc>
          <w:tcPr>
            <w:tcW w:w="444" w:type="pct"/>
          </w:tcPr>
          <w:p w14:paraId="524C6100"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7321E1B" w14:textId="01F7B7A2"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38B9DB3C" w14:textId="6CBF17DC" w:rsidR="00580660" w:rsidRPr="00B4737F" w:rsidRDefault="00580660" w:rsidP="00580660">
            <w:pPr>
              <w:rPr>
                <w:rFonts w:ascii="Arial" w:hAnsi="Arial" w:cs="Arial"/>
                <w:sz w:val="20"/>
                <w:szCs w:val="20"/>
              </w:rPr>
            </w:pPr>
            <w:r w:rsidRPr="00C05BB2">
              <w:rPr>
                <w:rFonts w:ascii="Arial" w:hAnsi="Arial" w:cs="Arial"/>
                <w:sz w:val="20"/>
                <w:szCs w:val="20"/>
              </w:rPr>
              <w:t>Question 4</w:t>
            </w:r>
          </w:p>
        </w:tc>
        <w:tc>
          <w:tcPr>
            <w:tcW w:w="3195" w:type="pct"/>
          </w:tcPr>
          <w:p w14:paraId="531F0978" w14:textId="7A03342D"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ACP-UK points out that there are still difficulties reaching ethnic minorities and men.</w:t>
            </w:r>
          </w:p>
        </w:tc>
      </w:tr>
      <w:tr w:rsidR="00580660" w:rsidRPr="00B4737F" w14:paraId="055AC12E" w14:textId="77777777" w:rsidTr="0067291A">
        <w:tc>
          <w:tcPr>
            <w:tcW w:w="444" w:type="pct"/>
          </w:tcPr>
          <w:p w14:paraId="6B6257F8"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36D5C23A" w14:textId="541C5BF8"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6D75718D" w14:textId="4AE0A2B9" w:rsidR="00580660" w:rsidRPr="0067291A" w:rsidRDefault="00580660" w:rsidP="00580660">
            <w:pPr>
              <w:spacing w:line="276" w:lineRule="auto"/>
              <w:rPr>
                <w:rFonts w:ascii="Arial" w:hAnsi="Arial" w:cs="Arial"/>
                <w:sz w:val="20"/>
                <w:szCs w:val="20"/>
                <w:highlight w:val="yellow"/>
                <w:lang w:eastAsia="en-GB"/>
              </w:rPr>
            </w:pPr>
            <w:r w:rsidRPr="00C05BB2">
              <w:rPr>
                <w:rFonts w:ascii="Arial" w:hAnsi="Arial" w:cs="Arial"/>
                <w:sz w:val="20"/>
                <w:szCs w:val="20"/>
              </w:rPr>
              <w:t>Question 4</w:t>
            </w:r>
          </w:p>
        </w:tc>
        <w:tc>
          <w:tcPr>
            <w:tcW w:w="3195" w:type="pct"/>
          </w:tcPr>
          <w:p w14:paraId="26CF783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points out the many inequalities due to inconsistencies in service provision across the country – often referred to as a post-code lottery in what you can access.</w:t>
            </w:r>
          </w:p>
          <w:p w14:paraId="5BE1ED55" w14:textId="77777777" w:rsidR="00580660" w:rsidRPr="00B4737F" w:rsidRDefault="00580660" w:rsidP="006A104B">
            <w:pPr>
              <w:spacing w:line="360" w:lineRule="auto"/>
              <w:rPr>
                <w:rFonts w:ascii="Arial" w:hAnsi="Arial" w:cs="Arial"/>
                <w:b/>
                <w:sz w:val="20"/>
                <w:szCs w:val="20"/>
              </w:rPr>
            </w:pPr>
          </w:p>
        </w:tc>
      </w:tr>
      <w:tr w:rsidR="00580660" w:rsidRPr="00B4737F" w14:paraId="777EA78C" w14:textId="77777777" w:rsidTr="0067291A">
        <w:tc>
          <w:tcPr>
            <w:tcW w:w="444" w:type="pct"/>
          </w:tcPr>
          <w:p w14:paraId="05B1B963"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0E21BCDF" w14:textId="3922A901"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3F576970" w14:textId="67A991DC"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4</w:t>
            </w:r>
          </w:p>
        </w:tc>
        <w:tc>
          <w:tcPr>
            <w:tcW w:w="3195" w:type="pct"/>
          </w:tcPr>
          <w:p w14:paraId="1774D0E5" w14:textId="0DCDC772"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points out that there are also gaps where there are ‘tiered’ services, and that people could be eligible for one service but when discharged, they might not meet BMI entry criteria for another because the tiered services set their own criteria, often based on demand. This causes patients to have to gain weight sometimes in order to reach the next ‘tier’.</w:t>
            </w:r>
          </w:p>
        </w:tc>
      </w:tr>
      <w:tr w:rsidR="00580660" w:rsidRPr="00B4737F" w14:paraId="6A8C4303" w14:textId="77777777" w:rsidTr="0067291A">
        <w:tc>
          <w:tcPr>
            <w:tcW w:w="444" w:type="pct"/>
          </w:tcPr>
          <w:p w14:paraId="50EE9534" w14:textId="77777777" w:rsidR="00580660" w:rsidRPr="00B4737F" w:rsidRDefault="00580660" w:rsidP="00580660">
            <w:pPr>
              <w:numPr>
                <w:ilvl w:val="0"/>
                <w:numId w:val="90"/>
              </w:numPr>
              <w:rPr>
                <w:rFonts w:ascii="Arial" w:hAnsi="Arial" w:cs="Arial"/>
                <w:sz w:val="20"/>
                <w:szCs w:val="20"/>
              </w:rPr>
            </w:pPr>
          </w:p>
        </w:tc>
        <w:tc>
          <w:tcPr>
            <w:tcW w:w="748" w:type="pct"/>
          </w:tcPr>
          <w:p w14:paraId="6BDEC2BB" w14:textId="1CD39C00"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Boehringer Ingelheim</w:t>
            </w:r>
          </w:p>
        </w:tc>
        <w:tc>
          <w:tcPr>
            <w:tcW w:w="613" w:type="pct"/>
          </w:tcPr>
          <w:p w14:paraId="5BE16DC7" w14:textId="15FAEAD1" w:rsidR="00580660" w:rsidRPr="00B4737F" w:rsidRDefault="00580660" w:rsidP="00580660">
            <w:pPr>
              <w:rPr>
                <w:rFonts w:ascii="Arial" w:hAnsi="Arial" w:cs="Arial"/>
                <w:sz w:val="20"/>
                <w:szCs w:val="20"/>
              </w:rPr>
            </w:pPr>
            <w:r w:rsidRPr="00C05BB2">
              <w:rPr>
                <w:rFonts w:ascii="Arial" w:hAnsi="Arial" w:cs="Arial"/>
                <w:sz w:val="20"/>
                <w:szCs w:val="20"/>
                <w:lang w:eastAsia="en-GB"/>
              </w:rPr>
              <w:t xml:space="preserve">Question 4 </w:t>
            </w:r>
          </w:p>
        </w:tc>
        <w:tc>
          <w:tcPr>
            <w:tcW w:w="3195" w:type="pct"/>
          </w:tcPr>
          <w:p w14:paraId="1B67B76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While there are more than half a million UK patients already accessing a GLP-1, we are conscious this figure does not adequately reflect patients with the greatest need due to ongoing inequalities, restricted NHS prescribing restrictions at ICB level and an inability to afford self-funding.  </w:t>
            </w:r>
          </w:p>
          <w:p w14:paraId="74F3964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The impact of inequalities on health outcomes can be clearly seen in many of the conditions associated with living with excess weight that cause significant mortality and morbidity, including type-2 diabetes, cardiovascular disease (CVD), liver disease, cancer, musculoskeletal conditions and poor mental health. Furthermore, inequalities worsen both years of healthy life, and life expectancy, in the UK. </w:t>
            </w:r>
          </w:p>
          <w:p w14:paraId="3FD7F90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People living in England’s most deprived areas are almost 4 times more likely to die prematurely of CVD than those in the least deprived areas,16 and are 30% more likely to have high blood pressure, which is the biggest single modifiable risk factor for heart attack and stroke.</w:t>
            </w:r>
            <w:r w:rsidRPr="00C05BB2">
              <w:rPr>
                <w:rFonts w:ascii="Arial" w:hAnsi="Arial" w:cs="Arial"/>
                <w:sz w:val="20"/>
                <w:szCs w:val="20"/>
                <w:vertAlign w:val="superscript"/>
                <w:lang w:eastAsia="en-GB"/>
              </w:rPr>
              <w:footnoteReference w:id="24"/>
            </w:r>
          </w:p>
          <w:p w14:paraId="5B7A65D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When it comes to inequality, the rate of obesity in the most deprived decile is nearly double that of least deprived and is growing far faster in this population. Cancer Research UK analysis predicts that overweight and obesity could overtake smoking as the biggest cause of cancer in women in the next 25 years.</w:t>
            </w:r>
            <w:r w:rsidRPr="00C05BB2">
              <w:rPr>
                <w:rFonts w:ascii="Arial" w:hAnsi="Arial" w:cs="Arial"/>
                <w:sz w:val="20"/>
                <w:szCs w:val="20"/>
                <w:vertAlign w:val="superscript"/>
                <w:lang w:eastAsia="en-GB"/>
              </w:rPr>
              <w:footnoteReference w:id="25"/>
            </w:r>
            <w:r w:rsidRPr="00C05BB2">
              <w:rPr>
                <w:rFonts w:ascii="Arial" w:hAnsi="Arial" w:cs="Arial"/>
                <w:sz w:val="20"/>
                <w:szCs w:val="20"/>
                <w:lang w:eastAsia="en-GB"/>
              </w:rPr>
              <w:t xml:space="preserve"> Excess weight is a key contributing factor to higher mortality rates. Those living in the most deprived areas spend nearly a 1/3 of their lives in poor health, compared with only about a 1/6 for those in the least deprived areas.</w:t>
            </w:r>
            <w:r w:rsidRPr="00C05BB2">
              <w:rPr>
                <w:rFonts w:ascii="Arial" w:hAnsi="Arial" w:cs="Arial"/>
                <w:sz w:val="20"/>
                <w:szCs w:val="20"/>
                <w:vertAlign w:val="superscript"/>
                <w:lang w:eastAsia="en-GB"/>
              </w:rPr>
              <w:footnoteReference w:id="26"/>
            </w:r>
          </w:p>
          <w:p w14:paraId="01A1446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Under the interim commissioning guidelines for for tirzepatide published by NHS England, 220,000 NHS patients are due to be prescribed pharmacotherapy for weight management. We strongly encourage NHS England, working with industry and patient organisations ensure patients with the greatest need, including based on health inequalities and socioeconomic need, are given priority access.</w:t>
            </w:r>
          </w:p>
          <w:p w14:paraId="430D268A" w14:textId="22C98A05"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The health benefits pharmacotherapy for weight management could potentially deliver for these populations is enormous, failing to prioritise them over the next 3 years will be a missed opportunity for the NHS. </w:t>
            </w:r>
          </w:p>
        </w:tc>
      </w:tr>
      <w:tr w:rsidR="00580660" w:rsidRPr="00B4737F" w14:paraId="14FD2C4A" w14:textId="77777777" w:rsidTr="0067291A">
        <w:tc>
          <w:tcPr>
            <w:tcW w:w="444" w:type="pct"/>
          </w:tcPr>
          <w:p w14:paraId="21F3C3DA" w14:textId="77777777" w:rsidR="00580660" w:rsidRPr="00B4737F" w:rsidRDefault="00580660" w:rsidP="00580660">
            <w:pPr>
              <w:numPr>
                <w:ilvl w:val="0"/>
                <w:numId w:val="90"/>
              </w:numPr>
              <w:rPr>
                <w:rFonts w:ascii="Arial" w:hAnsi="Arial" w:cs="Arial"/>
                <w:sz w:val="20"/>
                <w:szCs w:val="20"/>
              </w:rPr>
            </w:pPr>
          </w:p>
        </w:tc>
        <w:tc>
          <w:tcPr>
            <w:tcW w:w="748" w:type="pct"/>
          </w:tcPr>
          <w:p w14:paraId="1FAD3C0B" w14:textId="11180FA1"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British Geriatrics Society (BAGP)</w:t>
            </w:r>
          </w:p>
        </w:tc>
        <w:tc>
          <w:tcPr>
            <w:tcW w:w="613" w:type="pct"/>
          </w:tcPr>
          <w:p w14:paraId="53E52E2A" w14:textId="51060A71"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4</w:t>
            </w:r>
          </w:p>
        </w:tc>
        <w:tc>
          <w:tcPr>
            <w:tcW w:w="3195" w:type="pct"/>
          </w:tcPr>
          <w:p w14:paraId="0C3CD67D" w14:textId="6FCB74B4"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EHIA is a superb document</w:t>
            </w:r>
          </w:p>
        </w:tc>
      </w:tr>
      <w:tr w:rsidR="00580660" w:rsidRPr="00B4737F" w14:paraId="1ACD1FE8" w14:textId="77777777" w:rsidTr="0067291A">
        <w:tc>
          <w:tcPr>
            <w:tcW w:w="444" w:type="pct"/>
          </w:tcPr>
          <w:p w14:paraId="4F98D32C"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34EA12FB" w14:textId="6C99FDA4"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British Dietetic Association Obesity Specialist Group</w:t>
            </w:r>
          </w:p>
        </w:tc>
        <w:tc>
          <w:tcPr>
            <w:tcW w:w="613" w:type="pct"/>
          </w:tcPr>
          <w:p w14:paraId="12E6F26A" w14:textId="3E7FCE03" w:rsidR="00580660" w:rsidRPr="00B4737F" w:rsidRDefault="00580660" w:rsidP="00580660">
            <w:pPr>
              <w:spacing w:line="276" w:lineRule="auto"/>
              <w:rPr>
                <w:rFonts w:ascii="Arial" w:hAnsi="Arial" w:cs="Arial"/>
                <w:bCs/>
                <w:sz w:val="20"/>
                <w:szCs w:val="20"/>
                <w:lang w:eastAsia="en-GB"/>
              </w:rPr>
            </w:pPr>
            <w:r w:rsidRPr="00C05BB2">
              <w:rPr>
                <w:rFonts w:ascii="Arial" w:hAnsi="Arial" w:cs="Arial"/>
                <w:sz w:val="20"/>
                <w:szCs w:val="20"/>
              </w:rPr>
              <w:t>Question 4</w:t>
            </w:r>
          </w:p>
        </w:tc>
        <w:tc>
          <w:tcPr>
            <w:tcW w:w="3195" w:type="pct"/>
          </w:tcPr>
          <w:p w14:paraId="09CF9E36"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Services may not have access to scales which can measure high body weights or be suitable for those with mobility issues and wheelchair users.</w:t>
            </w:r>
          </w:p>
          <w:p w14:paraId="40EE8E12" w14:textId="7CF53583" w:rsidR="00580660" w:rsidRPr="0067291A" w:rsidRDefault="00580660" w:rsidP="006A104B">
            <w:pPr>
              <w:spacing w:line="360" w:lineRule="auto"/>
              <w:textAlignment w:val="center"/>
              <w:rPr>
                <w:rFonts w:ascii="Arial" w:hAnsi="Arial" w:cs="Arial"/>
                <w:bCs/>
                <w:sz w:val="20"/>
                <w:szCs w:val="20"/>
              </w:rPr>
            </w:pPr>
            <w:r w:rsidRPr="00C05BB2">
              <w:rPr>
                <w:rFonts w:ascii="Arial" w:hAnsi="Arial" w:cs="Arial"/>
                <w:sz w:val="20"/>
                <w:szCs w:val="20"/>
              </w:rPr>
              <w:t>Services also need to make sure there is a private area for weight checks.</w:t>
            </w:r>
          </w:p>
        </w:tc>
      </w:tr>
      <w:tr w:rsidR="00580660" w:rsidRPr="00B4737F" w14:paraId="7C4364E4" w14:textId="77777777" w:rsidTr="0067291A">
        <w:tc>
          <w:tcPr>
            <w:tcW w:w="444" w:type="pct"/>
          </w:tcPr>
          <w:p w14:paraId="4A4DD92D"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79181A5" w14:textId="7AB93857"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British Society of Paediatric Diabetes &amp; Endocrinology</w:t>
            </w:r>
          </w:p>
        </w:tc>
        <w:tc>
          <w:tcPr>
            <w:tcW w:w="613" w:type="pct"/>
          </w:tcPr>
          <w:p w14:paraId="142758CE" w14:textId="2F9A17F4"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4</w:t>
            </w:r>
          </w:p>
        </w:tc>
        <w:tc>
          <w:tcPr>
            <w:tcW w:w="3195" w:type="pct"/>
          </w:tcPr>
          <w:p w14:paraId="1D89741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Statement 3 – local interventions and national programmes should be provided which are suitable for patients’ gender (e.g. males may find a social sport-focussed programme more acceptable), race and religion (ensuring cultural sensitivity). </w:t>
            </w:r>
          </w:p>
          <w:p w14:paraId="4486A3B6" w14:textId="3D36B9BF" w:rsidR="00580660" w:rsidRPr="0067291A" w:rsidRDefault="00580660" w:rsidP="006A104B">
            <w:pPr>
              <w:spacing w:line="360" w:lineRule="auto"/>
              <w:textAlignment w:val="center"/>
              <w:rPr>
                <w:rFonts w:ascii="Arial" w:hAnsi="Arial" w:cs="Arial"/>
                <w:sz w:val="20"/>
                <w:szCs w:val="20"/>
              </w:rPr>
            </w:pPr>
            <w:r w:rsidRPr="00C05BB2">
              <w:rPr>
                <w:rFonts w:ascii="Arial" w:hAnsi="Arial" w:cs="Arial"/>
                <w:sz w:val="20"/>
                <w:szCs w:val="20"/>
                <w:lang w:eastAsia="en-GB"/>
              </w:rPr>
              <w:t>Statements 4 and 5 – both advice and support after interventions and wraparound care should be provided in a way which is culturally sensitive.</w:t>
            </w:r>
          </w:p>
        </w:tc>
      </w:tr>
      <w:tr w:rsidR="00580660" w:rsidRPr="00B4737F" w14:paraId="6C3BAA1A" w14:textId="77777777" w:rsidTr="0067291A">
        <w:tc>
          <w:tcPr>
            <w:tcW w:w="444" w:type="pct"/>
          </w:tcPr>
          <w:p w14:paraId="40826E9F" w14:textId="77777777" w:rsidR="00580660" w:rsidRPr="00B4737F" w:rsidRDefault="00580660" w:rsidP="00580660">
            <w:pPr>
              <w:numPr>
                <w:ilvl w:val="0"/>
                <w:numId w:val="90"/>
              </w:numPr>
              <w:rPr>
                <w:rFonts w:ascii="Arial" w:hAnsi="Arial" w:cs="Arial"/>
                <w:bCs/>
                <w:sz w:val="20"/>
                <w:szCs w:val="20"/>
              </w:rPr>
            </w:pPr>
          </w:p>
        </w:tc>
        <w:tc>
          <w:tcPr>
            <w:tcW w:w="748" w:type="pct"/>
          </w:tcPr>
          <w:p w14:paraId="66DAA3E6" w14:textId="1BBD5A5F" w:rsidR="00580660" w:rsidRPr="0067291A" w:rsidRDefault="00580660" w:rsidP="00580660">
            <w:pPr>
              <w:rPr>
                <w:rFonts w:ascii="Arial" w:hAnsi="Arial" w:cs="Arial"/>
                <w:bCs/>
                <w:sz w:val="20"/>
                <w:szCs w:val="20"/>
              </w:rPr>
            </w:pPr>
            <w:r w:rsidRPr="00C05BB2">
              <w:rPr>
                <w:rFonts w:ascii="Arial" w:hAnsi="Arial" w:cs="Arial"/>
                <w:bCs/>
                <w:sz w:val="20"/>
                <w:szCs w:val="20"/>
                <w:lang w:eastAsia="en-GB"/>
              </w:rPr>
              <w:t>Centre for Perioperative Care</w:t>
            </w:r>
          </w:p>
        </w:tc>
        <w:tc>
          <w:tcPr>
            <w:tcW w:w="613" w:type="pct"/>
          </w:tcPr>
          <w:p w14:paraId="6CCE9C19" w14:textId="2C203DC2" w:rsidR="00580660" w:rsidRPr="00B4737F" w:rsidRDefault="00580660" w:rsidP="00580660">
            <w:pPr>
              <w:rPr>
                <w:rFonts w:ascii="Arial" w:hAnsi="Arial" w:cs="Arial"/>
                <w:sz w:val="20"/>
                <w:szCs w:val="20"/>
              </w:rPr>
            </w:pPr>
            <w:r w:rsidRPr="00C05BB2">
              <w:rPr>
                <w:rFonts w:ascii="Arial" w:hAnsi="Arial" w:cs="Arial"/>
                <w:bCs/>
                <w:sz w:val="20"/>
                <w:szCs w:val="20"/>
                <w:lang w:eastAsia="en-GB"/>
              </w:rPr>
              <w:t>Question 4</w:t>
            </w:r>
          </w:p>
        </w:tc>
        <w:tc>
          <w:tcPr>
            <w:tcW w:w="3195" w:type="pct"/>
          </w:tcPr>
          <w:p w14:paraId="02BB731C" w14:textId="2398856F" w:rsidR="00580660" w:rsidRPr="00B4737F" w:rsidRDefault="00580660" w:rsidP="006A104B">
            <w:pPr>
              <w:spacing w:line="360" w:lineRule="auto"/>
              <w:rPr>
                <w:rFonts w:ascii="Arial" w:hAnsi="Arial" w:cs="Arial"/>
                <w:sz w:val="20"/>
                <w:szCs w:val="20"/>
              </w:rPr>
            </w:pPr>
            <w:r w:rsidRPr="00C05BB2">
              <w:rPr>
                <w:rFonts w:ascii="Arial" w:hAnsi="Arial" w:cs="Arial"/>
                <w:bCs/>
                <w:sz w:val="20"/>
                <w:szCs w:val="20"/>
              </w:rPr>
              <w:t>Children and young people as well as adults with additional needs represent a particularly challenging cohort. Perhaps an acknowledgment that reasonable adjustments will be made to routine care?</w:t>
            </w:r>
          </w:p>
        </w:tc>
      </w:tr>
      <w:tr w:rsidR="00580660" w:rsidRPr="00B4737F" w14:paraId="1500B336" w14:textId="77777777" w:rsidTr="0067291A">
        <w:tc>
          <w:tcPr>
            <w:tcW w:w="444" w:type="pct"/>
          </w:tcPr>
          <w:p w14:paraId="47F9895F" w14:textId="77777777" w:rsidR="00580660" w:rsidRPr="00B4737F" w:rsidRDefault="00580660" w:rsidP="00580660">
            <w:pPr>
              <w:numPr>
                <w:ilvl w:val="0"/>
                <w:numId w:val="90"/>
              </w:numPr>
              <w:rPr>
                <w:rFonts w:ascii="Arial" w:hAnsi="Arial" w:cs="Arial"/>
                <w:bCs/>
                <w:sz w:val="20"/>
                <w:szCs w:val="20"/>
              </w:rPr>
            </w:pPr>
          </w:p>
        </w:tc>
        <w:tc>
          <w:tcPr>
            <w:tcW w:w="748" w:type="pct"/>
          </w:tcPr>
          <w:p w14:paraId="4B17E34B" w14:textId="192343F9" w:rsidR="00580660" w:rsidRPr="0067291A" w:rsidRDefault="00580660" w:rsidP="00580660">
            <w:pPr>
              <w:rPr>
                <w:rFonts w:ascii="Arial" w:hAnsi="Arial" w:cs="Arial"/>
                <w:bCs/>
                <w:sz w:val="20"/>
                <w:szCs w:val="20"/>
              </w:rPr>
            </w:pPr>
            <w:r w:rsidRPr="00C05BB2">
              <w:rPr>
                <w:rFonts w:ascii="Arial" w:hAnsi="Arial" w:cs="Arial"/>
                <w:bCs/>
                <w:sz w:val="20"/>
                <w:szCs w:val="20"/>
                <w:lang w:eastAsia="en-GB"/>
              </w:rPr>
              <w:t>City of Doncaster Council</w:t>
            </w:r>
          </w:p>
        </w:tc>
        <w:tc>
          <w:tcPr>
            <w:tcW w:w="613" w:type="pct"/>
          </w:tcPr>
          <w:p w14:paraId="6E778FA8" w14:textId="2C47853D"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4</w:t>
            </w:r>
          </w:p>
        </w:tc>
        <w:tc>
          <w:tcPr>
            <w:tcW w:w="3195" w:type="pct"/>
          </w:tcPr>
          <w:p w14:paraId="794CDE7F" w14:textId="7E22B231" w:rsidR="00580660" w:rsidRPr="00B4737F" w:rsidRDefault="00580660" w:rsidP="006A104B">
            <w:pPr>
              <w:spacing w:line="360" w:lineRule="auto"/>
              <w:rPr>
                <w:rFonts w:ascii="Arial" w:hAnsi="Arial" w:cs="Arial"/>
                <w:i/>
                <w:iCs/>
                <w:sz w:val="20"/>
                <w:szCs w:val="20"/>
              </w:rPr>
            </w:pPr>
            <w:r w:rsidRPr="00C05BB2">
              <w:rPr>
                <w:rFonts w:ascii="Arial" w:hAnsi="Arial" w:cs="Arial"/>
                <w:sz w:val="20"/>
                <w:szCs w:val="20"/>
              </w:rPr>
              <w:t>There is little evidence to support the belief that weight management services reduce morbidity and mortality in the long-term. The vast majority of people who lose weight on a weight management intervention regain that weight, and more, within 2-5 years. Weight cycling – the dominant outcome from weight management interventions - has been independently linked to poorer health outcomes, regardless of starting weight. Similarly, experiences of weight stigma has been independently linked to poorer health outcomes, regardless of weight/BMI.</w:t>
            </w:r>
          </w:p>
        </w:tc>
      </w:tr>
      <w:tr w:rsidR="00580660" w:rsidRPr="00B4737F" w14:paraId="065A8B3D" w14:textId="77777777" w:rsidTr="0067291A">
        <w:tc>
          <w:tcPr>
            <w:tcW w:w="444" w:type="pct"/>
          </w:tcPr>
          <w:p w14:paraId="56E7E8DF" w14:textId="77777777" w:rsidR="00580660" w:rsidRPr="00B4737F" w:rsidRDefault="00580660" w:rsidP="00580660">
            <w:pPr>
              <w:numPr>
                <w:ilvl w:val="0"/>
                <w:numId w:val="90"/>
              </w:numPr>
              <w:rPr>
                <w:rFonts w:ascii="Arial" w:hAnsi="Arial" w:cs="Arial"/>
                <w:bCs/>
                <w:sz w:val="20"/>
                <w:szCs w:val="20"/>
              </w:rPr>
            </w:pPr>
          </w:p>
        </w:tc>
        <w:tc>
          <w:tcPr>
            <w:tcW w:w="748" w:type="pct"/>
          </w:tcPr>
          <w:p w14:paraId="19DD8D14" w14:textId="6A037F4D" w:rsidR="00580660" w:rsidRPr="0067291A" w:rsidRDefault="00580660" w:rsidP="00580660">
            <w:pPr>
              <w:rPr>
                <w:rFonts w:ascii="Arial" w:hAnsi="Arial" w:cs="Arial"/>
                <w:bCs/>
                <w:iCs/>
                <w:sz w:val="20"/>
                <w:szCs w:val="20"/>
              </w:rPr>
            </w:pPr>
            <w:r w:rsidRPr="00C05BB2">
              <w:rPr>
                <w:rFonts w:ascii="Arial" w:hAnsi="Arial" w:cs="Arial"/>
                <w:bCs/>
                <w:sz w:val="20"/>
                <w:szCs w:val="20"/>
              </w:rPr>
              <w:t>Department of Health and Social Care</w:t>
            </w:r>
          </w:p>
        </w:tc>
        <w:tc>
          <w:tcPr>
            <w:tcW w:w="613" w:type="pct"/>
          </w:tcPr>
          <w:p w14:paraId="593E53B5" w14:textId="23378BAF" w:rsidR="00580660" w:rsidRPr="00B4737F" w:rsidRDefault="00580660" w:rsidP="00580660">
            <w:pPr>
              <w:rPr>
                <w:rFonts w:ascii="Arial" w:hAnsi="Arial" w:cs="Arial"/>
                <w:sz w:val="20"/>
                <w:szCs w:val="20"/>
              </w:rPr>
            </w:pPr>
            <w:r w:rsidRPr="00C05BB2">
              <w:rPr>
                <w:rFonts w:ascii="Arial" w:hAnsi="Arial" w:cs="Arial"/>
                <w:sz w:val="20"/>
                <w:szCs w:val="20"/>
              </w:rPr>
              <w:t>Question 4</w:t>
            </w:r>
          </w:p>
        </w:tc>
        <w:tc>
          <w:tcPr>
            <w:tcW w:w="3195" w:type="pct"/>
          </w:tcPr>
          <w:p w14:paraId="3C2C30D7" w14:textId="24F682D5"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NICE does not appear to have included equality and diversity considerations for statements 4, 5 and 6 NICE may want to consider if it is appropriate to include consideration of how information may need to be adapted for some people living with overweight or obesity as was detailed in quality statement 2 and 3.</w:t>
            </w:r>
          </w:p>
        </w:tc>
      </w:tr>
      <w:tr w:rsidR="00580660" w:rsidRPr="00B4737F" w14:paraId="12BBFC8E" w14:textId="77777777" w:rsidTr="0067291A">
        <w:tc>
          <w:tcPr>
            <w:tcW w:w="444" w:type="pct"/>
          </w:tcPr>
          <w:p w14:paraId="5A9C628C"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C7D8853" w14:textId="1B65BAD8"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DHSC - Yorkshire and Humber OHID regional team</w:t>
            </w:r>
          </w:p>
        </w:tc>
        <w:tc>
          <w:tcPr>
            <w:tcW w:w="613" w:type="pct"/>
          </w:tcPr>
          <w:p w14:paraId="36E3AE78" w14:textId="121B807D" w:rsidR="00580660" w:rsidRPr="00B4737F" w:rsidRDefault="00580660" w:rsidP="00580660">
            <w:pPr>
              <w:rPr>
                <w:rFonts w:ascii="Arial" w:hAnsi="Arial" w:cs="Arial"/>
                <w:sz w:val="20"/>
                <w:szCs w:val="20"/>
              </w:rPr>
            </w:pPr>
            <w:r w:rsidRPr="00C05BB2">
              <w:rPr>
                <w:rFonts w:ascii="Arial" w:hAnsi="Arial" w:cs="Arial"/>
                <w:sz w:val="20"/>
                <w:szCs w:val="20"/>
              </w:rPr>
              <w:t>Question 4</w:t>
            </w:r>
          </w:p>
        </w:tc>
        <w:tc>
          <w:tcPr>
            <w:tcW w:w="3195" w:type="pct"/>
          </w:tcPr>
          <w:p w14:paraId="2713547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General comment</w:t>
            </w:r>
            <w:r w:rsidRPr="00C05BB2">
              <w:rPr>
                <w:rFonts w:ascii="Arial" w:hAnsi="Arial" w:cs="Arial"/>
                <w:sz w:val="20"/>
                <w:szCs w:val="20"/>
                <w:lang w:eastAsia="en-GB"/>
              </w:rPr>
              <w:t xml:space="preserve">: Long-term outcomes and evaluation of weight management services, and weight-centric approaches - where is the evidence that these interventions specifically reduce morbidity and mortality in the long term? Has any consideration been given to the health impacts of weight stigma, alongside weight cycling, on long-term health conditions and outcomes? Has a review of latest evidence been undertaken to ascertain and distinguish whether improved health conditions </w:t>
            </w:r>
            <w:r w:rsidRPr="00C05BB2">
              <w:rPr>
                <w:rFonts w:ascii="Arial" w:hAnsi="Arial" w:cs="Arial"/>
                <w:sz w:val="20"/>
                <w:szCs w:val="20"/>
                <w:lang w:eastAsia="en-GB"/>
              </w:rPr>
              <w:lastRenderedPageBreak/>
              <w:t xml:space="preserve">are directly associated and caused by a reduction in weight alone? Is this evidence free from industry influence and conflicts of interest?  </w:t>
            </w:r>
          </w:p>
          <w:p w14:paraId="2B9C661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1.2 - section 4):</w:t>
            </w:r>
            <w:r w:rsidRPr="00C05BB2">
              <w:rPr>
                <w:rFonts w:ascii="Arial" w:hAnsi="Arial" w:cs="Arial"/>
                <w:sz w:val="20"/>
                <w:szCs w:val="20"/>
                <w:lang w:eastAsia="en-GB"/>
              </w:rPr>
              <w:t xml:space="preserve"> missing homeless populations, sex workers, asylum seekers and refugees. Why is autism singled out here and not covered in section 1). Disordered eating? </w:t>
            </w:r>
          </w:p>
          <w:p w14:paraId="2A05932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1.3</w:t>
            </w:r>
            <w:r w:rsidRPr="00C05BB2">
              <w:rPr>
                <w:rFonts w:ascii="Arial" w:hAnsi="Arial" w:cs="Arial"/>
                <w:sz w:val="20"/>
                <w:szCs w:val="20"/>
                <w:lang w:eastAsia="en-GB"/>
              </w:rPr>
              <w:t xml:space="preserve"> - inclusion health and vulnerable groups - description seems vague 'identification of networks' doesn't describe what action needs to be taken by  services to ensure the inclusion of more vulnerable groups in service offering, or the need to adapt and diversify referral pathways to incorporate specific needs of these groups. </w:t>
            </w:r>
          </w:p>
          <w:p w14:paraId="640E46B8" w14:textId="32EA9F8D" w:rsidR="00580660" w:rsidRPr="00B4737F" w:rsidRDefault="00580660" w:rsidP="006A104B">
            <w:pPr>
              <w:spacing w:line="360" w:lineRule="auto"/>
              <w:rPr>
                <w:rFonts w:ascii="Arial" w:hAnsi="Arial" w:cs="Arial"/>
                <w:sz w:val="20"/>
                <w:szCs w:val="20"/>
              </w:rPr>
            </w:pPr>
            <w:r w:rsidRPr="00C05BB2">
              <w:rPr>
                <w:rFonts w:ascii="Arial" w:hAnsi="Arial" w:cs="Arial"/>
                <w:b/>
                <w:bCs/>
                <w:sz w:val="20"/>
                <w:szCs w:val="20"/>
                <w:lang w:eastAsia="en-GB"/>
              </w:rPr>
              <w:t>1.5</w:t>
            </w:r>
            <w:r w:rsidRPr="00C05BB2">
              <w:rPr>
                <w:rFonts w:ascii="Arial" w:hAnsi="Arial" w:cs="Arial"/>
                <w:sz w:val="20"/>
                <w:szCs w:val="20"/>
                <w:lang w:eastAsia="en-GB"/>
              </w:rPr>
              <w:t xml:space="preserve"> - agree re lived and living experience (ensuring these are not linked to industry and free from their influence when taking part in any consultations). Recommendations to address inequalities shouldn't solely be weight-centric. Consideration given to practicality of accessing services, availability dependent on geography, as well as consideration of wider environmental issues such as advertising/ ultra processed foods/ access and availability of healthy food. </w:t>
            </w:r>
          </w:p>
        </w:tc>
      </w:tr>
      <w:tr w:rsidR="00580660" w:rsidRPr="00B4737F" w14:paraId="728FB119" w14:textId="77777777" w:rsidTr="0067291A">
        <w:tc>
          <w:tcPr>
            <w:tcW w:w="444" w:type="pct"/>
          </w:tcPr>
          <w:p w14:paraId="50D482CA"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03AA69DC" w14:textId="508328AE" w:rsidR="00580660" w:rsidRPr="0067291A" w:rsidRDefault="00580660" w:rsidP="00580660">
            <w:pPr>
              <w:rPr>
                <w:rFonts w:ascii="Arial" w:hAnsi="Arial" w:cs="Arial"/>
                <w:sz w:val="20"/>
                <w:szCs w:val="20"/>
              </w:rPr>
            </w:pPr>
            <w:r w:rsidRPr="00C05BB2">
              <w:rPr>
                <w:rFonts w:ascii="Arial" w:hAnsi="Arial" w:cs="Arial"/>
                <w:bCs/>
                <w:sz w:val="20"/>
                <w:szCs w:val="20"/>
              </w:rPr>
              <w:t>Diabetes UK</w:t>
            </w:r>
          </w:p>
        </w:tc>
        <w:tc>
          <w:tcPr>
            <w:tcW w:w="613" w:type="pct"/>
          </w:tcPr>
          <w:p w14:paraId="3BABD4AB" w14:textId="221FCE31" w:rsidR="00580660" w:rsidRPr="00B4737F" w:rsidRDefault="00580660" w:rsidP="00580660">
            <w:pPr>
              <w:rPr>
                <w:rFonts w:ascii="Arial" w:hAnsi="Arial" w:cs="Arial"/>
                <w:sz w:val="20"/>
                <w:szCs w:val="20"/>
              </w:rPr>
            </w:pPr>
            <w:r w:rsidRPr="00C05BB2">
              <w:rPr>
                <w:rFonts w:ascii="Arial" w:hAnsi="Arial" w:cs="Arial"/>
                <w:sz w:val="20"/>
                <w:szCs w:val="20"/>
              </w:rPr>
              <w:t>Question 4</w:t>
            </w:r>
          </w:p>
        </w:tc>
        <w:tc>
          <w:tcPr>
            <w:tcW w:w="3195" w:type="pct"/>
          </w:tcPr>
          <w:p w14:paraId="3935EC84"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64BF5F1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Quality statement 3 – There are a range of inequalities when it comes to take up of weight management services, that should be acknowledged. Men are particularly underrepresented - overweight and obesity in the UK for men is 68.6% compared to 59% for women, but only 11-18% of men use commercial weight loss programmes and only 10% of men are referred to obesity services by the GP or nurse. Those referring or providing information should consider the background of their patient.</w:t>
            </w:r>
          </w:p>
          <w:p w14:paraId="42027001" w14:textId="1CAEE439"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 xml:space="preserve">Quality statement 5 – NHS England have released guidance for Integrated Care Boards on how to prescribe weight loss medication based on greatest clinical need. When prescribing and providing </w:t>
            </w:r>
            <w:r w:rsidRPr="00C05BB2">
              <w:rPr>
                <w:rFonts w:ascii="Arial" w:hAnsi="Arial" w:cs="Arial"/>
                <w:sz w:val="20"/>
                <w:szCs w:val="20"/>
              </w:rPr>
              <w:lastRenderedPageBreak/>
              <w:t xml:space="preserve">wraparound support for weight loss medication it is important that, until it can be prescribed for all who are eligible, this guidance is followed so that health inequalities are not exacerbated. </w:t>
            </w:r>
          </w:p>
        </w:tc>
      </w:tr>
      <w:tr w:rsidR="00580660" w:rsidRPr="00B4737F" w14:paraId="5484086D" w14:textId="77777777" w:rsidTr="0067291A">
        <w:tc>
          <w:tcPr>
            <w:tcW w:w="444" w:type="pct"/>
          </w:tcPr>
          <w:p w14:paraId="0D8A0B04"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3D5408B" w14:textId="5992FC03"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EHCAP Ltd</w:t>
            </w:r>
          </w:p>
        </w:tc>
        <w:tc>
          <w:tcPr>
            <w:tcW w:w="613" w:type="pct"/>
          </w:tcPr>
          <w:p w14:paraId="452E2F38" w14:textId="77777777" w:rsidR="00580660" w:rsidRPr="00C05BB2"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Question 4</w:t>
            </w:r>
          </w:p>
          <w:p w14:paraId="2719CECB" w14:textId="76DADBC6" w:rsidR="00580660" w:rsidRPr="00B4737F" w:rsidRDefault="00580660" w:rsidP="00580660">
            <w:pPr>
              <w:rPr>
                <w:rFonts w:ascii="Arial" w:hAnsi="Arial" w:cs="Arial"/>
                <w:sz w:val="20"/>
                <w:szCs w:val="20"/>
              </w:rPr>
            </w:pPr>
          </w:p>
        </w:tc>
        <w:tc>
          <w:tcPr>
            <w:tcW w:w="3195" w:type="pct"/>
          </w:tcPr>
          <w:p w14:paraId="136B4FF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Please note the list of question numbers above omits this question which is in the Draft For Consultation list of Questions on page 4</w:t>
            </w:r>
          </w:p>
          <w:p w14:paraId="16E72307"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Question- please provide comments on the EHIA and the equality and diversity considerations etc</w:t>
            </w:r>
          </w:p>
          <w:p w14:paraId="3C377FC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 note there is mention of the link with socioeconomic status and deprivation on page 4  but this is not expanded into Adverse Childhood Experience data.</w:t>
            </w:r>
          </w:p>
          <w:p w14:paraId="382E1D5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I note the reference to autism within the section on inclusion  health and vulnerable groups- could this be expanded to neurodivergent </w:t>
            </w:r>
          </w:p>
          <w:p w14:paraId="241F015D" w14:textId="5C291601"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I do think the impact on families needs to come in here somewhere- children as young carers for an obese parent for example</w:t>
            </w:r>
          </w:p>
        </w:tc>
      </w:tr>
      <w:tr w:rsidR="00580660" w:rsidRPr="00B4737F" w14:paraId="0FD5E3D6" w14:textId="77777777" w:rsidTr="0067291A">
        <w:tc>
          <w:tcPr>
            <w:tcW w:w="444" w:type="pct"/>
          </w:tcPr>
          <w:p w14:paraId="68442DEA"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AA24E90" w14:textId="7D21EAF3"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Kidney Research UK</w:t>
            </w:r>
          </w:p>
        </w:tc>
        <w:tc>
          <w:tcPr>
            <w:tcW w:w="613" w:type="pct"/>
          </w:tcPr>
          <w:p w14:paraId="5FACBB02" w14:textId="300689E2" w:rsidR="00580660" w:rsidRPr="00B4737F" w:rsidRDefault="00580660" w:rsidP="00580660">
            <w:pPr>
              <w:rPr>
                <w:rFonts w:ascii="Arial" w:hAnsi="Arial" w:cs="Arial"/>
                <w:sz w:val="20"/>
                <w:szCs w:val="20"/>
              </w:rPr>
            </w:pPr>
            <w:r w:rsidRPr="00C05BB2">
              <w:rPr>
                <w:rFonts w:ascii="Arial" w:hAnsi="Arial" w:cs="Arial"/>
                <w:sz w:val="20"/>
                <w:szCs w:val="20"/>
              </w:rPr>
              <w:t>Question 4</w:t>
            </w:r>
          </w:p>
        </w:tc>
        <w:tc>
          <w:tcPr>
            <w:tcW w:w="3195" w:type="pct"/>
          </w:tcPr>
          <w:p w14:paraId="25D146C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We believe the quality statements do not adequately address issues of poverty and socioeconomic deprivation and would like to see amendments made to these quality standards to address this.  For example, our kidney health inequalities report found that drivers of inequality overlap, adding up to even greater risk of poor kidney health. See:</w:t>
            </w:r>
          </w:p>
          <w:p w14:paraId="68962DF1" w14:textId="77777777" w:rsidR="00580660" w:rsidRPr="00C05BB2" w:rsidRDefault="00580660" w:rsidP="006A104B">
            <w:pPr>
              <w:spacing w:line="360" w:lineRule="auto"/>
              <w:rPr>
                <w:rFonts w:ascii="Arial" w:hAnsi="Arial" w:cs="Arial"/>
                <w:sz w:val="20"/>
                <w:szCs w:val="20"/>
                <w:lang w:eastAsia="en-GB"/>
              </w:rPr>
            </w:pPr>
            <w:hyperlink r:id="rId39">
              <w:r w:rsidRPr="00C05BB2">
                <w:rPr>
                  <w:rFonts w:ascii="Arial" w:hAnsi="Arial" w:cs="Arial"/>
                  <w:color w:val="0000FF"/>
                  <w:sz w:val="20"/>
                  <w:szCs w:val="20"/>
                  <w:u w:val="single"/>
                  <w:lang w:eastAsia="en-GB"/>
                </w:rPr>
                <w:t>Kidney health inequalities - Kidney Research UK</w:t>
              </w:r>
            </w:hyperlink>
          </w:p>
          <w:p w14:paraId="008F2D9F" w14:textId="646D5FF9"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Given that people living with overweight and obesity are more likely to live in deprived areas, we believe this issue should be addressed more explicitly.</w:t>
            </w:r>
          </w:p>
        </w:tc>
      </w:tr>
      <w:tr w:rsidR="00580660" w:rsidRPr="00B4737F" w14:paraId="028DE7CD" w14:textId="77777777" w:rsidTr="0067291A">
        <w:tc>
          <w:tcPr>
            <w:tcW w:w="444" w:type="pct"/>
          </w:tcPr>
          <w:p w14:paraId="1B924FA1"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7058C05" w14:textId="6BD488A5" w:rsidR="00580660" w:rsidRPr="00B4737F" w:rsidRDefault="00580660" w:rsidP="00580660">
            <w:pPr>
              <w:spacing w:after="120" w:line="276" w:lineRule="auto"/>
              <w:rPr>
                <w:rFonts w:ascii="Arial" w:hAnsi="Arial" w:cs="Arial"/>
                <w:bCs/>
                <w:sz w:val="20"/>
                <w:szCs w:val="20"/>
                <w:lang w:eastAsia="en-GB"/>
              </w:rPr>
            </w:pPr>
            <w:r w:rsidRPr="00C05BB2">
              <w:rPr>
                <w:rFonts w:ascii="Arial" w:eastAsia="Arial" w:hAnsi="Arial" w:cs="Arial"/>
                <w:bCs/>
                <w:sz w:val="20"/>
                <w:szCs w:val="20"/>
              </w:rPr>
              <w:t>Nutriri (VCSE Voluntary Community Social Enterprise)</w:t>
            </w:r>
          </w:p>
        </w:tc>
        <w:tc>
          <w:tcPr>
            <w:tcW w:w="613" w:type="pct"/>
          </w:tcPr>
          <w:p w14:paraId="0AD98AAD" w14:textId="1A1A2918" w:rsidR="00580660" w:rsidRPr="00B4737F" w:rsidRDefault="00580660" w:rsidP="00580660">
            <w:pPr>
              <w:spacing w:line="276" w:lineRule="auto"/>
              <w:rPr>
                <w:rFonts w:ascii="Arial" w:hAnsi="Arial" w:cs="Arial"/>
                <w:sz w:val="20"/>
                <w:szCs w:val="20"/>
                <w:lang w:eastAsia="en-GB"/>
              </w:rPr>
            </w:pPr>
            <w:r w:rsidRPr="00C05BB2">
              <w:rPr>
                <w:rFonts w:ascii="Arial" w:eastAsia="Arial" w:hAnsi="Arial" w:cs="Arial"/>
                <w:color w:val="000000"/>
                <w:sz w:val="20"/>
                <w:szCs w:val="20"/>
              </w:rPr>
              <w:t>Question 4</w:t>
            </w:r>
          </w:p>
        </w:tc>
        <w:tc>
          <w:tcPr>
            <w:tcW w:w="3195" w:type="pct"/>
          </w:tcPr>
          <w:p w14:paraId="78A72E1F" w14:textId="77777777" w:rsidR="00580660" w:rsidRPr="00C05BB2" w:rsidRDefault="00580660" w:rsidP="006A104B">
            <w:pPr>
              <w:spacing w:line="360" w:lineRule="auto"/>
              <w:rPr>
                <w:rFonts w:ascii="Arial" w:eastAsia="Arial" w:hAnsi="Arial" w:cs="Arial"/>
                <w:bCs/>
                <w:sz w:val="20"/>
                <w:szCs w:val="20"/>
              </w:rPr>
            </w:pPr>
            <w:r w:rsidRPr="00C05BB2">
              <w:rPr>
                <w:rFonts w:ascii="Arial" w:eastAsia="Arial" w:hAnsi="Arial" w:cs="Arial"/>
                <w:bCs/>
                <w:sz w:val="20"/>
                <w:szCs w:val="20"/>
              </w:rPr>
              <w:t xml:space="preserve">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 </w:t>
            </w:r>
          </w:p>
          <w:p w14:paraId="49FCCE94" w14:textId="40A14223" w:rsidR="00580660" w:rsidRPr="00B4737F" w:rsidRDefault="00580660" w:rsidP="006A104B">
            <w:pPr>
              <w:spacing w:line="360" w:lineRule="auto"/>
              <w:rPr>
                <w:rFonts w:ascii="Arial" w:hAnsi="Arial" w:cs="Arial"/>
                <w:b/>
                <w:sz w:val="20"/>
                <w:szCs w:val="20"/>
              </w:rPr>
            </w:pPr>
            <w:r w:rsidRPr="00C05BB2">
              <w:rPr>
                <w:rFonts w:ascii="Arial" w:eastAsia="Arial" w:hAnsi="Arial" w:cs="Arial"/>
                <w:sz w:val="20"/>
                <w:szCs w:val="20"/>
              </w:rPr>
              <w:lastRenderedPageBreak/>
              <w:t xml:space="preserve">VCSE Nutriri became a Core20PLUS5 Ambassador in 2023 to progress the mission to have all stigma recognised as clear healthcare disparity - we published a mini report here </w:t>
            </w:r>
            <w:hyperlink r:id="rId40">
              <w:r w:rsidRPr="00C05BB2">
                <w:rPr>
                  <w:rFonts w:ascii="Arial" w:eastAsia="Arial" w:hAnsi="Arial" w:cs="Arial"/>
                  <w:sz w:val="20"/>
                  <w:szCs w:val="20"/>
                  <w:u w:val="single"/>
                </w:rPr>
                <w:t>https://www.nutriri.org/core-20-plus-ambassadors</w:t>
              </w:r>
            </w:hyperlink>
            <w:r w:rsidRPr="00C05BB2">
              <w:rPr>
                <w:rFonts w:ascii="Arial" w:eastAsia="Arial" w:hAnsi="Arial" w:cs="Arial"/>
                <w:sz w:val="20"/>
                <w:szCs w:val="20"/>
              </w:rPr>
              <w:t xml:space="preserve"> and in poster form </w:t>
            </w:r>
            <w:hyperlink r:id="rId41">
              <w:r w:rsidRPr="00C05BB2">
                <w:rPr>
                  <w:rFonts w:ascii="Arial" w:eastAsia="Arial" w:hAnsi="Arial" w:cs="Arial"/>
                  <w:sz w:val="20"/>
                  <w:szCs w:val="20"/>
                  <w:u w:val="single"/>
                </w:rPr>
                <w:t>https://www.nutriri.org/poster-navigating-labyrinth-multiple-disadvantage</w:t>
              </w:r>
            </w:hyperlink>
          </w:p>
        </w:tc>
      </w:tr>
      <w:tr w:rsidR="00580660" w:rsidRPr="00B4737F" w14:paraId="20327853" w14:textId="77777777" w:rsidTr="0067291A">
        <w:tc>
          <w:tcPr>
            <w:tcW w:w="444" w:type="pct"/>
          </w:tcPr>
          <w:p w14:paraId="1902436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6E03BB6" w14:textId="2CE04923"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613" w:type="pct"/>
          </w:tcPr>
          <w:p w14:paraId="635F5A34" w14:textId="652CD155" w:rsidR="00580660" w:rsidRPr="00B4737F" w:rsidRDefault="00580660" w:rsidP="00580660">
            <w:pPr>
              <w:spacing w:after="160" w:line="278" w:lineRule="auto"/>
              <w:rPr>
                <w:rFonts w:ascii="Arial" w:hAnsi="Arial" w:cs="Arial"/>
                <w:sz w:val="20"/>
                <w:szCs w:val="20"/>
              </w:rPr>
            </w:pPr>
            <w:r w:rsidRPr="00C05BB2">
              <w:rPr>
                <w:rFonts w:ascii="Arial" w:hAnsi="Arial" w:cs="Arial"/>
                <w:sz w:val="20"/>
                <w:szCs w:val="20"/>
              </w:rPr>
              <w:t>Question 4</w:t>
            </w:r>
          </w:p>
        </w:tc>
        <w:tc>
          <w:tcPr>
            <w:tcW w:w="3195" w:type="pct"/>
          </w:tcPr>
          <w:p w14:paraId="1E077C26" w14:textId="35B9359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Rurality</w:t>
            </w:r>
          </w:p>
        </w:tc>
      </w:tr>
      <w:tr w:rsidR="00580660" w:rsidRPr="00B4737F" w14:paraId="13BC45DF" w14:textId="77777777" w:rsidTr="0067291A">
        <w:tc>
          <w:tcPr>
            <w:tcW w:w="444" w:type="pct"/>
          </w:tcPr>
          <w:p w14:paraId="4B3EDCAC"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5A48821" w14:textId="0E78F786"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Primary Care Cardiovascular Society (PCCS)</w:t>
            </w:r>
          </w:p>
        </w:tc>
        <w:tc>
          <w:tcPr>
            <w:tcW w:w="613" w:type="pct"/>
          </w:tcPr>
          <w:p w14:paraId="54072511" w14:textId="4A5C0C0B" w:rsidR="00580660" w:rsidRPr="00B4737F" w:rsidRDefault="00580660" w:rsidP="00580660">
            <w:pPr>
              <w:rPr>
                <w:rFonts w:ascii="Arial" w:hAnsi="Arial" w:cs="Arial"/>
                <w:sz w:val="20"/>
                <w:szCs w:val="20"/>
                <w:lang w:eastAsia="en-GB"/>
              </w:rPr>
            </w:pPr>
            <w:r w:rsidRPr="00C05BB2">
              <w:rPr>
                <w:rFonts w:ascii="Arial" w:hAnsi="Arial" w:cs="Arial"/>
                <w:sz w:val="20"/>
                <w:szCs w:val="20"/>
              </w:rPr>
              <w:t>Question 4</w:t>
            </w:r>
          </w:p>
        </w:tc>
        <w:tc>
          <w:tcPr>
            <w:tcW w:w="3195" w:type="pct"/>
          </w:tcPr>
          <w:p w14:paraId="3125D72A" w14:textId="63E4D5F6"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Equality issues are covered in the NICE gudiance</w:t>
            </w:r>
          </w:p>
        </w:tc>
      </w:tr>
      <w:tr w:rsidR="00580660" w:rsidRPr="00B4737F" w14:paraId="1275C7F3" w14:textId="77777777" w:rsidTr="0067291A">
        <w:tc>
          <w:tcPr>
            <w:tcW w:w="444" w:type="pct"/>
          </w:tcPr>
          <w:p w14:paraId="38D126CC"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ACA2F15" w14:textId="2A45A364"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lang w:eastAsia="en-GB"/>
              </w:rPr>
              <w:t>Public Health Wales HID Nutrition and Obesity</w:t>
            </w:r>
          </w:p>
        </w:tc>
        <w:tc>
          <w:tcPr>
            <w:tcW w:w="613" w:type="pct"/>
          </w:tcPr>
          <w:p w14:paraId="497D23B4" w14:textId="49BC218A"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4</w:t>
            </w:r>
          </w:p>
        </w:tc>
        <w:tc>
          <w:tcPr>
            <w:tcW w:w="3195" w:type="pct"/>
          </w:tcPr>
          <w:p w14:paraId="580FDB0B"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Question 4 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73531188"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Agree with feedback included</w:t>
            </w:r>
          </w:p>
          <w:p w14:paraId="54D474C2"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Further consideration is needed to address:</w:t>
            </w:r>
          </w:p>
          <w:p w14:paraId="7590151C" w14:textId="77777777" w:rsidR="00580660" w:rsidRPr="00C05BB2" w:rsidRDefault="00580660" w:rsidP="006A104B">
            <w:pPr>
              <w:spacing w:line="360" w:lineRule="auto"/>
              <w:rPr>
                <w:rFonts w:ascii="Arial" w:eastAsia="Arial" w:hAnsi="Arial" w:cs="Arial"/>
                <w:b/>
                <w:bCs/>
                <w:sz w:val="20"/>
                <w:szCs w:val="20"/>
                <w:lang w:eastAsia="en-GB"/>
              </w:rPr>
            </w:pPr>
            <w:r w:rsidRPr="00C05BB2">
              <w:rPr>
                <w:rFonts w:ascii="Arial" w:hAnsi="Arial" w:cs="Arial"/>
                <w:sz w:val="20"/>
                <w:szCs w:val="20"/>
                <w:lang w:eastAsia="en-GB"/>
              </w:rPr>
              <w:t>The lack of emphasis on health and social care services and equity for the management of overweight and obesity</w:t>
            </w:r>
          </w:p>
          <w:p w14:paraId="3386BCD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The influence of the wider determinants of health </w:t>
            </w:r>
          </w:p>
          <w:p w14:paraId="5306A29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Terminology with clarification re children and young people as the terms used throughout are adults and people which can cause confusion.</w:t>
            </w:r>
          </w:p>
          <w:p w14:paraId="4099A1E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Quality of care experience for individual and their current situation, priorities and motivation.</w:t>
            </w:r>
          </w:p>
          <w:p w14:paraId="60E4E33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Approaches that consider weight stigma</w:t>
            </w:r>
          </w:p>
          <w:p w14:paraId="47EDE66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Timeframes for support and care and management of detrimental impacts for those waiting or where services are not available</w:t>
            </w:r>
          </w:p>
          <w:p w14:paraId="60CF7985" w14:textId="0CAD28C8"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Importance of availability of non-medication approaches as the first line approach to weight management care</w:t>
            </w:r>
          </w:p>
        </w:tc>
      </w:tr>
      <w:tr w:rsidR="00580660" w:rsidRPr="00B4737F" w14:paraId="04771766" w14:textId="77777777" w:rsidTr="0067291A">
        <w:tc>
          <w:tcPr>
            <w:tcW w:w="444" w:type="pct"/>
          </w:tcPr>
          <w:p w14:paraId="4B846694"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1602989" w14:textId="73F552BC"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Versus Arthritis</w:t>
            </w:r>
          </w:p>
        </w:tc>
        <w:tc>
          <w:tcPr>
            <w:tcW w:w="613" w:type="pct"/>
          </w:tcPr>
          <w:p w14:paraId="51264A94" w14:textId="68DEEB0C" w:rsidR="00580660" w:rsidRPr="00B4737F" w:rsidRDefault="00580660" w:rsidP="00580660">
            <w:pPr>
              <w:rPr>
                <w:rFonts w:ascii="Arial" w:hAnsi="Arial" w:cs="Arial"/>
                <w:sz w:val="20"/>
                <w:szCs w:val="20"/>
              </w:rPr>
            </w:pPr>
            <w:r w:rsidRPr="00C05BB2">
              <w:rPr>
                <w:rFonts w:ascii="Arial" w:hAnsi="Arial" w:cs="Arial"/>
                <w:sz w:val="20"/>
                <w:szCs w:val="20"/>
              </w:rPr>
              <w:t>Question 4</w:t>
            </w:r>
          </w:p>
        </w:tc>
        <w:tc>
          <w:tcPr>
            <w:tcW w:w="3195" w:type="pct"/>
          </w:tcPr>
          <w:p w14:paraId="4AEC0F50"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5D1455BD"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The following comments are in response to quality statements 1, 3, 4 and 5. </w:t>
            </w:r>
          </w:p>
          <w:p w14:paraId="702A2027"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The EHIA fails to consider the wider determinants of health. There is a strong link between deprivation and obesity, in the most deprived quintile of England, 30% of men and 40% of women are living with obesity compared with 21% of men and 19% of women in the least deprived quintile</w:t>
            </w:r>
            <w:r w:rsidRPr="00C05BB2">
              <w:rPr>
                <w:vertAlign w:val="superscript"/>
              </w:rPr>
              <w:endnoteReference w:id="11"/>
            </w:r>
            <w:r w:rsidRPr="00C05BB2">
              <w:rPr>
                <w:rFonts w:ascii="Arial" w:hAnsi="Arial" w:cs="Arial"/>
                <w:sz w:val="20"/>
                <w:szCs w:val="20"/>
              </w:rPr>
              <w:t>. Ethnic minority groups are over-represented in more deprived communities. In deprived areas there is an increased prevalence of osteoarthritis, the increased prevalence of obesity in these areas’ accounts for 50% extra risk for knee osteoarthritis</w:t>
            </w:r>
            <w:r w:rsidRPr="00C05BB2">
              <w:rPr>
                <w:vertAlign w:val="superscript"/>
              </w:rPr>
              <w:endnoteReference w:id="12"/>
            </w:r>
            <w:r w:rsidRPr="00C05BB2">
              <w:rPr>
                <w:rFonts w:ascii="Arial" w:hAnsi="Arial" w:cs="Arial"/>
                <w:sz w:val="20"/>
                <w:szCs w:val="20"/>
              </w:rPr>
              <w:t>. When healthcare practitioners are having conversations regarding weight management, they must consider the contributing factors to overweight and obesity. Financial restraints can contribute to a less healthy diet, healthy food costs almost three times more calorie-for-calorie than less healthy foods</w:t>
            </w:r>
            <w:r w:rsidRPr="00C05BB2">
              <w:rPr>
                <w:vertAlign w:val="superscript"/>
              </w:rPr>
              <w:endnoteReference w:id="13"/>
            </w:r>
            <w:r w:rsidRPr="00C05BB2">
              <w:rPr>
                <w:rFonts w:ascii="Arial" w:hAnsi="Arial" w:cs="Arial"/>
                <w:sz w:val="20"/>
                <w:szCs w:val="20"/>
              </w:rPr>
              <w:t>, whilst the cost of engaging with physical activity due to equipment or clothing requirements can prevent people taking part, as well as time restraints</w:t>
            </w:r>
            <w:r w:rsidRPr="00C05BB2">
              <w:rPr>
                <w:vertAlign w:val="superscript"/>
              </w:rPr>
              <w:endnoteReference w:id="14"/>
            </w:r>
            <w:r w:rsidRPr="00C05BB2">
              <w:rPr>
                <w:rFonts w:ascii="Arial" w:hAnsi="Arial" w:cs="Arial"/>
                <w:sz w:val="20"/>
                <w:szCs w:val="20"/>
              </w:rPr>
              <w:t xml:space="preserve">. Healthcare practitioners must consider the socioeconomic factors that can impact a patient’s ability to effectively manage their weight and engage with patients to find appropriate solutions. </w:t>
            </w:r>
          </w:p>
          <w:p w14:paraId="1B2078F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lastRenderedPageBreak/>
              <w:t>We are concerned about the use of BMI policies to delay or prevent replacement surgery, at least ten percent of Integrated Care Systems in England use policies based on a patients BMI to delay or deny access to surgery</w:t>
            </w:r>
            <w:r w:rsidRPr="00C05BB2">
              <w:rPr>
                <w:vertAlign w:val="superscript"/>
              </w:rPr>
              <w:endnoteReference w:id="15"/>
            </w:r>
            <w:r w:rsidRPr="00C05BB2">
              <w:rPr>
                <w:rFonts w:ascii="Arial" w:hAnsi="Arial" w:cs="Arial"/>
                <w:sz w:val="20"/>
                <w:szCs w:val="20"/>
              </w:rPr>
              <w:t xml:space="preserve">. While it is important that patients are not at risk of adverse impacts from surgeries, no one should be discriminated against and denied surgery based on BMI. Those who are denied surgery due to their BMI being too high must wait longer for treatment or rely on private healthcare. This can result in the most economically deprived patients being restricted from surgery. </w:t>
            </w:r>
          </w:p>
          <w:p w14:paraId="47CDA53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As discussed above, measures of weight and health derived from BMI alone are inaccurate. The relationship between BMI and body fat distribution differs by race/ethnicity, for example black women have less central fat distribution than white women</w:t>
            </w:r>
            <w:r w:rsidRPr="00C05BB2">
              <w:rPr>
                <w:vertAlign w:val="superscript"/>
              </w:rPr>
              <w:endnoteReference w:id="16"/>
            </w:r>
            <w:r w:rsidRPr="00C05BB2">
              <w:rPr>
                <w:rFonts w:ascii="Arial" w:hAnsi="Arial" w:cs="Arial"/>
                <w:sz w:val="20"/>
                <w:szCs w:val="20"/>
              </w:rPr>
              <w:t>. The use of BMI policies to restrict access to surgery disproportionately affects communities in areas of greater deprivation contributing to greater health inequalities</w:t>
            </w:r>
            <w:r w:rsidRPr="00C05BB2">
              <w:rPr>
                <w:vertAlign w:val="superscript"/>
              </w:rPr>
              <w:endnoteReference w:id="17"/>
            </w:r>
            <w:r w:rsidRPr="00C05BB2">
              <w:rPr>
                <w:rFonts w:ascii="Arial" w:hAnsi="Arial" w:cs="Arial"/>
                <w:sz w:val="20"/>
                <w:szCs w:val="20"/>
              </w:rPr>
              <w:t xml:space="preserve">. BMI and waist-to-height ratio measurements must not be used as a gatekeeping mechanism for surgery. </w:t>
            </w:r>
          </w:p>
          <w:p w14:paraId="5DFB1590" w14:textId="37486176" w:rsidR="00580660" w:rsidRPr="00B4737F" w:rsidRDefault="00580660" w:rsidP="006A104B">
            <w:pPr>
              <w:spacing w:line="360" w:lineRule="auto"/>
              <w:rPr>
                <w:rFonts w:ascii="Arial" w:hAnsi="Arial" w:cs="Arial"/>
                <w:b/>
                <w:bCs/>
                <w:sz w:val="20"/>
                <w:szCs w:val="20"/>
              </w:rPr>
            </w:pPr>
            <w:r w:rsidRPr="00C05BB2">
              <w:rPr>
                <w:rFonts w:ascii="Arial" w:hAnsi="Arial" w:cs="Arial"/>
                <w:bCs/>
                <w:sz w:val="20"/>
                <w:szCs w:val="20"/>
              </w:rPr>
              <w:t>While this quality standard replaces the obesity in children and young people: prevention and lifestyle weight management programmes standard, the EHIA fails to outline the considerations that are required before approaching the topic of weight-management with children and young people.</w:t>
            </w:r>
            <w:r w:rsidRPr="00C05BB2">
              <w:rPr>
                <w:rFonts w:ascii="Arial" w:hAnsi="Arial" w:cs="Arial"/>
                <w:sz w:val="20"/>
                <w:szCs w:val="20"/>
              </w:rPr>
              <w:t xml:space="preserve"> There must be an understanding of the impact that conversations about weight can have on children and young people. Healthcare practitioners should consider a young person’s maturity, cognitive abilities, psychological status, needs in respect of a long-term condition, social and personal circumstances, caring responsibilities and communication needs. Any recommendations should consider a family-centred approach to weight management. Careful consideration should be given to the referrals provided to children and young people, they must be age-appropriate, have the correct support available for children with long-term conditions, and be accessible whether independently or with family support. </w:t>
            </w:r>
          </w:p>
        </w:tc>
      </w:tr>
      <w:tr w:rsidR="00580660" w:rsidRPr="00B4737F" w14:paraId="3E285FD2" w14:textId="77777777" w:rsidTr="0067291A">
        <w:tc>
          <w:tcPr>
            <w:tcW w:w="444" w:type="pct"/>
          </w:tcPr>
          <w:p w14:paraId="67C94E9D"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0D9BD78" w14:textId="66C339A0"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 xml:space="preserve">Association for Physiotherapists in Paediatrics / </w:t>
            </w:r>
            <w:r w:rsidRPr="00C05BB2">
              <w:rPr>
                <w:rFonts w:ascii="Arial" w:hAnsi="Arial" w:cs="Arial"/>
                <w:sz w:val="20"/>
                <w:szCs w:val="20"/>
                <w:lang w:eastAsia="en-GB"/>
              </w:rPr>
              <w:lastRenderedPageBreak/>
              <w:t>European Association for the Study of Obesity</w:t>
            </w:r>
          </w:p>
        </w:tc>
        <w:tc>
          <w:tcPr>
            <w:tcW w:w="613" w:type="pct"/>
          </w:tcPr>
          <w:p w14:paraId="2C4675AB" w14:textId="46E51608"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lastRenderedPageBreak/>
              <w:t>Question 5</w:t>
            </w:r>
          </w:p>
        </w:tc>
        <w:tc>
          <w:tcPr>
            <w:tcW w:w="3195" w:type="pct"/>
          </w:tcPr>
          <w:p w14:paraId="261CE921" w14:textId="3961BBFC"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Yes reasonable for those adults who are stable but may need to be more frequent if following inpatient admission. This is where integration with hospital sites will be important so that waist could be measured on discharge back to community. Related to children and impact of growth may need to be twice per year if QS was meant to address children/adolescents also. May also </w:t>
            </w:r>
            <w:r w:rsidRPr="00C05BB2">
              <w:rPr>
                <w:rFonts w:ascii="Arial" w:hAnsi="Arial" w:cs="Arial"/>
                <w:sz w:val="20"/>
                <w:szCs w:val="20"/>
                <w:lang w:eastAsia="en-GB"/>
              </w:rPr>
              <w:lastRenderedPageBreak/>
              <w:t>need to consider a particular time of the year where metrics might be more stable like April rather than just after Christmas and to ensure annual measurement occurs at relatively similar time each year for a particular patient.</w:t>
            </w:r>
          </w:p>
        </w:tc>
      </w:tr>
      <w:tr w:rsidR="00580660" w:rsidRPr="00B4737F" w14:paraId="6D12C581" w14:textId="77777777" w:rsidTr="0067291A">
        <w:tc>
          <w:tcPr>
            <w:tcW w:w="444" w:type="pct"/>
          </w:tcPr>
          <w:p w14:paraId="2DF0C40C"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089DC226" w14:textId="36250B57"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272DF1B7" w14:textId="5C3E0327"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5</w:t>
            </w:r>
          </w:p>
        </w:tc>
        <w:tc>
          <w:tcPr>
            <w:tcW w:w="3195" w:type="pct"/>
          </w:tcPr>
          <w:p w14:paraId="289EBF04" w14:textId="2D3BB495"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ACP-UK comments that annual measurement is realistically unlikely to happen, but that weight could be taken when other checks occur, for example, blood tests, blood pressure/heart rate, etc. This will minimise diagnostic overshadowing. This will, however, depend on how frequently these check-ins occur for the different long-term conditions. ACP-UK also points out that GP surgeries are already overwhelmed.</w:t>
            </w:r>
          </w:p>
        </w:tc>
      </w:tr>
      <w:tr w:rsidR="00580660" w:rsidRPr="00B4737F" w14:paraId="28F28F64" w14:textId="77777777" w:rsidTr="0067291A">
        <w:tc>
          <w:tcPr>
            <w:tcW w:w="444" w:type="pct"/>
          </w:tcPr>
          <w:p w14:paraId="042FE9E4" w14:textId="77777777" w:rsidR="00580660" w:rsidRPr="00B4737F" w:rsidRDefault="00580660" w:rsidP="00580660">
            <w:pPr>
              <w:numPr>
                <w:ilvl w:val="0"/>
                <w:numId w:val="90"/>
              </w:numPr>
              <w:rPr>
                <w:rFonts w:ascii="Arial" w:hAnsi="Arial" w:cs="Arial"/>
                <w:sz w:val="20"/>
                <w:szCs w:val="20"/>
              </w:rPr>
            </w:pPr>
          </w:p>
        </w:tc>
        <w:tc>
          <w:tcPr>
            <w:tcW w:w="748" w:type="pct"/>
          </w:tcPr>
          <w:p w14:paraId="3D2C8567" w14:textId="1401220B"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Association of Clinical Psychologists UK (ACP-UK)</w:t>
            </w:r>
          </w:p>
        </w:tc>
        <w:tc>
          <w:tcPr>
            <w:tcW w:w="613" w:type="pct"/>
          </w:tcPr>
          <w:p w14:paraId="70069562" w14:textId="7BD91FFC"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2F19CEC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Many referrals already do not provide accurate BMI. Most of the measurements are collected as self-report but not recorded as such. Since BMI is part of most referral criteria it has made vetting quite tricky.</w:t>
            </w:r>
          </w:p>
          <w:p w14:paraId="1678877D" w14:textId="53AD015A" w:rsidR="00580660" w:rsidRPr="0067291A" w:rsidRDefault="00580660" w:rsidP="006A104B">
            <w:pPr>
              <w:spacing w:line="360" w:lineRule="auto"/>
              <w:rPr>
                <w:rFonts w:ascii="Arial" w:hAnsi="Arial" w:cs="Arial"/>
                <w:sz w:val="20"/>
                <w:szCs w:val="20"/>
              </w:rPr>
            </w:pPr>
          </w:p>
        </w:tc>
      </w:tr>
      <w:tr w:rsidR="00580660" w:rsidRPr="00B4737F" w14:paraId="7D488DC4" w14:textId="77777777" w:rsidTr="0067291A">
        <w:tc>
          <w:tcPr>
            <w:tcW w:w="444" w:type="pct"/>
          </w:tcPr>
          <w:p w14:paraId="7C73C604" w14:textId="77777777" w:rsidR="00580660" w:rsidRPr="00B4737F" w:rsidRDefault="00580660" w:rsidP="00580660">
            <w:pPr>
              <w:numPr>
                <w:ilvl w:val="0"/>
                <w:numId w:val="90"/>
              </w:numPr>
              <w:rPr>
                <w:rFonts w:ascii="Arial" w:hAnsi="Arial" w:cs="Arial"/>
                <w:bCs/>
                <w:sz w:val="20"/>
                <w:szCs w:val="20"/>
              </w:rPr>
            </w:pPr>
          </w:p>
        </w:tc>
        <w:tc>
          <w:tcPr>
            <w:tcW w:w="748" w:type="pct"/>
          </w:tcPr>
          <w:p w14:paraId="00808DBB" w14:textId="36E438A4" w:rsidR="00580660" w:rsidRPr="0067291A" w:rsidRDefault="00580660" w:rsidP="00580660">
            <w:pPr>
              <w:rPr>
                <w:rFonts w:ascii="Arial" w:hAnsi="Arial" w:cs="Arial"/>
                <w:sz w:val="20"/>
                <w:szCs w:val="20"/>
              </w:rPr>
            </w:pPr>
            <w:r w:rsidRPr="00C05BB2">
              <w:rPr>
                <w:rFonts w:ascii="Arial" w:hAnsi="Arial" w:cs="Arial"/>
                <w:sz w:val="20"/>
                <w:szCs w:val="20"/>
                <w:lang w:eastAsia="en-GB"/>
              </w:rPr>
              <w:t>AstraZeneca UK Ltd.</w:t>
            </w:r>
          </w:p>
        </w:tc>
        <w:tc>
          <w:tcPr>
            <w:tcW w:w="613" w:type="pct"/>
          </w:tcPr>
          <w:p w14:paraId="5EC9DF3A" w14:textId="65DE3ADC"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5</w:t>
            </w:r>
          </w:p>
        </w:tc>
        <w:tc>
          <w:tcPr>
            <w:tcW w:w="3195" w:type="pct"/>
          </w:tcPr>
          <w:p w14:paraId="018598EE" w14:textId="1AE5F8B8" w:rsidR="00580660" w:rsidRPr="0067291A" w:rsidRDefault="00580660" w:rsidP="006A104B">
            <w:pPr>
              <w:shd w:val="clear" w:color="auto" w:fill="FFFFFF"/>
              <w:spacing w:line="360" w:lineRule="auto"/>
              <w:rPr>
                <w:rFonts w:ascii="Arial" w:hAnsi="Arial" w:cs="Arial"/>
                <w:sz w:val="20"/>
                <w:szCs w:val="20"/>
              </w:rPr>
            </w:pPr>
            <w:r w:rsidRPr="00C05BB2">
              <w:rPr>
                <w:rFonts w:ascii="Arial" w:hAnsi="Arial" w:cs="Arial"/>
                <w:sz w:val="20"/>
                <w:szCs w:val="20"/>
              </w:rPr>
              <w:t>NICE has questioned whether a measurement at least annually is an appropriate timeframe for quality statement 1. Patients with a long-term condition typically undergo an annual review as part of their routine NHS treatment, which may already include a BMI measurement. For example, the NHS already recommends a weight and BMI measurement at least once a year for patients with type 2 diabetes.</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Health Service&lt;/Author&gt;&lt;Year&gt;2025&lt;/Year&gt;&lt;RecNum&gt;20&lt;/RecNum&gt;&lt;DisplayText&gt;[14]&lt;/DisplayText&gt;&lt;record&gt;&lt;rec-number&gt;20&lt;/rec-number&gt;&lt;foreign-keys&gt;&lt;key app="EN" db-id="sv2swzpzsxw2rmedxf2paaw4pva09wv9assd" timestamp="1744723809"&gt;20&lt;/key&gt;&lt;/foreign-keys&gt;&lt;ref-type name="Web Page"&gt;12&lt;/ref-type&gt;&lt;contributors&gt;&lt;authors&gt;&lt;author&gt;National Health Service, &lt;/author&gt;&lt;/authors&gt;&lt;/contributors&gt;&lt;titles&gt;&lt;title&gt;Treatment for type 2 diabetes&lt;/title&gt;&lt;/titles&gt;&lt;volume&gt;2025&lt;/volume&gt;&lt;number&gt;15 April &lt;/number&gt;&lt;dates&gt;&lt;year&gt;2025&lt;/year&gt;&lt;/dates&gt;&lt;urls&gt;&lt;related-urls&gt;&lt;url&gt;https://www.nhs.uk/conditions/type-2-diabetes/treatment/&lt;/url&gt;&lt;/related-urls&gt;&lt;/urls&gt;&lt;/record&gt;&lt;/Cite&gt;&lt;/EndNote&gt;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[14]</w:t>
            </w:r>
            <w:r w:rsidRPr="00C05BB2">
              <w:rPr>
                <w:rFonts w:ascii="Arial" w:hAnsi="Arial" w:cs="Arial"/>
                <w:sz w:val="20"/>
                <w:szCs w:val="20"/>
              </w:rPr>
              <w:fldChar w:fldCharType="end"/>
            </w:r>
            <w:r w:rsidRPr="00C05BB2">
              <w:rPr>
                <w:rFonts w:ascii="Arial" w:hAnsi="Arial" w:cs="Arial"/>
                <w:sz w:val="20"/>
                <w:szCs w:val="20"/>
              </w:rPr>
              <w:t xml:space="preserve"> Having this built into the quality standard would ensure optimal uptake. Therefore, AstraZeneca is very supportive of this change and agrees that this is a practical timeframe for these measurements to be recorded and, since these reviews are already occurring, would limit the cost impact. However, AstraZeneca would like to highlight that more frequent measurements, such as biannually, would facilitate even earlier identification of any change in body composition and cardiometabolic risk. </w:t>
            </w:r>
          </w:p>
        </w:tc>
      </w:tr>
      <w:tr w:rsidR="00580660" w:rsidRPr="00B4737F" w14:paraId="2C7516E5" w14:textId="77777777" w:rsidTr="0067291A">
        <w:tc>
          <w:tcPr>
            <w:tcW w:w="444" w:type="pct"/>
          </w:tcPr>
          <w:p w14:paraId="637397F5" w14:textId="77777777" w:rsidR="00580660" w:rsidRPr="00B4737F" w:rsidRDefault="00580660" w:rsidP="00580660">
            <w:pPr>
              <w:numPr>
                <w:ilvl w:val="0"/>
                <w:numId w:val="90"/>
              </w:numPr>
              <w:rPr>
                <w:rFonts w:ascii="Arial" w:hAnsi="Arial" w:cs="Arial"/>
                <w:bCs/>
                <w:sz w:val="20"/>
                <w:szCs w:val="20"/>
              </w:rPr>
            </w:pPr>
          </w:p>
        </w:tc>
        <w:tc>
          <w:tcPr>
            <w:tcW w:w="748" w:type="pct"/>
          </w:tcPr>
          <w:p w14:paraId="64996BD7" w14:textId="65B45432"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Boehringer Ingelheim</w:t>
            </w:r>
          </w:p>
        </w:tc>
        <w:tc>
          <w:tcPr>
            <w:tcW w:w="613" w:type="pct"/>
          </w:tcPr>
          <w:p w14:paraId="6CCB0F23" w14:textId="2159CA2C" w:rsidR="00580660" w:rsidRPr="00B4737F" w:rsidRDefault="00580660" w:rsidP="00580660">
            <w:pPr>
              <w:rPr>
                <w:rFonts w:ascii="Arial" w:hAnsi="Arial" w:cs="Arial"/>
                <w:sz w:val="20"/>
                <w:szCs w:val="20"/>
              </w:rPr>
            </w:pPr>
            <w:r w:rsidRPr="00C05BB2">
              <w:rPr>
                <w:rFonts w:ascii="Arial" w:hAnsi="Arial" w:cs="Arial"/>
                <w:sz w:val="20"/>
                <w:szCs w:val="20"/>
                <w:lang w:eastAsia="en-GB"/>
              </w:rPr>
              <w:t xml:space="preserve">Question 5 </w:t>
            </w:r>
          </w:p>
        </w:tc>
        <w:tc>
          <w:tcPr>
            <w:tcW w:w="3195" w:type="pct"/>
          </w:tcPr>
          <w:p w14:paraId="4510B178" w14:textId="00C9F82D"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Yes.</w:t>
            </w:r>
          </w:p>
        </w:tc>
      </w:tr>
      <w:tr w:rsidR="00580660" w:rsidRPr="00B4737F" w14:paraId="7C6CFD4C" w14:textId="77777777" w:rsidTr="0067291A">
        <w:tc>
          <w:tcPr>
            <w:tcW w:w="444" w:type="pct"/>
          </w:tcPr>
          <w:p w14:paraId="22FC21EA" w14:textId="77777777" w:rsidR="00580660" w:rsidRPr="00B4737F" w:rsidRDefault="00580660" w:rsidP="00580660">
            <w:pPr>
              <w:numPr>
                <w:ilvl w:val="0"/>
                <w:numId w:val="90"/>
              </w:numPr>
              <w:rPr>
                <w:rFonts w:ascii="Arial" w:hAnsi="Arial" w:cs="Arial"/>
                <w:sz w:val="20"/>
                <w:szCs w:val="20"/>
              </w:rPr>
            </w:pPr>
          </w:p>
        </w:tc>
        <w:tc>
          <w:tcPr>
            <w:tcW w:w="748" w:type="pct"/>
          </w:tcPr>
          <w:p w14:paraId="3DADD5DD" w14:textId="1840A339" w:rsidR="00580660" w:rsidRPr="0067291A" w:rsidRDefault="00580660" w:rsidP="00580660">
            <w:pPr>
              <w:rPr>
                <w:rFonts w:ascii="Arial" w:hAnsi="Arial" w:cs="Arial"/>
                <w:bCs/>
                <w:iCs/>
                <w:sz w:val="20"/>
                <w:szCs w:val="20"/>
              </w:rPr>
            </w:pPr>
            <w:r w:rsidRPr="00C05BB2">
              <w:rPr>
                <w:rFonts w:ascii="Arial" w:hAnsi="Arial" w:cs="Arial"/>
                <w:sz w:val="20"/>
                <w:szCs w:val="20"/>
              </w:rPr>
              <w:t>British Dietetic Association Obesity Specialist Group</w:t>
            </w:r>
          </w:p>
        </w:tc>
        <w:tc>
          <w:tcPr>
            <w:tcW w:w="613" w:type="pct"/>
          </w:tcPr>
          <w:p w14:paraId="50F2608B" w14:textId="7A836D52"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1F05C9E5" w14:textId="77777777" w:rsidR="00580660" w:rsidRPr="00C05BB2" w:rsidRDefault="00580660" w:rsidP="006A104B">
            <w:pPr>
              <w:shd w:val="clear" w:color="auto" w:fill="FFFFFF"/>
              <w:spacing w:line="360" w:lineRule="auto"/>
              <w:rPr>
                <w:rFonts w:ascii="Arial" w:hAnsi="Arial" w:cs="Arial"/>
                <w:sz w:val="20"/>
                <w:szCs w:val="20"/>
              </w:rPr>
            </w:pPr>
            <w:r w:rsidRPr="00C05BB2">
              <w:rPr>
                <w:rFonts w:ascii="Arial" w:hAnsi="Arial" w:cs="Arial"/>
                <w:sz w:val="20"/>
                <w:szCs w:val="20"/>
              </w:rPr>
              <w:t xml:space="preserve">For people with a long-term condition, an annual measurement seems appropriate. Perhaps the QS needs to include a recommendation for adults who do not have a LTC eg every 2 or 5 years? </w:t>
            </w:r>
          </w:p>
          <w:p w14:paraId="3C1F1E5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lastRenderedPageBreak/>
              <w:t xml:space="preserve">Importantly, what about the measurement of children and young people? It is recommended that there are specific recommendations by the patient group. </w:t>
            </w:r>
          </w:p>
          <w:p w14:paraId="14041A2D" w14:textId="10DC131A"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Another consideration is that whoever is taking the weight measurement needs access to calibrated scales that weigh people with high weights (as per question 4 above)</w:t>
            </w:r>
          </w:p>
        </w:tc>
      </w:tr>
      <w:tr w:rsidR="00580660" w:rsidRPr="00B4737F" w14:paraId="0E9699B4" w14:textId="77777777" w:rsidTr="0067291A">
        <w:tc>
          <w:tcPr>
            <w:tcW w:w="444" w:type="pct"/>
          </w:tcPr>
          <w:p w14:paraId="7C3E3B5A"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A77D784" w14:textId="4C8D7BE7"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British Geriatrics Society (BAGP)</w:t>
            </w:r>
          </w:p>
        </w:tc>
        <w:tc>
          <w:tcPr>
            <w:tcW w:w="613" w:type="pct"/>
          </w:tcPr>
          <w:p w14:paraId="6293CB7A" w14:textId="5CAB9E7D" w:rsidR="00580660" w:rsidRPr="00B4737F" w:rsidRDefault="00580660" w:rsidP="00580660">
            <w:pPr>
              <w:spacing w:line="276" w:lineRule="auto"/>
              <w:rPr>
                <w:rFonts w:ascii="Arial" w:hAnsi="Arial" w:cs="Arial"/>
                <w:bCs/>
                <w:sz w:val="20"/>
                <w:szCs w:val="20"/>
                <w:lang w:eastAsia="en-GB"/>
              </w:rPr>
            </w:pPr>
            <w:r w:rsidRPr="00C05BB2">
              <w:rPr>
                <w:rFonts w:ascii="Arial" w:hAnsi="Arial" w:cs="Arial"/>
                <w:sz w:val="20"/>
                <w:szCs w:val="20"/>
              </w:rPr>
              <w:t>Question 5</w:t>
            </w:r>
          </w:p>
        </w:tc>
        <w:tc>
          <w:tcPr>
            <w:tcW w:w="3195" w:type="pct"/>
          </w:tcPr>
          <w:p w14:paraId="5AF1F025" w14:textId="01E3EBF5" w:rsidR="00580660" w:rsidRPr="00B4737F" w:rsidRDefault="00580660" w:rsidP="006A104B">
            <w:pPr>
              <w:spacing w:line="360" w:lineRule="auto"/>
              <w:rPr>
                <w:rFonts w:ascii="Arial" w:hAnsi="Arial" w:cs="Arial"/>
                <w:bCs/>
                <w:sz w:val="20"/>
                <w:szCs w:val="20"/>
                <w:lang w:eastAsia="en-GB"/>
              </w:rPr>
            </w:pPr>
            <w:r w:rsidRPr="00C05BB2">
              <w:rPr>
                <w:rFonts w:ascii="Arial" w:hAnsi="Arial" w:cs="Arial"/>
                <w:sz w:val="20"/>
                <w:szCs w:val="20"/>
              </w:rPr>
              <w:t>Abdominal girth alone is simple using the tape made by the obesity action forum</w:t>
            </w:r>
          </w:p>
        </w:tc>
      </w:tr>
      <w:tr w:rsidR="00580660" w:rsidRPr="00B4737F" w14:paraId="62E6744A" w14:textId="77777777" w:rsidTr="0067291A">
        <w:tc>
          <w:tcPr>
            <w:tcW w:w="444" w:type="pct"/>
          </w:tcPr>
          <w:p w14:paraId="42935533"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93851F5" w14:textId="642DA8CB"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British Geriatrics Society (BAGP)</w:t>
            </w:r>
          </w:p>
        </w:tc>
        <w:tc>
          <w:tcPr>
            <w:tcW w:w="613" w:type="pct"/>
          </w:tcPr>
          <w:p w14:paraId="70ACE1F8" w14:textId="1B19E3BE"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5</w:t>
            </w:r>
          </w:p>
        </w:tc>
        <w:tc>
          <w:tcPr>
            <w:tcW w:w="3195" w:type="pct"/>
          </w:tcPr>
          <w:p w14:paraId="3365C940" w14:textId="5B2A61C2" w:rsidR="00580660" w:rsidRPr="0067291A" w:rsidRDefault="00580660" w:rsidP="006A104B">
            <w:pPr>
              <w:spacing w:line="360" w:lineRule="auto"/>
              <w:textAlignment w:val="center"/>
              <w:rPr>
                <w:rFonts w:ascii="Arial" w:hAnsi="Arial" w:cs="Arial"/>
                <w:sz w:val="20"/>
                <w:szCs w:val="20"/>
              </w:rPr>
            </w:pPr>
            <w:r w:rsidRPr="00C05BB2">
              <w:rPr>
                <w:rFonts w:ascii="Arial" w:hAnsi="Arial" w:cs="Arial"/>
                <w:sz w:val="20"/>
                <w:szCs w:val="20"/>
              </w:rPr>
              <w:t>yes</w:t>
            </w:r>
          </w:p>
        </w:tc>
      </w:tr>
      <w:tr w:rsidR="00580660" w:rsidRPr="00B4737F" w14:paraId="38483CEF" w14:textId="77777777" w:rsidTr="0067291A">
        <w:tc>
          <w:tcPr>
            <w:tcW w:w="444" w:type="pct"/>
          </w:tcPr>
          <w:p w14:paraId="3E082522" w14:textId="77777777" w:rsidR="00580660" w:rsidRPr="00B4737F" w:rsidRDefault="00580660" w:rsidP="00580660">
            <w:pPr>
              <w:numPr>
                <w:ilvl w:val="0"/>
                <w:numId w:val="90"/>
              </w:numPr>
              <w:rPr>
                <w:rFonts w:ascii="Arial" w:hAnsi="Arial" w:cs="Arial"/>
                <w:bCs/>
                <w:sz w:val="20"/>
                <w:szCs w:val="20"/>
              </w:rPr>
            </w:pPr>
          </w:p>
        </w:tc>
        <w:tc>
          <w:tcPr>
            <w:tcW w:w="748" w:type="pct"/>
          </w:tcPr>
          <w:p w14:paraId="5985528E" w14:textId="72D3D0D7" w:rsidR="00580660" w:rsidRPr="0067291A" w:rsidRDefault="00580660" w:rsidP="00580660">
            <w:pPr>
              <w:rPr>
                <w:rFonts w:ascii="Arial" w:hAnsi="Arial" w:cs="Arial"/>
                <w:bCs/>
                <w:sz w:val="20"/>
                <w:szCs w:val="20"/>
              </w:rPr>
            </w:pPr>
            <w:r w:rsidRPr="00C05BB2">
              <w:rPr>
                <w:rFonts w:ascii="Arial" w:hAnsi="Arial" w:cs="Arial"/>
                <w:sz w:val="20"/>
                <w:szCs w:val="20"/>
              </w:rPr>
              <w:t>British Society of Paediatric Diabetes &amp; Endocrinology</w:t>
            </w:r>
          </w:p>
        </w:tc>
        <w:tc>
          <w:tcPr>
            <w:tcW w:w="613" w:type="pct"/>
          </w:tcPr>
          <w:p w14:paraId="6F49C79E" w14:textId="681942DD"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6F26102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An annual time frame would seem suitable for monitoring.</w:t>
            </w:r>
          </w:p>
          <w:p w14:paraId="7C7BE68A" w14:textId="2C26FF8A" w:rsidR="00580660" w:rsidRPr="00B4737F" w:rsidRDefault="00580660" w:rsidP="006A104B">
            <w:pPr>
              <w:spacing w:line="360" w:lineRule="auto"/>
              <w:rPr>
                <w:rFonts w:ascii="Arial" w:hAnsi="Arial" w:cs="Arial"/>
                <w:sz w:val="20"/>
                <w:szCs w:val="20"/>
              </w:rPr>
            </w:pPr>
          </w:p>
        </w:tc>
      </w:tr>
      <w:tr w:rsidR="00580660" w:rsidRPr="00B4737F" w14:paraId="4BE77AAD" w14:textId="77777777" w:rsidTr="0067291A">
        <w:tc>
          <w:tcPr>
            <w:tcW w:w="444" w:type="pct"/>
          </w:tcPr>
          <w:p w14:paraId="46567FF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F779964" w14:textId="7ED50A84"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Centre for Perioperative Care</w:t>
            </w:r>
          </w:p>
        </w:tc>
        <w:tc>
          <w:tcPr>
            <w:tcW w:w="613" w:type="pct"/>
          </w:tcPr>
          <w:p w14:paraId="2A4484CB" w14:textId="287A6509" w:rsidR="00580660" w:rsidRPr="00B4737F" w:rsidRDefault="00580660" w:rsidP="00580660">
            <w:pPr>
              <w:spacing w:line="276" w:lineRule="auto"/>
              <w:rPr>
                <w:rFonts w:ascii="Arial" w:hAnsi="Arial" w:cs="Arial"/>
                <w:sz w:val="20"/>
                <w:szCs w:val="20"/>
                <w:lang w:eastAsia="en-GB"/>
              </w:rPr>
            </w:pPr>
            <w:r w:rsidRPr="00C05BB2">
              <w:rPr>
                <w:rFonts w:ascii="Arial" w:hAnsi="Arial" w:cs="Arial"/>
                <w:bCs/>
                <w:sz w:val="20"/>
                <w:szCs w:val="20"/>
                <w:lang w:eastAsia="en-GB"/>
              </w:rPr>
              <w:t>Question 5</w:t>
            </w:r>
          </w:p>
        </w:tc>
        <w:tc>
          <w:tcPr>
            <w:tcW w:w="3195" w:type="pct"/>
          </w:tcPr>
          <w:p w14:paraId="26D4C71D" w14:textId="065CA70D" w:rsidR="00580660" w:rsidRPr="00B4737F" w:rsidRDefault="00580660" w:rsidP="006A104B">
            <w:pPr>
              <w:spacing w:line="360" w:lineRule="auto"/>
              <w:rPr>
                <w:rFonts w:ascii="Arial" w:hAnsi="Arial" w:cs="Arial"/>
                <w:i/>
                <w:iCs/>
                <w:sz w:val="20"/>
                <w:szCs w:val="20"/>
                <w:lang w:eastAsia="en-GB"/>
              </w:rPr>
            </w:pPr>
            <w:r w:rsidRPr="00C05BB2">
              <w:rPr>
                <w:rFonts w:ascii="Arial" w:hAnsi="Arial" w:cs="Arial"/>
                <w:bCs/>
                <w:sz w:val="20"/>
                <w:szCs w:val="20"/>
                <w:lang w:eastAsia="en-GB"/>
              </w:rPr>
              <w:t>Seems reasonable.</w:t>
            </w:r>
          </w:p>
        </w:tc>
      </w:tr>
      <w:tr w:rsidR="00580660" w:rsidRPr="00B4737F" w14:paraId="0569C50E" w14:textId="77777777" w:rsidTr="0067291A">
        <w:tc>
          <w:tcPr>
            <w:tcW w:w="444" w:type="pct"/>
          </w:tcPr>
          <w:p w14:paraId="0A5A2235" w14:textId="77777777" w:rsidR="00580660" w:rsidRPr="00B4737F" w:rsidRDefault="00580660" w:rsidP="00580660">
            <w:pPr>
              <w:numPr>
                <w:ilvl w:val="0"/>
                <w:numId w:val="90"/>
              </w:numPr>
              <w:rPr>
                <w:rFonts w:ascii="Arial" w:hAnsi="Arial" w:cs="Arial"/>
                <w:bCs/>
                <w:sz w:val="20"/>
                <w:szCs w:val="20"/>
              </w:rPr>
            </w:pPr>
          </w:p>
        </w:tc>
        <w:tc>
          <w:tcPr>
            <w:tcW w:w="748" w:type="pct"/>
          </w:tcPr>
          <w:p w14:paraId="3EDEF92F" w14:textId="1C3A1603" w:rsidR="00580660" w:rsidRPr="0067291A" w:rsidRDefault="00580660" w:rsidP="00580660">
            <w:pPr>
              <w:rPr>
                <w:rFonts w:ascii="Arial" w:hAnsi="Arial" w:cs="Arial"/>
                <w:bCs/>
                <w:sz w:val="20"/>
                <w:szCs w:val="20"/>
              </w:rPr>
            </w:pPr>
            <w:r w:rsidRPr="00C05BB2">
              <w:rPr>
                <w:rFonts w:ascii="Arial" w:hAnsi="Arial" w:cs="Arial"/>
                <w:bCs/>
                <w:sz w:val="20"/>
                <w:szCs w:val="20"/>
                <w:lang w:eastAsia="en-GB"/>
              </w:rPr>
              <w:t>City of Doncaster Council</w:t>
            </w:r>
          </w:p>
        </w:tc>
        <w:tc>
          <w:tcPr>
            <w:tcW w:w="613" w:type="pct"/>
          </w:tcPr>
          <w:p w14:paraId="0B0A672E" w14:textId="58949E47"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5</w:t>
            </w:r>
          </w:p>
        </w:tc>
        <w:tc>
          <w:tcPr>
            <w:tcW w:w="3195" w:type="pct"/>
          </w:tcPr>
          <w:p w14:paraId="7F41410E" w14:textId="1823FD6C" w:rsidR="00580660" w:rsidRPr="00B4737F" w:rsidRDefault="00580660" w:rsidP="006A104B">
            <w:pPr>
              <w:spacing w:line="360" w:lineRule="auto"/>
              <w:rPr>
                <w:rFonts w:ascii="Arial" w:hAnsi="Arial" w:cs="Arial"/>
                <w:i/>
                <w:iCs/>
                <w:sz w:val="20"/>
                <w:szCs w:val="20"/>
              </w:rPr>
            </w:pPr>
            <w:r w:rsidRPr="00C05BB2">
              <w:rPr>
                <w:rFonts w:ascii="Arial" w:hAnsi="Arial" w:cs="Arial"/>
                <w:sz w:val="20"/>
                <w:szCs w:val="20"/>
              </w:rPr>
              <w:t>Given the new guidance that asks health professionals to gain informed consent before weighing a patient, it is not appropriate to advise annual weighing as this may go against the patient’s informed consent.</w:t>
            </w:r>
          </w:p>
        </w:tc>
      </w:tr>
      <w:tr w:rsidR="00580660" w:rsidRPr="00B4737F" w14:paraId="69186BF3" w14:textId="77777777" w:rsidTr="0067291A">
        <w:tc>
          <w:tcPr>
            <w:tcW w:w="444" w:type="pct"/>
          </w:tcPr>
          <w:p w14:paraId="45B94D1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0CECB6F" w14:textId="06F21A28"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DHSC - Yorkshire and Humber OHID regional team</w:t>
            </w:r>
          </w:p>
        </w:tc>
        <w:tc>
          <w:tcPr>
            <w:tcW w:w="613" w:type="pct"/>
          </w:tcPr>
          <w:p w14:paraId="485F52FE" w14:textId="4D4A40E2"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0BFFA2E2" w14:textId="2AFC68EE"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Given the inclusion in the new guidance around asking people for consent before weighing them, is it really appropriate to insist on annual recording of weight? The rationale covers this slightly, but it seems at crossed purposes with the statement. Perhaps it would be better to add something into the quality statement 1 that includes asking for permission.</w:t>
            </w:r>
          </w:p>
        </w:tc>
      </w:tr>
      <w:tr w:rsidR="00580660" w:rsidRPr="00B4737F" w14:paraId="348F8B8E" w14:textId="77777777" w:rsidTr="0067291A">
        <w:tc>
          <w:tcPr>
            <w:tcW w:w="444" w:type="pct"/>
          </w:tcPr>
          <w:p w14:paraId="68F23DCA" w14:textId="77777777" w:rsidR="00580660" w:rsidRPr="00B4737F" w:rsidRDefault="00580660" w:rsidP="00580660">
            <w:pPr>
              <w:numPr>
                <w:ilvl w:val="0"/>
                <w:numId w:val="90"/>
              </w:numPr>
              <w:rPr>
                <w:rFonts w:ascii="Arial" w:hAnsi="Arial" w:cs="Arial"/>
                <w:sz w:val="20"/>
                <w:szCs w:val="20"/>
              </w:rPr>
            </w:pPr>
          </w:p>
        </w:tc>
        <w:tc>
          <w:tcPr>
            <w:tcW w:w="748" w:type="pct"/>
          </w:tcPr>
          <w:p w14:paraId="30395988" w14:textId="5FC77D55" w:rsidR="00580660" w:rsidRPr="0067291A" w:rsidRDefault="00580660" w:rsidP="00580660">
            <w:pPr>
              <w:rPr>
                <w:rFonts w:ascii="Arial" w:hAnsi="Arial" w:cs="Arial"/>
                <w:sz w:val="20"/>
                <w:szCs w:val="20"/>
              </w:rPr>
            </w:pPr>
            <w:r w:rsidRPr="00C05BB2">
              <w:rPr>
                <w:rFonts w:ascii="Arial" w:hAnsi="Arial" w:cs="Arial"/>
                <w:bCs/>
                <w:sz w:val="20"/>
                <w:szCs w:val="20"/>
                <w:lang w:eastAsia="en-GB"/>
              </w:rPr>
              <w:t>Department of Primary Care Health Sciences, University of Oxford</w:t>
            </w:r>
          </w:p>
        </w:tc>
        <w:tc>
          <w:tcPr>
            <w:tcW w:w="613" w:type="pct"/>
          </w:tcPr>
          <w:p w14:paraId="232C8682" w14:textId="01BE1830"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5</w:t>
            </w:r>
          </w:p>
        </w:tc>
        <w:tc>
          <w:tcPr>
            <w:tcW w:w="3195" w:type="pct"/>
          </w:tcPr>
          <w:p w14:paraId="0157BB69"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For draft quality statement 1: The statement includes measurement at least annually. Do you agree with this timeframe? If not, please suggest a suitable alternative.</w:t>
            </w:r>
          </w:p>
          <w:p w14:paraId="7E30E35E" w14:textId="1DBD4F56"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We agree that adults should have a weight measurement every 12 months. However, calculating a waist-to-height ratio annually would be challenging for both healthcare professionals and patients. Healthcare professionals could be uncomfortable asking patients to do this, may not have tape measures to hand or tape measures sufficiently long enough. Patients may feel uncomfortable and delay seeking primary care to avoid this annual measurement. We are unsure what additional patient benefit annual waist-to-height ratio measurement as opposed to less frequent measurement or no measurement at all. We suggest that healthcare professionals </w:t>
            </w:r>
            <w:r w:rsidRPr="00C05BB2">
              <w:rPr>
                <w:rFonts w:ascii="Arial" w:hAnsi="Arial" w:cs="Arial"/>
                <w:sz w:val="20"/>
                <w:szCs w:val="20"/>
                <w:lang w:eastAsia="en-GB"/>
              </w:rPr>
              <w:lastRenderedPageBreak/>
              <w:t xml:space="preserve">do not routinely measure waist-to-height ratio but opt to do so if (a) individuals specifically ask for additional measurements beyond weight or (b) if they have been denied access to a weight management service based on their BMI.      </w:t>
            </w:r>
          </w:p>
        </w:tc>
      </w:tr>
      <w:tr w:rsidR="00580660" w:rsidRPr="00B4737F" w14:paraId="1FB8F33D" w14:textId="77777777" w:rsidTr="0067291A">
        <w:tc>
          <w:tcPr>
            <w:tcW w:w="444" w:type="pct"/>
          </w:tcPr>
          <w:p w14:paraId="01E98A8D" w14:textId="77777777" w:rsidR="00580660" w:rsidRPr="00B4737F" w:rsidRDefault="00580660" w:rsidP="00580660">
            <w:pPr>
              <w:numPr>
                <w:ilvl w:val="0"/>
                <w:numId w:val="90"/>
              </w:numPr>
              <w:rPr>
                <w:rFonts w:ascii="Arial" w:hAnsi="Arial" w:cs="Arial"/>
                <w:sz w:val="20"/>
                <w:szCs w:val="20"/>
              </w:rPr>
            </w:pPr>
          </w:p>
        </w:tc>
        <w:tc>
          <w:tcPr>
            <w:tcW w:w="748" w:type="pct"/>
          </w:tcPr>
          <w:p w14:paraId="7774ED08" w14:textId="51E3E485" w:rsidR="00580660" w:rsidRPr="0067291A" w:rsidRDefault="00580660" w:rsidP="00580660">
            <w:pPr>
              <w:rPr>
                <w:rFonts w:ascii="Arial" w:hAnsi="Arial" w:cs="Arial"/>
                <w:bCs/>
                <w:sz w:val="20"/>
                <w:szCs w:val="20"/>
              </w:rPr>
            </w:pPr>
            <w:r w:rsidRPr="00C05BB2">
              <w:rPr>
                <w:rFonts w:ascii="Arial" w:hAnsi="Arial" w:cs="Arial"/>
                <w:bCs/>
                <w:sz w:val="20"/>
                <w:szCs w:val="20"/>
              </w:rPr>
              <w:t>Diabetes UK</w:t>
            </w:r>
          </w:p>
        </w:tc>
        <w:tc>
          <w:tcPr>
            <w:tcW w:w="613" w:type="pct"/>
          </w:tcPr>
          <w:p w14:paraId="5BB63362" w14:textId="7B6D7D69"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3903410B"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For draft quality statement 1: The statement includes measurement at least annually. Do you agree with this timeframe? If not, please suggest a suitable alternative.</w:t>
            </w:r>
          </w:p>
          <w:p w14:paraId="77DE2185" w14:textId="4CE3192A"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Annually seems sensible, given that people living with LTCs will already be scheduled to attend annual reviews for blood tests, blood pressure checks, medication reviews etc., so it would fit well as part of this assessment. However, if someone were receiving treatment for weight management then more frequent weight measurements may be needed, as well as during follow up when treatment is completed.</w:t>
            </w:r>
          </w:p>
        </w:tc>
      </w:tr>
      <w:tr w:rsidR="00580660" w:rsidRPr="00B4737F" w14:paraId="1053252F" w14:textId="77777777" w:rsidTr="0067291A">
        <w:tc>
          <w:tcPr>
            <w:tcW w:w="444" w:type="pct"/>
          </w:tcPr>
          <w:p w14:paraId="155831D2"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37C03C7" w14:textId="769FEA40"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First Community Health and Care</w:t>
            </w:r>
          </w:p>
        </w:tc>
        <w:tc>
          <w:tcPr>
            <w:tcW w:w="613" w:type="pct"/>
          </w:tcPr>
          <w:p w14:paraId="77A9D5DC" w14:textId="174FBA68"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5</w:t>
            </w:r>
          </w:p>
        </w:tc>
        <w:tc>
          <w:tcPr>
            <w:tcW w:w="3195" w:type="pct"/>
          </w:tcPr>
          <w:p w14:paraId="497E60C4" w14:textId="17ED3B57" w:rsidR="00580660" w:rsidRPr="00B4737F" w:rsidRDefault="00580660" w:rsidP="006A104B">
            <w:pPr>
              <w:spacing w:line="360" w:lineRule="auto"/>
              <w:rPr>
                <w:rFonts w:ascii="Arial" w:hAnsi="Arial" w:cs="Arial"/>
                <w:color w:val="0070C0"/>
                <w:sz w:val="20"/>
                <w:szCs w:val="20"/>
                <w:lang w:eastAsia="en-GB"/>
              </w:rPr>
            </w:pPr>
            <w:r w:rsidRPr="00C05BB2">
              <w:rPr>
                <w:rFonts w:ascii="Arial" w:hAnsi="Arial" w:cs="Arial"/>
                <w:sz w:val="20"/>
                <w:szCs w:val="20"/>
                <w:lang w:eastAsia="en-GB"/>
              </w:rPr>
              <w:t>Annual data collection will not take into account fluctuations in patient health. However more frequent measurement would be resource/cost-intensive.</w:t>
            </w:r>
          </w:p>
        </w:tc>
      </w:tr>
      <w:tr w:rsidR="00580660" w:rsidRPr="00B4737F" w14:paraId="440B37BE" w14:textId="77777777" w:rsidTr="0067291A">
        <w:tc>
          <w:tcPr>
            <w:tcW w:w="444" w:type="pct"/>
          </w:tcPr>
          <w:p w14:paraId="60C637B7"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2F5457CD" w14:textId="39BFA27D" w:rsidR="00580660" w:rsidRPr="0067291A" w:rsidRDefault="00580660" w:rsidP="00580660">
            <w:pPr>
              <w:rPr>
                <w:rFonts w:ascii="Arial" w:hAnsi="Arial" w:cs="Arial"/>
                <w:sz w:val="20"/>
                <w:szCs w:val="20"/>
              </w:rPr>
            </w:pPr>
            <w:r w:rsidRPr="00C05BB2">
              <w:rPr>
                <w:rFonts w:ascii="Arial" w:hAnsi="Arial" w:cs="Arial"/>
                <w:sz w:val="20"/>
                <w:szCs w:val="20"/>
              </w:rPr>
              <w:t>Marylebone Diagnostic Centre</w:t>
            </w:r>
          </w:p>
        </w:tc>
        <w:tc>
          <w:tcPr>
            <w:tcW w:w="613" w:type="pct"/>
          </w:tcPr>
          <w:p w14:paraId="51B911AA" w14:textId="55E0515F"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1DE70DDA" w14:textId="199E951D"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Yes, an annual timeframe is appropriate and practical. It aligns with existing health check cycles and QOF reporting measures.</w:t>
            </w:r>
          </w:p>
        </w:tc>
      </w:tr>
      <w:tr w:rsidR="00580660" w:rsidRPr="00B4737F" w14:paraId="7A7DAA59" w14:textId="77777777" w:rsidTr="0067291A">
        <w:tc>
          <w:tcPr>
            <w:tcW w:w="444" w:type="pct"/>
          </w:tcPr>
          <w:p w14:paraId="7D663BCD"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6112820" w14:textId="539928A0"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NHS England - Children and Young People’s Transformation Team and Specialised Commissioning</w:t>
            </w:r>
          </w:p>
        </w:tc>
        <w:tc>
          <w:tcPr>
            <w:tcW w:w="613" w:type="pct"/>
          </w:tcPr>
          <w:p w14:paraId="6B3D28D1" w14:textId="7CC3E35D"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3D297516" w14:textId="01F66BF0"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No comment on QS1 are relates to adults only</w:t>
            </w:r>
          </w:p>
        </w:tc>
      </w:tr>
      <w:tr w:rsidR="00580660" w:rsidRPr="00B4737F" w14:paraId="520C6D13" w14:textId="77777777" w:rsidTr="0067291A">
        <w:tc>
          <w:tcPr>
            <w:tcW w:w="444" w:type="pct"/>
          </w:tcPr>
          <w:p w14:paraId="41FD24F9"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7803C0D" w14:textId="00415F2E"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NHS England – National Obesity Team and LD &amp; Autism Team</w:t>
            </w:r>
          </w:p>
        </w:tc>
        <w:tc>
          <w:tcPr>
            <w:tcW w:w="613" w:type="pct"/>
          </w:tcPr>
          <w:p w14:paraId="7D8C7F28" w14:textId="30447D1B"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5</w:t>
            </w:r>
          </w:p>
        </w:tc>
        <w:tc>
          <w:tcPr>
            <w:tcW w:w="3195" w:type="pct"/>
          </w:tcPr>
          <w:p w14:paraId="11F729D4" w14:textId="286D8979"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Annually is reasonable, given most long-term conditions (hypertension, diabetes) will have annual long-term condition review appointments.</w:t>
            </w:r>
          </w:p>
        </w:tc>
      </w:tr>
      <w:tr w:rsidR="00580660" w:rsidRPr="00B4737F" w14:paraId="44316731" w14:textId="77777777" w:rsidTr="0067291A">
        <w:tc>
          <w:tcPr>
            <w:tcW w:w="444" w:type="pct"/>
          </w:tcPr>
          <w:p w14:paraId="41C1618C"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32C80410" w14:textId="60BD5053" w:rsidR="00580660" w:rsidRPr="00B4737F" w:rsidRDefault="00580660" w:rsidP="00580660">
            <w:pPr>
              <w:spacing w:after="120" w:line="276" w:lineRule="auto"/>
              <w:rPr>
                <w:rFonts w:ascii="Arial" w:hAnsi="Arial" w:cs="Arial"/>
                <w:bCs/>
                <w:sz w:val="20"/>
                <w:szCs w:val="20"/>
                <w:lang w:eastAsia="en-GB"/>
              </w:rPr>
            </w:pPr>
            <w:r w:rsidRPr="00C05BB2">
              <w:rPr>
                <w:rFonts w:ascii="Arial" w:eastAsia="Arial" w:hAnsi="Arial" w:cs="Arial"/>
                <w:bCs/>
                <w:sz w:val="20"/>
                <w:szCs w:val="20"/>
              </w:rPr>
              <w:t>Nutriri (VCSE Voluntary Community Social Enterprise)</w:t>
            </w:r>
          </w:p>
        </w:tc>
        <w:tc>
          <w:tcPr>
            <w:tcW w:w="613" w:type="pct"/>
          </w:tcPr>
          <w:p w14:paraId="3E50A93D" w14:textId="1F44FBEB" w:rsidR="00580660" w:rsidRPr="00B4737F" w:rsidRDefault="00580660" w:rsidP="00580660">
            <w:pPr>
              <w:rPr>
                <w:rFonts w:ascii="Arial" w:hAnsi="Arial" w:cs="Arial"/>
                <w:sz w:val="20"/>
                <w:szCs w:val="20"/>
              </w:rPr>
            </w:pPr>
            <w:r w:rsidRPr="00C05BB2">
              <w:rPr>
                <w:rFonts w:ascii="Arial" w:eastAsia="Arial" w:hAnsi="Arial" w:cs="Arial"/>
                <w:color w:val="000000"/>
                <w:sz w:val="20"/>
                <w:szCs w:val="20"/>
              </w:rPr>
              <w:t>Question 5</w:t>
            </w:r>
          </w:p>
        </w:tc>
        <w:tc>
          <w:tcPr>
            <w:tcW w:w="3195" w:type="pct"/>
          </w:tcPr>
          <w:p w14:paraId="5ADFE7F0" w14:textId="77777777" w:rsidR="00580660" w:rsidRPr="00C05BB2" w:rsidRDefault="00580660" w:rsidP="006A104B">
            <w:pPr>
              <w:spacing w:line="360" w:lineRule="auto"/>
              <w:rPr>
                <w:rFonts w:ascii="Arial" w:eastAsia="Arial" w:hAnsi="Arial" w:cs="Arial"/>
                <w:b/>
                <w:sz w:val="20"/>
                <w:szCs w:val="20"/>
              </w:rPr>
            </w:pPr>
            <w:r w:rsidRPr="00C05BB2">
              <w:rPr>
                <w:rFonts w:ascii="Arial" w:eastAsia="Arial" w:hAnsi="Arial" w:cs="Arial"/>
                <w:b/>
                <w:sz w:val="20"/>
                <w:szCs w:val="20"/>
              </w:rPr>
              <w:t>For draft quality statement 1: The statement includes measurement at least annually. Do you agree with this timeframe? If not, please suggest a suitable alternative.</w:t>
            </w:r>
          </w:p>
          <w:p w14:paraId="37795151" w14:textId="5AD1CD2F" w:rsidR="00580660" w:rsidRPr="00B4737F" w:rsidRDefault="00580660" w:rsidP="006A104B">
            <w:pPr>
              <w:spacing w:line="360" w:lineRule="auto"/>
              <w:rPr>
                <w:rFonts w:ascii="Arial" w:hAnsi="Arial" w:cs="Arial"/>
                <w:sz w:val="20"/>
                <w:szCs w:val="20"/>
              </w:rPr>
            </w:pPr>
            <w:r w:rsidRPr="00C05BB2">
              <w:rPr>
                <w:rFonts w:ascii="Arial" w:eastAsia="Arial" w:hAnsi="Arial" w:cs="Arial"/>
                <w:sz w:val="20"/>
                <w:szCs w:val="20"/>
              </w:rPr>
              <w:t>#MeasureHealthNotWeight - for clarity we do not believe that weight, BMI or waist/height should be surveilled en masse.</w:t>
            </w:r>
          </w:p>
        </w:tc>
      </w:tr>
      <w:tr w:rsidR="00580660" w:rsidRPr="00B4737F" w14:paraId="2EFC8ECC" w14:textId="77777777" w:rsidTr="0067291A">
        <w:tc>
          <w:tcPr>
            <w:tcW w:w="444" w:type="pct"/>
          </w:tcPr>
          <w:p w14:paraId="3650A9AE" w14:textId="77777777" w:rsidR="00580660" w:rsidRPr="00B4737F" w:rsidRDefault="00580660" w:rsidP="00580660">
            <w:pPr>
              <w:numPr>
                <w:ilvl w:val="0"/>
                <w:numId w:val="90"/>
              </w:numPr>
              <w:rPr>
                <w:rFonts w:ascii="Arial" w:hAnsi="Arial" w:cs="Arial"/>
                <w:bCs/>
                <w:sz w:val="20"/>
                <w:szCs w:val="20"/>
              </w:rPr>
            </w:pPr>
          </w:p>
        </w:tc>
        <w:tc>
          <w:tcPr>
            <w:tcW w:w="748" w:type="pct"/>
          </w:tcPr>
          <w:p w14:paraId="4F8A3ABF" w14:textId="0D881256" w:rsidR="00580660" w:rsidRPr="0067291A" w:rsidRDefault="00580660" w:rsidP="00580660">
            <w:pPr>
              <w:rPr>
                <w:rFonts w:ascii="Arial" w:hAnsi="Arial" w:cs="Arial"/>
                <w:bCs/>
                <w:sz w:val="20"/>
                <w:szCs w:val="20"/>
              </w:rPr>
            </w:pPr>
            <w:r w:rsidRPr="00C05BB2">
              <w:rPr>
                <w:rFonts w:ascii="Arial" w:hAnsi="Arial" w:cs="Arial"/>
                <w:bCs/>
                <w:sz w:val="20"/>
                <w:szCs w:val="20"/>
                <w:lang w:eastAsia="en-GB"/>
              </w:rPr>
              <w:t>Paediatric Mental Health Association</w:t>
            </w:r>
          </w:p>
        </w:tc>
        <w:tc>
          <w:tcPr>
            <w:tcW w:w="613" w:type="pct"/>
          </w:tcPr>
          <w:p w14:paraId="04FC969E" w14:textId="427648EA"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5046F84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Adults only</w:t>
            </w:r>
          </w:p>
          <w:p w14:paraId="692AEE15" w14:textId="4ED8050F" w:rsidR="00580660" w:rsidRPr="0067291A" w:rsidRDefault="00580660" w:rsidP="006A104B">
            <w:pPr>
              <w:spacing w:line="360" w:lineRule="auto"/>
              <w:rPr>
                <w:rFonts w:ascii="Arial" w:hAnsi="Arial" w:cs="Arial"/>
                <w:sz w:val="20"/>
                <w:szCs w:val="20"/>
              </w:rPr>
            </w:pPr>
          </w:p>
        </w:tc>
      </w:tr>
      <w:tr w:rsidR="00580660" w:rsidRPr="00B4737F" w14:paraId="10D531A2" w14:textId="77777777" w:rsidTr="0067291A">
        <w:tc>
          <w:tcPr>
            <w:tcW w:w="444" w:type="pct"/>
          </w:tcPr>
          <w:p w14:paraId="29FEE28E"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32462F23" w14:textId="05207C89"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Powys Teaching Health Board</w:t>
            </w:r>
          </w:p>
        </w:tc>
        <w:tc>
          <w:tcPr>
            <w:tcW w:w="613" w:type="pct"/>
          </w:tcPr>
          <w:p w14:paraId="498B2B7B" w14:textId="683AAD1D"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5</w:t>
            </w:r>
          </w:p>
        </w:tc>
        <w:tc>
          <w:tcPr>
            <w:tcW w:w="3195" w:type="pct"/>
          </w:tcPr>
          <w:p w14:paraId="41F9378F" w14:textId="2E101305"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Where medications are a core part of the intervention, it makes senses to monitor weight on a 6 monthly basis to determine effectiveness inline with the guidance.</w:t>
            </w:r>
          </w:p>
        </w:tc>
      </w:tr>
      <w:tr w:rsidR="00580660" w:rsidRPr="00B4737F" w14:paraId="7BA9486F" w14:textId="77777777" w:rsidTr="0067291A">
        <w:tc>
          <w:tcPr>
            <w:tcW w:w="444" w:type="pct"/>
          </w:tcPr>
          <w:p w14:paraId="5DDDCEAB" w14:textId="77777777" w:rsidR="00580660" w:rsidRPr="00B4737F" w:rsidRDefault="00580660" w:rsidP="00580660">
            <w:pPr>
              <w:numPr>
                <w:ilvl w:val="0"/>
                <w:numId w:val="90"/>
              </w:numPr>
              <w:rPr>
                <w:rFonts w:ascii="Arial" w:hAnsi="Arial" w:cs="Arial"/>
                <w:sz w:val="20"/>
                <w:szCs w:val="20"/>
              </w:rPr>
            </w:pPr>
          </w:p>
        </w:tc>
        <w:tc>
          <w:tcPr>
            <w:tcW w:w="748" w:type="pct"/>
          </w:tcPr>
          <w:p w14:paraId="214E6684" w14:textId="25818C19"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Primary Care Cardiovascular Society (PCCS)</w:t>
            </w:r>
          </w:p>
        </w:tc>
        <w:tc>
          <w:tcPr>
            <w:tcW w:w="613" w:type="pct"/>
          </w:tcPr>
          <w:p w14:paraId="57BF9B1C" w14:textId="701707B5"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6CAE741C" w14:textId="27C99453"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Annual recording of BMI at a long- term condition review is reasonable. </w:t>
            </w:r>
          </w:p>
        </w:tc>
      </w:tr>
      <w:tr w:rsidR="00580660" w:rsidRPr="00B4737F" w14:paraId="396FF6DB" w14:textId="77777777" w:rsidTr="0067291A">
        <w:tc>
          <w:tcPr>
            <w:tcW w:w="444" w:type="pct"/>
          </w:tcPr>
          <w:p w14:paraId="284CCAAE" w14:textId="77777777" w:rsidR="00580660" w:rsidRPr="00B4737F" w:rsidRDefault="00580660" w:rsidP="00580660">
            <w:pPr>
              <w:numPr>
                <w:ilvl w:val="0"/>
                <w:numId w:val="90"/>
              </w:numPr>
              <w:rPr>
                <w:rFonts w:ascii="Arial" w:hAnsi="Arial" w:cs="Arial"/>
                <w:sz w:val="20"/>
                <w:szCs w:val="20"/>
              </w:rPr>
            </w:pPr>
          </w:p>
        </w:tc>
        <w:tc>
          <w:tcPr>
            <w:tcW w:w="748" w:type="pct"/>
          </w:tcPr>
          <w:p w14:paraId="25082E88" w14:textId="2AB13546" w:rsidR="00580660" w:rsidRPr="0067291A" w:rsidRDefault="00580660" w:rsidP="00580660">
            <w:pPr>
              <w:rPr>
                <w:rFonts w:ascii="Arial" w:hAnsi="Arial" w:cs="Arial"/>
                <w:sz w:val="20"/>
                <w:szCs w:val="20"/>
              </w:rPr>
            </w:pPr>
            <w:r w:rsidRPr="00C05BB2">
              <w:rPr>
                <w:rFonts w:ascii="Arial" w:hAnsi="Arial" w:cs="Arial"/>
                <w:bCs/>
                <w:sz w:val="20"/>
                <w:szCs w:val="20"/>
              </w:rPr>
              <w:t>Primary Care Diabetes Society (operating as Primary Care Diabetes &amp; Obesity Society)</w:t>
            </w:r>
          </w:p>
        </w:tc>
        <w:tc>
          <w:tcPr>
            <w:tcW w:w="613" w:type="pct"/>
          </w:tcPr>
          <w:p w14:paraId="45EDEF86" w14:textId="4A8385FC"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540AB288" w14:textId="54D9A24B"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Yes fine – more frequently for type 2 diabetes, MASLD (Metabolic dysfunction-associated steatotic liver disease)</w:t>
            </w:r>
          </w:p>
        </w:tc>
      </w:tr>
      <w:tr w:rsidR="00580660" w:rsidRPr="00B4737F" w14:paraId="7BFEDF57" w14:textId="77777777" w:rsidTr="0067291A">
        <w:tc>
          <w:tcPr>
            <w:tcW w:w="444" w:type="pct"/>
          </w:tcPr>
          <w:p w14:paraId="175DF52B" w14:textId="77777777" w:rsidR="00580660" w:rsidRPr="00B4737F" w:rsidRDefault="00580660" w:rsidP="00580660">
            <w:pPr>
              <w:numPr>
                <w:ilvl w:val="0"/>
                <w:numId w:val="90"/>
              </w:numPr>
              <w:rPr>
                <w:rFonts w:ascii="Arial" w:hAnsi="Arial" w:cs="Arial"/>
                <w:bCs/>
                <w:sz w:val="20"/>
                <w:szCs w:val="20"/>
              </w:rPr>
            </w:pPr>
          </w:p>
        </w:tc>
        <w:tc>
          <w:tcPr>
            <w:tcW w:w="748" w:type="pct"/>
          </w:tcPr>
          <w:p w14:paraId="0A9342A6" w14:textId="2EDFF43C" w:rsidR="00580660" w:rsidRPr="0067291A" w:rsidRDefault="00580660" w:rsidP="00580660">
            <w:pPr>
              <w:rPr>
                <w:rFonts w:ascii="Arial" w:hAnsi="Arial" w:cs="Arial"/>
                <w:sz w:val="20"/>
                <w:szCs w:val="20"/>
              </w:rPr>
            </w:pPr>
            <w:r w:rsidRPr="00C05BB2">
              <w:rPr>
                <w:rFonts w:ascii="Arial" w:hAnsi="Arial" w:cs="Arial"/>
                <w:bCs/>
                <w:sz w:val="20"/>
                <w:szCs w:val="20"/>
                <w:lang w:eastAsia="en-GB"/>
              </w:rPr>
              <w:t>Public Health Wales HID Nutrition and Obesity</w:t>
            </w:r>
          </w:p>
        </w:tc>
        <w:tc>
          <w:tcPr>
            <w:tcW w:w="613" w:type="pct"/>
          </w:tcPr>
          <w:p w14:paraId="4E708D7B" w14:textId="609CF206"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5</w:t>
            </w:r>
          </w:p>
        </w:tc>
        <w:tc>
          <w:tcPr>
            <w:tcW w:w="3195" w:type="pct"/>
          </w:tcPr>
          <w:p w14:paraId="43E2F74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Question 5 For draft quality statement 1: Adults with a long-term condition have at least annual recording of their BMI, and waist-to-height ratio if they have a BMI lower than 35 kg/m</w:t>
            </w:r>
            <w:r w:rsidRPr="00C05BB2">
              <w:rPr>
                <w:rFonts w:ascii="Arial" w:hAnsi="Arial" w:cs="Arial"/>
                <w:sz w:val="20"/>
                <w:szCs w:val="20"/>
                <w:vertAlign w:val="superscript"/>
              </w:rPr>
              <w:t>2</w:t>
            </w:r>
            <w:r w:rsidRPr="00C05BB2">
              <w:rPr>
                <w:rFonts w:ascii="Arial" w:hAnsi="Arial" w:cs="Arial"/>
                <w:sz w:val="20"/>
                <w:szCs w:val="20"/>
              </w:rPr>
              <w:t xml:space="preserve">. [new 2025] </w:t>
            </w:r>
          </w:p>
          <w:p w14:paraId="7535E7F6"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The statement includes measurement at least annually. Do you agree with this timeframe? If not, please suggest a suitable alternative.</w:t>
            </w:r>
          </w:p>
          <w:p w14:paraId="3010C1E7"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It is important to note that GP contract wording may differ across the four nations</w:t>
            </w:r>
          </w:p>
          <w:p w14:paraId="0DEB866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This recommendation acknowledges that this measurement is not currently happening and aims to ensure some monitoring is routinely in place.</w:t>
            </w:r>
          </w:p>
          <w:p w14:paraId="1F8EC0F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Consideration should be given to more frequent monitoring where appropriate. </w:t>
            </w:r>
          </w:p>
          <w:p w14:paraId="428E283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is potential risk that those accessing weight loss medication privately may start with a BMI less than 35  and not monitoring more frequently could miss risks of weight cycling etc</w:t>
            </w:r>
          </w:p>
          <w:p w14:paraId="4EF083D8" w14:textId="62A88C75"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As a preventive approach, consideration should be given for weight measurement as standard routinely for all.</w:t>
            </w:r>
          </w:p>
        </w:tc>
      </w:tr>
      <w:tr w:rsidR="00580660" w:rsidRPr="00B4737F" w14:paraId="32F43D03" w14:textId="77777777" w:rsidTr="0067291A">
        <w:tc>
          <w:tcPr>
            <w:tcW w:w="444" w:type="pct"/>
          </w:tcPr>
          <w:p w14:paraId="7BCAFFB1" w14:textId="77777777" w:rsidR="00580660" w:rsidRPr="00B4737F" w:rsidRDefault="00580660" w:rsidP="00580660">
            <w:pPr>
              <w:numPr>
                <w:ilvl w:val="0"/>
                <w:numId w:val="90"/>
              </w:numPr>
              <w:rPr>
                <w:rFonts w:ascii="Arial" w:hAnsi="Arial" w:cs="Arial"/>
                <w:bCs/>
                <w:sz w:val="20"/>
                <w:szCs w:val="20"/>
              </w:rPr>
            </w:pPr>
          </w:p>
        </w:tc>
        <w:tc>
          <w:tcPr>
            <w:tcW w:w="748" w:type="pct"/>
          </w:tcPr>
          <w:p w14:paraId="35C02981" w14:textId="52DCF692" w:rsidR="00580660" w:rsidRPr="0067291A" w:rsidRDefault="00580660" w:rsidP="00580660">
            <w:pPr>
              <w:rPr>
                <w:rFonts w:ascii="Arial" w:hAnsi="Arial" w:cs="Arial"/>
                <w:sz w:val="20"/>
                <w:szCs w:val="20"/>
              </w:rPr>
            </w:pPr>
            <w:r w:rsidRPr="00C05BB2">
              <w:rPr>
                <w:rFonts w:ascii="Arial" w:hAnsi="Arial" w:cs="Arial"/>
                <w:sz w:val="20"/>
                <w:szCs w:val="20"/>
              </w:rPr>
              <w:t>RCPCH - panel for paediatrics and endocriology</w:t>
            </w:r>
          </w:p>
        </w:tc>
        <w:tc>
          <w:tcPr>
            <w:tcW w:w="613" w:type="pct"/>
          </w:tcPr>
          <w:p w14:paraId="28050B9D" w14:textId="586F4DD3"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649B4007" w14:textId="240E8389"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This mentioned above in general</w:t>
            </w:r>
          </w:p>
        </w:tc>
      </w:tr>
      <w:tr w:rsidR="00580660" w:rsidRPr="00B4737F" w14:paraId="36D2637A" w14:textId="77777777" w:rsidTr="0067291A">
        <w:tc>
          <w:tcPr>
            <w:tcW w:w="444" w:type="pct"/>
          </w:tcPr>
          <w:p w14:paraId="5ED56837" w14:textId="77777777" w:rsidR="00580660" w:rsidRPr="00B4737F" w:rsidRDefault="00580660" w:rsidP="00580660">
            <w:pPr>
              <w:numPr>
                <w:ilvl w:val="0"/>
                <w:numId w:val="90"/>
              </w:numPr>
              <w:rPr>
                <w:rFonts w:ascii="Arial" w:hAnsi="Arial" w:cs="Arial"/>
                <w:bCs/>
                <w:sz w:val="20"/>
                <w:szCs w:val="20"/>
              </w:rPr>
            </w:pPr>
          </w:p>
        </w:tc>
        <w:tc>
          <w:tcPr>
            <w:tcW w:w="748" w:type="pct"/>
          </w:tcPr>
          <w:p w14:paraId="3C0BF4CD" w14:textId="293A1EB9" w:rsidR="00580660" w:rsidRPr="0067291A" w:rsidRDefault="00580660" w:rsidP="00580660">
            <w:pPr>
              <w:rPr>
                <w:rFonts w:ascii="Arial" w:hAnsi="Arial" w:cs="Arial"/>
                <w:bCs/>
                <w:iCs/>
                <w:sz w:val="20"/>
                <w:szCs w:val="20"/>
              </w:rPr>
            </w:pPr>
            <w:r w:rsidRPr="00C05BB2">
              <w:rPr>
                <w:rFonts w:ascii="Arial" w:hAnsi="Arial" w:cs="Arial"/>
                <w:sz w:val="20"/>
                <w:szCs w:val="20"/>
              </w:rPr>
              <w:t>RCPCH - panel for paediatrics and endocriology</w:t>
            </w:r>
          </w:p>
        </w:tc>
        <w:tc>
          <w:tcPr>
            <w:tcW w:w="613" w:type="pct"/>
          </w:tcPr>
          <w:p w14:paraId="31BB28C0" w14:textId="247D1487"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74172424" w14:textId="480CD45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We agree if obesity without complications physically and psychological and there is touch with patient as social media otherwise if obesity is complicated with high risk factors clinical evaluation more  frequent .</w:t>
            </w:r>
          </w:p>
        </w:tc>
      </w:tr>
      <w:tr w:rsidR="00580660" w:rsidRPr="00B4737F" w14:paraId="5C24F57D" w14:textId="77777777" w:rsidTr="0067291A">
        <w:tc>
          <w:tcPr>
            <w:tcW w:w="444" w:type="pct"/>
          </w:tcPr>
          <w:p w14:paraId="403F1676" w14:textId="77777777" w:rsidR="00580660" w:rsidRPr="00B4737F" w:rsidRDefault="00580660" w:rsidP="00580660">
            <w:pPr>
              <w:numPr>
                <w:ilvl w:val="0"/>
                <w:numId w:val="90"/>
              </w:numPr>
              <w:rPr>
                <w:rFonts w:ascii="Arial" w:hAnsi="Arial" w:cs="Arial"/>
                <w:sz w:val="20"/>
                <w:szCs w:val="20"/>
              </w:rPr>
            </w:pPr>
          </w:p>
        </w:tc>
        <w:tc>
          <w:tcPr>
            <w:tcW w:w="748" w:type="pct"/>
          </w:tcPr>
          <w:p w14:paraId="4F4D9039" w14:textId="61AB0437" w:rsidR="00580660" w:rsidRPr="0067291A" w:rsidRDefault="00580660" w:rsidP="00580660">
            <w:pPr>
              <w:rPr>
                <w:rFonts w:ascii="Arial" w:hAnsi="Arial" w:cs="Arial"/>
                <w:bCs/>
                <w:sz w:val="20"/>
                <w:szCs w:val="20"/>
              </w:rPr>
            </w:pPr>
            <w:r w:rsidRPr="00C05BB2">
              <w:rPr>
                <w:rFonts w:ascii="Arial" w:hAnsi="Arial" w:cs="Arial"/>
                <w:bCs/>
                <w:sz w:val="20"/>
                <w:szCs w:val="20"/>
              </w:rPr>
              <w:t>Royal College of General Practitioners</w:t>
            </w:r>
          </w:p>
        </w:tc>
        <w:tc>
          <w:tcPr>
            <w:tcW w:w="613" w:type="pct"/>
          </w:tcPr>
          <w:p w14:paraId="6DA2AF00" w14:textId="02F22C83"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2F2C938B" w14:textId="331DB30E"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We believe, annually may be a struggle unless they have other long term conditions e.g. diabetes. Perhaps if the weight / BMI was over a threshold e.g. BMI &gt; 30 then monitor annually.</w:t>
            </w:r>
          </w:p>
        </w:tc>
      </w:tr>
      <w:tr w:rsidR="00580660" w:rsidRPr="00B4737F" w14:paraId="0C0ACA63" w14:textId="77777777" w:rsidTr="0067291A">
        <w:tc>
          <w:tcPr>
            <w:tcW w:w="444" w:type="pct"/>
          </w:tcPr>
          <w:p w14:paraId="10EAACE1"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15F6FFDE" w14:textId="42FD368A"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Sleep Apnoea Trust Association</w:t>
            </w:r>
          </w:p>
        </w:tc>
        <w:tc>
          <w:tcPr>
            <w:tcW w:w="613" w:type="pct"/>
          </w:tcPr>
          <w:p w14:paraId="3FC2B01B" w14:textId="42BBC2C7" w:rsidR="00580660" w:rsidRPr="00B4737F" w:rsidRDefault="00580660" w:rsidP="00580660">
            <w:pPr>
              <w:rPr>
                <w:rFonts w:ascii="Arial" w:hAnsi="Arial" w:cs="Arial"/>
                <w:sz w:val="20"/>
                <w:szCs w:val="20"/>
                <w:lang w:eastAsia="en-GB"/>
              </w:rPr>
            </w:pPr>
            <w:r w:rsidRPr="00C05BB2">
              <w:rPr>
                <w:rFonts w:ascii="Arial" w:hAnsi="Arial" w:cs="Arial"/>
                <w:sz w:val="20"/>
                <w:szCs w:val="20"/>
              </w:rPr>
              <w:t>Question 5</w:t>
            </w:r>
          </w:p>
        </w:tc>
        <w:tc>
          <w:tcPr>
            <w:tcW w:w="3195" w:type="pct"/>
          </w:tcPr>
          <w:p w14:paraId="2AEAC816" w14:textId="10AB98EF"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Annual measurement seems sensible but SATA unable to comment on the implications for providers or commissioners </w:t>
            </w:r>
          </w:p>
        </w:tc>
      </w:tr>
      <w:tr w:rsidR="00580660" w:rsidRPr="00B4737F" w14:paraId="6BEAE97F" w14:textId="77777777" w:rsidTr="0067291A">
        <w:tc>
          <w:tcPr>
            <w:tcW w:w="444" w:type="pct"/>
          </w:tcPr>
          <w:p w14:paraId="1502FC01"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E8A6325" w14:textId="5BC458D8"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rPr>
              <w:t>Sleep Apnoea Trust Association</w:t>
            </w:r>
          </w:p>
        </w:tc>
        <w:tc>
          <w:tcPr>
            <w:tcW w:w="613" w:type="pct"/>
          </w:tcPr>
          <w:p w14:paraId="0E0A3F70" w14:textId="5C8C6622"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3A30599F" w14:textId="0AE611BD"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Not applicable for SATA comment </w:t>
            </w:r>
          </w:p>
        </w:tc>
      </w:tr>
      <w:tr w:rsidR="00580660" w:rsidRPr="00B4737F" w14:paraId="305ECCE9" w14:textId="77777777" w:rsidTr="0067291A">
        <w:tc>
          <w:tcPr>
            <w:tcW w:w="444" w:type="pct"/>
          </w:tcPr>
          <w:p w14:paraId="2E0CAAF1"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706B87E" w14:textId="26448BF4"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rPr>
              <w:t>Versus Arthritis</w:t>
            </w:r>
          </w:p>
        </w:tc>
        <w:tc>
          <w:tcPr>
            <w:tcW w:w="613" w:type="pct"/>
          </w:tcPr>
          <w:p w14:paraId="17E0848E" w14:textId="27E3C30C" w:rsidR="00580660" w:rsidRPr="00B4737F" w:rsidRDefault="00580660" w:rsidP="00580660">
            <w:pPr>
              <w:rPr>
                <w:rFonts w:ascii="Arial" w:hAnsi="Arial" w:cs="Arial"/>
                <w:sz w:val="20"/>
                <w:szCs w:val="20"/>
              </w:rPr>
            </w:pPr>
            <w:r w:rsidRPr="00C05BB2">
              <w:rPr>
                <w:rFonts w:ascii="Arial" w:hAnsi="Arial" w:cs="Arial"/>
                <w:sz w:val="20"/>
                <w:szCs w:val="20"/>
              </w:rPr>
              <w:t>Question 5</w:t>
            </w:r>
          </w:p>
        </w:tc>
        <w:tc>
          <w:tcPr>
            <w:tcW w:w="3195" w:type="pct"/>
          </w:tcPr>
          <w:p w14:paraId="67BE5F9A"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The statement includes measurement at least annually. Do you agree with this timeframe? If not, please suggest a suitable alternative.</w:t>
            </w:r>
          </w:p>
          <w:p w14:paraId="0D66724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Yes, anyone with a long-term health condition should be seeing a health-care professional at least annually so this can be incorporated into their annual nurse-led review. BMI is already incorporated into templates for patients with chronic diseases or learning difficulties so this can be extended to include people with arthritis and MSK conditions. However, it may be difficult for those who only engage with healthcare via standard GP appointments to access this annual review. As above, GP appointments are on average 10 minutes long which does not provide enough time to address the initial purpose of the appointment and have a quality conversation around weight management. It is not sufficient to have weight measurement taken and a brief intervention around weight management. </w:t>
            </w:r>
          </w:p>
          <w:p w14:paraId="7FFD381E" w14:textId="2E3B1E1B"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 xml:space="preserve">An annual measurement is an appropriate time frame to allow for patients to engage with weight management programmes. This timeframe should enable healthcare professionals to refer patients to weight management schemes as a proactive measure to improve their overall health, and not with the sole aim of reducing their BMI before surgery. </w:t>
            </w:r>
          </w:p>
        </w:tc>
      </w:tr>
      <w:tr w:rsidR="00580660" w:rsidRPr="00B4737F" w14:paraId="035B1184" w14:textId="77777777" w:rsidTr="0067291A">
        <w:tc>
          <w:tcPr>
            <w:tcW w:w="444" w:type="pct"/>
          </w:tcPr>
          <w:p w14:paraId="3FE7E3C8" w14:textId="77777777" w:rsidR="00580660" w:rsidRPr="00B4737F" w:rsidRDefault="00580660" w:rsidP="00580660">
            <w:pPr>
              <w:numPr>
                <w:ilvl w:val="0"/>
                <w:numId w:val="90"/>
              </w:numPr>
              <w:rPr>
                <w:rFonts w:ascii="Arial" w:hAnsi="Arial" w:cs="Arial"/>
                <w:sz w:val="20"/>
                <w:szCs w:val="20"/>
              </w:rPr>
            </w:pPr>
          </w:p>
        </w:tc>
        <w:tc>
          <w:tcPr>
            <w:tcW w:w="748" w:type="pct"/>
          </w:tcPr>
          <w:p w14:paraId="3E1A4107" w14:textId="44EBBB95"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103D8D6D" w14:textId="59A13537"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6</w:t>
            </w:r>
          </w:p>
        </w:tc>
        <w:tc>
          <w:tcPr>
            <w:tcW w:w="3195" w:type="pct"/>
          </w:tcPr>
          <w:p w14:paraId="26ED9432" w14:textId="02DEF75C"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Recording of waist:height ratio in HER requires standardised approach, Do fields exist currently in all EHRs and if so in what units (m or cm, inches, cm). NICE will need to advise standardised process for this or standardised extraction process for exportation of data. Also need to consider whether this is for children and adolescents also? If so, waist centile curves/references will need to be either integrated into EHRs or a tool to calculate centiles with exportable raw data required. Previously available through UK90 charts </w:t>
            </w:r>
            <w:hyperlink r:id="rId42" w:history="1">
              <w:r w:rsidRPr="00C05BB2">
                <w:rPr>
                  <w:rFonts w:ascii="Arial" w:hAnsi="Arial" w:cs="Arial"/>
                  <w:sz w:val="20"/>
                  <w:szCs w:val="20"/>
                  <w:lang w:eastAsia="en-GB"/>
                </w:rPr>
                <w:t>https://www.healthforallchildren.com/shop-base/shop/growth-charts/uk90-bmi-management-charts/</w:t>
              </w:r>
            </w:hyperlink>
            <w:r w:rsidRPr="00C05BB2">
              <w:rPr>
                <w:rFonts w:ascii="Arial" w:hAnsi="Arial" w:cs="Arial"/>
                <w:sz w:val="20"/>
                <w:szCs w:val="20"/>
                <w:lang w:eastAsia="en-GB"/>
              </w:rPr>
              <w:t xml:space="preserve"> </w:t>
            </w:r>
          </w:p>
        </w:tc>
      </w:tr>
      <w:tr w:rsidR="00580660" w:rsidRPr="00B4737F" w14:paraId="13070708" w14:textId="77777777" w:rsidTr="0067291A">
        <w:tc>
          <w:tcPr>
            <w:tcW w:w="444" w:type="pct"/>
          </w:tcPr>
          <w:p w14:paraId="57BBB624" w14:textId="77777777" w:rsidR="00580660" w:rsidRPr="00B4737F" w:rsidRDefault="00580660" w:rsidP="00580660">
            <w:pPr>
              <w:numPr>
                <w:ilvl w:val="0"/>
                <w:numId w:val="90"/>
              </w:numPr>
              <w:rPr>
                <w:rFonts w:ascii="Arial" w:hAnsi="Arial" w:cs="Arial"/>
                <w:sz w:val="20"/>
                <w:szCs w:val="20"/>
              </w:rPr>
            </w:pPr>
          </w:p>
        </w:tc>
        <w:tc>
          <w:tcPr>
            <w:tcW w:w="748" w:type="pct"/>
          </w:tcPr>
          <w:p w14:paraId="57475DF7" w14:textId="09A9B856"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Association of Clinical Psychologists UK (ACP-UK)</w:t>
            </w:r>
          </w:p>
        </w:tc>
        <w:tc>
          <w:tcPr>
            <w:tcW w:w="613" w:type="pct"/>
          </w:tcPr>
          <w:p w14:paraId="67ECB33B" w14:textId="691F4E0B" w:rsidR="00580660" w:rsidRPr="00B4737F" w:rsidRDefault="00580660" w:rsidP="00580660">
            <w:pPr>
              <w:rPr>
                <w:rFonts w:ascii="Arial" w:hAnsi="Arial" w:cs="Arial"/>
                <w:sz w:val="20"/>
                <w:szCs w:val="20"/>
              </w:rPr>
            </w:pPr>
            <w:r w:rsidRPr="00C05BB2">
              <w:rPr>
                <w:rFonts w:ascii="Arial" w:hAnsi="Arial" w:cs="Arial"/>
                <w:sz w:val="20"/>
                <w:szCs w:val="20"/>
              </w:rPr>
              <w:t>Question 6</w:t>
            </w:r>
          </w:p>
        </w:tc>
        <w:tc>
          <w:tcPr>
            <w:tcW w:w="3195" w:type="pct"/>
          </w:tcPr>
          <w:p w14:paraId="7EA4CADA" w14:textId="6FA8D693"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ACP-UK points out that most hospital-based and specialist weight management services do not take waist measurements. Potentially these could be taken at the same time as other objective measurements, for example, weight and height. This may differ in local primary care services for the purposes of referral, but not a role for psychology as weight/height is usually taken by CNS or dietetic staff. </w:t>
            </w:r>
          </w:p>
        </w:tc>
      </w:tr>
      <w:tr w:rsidR="00580660" w:rsidRPr="00B4737F" w14:paraId="2D5BBC20" w14:textId="77777777" w:rsidTr="0067291A">
        <w:tc>
          <w:tcPr>
            <w:tcW w:w="444" w:type="pct"/>
          </w:tcPr>
          <w:p w14:paraId="0FA57EDF" w14:textId="77777777" w:rsidR="00580660" w:rsidRPr="00B4737F" w:rsidRDefault="00580660" w:rsidP="00580660">
            <w:pPr>
              <w:numPr>
                <w:ilvl w:val="0"/>
                <w:numId w:val="90"/>
              </w:numPr>
              <w:rPr>
                <w:rFonts w:ascii="Arial" w:hAnsi="Arial" w:cs="Arial"/>
                <w:bCs/>
                <w:sz w:val="20"/>
                <w:szCs w:val="20"/>
              </w:rPr>
            </w:pPr>
          </w:p>
        </w:tc>
        <w:tc>
          <w:tcPr>
            <w:tcW w:w="748" w:type="pct"/>
          </w:tcPr>
          <w:p w14:paraId="5B00F6FE" w14:textId="228FFE6C" w:rsidR="00580660" w:rsidRPr="0067291A" w:rsidRDefault="00580660" w:rsidP="00580660">
            <w:pPr>
              <w:rPr>
                <w:rFonts w:ascii="Arial" w:hAnsi="Arial" w:cs="Arial"/>
                <w:bCs/>
                <w:sz w:val="20"/>
                <w:szCs w:val="20"/>
              </w:rPr>
            </w:pPr>
            <w:r w:rsidRPr="00C05BB2">
              <w:rPr>
                <w:rFonts w:ascii="Arial" w:hAnsi="Arial" w:cs="Arial"/>
                <w:sz w:val="20"/>
                <w:szCs w:val="20"/>
                <w:lang w:eastAsia="en-GB"/>
              </w:rPr>
              <w:t>Association of Clinical Psychologists UK (ACP-UK)</w:t>
            </w:r>
          </w:p>
        </w:tc>
        <w:tc>
          <w:tcPr>
            <w:tcW w:w="613" w:type="pct"/>
          </w:tcPr>
          <w:p w14:paraId="4F106123" w14:textId="36DCC535" w:rsidR="00580660" w:rsidRPr="00B4737F" w:rsidRDefault="00580660" w:rsidP="00580660">
            <w:pPr>
              <w:rPr>
                <w:rFonts w:ascii="Arial" w:hAnsi="Arial" w:cs="Arial"/>
                <w:bCs/>
                <w:sz w:val="20"/>
                <w:szCs w:val="20"/>
              </w:rPr>
            </w:pPr>
            <w:r w:rsidRPr="00C05BB2">
              <w:rPr>
                <w:rFonts w:ascii="Arial" w:hAnsi="Arial" w:cs="Arial"/>
                <w:sz w:val="20"/>
                <w:szCs w:val="20"/>
              </w:rPr>
              <w:t>Question 6</w:t>
            </w:r>
          </w:p>
        </w:tc>
        <w:tc>
          <w:tcPr>
            <w:tcW w:w="3195" w:type="pct"/>
          </w:tcPr>
          <w:p w14:paraId="0FA8230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Measurements could be taken at attendance at group or individual sessions, if done privately.</w:t>
            </w:r>
          </w:p>
          <w:p w14:paraId="426B6703" w14:textId="4E86423E" w:rsidR="00580660" w:rsidRPr="00B4737F" w:rsidRDefault="00580660" w:rsidP="006A104B">
            <w:pPr>
              <w:spacing w:line="360" w:lineRule="auto"/>
              <w:rPr>
                <w:rFonts w:ascii="Arial" w:hAnsi="Arial" w:cs="Arial"/>
                <w:bCs/>
                <w:sz w:val="20"/>
                <w:szCs w:val="20"/>
              </w:rPr>
            </w:pPr>
          </w:p>
        </w:tc>
      </w:tr>
      <w:tr w:rsidR="00580660" w:rsidRPr="00B4737F" w14:paraId="60A689B2" w14:textId="77777777" w:rsidTr="0067291A">
        <w:tc>
          <w:tcPr>
            <w:tcW w:w="444" w:type="pct"/>
          </w:tcPr>
          <w:p w14:paraId="334CEFE4" w14:textId="77777777" w:rsidR="00580660" w:rsidRPr="00B4737F" w:rsidRDefault="00580660" w:rsidP="00580660">
            <w:pPr>
              <w:numPr>
                <w:ilvl w:val="0"/>
                <w:numId w:val="90"/>
              </w:numPr>
              <w:rPr>
                <w:rFonts w:ascii="Arial" w:hAnsi="Arial" w:cs="Arial"/>
                <w:bCs/>
                <w:sz w:val="20"/>
                <w:szCs w:val="20"/>
              </w:rPr>
            </w:pPr>
          </w:p>
        </w:tc>
        <w:tc>
          <w:tcPr>
            <w:tcW w:w="748" w:type="pct"/>
          </w:tcPr>
          <w:p w14:paraId="299BD69F" w14:textId="6CAFB21D" w:rsidR="00580660" w:rsidRPr="0067291A" w:rsidRDefault="00580660" w:rsidP="00580660">
            <w:pPr>
              <w:rPr>
                <w:rFonts w:ascii="Arial" w:hAnsi="Arial" w:cs="Arial"/>
                <w:bCs/>
                <w:sz w:val="20"/>
                <w:szCs w:val="20"/>
              </w:rPr>
            </w:pPr>
            <w:r w:rsidRPr="00C05BB2">
              <w:rPr>
                <w:rFonts w:ascii="Arial" w:hAnsi="Arial" w:cs="Arial"/>
                <w:sz w:val="20"/>
                <w:szCs w:val="20"/>
              </w:rPr>
              <w:t>British Dietetic Association Obesity Specialist Group</w:t>
            </w:r>
          </w:p>
        </w:tc>
        <w:tc>
          <w:tcPr>
            <w:tcW w:w="613" w:type="pct"/>
          </w:tcPr>
          <w:p w14:paraId="5A854E9A" w14:textId="59E0ACA6" w:rsidR="00580660" w:rsidRPr="00B4737F" w:rsidRDefault="00580660" w:rsidP="00580660">
            <w:pPr>
              <w:rPr>
                <w:rFonts w:ascii="Arial" w:hAnsi="Arial" w:cs="Arial"/>
                <w:sz w:val="20"/>
                <w:szCs w:val="20"/>
              </w:rPr>
            </w:pPr>
            <w:r w:rsidRPr="00C05BB2">
              <w:rPr>
                <w:rFonts w:ascii="Arial" w:hAnsi="Arial" w:cs="Arial"/>
                <w:sz w:val="20"/>
                <w:szCs w:val="20"/>
              </w:rPr>
              <w:t>Question 6</w:t>
            </w:r>
          </w:p>
        </w:tc>
        <w:tc>
          <w:tcPr>
            <w:tcW w:w="3195" w:type="pct"/>
          </w:tcPr>
          <w:p w14:paraId="59CDECAF"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For draft quality statement 1: Process measure b measures waist-to-height ratio. Is this calculated and recorded in patient records and thus can be extracted, and if not, would it be feasible to do so?</w:t>
            </w:r>
          </w:p>
          <w:p w14:paraId="4BFDDFA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Waist-to-height ratio certainly is not routinely measured, and we believe that it is almost never measured nor calculated. It may be feasible to do so if some form of automation was in place to ease manual calculation. </w:t>
            </w:r>
          </w:p>
          <w:p w14:paraId="657AAB1D" w14:textId="77777777" w:rsidR="00580660" w:rsidRPr="00C05BB2" w:rsidRDefault="00580660" w:rsidP="006A104B">
            <w:pPr>
              <w:shd w:val="clear" w:color="auto" w:fill="FFFFFF"/>
              <w:spacing w:line="360" w:lineRule="auto"/>
              <w:rPr>
                <w:rFonts w:ascii="Arial" w:hAnsi="Arial" w:cs="Arial"/>
                <w:sz w:val="20"/>
                <w:szCs w:val="20"/>
              </w:rPr>
            </w:pPr>
            <w:r w:rsidRPr="00C05BB2">
              <w:rPr>
                <w:rFonts w:ascii="Arial" w:hAnsi="Arial" w:cs="Arial"/>
                <w:sz w:val="20"/>
                <w:szCs w:val="20"/>
              </w:rPr>
              <w:t xml:space="preserve">This measurement requires time and resource. Over and above requires some level of training for taking a waist measurement. Sensitivity is really important. Some conditions such as IBS can cause abdominal bloating which may make a person really upset about having their waist measured. </w:t>
            </w:r>
          </w:p>
          <w:p w14:paraId="42696723" w14:textId="2E036B60" w:rsidR="00580660" w:rsidRPr="00B4737F" w:rsidRDefault="00580660" w:rsidP="006A104B">
            <w:pPr>
              <w:spacing w:line="360" w:lineRule="auto"/>
              <w:rPr>
                <w:rFonts w:ascii="Arial" w:hAnsi="Arial" w:cs="Arial"/>
                <w:i/>
                <w:iCs/>
                <w:sz w:val="20"/>
                <w:szCs w:val="20"/>
              </w:rPr>
            </w:pPr>
            <w:r w:rsidRPr="00C05BB2">
              <w:rPr>
                <w:rFonts w:ascii="Arial" w:hAnsi="Arial" w:cs="Arial"/>
                <w:sz w:val="20"/>
                <w:szCs w:val="20"/>
              </w:rPr>
              <w:t xml:space="preserve">It is also important to ask consent for this measurement and document when it is not provided. </w:t>
            </w:r>
          </w:p>
        </w:tc>
      </w:tr>
      <w:tr w:rsidR="00580660" w:rsidRPr="00B4737F" w14:paraId="57B6DDB9" w14:textId="77777777" w:rsidTr="0067291A">
        <w:tc>
          <w:tcPr>
            <w:tcW w:w="444" w:type="pct"/>
          </w:tcPr>
          <w:p w14:paraId="6FFD65A7" w14:textId="77777777" w:rsidR="00580660" w:rsidRPr="00B4737F" w:rsidRDefault="00580660" w:rsidP="00580660">
            <w:pPr>
              <w:numPr>
                <w:ilvl w:val="0"/>
                <w:numId w:val="90"/>
              </w:numPr>
              <w:rPr>
                <w:rFonts w:ascii="Arial" w:hAnsi="Arial" w:cs="Arial"/>
                <w:bCs/>
                <w:sz w:val="20"/>
                <w:szCs w:val="20"/>
              </w:rPr>
            </w:pPr>
          </w:p>
        </w:tc>
        <w:tc>
          <w:tcPr>
            <w:tcW w:w="748" w:type="pct"/>
          </w:tcPr>
          <w:p w14:paraId="67319866" w14:textId="7994D94E" w:rsidR="00580660" w:rsidRPr="0067291A" w:rsidRDefault="00580660" w:rsidP="00580660">
            <w:pPr>
              <w:rPr>
                <w:rFonts w:ascii="Arial" w:hAnsi="Arial" w:cs="Arial"/>
                <w:bCs/>
                <w:sz w:val="20"/>
                <w:szCs w:val="20"/>
              </w:rPr>
            </w:pPr>
            <w:r w:rsidRPr="00C05BB2">
              <w:rPr>
                <w:rFonts w:ascii="Arial" w:hAnsi="Arial" w:cs="Arial"/>
                <w:sz w:val="20"/>
                <w:szCs w:val="20"/>
              </w:rPr>
              <w:t>British Society of Paediatric Diabetes &amp; Endocrinology</w:t>
            </w:r>
          </w:p>
        </w:tc>
        <w:tc>
          <w:tcPr>
            <w:tcW w:w="613" w:type="pct"/>
          </w:tcPr>
          <w:p w14:paraId="2F7BB3C2" w14:textId="5ECB4B30" w:rsidR="00580660" w:rsidRPr="00B4737F" w:rsidRDefault="00580660" w:rsidP="00580660">
            <w:pPr>
              <w:rPr>
                <w:rFonts w:ascii="Arial" w:hAnsi="Arial" w:cs="Arial"/>
                <w:sz w:val="20"/>
                <w:szCs w:val="20"/>
              </w:rPr>
            </w:pPr>
            <w:r w:rsidRPr="00C05BB2">
              <w:rPr>
                <w:rFonts w:ascii="Arial" w:hAnsi="Arial" w:cs="Arial"/>
                <w:sz w:val="20"/>
                <w:szCs w:val="20"/>
              </w:rPr>
              <w:t>Question 6</w:t>
            </w:r>
          </w:p>
        </w:tc>
        <w:tc>
          <w:tcPr>
            <w:tcW w:w="3195" w:type="pct"/>
          </w:tcPr>
          <w:p w14:paraId="37ABDFD6" w14:textId="668ADA1B"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Within secondary and tertiary services, the ability to extract the measures required may be limited due to the lack of widespread digital health records in a format which permits recording and reporting of measurements, in particular waist measurements, but potentially also height and weight measurements, depending on the systems in use.</w:t>
            </w:r>
          </w:p>
        </w:tc>
      </w:tr>
      <w:tr w:rsidR="00580660" w:rsidRPr="00B4737F" w14:paraId="048B8FA0" w14:textId="77777777" w:rsidTr="0067291A">
        <w:tc>
          <w:tcPr>
            <w:tcW w:w="444" w:type="pct"/>
          </w:tcPr>
          <w:p w14:paraId="1D64D8E7" w14:textId="77777777" w:rsidR="00580660" w:rsidRPr="00B4737F" w:rsidRDefault="00580660" w:rsidP="00580660">
            <w:pPr>
              <w:numPr>
                <w:ilvl w:val="0"/>
                <w:numId w:val="90"/>
              </w:numPr>
              <w:rPr>
                <w:rFonts w:ascii="Arial" w:hAnsi="Arial" w:cs="Arial"/>
                <w:bCs/>
                <w:sz w:val="20"/>
                <w:szCs w:val="20"/>
              </w:rPr>
            </w:pPr>
          </w:p>
        </w:tc>
        <w:tc>
          <w:tcPr>
            <w:tcW w:w="748" w:type="pct"/>
          </w:tcPr>
          <w:p w14:paraId="40E1CF77" w14:textId="21B64504" w:rsidR="00580660" w:rsidRPr="0067291A" w:rsidRDefault="00580660" w:rsidP="00580660">
            <w:pPr>
              <w:rPr>
                <w:rFonts w:ascii="Arial" w:hAnsi="Arial" w:cs="Arial"/>
                <w:bCs/>
                <w:sz w:val="20"/>
                <w:szCs w:val="20"/>
              </w:rPr>
            </w:pPr>
            <w:r w:rsidRPr="00C05BB2">
              <w:rPr>
                <w:rFonts w:ascii="Arial" w:hAnsi="Arial" w:cs="Arial"/>
                <w:bCs/>
                <w:sz w:val="20"/>
                <w:szCs w:val="20"/>
              </w:rPr>
              <w:t>Centre for Perioperative Care</w:t>
            </w:r>
          </w:p>
        </w:tc>
        <w:tc>
          <w:tcPr>
            <w:tcW w:w="613" w:type="pct"/>
          </w:tcPr>
          <w:p w14:paraId="31E0CEE4" w14:textId="70EF105D" w:rsidR="00580660" w:rsidRPr="00B4737F" w:rsidRDefault="00580660" w:rsidP="00580660">
            <w:pPr>
              <w:rPr>
                <w:rFonts w:ascii="Arial" w:hAnsi="Arial" w:cs="Arial"/>
                <w:sz w:val="20"/>
                <w:szCs w:val="20"/>
              </w:rPr>
            </w:pPr>
            <w:r w:rsidRPr="00C05BB2">
              <w:rPr>
                <w:rFonts w:ascii="Arial" w:hAnsi="Arial" w:cs="Arial"/>
                <w:bCs/>
                <w:sz w:val="20"/>
                <w:szCs w:val="20"/>
              </w:rPr>
              <w:t>Question 6</w:t>
            </w:r>
          </w:p>
        </w:tc>
        <w:tc>
          <w:tcPr>
            <w:tcW w:w="3195" w:type="pct"/>
          </w:tcPr>
          <w:p w14:paraId="2E4ABEEF" w14:textId="0EE4D40E" w:rsidR="00580660" w:rsidRPr="00B4737F" w:rsidRDefault="00580660" w:rsidP="006A104B">
            <w:pPr>
              <w:spacing w:line="360" w:lineRule="auto"/>
              <w:rPr>
                <w:rFonts w:ascii="Arial" w:hAnsi="Arial" w:cs="Arial"/>
                <w:sz w:val="20"/>
                <w:szCs w:val="20"/>
                <w:lang w:eastAsia="en-GB"/>
              </w:rPr>
            </w:pPr>
            <w:r w:rsidRPr="00C05BB2">
              <w:rPr>
                <w:rFonts w:ascii="Arial" w:hAnsi="Arial" w:cs="Arial"/>
                <w:bCs/>
                <w:sz w:val="20"/>
                <w:szCs w:val="20"/>
              </w:rPr>
              <w:t xml:space="preserve">Children and young people often not very comfortable with height and weight. Waist circumference often even less well tolerated. Therefore, not routinely performed increase anxiety around BMI measurement. Note comments NG 246 around promoting disordered eating/eating disorders in children and young people. </w:t>
            </w:r>
          </w:p>
        </w:tc>
      </w:tr>
      <w:tr w:rsidR="00580660" w:rsidRPr="00B4737F" w14:paraId="2DCE18CC" w14:textId="77777777" w:rsidTr="0067291A">
        <w:tc>
          <w:tcPr>
            <w:tcW w:w="444" w:type="pct"/>
          </w:tcPr>
          <w:p w14:paraId="79119476" w14:textId="77777777" w:rsidR="00580660" w:rsidRPr="00B4737F" w:rsidRDefault="00580660" w:rsidP="00580660">
            <w:pPr>
              <w:numPr>
                <w:ilvl w:val="0"/>
                <w:numId w:val="90"/>
              </w:numPr>
              <w:rPr>
                <w:rFonts w:ascii="Arial" w:hAnsi="Arial" w:cs="Arial"/>
                <w:sz w:val="20"/>
                <w:szCs w:val="20"/>
              </w:rPr>
            </w:pPr>
          </w:p>
        </w:tc>
        <w:tc>
          <w:tcPr>
            <w:tcW w:w="748" w:type="pct"/>
          </w:tcPr>
          <w:p w14:paraId="32795A92" w14:textId="720CBE0E" w:rsidR="00580660" w:rsidRPr="0067291A" w:rsidRDefault="00580660" w:rsidP="00580660">
            <w:pPr>
              <w:rPr>
                <w:rFonts w:ascii="Arial" w:hAnsi="Arial" w:cs="Arial"/>
                <w:sz w:val="20"/>
                <w:szCs w:val="20"/>
              </w:rPr>
            </w:pPr>
            <w:r w:rsidRPr="00C05BB2">
              <w:rPr>
                <w:rFonts w:ascii="Arial" w:hAnsi="Arial" w:cs="Arial"/>
                <w:bCs/>
                <w:sz w:val="20"/>
                <w:szCs w:val="20"/>
              </w:rPr>
              <w:t>Diabetes UK</w:t>
            </w:r>
          </w:p>
        </w:tc>
        <w:tc>
          <w:tcPr>
            <w:tcW w:w="613" w:type="pct"/>
          </w:tcPr>
          <w:p w14:paraId="7494557F" w14:textId="643DA3DE" w:rsidR="00580660" w:rsidRPr="00B4737F" w:rsidRDefault="00580660" w:rsidP="00580660">
            <w:pPr>
              <w:rPr>
                <w:rFonts w:ascii="Arial" w:hAnsi="Arial" w:cs="Arial"/>
                <w:sz w:val="20"/>
                <w:szCs w:val="20"/>
              </w:rPr>
            </w:pPr>
            <w:r w:rsidRPr="00C05BB2">
              <w:rPr>
                <w:rFonts w:ascii="Arial" w:hAnsi="Arial" w:cs="Arial"/>
                <w:sz w:val="20"/>
                <w:szCs w:val="20"/>
              </w:rPr>
              <w:t>Question 6</w:t>
            </w:r>
          </w:p>
        </w:tc>
        <w:tc>
          <w:tcPr>
            <w:tcW w:w="3195" w:type="pct"/>
          </w:tcPr>
          <w:p w14:paraId="2A3DBDF9"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For draft quality statement 1: Process measure b measures waist-to-height ratio. Is this calculated and recorded in patient records and thus can be extracted, and if not, would it be feasible to do so?</w:t>
            </w:r>
          </w:p>
          <w:p w14:paraId="79A0EDC2" w14:textId="1DADD459"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This is not something that is currently widely routinely recorded in patient primary care records, but it would theoretically be feasible to do so. This would require appropriate staff awareness/training, general public awareness, sensitively regarding stigma and awareness of potential for gender/cultural sensitivity, e.g. people from certain ethnic backgrounds may find this more stigmatising/uncomfortable than others, or some women may not want their waist measuring by a male healthcare practitioner or request a chaperone in the room. </w:t>
            </w:r>
          </w:p>
        </w:tc>
      </w:tr>
      <w:tr w:rsidR="00580660" w:rsidRPr="00B4737F" w14:paraId="4D8C07E8" w14:textId="77777777" w:rsidTr="0067291A">
        <w:tc>
          <w:tcPr>
            <w:tcW w:w="444" w:type="pct"/>
          </w:tcPr>
          <w:p w14:paraId="569A248C" w14:textId="77777777" w:rsidR="00580660" w:rsidRPr="00B4737F" w:rsidRDefault="00580660" w:rsidP="00580660">
            <w:pPr>
              <w:numPr>
                <w:ilvl w:val="0"/>
                <w:numId w:val="90"/>
              </w:numPr>
              <w:rPr>
                <w:rFonts w:ascii="Arial" w:hAnsi="Arial" w:cs="Arial"/>
                <w:sz w:val="20"/>
                <w:szCs w:val="20"/>
              </w:rPr>
            </w:pPr>
          </w:p>
        </w:tc>
        <w:tc>
          <w:tcPr>
            <w:tcW w:w="748" w:type="pct"/>
          </w:tcPr>
          <w:p w14:paraId="7278F1E9" w14:textId="21DC5A04" w:rsidR="00580660" w:rsidRPr="0067291A" w:rsidRDefault="00580660" w:rsidP="00580660">
            <w:pPr>
              <w:rPr>
                <w:rFonts w:ascii="Arial" w:hAnsi="Arial" w:cs="Arial"/>
                <w:sz w:val="20"/>
                <w:szCs w:val="20"/>
              </w:rPr>
            </w:pPr>
            <w:r w:rsidRPr="00C05BB2">
              <w:rPr>
                <w:rFonts w:ascii="Arial" w:hAnsi="Arial" w:cs="Arial"/>
                <w:bCs/>
                <w:sz w:val="20"/>
                <w:szCs w:val="20"/>
              </w:rPr>
              <w:t>Eli Lilly and Company Ltd</w:t>
            </w:r>
          </w:p>
        </w:tc>
        <w:tc>
          <w:tcPr>
            <w:tcW w:w="613" w:type="pct"/>
          </w:tcPr>
          <w:p w14:paraId="24E57CCB" w14:textId="578D2AE9" w:rsidR="00580660" w:rsidRPr="00B4737F" w:rsidRDefault="00580660" w:rsidP="00580660">
            <w:pPr>
              <w:rPr>
                <w:rFonts w:ascii="Arial" w:hAnsi="Arial" w:cs="Arial"/>
                <w:sz w:val="20"/>
                <w:szCs w:val="20"/>
              </w:rPr>
            </w:pPr>
            <w:r w:rsidRPr="00C05BB2">
              <w:rPr>
                <w:rFonts w:ascii="Arial" w:hAnsi="Arial" w:cs="Arial"/>
                <w:sz w:val="20"/>
                <w:szCs w:val="20"/>
              </w:rPr>
              <w:t>Question 6</w:t>
            </w:r>
          </w:p>
        </w:tc>
        <w:tc>
          <w:tcPr>
            <w:tcW w:w="3195" w:type="pct"/>
          </w:tcPr>
          <w:p w14:paraId="12F1490C" w14:textId="5F18ECD4"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Lilly would recommend it is incorporated as part of the Quality and Outcomes Framework and supports wider programmes of work in tackling obesity within the NHS. Waist-to-height measurements may be more intensive as it requires a face-to-face appointment. However, for annual weight recordings, we would recommend a AccuRx or similar messaging system, followed by appropriate diagnostic coding, would allow this draft Quality Statement to be implemented.</w:t>
            </w:r>
          </w:p>
        </w:tc>
      </w:tr>
      <w:tr w:rsidR="00580660" w:rsidRPr="00B4737F" w14:paraId="335E4E49" w14:textId="77777777" w:rsidTr="0067291A">
        <w:tc>
          <w:tcPr>
            <w:tcW w:w="444" w:type="pct"/>
          </w:tcPr>
          <w:p w14:paraId="1018321D"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0B474C6B" w14:textId="41255864"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First Community Health and Care</w:t>
            </w:r>
          </w:p>
        </w:tc>
        <w:tc>
          <w:tcPr>
            <w:tcW w:w="613" w:type="pct"/>
          </w:tcPr>
          <w:p w14:paraId="494B5C18" w14:textId="766EF717"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6</w:t>
            </w:r>
          </w:p>
        </w:tc>
        <w:tc>
          <w:tcPr>
            <w:tcW w:w="3195" w:type="pct"/>
          </w:tcPr>
          <w:p w14:paraId="14712E0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Clinical significance of waist circumference differs based on ethnicity which would only be adjusted for if ethnicity is recorded. </w:t>
            </w:r>
          </w:p>
          <w:p w14:paraId="54FFF9D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Currently we do not have a way to capture waist circumference in a way that could be extractable. This may differ across different regions. </w:t>
            </w:r>
          </w:p>
          <w:p w14:paraId="7B1FAC0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Measuring waist circumference can be seen as invasive and unpleasant for the patient. </w:t>
            </w:r>
          </w:p>
          <w:p w14:paraId="6B18D989" w14:textId="09167D7B"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Measuring waist circumference is likely to be less standardised than BMI as different clinicians are likely to measure it using different techniques.</w:t>
            </w:r>
          </w:p>
        </w:tc>
      </w:tr>
      <w:tr w:rsidR="00580660" w:rsidRPr="00B4737F" w14:paraId="3A92813B" w14:textId="77777777" w:rsidTr="0067291A">
        <w:tc>
          <w:tcPr>
            <w:tcW w:w="444" w:type="pct"/>
          </w:tcPr>
          <w:p w14:paraId="43EE278D"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2702EAE" w14:textId="13A77DD9"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Marylebone Diagnostic Centre</w:t>
            </w:r>
          </w:p>
        </w:tc>
        <w:tc>
          <w:tcPr>
            <w:tcW w:w="613" w:type="pct"/>
          </w:tcPr>
          <w:p w14:paraId="44BB969D" w14:textId="08D6EE6D" w:rsidR="00580660" w:rsidRPr="00B4737F" w:rsidRDefault="00580660" w:rsidP="00580660">
            <w:pPr>
              <w:rPr>
                <w:rFonts w:ascii="Arial" w:hAnsi="Arial" w:cs="Arial"/>
                <w:sz w:val="20"/>
                <w:szCs w:val="20"/>
              </w:rPr>
            </w:pPr>
            <w:r w:rsidRPr="00C05BB2">
              <w:rPr>
                <w:rFonts w:ascii="Arial" w:hAnsi="Arial" w:cs="Arial"/>
                <w:sz w:val="20"/>
                <w:szCs w:val="20"/>
              </w:rPr>
              <w:t>Question 6</w:t>
            </w:r>
          </w:p>
        </w:tc>
        <w:tc>
          <w:tcPr>
            <w:tcW w:w="3195" w:type="pct"/>
          </w:tcPr>
          <w:p w14:paraId="6B8DD0DC" w14:textId="77542BF2"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Waist-to-height ratio is not universally recorded but could feasibly be implemented with proper EMR integration and training. Its use is clinically justified, especially for populations with central adiposity risk at lower BMIs.</w:t>
            </w:r>
          </w:p>
        </w:tc>
      </w:tr>
      <w:tr w:rsidR="00580660" w:rsidRPr="00B4737F" w14:paraId="5A9C469B" w14:textId="77777777" w:rsidTr="0067291A">
        <w:tc>
          <w:tcPr>
            <w:tcW w:w="444" w:type="pct"/>
          </w:tcPr>
          <w:p w14:paraId="21749146"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FF5DFEF" w14:textId="363A03C4"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rPr>
              <w:t>NHS England - Children and Young People’s Transformation Team and Specialised Commissioning</w:t>
            </w:r>
          </w:p>
        </w:tc>
        <w:tc>
          <w:tcPr>
            <w:tcW w:w="613" w:type="pct"/>
          </w:tcPr>
          <w:p w14:paraId="669C7B76" w14:textId="6253CB07" w:rsidR="00580660" w:rsidRPr="00B4737F" w:rsidRDefault="00580660" w:rsidP="00580660">
            <w:pPr>
              <w:rPr>
                <w:rFonts w:ascii="Arial" w:hAnsi="Arial" w:cs="Arial"/>
                <w:sz w:val="20"/>
                <w:szCs w:val="20"/>
              </w:rPr>
            </w:pPr>
            <w:r w:rsidRPr="00C05BB2">
              <w:rPr>
                <w:rFonts w:ascii="Arial" w:hAnsi="Arial" w:cs="Arial"/>
                <w:sz w:val="20"/>
                <w:szCs w:val="20"/>
              </w:rPr>
              <w:t>Question 6</w:t>
            </w:r>
          </w:p>
        </w:tc>
        <w:tc>
          <w:tcPr>
            <w:tcW w:w="3195" w:type="pct"/>
          </w:tcPr>
          <w:p w14:paraId="1C393B15" w14:textId="09733E8C"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No comment on QS1 are relates to adults only</w:t>
            </w:r>
          </w:p>
        </w:tc>
      </w:tr>
      <w:tr w:rsidR="00580660" w:rsidRPr="00B4737F" w14:paraId="5C13FFCB" w14:textId="77777777" w:rsidTr="0067291A">
        <w:tc>
          <w:tcPr>
            <w:tcW w:w="444" w:type="pct"/>
          </w:tcPr>
          <w:p w14:paraId="384D8811"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169D343" w14:textId="3888579F"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613" w:type="pct"/>
          </w:tcPr>
          <w:p w14:paraId="23DA7813" w14:textId="5CED934E"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6</w:t>
            </w:r>
          </w:p>
        </w:tc>
        <w:tc>
          <w:tcPr>
            <w:tcW w:w="3195" w:type="pct"/>
          </w:tcPr>
          <w:p w14:paraId="3A5B4FDF" w14:textId="21390C9A"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Waist-to-height ratio is a listed SNOMED CT code, so there should be the ability to record this in clinical systems</w:t>
            </w:r>
          </w:p>
        </w:tc>
      </w:tr>
      <w:tr w:rsidR="00580660" w:rsidRPr="00B4737F" w14:paraId="106035E9" w14:textId="77777777" w:rsidTr="0067291A">
        <w:tc>
          <w:tcPr>
            <w:tcW w:w="444" w:type="pct"/>
          </w:tcPr>
          <w:p w14:paraId="0648EA2A"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364BF173" w14:textId="6FD68630"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613" w:type="pct"/>
          </w:tcPr>
          <w:p w14:paraId="1A7A985B" w14:textId="16EE38A4" w:rsidR="00580660" w:rsidRPr="00B4737F" w:rsidRDefault="00580660" w:rsidP="00580660">
            <w:pPr>
              <w:rPr>
                <w:rFonts w:ascii="Arial" w:hAnsi="Arial" w:cs="Arial"/>
                <w:sz w:val="20"/>
                <w:szCs w:val="20"/>
              </w:rPr>
            </w:pPr>
            <w:r w:rsidRPr="00C05BB2">
              <w:rPr>
                <w:rFonts w:ascii="Arial" w:hAnsi="Arial" w:cs="Arial"/>
                <w:sz w:val="20"/>
                <w:szCs w:val="20"/>
              </w:rPr>
              <w:t>Question 6</w:t>
            </w:r>
          </w:p>
        </w:tc>
        <w:tc>
          <w:tcPr>
            <w:tcW w:w="3195" w:type="pct"/>
          </w:tcPr>
          <w:p w14:paraId="6C338AC9" w14:textId="2AEFB1F4"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Adults only</w:t>
            </w:r>
          </w:p>
        </w:tc>
      </w:tr>
      <w:tr w:rsidR="00580660" w:rsidRPr="00B4737F" w14:paraId="5ECBACA0" w14:textId="77777777" w:rsidTr="0067291A">
        <w:tc>
          <w:tcPr>
            <w:tcW w:w="444" w:type="pct"/>
          </w:tcPr>
          <w:p w14:paraId="5600ECE8"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C8D6222" w14:textId="0C0FA279"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Powys Teaching Health Board</w:t>
            </w:r>
          </w:p>
        </w:tc>
        <w:tc>
          <w:tcPr>
            <w:tcW w:w="613" w:type="pct"/>
          </w:tcPr>
          <w:p w14:paraId="56FABB18" w14:textId="6936ADD9"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6</w:t>
            </w:r>
          </w:p>
        </w:tc>
        <w:tc>
          <w:tcPr>
            <w:tcW w:w="3195" w:type="pct"/>
          </w:tcPr>
          <w:p w14:paraId="2D422D2C" w14:textId="4727C605"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Waist circumference is a relatively new metric that is being collected. Meaningful historical comparisons may only be available after a year.</w:t>
            </w:r>
          </w:p>
        </w:tc>
      </w:tr>
      <w:tr w:rsidR="00580660" w:rsidRPr="00B4737F" w14:paraId="4479C89B" w14:textId="77777777" w:rsidTr="0067291A">
        <w:tc>
          <w:tcPr>
            <w:tcW w:w="444" w:type="pct"/>
          </w:tcPr>
          <w:p w14:paraId="46AA6671"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228E19C" w14:textId="6C14E898"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Diabetes Society (operating as Primary Care Diabetes &amp; Obesity Society)</w:t>
            </w:r>
          </w:p>
        </w:tc>
        <w:tc>
          <w:tcPr>
            <w:tcW w:w="613" w:type="pct"/>
          </w:tcPr>
          <w:p w14:paraId="4563C802" w14:textId="276755DE"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6</w:t>
            </w:r>
          </w:p>
        </w:tc>
        <w:tc>
          <w:tcPr>
            <w:tcW w:w="3195" w:type="pct"/>
          </w:tcPr>
          <w:p w14:paraId="74491D58"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Yes it can be recorded/coded/extracted on EMIS but this is not routinely recorded by most clinicians and practices at present. We use it in templates.</w:t>
            </w:r>
          </w:p>
          <w:p w14:paraId="3E685B0D" w14:textId="4255E543" w:rsidR="00580660" w:rsidRPr="00B4737F" w:rsidRDefault="00580660" w:rsidP="006A104B">
            <w:pPr>
              <w:spacing w:line="360" w:lineRule="auto"/>
              <w:rPr>
                <w:rFonts w:ascii="Arial" w:hAnsi="Arial" w:cs="Arial"/>
                <w:sz w:val="20"/>
                <w:szCs w:val="20"/>
                <w:lang w:eastAsia="en-GB"/>
              </w:rPr>
            </w:pPr>
          </w:p>
        </w:tc>
      </w:tr>
      <w:tr w:rsidR="00580660" w:rsidRPr="00B4737F" w14:paraId="01303F24" w14:textId="77777777" w:rsidTr="0067291A">
        <w:tc>
          <w:tcPr>
            <w:tcW w:w="444" w:type="pct"/>
          </w:tcPr>
          <w:p w14:paraId="0F11B5B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5749A99" w14:textId="3F263A26"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Cardiovascular Society (PCCS)</w:t>
            </w:r>
          </w:p>
        </w:tc>
        <w:tc>
          <w:tcPr>
            <w:tcW w:w="613" w:type="pct"/>
          </w:tcPr>
          <w:p w14:paraId="555BC21D" w14:textId="4506385D"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6</w:t>
            </w:r>
          </w:p>
        </w:tc>
        <w:tc>
          <w:tcPr>
            <w:tcW w:w="3195" w:type="pct"/>
          </w:tcPr>
          <w:p w14:paraId="3C32BAAC" w14:textId="7F8821F0"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Recoding of waist-height ratio is not routine and would take a change in practice for this to be done.  Education /resources to support this would be needed and if wanting to extract from records a single SNOMED code promoted.  If not already available a built- in clinical tool would be needed to improve uptake (as no calculation needed by the clinician)</w:t>
            </w:r>
          </w:p>
        </w:tc>
      </w:tr>
      <w:tr w:rsidR="00580660" w:rsidRPr="00B4737F" w14:paraId="427D37A7" w14:textId="77777777" w:rsidTr="0067291A">
        <w:tc>
          <w:tcPr>
            <w:tcW w:w="444" w:type="pct"/>
          </w:tcPr>
          <w:p w14:paraId="32F2F5B6"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DC91259" w14:textId="03807EA0"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613" w:type="pct"/>
          </w:tcPr>
          <w:p w14:paraId="15D1AD66" w14:textId="08CE43F5"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Question 6</w:t>
            </w:r>
          </w:p>
        </w:tc>
        <w:tc>
          <w:tcPr>
            <w:tcW w:w="3195" w:type="pct"/>
          </w:tcPr>
          <w:p w14:paraId="7F07AB0F"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Question 6 For draft quality statement 1: Process measure b measures waist-to-height ratio. Is this calculated and recorded in patient records and thus can be extracted, and if not, would it be feasible to do so?</w:t>
            </w:r>
          </w:p>
          <w:p w14:paraId="643A6D0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lastRenderedPageBreak/>
              <w:t>GP contract wording may differ across the four nations</w:t>
            </w:r>
          </w:p>
          <w:p w14:paraId="3075E596"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Waist-to-height ratio is not yet routinely collected, calculated and recorded in all records and thus cannot currently be extracted. </w:t>
            </w:r>
          </w:p>
          <w:p w14:paraId="35F573E0"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There are potential challenges for monitoring and services if waist to height is taken and not weight</w:t>
            </w:r>
          </w:p>
          <w:p w14:paraId="656A8500" w14:textId="246B1DB0"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Training is required for accurate comparable data</w:t>
            </w:r>
          </w:p>
        </w:tc>
      </w:tr>
      <w:tr w:rsidR="00580660" w:rsidRPr="00B4737F" w14:paraId="367EAB47" w14:textId="77777777" w:rsidTr="0067291A">
        <w:tc>
          <w:tcPr>
            <w:tcW w:w="444" w:type="pct"/>
          </w:tcPr>
          <w:p w14:paraId="58CCD5A9"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52DA5FC" w14:textId="14BD3F05"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Royal College of General Practitioners</w:t>
            </w:r>
          </w:p>
        </w:tc>
        <w:tc>
          <w:tcPr>
            <w:tcW w:w="613" w:type="pct"/>
          </w:tcPr>
          <w:p w14:paraId="6823330D" w14:textId="6F45EB7E" w:rsidR="00580660" w:rsidRPr="0067291A"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Question 6</w:t>
            </w:r>
          </w:p>
        </w:tc>
        <w:tc>
          <w:tcPr>
            <w:tcW w:w="3195" w:type="pct"/>
          </w:tcPr>
          <w:p w14:paraId="0174F54D"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This isn’t funded in primary care – if it is to be done reliably then a funded enhanced service is needed, and the issues about surgery privately/abroad need to be addressed. </w:t>
            </w:r>
          </w:p>
          <w:p w14:paraId="4D259980" w14:textId="7EF32FFC"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Yes, waist to height ratio can be calculated but an internal calculator would have to be embedded into the software for ease of use for the clinician use e.g. into system one.</w:t>
            </w:r>
          </w:p>
        </w:tc>
      </w:tr>
      <w:tr w:rsidR="00580660" w:rsidRPr="00B4737F" w14:paraId="770AFC21" w14:textId="77777777" w:rsidTr="0067291A">
        <w:tc>
          <w:tcPr>
            <w:tcW w:w="444" w:type="pct"/>
          </w:tcPr>
          <w:p w14:paraId="347D8C39" w14:textId="77777777" w:rsidR="00580660" w:rsidRPr="00B4737F" w:rsidRDefault="00580660" w:rsidP="00580660">
            <w:pPr>
              <w:numPr>
                <w:ilvl w:val="0"/>
                <w:numId w:val="90"/>
              </w:numPr>
              <w:rPr>
                <w:rFonts w:ascii="Arial" w:hAnsi="Arial" w:cs="Arial"/>
                <w:sz w:val="20"/>
                <w:szCs w:val="20"/>
              </w:rPr>
            </w:pPr>
          </w:p>
        </w:tc>
        <w:tc>
          <w:tcPr>
            <w:tcW w:w="748" w:type="pct"/>
          </w:tcPr>
          <w:p w14:paraId="4F7940D8" w14:textId="4BA2B2E2"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Versus Arthritis</w:t>
            </w:r>
          </w:p>
        </w:tc>
        <w:tc>
          <w:tcPr>
            <w:tcW w:w="613" w:type="pct"/>
          </w:tcPr>
          <w:p w14:paraId="79B98C03" w14:textId="384A4E6C"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6</w:t>
            </w:r>
          </w:p>
        </w:tc>
        <w:tc>
          <w:tcPr>
            <w:tcW w:w="3195" w:type="pct"/>
          </w:tcPr>
          <w:p w14:paraId="02CE19DD"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Process measure b measures waist-to-height ratio. Is this calculated and recorded in patient records and thus can be extracted, and if not, would it be feasible to do so?</w:t>
            </w:r>
          </w:p>
          <w:p w14:paraId="5D509257" w14:textId="37C2EE2E" w:rsidR="00580660" w:rsidRPr="0067291A" w:rsidRDefault="00580660" w:rsidP="006A104B">
            <w:pPr>
              <w:shd w:val="clear" w:color="auto" w:fill="FFFFFF"/>
              <w:spacing w:line="360" w:lineRule="auto"/>
              <w:rPr>
                <w:rFonts w:ascii="Arial" w:hAnsi="Arial" w:cs="Arial"/>
                <w:sz w:val="20"/>
                <w:szCs w:val="20"/>
              </w:rPr>
            </w:pPr>
            <w:r w:rsidRPr="00C05BB2">
              <w:rPr>
                <w:rFonts w:ascii="Arial" w:hAnsi="Arial" w:cs="Arial"/>
                <w:sz w:val="20"/>
                <w:szCs w:val="20"/>
              </w:rPr>
              <w:t xml:space="preserve">Waist-to-height ratio is not currently recorded by healthcare practitioners in patients’ records, current computer systems don’t have a waist-to-height calculation. There is concern that the recording of waist-to-height ratio will require additional resources, such as a chaperone, due to healthcare professionals having to place their arms around the patient’s torso to take the measurement. Furthermore, taking additional measurements will increase the length of time of any given appointment, these extra minutes will add up and reduce the capacity of primary care even further. Given the current capacity of primary care appointments, it is not feasible for these measurements to always be recorded and calculated by a GP, they could be incorporated into annual health-checks administered by a practice-nurse that allow for designated time to hold holistic conversations around weight management and offer individualised referrals. </w:t>
            </w:r>
          </w:p>
        </w:tc>
      </w:tr>
      <w:tr w:rsidR="00580660" w:rsidRPr="00B4737F" w14:paraId="517FC380" w14:textId="77777777" w:rsidTr="0067291A">
        <w:tc>
          <w:tcPr>
            <w:tcW w:w="444" w:type="pct"/>
          </w:tcPr>
          <w:p w14:paraId="7B7766BC" w14:textId="77777777" w:rsidR="00580660" w:rsidRPr="00B4737F" w:rsidRDefault="00580660" w:rsidP="00580660">
            <w:pPr>
              <w:numPr>
                <w:ilvl w:val="0"/>
                <w:numId w:val="90"/>
              </w:numPr>
              <w:rPr>
                <w:rFonts w:ascii="Arial" w:hAnsi="Arial" w:cs="Arial"/>
                <w:sz w:val="20"/>
                <w:szCs w:val="20"/>
              </w:rPr>
            </w:pPr>
          </w:p>
        </w:tc>
        <w:tc>
          <w:tcPr>
            <w:tcW w:w="748" w:type="pct"/>
          </w:tcPr>
          <w:p w14:paraId="2EAD381A" w14:textId="21F1BD29"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 xml:space="preserve">Association for Physiotherapists in Paediatrics / </w:t>
            </w:r>
            <w:r w:rsidRPr="00C05BB2">
              <w:rPr>
                <w:rFonts w:ascii="Arial" w:hAnsi="Arial" w:cs="Arial"/>
                <w:sz w:val="20"/>
                <w:szCs w:val="20"/>
                <w:lang w:eastAsia="en-GB"/>
              </w:rPr>
              <w:lastRenderedPageBreak/>
              <w:t>European Association for the Study of Obesity</w:t>
            </w:r>
          </w:p>
        </w:tc>
        <w:tc>
          <w:tcPr>
            <w:tcW w:w="613" w:type="pct"/>
          </w:tcPr>
          <w:p w14:paraId="464E1663" w14:textId="61CF6EDC" w:rsidR="00580660" w:rsidRPr="00B4737F" w:rsidRDefault="00580660" w:rsidP="00580660">
            <w:pPr>
              <w:rPr>
                <w:rFonts w:ascii="Arial" w:hAnsi="Arial" w:cs="Arial"/>
                <w:sz w:val="20"/>
                <w:szCs w:val="20"/>
              </w:rPr>
            </w:pPr>
            <w:r w:rsidRPr="00C05BB2">
              <w:rPr>
                <w:rFonts w:ascii="Arial" w:hAnsi="Arial" w:cs="Arial"/>
                <w:sz w:val="20"/>
                <w:szCs w:val="20"/>
                <w:lang w:eastAsia="en-GB"/>
              </w:rPr>
              <w:lastRenderedPageBreak/>
              <w:t>Question 7</w:t>
            </w:r>
          </w:p>
        </w:tc>
        <w:tc>
          <w:tcPr>
            <w:tcW w:w="3195" w:type="pct"/>
          </w:tcPr>
          <w:p w14:paraId="4C9196D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Statement 1</w:t>
            </w:r>
          </w:p>
          <w:p w14:paraId="0855642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Challenges include:</w:t>
            </w:r>
          </w:p>
          <w:p w14:paraId="4EEF9A5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buy in from health professionals – which could be addressed through online training initiative. Challenges </w:t>
            </w:r>
          </w:p>
          <w:p w14:paraId="5900A63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buy in from patients- which could be address through a national media campaign, a discussion guide for health professionals and for patients through patient advocacy groups.</w:t>
            </w:r>
          </w:p>
          <w:p w14:paraId="08F6599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Training related to knowledge acquisition – can be addressed through online training course for professionals measuring: general population, children, adolescents, those with learning difficulty, those with physical limitation and disability</w:t>
            </w:r>
          </w:p>
          <w:p w14:paraId="6DD6B64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Training related to skill acquisition- could be addressed through train the trainer approach across the health system and programme of evaluation to assess the interrater/intrarater reliability</w:t>
            </w:r>
          </w:p>
          <w:p w14:paraId="611B171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Provision and resourcing of measurement tapes across the system and appropriate for all patient groups</w:t>
            </w:r>
          </w:p>
          <w:p w14:paraId="67516C7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Equal access to measuring equipment for those with disability – scales/hoists etc</w:t>
            </w:r>
          </w:p>
          <w:p w14:paraId="3CBD9EBE" w14:textId="39BA603A"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Use of EHR types across the system and ability to include a new metric for waist and height using unified metrics (cm to 1 decimal point for example)</w:t>
            </w:r>
          </w:p>
        </w:tc>
      </w:tr>
      <w:tr w:rsidR="00580660" w:rsidRPr="00B4737F" w14:paraId="69A8759D" w14:textId="77777777" w:rsidTr="0067291A">
        <w:tc>
          <w:tcPr>
            <w:tcW w:w="444" w:type="pct"/>
          </w:tcPr>
          <w:p w14:paraId="2D7BF598" w14:textId="77777777" w:rsidR="00580660" w:rsidRPr="00B4737F" w:rsidRDefault="00580660" w:rsidP="00580660">
            <w:pPr>
              <w:numPr>
                <w:ilvl w:val="0"/>
                <w:numId w:val="90"/>
              </w:numPr>
              <w:rPr>
                <w:rFonts w:ascii="Arial" w:hAnsi="Arial" w:cs="Arial"/>
                <w:bCs/>
                <w:sz w:val="20"/>
                <w:szCs w:val="20"/>
              </w:rPr>
            </w:pPr>
          </w:p>
        </w:tc>
        <w:tc>
          <w:tcPr>
            <w:tcW w:w="748" w:type="pct"/>
          </w:tcPr>
          <w:p w14:paraId="078997DF" w14:textId="31E4F09C" w:rsidR="00580660" w:rsidRPr="0067291A" w:rsidRDefault="00580660" w:rsidP="00580660">
            <w:pPr>
              <w:rPr>
                <w:rFonts w:ascii="Arial" w:hAnsi="Arial" w:cs="Arial"/>
                <w:bCs/>
                <w:sz w:val="20"/>
                <w:szCs w:val="20"/>
              </w:rPr>
            </w:pPr>
            <w:r w:rsidRPr="00C05BB2">
              <w:rPr>
                <w:rFonts w:ascii="Arial" w:hAnsi="Arial" w:cs="Arial"/>
                <w:bCs/>
                <w:sz w:val="20"/>
                <w:szCs w:val="20"/>
                <w:lang w:eastAsia="en-GB"/>
              </w:rPr>
              <w:t>Boehringer Ingelheim</w:t>
            </w:r>
          </w:p>
        </w:tc>
        <w:tc>
          <w:tcPr>
            <w:tcW w:w="613" w:type="pct"/>
          </w:tcPr>
          <w:p w14:paraId="4493FCB6" w14:textId="178B8FA6" w:rsidR="00580660" w:rsidRPr="00B4737F" w:rsidRDefault="00580660" w:rsidP="00580660">
            <w:pPr>
              <w:rPr>
                <w:rFonts w:ascii="Arial" w:hAnsi="Arial" w:cs="Arial"/>
                <w:bCs/>
                <w:sz w:val="20"/>
                <w:szCs w:val="20"/>
              </w:rPr>
            </w:pPr>
            <w:r w:rsidRPr="00C05BB2">
              <w:rPr>
                <w:rFonts w:ascii="Arial" w:hAnsi="Arial" w:cs="Arial"/>
                <w:sz w:val="20"/>
                <w:szCs w:val="20"/>
                <w:lang w:eastAsia="en-GB"/>
              </w:rPr>
              <w:t>Question 7</w:t>
            </w:r>
          </w:p>
        </w:tc>
        <w:tc>
          <w:tcPr>
            <w:tcW w:w="3195" w:type="pct"/>
          </w:tcPr>
          <w:p w14:paraId="4139BEC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One challenge in implementing the NICE guidance is the NHS lack of integrated approach to caring for the half million patients who are already on a pharmacotherapy for weight management. As expressed in question 1, the lack of acknowledgement of the number of patients accessing independent care (representing up to 90% of UK patients) will create problems down the line when those patients have been failed to be monitored. The knock on effect could be enormous. Secondly, the standard fails to recognise the rapid evolution of the obesity care model. From 1 April, primary </w:t>
            </w:r>
            <w:r w:rsidRPr="00C05BB2">
              <w:rPr>
                <w:rFonts w:ascii="Arial" w:hAnsi="Arial" w:cs="Arial"/>
                <w:sz w:val="20"/>
                <w:szCs w:val="20"/>
                <w:lang w:eastAsia="en-GB"/>
              </w:rPr>
              <w:lastRenderedPageBreak/>
              <w:t xml:space="preserve">care will start prescribing pharmacotherapy for weight management. From summer 2025, this is expected to accelerate. The traditional 3-4 tiered model is no longer relevant and to assume patients will traverse it in linear pathways is simplistic and demonstrates the lack of understanding on how complex obesity is to treat as a condition. </w:t>
            </w:r>
          </w:p>
          <w:p w14:paraId="53D33BC2" w14:textId="5F59595F" w:rsidR="00580660" w:rsidRPr="00B4737F" w:rsidRDefault="00580660" w:rsidP="006A104B">
            <w:pPr>
              <w:spacing w:line="360" w:lineRule="auto"/>
              <w:rPr>
                <w:rFonts w:ascii="Arial" w:hAnsi="Arial" w:cs="Arial"/>
                <w:bCs/>
                <w:sz w:val="20"/>
                <w:szCs w:val="20"/>
              </w:rPr>
            </w:pPr>
            <w:r w:rsidRPr="00C05BB2">
              <w:rPr>
                <w:rFonts w:ascii="Arial" w:hAnsi="Arial" w:cs="Arial"/>
                <w:sz w:val="20"/>
                <w:szCs w:val="20"/>
              </w:rPr>
              <w:t xml:space="preserve">Thirdly, addressing the complex factors which contribute to obesity and interrelated CRM diseases requires new treatments and care models. The adoption of pharmacotherapy for weight management by the NHS will require a form of horizonal collaboration necessary to support wraparound care, typically at ICS geographic level, although this may cross borders or an extended geography (i.e. separate parts of the country). Service provision will require input from other services outside primary care, including pharmacy and community care, on specific innovations that can enable a shared purpose, leadership and relationships between providers to deliver coordinated NHS services which are responsive to the needs of local people to tackle unwarranted variation and improve quality. All levels of the NHS will need to leverage weight loss and health living apps and other digital solutions to support the overall management of a patient’s health. NHS England has the opportunity to work with industry and patient groups to develop pharmacotherapy for weight management services which benefit the most at need patients, lets not waste this opportunity. </w:t>
            </w:r>
          </w:p>
        </w:tc>
      </w:tr>
      <w:tr w:rsidR="00580660" w:rsidRPr="00B4737F" w14:paraId="0BAA8A90" w14:textId="77777777" w:rsidTr="0067291A">
        <w:tc>
          <w:tcPr>
            <w:tcW w:w="444" w:type="pct"/>
          </w:tcPr>
          <w:p w14:paraId="7EB4F6B3" w14:textId="77777777" w:rsidR="00580660" w:rsidRPr="00B4737F" w:rsidRDefault="00580660" w:rsidP="00580660">
            <w:pPr>
              <w:numPr>
                <w:ilvl w:val="0"/>
                <w:numId w:val="90"/>
              </w:numPr>
              <w:rPr>
                <w:rFonts w:ascii="Arial" w:hAnsi="Arial" w:cs="Arial"/>
                <w:bCs/>
                <w:sz w:val="20"/>
                <w:szCs w:val="20"/>
              </w:rPr>
            </w:pPr>
          </w:p>
        </w:tc>
        <w:tc>
          <w:tcPr>
            <w:tcW w:w="748" w:type="pct"/>
          </w:tcPr>
          <w:p w14:paraId="7F693C17" w14:textId="3544BF88" w:rsidR="00580660" w:rsidRPr="0067291A" w:rsidRDefault="00580660" w:rsidP="00580660">
            <w:pPr>
              <w:rPr>
                <w:rFonts w:ascii="Arial" w:hAnsi="Arial" w:cs="Arial"/>
                <w:bCs/>
                <w:sz w:val="20"/>
                <w:szCs w:val="20"/>
              </w:rPr>
            </w:pPr>
            <w:r w:rsidRPr="00C05BB2">
              <w:rPr>
                <w:rFonts w:ascii="Arial" w:hAnsi="Arial" w:cs="Arial"/>
                <w:sz w:val="20"/>
                <w:szCs w:val="20"/>
              </w:rPr>
              <w:t>British Dietetic Association Obesity Specialist Group</w:t>
            </w:r>
          </w:p>
        </w:tc>
        <w:tc>
          <w:tcPr>
            <w:tcW w:w="613" w:type="pct"/>
          </w:tcPr>
          <w:p w14:paraId="0333435B" w14:textId="76FF410E" w:rsidR="00580660" w:rsidRPr="00B4737F" w:rsidRDefault="00580660" w:rsidP="00580660">
            <w:pPr>
              <w:rPr>
                <w:rFonts w:ascii="Arial" w:hAnsi="Arial" w:cs="Arial"/>
                <w:bCs/>
                <w:sz w:val="20"/>
                <w:szCs w:val="20"/>
              </w:rPr>
            </w:pPr>
            <w:r w:rsidRPr="00C05BB2">
              <w:rPr>
                <w:rFonts w:ascii="Arial" w:hAnsi="Arial" w:cs="Arial"/>
                <w:sz w:val="20"/>
                <w:szCs w:val="20"/>
              </w:rPr>
              <w:t>Question 7</w:t>
            </w:r>
          </w:p>
        </w:tc>
        <w:tc>
          <w:tcPr>
            <w:tcW w:w="3195" w:type="pct"/>
          </w:tcPr>
          <w:p w14:paraId="0B3E62D3" w14:textId="77777777" w:rsidR="00580660" w:rsidRPr="00C05BB2" w:rsidRDefault="00580660" w:rsidP="006A104B">
            <w:pPr>
              <w:shd w:val="clear" w:color="auto" w:fill="FFFFFF"/>
              <w:spacing w:line="360" w:lineRule="auto"/>
              <w:rPr>
                <w:rFonts w:ascii="Arial" w:hAnsi="Arial" w:cs="Arial"/>
                <w:sz w:val="20"/>
                <w:szCs w:val="20"/>
              </w:rPr>
            </w:pPr>
            <w:r w:rsidRPr="00C05BB2">
              <w:rPr>
                <w:rFonts w:ascii="Arial" w:hAnsi="Arial" w:cs="Arial"/>
                <w:sz w:val="20"/>
                <w:szCs w:val="20"/>
              </w:rPr>
              <w:t>The main challenges to implementing the NICE guidance underpinning this quality standard is the fact that workforces are already quite stretched. We need better use of skill-mix in this work, otherwise it is likely that a busy person will be being asked to take on more.</w:t>
            </w:r>
          </w:p>
          <w:p w14:paraId="7444BA43" w14:textId="736202AE" w:rsidR="00580660" w:rsidRPr="00B4737F" w:rsidRDefault="00580660" w:rsidP="006A104B">
            <w:pPr>
              <w:spacing w:line="360" w:lineRule="auto"/>
              <w:rPr>
                <w:rFonts w:ascii="Arial" w:hAnsi="Arial" w:cs="Arial"/>
                <w:bCs/>
                <w:sz w:val="20"/>
                <w:szCs w:val="20"/>
              </w:rPr>
            </w:pPr>
            <w:r w:rsidRPr="00C05BB2">
              <w:rPr>
                <w:rFonts w:ascii="Arial" w:hAnsi="Arial" w:cs="Arial"/>
                <w:sz w:val="20"/>
                <w:szCs w:val="20"/>
              </w:rPr>
              <w:t xml:space="preserve">Another challenge is identifying who is going to undertake the various tasks and processes at a local level. It is stated that 100% adherence is what we should be striving for, but we recommend that there is a minimum standard for audit purposes. Otherwise the QSs adherence levels are not realistic not achievable for most local areas. </w:t>
            </w:r>
          </w:p>
        </w:tc>
      </w:tr>
      <w:tr w:rsidR="00580660" w:rsidRPr="00B4737F" w14:paraId="40379031" w14:textId="77777777" w:rsidTr="0067291A">
        <w:tc>
          <w:tcPr>
            <w:tcW w:w="444" w:type="pct"/>
          </w:tcPr>
          <w:p w14:paraId="28927148" w14:textId="77777777" w:rsidR="00580660" w:rsidRPr="00B4737F" w:rsidRDefault="00580660" w:rsidP="00580660">
            <w:pPr>
              <w:numPr>
                <w:ilvl w:val="0"/>
                <w:numId w:val="90"/>
              </w:numPr>
              <w:rPr>
                <w:rFonts w:ascii="Arial" w:hAnsi="Arial" w:cs="Arial"/>
                <w:bCs/>
                <w:sz w:val="20"/>
                <w:szCs w:val="20"/>
              </w:rPr>
            </w:pPr>
          </w:p>
        </w:tc>
        <w:tc>
          <w:tcPr>
            <w:tcW w:w="748" w:type="pct"/>
          </w:tcPr>
          <w:p w14:paraId="1510AF20" w14:textId="3374D0F3" w:rsidR="00580660" w:rsidRPr="0067291A" w:rsidRDefault="00580660" w:rsidP="00580660">
            <w:pPr>
              <w:rPr>
                <w:rFonts w:ascii="Arial" w:hAnsi="Arial" w:cs="Arial"/>
                <w:bCs/>
                <w:sz w:val="20"/>
                <w:szCs w:val="20"/>
              </w:rPr>
            </w:pPr>
            <w:r w:rsidRPr="00C05BB2">
              <w:rPr>
                <w:rFonts w:ascii="Arial" w:hAnsi="Arial" w:cs="Arial"/>
                <w:sz w:val="20"/>
                <w:szCs w:val="20"/>
              </w:rPr>
              <w:t>British Society of Paediatric Diabetes &amp; Endocrinology</w:t>
            </w:r>
          </w:p>
        </w:tc>
        <w:tc>
          <w:tcPr>
            <w:tcW w:w="613" w:type="pct"/>
          </w:tcPr>
          <w:p w14:paraId="3C1B1B8B" w14:textId="1F4B009A" w:rsidR="00580660" w:rsidRPr="00B4737F" w:rsidRDefault="00580660" w:rsidP="00580660">
            <w:pPr>
              <w:rPr>
                <w:rFonts w:ascii="Arial" w:hAnsi="Arial" w:cs="Arial"/>
                <w:sz w:val="20"/>
                <w:szCs w:val="20"/>
              </w:rPr>
            </w:pPr>
            <w:r w:rsidRPr="00C05BB2">
              <w:rPr>
                <w:rFonts w:ascii="Arial" w:hAnsi="Arial" w:cs="Arial"/>
                <w:sz w:val="20"/>
                <w:szCs w:val="20"/>
              </w:rPr>
              <w:t>Question 7</w:t>
            </w:r>
          </w:p>
        </w:tc>
        <w:tc>
          <w:tcPr>
            <w:tcW w:w="3195" w:type="pct"/>
          </w:tcPr>
          <w:p w14:paraId="5BFE2753" w14:textId="3769AD54"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The main challenge foreseen is in extracting and reporting data from the broader secondary and tertiary care services, where suitable and adequate electronic records are not ubiquitous (this may particularly impact statements 1 and 3).</w:t>
            </w:r>
          </w:p>
        </w:tc>
      </w:tr>
      <w:tr w:rsidR="00580660" w:rsidRPr="00B4737F" w14:paraId="345E2F1C" w14:textId="77777777" w:rsidTr="0067291A">
        <w:tc>
          <w:tcPr>
            <w:tcW w:w="444" w:type="pct"/>
          </w:tcPr>
          <w:p w14:paraId="2EA37700" w14:textId="77777777" w:rsidR="00580660" w:rsidRPr="00B4737F" w:rsidRDefault="00580660" w:rsidP="00580660">
            <w:pPr>
              <w:numPr>
                <w:ilvl w:val="0"/>
                <w:numId w:val="90"/>
              </w:numPr>
              <w:rPr>
                <w:rFonts w:ascii="Arial" w:hAnsi="Arial" w:cs="Arial"/>
                <w:bCs/>
                <w:sz w:val="20"/>
                <w:szCs w:val="20"/>
              </w:rPr>
            </w:pPr>
          </w:p>
        </w:tc>
        <w:tc>
          <w:tcPr>
            <w:tcW w:w="748" w:type="pct"/>
          </w:tcPr>
          <w:p w14:paraId="5019149D" w14:textId="54A40E7A" w:rsidR="00580660" w:rsidRPr="0067291A" w:rsidRDefault="00580660" w:rsidP="00580660">
            <w:pPr>
              <w:rPr>
                <w:rFonts w:ascii="Arial" w:hAnsi="Arial" w:cs="Arial"/>
                <w:bCs/>
                <w:sz w:val="20"/>
                <w:szCs w:val="20"/>
              </w:rPr>
            </w:pPr>
            <w:r w:rsidRPr="00C05BB2">
              <w:rPr>
                <w:rFonts w:ascii="Arial" w:hAnsi="Arial" w:cs="Arial"/>
                <w:bCs/>
                <w:sz w:val="20"/>
                <w:szCs w:val="20"/>
              </w:rPr>
              <w:t>Centre for Perioperative Care</w:t>
            </w:r>
          </w:p>
        </w:tc>
        <w:tc>
          <w:tcPr>
            <w:tcW w:w="613" w:type="pct"/>
          </w:tcPr>
          <w:p w14:paraId="6D38AE2A" w14:textId="1D47E3E4" w:rsidR="00580660" w:rsidRPr="00B4737F" w:rsidRDefault="00580660" w:rsidP="00580660">
            <w:pPr>
              <w:rPr>
                <w:rFonts w:ascii="Arial" w:hAnsi="Arial" w:cs="Arial"/>
                <w:sz w:val="20"/>
                <w:szCs w:val="20"/>
              </w:rPr>
            </w:pPr>
            <w:r w:rsidRPr="00C05BB2">
              <w:rPr>
                <w:rFonts w:ascii="Arial" w:hAnsi="Arial" w:cs="Arial"/>
                <w:bCs/>
                <w:sz w:val="20"/>
                <w:szCs w:val="20"/>
              </w:rPr>
              <w:t>Question 7</w:t>
            </w:r>
          </w:p>
        </w:tc>
        <w:tc>
          <w:tcPr>
            <w:tcW w:w="3195" w:type="pct"/>
          </w:tcPr>
          <w:p w14:paraId="6034BF50"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t xml:space="preserve">Tier 2 and 3 services distributed unevenly across the UK. There is a requirement for more consistent funding streams so that programmes are not pulled after a few years and people using them do not lose faith in the system. This is true in both adult and paediatric services. </w:t>
            </w:r>
          </w:p>
          <w:p w14:paraId="36B40CDC" w14:textId="629C46F0" w:rsidR="00580660" w:rsidRPr="00B4737F" w:rsidRDefault="00580660" w:rsidP="006A104B">
            <w:pPr>
              <w:spacing w:line="360" w:lineRule="auto"/>
              <w:rPr>
                <w:rFonts w:ascii="Arial" w:hAnsi="Arial" w:cs="Arial"/>
                <w:i/>
                <w:iCs/>
                <w:sz w:val="20"/>
                <w:szCs w:val="20"/>
              </w:rPr>
            </w:pPr>
            <w:r w:rsidRPr="00C05BB2">
              <w:rPr>
                <w:rFonts w:ascii="Arial" w:hAnsi="Arial" w:cs="Arial"/>
                <w:bCs/>
                <w:sz w:val="20"/>
                <w:szCs w:val="20"/>
              </w:rPr>
              <w:t>Routine BMI centile measurement and comorbidity screening as above.</w:t>
            </w:r>
          </w:p>
        </w:tc>
      </w:tr>
      <w:tr w:rsidR="00580660" w:rsidRPr="00B4737F" w14:paraId="36CAF13F" w14:textId="77777777" w:rsidTr="0067291A">
        <w:tc>
          <w:tcPr>
            <w:tcW w:w="444" w:type="pct"/>
          </w:tcPr>
          <w:p w14:paraId="1C422130" w14:textId="77777777" w:rsidR="00580660" w:rsidRPr="00B4737F" w:rsidRDefault="00580660" w:rsidP="00580660">
            <w:pPr>
              <w:numPr>
                <w:ilvl w:val="0"/>
                <w:numId w:val="90"/>
              </w:numPr>
              <w:rPr>
                <w:rFonts w:ascii="Arial" w:hAnsi="Arial" w:cs="Arial"/>
                <w:bCs/>
                <w:sz w:val="20"/>
                <w:szCs w:val="20"/>
              </w:rPr>
            </w:pPr>
          </w:p>
        </w:tc>
        <w:tc>
          <w:tcPr>
            <w:tcW w:w="748" w:type="pct"/>
          </w:tcPr>
          <w:p w14:paraId="2FFFE403" w14:textId="43728738" w:rsidR="00580660" w:rsidRPr="0067291A" w:rsidRDefault="00580660" w:rsidP="00580660">
            <w:pPr>
              <w:rPr>
                <w:rFonts w:ascii="Arial" w:hAnsi="Arial" w:cs="Arial"/>
                <w:bCs/>
                <w:sz w:val="20"/>
                <w:szCs w:val="20"/>
              </w:rPr>
            </w:pPr>
            <w:r w:rsidRPr="00C05BB2">
              <w:rPr>
                <w:rFonts w:ascii="Arial" w:hAnsi="Arial" w:cs="Arial"/>
                <w:bCs/>
                <w:sz w:val="20"/>
                <w:szCs w:val="20"/>
              </w:rPr>
              <w:t>Centre for Perioperative Care</w:t>
            </w:r>
          </w:p>
        </w:tc>
        <w:tc>
          <w:tcPr>
            <w:tcW w:w="613" w:type="pct"/>
          </w:tcPr>
          <w:p w14:paraId="06DB1C10" w14:textId="56DDE77E" w:rsidR="00580660" w:rsidRPr="00B4737F" w:rsidRDefault="00580660" w:rsidP="00580660">
            <w:pPr>
              <w:rPr>
                <w:rFonts w:ascii="Arial" w:hAnsi="Arial" w:cs="Arial"/>
                <w:sz w:val="20"/>
                <w:szCs w:val="20"/>
              </w:rPr>
            </w:pPr>
            <w:r w:rsidRPr="00C05BB2">
              <w:rPr>
                <w:rFonts w:ascii="Arial" w:hAnsi="Arial" w:cs="Arial"/>
                <w:bCs/>
                <w:sz w:val="20"/>
                <w:szCs w:val="20"/>
              </w:rPr>
              <w:t>Question 7</w:t>
            </w:r>
          </w:p>
        </w:tc>
        <w:tc>
          <w:tcPr>
            <w:tcW w:w="3195" w:type="pct"/>
          </w:tcPr>
          <w:p w14:paraId="0D3DFAAF"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t xml:space="preserve">Because there is variability in access, the new NICE quality standard should include simple measures. The reality is that many people will not have access to services, so they will not be getting any treatment, just measurement. </w:t>
            </w:r>
          </w:p>
          <w:p w14:paraId="1DC6BEFA"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t xml:space="preserve">We suggest you change: FROM: Statement 3 People identified for the first time as living with overweight, obesity or central adiposity receive up-to-date information on available local interventions and national programmes. </w:t>
            </w:r>
          </w:p>
          <w:p w14:paraId="0F186AEE" w14:textId="6C994785" w:rsidR="00580660" w:rsidRPr="00B4737F" w:rsidRDefault="00580660" w:rsidP="006A104B">
            <w:pPr>
              <w:spacing w:line="360" w:lineRule="auto"/>
              <w:rPr>
                <w:rFonts w:ascii="Arial" w:hAnsi="Arial" w:cs="Arial"/>
                <w:i/>
                <w:iCs/>
                <w:sz w:val="20"/>
                <w:szCs w:val="20"/>
                <w:lang w:eastAsia="en-GB"/>
              </w:rPr>
            </w:pPr>
            <w:r w:rsidRPr="00C05BB2">
              <w:rPr>
                <w:rFonts w:ascii="Arial" w:hAnsi="Arial" w:cs="Arial"/>
                <w:bCs/>
                <w:sz w:val="20"/>
                <w:szCs w:val="20"/>
              </w:rPr>
              <w:t xml:space="preserve">TO: Statement 3 People identified for the first time as living with overweight, obesity or central adiposity receive up-to-date information on possible interventions and on available local or national programmes. </w:t>
            </w:r>
          </w:p>
        </w:tc>
      </w:tr>
      <w:tr w:rsidR="00580660" w:rsidRPr="00B4737F" w14:paraId="16D78534" w14:textId="77777777" w:rsidTr="0067291A">
        <w:tc>
          <w:tcPr>
            <w:tcW w:w="444" w:type="pct"/>
          </w:tcPr>
          <w:p w14:paraId="2295CDFD" w14:textId="77777777" w:rsidR="00580660" w:rsidRPr="00B4737F" w:rsidRDefault="00580660" w:rsidP="00580660">
            <w:pPr>
              <w:numPr>
                <w:ilvl w:val="0"/>
                <w:numId w:val="90"/>
              </w:numPr>
              <w:rPr>
                <w:rFonts w:ascii="Arial" w:hAnsi="Arial" w:cs="Arial"/>
                <w:bCs/>
                <w:sz w:val="20"/>
                <w:szCs w:val="20"/>
              </w:rPr>
            </w:pPr>
          </w:p>
        </w:tc>
        <w:tc>
          <w:tcPr>
            <w:tcW w:w="748" w:type="pct"/>
          </w:tcPr>
          <w:p w14:paraId="680C1D0D" w14:textId="40BBCEA7" w:rsidR="00580660" w:rsidRPr="0067291A" w:rsidRDefault="00580660" w:rsidP="00580660">
            <w:pPr>
              <w:rPr>
                <w:rFonts w:ascii="Arial" w:hAnsi="Arial" w:cs="Arial"/>
                <w:bCs/>
                <w:sz w:val="20"/>
                <w:szCs w:val="20"/>
              </w:rPr>
            </w:pPr>
            <w:r w:rsidRPr="00C05BB2">
              <w:rPr>
                <w:rFonts w:ascii="Arial" w:hAnsi="Arial" w:cs="Arial"/>
                <w:bCs/>
                <w:sz w:val="20"/>
                <w:szCs w:val="20"/>
              </w:rPr>
              <w:t>DHSC - Yorkshire and Humber OHID regional team</w:t>
            </w:r>
          </w:p>
        </w:tc>
        <w:tc>
          <w:tcPr>
            <w:tcW w:w="613" w:type="pct"/>
          </w:tcPr>
          <w:p w14:paraId="33C37A21" w14:textId="42181D22" w:rsidR="00580660" w:rsidRPr="00B4737F" w:rsidRDefault="00580660" w:rsidP="00580660">
            <w:pPr>
              <w:rPr>
                <w:rFonts w:ascii="Arial" w:hAnsi="Arial" w:cs="Arial"/>
                <w:sz w:val="20"/>
                <w:szCs w:val="20"/>
              </w:rPr>
            </w:pPr>
            <w:r w:rsidRPr="00C05BB2">
              <w:rPr>
                <w:rFonts w:ascii="Arial" w:hAnsi="Arial" w:cs="Arial"/>
                <w:sz w:val="20"/>
                <w:szCs w:val="20"/>
              </w:rPr>
              <w:t>Question 7</w:t>
            </w:r>
          </w:p>
        </w:tc>
        <w:tc>
          <w:tcPr>
            <w:tcW w:w="3195" w:type="pct"/>
          </w:tcPr>
          <w:p w14:paraId="70A60F6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Geographical inconsistencies / postcode lottery in terms of local service availability to support the recommendations in NICE guidance. </w:t>
            </w:r>
          </w:p>
          <w:p w14:paraId="2DAA67B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Funding lacking to support implementation of the guidance?</w:t>
            </w:r>
          </w:p>
          <w:p w14:paraId="7D58D9D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Risk of exacerbating health inequalities with the inconsistent service availability and access issues. </w:t>
            </w:r>
          </w:p>
          <w:p w14:paraId="54A95C6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Access for inclusion health groups?</w:t>
            </w:r>
          </w:p>
          <w:p w14:paraId="02FF4A71" w14:textId="004AB2DD" w:rsidR="00580660" w:rsidRPr="00B4737F" w:rsidRDefault="00580660" w:rsidP="006A104B">
            <w:pPr>
              <w:spacing w:line="360" w:lineRule="auto"/>
              <w:rPr>
                <w:rFonts w:ascii="Arial" w:hAnsi="Arial" w:cs="Arial"/>
                <w:i/>
                <w:iCs/>
                <w:sz w:val="20"/>
                <w:szCs w:val="20"/>
                <w:lang w:eastAsia="en-GB"/>
              </w:rPr>
            </w:pPr>
            <w:r w:rsidRPr="00C05BB2">
              <w:rPr>
                <w:rFonts w:ascii="Arial" w:hAnsi="Arial" w:cs="Arial"/>
                <w:sz w:val="20"/>
                <w:szCs w:val="20"/>
              </w:rPr>
              <w:t xml:space="preserve">Lack of action or guidance on system wide issues including taking a whole systems approach. </w:t>
            </w:r>
          </w:p>
        </w:tc>
      </w:tr>
      <w:tr w:rsidR="00580660" w:rsidRPr="00B4737F" w14:paraId="23135265" w14:textId="77777777" w:rsidTr="0067291A">
        <w:tc>
          <w:tcPr>
            <w:tcW w:w="444" w:type="pct"/>
          </w:tcPr>
          <w:p w14:paraId="651DDF8D" w14:textId="77777777" w:rsidR="00580660" w:rsidRPr="00B4737F" w:rsidRDefault="00580660" w:rsidP="00580660">
            <w:pPr>
              <w:numPr>
                <w:ilvl w:val="0"/>
                <w:numId w:val="90"/>
              </w:numPr>
              <w:rPr>
                <w:rFonts w:ascii="Arial" w:hAnsi="Arial" w:cs="Arial"/>
                <w:bCs/>
                <w:sz w:val="20"/>
                <w:szCs w:val="20"/>
              </w:rPr>
            </w:pPr>
          </w:p>
        </w:tc>
        <w:tc>
          <w:tcPr>
            <w:tcW w:w="748" w:type="pct"/>
          </w:tcPr>
          <w:p w14:paraId="461615E4" w14:textId="75BF5B31" w:rsidR="00580660" w:rsidRPr="0067291A" w:rsidRDefault="00580660" w:rsidP="00580660">
            <w:pPr>
              <w:rPr>
                <w:rFonts w:ascii="Arial" w:hAnsi="Arial" w:cs="Arial"/>
                <w:bCs/>
                <w:sz w:val="20"/>
                <w:szCs w:val="20"/>
              </w:rPr>
            </w:pPr>
            <w:r w:rsidRPr="00C05BB2">
              <w:rPr>
                <w:rFonts w:ascii="Arial" w:hAnsi="Arial" w:cs="Arial"/>
                <w:bCs/>
                <w:sz w:val="20"/>
                <w:szCs w:val="20"/>
              </w:rPr>
              <w:t>Diabetes UK</w:t>
            </w:r>
          </w:p>
        </w:tc>
        <w:tc>
          <w:tcPr>
            <w:tcW w:w="613" w:type="pct"/>
          </w:tcPr>
          <w:p w14:paraId="5852945C" w14:textId="138CD2F2" w:rsidR="00580660" w:rsidRPr="00B4737F" w:rsidRDefault="00580660" w:rsidP="00580660">
            <w:pPr>
              <w:rPr>
                <w:rFonts w:ascii="Arial" w:eastAsia="Arial Unicode MS" w:hAnsi="Arial" w:cs="Arial"/>
                <w:bCs/>
                <w:color w:val="000000"/>
                <w:sz w:val="20"/>
                <w:szCs w:val="20"/>
                <w:u w:color="000000"/>
              </w:rPr>
            </w:pPr>
            <w:r w:rsidRPr="00C05BB2">
              <w:rPr>
                <w:rFonts w:ascii="Arial" w:hAnsi="Arial" w:cs="Arial"/>
                <w:sz w:val="20"/>
                <w:szCs w:val="20"/>
              </w:rPr>
              <w:t>Question 7</w:t>
            </w:r>
          </w:p>
        </w:tc>
        <w:tc>
          <w:tcPr>
            <w:tcW w:w="3195" w:type="pct"/>
          </w:tcPr>
          <w:p w14:paraId="40527DA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731260AA" w14:textId="37AC5321" w:rsidR="00580660" w:rsidRPr="00B4737F" w:rsidRDefault="00580660" w:rsidP="006A104B">
            <w:pPr>
              <w:spacing w:line="360" w:lineRule="auto"/>
              <w:rPr>
                <w:rFonts w:ascii="Arial" w:eastAsia="Arial Unicode MS" w:hAnsi="Arial" w:cs="Arial"/>
                <w:bCs/>
                <w:color w:val="000000"/>
                <w:sz w:val="20"/>
                <w:szCs w:val="20"/>
                <w:u w:color="000000"/>
                <w:lang w:eastAsia="en-GB"/>
              </w:rPr>
            </w:pPr>
            <w:r w:rsidRPr="00C05BB2">
              <w:rPr>
                <w:rFonts w:ascii="Arial" w:hAnsi="Arial" w:cs="Arial"/>
                <w:sz w:val="20"/>
                <w:szCs w:val="20"/>
              </w:rPr>
              <w:lastRenderedPageBreak/>
              <w:t xml:space="preserve">The NICE guidance which underpins this quality standard sets out best practice in a treatment pathway that is having to adapt due to demand for weight loss medication. Many people face barriers in accessing the weight management services that they are eligible for due to underfunding and long waiting lists. NHS England has produced more detailed guidance to ICBs on how they can meet new requirements to provide access to weight loss medication and the forthcoming NHS 10 year plan may put in place more support for services. Implementing the current NICE guidance within the current constraint faces a challenge in ensuring that obesity treatment reduces health inequalities. </w:t>
            </w:r>
          </w:p>
        </w:tc>
      </w:tr>
      <w:tr w:rsidR="00580660" w:rsidRPr="00B4737F" w14:paraId="075D1307" w14:textId="77777777" w:rsidTr="0067291A">
        <w:tc>
          <w:tcPr>
            <w:tcW w:w="444" w:type="pct"/>
          </w:tcPr>
          <w:p w14:paraId="374CB140"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1438C5CF" w14:textId="6FA49458" w:rsidR="00580660" w:rsidRPr="0067291A" w:rsidRDefault="00580660" w:rsidP="00580660">
            <w:pPr>
              <w:rPr>
                <w:rFonts w:ascii="Arial" w:hAnsi="Arial" w:cs="Arial"/>
                <w:sz w:val="20"/>
                <w:szCs w:val="20"/>
              </w:rPr>
            </w:pPr>
            <w:r w:rsidRPr="00C05BB2">
              <w:rPr>
                <w:rFonts w:ascii="Arial" w:hAnsi="Arial" w:cs="Arial"/>
                <w:bCs/>
                <w:sz w:val="20"/>
                <w:szCs w:val="20"/>
              </w:rPr>
              <w:t>EHCAP Ltd</w:t>
            </w:r>
          </w:p>
        </w:tc>
        <w:tc>
          <w:tcPr>
            <w:tcW w:w="613" w:type="pct"/>
          </w:tcPr>
          <w:p w14:paraId="61095CB4" w14:textId="6844FAFE" w:rsidR="00580660" w:rsidRPr="00B4737F" w:rsidRDefault="00580660" w:rsidP="00580660">
            <w:pPr>
              <w:rPr>
                <w:rFonts w:ascii="Arial" w:hAnsi="Arial" w:cs="Arial"/>
                <w:sz w:val="20"/>
                <w:szCs w:val="20"/>
              </w:rPr>
            </w:pPr>
            <w:r w:rsidRPr="00C05BB2">
              <w:rPr>
                <w:rFonts w:ascii="Arial" w:hAnsi="Arial" w:cs="Arial"/>
                <w:sz w:val="20"/>
                <w:szCs w:val="20"/>
              </w:rPr>
              <w:t>Question 7</w:t>
            </w:r>
          </w:p>
        </w:tc>
        <w:tc>
          <w:tcPr>
            <w:tcW w:w="3195" w:type="pct"/>
          </w:tcPr>
          <w:p w14:paraId="6070236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What are the challenges to implementing the NICE guidance underpinning this quality standard?</w:t>
            </w:r>
          </w:p>
          <w:p w14:paraId="490A37A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are challenges supporting and training HWBCs to work effectively with people who live with weight issues and obesity. As explained in the ‘General’ section coaches are finding that the family situations are often complex, that there is often unexplored or acknowledged intergenerational trauma and a struggle with managing emotions and feelings which might become apparent when appointments are missed, telephone calls ineffective, arguments or conflict in a group setting.</w:t>
            </w:r>
          </w:p>
          <w:p w14:paraId="2806AFD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EHCAP has spent the last 15 years developing the coaching programme Mindful Emotion Coaching. Website is </w:t>
            </w:r>
            <w:hyperlink r:id="rId43" w:history="1">
              <w:r w:rsidRPr="00C05BB2">
                <w:rPr>
                  <w:rFonts w:ascii="Arial" w:hAnsi="Arial" w:cs="Arial"/>
                  <w:color w:val="0000FF"/>
                  <w:sz w:val="20"/>
                  <w:szCs w:val="20"/>
                  <w:u w:val="single"/>
                  <w:lang w:eastAsia="en-GB"/>
                </w:rPr>
                <w:t>www.mindfulemotioncoaching.co.uk</w:t>
              </w:r>
            </w:hyperlink>
            <w:r w:rsidRPr="00C05BB2">
              <w:rPr>
                <w:rFonts w:ascii="Arial" w:hAnsi="Arial" w:cs="Arial"/>
                <w:sz w:val="20"/>
                <w:szCs w:val="20"/>
                <w:lang w:eastAsia="en-GB"/>
              </w:rPr>
              <w:t xml:space="preserve"> . Happy to share free resources eg downloads of the book ‘all emotions are ok’ is free. </w:t>
            </w:r>
          </w:p>
          <w:p w14:paraId="23952D6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Example text from ‘Stress Rewired’  in the section </w:t>
            </w:r>
            <w:r w:rsidRPr="00C05BB2">
              <w:rPr>
                <w:rFonts w:ascii="Arial" w:hAnsi="Arial" w:cs="Arial"/>
                <w:b/>
                <w:bCs/>
                <w:sz w:val="20"/>
                <w:szCs w:val="20"/>
                <w:lang w:eastAsia="en-GB"/>
              </w:rPr>
              <w:t>Stress and weight gain</w:t>
            </w:r>
          </w:p>
          <w:p w14:paraId="2CFB1E16"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sz w:val="20"/>
                <w:szCs w:val="20"/>
                <w:lang w:eastAsia="en-GB"/>
              </w:rPr>
              <w:t>‘</w:t>
            </w:r>
            <w:r w:rsidRPr="00C05BB2">
              <w:rPr>
                <w:rFonts w:ascii="Arial" w:hAnsi="Arial" w:cs="Arial"/>
                <w:i/>
                <w:iCs/>
                <w:sz w:val="20"/>
                <w:szCs w:val="20"/>
                <w:lang w:eastAsia="en-GB"/>
              </w:rPr>
              <w:t xml:space="preserve">If you’ve ever struggled with your weight and felt like it’s harder for you than for other people, there could be more to it than just diet and exercise. Research shows that if your body has been through early stress or adversity, it can actually change the way your metabolism works—affecting energy levels, fat storage, and even motivation to move. This isn’t just about willpower; it’s about how your body has adapted to stress over time. New treatments with GLP-1 receptor agonists can help with weight management by reducing appetite, improving blood sugar control, and supporting metabolic </w:t>
            </w:r>
            <w:r w:rsidRPr="00C05BB2">
              <w:rPr>
                <w:rFonts w:ascii="Arial" w:hAnsi="Arial" w:cs="Arial"/>
                <w:i/>
                <w:iCs/>
                <w:sz w:val="20"/>
                <w:szCs w:val="20"/>
                <w:lang w:eastAsia="en-GB"/>
              </w:rPr>
              <w:lastRenderedPageBreak/>
              <w:t>changes. However, these medications work best when combined with lifestyle changes—which can be particularly challenging for people who have experienced a toxic stress response early in life. Differences in mitochondrial function,</w:t>
            </w:r>
          </w:p>
          <w:p w14:paraId="38BDF3C8"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 xml:space="preserve">stress hormone regulation, and emotional resilience can make it harder to sustain new habits, like increased movement or long-term dietary adjustments. Add in the emotional ups and downs—frustration, shame, or feeling stuck and it’s easy to see why weight gain isn’t as simple as “eat less, move more.” </w:t>
            </w:r>
          </w:p>
          <w:p w14:paraId="327D2E11" w14:textId="6A3E0590" w:rsidR="00580660" w:rsidRPr="0067291A" w:rsidRDefault="00580660" w:rsidP="006A104B">
            <w:pPr>
              <w:spacing w:line="360" w:lineRule="auto"/>
              <w:rPr>
                <w:rFonts w:ascii="Arial" w:hAnsi="Arial" w:cs="Arial"/>
                <w:sz w:val="20"/>
                <w:szCs w:val="20"/>
              </w:rPr>
            </w:pPr>
            <w:r w:rsidRPr="00C05BB2">
              <w:rPr>
                <w:rFonts w:ascii="Arial" w:hAnsi="Arial" w:cs="Arial"/>
                <w:i/>
                <w:iCs/>
                <w:sz w:val="20"/>
                <w:szCs w:val="20"/>
                <w:lang w:eastAsia="en-GB"/>
              </w:rPr>
              <w:t>But understanding that your body might be reacting to past stress rather than personal failure is a powerful first step. Combining medical treatment with support for emotional resilience and stress regulation can help make long-term, sustainable change more achievable’.</w:t>
            </w:r>
          </w:p>
        </w:tc>
      </w:tr>
      <w:tr w:rsidR="00580660" w:rsidRPr="00B4737F" w14:paraId="2DEA7803" w14:textId="77777777" w:rsidTr="0067291A">
        <w:tc>
          <w:tcPr>
            <w:tcW w:w="444" w:type="pct"/>
          </w:tcPr>
          <w:p w14:paraId="18AFA6A6"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598DD23" w14:textId="05004DAD"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First Community Health and Care</w:t>
            </w:r>
          </w:p>
        </w:tc>
        <w:tc>
          <w:tcPr>
            <w:tcW w:w="613" w:type="pct"/>
          </w:tcPr>
          <w:p w14:paraId="74684F58" w14:textId="4D89703A" w:rsidR="00580660" w:rsidRPr="00B4737F" w:rsidRDefault="00580660" w:rsidP="00580660">
            <w:pPr>
              <w:rPr>
                <w:rFonts w:ascii="Arial" w:hAnsi="Arial" w:cs="Arial"/>
                <w:sz w:val="20"/>
                <w:szCs w:val="20"/>
              </w:rPr>
            </w:pPr>
            <w:r w:rsidRPr="00C05BB2">
              <w:rPr>
                <w:rFonts w:ascii="Arial" w:hAnsi="Arial" w:cs="Arial"/>
                <w:sz w:val="20"/>
                <w:szCs w:val="20"/>
              </w:rPr>
              <w:t>Question 7</w:t>
            </w:r>
          </w:p>
        </w:tc>
        <w:tc>
          <w:tcPr>
            <w:tcW w:w="3195" w:type="pct"/>
          </w:tcPr>
          <w:p w14:paraId="1008EC7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Financial constraints and variation in local policies and resources offered. </w:t>
            </w:r>
          </w:p>
          <w:p w14:paraId="4163322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MDT coordination is not always feasible </w:t>
            </w:r>
          </w:p>
          <w:p w14:paraId="60B8D5AF" w14:textId="15887F47"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Different regions use different data systems </w:t>
            </w:r>
          </w:p>
        </w:tc>
      </w:tr>
      <w:tr w:rsidR="00580660" w:rsidRPr="00B4737F" w14:paraId="2A201EB9" w14:textId="77777777" w:rsidTr="0067291A">
        <w:tc>
          <w:tcPr>
            <w:tcW w:w="444" w:type="pct"/>
          </w:tcPr>
          <w:p w14:paraId="170AD1FA"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52610DB" w14:textId="5BC31433"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NHS England - Children and Young People’s Transformation Team and Specialised Commissioning</w:t>
            </w:r>
          </w:p>
        </w:tc>
        <w:tc>
          <w:tcPr>
            <w:tcW w:w="613" w:type="pct"/>
          </w:tcPr>
          <w:p w14:paraId="70615B67" w14:textId="7A0CE35E" w:rsidR="00580660" w:rsidRPr="00B4737F" w:rsidRDefault="00580660" w:rsidP="00580660">
            <w:pPr>
              <w:rPr>
                <w:rFonts w:ascii="Arial" w:hAnsi="Arial" w:cs="Arial"/>
                <w:sz w:val="20"/>
                <w:szCs w:val="20"/>
              </w:rPr>
            </w:pPr>
            <w:r w:rsidRPr="00C05BB2">
              <w:rPr>
                <w:rFonts w:ascii="Arial" w:hAnsi="Arial" w:cs="Arial"/>
                <w:bCs/>
                <w:sz w:val="20"/>
                <w:szCs w:val="20"/>
              </w:rPr>
              <w:t>Question 7</w:t>
            </w:r>
          </w:p>
        </w:tc>
        <w:tc>
          <w:tcPr>
            <w:tcW w:w="3195" w:type="pct"/>
          </w:tcPr>
          <w:p w14:paraId="61FC60F2" w14:textId="2F82B514" w:rsidR="00580660" w:rsidRPr="00B4737F" w:rsidRDefault="00580660" w:rsidP="006A104B">
            <w:pPr>
              <w:spacing w:line="360" w:lineRule="auto"/>
              <w:rPr>
                <w:rFonts w:ascii="Arial" w:hAnsi="Arial" w:cs="Arial"/>
                <w:sz w:val="20"/>
                <w:szCs w:val="20"/>
                <w:lang w:eastAsia="en-GB"/>
              </w:rPr>
            </w:pPr>
            <w:r w:rsidRPr="00C05BB2">
              <w:rPr>
                <w:rFonts w:ascii="Arial" w:hAnsi="Arial" w:cs="Arial"/>
                <w:bCs/>
                <w:sz w:val="20"/>
                <w:szCs w:val="20"/>
                <w:lang w:eastAsia="en-GB"/>
              </w:rPr>
              <w:t>As above – additional resource required to commission tier 3 weight management services for CYP.</w:t>
            </w:r>
          </w:p>
        </w:tc>
      </w:tr>
      <w:tr w:rsidR="00580660" w:rsidRPr="00B4737F" w14:paraId="45449B84" w14:textId="77777777" w:rsidTr="0067291A">
        <w:tc>
          <w:tcPr>
            <w:tcW w:w="444" w:type="pct"/>
          </w:tcPr>
          <w:p w14:paraId="2D476DE2"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84F464D" w14:textId="21CE350B" w:rsidR="00580660" w:rsidRPr="00B4737F" w:rsidRDefault="00580660" w:rsidP="00580660">
            <w:pPr>
              <w:spacing w:after="120" w:line="276" w:lineRule="auto"/>
              <w:rPr>
                <w:rFonts w:ascii="Arial" w:hAnsi="Arial" w:cs="Arial"/>
                <w:bCs/>
                <w:sz w:val="20"/>
                <w:szCs w:val="20"/>
                <w:lang w:eastAsia="en-GB"/>
              </w:rPr>
            </w:pPr>
            <w:r w:rsidRPr="00C05BB2">
              <w:rPr>
                <w:rFonts w:ascii="Arial" w:eastAsia="Arial" w:hAnsi="Arial" w:cs="Arial"/>
                <w:bCs/>
                <w:sz w:val="20"/>
                <w:szCs w:val="20"/>
              </w:rPr>
              <w:t>Nutriri (VCSE Voluntary Community Social Enterprise)</w:t>
            </w:r>
          </w:p>
        </w:tc>
        <w:tc>
          <w:tcPr>
            <w:tcW w:w="613" w:type="pct"/>
          </w:tcPr>
          <w:p w14:paraId="0448D197" w14:textId="6711DD68" w:rsidR="00580660" w:rsidRPr="00B4737F" w:rsidRDefault="00580660" w:rsidP="00580660">
            <w:pPr>
              <w:rPr>
                <w:rFonts w:ascii="Arial" w:hAnsi="Arial" w:cs="Arial"/>
                <w:sz w:val="20"/>
                <w:szCs w:val="20"/>
              </w:rPr>
            </w:pPr>
            <w:r w:rsidRPr="00C05BB2">
              <w:rPr>
                <w:rFonts w:ascii="Arial" w:eastAsia="Arial" w:hAnsi="Arial" w:cs="Arial"/>
                <w:sz w:val="20"/>
                <w:szCs w:val="20"/>
              </w:rPr>
              <w:t>Question 7</w:t>
            </w:r>
          </w:p>
        </w:tc>
        <w:tc>
          <w:tcPr>
            <w:tcW w:w="3195" w:type="pct"/>
          </w:tcPr>
          <w:p w14:paraId="307B16E5" w14:textId="77777777" w:rsidR="00580660" w:rsidRPr="00C05BB2" w:rsidRDefault="00580660" w:rsidP="006A104B">
            <w:pPr>
              <w:spacing w:line="360" w:lineRule="auto"/>
              <w:rPr>
                <w:rFonts w:ascii="Arial" w:eastAsia="Arial" w:hAnsi="Arial" w:cs="Arial"/>
                <w:bCs/>
                <w:sz w:val="20"/>
                <w:szCs w:val="20"/>
              </w:rPr>
            </w:pPr>
            <w:r w:rsidRPr="00C05BB2">
              <w:rPr>
                <w:rFonts w:ascii="Arial" w:eastAsia="Arial" w:hAnsi="Arial" w:cs="Arial"/>
                <w:bCs/>
                <w:sz w:val="20"/>
                <w:szCs w:val="20"/>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7D2A2821"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sz w:val="20"/>
                <w:szCs w:val="20"/>
              </w:rPr>
              <w:t xml:space="preserve">The transition towards weight-neutral care necessitates a critical re-evaluation of current practices in triage, robust informed consent, and access to medical interventions. Current systems often rely </w:t>
            </w:r>
            <w:r w:rsidRPr="00C05BB2">
              <w:rPr>
                <w:rFonts w:ascii="Arial" w:eastAsia="Arial" w:hAnsi="Arial" w:cs="Arial"/>
                <w:sz w:val="20"/>
                <w:szCs w:val="20"/>
              </w:rPr>
              <w:lastRenderedPageBreak/>
              <w:t>heavily on BMI cutoffs for triage and access to interventions like medication and surgery, which have significant limitations and can be inherently discriminatory. Weight-based restrictions can also violate fundamental principles of patient autonomy and may not align with individual health needs and circumstances.</w:t>
            </w:r>
          </w:p>
          <w:p w14:paraId="55526B21" w14:textId="77777777" w:rsidR="00580660" w:rsidRPr="00C05BB2" w:rsidRDefault="00580660" w:rsidP="006A104B">
            <w:pPr>
              <w:spacing w:line="360" w:lineRule="auto"/>
              <w:rPr>
                <w:rFonts w:ascii="Arial" w:eastAsia="Arial" w:hAnsi="Arial" w:cs="Arial"/>
                <w:b/>
                <w:sz w:val="20"/>
                <w:szCs w:val="20"/>
              </w:rPr>
            </w:pPr>
            <w:r w:rsidRPr="00C05BB2">
              <w:rPr>
                <w:rFonts w:ascii="Arial" w:eastAsia="Arial" w:hAnsi="Arial" w:cs="Arial"/>
                <w:sz w:val="20"/>
                <w:szCs w:val="20"/>
              </w:rPr>
              <w:t xml:space="preserve">In January 2025 The Lancet Commission report “Definition and diagnostic criteria of clinical obesity” highlighted that diagnostic overshadowing leads to much over diagnosing and treatment of weight in people who live with ‘obesity’ - </w:t>
            </w:r>
            <w:r w:rsidRPr="00C05BB2">
              <w:rPr>
                <w:rFonts w:ascii="Arial" w:eastAsia="Arial" w:hAnsi="Arial" w:cs="Arial"/>
                <w:b/>
                <w:sz w:val="20"/>
                <w:szCs w:val="20"/>
              </w:rPr>
              <w:t>will the QSAC consider the commission's findings?</w:t>
            </w:r>
          </w:p>
          <w:p w14:paraId="789D4A9F" w14:textId="55E4B59E" w:rsidR="00580660" w:rsidRPr="00B4737F" w:rsidRDefault="00580660" w:rsidP="006A104B">
            <w:pPr>
              <w:spacing w:line="360" w:lineRule="auto"/>
              <w:rPr>
                <w:rFonts w:ascii="Arial" w:hAnsi="Arial" w:cs="Arial"/>
                <w:sz w:val="20"/>
                <w:szCs w:val="20"/>
              </w:rPr>
            </w:pPr>
            <w:r w:rsidRPr="00C05BB2">
              <w:rPr>
                <w:rFonts w:ascii="Arial" w:eastAsia="Arial" w:hAnsi="Arial" w:cs="Arial"/>
                <w:sz w:val="20"/>
                <w:szCs w:val="20"/>
              </w:rPr>
              <w:t xml:space="preserve">To move towards a weight-neutral system, healthcare providers should explore alternative approaches to risk assessment that move beyond weight and surveilling weight en masse. Focusing on metabolic health markers, such as: blood sugar levels, lipid profiles, blood pressure readings etc, can provide a more direct and accurate assessment of an individual's disease risk rather than relying on weight. Additionally, prioritising cardiorespiratory fitness as a key indicator of long-term health, </w:t>
            </w:r>
            <w:r w:rsidRPr="00C05BB2">
              <w:rPr>
                <w:rFonts w:ascii="Arial" w:eastAsia="Arial" w:hAnsi="Arial" w:cs="Arial"/>
                <w:sz w:val="20"/>
                <w:szCs w:val="20"/>
                <w:u w:val="single"/>
              </w:rPr>
              <w:t>independent of body weight</w:t>
            </w:r>
            <w:r w:rsidRPr="00C05BB2">
              <w:rPr>
                <w:rFonts w:ascii="Arial" w:eastAsia="Arial" w:hAnsi="Arial" w:cs="Arial"/>
                <w:sz w:val="20"/>
                <w:szCs w:val="20"/>
              </w:rPr>
              <w:t xml:space="preserve">, can offer a more reliable predictor of mortality risk. A community (non-clinical) case study - </w:t>
            </w:r>
            <w:hyperlink r:id="rId44">
              <w:r w:rsidRPr="00C05BB2">
                <w:rPr>
                  <w:rFonts w:ascii="Arial" w:eastAsia="Arial" w:hAnsi="Arial" w:cs="Arial"/>
                  <w:color w:val="1155CC"/>
                  <w:sz w:val="20"/>
                  <w:szCs w:val="20"/>
                  <w:u w:val="single"/>
                </w:rPr>
                <w:t>https://www.nutriri.org/case-study</w:t>
              </w:r>
            </w:hyperlink>
          </w:p>
        </w:tc>
      </w:tr>
      <w:tr w:rsidR="00580660" w:rsidRPr="00B4737F" w14:paraId="3D067F29" w14:textId="77777777" w:rsidTr="0067291A">
        <w:tc>
          <w:tcPr>
            <w:tcW w:w="444" w:type="pct"/>
          </w:tcPr>
          <w:p w14:paraId="740EE43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A558324" w14:textId="3844C195"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613" w:type="pct"/>
          </w:tcPr>
          <w:p w14:paraId="3D94FDC8" w14:textId="1FB836EA"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Question 7</w:t>
            </w:r>
          </w:p>
        </w:tc>
        <w:tc>
          <w:tcPr>
            <w:tcW w:w="3195" w:type="pct"/>
          </w:tcPr>
          <w:p w14:paraId="0C553CB4" w14:textId="45C40D31"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As previously mentioned, these standards are difficult to evidence compliance around; some standardised audit tool templates for local modification might help address this.</w:t>
            </w:r>
          </w:p>
        </w:tc>
      </w:tr>
      <w:tr w:rsidR="00580660" w:rsidRPr="00B4737F" w14:paraId="4A2AFDFA" w14:textId="77777777" w:rsidTr="0067291A">
        <w:tc>
          <w:tcPr>
            <w:tcW w:w="444" w:type="pct"/>
          </w:tcPr>
          <w:p w14:paraId="3D49237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9E217FF" w14:textId="26F53683"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Paediatric Mental Health Association</w:t>
            </w:r>
          </w:p>
        </w:tc>
        <w:tc>
          <w:tcPr>
            <w:tcW w:w="613" w:type="pct"/>
          </w:tcPr>
          <w:p w14:paraId="31BF58F8" w14:textId="2FA2F8E1" w:rsidR="00580660" w:rsidRPr="00B4737F" w:rsidRDefault="00580660" w:rsidP="00580660">
            <w:pPr>
              <w:rPr>
                <w:rFonts w:ascii="Arial" w:hAnsi="Arial" w:cs="Arial"/>
                <w:sz w:val="20"/>
                <w:szCs w:val="20"/>
              </w:rPr>
            </w:pPr>
            <w:r w:rsidRPr="00C05BB2">
              <w:rPr>
                <w:rFonts w:ascii="Arial" w:hAnsi="Arial" w:cs="Arial"/>
                <w:sz w:val="20"/>
                <w:szCs w:val="20"/>
              </w:rPr>
              <w:t>Question 7</w:t>
            </w:r>
          </w:p>
        </w:tc>
        <w:tc>
          <w:tcPr>
            <w:tcW w:w="3195" w:type="pct"/>
          </w:tcPr>
          <w:p w14:paraId="5BB1AC47" w14:textId="218CC7E0"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Comments  distributed across other questions</w:t>
            </w:r>
          </w:p>
        </w:tc>
      </w:tr>
      <w:tr w:rsidR="00580660" w:rsidRPr="00B4737F" w14:paraId="3A059A99" w14:textId="77777777" w:rsidTr="0067291A">
        <w:tc>
          <w:tcPr>
            <w:tcW w:w="444" w:type="pct"/>
          </w:tcPr>
          <w:p w14:paraId="6E5E460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1B124BB" w14:textId="1AF453EF"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Primary Care Cardiovascular Society (PCCS)</w:t>
            </w:r>
          </w:p>
        </w:tc>
        <w:tc>
          <w:tcPr>
            <w:tcW w:w="613" w:type="pct"/>
          </w:tcPr>
          <w:p w14:paraId="73DAD799" w14:textId="2BF006A8" w:rsidR="00580660" w:rsidRPr="00B4737F" w:rsidRDefault="00580660" w:rsidP="00580660">
            <w:pPr>
              <w:rPr>
                <w:rFonts w:ascii="Arial" w:hAnsi="Arial" w:cs="Arial"/>
                <w:sz w:val="20"/>
                <w:szCs w:val="20"/>
                <w:lang w:eastAsia="en-GB"/>
              </w:rPr>
            </w:pPr>
            <w:r w:rsidRPr="00C05BB2">
              <w:rPr>
                <w:rFonts w:ascii="Arial" w:hAnsi="Arial" w:cs="Arial"/>
                <w:sz w:val="20"/>
                <w:szCs w:val="20"/>
              </w:rPr>
              <w:t>Question 7</w:t>
            </w:r>
          </w:p>
        </w:tc>
        <w:tc>
          <w:tcPr>
            <w:tcW w:w="3195" w:type="pct"/>
          </w:tcPr>
          <w:p w14:paraId="2D8DF53B" w14:textId="49A5AD9E"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There are significant challenges in capacity to delivery the NICE guidelines on overweight and obesity – especially Tier 3 services and equitable access to pharmacological treatments</w:t>
            </w:r>
          </w:p>
        </w:tc>
      </w:tr>
      <w:tr w:rsidR="00580660" w:rsidRPr="00B4737F" w14:paraId="6FFB2045" w14:textId="77777777" w:rsidTr="0067291A">
        <w:tc>
          <w:tcPr>
            <w:tcW w:w="444" w:type="pct"/>
          </w:tcPr>
          <w:p w14:paraId="0408A1F9"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A3A7E62" w14:textId="18A627AF"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Public Health Wales HID Nutrition and Obesity</w:t>
            </w:r>
          </w:p>
        </w:tc>
        <w:tc>
          <w:tcPr>
            <w:tcW w:w="613" w:type="pct"/>
          </w:tcPr>
          <w:p w14:paraId="110F66E5" w14:textId="5C8C88CF" w:rsidR="00580660" w:rsidRPr="00B4737F" w:rsidRDefault="00580660" w:rsidP="00580660">
            <w:pPr>
              <w:rPr>
                <w:rFonts w:ascii="Arial" w:hAnsi="Arial" w:cs="Arial"/>
                <w:sz w:val="20"/>
                <w:szCs w:val="20"/>
              </w:rPr>
            </w:pPr>
            <w:r w:rsidRPr="00C05BB2">
              <w:rPr>
                <w:rFonts w:ascii="Arial" w:hAnsi="Arial" w:cs="Arial"/>
                <w:sz w:val="20"/>
                <w:szCs w:val="20"/>
                <w:lang w:eastAsia="en-GB"/>
              </w:rPr>
              <w:t>Question 7</w:t>
            </w:r>
          </w:p>
        </w:tc>
        <w:tc>
          <w:tcPr>
            <w:tcW w:w="3195" w:type="pct"/>
          </w:tcPr>
          <w:p w14:paraId="6191C863" w14:textId="77777777" w:rsidR="00580660" w:rsidRPr="00C05BB2" w:rsidRDefault="00580660" w:rsidP="006A104B">
            <w:pPr>
              <w:spacing w:line="360" w:lineRule="auto"/>
              <w:rPr>
                <w:rFonts w:ascii="Arial" w:hAnsi="Arial" w:cs="Arial"/>
                <w:sz w:val="20"/>
                <w:szCs w:val="20"/>
              </w:rPr>
            </w:pPr>
            <w:r w:rsidRPr="00C05BB2">
              <w:rPr>
                <w:rFonts w:ascii="Arial" w:hAnsi="Arial" w:cs="Arial"/>
                <w:b/>
                <w:bCs/>
                <w:sz w:val="20"/>
                <w:szCs w:val="20"/>
              </w:rPr>
              <w:t xml:space="preserve">Question 7 </w:t>
            </w:r>
            <w:r w:rsidRPr="00C05BB2">
              <w:rPr>
                <w:rFonts w:ascii="Arial" w:hAnsi="Arial" w:cs="Arial"/>
                <w:sz w:val="20"/>
                <w:szCs w:val="20"/>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30C168E4"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lastRenderedPageBreak/>
              <w:t>The implementation of this NICE guidance and standards is challenged by the resource implications. Additional resource is likely to be needed to support development and progression of current adult and childrens weight management pathways, services,  and management of current service waiting times.</w:t>
            </w:r>
          </w:p>
          <w:p w14:paraId="06E1AE06"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Further consideration is needed to address:</w:t>
            </w:r>
          </w:p>
          <w:p w14:paraId="1ADDE2B1" w14:textId="77777777" w:rsidR="00580660" w:rsidRPr="00C05BB2" w:rsidRDefault="00580660" w:rsidP="006A104B">
            <w:pPr>
              <w:spacing w:line="360" w:lineRule="auto"/>
              <w:rPr>
                <w:rFonts w:ascii="Arial" w:eastAsia="Arial" w:hAnsi="Arial" w:cs="Arial"/>
                <w:b/>
                <w:bCs/>
                <w:sz w:val="20"/>
                <w:szCs w:val="20"/>
                <w:lang w:eastAsia="en-GB"/>
              </w:rPr>
            </w:pPr>
            <w:r w:rsidRPr="00C05BB2">
              <w:rPr>
                <w:rFonts w:ascii="Arial" w:hAnsi="Arial" w:cs="Arial"/>
                <w:sz w:val="20"/>
                <w:szCs w:val="20"/>
                <w:lang w:eastAsia="en-GB"/>
              </w:rPr>
              <w:t>The lack of emphasis on health and social care services and equity for the management of overweight and obesity</w:t>
            </w:r>
          </w:p>
          <w:p w14:paraId="4D4E50D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The influence of the wider determinants of health </w:t>
            </w:r>
          </w:p>
          <w:p w14:paraId="5080B00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Terminology with clarification re children and young people as the terms used throughout are adults and people which can cause confusion.</w:t>
            </w:r>
          </w:p>
          <w:p w14:paraId="73ED1D6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Quality of care experience for individual and their current situation, priorities and motivation.</w:t>
            </w:r>
          </w:p>
          <w:p w14:paraId="6A8D1E9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Approaches that consider weight stigma</w:t>
            </w:r>
          </w:p>
          <w:p w14:paraId="42DAF5D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Timeframes for support and care and management of detrimental impacts for those waiting or where services are not available</w:t>
            </w:r>
          </w:p>
          <w:p w14:paraId="651656C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Importance of availability of non-medication approaches as the first line approach to weight management care</w:t>
            </w:r>
          </w:p>
          <w:p w14:paraId="250B0A8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 need for an agreed minimum data set for children’s weight management services. This work is beginning in Wales</w:t>
            </w:r>
          </w:p>
          <w:p w14:paraId="33A06DE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Accurate, robust, comparable data collection across the four nations. Minimum data set for adults services is nearing completion in Wales</w:t>
            </w:r>
          </w:p>
          <w:p w14:paraId="2CA631D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differences in child measurement programmes across the four nations</w:t>
            </w:r>
          </w:p>
          <w:p w14:paraId="56E6D15F" w14:textId="7ED28135"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Weight management medication implications for service delivery</w:t>
            </w:r>
            <w:r w:rsidRPr="00C05BB2">
              <w:rPr>
                <w:rFonts w:ascii="Arial" w:hAnsi="Arial" w:cs="Arial"/>
                <w:b/>
                <w:bCs/>
                <w:sz w:val="20"/>
                <w:szCs w:val="20"/>
              </w:rPr>
              <w:t xml:space="preserve"> </w:t>
            </w:r>
          </w:p>
        </w:tc>
      </w:tr>
      <w:tr w:rsidR="00580660" w:rsidRPr="00B4737F" w14:paraId="2A910936" w14:textId="77777777" w:rsidTr="0067291A">
        <w:tc>
          <w:tcPr>
            <w:tcW w:w="444" w:type="pct"/>
          </w:tcPr>
          <w:p w14:paraId="1011F373"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1BB54A56" w14:textId="4674CDBD"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Versus Arthritis</w:t>
            </w:r>
          </w:p>
        </w:tc>
        <w:tc>
          <w:tcPr>
            <w:tcW w:w="613" w:type="pct"/>
          </w:tcPr>
          <w:p w14:paraId="14F18AA1" w14:textId="13BC876B" w:rsidR="00580660" w:rsidRPr="00B4737F" w:rsidRDefault="00580660" w:rsidP="00580660">
            <w:pPr>
              <w:rPr>
                <w:rFonts w:ascii="Arial" w:hAnsi="Arial" w:cs="Arial"/>
                <w:sz w:val="20"/>
                <w:szCs w:val="20"/>
              </w:rPr>
            </w:pPr>
            <w:r w:rsidRPr="00C05BB2">
              <w:rPr>
                <w:rFonts w:ascii="Arial" w:hAnsi="Arial" w:cs="Arial"/>
                <w:sz w:val="20"/>
                <w:szCs w:val="20"/>
              </w:rPr>
              <w:t>Question 7</w:t>
            </w:r>
          </w:p>
        </w:tc>
        <w:tc>
          <w:tcPr>
            <w:tcW w:w="3195" w:type="pct"/>
          </w:tcPr>
          <w:p w14:paraId="22CF943A"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107638B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The central challenge to implementing the NICE guidance underpinning this quality standard is the focus on healthcare professionals’ responsibility to tackle obesity and overweight within the population. The limited capacity within primary care and access to weight-management services make it difficult to address the increasing prevalence of obesity through this approach. </w:t>
            </w:r>
          </w:p>
          <w:p w14:paraId="226B389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A shift from treatment to prevention is needed, with prevention starting at an early age, to achieve this we need to adopt a public health approach to obesity management and prevention that addresses the social determinants of health. In 2019 Public Health England published guidance on a whole system approach to obesity. A whole system approach incorporated planning a healthier food environment, increasing active travel, creating healthy workspaces and creating an environment that promotes physical activity to support the population to access healthier practices and enact behavioural change</w:t>
            </w:r>
            <w:r w:rsidRPr="00C05BB2">
              <w:rPr>
                <w:vertAlign w:val="superscript"/>
              </w:rPr>
              <w:endnoteReference w:id="18"/>
            </w:r>
            <w:r w:rsidRPr="00C05BB2">
              <w:rPr>
                <w:rFonts w:ascii="Arial" w:hAnsi="Arial" w:cs="Arial"/>
                <w:sz w:val="20"/>
                <w:szCs w:val="20"/>
              </w:rPr>
              <w:t>. Healthier diets tend to be more expensive and require greater time investment than low-quality, less healthy diets whilst time and financial constraints are also cited as barriers to exercise</w:t>
            </w:r>
            <w:r w:rsidRPr="00C05BB2">
              <w:rPr>
                <w:vertAlign w:val="superscript"/>
              </w:rPr>
              <w:endnoteReference w:id="19"/>
            </w:r>
            <w:r w:rsidRPr="00C05BB2">
              <w:rPr>
                <w:rFonts w:ascii="Arial" w:hAnsi="Arial" w:cs="Arial"/>
                <w:sz w:val="20"/>
                <w:szCs w:val="20"/>
              </w:rPr>
              <w:t xml:space="preserve">. Public health initiatives should prioritise community programmes, access to </w:t>
            </w:r>
            <w:r w:rsidRPr="00C05BB2">
              <w:rPr>
                <w:rFonts w:ascii="Arial" w:hAnsi="Arial" w:cs="Arial"/>
                <w:sz w:val="20"/>
                <w:szCs w:val="20"/>
              </w:rPr>
              <w:lastRenderedPageBreak/>
              <w:t xml:space="preserve">healthy food, availability of physical activities, access to green spaces and access to relevant weight-management services. </w:t>
            </w:r>
          </w:p>
          <w:p w14:paraId="115FFD9C" w14:textId="0667172F"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The removal of guidance that is specific to children and young people is concerning, as it removes the additional consideration and sensitivities around weight-management conversations with children. Specific guidance for healthcare professionals to ensure that healthcare professionals are confident completing these measurements and referrals sensitively with children and young people.</w:t>
            </w:r>
            <w:r w:rsidRPr="00C05BB2">
              <w:rPr>
                <w:rFonts w:ascii="Arial" w:hAnsi="Arial" w:cs="Arial"/>
                <w:b/>
                <w:sz w:val="20"/>
                <w:szCs w:val="20"/>
              </w:rPr>
              <w:t xml:space="preserve"> </w:t>
            </w:r>
          </w:p>
        </w:tc>
      </w:tr>
      <w:tr w:rsidR="00580660" w:rsidRPr="00B4737F" w14:paraId="7DA24D1E" w14:textId="77777777" w:rsidTr="0067291A">
        <w:tc>
          <w:tcPr>
            <w:tcW w:w="444" w:type="pct"/>
          </w:tcPr>
          <w:p w14:paraId="191B37A8"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432F61B" w14:textId="428CDF48"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72184DFC" w14:textId="159E48CE"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1</w:t>
            </w:r>
          </w:p>
        </w:tc>
        <w:tc>
          <w:tcPr>
            <w:tcW w:w="3195" w:type="pct"/>
          </w:tcPr>
          <w:p w14:paraId="2974B722" w14:textId="0009E997"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This statement may be hard to measure because it requires training and resourcing across the system. Nevertheless it is a very valuable metric to have in terms of measuring impact of treatment and prevention.</w:t>
            </w:r>
          </w:p>
        </w:tc>
      </w:tr>
      <w:tr w:rsidR="00580660" w:rsidRPr="00B4737F" w14:paraId="18DF8BA3" w14:textId="77777777" w:rsidTr="0067291A">
        <w:tc>
          <w:tcPr>
            <w:tcW w:w="444" w:type="pct"/>
          </w:tcPr>
          <w:p w14:paraId="567579D3"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73CF6C4A" w14:textId="63D55354"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777A4E83" w14:textId="0A5329F0"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1</w:t>
            </w:r>
          </w:p>
        </w:tc>
        <w:tc>
          <w:tcPr>
            <w:tcW w:w="3195" w:type="pct"/>
          </w:tcPr>
          <w:p w14:paraId="4DD3D09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Training of staff to measure waist circumference in a respectful and systematic way will be paramount and will have resource implications. It is a difficult measure to complete in a reliable way so a training programme, standardised measuring tapes and updates to electronic record fields will be needed and will require funding. Some training available already but online training needs to be checked in terms of in-person skill and competence </w:t>
            </w:r>
            <w:hyperlink r:id="rId45" w:history="1">
              <w:r w:rsidRPr="00C05BB2">
                <w:rPr>
                  <w:rFonts w:ascii="Arial" w:hAnsi="Arial" w:cs="Arial"/>
                  <w:sz w:val="20"/>
                  <w:szCs w:val="20"/>
                  <w:lang w:eastAsia="en-GB"/>
                </w:rPr>
                <w:t>https://learninghub.nhs.uk/Resource/35324/Item</w:t>
              </w:r>
            </w:hyperlink>
            <w:r w:rsidRPr="00C05BB2">
              <w:rPr>
                <w:rFonts w:ascii="Arial" w:hAnsi="Arial" w:cs="Arial"/>
                <w:sz w:val="20"/>
                <w:szCs w:val="20"/>
                <w:lang w:eastAsia="en-GB"/>
              </w:rPr>
              <w:t xml:space="preserve"> </w:t>
            </w:r>
          </w:p>
          <w:p w14:paraId="2A22ECB4" w14:textId="51F61DA7"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With regard to equality and diversity considerations related to accessorily, wheelchair accessible scales and other equipment including hoisted scales are mentioned. Do all primary care practices have access to these? Do all patients have access to these in the services they attend? Resource considerations needed related to this and a national mapping exercise warranted to determine what current access is like across the system. Also staff training required to ensure available equipment is used for all patients with limited access.</w:t>
            </w:r>
          </w:p>
        </w:tc>
      </w:tr>
      <w:tr w:rsidR="00580660" w:rsidRPr="00B4737F" w14:paraId="5F09B5EF" w14:textId="77777777" w:rsidTr="0067291A">
        <w:tc>
          <w:tcPr>
            <w:tcW w:w="444" w:type="pct"/>
          </w:tcPr>
          <w:p w14:paraId="52FCA250"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0EBB672" w14:textId="464D02F8"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2DC31605" w14:textId="74B5805F"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1</w:t>
            </w:r>
          </w:p>
        </w:tc>
        <w:tc>
          <w:tcPr>
            <w:tcW w:w="3195" w:type="pct"/>
          </w:tcPr>
          <w:p w14:paraId="17CAED99" w14:textId="1F869AC9" w:rsidR="00580660" w:rsidRPr="0067291A" w:rsidRDefault="00580660" w:rsidP="006A104B">
            <w:pPr>
              <w:spacing w:line="360" w:lineRule="auto"/>
              <w:textAlignment w:val="center"/>
              <w:rPr>
                <w:rFonts w:ascii="Arial" w:hAnsi="Arial" w:cs="Arial"/>
                <w:sz w:val="20"/>
                <w:szCs w:val="20"/>
              </w:rPr>
            </w:pPr>
            <w:r w:rsidRPr="00C05BB2">
              <w:rPr>
                <w:rFonts w:ascii="Arial" w:hAnsi="Arial" w:cs="Arial"/>
                <w:sz w:val="20"/>
                <w:szCs w:val="20"/>
                <w:lang w:eastAsia="en-GB"/>
              </w:rPr>
              <w:t>ACP-UK questions whether digital providers will collect self-report data on this and how accurate this is likely to be? Will there be a way to identify who has taken the measurements?</w:t>
            </w:r>
          </w:p>
        </w:tc>
      </w:tr>
      <w:tr w:rsidR="00580660" w:rsidRPr="00B4737F" w14:paraId="3539D90A" w14:textId="77777777" w:rsidTr="0067291A">
        <w:tc>
          <w:tcPr>
            <w:tcW w:w="444" w:type="pct"/>
          </w:tcPr>
          <w:p w14:paraId="12958A3D"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0DE4F5AB" w14:textId="5AC812FB"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23B15ABE" w14:textId="6610C1F8"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1</w:t>
            </w:r>
          </w:p>
        </w:tc>
        <w:tc>
          <w:tcPr>
            <w:tcW w:w="3195" w:type="pct"/>
          </w:tcPr>
          <w:p w14:paraId="65F2F8A6" w14:textId="6B32AE52"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ACP-UK suggests that the term ‘long term conditions’ is vague. It would be preferable to have a list that relates to evidence-based obesity-related comorbidities/risk factors, as well as the inclusion of iatrogenic conditions (eg., medication-induced obesity such as from some antidepressant and anti-psychotic drugs). </w:t>
            </w:r>
          </w:p>
        </w:tc>
      </w:tr>
      <w:tr w:rsidR="00580660" w:rsidRPr="00B4737F" w14:paraId="591CB8A6" w14:textId="77777777" w:rsidTr="0067291A">
        <w:tc>
          <w:tcPr>
            <w:tcW w:w="444" w:type="pct"/>
          </w:tcPr>
          <w:p w14:paraId="07481B38"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448EADD" w14:textId="170C77FA"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2C6710FB" w14:textId="07092591"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1</w:t>
            </w:r>
          </w:p>
        </w:tc>
        <w:tc>
          <w:tcPr>
            <w:tcW w:w="3195" w:type="pct"/>
          </w:tcPr>
          <w:p w14:paraId="090327DB" w14:textId="7350D962"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ACP-UK feels that p</w:t>
            </w:r>
            <w:r w:rsidRPr="00C05BB2">
              <w:rPr>
                <w:rFonts w:ascii="Arial" w:hAnsi="Arial" w:cs="Arial"/>
                <w:sz w:val="20"/>
                <w:szCs w:val="20"/>
                <w:shd w:val="clear" w:color="auto" w:fill="FFFFFF"/>
                <w:lang w:eastAsia="en-GB"/>
              </w:rPr>
              <w:t>roviders should be giving patients the rationale for collecting these data in a sensitive non-judgemental way – otherwise patients might just feel they are being ‘got at’ or their problems ‘dismissed’. People living with obesity worry that their symptoms are not being taken seriously or that their symptoms are not being properly assessed because they could control them by managing their weight. It could be explained that living with overweight increases the risk of certain health conditions, and that the data are necessary so that we know whether or not to screen for these conditions. It should be explained that support could be offered to reduce their weight, if they would like this, in order to reduce the risk of developing these conditions.</w:t>
            </w:r>
          </w:p>
        </w:tc>
      </w:tr>
      <w:tr w:rsidR="00580660" w:rsidRPr="00B4737F" w14:paraId="0DB4E716" w14:textId="77777777" w:rsidTr="0067291A">
        <w:tc>
          <w:tcPr>
            <w:tcW w:w="444" w:type="pct"/>
          </w:tcPr>
          <w:p w14:paraId="3DE4AC12"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08A9FA5F" w14:textId="2E7CABB2"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AstraZeneca UK Ltd.</w:t>
            </w:r>
          </w:p>
        </w:tc>
        <w:tc>
          <w:tcPr>
            <w:tcW w:w="613" w:type="pct"/>
          </w:tcPr>
          <w:p w14:paraId="7BF6BB17" w14:textId="72DAB60E"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3195" w:type="pct"/>
          </w:tcPr>
          <w:p w14:paraId="199B0F16" w14:textId="77777777" w:rsidR="00580660" w:rsidRPr="00C05BB2" w:rsidRDefault="00580660" w:rsidP="006A104B">
            <w:pPr>
              <w:spacing w:line="360" w:lineRule="auto"/>
              <w:rPr>
                <w:rFonts w:ascii="Arial" w:hAnsi="Arial" w:cs="Arial"/>
                <w:bCs/>
                <w:sz w:val="20"/>
                <w:szCs w:val="20"/>
                <w:lang w:eastAsia="en-GB"/>
              </w:rPr>
            </w:pPr>
            <w:r w:rsidRPr="00C05BB2">
              <w:rPr>
                <w:rFonts w:ascii="Arial" w:hAnsi="Arial" w:cs="Arial"/>
                <w:bCs/>
                <w:sz w:val="20"/>
                <w:szCs w:val="20"/>
                <w:lang w:eastAsia="en-GB"/>
              </w:rPr>
              <w:t>Quality statement 1 states that ‘Adults with a long-term condition have at least annual recording of their BMI, and waist-to-height ratio if they have a BMI lower than 35 kg/m</w:t>
            </w:r>
            <w:r w:rsidRPr="00C05BB2">
              <w:rPr>
                <w:rFonts w:ascii="Arial" w:hAnsi="Arial" w:cs="Arial"/>
                <w:bCs/>
                <w:sz w:val="20"/>
                <w:szCs w:val="20"/>
                <w:vertAlign w:val="superscript"/>
                <w:lang w:eastAsia="en-GB"/>
              </w:rPr>
              <w:t>2</w:t>
            </w:r>
            <w:r w:rsidRPr="00C05BB2">
              <w:rPr>
                <w:rFonts w:ascii="Arial" w:hAnsi="Arial" w:cs="Arial"/>
                <w:bCs/>
                <w:sz w:val="20"/>
                <w:szCs w:val="20"/>
                <w:lang w:eastAsia="en-GB"/>
              </w:rPr>
              <w:t>’.</w:t>
            </w:r>
          </w:p>
          <w:p w14:paraId="19AC9AA2" w14:textId="6C9E7C95" w:rsidR="00580660" w:rsidRPr="00B4737F" w:rsidRDefault="00580660" w:rsidP="006A104B">
            <w:pPr>
              <w:spacing w:line="360" w:lineRule="auto"/>
              <w:rPr>
                <w:rFonts w:ascii="Arial" w:hAnsi="Arial" w:cs="Arial"/>
                <w:bCs/>
                <w:sz w:val="20"/>
                <w:szCs w:val="20"/>
              </w:rPr>
            </w:pPr>
            <w:r w:rsidRPr="00C05BB2">
              <w:rPr>
                <w:rFonts w:ascii="Arial" w:hAnsi="Arial" w:cs="Arial"/>
                <w:bCs/>
                <w:sz w:val="20"/>
                <w:szCs w:val="20"/>
              </w:rPr>
              <w:t>Overwhelming evidence now supports central adiposity to be more strongly associated with cardiometabolic risk, compared with total obesity as assessed by BMI, with multiple meta-analyses consistently reporting waist-to-height ratio to be a superior measure of central adiposity across different ethnic groups.</w:t>
            </w:r>
            <w:r w:rsidRPr="00C05BB2">
              <w:rPr>
                <w:rFonts w:ascii="Arial" w:hAnsi="Arial" w:cs="Arial"/>
                <w:bCs/>
                <w:sz w:val="20"/>
                <w:szCs w:val="20"/>
              </w:rPr>
              <w:fldChar w:fldCharType="begin">
                <w:fldData xml:space="preserve">PEVuZE5vdGU+PENpdGU+PEF1dGhvcj5Bc2h3ZWxsPC9BdXRob3I+PFllYXI+MjAxMjwvWWVhcj48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=
</w:fldData>
              </w:fldChar>
            </w:r>
            <w:r w:rsidRPr="00C05BB2">
              <w:rPr>
                <w:rFonts w:ascii="Arial" w:hAnsi="Arial" w:cs="Arial"/>
                <w:bCs/>
                <w:sz w:val="20"/>
                <w:szCs w:val="20"/>
              </w:rPr>
              <w:instrText xml:space="preserve"> ADDIN EN.CITE </w:instrText>
            </w:r>
            <w:r w:rsidRPr="00C05BB2">
              <w:rPr>
                <w:rFonts w:ascii="Arial" w:hAnsi="Arial" w:cs="Arial"/>
                <w:bCs/>
                <w:sz w:val="20"/>
                <w:szCs w:val="20"/>
              </w:rPr>
              <w:fldChar w:fldCharType="begin">
                <w:fldData xml:space="preserve">PEVuZE5vdGU+PENpdGU+PEF1dGhvcj5Bc2h3ZWxsPC9BdXRob3I+PFllYXI+MjAxMjwvWWVhcj48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=
</w:fldData>
              </w:fldChar>
            </w:r>
            <w:r w:rsidRPr="00C05BB2">
              <w:rPr>
                <w:rFonts w:ascii="Arial" w:hAnsi="Arial" w:cs="Arial"/>
                <w:bCs/>
                <w:sz w:val="20"/>
                <w:szCs w:val="20"/>
              </w:rPr>
              <w:instrText xml:space="preserve"> ADDIN EN.CITE.DATA </w:instrText>
            </w:r>
            <w:r w:rsidRPr="00C05BB2">
              <w:rPr>
                <w:rFonts w:ascii="Arial" w:hAnsi="Arial" w:cs="Arial"/>
                <w:bCs/>
                <w:sz w:val="20"/>
                <w:szCs w:val="20"/>
              </w:rPr>
            </w:r>
            <w:r w:rsidRPr="00C05BB2">
              <w:rPr>
                <w:rFonts w:ascii="Arial" w:hAnsi="Arial" w:cs="Arial"/>
                <w:bCs/>
                <w:sz w:val="20"/>
                <w:szCs w:val="20"/>
              </w:rPr>
              <w:fldChar w:fldCharType="end"/>
            </w:r>
            <w:r w:rsidRPr="00C05BB2">
              <w:rPr>
                <w:rFonts w:ascii="Arial" w:hAnsi="Arial" w:cs="Arial"/>
                <w:bCs/>
                <w:sz w:val="20"/>
                <w:szCs w:val="20"/>
              </w:rPr>
            </w:r>
            <w:r w:rsidRPr="00C05BB2">
              <w:rPr>
                <w:rFonts w:ascii="Arial" w:hAnsi="Arial" w:cs="Arial"/>
                <w:bCs/>
                <w:sz w:val="20"/>
                <w:szCs w:val="20"/>
              </w:rPr>
              <w:fldChar w:fldCharType="separate"/>
            </w:r>
            <w:r w:rsidRPr="00C05BB2">
              <w:rPr>
                <w:rFonts w:ascii="Arial" w:hAnsi="Arial" w:cs="Arial"/>
                <w:bCs/>
                <w:noProof/>
                <w:sz w:val="20"/>
                <w:szCs w:val="20"/>
              </w:rPr>
              <w:t>[1-3]</w:t>
            </w:r>
            <w:r w:rsidRPr="00C05BB2">
              <w:rPr>
                <w:rFonts w:ascii="Arial" w:hAnsi="Arial" w:cs="Arial"/>
                <w:bCs/>
                <w:sz w:val="20"/>
                <w:szCs w:val="20"/>
              </w:rPr>
              <w:fldChar w:fldCharType="end"/>
            </w:r>
            <w:r w:rsidRPr="00C05BB2">
              <w:rPr>
                <w:rFonts w:ascii="Arial" w:hAnsi="Arial" w:cs="Arial"/>
                <w:bCs/>
                <w:sz w:val="20"/>
                <w:szCs w:val="20"/>
              </w:rPr>
              <w:t xml:space="preserve"> Despite concerns over BMI as a standalone measure, it has been demonstrated as a reasonable proxy when used as surrogate of health risk at a population level.</w:t>
            </w:r>
            <w:r w:rsidRPr="00C05BB2">
              <w:rPr>
                <w:rFonts w:ascii="Arial" w:hAnsi="Arial" w:cs="Arial"/>
                <w:bCs/>
                <w:sz w:val="20"/>
                <w:szCs w:val="20"/>
              </w:rPr>
              <w:fldChar w:fldCharType="begin">
                <w:fldData xml:space="preserve">PEVuZE5vdGU+PENpdGU+PEF1dGhvcj5Ccm93bmluZzwvQXV0aG9yPjxZZWFyPjIwMTE8L1llYXI+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</w:fldData>
              </w:fldChar>
            </w:r>
            <w:r w:rsidRPr="00C05BB2">
              <w:rPr>
                <w:rFonts w:ascii="Arial" w:hAnsi="Arial" w:cs="Arial"/>
                <w:bCs/>
                <w:sz w:val="20"/>
                <w:szCs w:val="20"/>
              </w:rPr>
              <w:instrText xml:space="preserve"> ADDIN EN.CITE </w:instrText>
            </w:r>
            <w:r w:rsidRPr="00C05BB2">
              <w:rPr>
                <w:rFonts w:ascii="Arial" w:hAnsi="Arial" w:cs="Arial"/>
                <w:bCs/>
                <w:sz w:val="20"/>
                <w:szCs w:val="20"/>
              </w:rPr>
              <w:fldChar w:fldCharType="begin">
                <w:fldData xml:space="preserve">PEVuZE5vdGU+PENpdGU+PEF1dGhvcj5Ccm93bmluZzwvQXV0aG9yPjxZZWFyPjIwMTE8L1llYXI+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</w:fldData>
              </w:fldChar>
            </w:r>
            <w:r w:rsidRPr="00C05BB2">
              <w:rPr>
                <w:rFonts w:ascii="Arial" w:hAnsi="Arial" w:cs="Arial"/>
                <w:bCs/>
                <w:sz w:val="20"/>
                <w:szCs w:val="20"/>
              </w:rPr>
              <w:instrText xml:space="preserve"> ADDIN EN.CITE.DATA </w:instrText>
            </w:r>
            <w:r w:rsidRPr="00C05BB2">
              <w:rPr>
                <w:rFonts w:ascii="Arial" w:hAnsi="Arial" w:cs="Arial"/>
                <w:bCs/>
                <w:sz w:val="20"/>
                <w:szCs w:val="20"/>
              </w:rPr>
            </w:r>
            <w:r w:rsidRPr="00C05BB2">
              <w:rPr>
                <w:rFonts w:ascii="Arial" w:hAnsi="Arial" w:cs="Arial"/>
                <w:bCs/>
                <w:sz w:val="20"/>
                <w:szCs w:val="20"/>
              </w:rPr>
              <w:fldChar w:fldCharType="end"/>
            </w:r>
            <w:r w:rsidRPr="00C05BB2">
              <w:rPr>
                <w:rFonts w:ascii="Arial" w:hAnsi="Arial" w:cs="Arial"/>
                <w:bCs/>
                <w:sz w:val="20"/>
                <w:szCs w:val="20"/>
              </w:rPr>
            </w:r>
            <w:r w:rsidRPr="00C05BB2">
              <w:rPr>
                <w:rFonts w:ascii="Arial" w:hAnsi="Arial" w:cs="Arial"/>
                <w:bCs/>
                <w:sz w:val="20"/>
                <w:szCs w:val="20"/>
              </w:rPr>
              <w:fldChar w:fldCharType="separate"/>
            </w:r>
            <w:r w:rsidRPr="00C05BB2">
              <w:rPr>
                <w:rFonts w:ascii="Arial" w:hAnsi="Arial" w:cs="Arial"/>
                <w:bCs/>
                <w:noProof/>
                <w:sz w:val="20"/>
                <w:szCs w:val="20"/>
              </w:rPr>
              <w:t>[4-6]</w:t>
            </w:r>
            <w:r w:rsidRPr="00C05BB2">
              <w:rPr>
                <w:rFonts w:ascii="Arial" w:hAnsi="Arial" w:cs="Arial"/>
                <w:bCs/>
                <w:sz w:val="20"/>
                <w:szCs w:val="20"/>
              </w:rPr>
              <w:fldChar w:fldCharType="end"/>
            </w:r>
            <w:r w:rsidRPr="00C05BB2">
              <w:rPr>
                <w:rFonts w:ascii="Arial" w:hAnsi="Arial" w:cs="Arial"/>
                <w:bCs/>
                <w:sz w:val="20"/>
                <w:szCs w:val="20"/>
              </w:rPr>
              <w:t xml:space="preserve"> However, to clinically assess the presence of obesity in an individual, both the World Health organization (WHO) and the Lancet Obesity Commission have reported the need to confirm the presence of excess/abnormal adiposity utilising a measure of waist circumference, for example, waist-to-height ratio.</w:t>
            </w:r>
            <w:r w:rsidRPr="00C05BB2">
              <w:rPr>
                <w:rFonts w:ascii="Arial" w:hAnsi="Arial" w:cs="Arial"/>
                <w:bCs/>
                <w:sz w:val="20"/>
                <w:szCs w:val="20"/>
              </w:rPr>
              <w:fldChar w:fldCharType="begin">
                <w:fldData xml:space="preserve">PEVuZE5vdGU+PENpdGU+PEF1dGhvcj5Xb3JsZCBIZWFsdGggT3JnYW5pemF0aW9uPC9BdXRob3I+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==
</w:fldData>
              </w:fldChar>
            </w:r>
            <w:r w:rsidRPr="00C05BB2">
              <w:rPr>
                <w:rFonts w:ascii="Arial" w:hAnsi="Arial" w:cs="Arial"/>
                <w:bCs/>
                <w:sz w:val="20"/>
                <w:szCs w:val="20"/>
              </w:rPr>
              <w:instrText xml:space="preserve"> ADDIN EN.CITE </w:instrText>
            </w:r>
            <w:r w:rsidRPr="00C05BB2">
              <w:rPr>
                <w:rFonts w:ascii="Arial" w:hAnsi="Arial" w:cs="Arial"/>
                <w:bCs/>
                <w:sz w:val="20"/>
                <w:szCs w:val="20"/>
              </w:rPr>
              <w:fldChar w:fldCharType="begin">
                <w:fldData xml:space="preserve">PEVuZE5vdGU+PENpdGU+PEF1dGhvcj5Xb3JsZCBIZWFsdGggT3JnYW5pemF0aW9uPC9BdXRob3I+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==
</w:fldData>
              </w:fldChar>
            </w:r>
            <w:r w:rsidRPr="00C05BB2">
              <w:rPr>
                <w:rFonts w:ascii="Arial" w:hAnsi="Arial" w:cs="Arial"/>
                <w:bCs/>
                <w:sz w:val="20"/>
                <w:szCs w:val="20"/>
              </w:rPr>
              <w:instrText xml:space="preserve"> ADDIN EN.CITE.DATA </w:instrText>
            </w:r>
            <w:r w:rsidRPr="00C05BB2">
              <w:rPr>
                <w:rFonts w:ascii="Arial" w:hAnsi="Arial" w:cs="Arial"/>
                <w:bCs/>
                <w:sz w:val="20"/>
                <w:szCs w:val="20"/>
              </w:rPr>
            </w:r>
            <w:r w:rsidRPr="00C05BB2">
              <w:rPr>
                <w:rFonts w:ascii="Arial" w:hAnsi="Arial" w:cs="Arial"/>
                <w:bCs/>
                <w:sz w:val="20"/>
                <w:szCs w:val="20"/>
              </w:rPr>
              <w:fldChar w:fldCharType="end"/>
            </w:r>
            <w:r w:rsidRPr="00C05BB2">
              <w:rPr>
                <w:rFonts w:ascii="Arial" w:hAnsi="Arial" w:cs="Arial"/>
                <w:bCs/>
                <w:sz w:val="20"/>
                <w:szCs w:val="20"/>
              </w:rPr>
            </w:r>
            <w:r w:rsidRPr="00C05BB2">
              <w:rPr>
                <w:rFonts w:ascii="Arial" w:hAnsi="Arial" w:cs="Arial"/>
                <w:bCs/>
                <w:sz w:val="20"/>
                <w:szCs w:val="20"/>
              </w:rPr>
              <w:fldChar w:fldCharType="separate"/>
            </w:r>
            <w:r w:rsidRPr="00C05BB2">
              <w:rPr>
                <w:rFonts w:ascii="Arial" w:hAnsi="Arial" w:cs="Arial"/>
                <w:bCs/>
                <w:noProof/>
                <w:sz w:val="20"/>
                <w:szCs w:val="20"/>
              </w:rPr>
              <w:t>[5, 6]</w:t>
            </w:r>
            <w:r w:rsidRPr="00C05BB2">
              <w:rPr>
                <w:rFonts w:ascii="Arial" w:hAnsi="Arial" w:cs="Arial"/>
                <w:bCs/>
                <w:sz w:val="20"/>
                <w:szCs w:val="20"/>
              </w:rPr>
              <w:fldChar w:fldCharType="end"/>
            </w:r>
            <w:r w:rsidRPr="00C05BB2">
              <w:rPr>
                <w:rFonts w:ascii="Arial" w:hAnsi="Arial" w:cs="Arial"/>
                <w:bCs/>
                <w:sz w:val="20"/>
                <w:szCs w:val="20"/>
              </w:rPr>
              <w:t xml:space="preserve"> Therefore, AstraZeneca is extremely supportive of the combination of tools to refine cardiometabolic risk stratification beyond BMI to facilitate earlier detection of changes in body composition.</w:t>
            </w:r>
          </w:p>
        </w:tc>
      </w:tr>
      <w:tr w:rsidR="00580660" w:rsidRPr="00B4737F" w14:paraId="040C8BBC" w14:textId="77777777" w:rsidTr="0067291A">
        <w:tc>
          <w:tcPr>
            <w:tcW w:w="444" w:type="pct"/>
          </w:tcPr>
          <w:p w14:paraId="7011ED3D"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AC72A7A" w14:textId="7F68DC67"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AstraZeneca UK Ltd.</w:t>
            </w:r>
          </w:p>
        </w:tc>
        <w:tc>
          <w:tcPr>
            <w:tcW w:w="613" w:type="pct"/>
          </w:tcPr>
          <w:p w14:paraId="60A70764" w14:textId="45D6075F" w:rsidR="00580660" w:rsidRPr="0067291A" w:rsidRDefault="00580660" w:rsidP="00580660">
            <w:pPr>
              <w:spacing w:after="240" w:line="360" w:lineRule="auto"/>
              <w:rPr>
                <w:rFonts w:ascii="Arial" w:hAnsi="Arial" w:cs="Arial"/>
                <w:sz w:val="20"/>
                <w:szCs w:val="20"/>
              </w:rPr>
            </w:pPr>
            <w:r w:rsidRPr="00C05BB2">
              <w:rPr>
                <w:rFonts w:ascii="Arial" w:hAnsi="Arial" w:cs="Arial"/>
                <w:sz w:val="20"/>
                <w:szCs w:val="20"/>
                <w:lang w:eastAsia="en-GB"/>
              </w:rPr>
              <w:t>Statement 1</w:t>
            </w:r>
          </w:p>
        </w:tc>
        <w:tc>
          <w:tcPr>
            <w:tcW w:w="3195" w:type="pct"/>
          </w:tcPr>
          <w:p w14:paraId="02D36D16" w14:textId="0B3AC20F"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The NICE Overweight and Obesity Management guideline [NG246] states that “</w:t>
            </w:r>
            <w:r w:rsidRPr="00C05BB2">
              <w:rPr>
                <w:rFonts w:ascii="Arial" w:hAnsi="Arial" w:cs="Arial"/>
                <w:i/>
                <w:iCs/>
                <w:sz w:val="20"/>
                <w:szCs w:val="20"/>
              </w:rPr>
              <w:t>people from some ethnic minority backgrounds are prone to central adiposity and so are at an increased risk of chronic weight-related health conditions at a lower BMI</w:t>
            </w:r>
            <w:r w:rsidRPr="00C05BB2">
              <w:rPr>
                <w:rFonts w:ascii="Arial" w:hAnsi="Arial" w:cs="Arial"/>
                <w:sz w:val="20"/>
                <w:szCs w:val="20"/>
              </w:rPr>
              <w:t>”.</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Institute for Health and Care Excellence&lt;/Author&gt;&lt;Year&gt;2025&lt;/Year&gt;&lt;RecNum&gt;12&lt;/RecNum&gt;&lt;DisplayText&gt;[7]&lt;/DisplayText&gt;&lt;record&gt;&lt;rec-number&gt;12&lt;/rec-number&gt;&lt;foreign-keys&gt;&lt;key app="EN" db-id="sv2swzpzsxw2rmedxf2paaw4pva09wv9assd" timestamp="1743773628"&gt;12&lt;/key&gt;&lt;/foreign-keys&gt;&lt;ref-type name="Report"&gt;27&lt;/ref-type&gt;&lt;contributors&gt;&lt;authors&gt;&lt;author&gt;National Institute for Health and Care Excellence,&lt;/author&gt;&lt;/authors&gt;&lt;/contributors&gt;&lt;titles&gt;&lt;title&gt;NG246 Overweight and obesity management&lt;/title&gt;&lt;/titles&gt;&lt;dates&gt;&lt;year&gt;2025&lt;/year&gt;&lt;/dates&gt;&lt;urls&gt;&lt;related-urls&gt;&lt;url&gt;&lt;style face="bold" font="default" size="100%"&gt;https://www.nice.org.uk/guidance/ng246&lt;/style&gt;&lt;/url&gt;&lt;/related-urls&gt;&lt;/urls&gt;&lt;/record&gt;&lt;/Cite&gt;&lt;/EndNote&gt;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[7]</w:t>
            </w:r>
            <w:r w:rsidRPr="00C05BB2">
              <w:rPr>
                <w:rFonts w:ascii="Arial" w:hAnsi="Arial" w:cs="Arial"/>
                <w:sz w:val="20"/>
                <w:szCs w:val="20"/>
              </w:rPr>
              <w:fldChar w:fldCharType="end"/>
            </w:r>
            <w:r w:rsidRPr="00C05BB2">
              <w:rPr>
                <w:rFonts w:ascii="Arial" w:hAnsi="Arial" w:cs="Arial"/>
                <w:sz w:val="20"/>
                <w:szCs w:val="20"/>
              </w:rPr>
              <w:t xml:space="preserve"> Consideration is also given to the use of a lower BMI threshold (usually reduced by 2.5 kg/m</w:t>
            </w:r>
            <w:r w:rsidRPr="00C05BB2">
              <w:rPr>
                <w:rFonts w:ascii="Arial" w:hAnsi="Arial" w:cs="Arial"/>
                <w:sz w:val="20"/>
                <w:szCs w:val="20"/>
                <w:vertAlign w:val="superscript"/>
              </w:rPr>
              <w:t>2</w:t>
            </w:r>
            <w:r w:rsidRPr="00C05BB2">
              <w:rPr>
                <w:rFonts w:ascii="Arial" w:hAnsi="Arial" w:cs="Arial"/>
                <w:sz w:val="20"/>
                <w:szCs w:val="20"/>
              </w:rPr>
              <w:t xml:space="preserve">) for people from South Asian, </w:t>
            </w:r>
            <w:r w:rsidRPr="00C05BB2">
              <w:rPr>
                <w:rFonts w:ascii="Arial" w:hAnsi="Arial" w:cs="Arial"/>
                <w:sz w:val="20"/>
                <w:szCs w:val="20"/>
              </w:rPr>
              <w:lastRenderedPageBreak/>
              <w:t>Chinese, other Asian, Middle Eastern, Black African or African-Caribbean ethnic backgrounds in recent technology appraisals for weight management therapies.</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Institute for Health and Care Excellence&lt;/Author&gt;&lt;Year&gt;2023&lt;/Year&gt;&lt;RecNum&gt;7&lt;/RecNum&gt;&lt;DisplayText&gt;[8, 9]&lt;/DisplayText&gt;&lt;record&gt;&lt;rec-number&gt;7&lt;/rec-number&gt;&lt;foreign-keys&gt;&lt;key app="EN" db-id="sv2swzpzsxw2rmedxf2paaw4pva09wv9assd" timestamp="1743588477"&gt;7&lt;/key&gt;&lt;/foreign-keys&gt;&lt;ref-type name="Journal Article"&gt;17&lt;/ref-type&gt;&lt;contributors&gt;&lt;authors&gt;&lt;author&gt;National Institute for Health and Care Excellence,&lt;/author&gt;&lt;/authors&gt;&lt;/contributors&gt;&lt;titles&gt;&lt;title&gt;TA875 Semaglutide for managing overweight and obesity&lt;/title&gt;&lt;/titles&gt;&lt;dates&gt;&lt;year&gt;2023&lt;/year&gt;&lt;/dates&gt;&lt;urls&gt;&lt;related-urls&gt;&lt;url&gt;https://www.nice.org.uk/guidance/ta875/chapter/1-Recommendations&lt;/url&gt;&lt;/related-urls&gt;&lt;/urls&gt;&lt;/record&gt;&lt;/Cite&gt;&lt;Cite&gt;&lt;Author&gt;National Institute for Health and Care Excellence&lt;/Author&gt;&lt;Year&gt;2024&lt;/Year&gt;&lt;RecNum&gt;6&lt;/RecNum&gt;&lt;record&gt;&lt;rec-number&gt;6&lt;/rec-number&gt;&lt;foreign-keys&gt;&lt;key app="EN" db-id="sv2swzpzsxw2rmedxf2paaw4pva09wv9assd" timestamp="1743588414"&gt;6&lt;/key&gt;&lt;/foreign-keys&gt;&lt;ref-type name="Web Page"&gt;12&lt;/ref-type&gt;&lt;contributors&gt;&lt;authors&gt;&lt;author&gt;National Institute for Health and Care Excellence,&lt;/author&gt;&lt;/authors&gt;&lt;/contributors&gt;&lt;titles&gt;&lt;title&gt;TA1026 Tirzepatide for managing overweight and obesity&lt;/title&gt;&lt;/titles&gt;&lt;dates&gt;&lt;year&gt;2024&lt;/year&gt;&lt;/dates&gt;&lt;urls&gt;&lt;related-urls&gt;&lt;url&gt;https://www.nice.org.uk/guidance/ta1026/chapter/1-Recommendations&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[8, 9]</w:t>
            </w:r>
            <w:r w:rsidRPr="00C05BB2">
              <w:rPr>
                <w:rFonts w:ascii="Arial" w:hAnsi="Arial" w:cs="Arial"/>
                <w:sz w:val="20"/>
                <w:szCs w:val="20"/>
              </w:rPr>
              <w:fldChar w:fldCharType="end"/>
            </w:r>
            <w:r w:rsidRPr="00C05BB2">
              <w:rPr>
                <w:rFonts w:ascii="Arial" w:hAnsi="Arial" w:cs="Arial"/>
                <w:sz w:val="20"/>
                <w:szCs w:val="20"/>
              </w:rPr>
              <w:t xml:space="preserve"> Therefore, AstraZeneca would encourage the rational section of quality statement 1 to highlight the increased cardiometabolic risk in these patient groups at lower BMI thresholds to increase awareness and ensure consistent consideration is applied across NICE guidelines, quality standards and technology appraisals. </w:t>
            </w:r>
          </w:p>
        </w:tc>
      </w:tr>
      <w:tr w:rsidR="00580660" w:rsidRPr="00B4737F" w14:paraId="2875726A" w14:textId="77777777" w:rsidTr="0067291A">
        <w:tc>
          <w:tcPr>
            <w:tcW w:w="444" w:type="pct"/>
          </w:tcPr>
          <w:p w14:paraId="70595B40" w14:textId="77777777" w:rsidR="00580660" w:rsidRPr="00B4737F" w:rsidRDefault="00580660" w:rsidP="00580660">
            <w:pPr>
              <w:numPr>
                <w:ilvl w:val="0"/>
                <w:numId w:val="90"/>
              </w:numPr>
              <w:rPr>
                <w:rFonts w:ascii="Arial" w:hAnsi="Arial" w:cs="Arial"/>
                <w:sz w:val="20"/>
                <w:szCs w:val="20"/>
              </w:rPr>
            </w:pPr>
          </w:p>
        </w:tc>
        <w:tc>
          <w:tcPr>
            <w:tcW w:w="748" w:type="pct"/>
          </w:tcPr>
          <w:p w14:paraId="2F0EA0AD" w14:textId="195C40F6"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AstraZeneca UK Ltd.</w:t>
            </w:r>
          </w:p>
        </w:tc>
        <w:tc>
          <w:tcPr>
            <w:tcW w:w="613" w:type="pct"/>
          </w:tcPr>
          <w:p w14:paraId="5F36CFE8" w14:textId="1C5F3E97"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1</w:t>
            </w:r>
          </w:p>
        </w:tc>
        <w:tc>
          <w:tcPr>
            <w:tcW w:w="3195" w:type="pct"/>
          </w:tcPr>
          <w:p w14:paraId="42A75505" w14:textId="12F9E942"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While the rationale for quality statement 1 states that regular measurement of BMI, or BMI and waist-to-heigh ratio, can also ‘</w:t>
            </w:r>
            <w:r w:rsidRPr="00C05BB2">
              <w:rPr>
                <w:rFonts w:ascii="Arial" w:hAnsi="Arial" w:cs="Arial"/>
                <w:i/>
                <w:iCs/>
                <w:sz w:val="20"/>
                <w:szCs w:val="20"/>
              </w:rPr>
              <w:t xml:space="preserve">help in </w:t>
            </w:r>
            <w:bookmarkStart w:id="7" w:name="_Hlk196920350"/>
            <w:r w:rsidRPr="00C05BB2">
              <w:rPr>
                <w:rFonts w:ascii="Arial" w:hAnsi="Arial" w:cs="Arial"/>
                <w:i/>
                <w:iCs/>
                <w:sz w:val="20"/>
                <w:szCs w:val="20"/>
              </w:rPr>
              <w:t>assessment and management of a long-term condition</w:t>
            </w:r>
            <w:r w:rsidRPr="00C05BB2">
              <w:rPr>
                <w:rFonts w:ascii="Arial" w:hAnsi="Arial" w:cs="Arial"/>
                <w:sz w:val="20"/>
                <w:szCs w:val="20"/>
              </w:rPr>
              <w:t>’</w:t>
            </w:r>
            <w:bookmarkEnd w:id="7"/>
            <w:r w:rsidRPr="00C05BB2">
              <w:rPr>
                <w:rFonts w:ascii="Arial" w:hAnsi="Arial" w:cs="Arial"/>
                <w:sz w:val="20"/>
                <w:szCs w:val="20"/>
              </w:rPr>
              <w:t>, AstraZeneca would request for greater emphasis to be placed on this critical point. Once people with overweight, obesity or central adiposity have been identified, it is crucial that further assessments are conducted considering a person’s medical history, physical examination, standard laboratory tests and additional diagnostic tests, as required.</w:t>
            </w:r>
            <w:r w:rsidRPr="00C05BB2">
              <w:rPr>
                <w:rFonts w:ascii="Arial" w:hAnsi="Arial" w:cs="Arial"/>
                <w:sz w:val="20"/>
                <w:szCs w:val="20"/>
              </w:rPr>
              <w:fldChar w:fldCharType="begin">
                <w:fldData xml:space="preserve">PEVuZE5vdGU+PENpdGU+PEF1dGhvcj5SdWJpbm88L0F1dGhvcj48WWVhcj4yMDI1PC9ZZWFyPjxS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</w:fldData>
              </w:fldChar>
            </w:r>
            <w:r w:rsidRPr="00C05BB2">
              <w:rPr>
                <w:rFonts w:ascii="Arial" w:hAnsi="Arial" w:cs="Arial"/>
                <w:sz w:val="20"/>
                <w:szCs w:val="20"/>
              </w:rPr>
              <w:instrText xml:space="preserve"> ADDIN EN.CITE </w:instrText>
            </w:r>
            <w:r w:rsidRPr="00C05BB2">
              <w:rPr>
                <w:rFonts w:ascii="Arial" w:hAnsi="Arial" w:cs="Arial"/>
                <w:sz w:val="20"/>
                <w:szCs w:val="20"/>
              </w:rPr>
              <w:fldChar w:fldCharType="begin">
                <w:fldData xml:space="preserve">PEVuZE5vdGU+PENpdGU+PEF1dGhvcj5SdWJpbm88L0F1dGhvcj48WWVhcj4yMDI1PC9ZZWFyPjxS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</w:fldData>
              </w:fldChar>
            </w:r>
            <w:r w:rsidRPr="00C05BB2">
              <w:rPr>
                <w:rFonts w:ascii="Arial" w:hAnsi="Arial" w:cs="Arial"/>
                <w:sz w:val="20"/>
                <w:szCs w:val="20"/>
              </w:rPr>
              <w:instrText xml:space="preserve"> ADDIN EN.CITE.DATA </w:instrText>
            </w:r>
            <w:r w:rsidRPr="00C05BB2">
              <w:rPr>
                <w:rFonts w:ascii="Arial" w:hAnsi="Arial" w:cs="Arial"/>
                <w:sz w:val="20"/>
                <w:szCs w:val="20"/>
              </w:rPr>
            </w:r>
            <w:r w:rsidRPr="00C05BB2">
              <w:rPr>
                <w:rFonts w:ascii="Arial" w:hAnsi="Arial" w:cs="Arial"/>
                <w:sz w:val="20"/>
                <w:szCs w:val="20"/>
              </w:rPr>
              <w:fldChar w:fldCharType="end"/>
            </w:r>
            <w:r w:rsidRPr="00C05BB2">
              <w:rPr>
                <w:rFonts w:ascii="Arial" w:hAnsi="Arial" w:cs="Arial"/>
                <w:sz w:val="20"/>
                <w:szCs w:val="20"/>
              </w:rPr>
            </w:r>
            <w:r w:rsidRPr="00C05BB2">
              <w:rPr>
                <w:rFonts w:ascii="Arial" w:hAnsi="Arial" w:cs="Arial"/>
                <w:sz w:val="20"/>
                <w:szCs w:val="20"/>
              </w:rPr>
              <w:fldChar w:fldCharType="separate"/>
            </w:r>
            <w:r w:rsidRPr="00C05BB2">
              <w:rPr>
                <w:rFonts w:ascii="Arial" w:hAnsi="Arial" w:cs="Arial"/>
                <w:noProof/>
                <w:sz w:val="20"/>
                <w:szCs w:val="20"/>
              </w:rPr>
              <w:t>[6]</w:t>
            </w:r>
            <w:r w:rsidRPr="00C05BB2">
              <w:rPr>
                <w:rFonts w:ascii="Arial" w:hAnsi="Arial" w:cs="Arial"/>
                <w:sz w:val="20"/>
                <w:szCs w:val="20"/>
              </w:rPr>
              <w:fldChar w:fldCharType="end"/>
            </w:r>
            <w:r w:rsidRPr="00C05BB2">
              <w:rPr>
                <w:rFonts w:ascii="Arial" w:hAnsi="Arial" w:cs="Arial"/>
                <w:sz w:val="20"/>
                <w:szCs w:val="20"/>
              </w:rPr>
              <w:t xml:space="preserve"> This is also specified in the NICE Overweight and Obesity Management guideline [NG246], which states ‘</w:t>
            </w:r>
            <w:r w:rsidRPr="00C05BB2">
              <w:rPr>
                <w:rFonts w:ascii="Arial" w:hAnsi="Arial" w:cs="Arial"/>
                <w:i/>
                <w:iCs/>
                <w:sz w:val="20"/>
                <w:szCs w:val="20"/>
              </w:rPr>
              <w:t>After the initial assessment of overweight or obesity, identify any comorbidities and other factors that may affect or be affected by the person's weight</w:t>
            </w:r>
            <w:r w:rsidRPr="00C05BB2">
              <w:rPr>
                <w:rFonts w:ascii="Arial" w:hAnsi="Arial" w:cs="Arial"/>
                <w:sz w:val="20"/>
                <w:szCs w:val="20"/>
              </w:rPr>
              <w:t>’.</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Institute for Health and Care Excellence&lt;/Author&gt;&lt;Year&gt;2025&lt;/Year&gt;&lt;RecNum&gt;12&lt;/RecNum&gt;&lt;DisplayText&gt;[7]&lt;/DisplayText&gt;&lt;record&gt;&lt;rec-number&gt;12&lt;/rec-number&gt;&lt;foreign-keys&gt;&lt;key app="EN" db-id="sv2swzpzsxw2rmedxf2paaw4pva09wv9assd" timestamp="1743773628"&gt;12&lt;/key&gt;&lt;/foreign-keys&gt;&lt;ref-type name="Report"&gt;27&lt;/ref-type&gt;&lt;contributors&gt;&lt;authors&gt;&lt;author&gt;National Institute for Health and Care Excellence,&lt;/author&gt;&lt;/authors&gt;&lt;/contributors&gt;&lt;titles&gt;&lt;title&gt;NG246 Overweight and obesity management&lt;/title&gt;&lt;/titles&gt;&lt;dates&gt;&lt;year&gt;2025&lt;/year&gt;&lt;/dates&gt;&lt;urls&gt;&lt;related-urls&gt;&lt;url&gt;&lt;style face="bold" font="default" size="100%"&gt;https://www.nice.org.uk/guidance/ng246&lt;/style&gt;&lt;/url&gt;&lt;/related-urls&gt;&lt;/urls&gt;&lt;/record&gt;&lt;/Cite&gt;&lt;/EndNote&gt;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[7]</w:t>
            </w:r>
            <w:r w:rsidRPr="00C05BB2">
              <w:rPr>
                <w:rFonts w:ascii="Arial" w:hAnsi="Arial" w:cs="Arial"/>
                <w:sz w:val="20"/>
                <w:szCs w:val="20"/>
              </w:rPr>
              <w:fldChar w:fldCharType="end"/>
            </w:r>
            <w:r w:rsidRPr="00C05BB2">
              <w:rPr>
                <w:rFonts w:ascii="Arial" w:hAnsi="Arial" w:cs="Arial"/>
                <w:sz w:val="20"/>
                <w:szCs w:val="20"/>
              </w:rPr>
              <w:t xml:space="preserve"> Following any consequent diagnoses, comprehensive care and evidence-based, guideline directed treatments should be initiated as soon as the comorbidity has been identified. </w:t>
            </w:r>
          </w:p>
        </w:tc>
      </w:tr>
      <w:tr w:rsidR="00580660" w:rsidRPr="00B4737F" w14:paraId="027122E8" w14:textId="77777777" w:rsidTr="0067291A">
        <w:tc>
          <w:tcPr>
            <w:tcW w:w="444" w:type="pct"/>
          </w:tcPr>
          <w:p w14:paraId="3CB31EEE" w14:textId="77777777" w:rsidR="00580660" w:rsidRPr="00B4737F" w:rsidRDefault="00580660" w:rsidP="00580660">
            <w:pPr>
              <w:numPr>
                <w:ilvl w:val="0"/>
                <w:numId w:val="90"/>
              </w:numPr>
              <w:rPr>
                <w:rFonts w:ascii="Arial" w:hAnsi="Arial" w:cs="Arial"/>
                <w:bCs/>
                <w:sz w:val="20"/>
                <w:szCs w:val="20"/>
              </w:rPr>
            </w:pPr>
          </w:p>
        </w:tc>
        <w:tc>
          <w:tcPr>
            <w:tcW w:w="748" w:type="pct"/>
          </w:tcPr>
          <w:p w14:paraId="3EB662CF" w14:textId="0CAC0C4A"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AstraZeneca UK Ltd.</w:t>
            </w:r>
          </w:p>
        </w:tc>
        <w:tc>
          <w:tcPr>
            <w:tcW w:w="613" w:type="pct"/>
          </w:tcPr>
          <w:p w14:paraId="75F96A93" w14:textId="6556587B"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1</w:t>
            </w:r>
          </w:p>
        </w:tc>
        <w:tc>
          <w:tcPr>
            <w:tcW w:w="3195" w:type="pct"/>
          </w:tcPr>
          <w:p w14:paraId="16609345" w14:textId="77777777" w:rsidR="00580660" w:rsidRPr="00C05BB2" w:rsidRDefault="00580660" w:rsidP="006A104B">
            <w:pPr>
              <w:spacing w:line="360" w:lineRule="auto"/>
              <w:rPr>
                <w:rFonts w:ascii="Arial" w:hAnsi="Arial" w:cs="Arial"/>
                <w:bCs/>
                <w:sz w:val="20"/>
                <w:szCs w:val="20"/>
                <w:lang w:eastAsia="en-GB"/>
              </w:rPr>
            </w:pPr>
            <w:r w:rsidRPr="00C05BB2">
              <w:rPr>
                <w:rFonts w:ascii="Arial" w:hAnsi="Arial" w:cs="Arial"/>
                <w:bCs/>
                <w:sz w:val="20"/>
                <w:szCs w:val="20"/>
                <w:lang w:eastAsia="en-GB"/>
              </w:rPr>
              <w:t xml:space="preserve">AstraZeneca is supportive of NICE defining the term ‘long-term condition’, and listing specific conditions associated with obesity and relevant to quality statement 1. However, AstraZeneca would request for this list to be more comprehensive and include hypertension and chronic kidney disease (CKD) for the following reasons: </w:t>
            </w:r>
          </w:p>
          <w:p w14:paraId="11FE86E6" w14:textId="77777777" w:rsidR="00580660" w:rsidRPr="00C05BB2" w:rsidRDefault="00580660" w:rsidP="006A104B">
            <w:pPr>
              <w:spacing w:line="360" w:lineRule="auto"/>
              <w:rPr>
                <w:rFonts w:ascii="Arial" w:hAnsi="Arial" w:cs="Arial"/>
                <w:bCs/>
                <w:sz w:val="20"/>
                <w:szCs w:val="20"/>
                <w:lang w:eastAsia="en-GB"/>
              </w:rPr>
            </w:pPr>
            <w:r w:rsidRPr="00C05BB2">
              <w:rPr>
                <w:rFonts w:ascii="Arial" w:hAnsi="Arial" w:cs="Arial"/>
                <w:bCs/>
                <w:sz w:val="20"/>
                <w:szCs w:val="20"/>
                <w:lang w:eastAsia="en-GB"/>
              </w:rPr>
              <w:t>It is well established that obesity contributes to cardiovascular risk factors, including type 2 diabetes, dyslipidaemia, obstructive sleep apnoea, and hypertension.</w:t>
            </w:r>
            <w:r w:rsidRPr="00C05BB2">
              <w:rPr>
                <w:rFonts w:ascii="Arial" w:hAnsi="Arial" w:cs="Arial"/>
                <w:bCs/>
                <w:sz w:val="20"/>
                <w:szCs w:val="20"/>
                <w:lang w:eastAsia="en-GB"/>
              </w:rPr>
              <w:fldChar w:fldCharType="begin">
                <w:fldData xml:space="preserve">PEVuZE5vdGU+PENpdGU+PEF1dGhvcj5Lb3NraW5hczwvQXV0aG9yPjxZZWFyPjIwMjQ8L1llYXI+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</w:fldData>
              </w:fldChar>
            </w:r>
            <w:r w:rsidRPr="00C05BB2">
              <w:rPr>
                <w:rFonts w:ascii="Arial" w:hAnsi="Arial" w:cs="Arial"/>
                <w:bCs/>
                <w:sz w:val="20"/>
                <w:szCs w:val="20"/>
                <w:lang w:eastAsia="en-GB"/>
              </w:rPr>
              <w:instrText xml:space="preserve"> ADDIN EN.CITE </w:instrText>
            </w:r>
            <w:r w:rsidRPr="00C05BB2">
              <w:rPr>
                <w:rFonts w:ascii="Arial" w:hAnsi="Arial" w:cs="Arial"/>
                <w:bCs/>
                <w:sz w:val="20"/>
                <w:szCs w:val="20"/>
                <w:lang w:eastAsia="en-GB"/>
              </w:rPr>
              <w:fldChar w:fldCharType="begin">
                <w:fldData xml:space="preserve">PEVuZE5vdGU+PENpdGU+PEF1dGhvcj5Lb3NraW5hczwvQXV0aG9yPjxZZWFyPjIwMjQ8L1llYXI+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</w:fldData>
              </w:fldChar>
            </w:r>
            <w:r w:rsidRPr="00C05BB2">
              <w:rPr>
                <w:rFonts w:ascii="Arial" w:hAnsi="Arial" w:cs="Arial"/>
                <w:bCs/>
                <w:sz w:val="20"/>
                <w:szCs w:val="20"/>
                <w:lang w:eastAsia="en-GB"/>
              </w:rPr>
              <w:instrText xml:space="preserve"> ADDIN EN.CITE.DATA </w:instrText>
            </w:r>
            <w:r w:rsidRPr="00C05BB2">
              <w:rPr>
                <w:rFonts w:ascii="Arial" w:hAnsi="Arial" w:cs="Arial"/>
                <w:bCs/>
                <w:sz w:val="20"/>
                <w:szCs w:val="20"/>
                <w:lang w:eastAsia="en-GB"/>
              </w:rPr>
            </w:r>
            <w:r w:rsidRPr="00C05BB2">
              <w:rPr>
                <w:rFonts w:ascii="Arial" w:hAnsi="Arial" w:cs="Arial"/>
                <w:bCs/>
                <w:sz w:val="20"/>
                <w:szCs w:val="20"/>
                <w:lang w:eastAsia="en-GB"/>
              </w:rPr>
              <w:fldChar w:fldCharType="end"/>
            </w:r>
            <w:r w:rsidRPr="00C05BB2">
              <w:rPr>
                <w:rFonts w:ascii="Arial" w:hAnsi="Arial" w:cs="Arial"/>
                <w:bCs/>
                <w:sz w:val="20"/>
                <w:szCs w:val="20"/>
                <w:lang w:eastAsia="en-GB"/>
              </w:rPr>
            </w:r>
            <w:r w:rsidRPr="00C05BB2">
              <w:rPr>
                <w:rFonts w:ascii="Arial" w:hAnsi="Arial" w:cs="Arial"/>
                <w:bCs/>
                <w:sz w:val="20"/>
                <w:szCs w:val="20"/>
                <w:lang w:eastAsia="en-GB"/>
              </w:rPr>
              <w:fldChar w:fldCharType="separate"/>
            </w:r>
            <w:r w:rsidRPr="00C05BB2">
              <w:rPr>
                <w:rFonts w:ascii="Arial" w:hAnsi="Arial" w:cs="Arial"/>
                <w:bCs/>
                <w:noProof/>
                <w:sz w:val="20"/>
                <w:szCs w:val="20"/>
                <w:lang w:eastAsia="en-GB"/>
              </w:rPr>
              <w:t>[10]</w:t>
            </w:r>
            <w:r w:rsidRPr="00C05BB2">
              <w:rPr>
                <w:rFonts w:ascii="Arial" w:hAnsi="Arial" w:cs="Arial"/>
                <w:bCs/>
                <w:sz w:val="20"/>
                <w:szCs w:val="20"/>
                <w:lang w:eastAsia="en-GB"/>
              </w:rPr>
              <w:fldChar w:fldCharType="end"/>
            </w:r>
            <w:r w:rsidRPr="00C05BB2">
              <w:rPr>
                <w:rFonts w:ascii="Arial" w:hAnsi="Arial" w:cs="Arial"/>
                <w:bCs/>
                <w:sz w:val="20"/>
                <w:szCs w:val="20"/>
                <w:lang w:eastAsia="en-GB"/>
              </w:rPr>
              <w:t xml:space="preserve"> Including hypertension on the list of relevant long-term conditions would ensure consistent messaging with the NICE Overweight and Obesity Management guideline [NG246] which states that BMI and waist-to-height ratio should be utilised to assess and predict future health risk, where hypertension is specifically listed.</w:t>
            </w:r>
            <w:r w:rsidRPr="00C05BB2">
              <w:rPr>
                <w:rFonts w:ascii="Arial" w:hAnsi="Arial" w:cs="Arial"/>
                <w:bCs/>
                <w:sz w:val="20"/>
                <w:szCs w:val="20"/>
                <w:lang w:eastAsia="en-GB"/>
              </w:rPr>
              <w:fldChar w:fldCharType="begin"/>
            </w:r>
            <w:r w:rsidRPr="00C05BB2">
              <w:rPr>
                <w:rFonts w:ascii="Arial" w:hAnsi="Arial" w:cs="Arial"/>
                <w:bCs/>
                <w:sz w:val="20"/>
                <w:szCs w:val="20"/>
                <w:lang w:eastAsia="en-GB"/>
              </w:rPr>
              <w:instrText xml:space="preserve"> ADDIN EN.CITE &lt;EndNote&gt;&lt;Cite&gt;&lt;Author&gt;National Institute for Health and Care Excellence&lt;/Author&gt;&lt;Year&gt;2025&lt;/Year&gt;&lt;RecNum&gt;12&lt;/RecNum&gt;&lt;DisplayText&gt;[7]&lt;/DisplayText&gt;&lt;record&gt;&lt;rec-number&gt;12&lt;/rec-number&gt;&lt;foreign-keys&gt;&lt;key app="EN" db-id="sv2swzpzsxw2rmedxf2paaw4pva09wv9assd" timestamp="1743773628"&gt;12&lt;/key&gt;&lt;/foreign-keys&gt;&lt;ref-type name="Report"&gt;27&lt;/ref-type&gt;&lt;contributors&gt;&lt;authors&gt;&lt;author&gt;National Institute for Health and Care Excellence,&lt;/author&gt;&lt;/authors&gt;&lt;/contributors&gt;&lt;titles&gt;&lt;title&gt;NG246 Overweight and obesity management&lt;/title&gt;&lt;/titles&gt;&lt;dates&gt;&lt;year&gt;2025&lt;/year&gt;&lt;/dates&gt;&lt;urls&gt;&lt;related-urls&gt;&lt;url&gt;&lt;style face="bold" font="default" size="100%"&gt;https://www.nice.org.uk/guidance/ng246&lt;/style&gt;&lt;/url&gt;&lt;/related-urls&gt;&lt;/urls&gt;&lt;/record&gt;&lt;/Cite&gt;&lt;/EndNote&gt;</w:instrText>
            </w:r>
            <w:r w:rsidRPr="00C05BB2">
              <w:rPr>
                <w:rFonts w:ascii="Arial" w:hAnsi="Arial" w:cs="Arial"/>
                <w:bCs/>
                <w:sz w:val="20"/>
                <w:szCs w:val="20"/>
                <w:lang w:eastAsia="en-GB"/>
              </w:rPr>
              <w:fldChar w:fldCharType="separate"/>
            </w:r>
            <w:r w:rsidRPr="00C05BB2">
              <w:rPr>
                <w:rFonts w:ascii="Arial" w:hAnsi="Arial" w:cs="Arial"/>
                <w:bCs/>
                <w:noProof/>
                <w:sz w:val="20"/>
                <w:szCs w:val="20"/>
                <w:lang w:eastAsia="en-GB"/>
              </w:rPr>
              <w:t>[7]</w:t>
            </w:r>
            <w:r w:rsidRPr="00C05BB2">
              <w:rPr>
                <w:rFonts w:ascii="Arial" w:hAnsi="Arial" w:cs="Arial"/>
                <w:bCs/>
                <w:sz w:val="20"/>
                <w:szCs w:val="20"/>
                <w:lang w:eastAsia="en-GB"/>
              </w:rPr>
              <w:fldChar w:fldCharType="end"/>
            </w:r>
            <w:r w:rsidRPr="00C05BB2">
              <w:rPr>
                <w:rFonts w:ascii="Arial" w:hAnsi="Arial" w:cs="Arial"/>
                <w:bCs/>
                <w:sz w:val="20"/>
                <w:szCs w:val="20"/>
                <w:lang w:eastAsia="en-GB"/>
              </w:rPr>
              <w:t xml:space="preserve"> In addition, the relevance of hypertension as a health risk is emphasised in the Quality and Outcomes </w:t>
            </w:r>
            <w:r w:rsidRPr="00C05BB2">
              <w:rPr>
                <w:rFonts w:ascii="Arial" w:hAnsi="Arial" w:cs="Arial"/>
                <w:bCs/>
                <w:sz w:val="20"/>
                <w:szCs w:val="20"/>
                <w:lang w:eastAsia="en-GB"/>
              </w:rPr>
              <w:lastRenderedPageBreak/>
              <w:t>Framework Guidance for 2025/2026, which promotes the primary and secondary prevention of cardiovascular disease through satisfactory blood pressure control.</w:t>
            </w:r>
            <w:r w:rsidRPr="00C05BB2">
              <w:rPr>
                <w:rFonts w:ascii="Arial" w:hAnsi="Arial" w:cs="Arial"/>
                <w:bCs/>
                <w:sz w:val="20"/>
                <w:szCs w:val="20"/>
                <w:lang w:eastAsia="en-GB"/>
              </w:rPr>
              <w:fldChar w:fldCharType="begin"/>
            </w:r>
            <w:r w:rsidRPr="00C05BB2">
              <w:rPr>
                <w:rFonts w:ascii="Arial" w:hAnsi="Arial" w:cs="Arial"/>
                <w:bCs/>
                <w:sz w:val="20"/>
                <w:szCs w:val="20"/>
                <w:lang w:eastAsia="en-GB"/>
              </w:rPr>
              <w:instrText xml:space="preserve"> ADDIN EN.CITE &lt;EndNote&gt;&lt;Cite&gt;&lt;Author&gt;National Health Service England&lt;/Author&gt;&lt;Year&gt;2025&lt;/Year&gt;&lt;RecNum&gt;11&lt;/RecNum&gt;&lt;DisplayText&gt;[11]&lt;/DisplayText&gt;&lt;record&gt;&lt;rec-number&gt;11&lt;/rec-number&gt;&lt;foreign-keys&gt;&lt;key app="EN" db-id="sv2swzpzsxw2rmedxf2paaw4pva09wv9assd" timestamp="1743772829"&gt;11&lt;/key&gt;&lt;/foreign-keys&gt;&lt;ref-type name="Report"&gt;27&lt;/ref-type&gt;&lt;contributors&gt;&lt;authors&gt;&lt;author&gt;National Health Service England,&lt;/author&gt;&lt;/authors&gt;&lt;/contributors&gt;&lt;titles&gt;&lt;title&gt;Quality and Outcomes Framework Guidance for 2025/26&lt;/title&gt;&lt;/titles&gt;&lt;dates&gt;&lt;year&gt;2025&lt;/year&gt;&lt;/dates&gt;&lt;urls&gt;&lt;related-urls&gt;&lt;url&gt;https://www.england.nhs.uk/wp-content/uploads/2025/03/quality-outcomes-framework-guidance-for-2025-26.pdf&lt;/url&gt;&lt;/related-urls&gt;&lt;/urls&gt;&lt;/record&gt;&lt;/Cite&gt;&lt;/EndNote&gt;</w:instrText>
            </w:r>
            <w:r w:rsidRPr="00C05BB2">
              <w:rPr>
                <w:rFonts w:ascii="Arial" w:hAnsi="Arial" w:cs="Arial"/>
                <w:bCs/>
                <w:sz w:val="20"/>
                <w:szCs w:val="20"/>
                <w:lang w:eastAsia="en-GB"/>
              </w:rPr>
              <w:fldChar w:fldCharType="separate"/>
            </w:r>
            <w:r w:rsidRPr="00C05BB2">
              <w:rPr>
                <w:rFonts w:ascii="Arial" w:hAnsi="Arial" w:cs="Arial"/>
                <w:bCs/>
                <w:noProof/>
                <w:sz w:val="20"/>
                <w:szCs w:val="20"/>
                <w:lang w:eastAsia="en-GB"/>
              </w:rPr>
              <w:t>[11]</w:t>
            </w:r>
            <w:r w:rsidRPr="00C05BB2">
              <w:rPr>
                <w:rFonts w:ascii="Arial" w:hAnsi="Arial" w:cs="Arial"/>
                <w:bCs/>
                <w:sz w:val="20"/>
                <w:szCs w:val="20"/>
                <w:lang w:eastAsia="en-GB"/>
              </w:rPr>
              <w:fldChar w:fldCharType="end"/>
            </w:r>
            <w:r w:rsidRPr="00C05BB2">
              <w:rPr>
                <w:rFonts w:ascii="Arial" w:hAnsi="Arial" w:cs="Arial"/>
                <w:bCs/>
                <w:sz w:val="20"/>
                <w:szCs w:val="20"/>
                <w:lang w:eastAsia="en-GB"/>
              </w:rPr>
              <w:t xml:space="preserve"> </w:t>
            </w:r>
          </w:p>
          <w:p w14:paraId="7C7A7F43" w14:textId="6C89EE4F" w:rsidR="00580660" w:rsidRPr="0067291A" w:rsidRDefault="00580660" w:rsidP="006A104B">
            <w:pPr>
              <w:spacing w:line="360" w:lineRule="auto"/>
              <w:rPr>
                <w:rFonts w:ascii="Arial" w:hAnsi="Arial" w:cs="Arial"/>
                <w:sz w:val="20"/>
                <w:szCs w:val="20"/>
              </w:rPr>
            </w:pPr>
            <w:r w:rsidRPr="00C05BB2">
              <w:rPr>
                <w:rFonts w:ascii="Arial" w:hAnsi="Arial" w:cs="Arial"/>
                <w:bCs/>
                <w:sz w:val="20"/>
                <w:szCs w:val="20"/>
              </w:rPr>
              <w:t>Obesity has also emerged as a risk factor for the onset and progression of CKD,</w:t>
            </w:r>
            <w:r w:rsidRPr="00C05BB2">
              <w:rPr>
                <w:rFonts w:ascii="Arial" w:hAnsi="Arial" w:cs="Arial"/>
                <w:bCs/>
                <w:sz w:val="20"/>
                <w:szCs w:val="20"/>
              </w:rPr>
              <w:fldChar w:fldCharType="begin">
                <w:fldData xml:space="preserve">PEVuZE5vdGU+PENpdGU+PEF1dGhvcj5OYXdhejwvQXV0aG9yPjxZZWFyPjIwMjM8L1llYXI+PFJl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</w:fldData>
              </w:fldChar>
            </w:r>
            <w:r w:rsidRPr="00C05BB2">
              <w:rPr>
                <w:rFonts w:ascii="Arial" w:hAnsi="Arial" w:cs="Arial"/>
                <w:bCs/>
                <w:sz w:val="20"/>
                <w:szCs w:val="20"/>
              </w:rPr>
              <w:instrText xml:space="preserve"> ADDIN EN.CITE </w:instrText>
            </w:r>
            <w:r w:rsidRPr="00C05BB2">
              <w:rPr>
                <w:rFonts w:ascii="Arial" w:hAnsi="Arial" w:cs="Arial"/>
                <w:bCs/>
                <w:sz w:val="20"/>
                <w:szCs w:val="20"/>
              </w:rPr>
              <w:fldChar w:fldCharType="begin">
                <w:fldData xml:space="preserve">PEVuZE5vdGU+PENpdGU+PEF1dGhvcj5OYXdhejwvQXV0aG9yPjxZZWFyPjIwMjM8L1llYXI+PFJl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</w:fldData>
              </w:fldChar>
            </w:r>
            <w:r w:rsidRPr="00C05BB2">
              <w:rPr>
                <w:rFonts w:ascii="Arial" w:hAnsi="Arial" w:cs="Arial"/>
                <w:bCs/>
                <w:sz w:val="20"/>
                <w:szCs w:val="20"/>
              </w:rPr>
              <w:instrText xml:space="preserve"> ADDIN EN.CITE.DATA </w:instrText>
            </w:r>
            <w:r w:rsidRPr="00C05BB2">
              <w:rPr>
                <w:rFonts w:ascii="Arial" w:hAnsi="Arial" w:cs="Arial"/>
                <w:bCs/>
                <w:sz w:val="20"/>
                <w:szCs w:val="20"/>
              </w:rPr>
            </w:r>
            <w:r w:rsidRPr="00C05BB2">
              <w:rPr>
                <w:rFonts w:ascii="Arial" w:hAnsi="Arial" w:cs="Arial"/>
                <w:bCs/>
                <w:sz w:val="20"/>
                <w:szCs w:val="20"/>
              </w:rPr>
              <w:fldChar w:fldCharType="end"/>
            </w:r>
            <w:r w:rsidRPr="00C05BB2">
              <w:rPr>
                <w:rFonts w:ascii="Arial" w:hAnsi="Arial" w:cs="Arial"/>
                <w:bCs/>
                <w:sz w:val="20"/>
                <w:szCs w:val="20"/>
              </w:rPr>
            </w:r>
            <w:r w:rsidRPr="00C05BB2">
              <w:rPr>
                <w:rFonts w:ascii="Arial" w:hAnsi="Arial" w:cs="Arial"/>
                <w:bCs/>
                <w:sz w:val="20"/>
                <w:szCs w:val="20"/>
              </w:rPr>
              <w:fldChar w:fldCharType="separate"/>
            </w:r>
            <w:r w:rsidRPr="00C05BB2">
              <w:rPr>
                <w:rFonts w:ascii="Arial" w:hAnsi="Arial" w:cs="Arial"/>
                <w:bCs/>
                <w:noProof/>
                <w:sz w:val="20"/>
                <w:szCs w:val="20"/>
              </w:rPr>
              <w:t>[12]</w:t>
            </w:r>
            <w:r w:rsidRPr="00C05BB2">
              <w:rPr>
                <w:rFonts w:ascii="Arial" w:hAnsi="Arial" w:cs="Arial"/>
                <w:bCs/>
                <w:sz w:val="20"/>
                <w:szCs w:val="20"/>
              </w:rPr>
              <w:fldChar w:fldCharType="end"/>
            </w:r>
            <w:r w:rsidRPr="00C05BB2">
              <w:rPr>
                <w:rFonts w:ascii="Arial" w:hAnsi="Arial" w:cs="Arial"/>
                <w:bCs/>
                <w:sz w:val="20"/>
                <w:szCs w:val="20"/>
              </w:rPr>
              <w:t xml:space="preserve"> with the Health Survey for England reporting that 25% of adults living with obesity and aged 35 to have CKD (stage 1 to 5).</w:t>
            </w:r>
            <w:r w:rsidRPr="00C05BB2">
              <w:rPr>
                <w:rFonts w:ascii="Arial" w:hAnsi="Arial" w:cs="Arial"/>
                <w:bCs/>
                <w:sz w:val="20"/>
                <w:szCs w:val="20"/>
              </w:rPr>
              <w:fldChar w:fldCharType="begin"/>
            </w:r>
            <w:r w:rsidRPr="00C05BB2">
              <w:rPr>
                <w:rFonts w:ascii="Arial" w:hAnsi="Arial" w:cs="Arial"/>
                <w:bCs/>
                <w:sz w:val="20"/>
                <w:szCs w:val="20"/>
              </w:rPr>
              <w:instrText xml:space="preserve"> ADDIN EN.CITE &lt;EndNote&gt;&lt;Cite&gt;&lt;Author&gt;NHS Digital&lt;/Author&gt;&lt;Year&gt;2022&lt;/Year&gt;&lt;RecNum&gt;16&lt;/RecNum&gt;&lt;DisplayText&gt;[13]&lt;/DisplayText&gt;&lt;record&gt;&lt;rec-number&gt;16&lt;/rec-number&gt;&lt;foreign-keys&gt;&lt;key app="EN" db-id="sv2swzpzsxw2rmedxf2paaw4pva09wv9assd" timestamp="1744279912"&gt;16&lt;/key&gt;&lt;/foreign-keys&gt;&lt;ref-type name="Web Page"&gt;12&lt;/ref-type&gt;&lt;contributors&gt;&lt;authors&gt;&lt;author&gt;NHS Digital, &lt;/author&gt;&lt;/authors&gt;&lt;/contributors&gt;&lt;titles&gt;&lt;title&gt;Health Survey for England, 2022 Part 2&lt;/title&gt;&lt;/titles&gt;&lt;volume&gt;2025&lt;/volume&gt;&lt;number&gt;10 April&lt;/number&gt;&lt;dates&gt;&lt;year&gt;2022&lt;/year&gt;&lt;/dates&gt;&lt;urls&gt;&lt;related-urls&gt;&lt;url&gt;https://digital.nhs.uk/data-and-information/publications/statistical/health-survey-for-england/2022-part-2/kidney-disease&lt;/url&gt;&lt;/related-urls&gt;&lt;/urls&gt;&lt;/record&gt;&lt;/Cite&gt;&lt;/EndNote&gt;</w:instrText>
            </w:r>
            <w:r w:rsidRPr="00C05BB2">
              <w:rPr>
                <w:rFonts w:ascii="Arial" w:hAnsi="Arial" w:cs="Arial"/>
                <w:bCs/>
                <w:sz w:val="20"/>
                <w:szCs w:val="20"/>
              </w:rPr>
              <w:fldChar w:fldCharType="separate"/>
            </w:r>
            <w:r w:rsidRPr="00C05BB2">
              <w:rPr>
                <w:rFonts w:ascii="Arial" w:hAnsi="Arial" w:cs="Arial"/>
                <w:bCs/>
                <w:noProof/>
                <w:sz w:val="20"/>
                <w:szCs w:val="20"/>
              </w:rPr>
              <w:t>[13]</w:t>
            </w:r>
            <w:r w:rsidRPr="00C05BB2">
              <w:rPr>
                <w:rFonts w:ascii="Arial" w:hAnsi="Arial" w:cs="Arial"/>
                <w:bCs/>
                <w:sz w:val="20"/>
                <w:szCs w:val="20"/>
              </w:rPr>
              <w:fldChar w:fldCharType="end"/>
            </w:r>
            <w:r w:rsidRPr="00C05BB2">
              <w:rPr>
                <w:rFonts w:ascii="Arial" w:hAnsi="Arial" w:cs="Arial"/>
                <w:bCs/>
                <w:sz w:val="20"/>
                <w:szCs w:val="20"/>
              </w:rPr>
              <w:t xml:space="preserve"> Including CKD on the list of long-term conditions would encourage the recognition of the directly interlinked nature of the two diseases, and the potential for obesity management to prevent the development and advancement of CKD.</w:t>
            </w:r>
            <w:r w:rsidRPr="00C05BB2">
              <w:rPr>
                <w:rFonts w:ascii="Arial" w:hAnsi="Arial" w:cs="Arial"/>
                <w:bCs/>
                <w:sz w:val="20"/>
                <w:szCs w:val="20"/>
              </w:rPr>
              <w:fldChar w:fldCharType="begin">
                <w:fldData xml:space="preserve">PEVuZE5vdGU+PENpdGU+PEF1dGhvcj5OYXdhejwvQXV0aG9yPjxZZWFyPjIwMjM8L1llYXI+PFJl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</w:fldData>
              </w:fldChar>
            </w:r>
            <w:r w:rsidRPr="00C05BB2">
              <w:rPr>
                <w:rFonts w:ascii="Arial" w:hAnsi="Arial" w:cs="Arial"/>
                <w:bCs/>
                <w:sz w:val="20"/>
                <w:szCs w:val="20"/>
              </w:rPr>
              <w:instrText xml:space="preserve"> ADDIN EN.CITE </w:instrText>
            </w:r>
            <w:r w:rsidRPr="00C05BB2">
              <w:rPr>
                <w:rFonts w:ascii="Arial" w:hAnsi="Arial" w:cs="Arial"/>
                <w:bCs/>
                <w:sz w:val="20"/>
                <w:szCs w:val="20"/>
              </w:rPr>
              <w:fldChar w:fldCharType="begin">
                <w:fldData xml:space="preserve">PEVuZE5vdGU+PENpdGU+PEF1dGhvcj5OYXdhejwvQXV0aG9yPjxZZWFyPjIwMjM8L1llYXI+PFJl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</w:fldData>
              </w:fldChar>
            </w:r>
            <w:r w:rsidRPr="00C05BB2">
              <w:rPr>
                <w:rFonts w:ascii="Arial" w:hAnsi="Arial" w:cs="Arial"/>
                <w:bCs/>
                <w:sz w:val="20"/>
                <w:szCs w:val="20"/>
              </w:rPr>
              <w:instrText xml:space="preserve"> ADDIN EN.CITE.DATA </w:instrText>
            </w:r>
            <w:r w:rsidRPr="00C05BB2">
              <w:rPr>
                <w:rFonts w:ascii="Arial" w:hAnsi="Arial" w:cs="Arial"/>
                <w:bCs/>
                <w:sz w:val="20"/>
                <w:szCs w:val="20"/>
              </w:rPr>
            </w:r>
            <w:r w:rsidRPr="00C05BB2">
              <w:rPr>
                <w:rFonts w:ascii="Arial" w:hAnsi="Arial" w:cs="Arial"/>
                <w:bCs/>
                <w:sz w:val="20"/>
                <w:szCs w:val="20"/>
              </w:rPr>
              <w:fldChar w:fldCharType="end"/>
            </w:r>
            <w:r w:rsidRPr="00C05BB2">
              <w:rPr>
                <w:rFonts w:ascii="Arial" w:hAnsi="Arial" w:cs="Arial"/>
                <w:bCs/>
                <w:sz w:val="20"/>
                <w:szCs w:val="20"/>
              </w:rPr>
            </w:r>
            <w:r w:rsidRPr="00C05BB2">
              <w:rPr>
                <w:rFonts w:ascii="Arial" w:hAnsi="Arial" w:cs="Arial"/>
                <w:bCs/>
                <w:sz w:val="20"/>
                <w:szCs w:val="20"/>
              </w:rPr>
              <w:fldChar w:fldCharType="separate"/>
            </w:r>
            <w:r w:rsidRPr="00C05BB2">
              <w:rPr>
                <w:rFonts w:ascii="Arial" w:hAnsi="Arial" w:cs="Arial"/>
                <w:bCs/>
                <w:noProof/>
                <w:sz w:val="20"/>
                <w:szCs w:val="20"/>
              </w:rPr>
              <w:t>[12]</w:t>
            </w:r>
            <w:r w:rsidRPr="00C05BB2">
              <w:rPr>
                <w:rFonts w:ascii="Arial" w:hAnsi="Arial" w:cs="Arial"/>
                <w:bCs/>
                <w:sz w:val="20"/>
                <w:szCs w:val="20"/>
              </w:rPr>
              <w:fldChar w:fldCharType="end"/>
            </w:r>
            <w:r w:rsidRPr="00C05BB2">
              <w:rPr>
                <w:rFonts w:ascii="Arial" w:hAnsi="Arial" w:cs="Arial"/>
                <w:bCs/>
                <w:sz w:val="20"/>
                <w:szCs w:val="20"/>
              </w:rPr>
              <w:t xml:space="preserve"> </w:t>
            </w:r>
          </w:p>
        </w:tc>
      </w:tr>
      <w:tr w:rsidR="00580660" w:rsidRPr="00B4737F" w14:paraId="16D3C8C7" w14:textId="77777777" w:rsidTr="0067291A">
        <w:tc>
          <w:tcPr>
            <w:tcW w:w="444" w:type="pct"/>
          </w:tcPr>
          <w:p w14:paraId="4954D19B" w14:textId="77777777" w:rsidR="00580660" w:rsidRPr="00B4737F" w:rsidRDefault="00580660" w:rsidP="00580660">
            <w:pPr>
              <w:numPr>
                <w:ilvl w:val="0"/>
                <w:numId w:val="90"/>
              </w:numPr>
              <w:rPr>
                <w:rFonts w:ascii="Arial" w:hAnsi="Arial" w:cs="Arial"/>
                <w:sz w:val="20"/>
                <w:szCs w:val="20"/>
              </w:rPr>
            </w:pPr>
          </w:p>
        </w:tc>
        <w:tc>
          <w:tcPr>
            <w:tcW w:w="748" w:type="pct"/>
          </w:tcPr>
          <w:p w14:paraId="55FA1169" w14:textId="3E605541"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Boehringer Ingelheim</w:t>
            </w:r>
          </w:p>
        </w:tc>
        <w:tc>
          <w:tcPr>
            <w:tcW w:w="613" w:type="pct"/>
          </w:tcPr>
          <w:p w14:paraId="757ABB6A" w14:textId="4F2C8DCF"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3F28AF24" w14:textId="3D7F9111"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We welcome the annual recording of a BMI measurement for patients but question why this is being limited to lower than 35 kg/m</w:t>
            </w:r>
            <w:r w:rsidRPr="00C05BB2">
              <w:rPr>
                <w:rFonts w:ascii="Arial" w:hAnsi="Arial" w:cs="Arial"/>
                <w:sz w:val="20"/>
                <w:szCs w:val="20"/>
                <w:vertAlign w:val="superscript"/>
              </w:rPr>
              <w:t>2</w:t>
            </w:r>
            <w:r w:rsidRPr="00C05BB2">
              <w:rPr>
                <w:rFonts w:ascii="Arial" w:hAnsi="Arial" w:cs="Arial"/>
                <w:sz w:val="20"/>
                <w:szCs w:val="20"/>
              </w:rPr>
              <w:t>? Guidance for the pharmacotherapy for weight management generally begins at 30 kg/m</w:t>
            </w:r>
            <w:r w:rsidRPr="00C05BB2">
              <w:rPr>
                <w:rFonts w:ascii="Arial" w:hAnsi="Arial" w:cs="Arial"/>
                <w:sz w:val="20"/>
                <w:szCs w:val="20"/>
                <w:vertAlign w:val="superscript"/>
              </w:rPr>
              <w:t xml:space="preserve">2, </w:t>
            </w:r>
            <w:r w:rsidRPr="00C05BB2">
              <w:rPr>
                <w:rFonts w:ascii="Arial" w:hAnsi="Arial" w:cs="Arial"/>
                <w:sz w:val="20"/>
                <w:szCs w:val="20"/>
              </w:rPr>
              <w:t xml:space="preserve">surely that limit risks missing out patient populations with a BMI greater than35 kg/m2, who we would argue are at higher risk and should be considered for intervention. Secondly, while we recognise the recording of BMI, the result needs to lead to some kind of actionable intervention, pending the result. There is limited value in proposing the recording of thousands of BMI unless interventions, in line with the guidelines are implemented, including referral to digital interventions, are then carried out. Finally, with regards to capacity to carry out the reviews, while this isn’t addressed in the standard, the NHS has the opportunity to secure partnerships with pharmacy and community services, reducing the burden on primary care and allowing a better local authority, primary care and secondary care provision of service. </w:t>
            </w:r>
          </w:p>
        </w:tc>
      </w:tr>
      <w:tr w:rsidR="00580660" w:rsidRPr="00B4737F" w14:paraId="6A1F8210" w14:textId="77777777" w:rsidTr="0067291A">
        <w:tc>
          <w:tcPr>
            <w:tcW w:w="444" w:type="pct"/>
          </w:tcPr>
          <w:p w14:paraId="55CA45D2"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BE566B9" w14:textId="5BC3775F"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British Dietetic Association Obesity Specialist Group</w:t>
            </w:r>
          </w:p>
        </w:tc>
        <w:tc>
          <w:tcPr>
            <w:tcW w:w="613" w:type="pct"/>
          </w:tcPr>
          <w:p w14:paraId="3AA2B474" w14:textId="1D1B8049" w:rsidR="00580660" w:rsidRPr="00B4737F" w:rsidRDefault="00580660" w:rsidP="00580660">
            <w:pPr>
              <w:spacing w:line="276" w:lineRule="auto"/>
              <w:rPr>
                <w:rFonts w:ascii="Arial" w:hAnsi="Arial" w:cs="Arial"/>
                <w:bCs/>
                <w:sz w:val="20"/>
                <w:szCs w:val="20"/>
                <w:lang w:eastAsia="en-GB"/>
              </w:rPr>
            </w:pPr>
            <w:r w:rsidRPr="00C05BB2">
              <w:rPr>
                <w:rFonts w:ascii="Arial" w:hAnsi="Arial" w:cs="Arial"/>
                <w:sz w:val="20"/>
                <w:szCs w:val="20"/>
              </w:rPr>
              <w:t>Statement 1</w:t>
            </w:r>
          </w:p>
        </w:tc>
        <w:tc>
          <w:tcPr>
            <w:tcW w:w="3195" w:type="pct"/>
          </w:tcPr>
          <w:p w14:paraId="1D7A3AA8"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What about children/adolescents for this QS? It is also important to note that adolescents/children are also presenting with LTCs such as liver disease and raised bp. </w:t>
            </w:r>
          </w:p>
          <w:p w14:paraId="7528F726"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What about people who do not have a LTC? Every 2 or 5 years. Preventing obesity might also help to reduce the risk of LTCs developing. </w:t>
            </w:r>
          </w:p>
          <w:p w14:paraId="3F9E6EE1"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Healthcare professionals should also need to seek consent before measuring/weighing</w:t>
            </w:r>
          </w:p>
          <w:p w14:paraId="3C10942A"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If we expect healthcare professionals to measure and record height, weight and waist circumference, training will be required for those taking waist measurements. It is a specific measurement that can </w:t>
            </w:r>
            <w:r w:rsidRPr="00C05BB2">
              <w:rPr>
                <w:rFonts w:ascii="Arial" w:hAnsi="Arial" w:cs="Arial"/>
                <w:sz w:val="20"/>
                <w:szCs w:val="20"/>
              </w:rPr>
              <w:lastRenderedPageBreak/>
              <w:t xml:space="preserve">often be inaccurately measured, in addition to the sensitive nature of the measurement. There would be some concerns about the accuracy of the data reported without appropriate training for all taking waist measurements. </w:t>
            </w:r>
          </w:p>
          <w:p w14:paraId="6310F4B5" w14:textId="77777777" w:rsidR="00580660" w:rsidRPr="00C05BB2" w:rsidRDefault="00580660" w:rsidP="006A104B">
            <w:pPr>
              <w:spacing w:line="360" w:lineRule="auto"/>
              <w:rPr>
                <w:rFonts w:ascii="Arial" w:hAnsi="Arial" w:cs="Arial"/>
                <w:color w:val="FF0000"/>
                <w:sz w:val="20"/>
                <w:szCs w:val="20"/>
              </w:rPr>
            </w:pPr>
            <w:r w:rsidRPr="00C05BB2">
              <w:rPr>
                <w:rFonts w:ascii="Arial" w:hAnsi="Arial" w:cs="Arial"/>
                <w:sz w:val="20"/>
                <w:szCs w:val="20"/>
              </w:rPr>
              <w:t xml:space="preserve">There is some missing copy at the end of this sentence ‘They approach conversations in a sensitive, non-judgemental way and respect the person’s choice (and that of their family or carer, if relevant) if they do not wish to discuss their weight </w:t>
            </w:r>
            <w:r w:rsidRPr="00C05BB2">
              <w:rPr>
                <w:rFonts w:ascii="Arial" w:hAnsi="Arial" w:cs="Arial"/>
                <w:color w:val="FF0000"/>
                <w:sz w:val="20"/>
                <w:szCs w:val="20"/>
              </w:rPr>
              <w:t xml:space="preserve">or be weighed/measured. </w:t>
            </w:r>
          </w:p>
          <w:p w14:paraId="1C88C1B6"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Should hypertension and metabolic liver disease also be included as a long term condition? </w:t>
            </w:r>
          </w:p>
          <w:p w14:paraId="2C44E55A" w14:textId="457C238E" w:rsidR="00580660" w:rsidRPr="0067291A" w:rsidRDefault="00580660" w:rsidP="006A104B">
            <w:pPr>
              <w:spacing w:line="360" w:lineRule="auto"/>
              <w:textAlignment w:val="center"/>
              <w:rPr>
                <w:rFonts w:ascii="Arial" w:hAnsi="Arial" w:cs="Arial"/>
                <w:bCs/>
                <w:sz w:val="20"/>
                <w:szCs w:val="20"/>
              </w:rPr>
            </w:pPr>
            <w:r w:rsidRPr="00C05BB2">
              <w:rPr>
                <w:rFonts w:ascii="Arial" w:hAnsi="Arial" w:cs="Arial"/>
                <w:sz w:val="20"/>
                <w:szCs w:val="20"/>
              </w:rPr>
              <w:t xml:space="preserve">It is noted that seated or hoisted scales, or scales that will accept a wheelchair has significant resource implications - this is expensive equipment. </w:t>
            </w:r>
          </w:p>
        </w:tc>
      </w:tr>
      <w:tr w:rsidR="00580660" w:rsidRPr="00B4737F" w14:paraId="0709F6AC" w14:textId="77777777" w:rsidTr="0067291A">
        <w:tc>
          <w:tcPr>
            <w:tcW w:w="444" w:type="pct"/>
          </w:tcPr>
          <w:p w14:paraId="55CD8DE2"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9C8EA6C" w14:textId="59EE114D"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British Geriatrics Society (BAGP)</w:t>
            </w:r>
          </w:p>
        </w:tc>
        <w:tc>
          <w:tcPr>
            <w:tcW w:w="613" w:type="pct"/>
          </w:tcPr>
          <w:p w14:paraId="3BD60A79" w14:textId="216B73A1"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1</w:t>
            </w:r>
          </w:p>
        </w:tc>
        <w:tc>
          <w:tcPr>
            <w:tcW w:w="3195" w:type="pct"/>
          </w:tcPr>
          <w:p w14:paraId="1D5CAA9C" w14:textId="514A97CF" w:rsidR="00580660" w:rsidRPr="0067291A" w:rsidRDefault="00580660" w:rsidP="006A104B">
            <w:pPr>
              <w:spacing w:line="360" w:lineRule="auto"/>
              <w:textAlignment w:val="center"/>
              <w:rPr>
                <w:rFonts w:ascii="Arial" w:hAnsi="Arial" w:cs="Arial"/>
                <w:sz w:val="20"/>
                <w:szCs w:val="20"/>
              </w:rPr>
            </w:pPr>
            <w:r w:rsidRPr="00C05BB2">
              <w:rPr>
                <w:rFonts w:ascii="Arial" w:hAnsi="Arial" w:cs="Arial"/>
                <w:sz w:val="20"/>
                <w:szCs w:val="20"/>
              </w:rPr>
              <w:t>See above</w:t>
            </w:r>
          </w:p>
        </w:tc>
      </w:tr>
      <w:tr w:rsidR="00580660" w:rsidRPr="00B4737F" w14:paraId="0BEC8B95" w14:textId="77777777" w:rsidTr="0067291A">
        <w:tc>
          <w:tcPr>
            <w:tcW w:w="444" w:type="pct"/>
          </w:tcPr>
          <w:p w14:paraId="2448C95A"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17614343" w14:textId="0DC4850C" w:rsidR="00580660" w:rsidRPr="0067291A" w:rsidRDefault="00580660" w:rsidP="00580660">
            <w:pPr>
              <w:rPr>
                <w:rFonts w:ascii="Arial" w:hAnsi="Arial" w:cs="Arial"/>
                <w:bCs/>
                <w:iCs/>
                <w:sz w:val="20"/>
                <w:szCs w:val="20"/>
              </w:rPr>
            </w:pPr>
            <w:r w:rsidRPr="00C05BB2">
              <w:rPr>
                <w:rFonts w:ascii="Arial" w:hAnsi="Arial" w:cs="Arial"/>
                <w:sz w:val="20"/>
                <w:szCs w:val="20"/>
              </w:rPr>
              <w:t>British Society of Paediatric Diabetes &amp; Endocrinology</w:t>
            </w:r>
          </w:p>
        </w:tc>
        <w:tc>
          <w:tcPr>
            <w:tcW w:w="613" w:type="pct"/>
          </w:tcPr>
          <w:p w14:paraId="095E1259" w14:textId="35EDFD3E"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0B02B06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 list of long-term conditions is incomplete and is not meaningful (eg dyslipidaemia is mentioned but not metabolic-associated steatotic liver disease; there is no mention of renal failure / chronic kidney disease, coeliac, hypothyroidism, Turner syndrome, chronic fatigue syndrome, depression to name but a few). Perhaps a functional definition may be better suited (e.g. a condition requiring one or medications or treatments ongoing for more than 12 months).</w:t>
            </w:r>
          </w:p>
          <w:p w14:paraId="0134F75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The importance of recognising the need to support and make adjustment for measuring people with a learning or physical disability is particularly pertinent to children and young people. Most primary care settings will not have access to the specialist equipment suggested. Secondary and tertiary settings should have and this should be monitored through ability/inability to measure particular sub-groups, such as those with physical disabilities. The national childhood measurement programme currently does not attend specialist school for children and young people with special educational </w:t>
            </w:r>
            <w:r w:rsidRPr="00C05BB2">
              <w:rPr>
                <w:rFonts w:ascii="Arial" w:hAnsi="Arial" w:cs="Arial"/>
                <w:sz w:val="20"/>
                <w:szCs w:val="20"/>
                <w:lang w:eastAsia="en-GB"/>
              </w:rPr>
              <w:lastRenderedPageBreak/>
              <w:t>needs and disabilities and, as such, may underestimate the severity of rates of overweight and obesity in this group.</w:t>
            </w:r>
          </w:p>
          <w:p w14:paraId="78F28BDD" w14:textId="6802963B"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Emerging evidence suggest waist-height ratio may be a useful measure of adiposity in children. Within secondary and tertiary services, while height, weight and waist circumference may be able to be measured and recorded, those facilities for extracting and reporting that data may be limited, depending on the digital health record system in place. Similarly, outpatient coding is far from ubiquitous and may make both the numerator and denominator difficult to extract from secondary/tertiary care records.</w:t>
            </w:r>
          </w:p>
        </w:tc>
      </w:tr>
      <w:tr w:rsidR="00580660" w:rsidRPr="00B4737F" w14:paraId="5B8F1717" w14:textId="77777777" w:rsidTr="0067291A">
        <w:tc>
          <w:tcPr>
            <w:tcW w:w="444" w:type="pct"/>
          </w:tcPr>
          <w:p w14:paraId="0CB394FF"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6067A126" w14:textId="29BC0E45" w:rsidR="00580660" w:rsidRPr="0067291A" w:rsidRDefault="00580660" w:rsidP="00580660">
            <w:pPr>
              <w:rPr>
                <w:rFonts w:ascii="Arial" w:eastAsia="Arial" w:hAnsi="Arial" w:cs="Arial"/>
                <w:bCs/>
                <w:sz w:val="20"/>
                <w:szCs w:val="20"/>
              </w:rPr>
            </w:pPr>
            <w:r w:rsidRPr="00C05BB2">
              <w:rPr>
                <w:rFonts w:ascii="Arial" w:hAnsi="Arial" w:cs="Arial"/>
                <w:bCs/>
                <w:sz w:val="20"/>
                <w:szCs w:val="20"/>
                <w:lang w:eastAsia="en-GB"/>
              </w:rPr>
              <w:t>Centre for Perioperative Care</w:t>
            </w:r>
          </w:p>
        </w:tc>
        <w:tc>
          <w:tcPr>
            <w:tcW w:w="613" w:type="pct"/>
          </w:tcPr>
          <w:p w14:paraId="029E1696" w14:textId="6F79F24E" w:rsidR="00580660" w:rsidRPr="00B4737F" w:rsidRDefault="00580660" w:rsidP="00580660">
            <w:pPr>
              <w:rPr>
                <w:rFonts w:ascii="Arial" w:eastAsia="Arial" w:hAnsi="Arial" w:cs="Arial"/>
                <w:sz w:val="20"/>
                <w:szCs w:val="20"/>
              </w:rPr>
            </w:pPr>
            <w:r w:rsidRPr="00C05BB2">
              <w:rPr>
                <w:rFonts w:ascii="Arial" w:hAnsi="Arial" w:cs="Arial"/>
                <w:bCs/>
                <w:sz w:val="20"/>
                <w:szCs w:val="20"/>
                <w:lang w:eastAsia="en-GB"/>
              </w:rPr>
              <w:t>Statement 1</w:t>
            </w:r>
          </w:p>
        </w:tc>
        <w:tc>
          <w:tcPr>
            <w:tcW w:w="3195" w:type="pct"/>
          </w:tcPr>
          <w:p w14:paraId="392117C6" w14:textId="77777777" w:rsidR="00580660" w:rsidRPr="00C05BB2" w:rsidRDefault="00580660" w:rsidP="006A104B">
            <w:pPr>
              <w:spacing w:line="360" w:lineRule="auto"/>
              <w:rPr>
                <w:rFonts w:ascii="Arial" w:hAnsi="Arial" w:cs="Arial"/>
                <w:bCs/>
                <w:sz w:val="20"/>
                <w:szCs w:val="20"/>
                <w:lang w:eastAsia="en-GB"/>
              </w:rPr>
            </w:pPr>
            <w:r w:rsidRPr="00C05BB2">
              <w:rPr>
                <w:rFonts w:ascii="Arial" w:hAnsi="Arial" w:cs="Arial"/>
                <w:bCs/>
                <w:sz w:val="20"/>
                <w:szCs w:val="20"/>
                <w:lang w:eastAsia="en-GB"/>
              </w:rPr>
              <w:t>What about children and young people? Can we add another statement for them that fits with NG 246 1.10.4? Permission should be sought to measure and record BMI centile and SDS at any outpatient attendance or suitable clinical interaction?</w:t>
            </w:r>
          </w:p>
          <w:p w14:paraId="05D51B90" w14:textId="4599E7E3" w:rsidR="00580660" w:rsidRPr="0067291A" w:rsidRDefault="00580660" w:rsidP="006A104B">
            <w:pPr>
              <w:spacing w:line="360" w:lineRule="auto"/>
              <w:rPr>
                <w:rFonts w:ascii="Arial" w:eastAsia="Arial" w:hAnsi="Arial" w:cs="Arial"/>
                <w:sz w:val="20"/>
                <w:szCs w:val="20"/>
              </w:rPr>
            </w:pPr>
            <w:r w:rsidRPr="00C05BB2">
              <w:rPr>
                <w:rFonts w:ascii="Arial" w:hAnsi="Arial" w:cs="Arial"/>
                <w:bCs/>
                <w:sz w:val="20"/>
                <w:szCs w:val="20"/>
              </w:rPr>
              <w:t>This will pick up children living with overweight and obesity much earlier and allow for timely screening and treatment of comorbidities.</w:t>
            </w:r>
          </w:p>
        </w:tc>
      </w:tr>
      <w:tr w:rsidR="00580660" w:rsidRPr="00B4737F" w14:paraId="3F46FEEC" w14:textId="77777777" w:rsidTr="0067291A">
        <w:tc>
          <w:tcPr>
            <w:tcW w:w="444" w:type="pct"/>
          </w:tcPr>
          <w:p w14:paraId="1B75AB89" w14:textId="77777777" w:rsidR="00580660" w:rsidRPr="00B4737F" w:rsidRDefault="00580660" w:rsidP="00580660">
            <w:pPr>
              <w:numPr>
                <w:ilvl w:val="0"/>
                <w:numId w:val="90"/>
              </w:numPr>
              <w:rPr>
                <w:rFonts w:ascii="Arial" w:hAnsi="Arial" w:cs="Arial"/>
                <w:bCs/>
                <w:sz w:val="20"/>
                <w:szCs w:val="20"/>
              </w:rPr>
            </w:pPr>
          </w:p>
        </w:tc>
        <w:tc>
          <w:tcPr>
            <w:tcW w:w="748" w:type="pct"/>
          </w:tcPr>
          <w:p w14:paraId="0C425754" w14:textId="0EB3C42A" w:rsidR="00580660" w:rsidRPr="0067291A" w:rsidRDefault="00580660" w:rsidP="00580660">
            <w:pPr>
              <w:rPr>
                <w:rFonts w:ascii="Arial" w:eastAsia="Arial" w:hAnsi="Arial" w:cs="Arial"/>
                <w:bCs/>
                <w:sz w:val="20"/>
                <w:szCs w:val="20"/>
              </w:rPr>
            </w:pPr>
            <w:r w:rsidRPr="00C05BB2">
              <w:rPr>
                <w:rFonts w:ascii="Arial" w:hAnsi="Arial" w:cs="Arial"/>
                <w:bCs/>
                <w:sz w:val="20"/>
                <w:szCs w:val="20"/>
                <w:lang w:eastAsia="en-GB"/>
              </w:rPr>
              <w:t>City of Doncaster Council</w:t>
            </w:r>
          </w:p>
        </w:tc>
        <w:tc>
          <w:tcPr>
            <w:tcW w:w="613" w:type="pct"/>
          </w:tcPr>
          <w:p w14:paraId="681CD99A" w14:textId="4533FE96" w:rsidR="00580660" w:rsidRPr="00B4737F" w:rsidRDefault="00580660" w:rsidP="00580660">
            <w:pPr>
              <w:rPr>
                <w:rFonts w:ascii="Arial" w:eastAsia="Arial" w:hAnsi="Arial" w:cs="Arial"/>
                <w:sz w:val="20"/>
                <w:szCs w:val="20"/>
              </w:rPr>
            </w:pPr>
            <w:r w:rsidRPr="00C05BB2">
              <w:rPr>
                <w:rFonts w:ascii="Arial" w:hAnsi="Arial" w:cs="Arial"/>
                <w:sz w:val="20"/>
                <w:szCs w:val="20"/>
                <w:lang w:eastAsia="en-GB"/>
              </w:rPr>
              <w:t>Statement 1</w:t>
            </w:r>
          </w:p>
        </w:tc>
        <w:tc>
          <w:tcPr>
            <w:tcW w:w="3195" w:type="pct"/>
          </w:tcPr>
          <w:p w14:paraId="35D4C99B" w14:textId="6D865A28" w:rsidR="00580660" w:rsidRPr="0067291A" w:rsidRDefault="00580660" w:rsidP="006A104B">
            <w:pPr>
              <w:spacing w:line="360" w:lineRule="auto"/>
              <w:rPr>
                <w:rFonts w:ascii="Arial" w:eastAsia="Arial" w:hAnsi="Arial" w:cs="Arial"/>
                <w:sz w:val="20"/>
                <w:szCs w:val="20"/>
              </w:rPr>
            </w:pPr>
            <w:r w:rsidRPr="00C05BB2">
              <w:rPr>
                <w:rFonts w:ascii="Arial" w:hAnsi="Arial" w:cs="Arial"/>
                <w:sz w:val="20"/>
                <w:szCs w:val="20"/>
              </w:rPr>
              <w:t xml:space="preserve">Recording of BMI should only be done if medically necessary/relevant and with informed consent of the patient. </w:t>
            </w:r>
          </w:p>
        </w:tc>
      </w:tr>
      <w:tr w:rsidR="00580660" w:rsidRPr="00B4737F" w14:paraId="3092A6E6" w14:textId="77777777" w:rsidTr="0067291A">
        <w:tc>
          <w:tcPr>
            <w:tcW w:w="444" w:type="pct"/>
          </w:tcPr>
          <w:p w14:paraId="21AE85BE"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3F4D93FA" w14:textId="136D9F31" w:rsidR="00580660" w:rsidRPr="00B4737F" w:rsidRDefault="00580660" w:rsidP="00580660">
            <w:pPr>
              <w:spacing w:after="120" w:line="276" w:lineRule="auto"/>
              <w:rPr>
                <w:rFonts w:ascii="Arial" w:hAnsi="Arial" w:cs="Arial"/>
                <w:bCs/>
                <w:sz w:val="20"/>
                <w:szCs w:val="20"/>
                <w:lang w:eastAsia="en-GB"/>
              </w:rPr>
            </w:pPr>
            <w:r w:rsidRPr="00C05BB2">
              <w:rPr>
                <w:rFonts w:ascii="Arial" w:eastAsia="Arial" w:hAnsi="Arial" w:cs="Arial"/>
                <w:bCs/>
                <w:sz w:val="20"/>
                <w:szCs w:val="20"/>
              </w:rPr>
              <w:t>Counterweight</w:t>
            </w:r>
          </w:p>
        </w:tc>
        <w:tc>
          <w:tcPr>
            <w:tcW w:w="613" w:type="pct"/>
          </w:tcPr>
          <w:p w14:paraId="1E32C260" w14:textId="3B67EC1D" w:rsidR="00580660" w:rsidRPr="00B4737F" w:rsidRDefault="00580660" w:rsidP="00580660">
            <w:pPr>
              <w:spacing w:line="276" w:lineRule="auto"/>
              <w:rPr>
                <w:rFonts w:ascii="Arial" w:hAnsi="Arial" w:cs="Arial"/>
                <w:sz w:val="20"/>
                <w:szCs w:val="20"/>
                <w:lang w:eastAsia="en-GB"/>
              </w:rPr>
            </w:pPr>
            <w:r w:rsidRPr="00C05BB2">
              <w:rPr>
                <w:rFonts w:ascii="Arial" w:eastAsia="Arial" w:hAnsi="Arial" w:cs="Arial"/>
                <w:sz w:val="20"/>
                <w:szCs w:val="20"/>
              </w:rPr>
              <w:t>Statement 1</w:t>
            </w:r>
          </w:p>
        </w:tc>
        <w:tc>
          <w:tcPr>
            <w:tcW w:w="3195" w:type="pct"/>
          </w:tcPr>
          <w:p w14:paraId="6AAAABEE" w14:textId="6CE309D7" w:rsidR="00580660" w:rsidRPr="00B4737F" w:rsidRDefault="00580660" w:rsidP="006A104B">
            <w:pPr>
              <w:spacing w:line="360" w:lineRule="auto"/>
              <w:rPr>
                <w:rFonts w:ascii="Arial" w:hAnsi="Arial" w:cs="Arial"/>
                <w:i/>
                <w:iCs/>
                <w:sz w:val="20"/>
                <w:szCs w:val="20"/>
              </w:rPr>
            </w:pPr>
            <w:r w:rsidRPr="00C05BB2">
              <w:rPr>
                <w:rFonts w:ascii="Arial" w:eastAsia="Arial" w:hAnsi="Arial" w:cs="Arial"/>
                <w:sz w:val="20"/>
                <w:szCs w:val="20"/>
              </w:rPr>
              <w:t xml:space="preserve">Long Term Health conditions in  which weight management can be beneficial should be considered to be added to the list e.g. Longcovid, Redirect paper, </w:t>
            </w:r>
            <w:hyperlink r:id="rId46">
              <w:r w:rsidRPr="00C05BB2">
                <w:rPr>
                  <w:rFonts w:ascii="Arial" w:eastAsia="Arial" w:hAnsi="Arial" w:cs="Arial"/>
                  <w:color w:val="1155CC"/>
                  <w:sz w:val="20"/>
                  <w:szCs w:val="20"/>
                  <w:u w:val="single"/>
                </w:rPr>
                <w:t>https://www.nature.com/articles/s41591-024-03384-x</w:t>
              </w:r>
            </w:hyperlink>
            <w:r w:rsidRPr="00C05BB2">
              <w:rPr>
                <w:rFonts w:ascii="Arial" w:eastAsia="Arial" w:hAnsi="Arial" w:cs="Arial"/>
                <w:sz w:val="20"/>
                <w:szCs w:val="20"/>
              </w:rPr>
              <w:t xml:space="preserve"> and   neurological conditions such as Multiple sclerosis. https://www.sciencedirect.com/science/article/pii/S1550728921000952</w:t>
            </w:r>
          </w:p>
        </w:tc>
      </w:tr>
      <w:tr w:rsidR="00580660" w:rsidRPr="00B4737F" w14:paraId="37B5BF29" w14:textId="77777777" w:rsidTr="0067291A">
        <w:tc>
          <w:tcPr>
            <w:tcW w:w="444" w:type="pct"/>
          </w:tcPr>
          <w:p w14:paraId="05198C71" w14:textId="77777777" w:rsidR="00580660" w:rsidRPr="00B4737F" w:rsidRDefault="00580660" w:rsidP="00580660">
            <w:pPr>
              <w:numPr>
                <w:ilvl w:val="0"/>
                <w:numId w:val="90"/>
              </w:numPr>
              <w:rPr>
                <w:rFonts w:ascii="Arial" w:hAnsi="Arial" w:cs="Arial"/>
                <w:bCs/>
                <w:sz w:val="20"/>
                <w:szCs w:val="20"/>
              </w:rPr>
            </w:pPr>
          </w:p>
        </w:tc>
        <w:tc>
          <w:tcPr>
            <w:tcW w:w="748" w:type="pct"/>
          </w:tcPr>
          <w:p w14:paraId="402D7815" w14:textId="03A6127C" w:rsidR="00580660" w:rsidRPr="0067291A" w:rsidRDefault="00580660" w:rsidP="00580660">
            <w:pPr>
              <w:rPr>
                <w:rFonts w:ascii="Arial" w:hAnsi="Arial" w:cs="Arial"/>
                <w:bCs/>
                <w:iCs/>
                <w:sz w:val="20"/>
                <w:szCs w:val="20"/>
              </w:rPr>
            </w:pPr>
            <w:r w:rsidRPr="00C05BB2">
              <w:rPr>
                <w:rFonts w:ascii="Arial" w:eastAsia="Arial" w:hAnsi="Arial" w:cs="Arial"/>
                <w:bCs/>
                <w:sz w:val="20"/>
                <w:szCs w:val="20"/>
              </w:rPr>
              <w:t>Counterweight</w:t>
            </w:r>
          </w:p>
        </w:tc>
        <w:tc>
          <w:tcPr>
            <w:tcW w:w="613" w:type="pct"/>
          </w:tcPr>
          <w:p w14:paraId="2B649DD7" w14:textId="01074E6A" w:rsidR="00580660" w:rsidRPr="00B4737F" w:rsidRDefault="00580660" w:rsidP="00580660">
            <w:pPr>
              <w:rPr>
                <w:rFonts w:ascii="Arial" w:hAnsi="Arial" w:cs="Arial"/>
                <w:sz w:val="20"/>
                <w:szCs w:val="20"/>
              </w:rPr>
            </w:pPr>
            <w:r w:rsidRPr="00C05BB2">
              <w:rPr>
                <w:rFonts w:ascii="Arial" w:eastAsia="Arial" w:hAnsi="Arial" w:cs="Arial"/>
                <w:sz w:val="20"/>
                <w:szCs w:val="20"/>
              </w:rPr>
              <w:t>Statement 1</w:t>
            </w:r>
          </w:p>
        </w:tc>
        <w:tc>
          <w:tcPr>
            <w:tcW w:w="3195" w:type="pct"/>
          </w:tcPr>
          <w:p w14:paraId="482B1447" w14:textId="1A2FBB43" w:rsidR="00580660" w:rsidRPr="0067291A" w:rsidRDefault="00580660" w:rsidP="006A104B">
            <w:pPr>
              <w:spacing w:line="360" w:lineRule="auto"/>
              <w:rPr>
                <w:rFonts w:ascii="Arial" w:hAnsi="Arial" w:cs="Arial"/>
                <w:sz w:val="20"/>
                <w:szCs w:val="20"/>
              </w:rPr>
            </w:pPr>
            <w:r w:rsidRPr="00C05BB2">
              <w:rPr>
                <w:rFonts w:ascii="Arial" w:eastAsia="Arial" w:hAnsi="Arial" w:cs="Arial"/>
                <w:sz w:val="20"/>
                <w:szCs w:val="20"/>
              </w:rPr>
              <w:t>I suggest a lower BMI of  30 kg/m</w:t>
            </w:r>
            <w:r w:rsidRPr="00C05BB2">
              <w:rPr>
                <w:rFonts w:ascii="Arial" w:eastAsia="Arial" w:hAnsi="Arial" w:cs="Arial"/>
                <w:sz w:val="20"/>
                <w:szCs w:val="20"/>
                <w:vertAlign w:val="superscript"/>
              </w:rPr>
              <w:t>2</w:t>
            </w:r>
            <w:r w:rsidRPr="00C05BB2">
              <w:rPr>
                <w:rFonts w:ascii="Arial" w:eastAsia="Arial" w:hAnsi="Arial" w:cs="Arial"/>
                <w:sz w:val="20"/>
                <w:szCs w:val="20"/>
              </w:rPr>
              <w:t xml:space="preserve"> is introduced. This is a simple measure and the earlier individuals living with a LongTermCondition can be guided to obesity services the potential for earlier intervention. People living with LTC’s typically have annual reviews therefore this will be an easy measure to introduce to local systems. It is usually more difficult for people living with LTC’s to make changes to eating and physical activity levels and this will only get harder as BMI increases. By providing annual checks at a lower BMI this may lead to prevention of weight gain, which in turn may lead to worsening of the LTC and a further need for more medication or medical services to manage daily living. </w:t>
            </w:r>
          </w:p>
        </w:tc>
      </w:tr>
      <w:tr w:rsidR="00580660" w:rsidRPr="00B4737F" w14:paraId="1D63CBF9" w14:textId="77777777" w:rsidTr="0067291A">
        <w:tc>
          <w:tcPr>
            <w:tcW w:w="444" w:type="pct"/>
          </w:tcPr>
          <w:p w14:paraId="527359CA"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E4888AE" w14:textId="27376ACE"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Department of Health and Social Care</w:t>
            </w:r>
          </w:p>
        </w:tc>
        <w:tc>
          <w:tcPr>
            <w:tcW w:w="613" w:type="pct"/>
          </w:tcPr>
          <w:p w14:paraId="2FB03D13" w14:textId="40B1055F"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53C09011" w14:textId="2D1BC957" w:rsidR="00580660" w:rsidRPr="00B4737F" w:rsidRDefault="00580660" w:rsidP="006A104B">
            <w:pPr>
              <w:spacing w:line="360" w:lineRule="auto"/>
              <w:rPr>
                <w:rFonts w:ascii="Arial" w:hAnsi="Arial" w:cs="Arial"/>
                <w:sz w:val="20"/>
                <w:szCs w:val="20"/>
                <w:lang w:eastAsia="en-GB"/>
              </w:rPr>
            </w:pPr>
            <w:r w:rsidRPr="00C05BB2">
              <w:rPr>
                <w:rFonts w:ascii="Arial" w:eastAsia="Arial" w:hAnsi="Arial" w:cs="Arial"/>
                <w:color w:val="000000"/>
                <w:sz w:val="20"/>
                <w:szCs w:val="20"/>
              </w:rPr>
              <w:t>Has NICE considered how waist to height ratio might be incorporated into eligibility criteria for overweight and obesity services, as this is likely to have an impact on the implementation of quality statement 3 and the action that might be taken as a result of implementing quality statement 1.</w:t>
            </w:r>
          </w:p>
        </w:tc>
      </w:tr>
      <w:tr w:rsidR="00580660" w:rsidRPr="00B4737F" w14:paraId="1F510999" w14:textId="77777777" w:rsidTr="0067291A">
        <w:tc>
          <w:tcPr>
            <w:tcW w:w="444" w:type="pct"/>
          </w:tcPr>
          <w:p w14:paraId="1894C33C" w14:textId="77777777" w:rsidR="00580660" w:rsidRPr="00B4737F" w:rsidRDefault="00580660" w:rsidP="00580660">
            <w:pPr>
              <w:numPr>
                <w:ilvl w:val="0"/>
                <w:numId w:val="90"/>
              </w:numPr>
              <w:rPr>
                <w:rFonts w:ascii="Arial" w:hAnsi="Arial" w:cs="Arial"/>
                <w:bCs/>
                <w:sz w:val="20"/>
                <w:szCs w:val="20"/>
              </w:rPr>
            </w:pPr>
          </w:p>
        </w:tc>
        <w:tc>
          <w:tcPr>
            <w:tcW w:w="748" w:type="pct"/>
          </w:tcPr>
          <w:p w14:paraId="1E129BFB" w14:textId="2D76513B"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Department of Primary Care Health Sciences, University of Oxford</w:t>
            </w:r>
          </w:p>
        </w:tc>
        <w:tc>
          <w:tcPr>
            <w:tcW w:w="613" w:type="pct"/>
          </w:tcPr>
          <w:p w14:paraId="4AF6B517" w14:textId="2131204C"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1</w:t>
            </w:r>
          </w:p>
        </w:tc>
        <w:tc>
          <w:tcPr>
            <w:tcW w:w="3195" w:type="pct"/>
          </w:tcPr>
          <w:p w14:paraId="3F68DF3E"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Adults with a long-term condition have at least annual recording of their BMI, and waist-to-height ratio if they have a BMI lower than 35 kg/m</w:t>
            </w:r>
            <w:r w:rsidRPr="00C05BB2">
              <w:rPr>
                <w:rFonts w:ascii="Arial" w:hAnsi="Arial" w:cs="Arial"/>
                <w:i/>
                <w:iCs/>
                <w:sz w:val="20"/>
                <w:szCs w:val="20"/>
                <w:vertAlign w:val="superscript"/>
                <w:lang w:eastAsia="en-GB"/>
              </w:rPr>
              <w:t>2</w:t>
            </w:r>
            <w:r w:rsidRPr="00C05BB2">
              <w:rPr>
                <w:rFonts w:ascii="Arial" w:hAnsi="Arial" w:cs="Arial"/>
                <w:i/>
                <w:iCs/>
                <w:sz w:val="20"/>
                <w:szCs w:val="20"/>
                <w:lang w:eastAsia="en-GB"/>
              </w:rPr>
              <w:t>.</w:t>
            </w:r>
          </w:p>
          <w:p w14:paraId="173D2214" w14:textId="354932C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The necessity of introducing an additional metric (waist-to-height ratio) to communicate obesity-related risk also warrants scrutiny, as calculating and discussing two measures within the time constraints of a standard 10-minute GP consultation may reduce opportunities for effective obesity management discussions. Offering support and referral for obesity is the most important component of the consultation. Introducing another diagnostic component to the consultation, that could be perceived as insensitive (removing clothes to measure waist circumference, finding a tape measure long enough etc) does not set up health care professionals well to have productive weight management conversations. BMI is not a perfect metric, but it is sufficient to communicate and understand risk and for diagnosis. </w:t>
            </w:r>
          </w:p>
        </w:tc>
      </w:tr>
      <w:tr w:rsidR="00580660" w:rsidRPr="00B4737F" w14:paraId="23B37369" w14:textId="77777777" w:rsidTr="0067291A">
        <w:tc>
          <w:tcPr>
            <w:tcW w:w="444" w:type="pct"/>
          </w:tcPr>
          <w:p w14:paraId="02E9EC22" w14:textId="77777777" w:rsidR="00580660" w:rsidRPr="00B4737F" w:rsidRDefault="00580660" w:rsidP="00580660">
            <w:pPr>
              <w:numPr>
                <w:ilvl w:val="0"/>
                <w:numId w:val="90"/>
              </w:numPr>
              <w:rPr>
                <w:rFonts w:ascii="Arial" w:hAnsi="Arial" w:cs="Arial"/>
                <w:sz w:val="20"/>
                <w:szCs w:val="20"/>
              </w:rPr>
            </w:pPr>
          </w:p>
        </w:tc>
        <w:tc>
          <w:tcPr>
            <w:tcW w:w="748" w:type="pct"/>
          </w:tcPr>
          <w:p w14:paraId="631474A5" w14:textId="5785FD46" w:rsidR="00580660" w:rsidRPr="0067291A" w:rsidRDefault="00580660" w:rsidP="00580660">
            <w:pPr>
              <w:rPr>
                <w:rFonts w:ascii="Arial" w:hAnsi="Arial" w:cs="Arial"/>
                <w:b/>
                <w:sz w:val="20"/>
                <w:szCs w:val="20"/>
              </w:rPr>
            </w:pPr>
            <w:r w:rsidRPr="00C05BB2">
              <w:rPr>
                <w:rFonts w:ascii="Arial" w:hAnsi="Arial" w:cs="Arial"/>
                <w:bCs/>
                <w:sz w:val="20"/>
                <w:szCs w:val="20"/>
              </w:rPr>
              <w:t>ECHOSENS</w:t>
            </w:r>
          </w:p>
        </w:tc>
        <w:tc>
          <w:tcPr>
            <w:tcW w:w="613" w:type="pct"/>
          </w:tcPr>
          <w:p w14:paraId="22CBC2CD" w14:textId="5183BCB6"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739687CD" w14:textId="77777777" w:rsidR="00580660" w:rsidRPr="00C05BB2" w:rsidRDefault="00580660" w:rsidP="006A104B">
            <w:pPr>
              <w:keepNext/>
              <w:spacing w:line="360" w:lineRule="auto"/>
              <w:outlineLvl w:val="2"/>
              <w:rPr>
                <w:rFonts w:ascii="Arial" w:hAnsi="Arial" w:cs="Arial"/>
                <w:b/>
                <w:bCs/>
                <w:sz w:val="20"/>
                <w:szCs w:val="20"/>
              </w:rPr>
            </w:pPr>
            <w:r w:rsidRPr="00C05BB2">
              <w:rPr>
                <w:rFonts w:ascii="Arial" w:hAnsi="Arial" w:cs="Arial"/>
                <w:b/>
                <w:bCs/>
                <w:sz w:val="20"/>
                <w:szCs w:val="20"/>
              </w:rPr>
              <w:t>Long-term condition</w:t>
            </w:r>
          </w:p>
          <w:p w14:paraId="70E4C758"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There is no definitive list of long-term conditions. For quality improvement purposes, services could focus on conditions such as:</w:t>
            </w:r>
          </w:p>
          <w:p w14:paraId="13C06F30"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COPD</w:t>
            </w:r>
          </w:p>
          <w:p w14:paraId="58762D6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Diabetes: type 1 or type 2 diabetes or at high risk of developing type 2 diabetes (a high risk score and a fasting plasma glucose of 5.5 to 6.9 mmol/L, or HbA1c of 42 to 47 mmol/mol)</w:t>
            </w:r>
          </w:p>
          <w:p w14:paraId="48B96FC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dyslipidaemia</w:t>
            </w:r>
          </w:p>
          <w:p w14:paraId="0D024CE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heart failure</w:t>
            </w:r>
          </w:p>
          <w:p w14:paraId="2C4D46C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learning disability</w:t>
            </w:r>
          </w:p>
          <w:p w14:paraId="2BA15314"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obstructive sleep apnoea</w:t>
            </w:r>
          </w:p>
          <w:p w14:paraId="66FCF9B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peripheral arterial disease</w:t>
            </w:r>
          </w:p>
          <w:p w14:paraId="1205887A"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lastRenderedPageBreak/>
              <w:t>polycystic ovary syndrome</w:t>
            </w:r>
          </w:p>
          <w:p w14:paraId="7951685D"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rheumatoid arthritis</w:t>
            </w:r>
          </w:p>
          <w:p w14:paraId="431DB2E4"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schizophrenia, bipolar disorder or other psychoses</w:t>
            </w:r>
          </w:p>
          <w:p w14:paraId="6564BF7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stroke or transient ischemic attack</w:t>
            </w:r>
          </w:p>
          <w:p w14:paraId="65118AD2" w14:textId="77777777" w:rsidR="00580660" w:rsidRPr="00C05BB2" w:rsidRDefault="00580660" w:rsidP="006A104B">
            <w:pPr>
              <w:spacing w:line="360" w:lineRule="auto"/>
              <w:rPr>
                <w:rFonts w:ascii="Arial" w:hAnsi="Arial" w:cs="Arial"/>
                <w:sz w:val="20"/>
                <w:szCs w:val="20"/>
                <w:lang w:eastAsia="en-GB"/>
              </w:rPr>
            </w:pPr>
          </w:p>
          <w:p w14:paraId="16A06E48" w14:textId="6D0797A4"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There is nothing about the liver. Services should focus on the liver especially for the diagnosis of MASLD/ MASH but also Alcohol-related liver disease which is associated with obesity.</w:t>
            </w:r>
          </w:p>
        </w:tc>
      </w:tr>
      <w:tr w:rsidR="00580660" w:rsidRPr="00B4737F" w14:paraId="56A02AEC" w14:textId="77777777" w:rsidTr="0067291A">
        <w:tc>
          <w:tcPr>
            <w:tcW w:w="444" w:type="pct"/>
          </w:tcPr>
          <w:p w14:paraId="365F4B6A"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0DCEF8D" w14:textId="696A27F5"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Eli Lilly and Company Ltd</w:t>
            </w:r>
          </w:p>
        </w:tc>
        <w:tc>
          <w:tcPr>
            <w:tcW w:w="613" w:type="pct"/>
          </w:tcPr>
          <w:p w14:paraId="36DE9B56" w14:textId="1592298C"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1</w:t>
            </w:r>
          </w:p>
        </w:tc>
        <w:tc>
          <w:tcPr>
            <w:tcW w:w="3195" w:type="pct"/>
          </w:tcPr>
          <w:p w14:paraId="14FA050B" w14:textId="6578F8AE"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Lilly disagrees that the annual recording of BMI should be limited to adults with a long-term condition. Instead, this draft Quality Statement should be broadened to all people living with obesity (BMI greater than 30 or adjusted for ethnicity) and the “long-term condition” requirement removed. </w:t>
            </w:r>
            <w:r w:rsidRPr="00C05BB2">
              <w:rPr>
                <w:rFonts w:ascii="Arial" w:hAnsi="Arial" w:cs="Arial"/>
                <w:sz w:val="20"/>
                <w:szCs w:val="20"/>
                <w:lang w:eastAsia="en-GB"/>
              </w:rPr>
              <w:br/>
              <w:t xml:space="preserve">Living with obesity significantly increases the risk of developing long-term conditions, therefore the objective of this Quality Statement should focus on proactively identifying those patients living with obesity and intervening prior to the development of any long-term conditions. </w:t>
            </w:r>
          </w:p>
        </w:tc>
      </w:tr>
      <w:tr w:rsidR="00580660" w:rsidRPr="00B4737F" w14:paraId="7877B476" w14:textId="77777777" w:rsidTr="0067291A">
        <w:tc>
          <w:tcPr>
            <w:tcW w:w="444" w:type="pct"/>
          </w:tcPr>
          <w:p w14:paraId="599B74DA" w14:textId="77777777" w:rsidR="00580660" w:rsidRPr="00B4737F" w:rsidRDefault="00580660" w:rsidP="00580660">
            <w:pPr>
              <w:numPr>
                <w:ilvl w:val="0"/>
                <w:numId w:val="90"/>
              </w:numPr>
              <w:rPr>
                <w:rFonts w:ascii="Arial" w:hAnsi="Arial" w:cs="Arial"/>
                <w:sz w:val="20"/>
                <w:szCs w:val="20"/>
              </w:rPr>
            </w:pPr>
          </w:p>
        </w:tc>
        <w:tc>
          <w:tcPr>
            <w:tcW w:w="748" w:type="pct"/>
          </w:tcPr>
          <w:p w14:paraId="3BDEB639" w14:textId="44312159" w:rsidR="00580660" w:rsidRPr="0067291A" w:rsidRDefault="00580660" w:rsidP="00580660">
            <w:pPr>
              <w:rPr>
                <w:rFonts w:ascii="Arial" w:hAnsi="Arial" w:cs="Arial"/>
                <w:sz w:val="20"/>
                <w:szCs w:val="20"/>
              </w:rPr>
            </w:pPr>
            <w:r w:rsidRPr="00C05BB2">
              <w:rPr>
                <w:rFonts w:ascii="Arial" w:hAnsi="Arial" w:cs="Arial"/>
                <w:bCs/>
                <w:sz w:val="20"/>
                <w:szCs w:val="20"/>
              </w:rPr>
              <w:t>First Community Health and Care</w:t>
            </w:r>
          </w:p>
        </w:tc>
        <w:tc>
          <w:tcPr>
            <w:tcW w:w="613" w:type="pct"/>
          </w:tcPr>
          <w:p w14:paraId="6A01792E" w14:textId="479AEC27"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65D800B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Clinical significance of waist circumference differs based on ethnicity which would only be adjusted for if ethnicity is recorded. </w:t>
            </w:r>
          </w:p>
          <w:p w14:paraId="2AA145D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Currently we do not have a way to capture waist circumference in a way that could be extractable. This may differ across different regions. </w:t>
            </w:r>
          </w:p>
          <w:p w14:paraId="0800907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Measuring waist circumference can be seen as invasive and unpleasant for the patient. </w:t>
            </w:r>
          </w:p>
          <w:p w14:paraId="5592B6B2" w14:textId="18B2CC6C"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Measuring waist circumference is likely to be less standardised than BMI as different clinicians are likely to measure it using different techniques.</w:t>
            </w:r>
          </w:p>
        </w:tc>
      </w:tr>
      <w:tr w:rsidR="00580660" w:rsidRPr="00B4737F" w14:paraId="11FDF7B5" w14:textId="77777777" w:rsidTr="0067291A">
        <w:tc>
          <w:tcPr>
            <w:tcW w:w="444" w:type="pct"/>
          </w:tcPr>
          <w:p w14:paraId="2352FEFE"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20D0DF2" w14:textId="572D7DEB"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rPr>
              <w:t>Healthcare Quality Improvement Partnership in collaboration with HQIP’s obesity focused user panel</w:t>
            </w:r>
          </w:p>
        </w:tc>
        <w:tc>
          <w:tcPr>
            <w:tcW w:w="613" w:type="pct"/>
          </w:tcPr>
          <w:p w14:paraId="09DCD52F" w14:textId="699E14F3"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5E1B289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Q1</w:t>
            </w:r>
            <w:r w:rsidRPr="00C05BB2">
              <w:rPr>
                <w:rFonts w:ascii="Arial" w:hAnsi="Arial" w:cs="Arial"/>
                <w:sz w:val="20"/>
                <w:szCs w:val="20"/>
                <w:lang w:eastAsia="en-GB"/>
              </w:rPr>
              <w:t xml:space="preserve"> - Thought has gone into this new draft, and that new developments and medical advances have been taken into account, as has ethnicity and disability. </w:t>
            </w:r>
          </w:p>
          <w:p w14:paraId="52F107F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Waist-to-height ratio is not commonly used in many settings, so its implementation might need education and resources.</w:t>
            </w:r>
            <w:r w:rsidRPr="00C05BB2">
              <w:rPr>
                <w:rFonts w:ascii="Arial" w:hAnsi="Arial" w:cs="Arial"/>
                <w:sz w:val="20"/>
                <w:szCs w:val="20"/>
                <w:lang w:eastAsia="en-GB"/>
              </w:rPr>
              <w:br/>
              <w:t>The draft covers key areas including identification, referral, multi-agency involvement, risk planning, and trauma-informed care. It focuses on timely and personalised support for those affected by harmful sexual behaviour (HSB), especially in children and young people. However, integration with real-world settings like schools, youth justice, and community organisations could be more explicitly addressed.</w:t>
            </w:r>
          </w:p>
          <w:p w14:paraId="03CA6F4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Communicating in accessible formats or considering cultural attitudes toward weight and health, particularly when working with people with learning disabilities or different cultural norms. </w:t>
            </w:r>
          </w:p>
          <w:p w14:paraId="081C08F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Ensure assessments and clinical decision making are person-centred, culturally appropriate and responsive to diverse population health needs.</w:t>
            </w:r>
          </w:p>
          <w:p w14:paraId="36914745"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 xml:space="preserve">Q4 - </w:t>
            </w:r>
            <w:r w:rsidRPr="00C05BB2">
              <w:rPr>
                <w:rFonts w:ascii="Arial" w:hAnsi="Arial" w:cs="Arial"/>
                <w:sz w:val="20"/>
                <w:szCs w:val="20"/>
                <w:lang w:eastAsia="en-GB"/>
              </w:rPr>
              <w:t>We would really like to  understand the need of an advocate in the case of homeless people, yes certainly if they lack capacity for whatever reason but not just for the sake of them being homeless</w:t>
            </w:r>
            <w:r w:rsidRPr="00C05BB2">
              <w:rPr>
                <w:rFonts w:ascii="Arial" w:hAnsi="Arial" w:cs="Arial"/>
                <w:b/>
                <w:bCs/>
                <w:sz w:val="20"/>
                <w:szCs w:val="20"/>
                <w:lang w:eastAsia="en-GB"/>
              </w:rPr>
              <w:t>.</w:t>
            </w:r>
          </w:p>
          <w:p w14:paraId="7E6803D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We could not visualise  much said about the effect genetics has on a person's ability to gain/lose weight nor anything about any specific medical or physiological conditions that may affect it either. We think if the guidelines are being looked at, it would be a good moment to consider them, and bring them to the attention of everyone. As not every fat person can be thin. Unless ill of course.</w:t>
            </w:r>
          </w:p>
          <w:p w14:paraId="7768773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Also when considering those people with a learning disability, matters would need to be taken in context and on a case to case basis.</w:t>
            </w:r>
          </w:p>
          <w:p w14:paraId="7DB3767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Each person is an individual and should be treated as such.</w:t>
            </w:r>
          </w:p>
          <w:p w14:paraId="68D39CB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Considers challenges faced by minority groups and children with disabilities. More focus could be placed on neurodivergent individuals and those with a language barrier.</w:t>
            </w:r>
          </w:p>
          <w:p w14:paraId="192F5C2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Seated or hoisted scales, as well as scales that can accommodate a wheelchair, are only available at hospitals. I believe all GP surgeries should have updated equipment that takes patient needs into account.</w:t>
            </w:r>
          </w:p>
          <w:p w14:paraId="48EF88A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Measuring height can be done using a tape measure, a rollameter, or while the person is lying down. Unfortunately, modifications to these methods are not typically implemented at GP surgeries. This can be one of the most embarrassing and stressful parts of visits. </w:t>
            </w:r>
          </w:p>
          <w:p w14:paraId="28596C5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is an overwhelming amount of stigma and weight shaming within NHS and stereotypes that for example all people with Type 2 diabetes are overweight and overeat and don't exercise or eat junk food all day despite evidence to contrary i.e. more people are being type 2 diabetes of "normal" weight. There is a lack of compassion and understanding and constant weight shaming and judgement. The language of NHS is inflammatory referring to "poor lifestyle choices" and diagnostic overshadowing by weight and the assumption that people have brought the disease on themselves by being greedy and lazy. Some people mentioned they are weighed and shamed at every hospital appointment.</w:t>
            </w:r>
          </w:p>
          <w:p w14:paraId="099F30D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Q7 -</w:t>
            </w:r>
            <w:r w:rsidRPr="00C05BB2">
              <w:rPr>
                <w:rFonts w:ascii="Arial" w:hAnsi="Arial" w:cs="Arial"/>
                <w:sz w:val="20"/>
                <w:szCs w:val="20"/>
                <w:lang w:eastAsia="en-GB"/>
              </w:rPr>
              <w:t xml:space="preserve"> We think this could be achievable but  would need to ensure they have enough staff to do it.</w:t>
            </w:r>
          </w:p>
          <w:p w14:paraId="3B22322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 xml:space="preserve">There needs to be adequate upskilling of all staff describing that obesity is a complex and multifaceted chronic condition. </w:t>
            </w:r>
          </w:p>
          <w:p w14:paraId="29EBC26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It should be made clear, what is gold standard and what is acceptable for example, annual checks for post bariatric surgery patients is essential, annual checks for everyone this feels unachievable in our current climate, unless the public, private and voluntary sectors are suddenly brought together to work for the common good, and even then it can't happen overnight.</w:t>
            </w:r>
          </w:p>
          <w:p w14:paraId="548E1CB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Staff training on waist-to-height ratio and access to appropriate equipment (e.g. wheelchair scales) may be lacking in some services. Clear guidance and practical support would help.</w:t>
            </w:r>
          </w:p>
          <w:p w14:paraId="6AF0B23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It is important to bear in mind the effect on the patient’s mental health and should this take a downturn, they may be reluctant to attend clinics.  Use positive language.</w:t>
            </w:r>
          </w:p>
          <w:p w14:paraId="2EF2772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Resource limitations: Services may lack adequately trained professionals in trauma informed and child-centred approaches. </w:t>
            </w:r>
          </w:p>
          <w:p w14:paraId="26D1AE1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Workforce training needs: Inconsistent skills across health, social care, and education sectors. Data sharing constraints: Multi-agency collaboration is vital but hampered by legal and technical barriers. Engagement barriers: Families may mistrust services due to prior experiences or stigma. Suggestions to overcome challenges: Use of existing NHS e-learning on trauma-informed care and safeguarding. Regional or ICS-level initiatives to foster integrated working. Develop accessible toolkits and templates for local adaptation. Promote learning from pilot sites that have implemented similar models successfully.</w:t>
            </w:r>
          </w:p>
          <w:p w14:paraId="550FA40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One of the main challenges we face is waiting times.. It is also crucial to place staff health and well-being at the centre of the care provided.</w:t>
            </w:r>
          </w:p>
          <w:p w14:paraId="5414A94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Encouraging patient engagement keeps individuals more active and informed about the services they receive.</w:t>
            </w:r>
          </w:p>
          <w:p w14:paraId="37AF425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GPs and weight management services should have data quality checks applied as often the issue with a comprehensive national picture are incomplete and inconsistent data recorded.</w:t>
            </w:r>
          </w:p>
          <w:p w14:paraId="598FED5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 xml:space="preserve">Q5 </w:t>
            </w:r>
            <w:r w:rsidRPr="00C05BB2">
              <w:rPr>
                <w:rFonts w:ascii="Arial" w:hAnsi="Arial" w:cs="Arial"/>
                <w:sz w:val="20"/>
                <w:szCs w:val="20"/>
                <w:lang w:eastAsia="en-GB"/>
              </w:rPr>
              <w:t>- Perhaps the time frame should be 6 months and with help supplied if peoples BMI increases.</w:t>
            </w:r>
          </w:p>
          <w:p w14:paraId="01924E7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It was also thought this is probably unrealistic/going to be difficult//impossible to implement. It will also be an issue for the people concerned, especially if they have to wait for appointments or have delays due to other health issues. It could turn out that they feel continually pressured to have check-ups?  An annual check-up could end up being repeated in less than 6 months, wasting everyone's time. For this reason should the review framework be extended to say every two years, and possibly three after the first two or three checks - if no serious/ continuing issues are found.</w:t>
            </w:r>
          </w:p>
          <w:p w14:paraId="64D84BB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The statement refers to at least annually, giving hope to the possibility that it may be more frequent than this. Perhaps the aim should be for every 6 months as weight gained over a year could be very difficult to lose. </w:t>
            </w:r>
          </w:p>
          <w:p w14:paraId="58DCD52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We were pleased to see the recognition of importance of use of wheelchair accessible scales in measurement for people in this situation. Also recognition that the disability or health condition may need to be considered when using BMI weight measurements as an indicator.</w:t>
            </w:r>
          </w:p>
          <w:p w14:paraId="2AEA87F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Every 6 months might be more appropriate in high prevalence or high-risk settings to ensure timely responsiveness.</w:t>
            </w:r>
          </w:p>
          <w:p w14:paraId="77EB1E7F" w14:textId="026F1B86"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Six months would be more beneficial for individuals. This frequency allows for monitoring weight and identifying whether a person needs further evaluation. Additionally, it provides an opportunity to assess if they require additional support. While a lot of information is given </w:t>
            </w:r>
            <w:r w:rsidRPr="00C05BB2">
              <w:rPr>
                <w:rFonts w:ascii="Arial" w:hAnsi="Arial" w:cs="Arial"/>
                <w:sz w:val="20"/>
                <w:szCs w:val="20"/>
                <w:lang w:eastAsia="en-GB"/>
              </w:rPr>
              <w:lastRenderedPageBreak/>
              <w:t>verbally, a lot of individuals feel that it's important to also provide something tangible for them to read afterwards.</w:t>
            </w:r>
          </w:p>
        </w:tc>
      </w:tr>
      <w:tr w:rsidR="00580660" w:rsidRPr="00B4737F" w14:paraId="0F76E8C2" w14:textId="77777777" w:rsidTr="0067291A">
        <w:tc>
          <w:tcPr>
            <w:tcW w:w="444" w:type="pct"/>
          </w:tcPr>
          <w:p w14:paraId="5714A11C"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D759E84" w14:textId="6A943728"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Kidney Research UK</w:t>
            </w:r>
          </w:p>
        </w:tc>
        <w:tc>
          <w:tcPr>
            <w:tcW w:w="613" w:type="pct"/>
          </w:tcPr>
          <w:p w14:paraId="344F04A5" w14:textId="6661771B"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3195" w:type="pct"/>
          </w:tcPr>
          <w:p w14:paraId="78D145FD" w14:textId="442330FB"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lang w:eastAsia="en-GB"/>
              </w:rPr>
              <w:t>No further comment.</w:t>
            </w:r>
          </w:p>
        </w:tc>
      </w:tr>
      <w:tr w:rsidR="00580660" w:rsidRPr="00B4737F" w14:paraId="29DC9BCE" w14:textId="77777777" w:rsidTr="0067291A">
        <w:tc>
          <w:tcPr>
            <w:tcW w:w="444" w:type="pct"/>
          </w:tcPr>
          <w:p w14:paraId="5FCC190A" w14:textId="77777777" w:rsidR="00580660" w:rsidRPr="00B4737F" w:rsidRDefault="00580660" w:rsidP="00580660">
            <w:pPr>
              <w:numPr>
                <w:ilvl w:val="0"/>
                <w:numId w:val="90"/>
              </w:numPr>
              <w:rPr>
                <w:rFonts w:ascii="Arial" w:hAnsi="Arial" w:cs="Arial"/>
                <w:bCs/>
                <w:sz w:val="20"/>
                <w:szCs w:val="20"/>
              </w:rPr>
            </w:pPr>
          </w:p>
        </w:tc>
        <w:tc>
          <w:tcPr>
            <w:tcW w:w="748" w:type="pct"/>
          </w:tcPr>
          <w:p w14:paraId="33E9882C" w14:textId="4653E960" w:rsidR="00580660" w:rsidRPr="0067291A" w:rsidRDefault="00580660" w:rsidP="00580660">
            <w:pPr>
              <w:rPr>
                <w:rFonts w:ascii="Arial" w:hAnsi="Arial" w:cs="Arial"/>
                <w:bCs/>
                <w:sz w:val="20"/>
                <w:szCs w:val="20"/>
              </w:rPr>
            </w:pPr>
            <w:r w:rsidRPr="00C05BB2">
              <w:rPr>
                <w:rFonts w:ascii="Arial" w:hAnsi="Arial" w:cs="Arial"/>
                <w:sz w:val="20"/>
                <w:szCs w:val="20"/>
              </w:rPr>
              <w:t>Marylebone Diagnostic Centre</w:t>
            </w:r>
          </w:p>
        </w:tc>
        <w:tc>
          <w:tcPr>
            <w:tcW w:w="613" w:type="pct"/>
          </w:tcPr>
          <w:p w14:paraId="2119DD46" w14:textId="7FDC26A9"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327ABE20" w14:textId="6BB1BA20"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This statement is vital. Annual BMI and waist-to-height monitoring can help identify risks early. However, EMR systems must be standardised to facilitate smooth data entry and audit.</w:t>
            </w:r>
          </w:p>
        </w:tc>
      </w:tr>
      <w:tr w:rsidR="00580660" w:rsidRPr="00B4737F" w14:paraId="52F776BA" w14:textId="77777777" w:rsidTr="0067291A">
        <w:tc>
          <w:tcPr>
            <w:tcW w:w="444" w:type="pct"/>
          </w:tcPr>
          <w:p w14:paraId="0F5200EF" w14:textId="77777777" w:rsidR="00580660" w:rsidRPr="00B4737F" w:rsidRDefault="00580660" w:rsidP="00580660">
            <w:pPr>
              <w:numPr>
                <w:ilvl w:val="0"/>
                <w:numId w:val="90"/>
              </w:numPr>
              <w:rPr>
                <w:rFonts w:ascii="Arial" w:hAnsi="Arial" w:cs="Arial"/>
                <w:bCs/>
                <w:sz w:val="20"/>
                <w:szCs w:val="20"/>
              </w:rPr>
            </w:pPr>
          </w:p>
        </w:tc>
        <w:tc>
          <w:tcPr>
            <w:tcW w:w="748" w:type="pct"/>
          </w:tcPr>
          <w:p w14:paraId="57FA9528" w14:textId="1E800CE7" w:rsidR="00580660" w:rsidRPr="0067291A" w:rsidRDefault="00580660" w:rsidP="00580660">
            <w:pPr>
              <w:rPr>
                <w:rFonts w:ascii="Arial" w:hAnsi="Arial" w:cs="Arial"/>
                <w:bCs/>
                <w:sz w:val="20"/>
                <w:szCs w:val="20"/>
              </w:rPr>
            </w:pPr>
            <w:r w:rsidRPr="00C05BB2">
              <w:rPr>
                <w:rFonts w:ascii="Arial" w:hAnsi="Arial" w:cs="Arial"/>
                <w:sz w:val="20"/>
                <w:szCs w:val="20"/>
                <w:lang w:eastAsia="en-GB"/>
              </w:rPr>
              <w:t>NHS England - Children and Young People’s Transformation Team and Specialised Commissioning</w:t>
            </w:r>
          </w:p>
        </w:tc>
        <w:tc>
          <w:tcPr>
            <w:tcW w:w="613" w:type="pct"/>
          </w:tcPr>
          <w:p w14:paraId="4339128C" w14:textId="71DFE00A"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7F8957BA" w14:textId="6701CB75"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No comment on QS1 are relates to adults only</w:t>
            </w:r>
          </w:p>
        </w:tc>
      </w:tr>
      <w:tr w:rsidR="00580660" w:rsidRPr="00B4737F" w14:paraId="6444C0BB" w14:textId="77777777" w:rsidTr="0067291A">
        <w:tc>
          <w:tcPr>
            <w:tcW w:w="444" w:type="pct"/>
          </w:tcPr>
          <w:p w14:paraId="7A9296A8" w14:textId="77777777" w:rsidR="00580660" w:rsidRPr="00B4737F" w:rsidRDefault="00580660" w:rsidP="00580660">
            <w:pPr>
              <w:numPr>
                <w:ilvl w:val="0"/>
                <w:numId w:val="90"/>
              </w:numPr>
              <w:rPr>
                <w:rFonts w:ascii="Arial" w:hAnsi="Arial" w:cs="Arial"/>
                <w:bCs/>
                <w:sz w:val="20"/>
                <w:szCs w:val="20"/>
              </w:rPr>
            </w:pPr>
          </w:p>
        </w:tc>
        <w:tc>
          <w:tcPr>
            <w:tcW w:w="748" w:type="pct"/>
          </w:tcPr>
          <w:p w14:paraId="64AAAA1C" w14:textId="20FC92E0" w:rsidR="00580660" w:rsidRPr="0067291A" w:rsidRDefault="00580660" w:rsidP="00580660">
            <w:pPr>
              <w:rPr>
                <w:rFonts w:ascii="Arial" w:hAnsi="Arial" w:cs="Arial"/>
                <w:bCs/>
                <w:sz w:val="20"/>
                <w:szCs w:val="20"/>
              </w:rPr>
            </w:pPr>
            <w:r w:rsidRPr="00C05BB2">
              <w:rPr>
                <w:rFonts w:ascii="Arial" w:hAnsi="Arial" w:cs="Arial"/>
                <w:bCs/>
                <w:sz w:val="20"/>
                <w:szCs w:val="20"/>
                <w:lang w:eastAsia="en-GB"/>
              </w:rPr>
              <w:t>NHS England – National Obesity Team and LD &amp; Autism Team</w:t>
            </w:r>
          </w:p>
        </w:tc>
        <w:tc>
          <w:tcPr>
            <w:tcW w:w="613" w:type="pct"/>
          </w:tcPr>
          <w:p w14:paraId="024CD06A" w14:textId="266624C6"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1</w:t>
            </w:r>
          </w:p>
        </w:tc>
        <w:tc>
          <w:tcPr>
            <w:tcW w:w="3195" w:type="pct"/>
          </w:tcPr>
          <w:p w14:paraId="2FFC3BF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Suggestion of a change in order of wording here for clarity. At present, it could be open to interpreted. Suggestion: “</w:t>
            </w:r>
            <w:r w:rsidRPr="00C05BB2">
              <w:rPr>
                <w:rFonts w:ascii="Arial" w:hAnsi="Arial" w:cs="Arial"/>
                <w:i/>
                <w:iCs/>
                <w:sz w:val="20"/>
                <w:szCs w:val="20"/>
                <w:lang w:eastAsia="en-GB"/>
              </w:rPr>
              <w:t>Adults with a long-term condition have at least annual recording of their BMI and, where BMI &lt; 35kg/m2, waist-to-height ratio should be measured.”</w:t>
            </w:r>
          </w:p>
          <w:p w14:paraId="7A9517E4" w14:textId="77777777" w:rsidR="00580660" w:rsidRPr="00C05BB2" w:rsidRDefault="00580660" w:rsidP="006A104B">
            <w:pPr>
              <w:spacing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Data Source:</w:t>
            </w:r>
          </w:p>
          <w:p w14:paraId="44C289A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CVDPREVENT Indicator CVDP001BMI listing of conditions: Advise these are included in named suggested long-term conditions below. </w:t>
            </w:r>
          </w:p>
          <w:p w14:paraId="7626AC71" w14:textId="77777777" w:rsidR="00580660" w:rsidRPr="00C05BB2" w:rsidRDefault="00580660" w:rsidP="006A104B">
            <w:pPr>
              <w:spacing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Definitions of terms used in this Quality statement:</w:t>
            </w:r>
          </w:p>
          <w:p w14:paraId="44B26BC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It is important that these align with the GP contract which has been updated 25/26. 32 QOF indicators are being retired, including many ‘long-term condition’ registers which would impact these standards. </w:t>
            </w:r>
            <w:hyperlink r:id="rId47" w:history="1">
              <w:r w:rsidRPr="00C05BB2">
                <w:rPr>
                  <w:rFonts w:ascii="Arial" w:hAnsi="Arial" w:cs="Arial"/>
                  <w:color w:val="0000FF"/>
                  <w:sz w:val="20"/>
                  <w:szCs w:val="20"/>
                  <w:u w:val="single"/>
                  <w:lang w:eastAsia="en-GB"/>
                </w:rPr>
                <w:t>NHS England » Changes to the GP Contract in 2025/26</w:t>
              </w:r>
            </w:hyperlink>
            <w:r w:rsidRPr="00C05BB2">
              <w:rPr>
                <w:rFonts w:ascii="Arial" w:hAnsi="Arial" w:cs="Arial"/>
                <w:sz w:val="20"/>
                <w:szCs w:val="20"/>
                <w:lang w:eastAsia="en-GB"/>
              </w:rPr>
              <w:t xml:space="preserve"> Consider addition of hypertension, atrial fibrillation which are a focus in GP contract</w:t>
            </w:r>
          </w:p>
          <w:p w14:paraId="0BDD8D89" w14:textId="77777777" w:rsidR="00580660" w:rsidRPr="00C05BB2" w:rsidRDefault="00580660" w:rsidP="006A104B">
            <w:pPr>
              <w:spacing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Long term conditions:</w:t>
            </w:r>
          </w:p>
          <w:p w14:paraId="4D8B64E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 xml:space="preserve">COPD register, heart failure register, rheumatoid arthritis register, and mental health register have been removed from 25/26 QOF. </w:t>
            </w:r>
          </w:p>
          <w:p w14:paraId="77AA211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is no current requirements for GPs to review PCOS patients annually. It is not a NICE guidance to review or weigh PCOS patients annually.</w:t>
            </w:r>
          </w:p>
          <w:p w14:paraId="57E4169F" w14:textId="54C389C0"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Whilst long-term condition does in the guidance imply the n</w:t>
            </w:r>
            <w:r w:rsidRPr="00C05BB2">
              <w:t>e</w:t>
            </w:r>
            <w:r w:rsidRPr="00C05BB2">
              <w:rPr>
                <w:rFonts w:ascii="Arial" w:hAnsi="Arial" w:cs="Arial"/>
                <w:sz w:val="20"/>
                <w:szCs w:val="20"/>
                <w:lang w:eastAsia="en-GB"/>
              </w:rPr>
              <w:t>ed to include people with a learning disability, it may help to be more explicit in the statement (also for response for question 1)</w:t>
            </w:r>
          </w:p>
        </w:tc>
      </w:tr>
      <w:tr w:rsidR="00580660" w:rsidRPr="00B4737F" w14:paraId="16B022A9" w14:textId="77777777" w:rsidTr="0067291A">
        <w:tc>
          <w:tcPr>
            <w:tcW w:w="444" w:type="pct"/>
          </w:tcPr>
          <w:p w14:paraId="3CA2B727"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49591840" w14:textId="4B87187D" w:rsidR="00580660" w:rsidRPr="0067291A" w:rsidRDefault="00580660" w:rsidP="00580660">
            <w:pPr>
              <w:rPr>
                <w:rFonts w:ascii="Arial" w:hAnsi="Arial" w:cs="Arial"/>
                <w:sz w:val="20"/>
                <w:szCs w:val="20"/>
              </w:rPr>
            </w:pPr>
            <w:r w:rsidRPr="00C05BB2">
              <w:rPr>
                <w:rFonts w:ascii="Arial" w:hAnsi="Arial" w:cs="Arial"/>
                <w:bCs/>
                <w:sz w:val="20"/>
                <w:szCs w:val="20"/>
              </w:rPr>
              <w:t>Novo Nordisk</w:t>
            </w:r>
          </w:p>
        </w:tc>
        <w:tc>
          <w:tcPr>
            <w:tcW w:w="613" w:type="pct"/>
          </w:tcPr>
          <w:p w14:paraId="7A043B38" w14:textId="1607727A"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6BEFA3E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In the Novo Nordisk submission to the NICE Quality Standard for overweight and obesity, our primary recommendation was to record BMI and waist circumference in primary care for all patients annually.  As such, we strongly welcome Statement 1 to </w:t>
            </w:r>
            <w:bookmarkStart w:id="8" w:name="_Hlk191381961"/>
            <w:r w:rsidRPr="00C05BB2">
              <w:rPr>
                <w:rFonts w:ascii="Arial" w:hAnsi="Arial" w:cs="Arial"/>
                <w:sz w:val="20"/>
                <w:szCs w:val="20"/>
                <w:lang w:eastAsia="en-GB"/>
              </w:rPr>
              <w:t>record BMI and waist-to-height ratio for all adults with a long-term condition and BMI lower than 35 kg/m</w:t>
            </w:r>
            <w:r w:rsidRPr="00C05BB2">
              <w:rPr>
                <w:rFonts w:ascii="Arial" w:hAnsi="Arial" w:cs="Arial"/>
                <w:sz w:val="20"/>
                <w:szCs w:val="20"/>
                <w:vertAlign w:val="superscript"/>
                <w:lang w:eastAsia="en-GB"/>
              </w:rPr>
              <w:t>2</w:t>
            </w:r>
            <w:bookmarkEnd w:id="8"/>
            <w:r w:rsidRPr="00C05BB2">
              <w:rPr>
                <w:rFonts w:ascii="Arial" w:hAnsi="Arial" w:cs="Arial"/>
                <w:sz w:val="20"/>
                <w:szCs w:val="20"/>
                <w:lang w:eastAsia="en-GB"/>
              </w:rPr>
              <w:t xml:space="preserve"> lower.</w:t>
            </w:r>
          </w:p>
          <w:p w14:paraId="04ADB2C7" w14:textId="636F70B7"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However, Novo Nordisk recommends expanding routine recording to patients who do not already have a diagnosed long-term condition to support early detection and management of potential comorbidities.  This would be consistent with the Government’s ambition to achieve the strategic shift from sickness to prevention, to be enshrined in the upcoming NHS 10-Year Plan.  It would also be in alignment with the NHS England neighbourhood health guidelines 2025/26 which aim to apply a consistent, system-wide population health management approach to understand needs and risks for different population cohorts</w:t>
            </w:r>
            <w:r w:rsidRPr="00C05BB2">
              <w:rPr>
                <w:rFonts w:ascii="Arial" w:hAnsi="Arial" w:cs="Arial"/>
                <w:sz w:val="20"/>
                <w:szCs w:val="20"/>
                <w:vertAlign w:val="superscript"/>
                <w:lang w:eastAsia="en-GB"/>
              </w:rPr>
              <w:endnoteReference w:id="20"/>
            </w:r>
            <w:r w:rsidRPr="00C05BB2">
              <w:rPr>
                <w:rFonts w:ascii="Arial" w:hAnsi="Arial" w:cs="Arial"/>
                <w:sz w:val="20"/>
                <w:szCs w:val="20"/>
                <w:lang w:eastAsia="en-GB"/>
              </w:rPr>
              <w:t>.</w:t>
            </w:r>
          </w:p>
        </w:tc>
      </w:tr>
      <w:tr w:rsidR="00580660" w:rsidRPr="00B4737F" w14:paraId="1D17F18A" w14:textId="77777777" w:rsidTr="0067291A">
        <w:tc>
          <w:tcPr>
            <w:tcW w:w="444" w:type="pct"/>
          </w:tcPr>
          <w:p w14:paraId="7E2E60DE" w14:textId="77777777" w:rsidR="00580660" w:rsidRPr="00B4737F" w:rsidRDefault="00580660" w:rsidP="00580660">
            <w:pPr>
              <w:numPr>
                <w:ilvl w:val="0"/>
                <w:numId w:val="90"/>
              </w:numPr>
              <w:rPr>
                <w:rFonts w:ascii="Arial" w:hAnsi="Arial" w:cs="Arial"/>
                <w:bCs/>
                <w:sz w:val="20"/>
                <w:szCs w:val="20"/>
              </w:rPr>
            </w:pPr>
          </w:p>
        </w:tc>
        <w:tc>
          <w:tcPr>
            <w:tcW w:w="748" w:type="pct"/>
          </w:tcPr>
          <w:p w14:paraId="54471CAF" w14:textId="6D3C3763" w:rsidR="00580660" w:rsidRPr="0067291A" w:rsidRDefault="00580660" w:rsidP="00580660">
            <w:pPr>
              <w:rPr>
                <w:rFonts w:ascii="Arial" w:hAnsi="Arial" w:cs="Arial"/>
                <w:bCs/>
                <w:sz w:val="20"/>
                <w:szCs w:val="20"/>
              </w:rPr>
            </w:pPr>
            <w:r w:rsidRPr="00C05BB2">
              <w:rPr>
                <w:rFonts w:ascii="Arial" w:hAnsi="Arial" w:cs="Arial"/>
                <w:bCs/>
                <w:sz w:val="20"/>
                <w:szCs w:val="20"/>
              </w:rPr>
              <w:t>Novo Nordisk</w:t>
            </w:r>
          </w:p>
        </w:tc>
        <w:tc>
          <w:tcPr>
            <w:tcW w:w="613" w:type="pct"/>
          </w:tcPr>
          <w:p w14:paraId="47243F1D" w14:textId="55D3A771"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549617B2" w14:textId="2068D526"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To capture actionable and consistent data on obesity prevalence, Novo Nordisk also recommends that accurate coding of obesity primary and secondary care settings should be included in this quality standard to improve recording and support patients to access appropriate care (as per draft Quality Standard Statement 3).  New SNOMED CT codes have been established as part of the interim commissioning guidance for NICE Technology Appraisal TA1026</w:t>
            </w:r>
            <w:r w:rsidRPr="00C05BB2">
              <w:rPr>
                <w:rFonts w:ascii="Arial" w:hAnsi="Arial" w:cs="Arial"/>
                <w:sz w:val="20"/>
                <w:szCs w:val="20"/>
                <w:vertAlign w:val="superscript"/>
                <w:lang w:eastAsia="en-GB"/>
              </w:rPr>
              <w:endnoteReference w:id="21"/>
            </w:r>
            <w:r w:rsidRPr="00C05BB2">
              <w:rPr>
                <w:rFonts w:ascii="Arial" w:hAnsi="Arial" w:cs="Arial"/>
                <w:sz w:val="20"/>
                <w:szCs w:val="20"/>
                <w:lang w:eastAsia="en-GB"/>
              </w:rPr>
              <w:t>, with a variety of different codes for obesity.  Providing practical guidance for primary care teams on optimal codes to use for this Statement would help ensure consistency.</w:t>
            </w:r>
          </w:p>
        </w:tc>
      </w:tr>
      <w:tr w:rsidR="00580660" w:rsidRPr="00B4737F" w14:paraId="623C6368" w14:textId="77777777" w:rsidTr="0067291A">
        <w:tc>
          <w:tcPr>
            <w:tcW w:w="444" w:type="pct"/>
          </w:tcPr>
          <w:p w14:paraId="3A9A07DC" w14:textId="77777777" w:rsidR="00580660" w:rsidRPr="00B4737F" w:rsidRDefault="00580660" w:rsidP="00580660">
            <w:pPr>
              <w:numPr>
                <w:ilvl w:val="0"/>
                <w:numId w:val="90"/>
              </w:numPr>
              <w:rPr>
                <w:rFonts w:ascii="Arial" w:hAnsi="Arial" w:cs="Arial"/>
                <w:bCs/>
                <w:sz w:val="20"/>
                <w:szCs w:val="20"/>
              </w:rPr>
            </w:pPr>
          </w:p>
        </w:tc>
        <w:tc>
          <w:tcPr>
            <w:tcW w:w="748" w:type="pct"/>
          </w:tcPr>
          <w:p w14:paraId="422C5CC3" w14:textId="734C09DE" w:rsidR="00580660" w:rsidRPr="0067291A" w:rsidRDefault="00580660" w:rsidP="00580660">
            <w:pPr>
              <w:rPr>
                <w:rFonts w:ascii="Arial" w:hAnsi="Arial" w:cs="Arial"/>
                <w:bCs/>
                <w:iCs/>
                <w:sz w:val="20"/>
                <w:szCs w:val="20"/>
              </w:rPr>
            </w:pPr>
            <w:r w:rsidRPr="00C05BB2">
              <w:rPr>
                <w:rFonts w:ascii="Arial" w:hAnsi="Arial" w:cs="Arial"/>
                <w:bCs/>
                <w:sz w:val="20"/>
                <w:szCs w:val="20"/>
              </w:rPr>
              <w:t>Novo Nordisk</w:t>
            </w:r>
          </w:p>
        </w:tc>
        <w:tc>
          <w:tcPr>
            <w:tcW w:w="613" w:type="pct"/>
          </w:tcPr>
          <w:p w14:paraId="3AEF7683" w14:textId="3A97347E"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0FA258FC" w14:textId="19863BD7"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In terms of measurement, BMI and waist-to-height ratio should also be recorded in the National Obesity Audit as its first objective is to identify ‘proportion of people and which population groups living with overweight and obesity are being identified and recorded’</w:t>
            </w:r>
            <w:r w:rsidRPr="00C05BB2">
              <w:rPr>
                <w:rFonts w:ascii="Arial" w:hAnsi="Arial" w:cs="Arial"/>
                <w:sz w:val="20"/>
                <w:szCs w:val="20"/>
                <w:vertAlign w:val="superscript"/>
                <w:lang w:eastAsia="en-GB"/>
              </w:rPr>
              <w:endnoteReference w:id="22"/>
            </w:r>
            <w:r w:rsidRPr="00C05BB2">
              <w:rPr>
                <w:rFonts w:ascii="Arial" w:hAnsi="Arial" w:cs="Arial"/>
                <w:sz w:val="20"/>
                <w:szCs w:val="20"/>
                <w:lang w:eastAsia="en-GB"/>
              </w:rPr>
              <w:t xml:space="preserve">. </w:t>
            </w:r>
          </w:p>
        </w:tc>
      </w:tr>
      <w:tr w:rsidR="00580660" w:rsidRPr="00B4737F" w14:paraId="5700A30F" w14:textId="77777777" w:rsidTr="0067291A">
        <w:tc>
          <w:tcPr>
            <w:tcW w:w="444" w:type="pct"/>
          </w:tcPr>
          <w:p w14:paraId="41BE7EE6" w14:textId="77777777" w:rsidR="00580660" w:rsidRPr="00B4737F" w:rsidRDefault="00580660" w:rsidP="00580660">
            <w:pPr>
              <w:numPr>
                <w:ilvl w:val="0"/>
                <w:numId w:val="90"/>
              </w:numPr>
              <w:rPr>
                <w:rFonts w:ascii="Arial" w:hAnsi="Arial" w:cs="Arial"/>
                <w:bCs/>
                <w:sz w:val="20"/>
                <w:szCs w:val="20"/>
              </w:rPr>
            </w:pPr>
          </w:p>
        </w:tc>
        <w:tc>
          <w:tcPr>
            <w:tcW w:w="748" w:type="pct"/>
          </w:tcPr>
          <w:p w14:paraId="44170988" w14:textId="1D62F182" w:rsidR="00580660" w:rsidRPr="0067291A" w:rsidRDefault="00580660" w:rsidP="00580660">
            <w:pPr>
              <w:rPr>
                <w:rFonts w:ascii="Arial" w:hAnsi="Arial" w:cs="Arial"/>
                <w:bCs/>
                <w:iCs/>
                <w:sz w:val="20"/>
                <w:szCs w:val="20"/>
              </w:rPr>
            </w:pPr>
            <w:r w:rsidRPr="00C05BB2">
              <w:rPr>
                <w:rFonts w:ascii="Arial" w:eastAsia="Arial" w:hAnsi="Arial" w:cs="Arial"/>
                <w:bCs/>
                <w:sz w:val="20"/>
                <w:szCs w:val="20"/>
              </w:rPr>
              <w:t>Nutriri (VCSE Voluntary Community Social Enterprise)</w:t>
            </w:r>
          </w:p>
        </w:tc>
        <w:tc>
          <w:tcPr>
            <w:tcW w:w="613" w:type="pct"/>
          </w:tcPr>
          <w:p w14:paraId="42D5874A" w14:textId="2B4B6E6D" w:rsidR="00580660" w:rsidRPr="00B4737F" w:rsidRDefault="00580660" w:rsidP="00580660">
            <w:pPr>
              <w:rPr>
                <w:rFonts w:ascii="Arial" w:hAnsi="Arial" w:cs="Arial"/>
                <w:sz w:val="20"/>
                <w:szCs w:val="20"/>
              </w:rPr>
            </w:pPr>
            <w:r w:rsidRPr="00C05BB2">
              <w:rPr>
                <w:rFonts w:ascii="Arial" w:eastAsia="Arial" w:hAnsi="Arial" w:cs="Arial"/>
                <w:color w:val="000000"/>
                <w:sz w:val="20"/>
                <w:szCs w:val="20"/>
              </w:rPr>
              <w:t>Statement 1</w:t>
            </w:r>
          </w:p>
        </w:tc>
        <w:tc>
          <w:tcPr>
            <w:tcW w:w="3195" w:type="pct"/>
          </w:tcPr>
          <w:p w14:paraId="0638B85E" w14:textId="77777777" w:rsidR="00580660" w:rsidRPr="00C05BB2" w:rsidRDefault="00580660" w:rsidP="006A104B">
            <w:pPr>
              <w:spacing w:line="360" w:lineRule="auto"/>
              <w:outlineLvl w:val="0"/>
              <w:rPr>
                <w:rFonts w:ascii="Arial" w:hAnsi="Arial" w:cs="Arial"/>
                <w:sz w:val="20"/>
                <w:szCs w:val="20"/>
              </w:rPr>
            </w:pPr>
            <w:r w:rsidRPr="00C05BB2">
              <w:rPr>
                <w:rFonts w:ascii="Arial" w:hAnsi="Arial" w:cs="Arial"/>
                <w:sz w:val="20"/>
                <w:szCs w:val="20"/>
              </w:rPr>
              <w:t>Adults with a long-term condition have at least annual recording of their BMI, and waist-to-height ratio if they have a BMI lower than 35 kg/m2. [new 2025] It is important to engage LTC people</w:t>
            </w:r>
          </w:p>
          <w:p w14:paraId="4905AFDC"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sz w:val="20"/>
                <w:szCs w:val="20"/>
              </w:rPr>
              <w:t xml:space="preserve">Shaw/Meadows 2022 “weight stigma among healthcare providers is linked to </w:t>
            </w:r>
            <w:r w:rsidRPr="00C05BB2">
              <w:rPr>
                <w:rFonts w:ascii="Arial" w:eastAsia="Arial" w:hAnsi="Arial" w:cs="Arial"/>
                <w:b/>
                <w:sz w:val="20"/>
                <w:szCs w:val="20"/>
              </w:rPr>
              <w:t>healthcare avoidance</w:t>
            </w:r>
            <w:r w:rsidRPr="00C05BB2">
              <w:rPr>
                <w:rFonts w:ascii="Arial" w:eastAsia="Arial" w:hAnsi="Arial" w:cs="Arial"/>
                <w:sz w:val="20"/>
                <w:szCs w:val="20"/>
              </w:rPr>
              <w:t xml:space="preserve"> in patients, including </w:t>
            </w:r>
            <w:r w:rsidRPr="00C05BB2">
              <w:rPr>
                <w:rFonts w:ascii="Arial" w:eastAsia="Arial" w:hAnsi="Arial" w:cs="Arial"/>
                <w:b/>
                <w:sz w:val="20"/>
                <w:szCs w:val="20"/>
              </w:rPr>
              <w:t>under-utilisation of preventive health care and screening</w:t>
            </w:r>
            <w:r w:rsidRPr="00C05BB2">
              <w:rPr>
                <w:rFonts w:ascii="Arial" w:eastAsia="Arial" w:hAnsi="Arial" w:cs="Arial"/>
                <w:sz w:val="20"/>
                <w:szCs w:val="20"/>
              </w:rPr>
              <w:t xml:space="preserve">; evidence consistently demonstrates that stigma is more likely to lead to increased allostatic load, higher prevalence of chronic diseases, and further weight gain, independent of BMI” </w:t>
            </w:r>
            <w:hyperlink r:id="rId48">
              <w:r w:rsidRPr="00C05BB2">
                <w:rPr>
                  <w:rFonts w:ascii="Arial" w:eastAsia="Arial" w:hAnsi="Arial" w:cs="Arial"/>
                  <w:sz w:val="20"/>
                  <w:szCs w:val="20"/>
                  <w:u w:val="single"/>
                </w:rPr>
                <w:t>https://pmc.ncbi.nlm.nih.gov/articles/PMC8884442/</w:t>
              </w:r>
            </w:hyperlink>
          </w:p>
          <w:p w14:paraId="14B3F668" w14:textId="7A387039" w:rsidR="00580660" w:rsidRPr="0067291A" w:rsidRDefault="00580660" w:rsidP="006A104B">
            <w:pPr>
              <w:spacing w:line="360" w:lineRule="auto"/>
              <w:rPr>
                <w:rFonts w:ascii="Arial" w:hAnsi="Arial" w:cs="Arial"/>
                <w:sz w:val="20"/>
                <w:szCs w:val="20"/>
              </w:rPr>
            </w:pPr>
            <w:r w:rsidRPr="00C05BB2">
              <w:rPr>
                <w:rFonts w:ascii="Arial" w:eastAsia="Arial" w:hAnsi="Arial" w:cs="Arial"/>
                <w:sz w:val="20"/>
                <w:szCs w:val="20"/>
              </w:rPr>
              <w:t>VCSE Nutriri community outcomes: Prolonged engagement in equitable beneficial behaviours in the absence of weight KPI’s; increases in body satisfaction; decreases in negative mood state (measured with SWEWBS/ONS4 Happiness Pulse); clinical health metrics can be better utilised to measure improvements in co-occurring health conditions.</w:t>
            </w:r>
          </w:p>
        </w:tc>
      </w:tr>
      <w:tr w:rsidR="00580660" w:rsidRPr="00B4737F" w14:paraId="782D7033" w14:textId="77777777" w:rsidTr="0067291A">
        <w:tc>
          <w:tcPr>
            <w:tcW w:w="444" w:type="pct"/>
          </w:tcPr>
          <w:p w14:paraId="4E7C67E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5AA6FD2" w14:textId="5311EA53"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Oviva UK</w:t>
            </w:r>
          </w:p>
        </w:tc>
        <w:tc>
          <w:tcPr>
            <w:tcW w:w="613" w:type="pct"/>
          </w:tcPr>
          <w:p w14:paraId="46908489" w14:textId="3F30283F"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4388F50B" w14:textId="3584BE7F"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The recommendation to measure BMI in those with a long-term condition will be relatively straightforward to enact in primary care where the concept of BMI, whilst flawed, is well understood and already routinely measured. However, almost all generalist healthcare professionals are currently unaware of waist to height ratio as a specific metric, and are unaware of how to measure it accurately (even when measured, the accuracy is not always consistent; primary does not always have the basic requirements e.g. a tape measure, available) or how to interpret the measurement. Therefore, significant investment will be required to upskill the generalist workforce, including primary care, on the value of waist to height ratio and how to measure/interpret it accurately. This also relates to question 6 – waist-to-height ratio is not currently routinely recorded in electronic patient records.</w:t>
            </w:r>
          </w:p>
        </w:tc>
      </w:tr>
      <w:tr w:rsidR="00580660" w:rsidRPr="00B4737F" w14:paraId="2C54B610" w14:textId="77777777" w:rsidTr="0067291A">
        <w:tc>
          <w:tcPr>
            <w:tcW w:w="444" w:type="pct"/>
          </w:tcPr>
          <w:p w14:paraId="02364021"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7646DF2B" w14:textId="7733A46E"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Oviva UK</w:t>
            </w:r>
          </w:p>
        </w:tc>
        <w:tc>
          <w:tcPr>
            <w:tcW w:w="613" w:type="pct"/>
          </w:tcPr>
          <w:p w14:paraId="17EC62C5" w14:textId="692A0911"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6295EA91" w14:textId="104EE67E"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In relation to waist to height ratio, there is no recommendation for how the result of this measurement would then translate into further action, including access to specialist weight management services, which are currently triaged by BMI categories and comorbidities alone.</w:t>
            </w:r>
          </w:p>
        </w:tc>
      </w:tr>
      <w:tr w:rsidR="00580660" w:rsidRPr="00B4737F" w14:paraId="681844D1" w14:textId="77777777" w:rsidTr="0067291A">
        <w:tc>
          <w:tcPr>
            <w:tcW w:w="444" w:type="pct"/>
          </w:tcPr>
          <w:p w14:paraId="48D9412E" w14:textId="77777777" w:rsidR="00580660" w:rsidRPr="00B4737F" w:rsidRDefault="00580660" w:rsidP="00580660">
            <w:pPr>
              <w:numPr>
                <w:ilvl w:val="0"/>
                <w:numId w:val="90"/>
              </w:numPr>
              <w:rPr>
                <w:rFonts w:ascii="Arial" w:hAnsi="Arial" w:cs="Arial"/>
                <w:bCs/>
                <w:sz w:val="20"/>
                <w:szCs w:val="20"/>
              </w:rPr>
            </w:pPr>
          </w:p>
        </w:tc>
        <w:tc>
          <w:tcPr>
            <w:tcW w:w="748" w:type="pct"/>
          </w:tcPr>
          <w:p w14:paraId="51A6527C" w14:textId="4C518CBA" w:rsidR="00580660" w:rsidRPr="0067291A" w:rsidRDefault="00580660" w:rsidP="00580660">
            <w:pPr>
              <w:rPr>
                <w:rFonts w:ascii="Arial" w:hAnsi="Arial" w:cs="Arial"/>
                <w:bCs/>
                <w:sz w:val="20"/>
                <w:szCs w:val="20"/>
              </w:rPr>
            </w:pPr>
            <w:r w:rsidRPr="00C05BB2">
              <w:rPr>
                <w:rFonts w:ascii="Arial" w:hAnsi="Arial" w:cs="Arial"/>
                <w:bCs/>
                <w:sz w:val="20"/>
                <w:szCs w:val="20"/>
              </w:rPr>
              <w:t>Oviva UK</w:t>
            </w:r>
          </w:p>
        </w:tc>
        <w:tc>
          <w:tcPr>
            <w:tcW w:w="613" w:type="pct"/>
          </w:tcPr>
          <w:p w14:paraId="74B7318A" w14:textId="1695E7C7"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32F47AD0" w14:textId="0DBF9764"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Several key weight-related long term conditions appear to be missing from the list on page 7. For example, metabolic-dysfunction associated fatty liver disease (MAFLD) and hypertension (this omission is especially important as a diagnosis of hypertension is one of the conditions acting as a referral criterion for the national digital weight management programme).  There are many other long-term conditions where measurement of BMI and assessment of central adiposity </w:t>
            </w:r>
            <w:r w:rsidRPr="00C05BB2">
              <w:rPr>
                <w:rFonts w:ascii="Arial" w:hAnsi="Arial" w:cs="Arial"/>
                <w:sz w:val="20"/>
                <w:szCs w:val="20"/>
              </w:rPr>
              <w:lastRenderedPageBreak/>
              <w:t>would be beneficial e.g. CKD, GORD, osteoarthritis, chronic back pain, depression/anxiety, gallbladder disease.</w:t>
            </w:r>
          </w:p>
        </w:tc>
      </w:tr>
      <w:tr w:rsidR="00580660" w:rsidRPr="00B4737F" w14:paraId="0805B291" w14:textId="77777777" w:rsidTr="0067291A">
        <w:tc>
          <w:tcPr>
            <w:tcW w:w="444" w:type="pct"/>
          </w:tcPr>
          <w:p w14:paraId="0614FC2B" w14:textId="77777777" w:rsidR="00580660" w:rsidRPr="00B4737F" w:rsidRDefault="00580660" w:rsidP="00580660">
            <w:pPr>
              <w:numPr>
                <w:ilvl w:val="0"/>
                <w:numId w:val="90"/>
              </w:numPr>
              <w:rPr>
                <w:rFonts w:ascii="Arial" w:hAnsi="Arial" w:cs="Arial"/>
                <w:bCs/>
                <w:sz w:val="20"/>
                <w:szCs w:val="20"/>
              </w:rPr>
            </w:pPr>
          </w:p>
        </w:tc>
        <w:tc>
          <w:tcPr>
            <w:tcW w:w="748" w:type="pct"/>
          </w:tcPr>
          <w:p w14:paraId="6E1AA2DC" w14:textId="78814278"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Paediatric Mental Health Association</w:t>
            </w:r>
          </w:p>
        </w:tc>
        <w:tc>
          <w:tcPr>
            <w:tcW w:w="613" w:type="pct"/>
          </w:tcPr>
          <w:p w14:paraId="0EE6B654" w14:textId="55FCBAD7"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0C51900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Adults only - paediatric stakeholder</w:t>
            </w:r>
          </w:p>
          <w:p w14:paraId="300E59B8" w14:textId="77777777" w:rsidR="00580660" w:rsidRPr="00C05BB2" w:rsidRDefault="00580660" w:rsidP="006A104B">
            <w:pPr>
              <w:spacing w:line="360" w:lineRule="auto"/>
              <w:rPr>
                <w:rFonts w:ascii="Arial" w:hAnsi="Arial" w:cs="Arial"/>
                <w:sz w:val="20"/>
                <w:szCs w:val="20"/>
                <w:lang w:eastAsia="en-GB"/>
              </w:rPr>
            </w:pPr>
          </w:p>
          <w:p w14:paraId="43ED7747" w14:textId="5B98B481" w:rsidR="00580660" w:rsidRPr="0067291A" w:rsidRDefault="00580660" w:rsidP="006A104B">
            <w:pPr>
              <w:spacing w:line="360" w:lineRule="auto"/>
              <w:rPr>
                <w:rFonts w:ascii="Arial" w:hAnsi="Arial" w:cs="Arial"/>
                <w:sz w:val="20"/>
                <w:szCs w:val="20"/>
              </w:rPr>
            </w:pPr>
          </w:p>
        </w:tc>
      </w:tr>
      <w:tr w:rsidR="00580660" w:rsidRPr="00B4737F" w14:paraId="496F79CB" w14:textId="77777777" w:rsidTr="0067291A">
        <w:tc>
          <w:tcPr>
            <w:tcW w:w="444" w:type="pct"/>
          </w:tcPr>
          <w:p w14:paraId="5DA01AFF"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2389CEC" w14:textId="320271D1"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Powys Teaching Health Board</w:t>
            </w:r>
          </w:p>
        </w:tc>
        <w:tc>
          <w:tcPr>
            <w:tcW w:w="613" w:type="pct"/>
          </w:tcPr>
          <w:p w14:paraId="30E90657" w14:textId="68938D03"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1</w:t>
            </w:r>
          </w:p>
        </w:tc>
        <w:tc>
          <w:tcPr>
            <w:tcW w:w="3195" w:type="pct"/>
          </w:tcPr>
          <w:p w14:paraId="2CFEE3A2" w14:textId="28B270F1"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The rationale for recording BMI and waist to height ratio only for people below 35 is unclear. Monitoring for everyone with a LTC would be helpful but risks putting a disproportionate burden on services. Suggest that encouraging people with an LTC to self-report would be sufficient.</w:t>
            </w:r>
          </w:p>
        </w:tc>
      </w:tr>
      <w:tr w:rsidR="00580660" w:rsidRPr="00B4737F" w14:paraId="00FD1834" w14:textId="77777777" w:rsidTr="0067291A">
        <w:tc>
          <w:tcPr>
            <w:tcW w:w="444" w:type="pct"/>
          </w:tcPr>
          <w:p w14:paraId="54A04693" w14:textId="77777777" w:rsidR="00580660" w:rsidRPr="00B4737F" w:rsidRDefault="00580660" w:rsidP="00580660">
            <w:pPr>
              <w:numPr>
                <w:ilvl w:val="0"/>
                <w:numId w:val="90"/>
              </w:numPr>
              <w:rPr>
                <w:rFonts w:ascii="Arial" w:hAnsi="Arial" w:cs="Arial"/>
                <w:bCs/>
                <w:sz w:val="20"/>
                <w:szCs w:val="20"/>
              </w:rPr>
            </w:pPr>
          </w:p>
        </w:tc>
        <w:tc>
          <w:tcPr>
            <w:tcW w:w="748" w:type="pct"/>
          </w:tcPr>
          <w:p w14:paraId="23C04979" w14:textId="7EE11573" w:rsidR="00580660" w:rsidRPr="0067291A" w:rsidRDefault="00580660" w:rsidP="00580660">
            <w:pPr>
              <w:rPr>
                <w:rFonts w:ascii="Arial" w:hAnsi="Arial" w:cs="Arial"/>
                <w:bCs/>
                <w:iCs/>
                <w:sz w:val="20"/>
                <w:szCs w:val="20"/>
              </w:rPr>
            </w:pPr>
            <w:r w:rsidRPr="00C05BB2">
              <w:rPr>
                <w:rFonts w:ascii="Arial" w:hAnsi="Arial" w:cs="Arial"/>
                <w:bCs/>
                <w:sz w:val="20"/>
                <w:szCs w:val="20"/>
              </w:rPr>
              <w:t>Primary Care Cardiovascular Society (PCCS)</w:t>
            </w:r>
          </w:p>
        </w:tc>
        <w:tc>
          <w:tcPr>
            <w:tcW w:w="613" w:type="pct"/>
          </w:tcPr>
          <w:p w14:paraId="22CF7928" w14:textId="65FCB405"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0C67B0FA" w14:textId="6428470E"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The long- term conditions should include established CVD (already have PAD and CVA/TIA listed) and also atrial fibrillation</w:t>
            </w:r>
          </w:p>
        </w:tc>
      </w:tr>
      <w:tr w:rsidR="00580660" w:rsidRPr="00B4737F" w14:paraId="06AE4A51" w14:textId="77777777" w:rsidTr="0067291A">
        <w:tc>
          <w:tcPr>
            <w:tcW w:w="444" w:type="pct"/>
          </w:tcPr>
          <w:p w14:paraId="08962AE8" w14:textId="77777777" w:rsidR="00580660" w:rsidRPr="00B4737F" w:rsidRDefault="00580660" w:rsidP="00580660">
            <w:pPr>
              <w:numPr>
                <w:ilvl w:val="0"/>
                <w:numId w:val="90"/>
              </w:numPr>
              <w:rPr>
                <w:rFonts w:ascii="Arial" w:hAnsi="Arial" w:cs="Arial"/>
                <w:bCs/>
                <w:sz w:val="20"/>
                <w:szCs w:val="20"/>
              </w:rPr>
            </w:pPr>
          </w:p>
        </w:tc>
        <w:tc>
          <w:tcPr>
            <w:tcW w:w="748" w:type="pct"/>
          </w:tcPr>
          <w:p w14:paraId="03F8B99D" w14:textId="032D00E6" w:rsidR="00580660" w:rsidRPr="0067291A" w:rsidRDefault="00580660" w:rsidP="00580660">
            <w:pPr>
              <w:rPr>
                <w:rFonts w:ascii="Arial" w:hAnsi="Arial" w:cs="Arial"/>
                <w:bCs/>
                <w:iCs/>
                <w:sz w:val="20"/>
                <w:szCs w:val="20"/>
              </w:rPr>
            </w:pPr>
            <w:r w:rsidRPr="00C05BB2">
              <w:rPr>
                <w:rFonts w:ascii="Arial" w:hAnsi="Arial" w:cs="Arial"/>
                <w:bCs/>
                <w:sz w:val="20"/>
                <w:szCs w:val="20"/>
              </w:rPr>
              <w:t>Primary Care Diabetes Society (operating as Primary Care Diabetes &amp; Obesity Society)</w:t>
            </w:r>
          </w:p>
        </w:tc>
        <w:tc>
          <w:tcPr>
            <w:tcW w:w="613" w:type="pct"/>
          </w:tcPr>
          <w:p w14:paraId="77F564E8" w14:textId="33EA57F1"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1C2D0890" w14:textId="6E55DD2C"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Add MASLD (Metabolic dysfunction-associated steatotic liver disease) to long-term conditions where it is important to do the measurements. Measuring waist circumference and calculating waist-to-height ratio will require training as most people not doing this; recording this is time-consuming as most systems don’t calculate this automatically as far as I can see</w:t>
            </w:r>
          </w:p>
        </w:tc>
      </w:tr>
      <w:tr w:rsidR="00580660" w:rsidRPr="00B4737F" w14:paraId="5A6B0FF7" w14:textId="77777777" w:rsidTr="0067291A">
        <w:tc>
          <w:tcPr>
            <w:tcW w:w="444" w:type="pct"/>
          </w:tcPr>
          <w:p w14:paraId="6765BC45" w14:textId="77777777" w:rsidR="00580660" w:rsidRPr="00B4737F" w:rsidRDefault="00580660" w:rsidP="00580660">
            <w:pPr>
              <w:numPr>
                <w:ilvl w:val="0"/>
                <w:numId w:val="90"/>
              </w:numPr>
              <w:rPr>
                <w:rFonts w:ascii="Arial" w:hAnsi="Arial" w:cs="Arial"/>
                <w:bCs/>
                <w:sz w:val="20"/>
                <w:szCs w:val="20"/>
              </w:rPr>
            </w:pPr>
          </w:p>
        </w:tc>
        <w:tc>
          <w:tcPr>
            <w:tcW w:w="748" w:type="pct"/>
          </w:tcPr>
          <w:p w14:paraId="44F4A1C5" w14:textId="3E39AF85"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Public Health Wales HID Nutrition and Obesity</w:t>
            </w:r>
          </w:p>
        </w:tc>
        <w:tc>
          <w:tcPr>
            <w:tcW w:w="613" w:type="pct"/>
          </w:tcPr>
          <w:p w14:paraId="77EEE252" w14:textId="5337C116"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1</w:t>
            </w:r>
          </w:p>
        </w:tc>
        <w:tc>
          <w:tcPr>
            <w:tcW w:w="3195" w:type="pct"/>
          </w:tcPr>
          <w:p w14:paraId="558F2E41" w14:textId="77777777" w:rsidR="00580660" w:rsidRPr="00C05BB2" w:rsidRDefault="00580660" w:rsidP="006A104B">
            <w:pPr>
              <w:spacing w:line="360" w:lineRule="auto"/>
              <w:rPr>
                <w:rFonts w:ascii="Arial" w:hAnsi="Arial" w:cs="Arial"/>
                <w:sz w:val="20"/>
                <w:szCs w:val="20"/>
              </w:rPr>
            </w:pPr>
            <w:hyperlink w:anchor="_Quality_statement_2:_1">
              <w:r w:rsidRPr="00C05BB2">
                <w:rPr>
                  <w:rFonts w:ascii="Arial" w:hAnsi="Arial" w:cs="Arial"/>
                  <w:color w:val="0000FF"/>
                  <w:sz w:val="20"/>
                  <w:szCs w:val="20"/>
                  <w:u w:val="single"/>
                </w:rPr>
                <w:t>Statement 1</w:t>
              </w:r>
            </w:hyperlink>
            <w:r w:rsidRPr="00C05BB2">
              <w:rPr>
                <w:rFonts w:ascii="Arial" w:hAnsi="Arial" w:cs="Arial"/>
                <w:sz w:val="20"/>
                <w:szCs w:val="20"/>
              </w:rPr>
              <w:t xml:space="preserve"> Adults with a long-term condition have at least annual recording of their BMI, and waist-to-height ratio if they have a BMI lower than 35 kg/m</w:t>
            </w:r>
            <w:r w:rsidRPr="00C05BB2">
              <w:rPr>
                <w:rFonts w:ascii="Arial" w:hAnsi="Arial" w:cs="Arial"/>
                <w:sz w:val="20"/>
                <w:szCs w:val="20"/>
                <w:vertAlign w:val="superscript"/>
              </w:rPr>
              <w:t>2</w:t>
            </w:r>
            <w:r w:rsidRPr="00C05BB2">
              <w:rPr>
                <w:rFonts w:ascii="Arial" w:hAnsi="Arial" w:cs="Arial"/>
                <w:sz w:val="20"/>
                <w:szCs w:val="20"/>
              </w:rPr>
              <w:t xml:space="preserve">. </w:t>
            </w:r>
            <w:r w:rsidRPr="00C05BB2">
              <w:rPr>
                <w:rFonts w:ascii="Arial" w:hAnsi="Arial" w:cs="Arial"/>
                <w:b/>
                <w:bCs/>
                <w:sz w:val="20"/>
                <w:szCs w:val="20"/>
              </w:rPr>
              <w:t>[new 2025]</w:t>
            </w:r>
            <w:r w:rsidRPr="00C05BB2">
              <w:rPr>
                <w:rFonts w:ascii="Arial" w:hAnsi="Arial" w:cs="Arial"/>
                <w:sz w:val="20"/>
                <w:szCs w:val="20"/>
              </w:rPr>
              <w:t xml:space="preserve"> </w:t>
            </w:r>
          </w:p>
          <w:p w14:paraId="70EE67AD"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This QS may mean that incidents of weight cycling could be missed e.g. those adults accessing weight loss medication with a BMI of less than 35</w:t>
            </w:r>
          </w:p>
          <w:p w14:paraId="226D693D" w14:textId="050C3F8D"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There may be differences in GP contracts</w:t>
            </w:r>
          </w:p>
        </w:tc>
      </w:tr>
      <w:tr w:rsidR="00580660" w:rsidRPr="00B4737F" w14:paraId="34C8F9C5" w14:textId="77777777" w:rsidTr="0067291A">
        <w:tc>
          <w:tcPr>
            <w:tcW w:w="444" w:type="pct"/>
          </w:tcPr>
          <w:p w14:paraId="58506985" w14:textId="77777777" w:rsidR="00580660" w:rsidRPr="00B4737F" w:rsidRDefault="00580660" w:rsidP="00580660">
            <w:pPr>
              <w:numPr>
                <w:ilvl w:val="0"/>
                <w:numId w:val="90"/>
              </w:numPr>
              <w:rPr>
                <w:rFonts w:ascii="Arial" w:hAnsi="Arial" w:cs="Arial"/>
                <w:bCs/>
                <w:sz w:val="20"/>
                <w:szCs w:val="20"/>
              </w:rPr>
            </w:pPr>
          </w:p>
        </w:tc>
        <w:tc>
          <w:tcPr>
            <w:tcW w:w="748" w:type="pct"/>
          </w:tcPr>
          <w:p w14:paraId="1FECF7A6" w14:textId="004905D7" w:rsidR="00580660" w:rsidRPr="0067291A" w:rsidRDefault="00580660" w:rsidP="00580660">
            <w:pPr>
              <w:rPr>
                <w:rFonts w:ascii="Arial" w:hAnsi="Arial" w:cs="Arial"/>
                <w:bCs/>
                <w:iCs/>
                <w:sz w:val="20"/>
                <w:szCs w:val="20"/>
              </w:rPr>
            </w:pPr>
            <w:r w:rsidRPr="00C05BB2">
              <w:rPr>
                <w:rFonts w:ascii="Arial" w:hAnsi="Arial" w:cs="Arial"/>
                <w:bCs/>
                <w:sz w:val="20"/>
                <w:szCs w:val="20"/>
              </w:rPr>
              <w:t>Sleep Apnoea Trust Association</w:t>
            </w:r>
          </w:p>
        </w:tc>
        <w:tc>
          <w:tcPr>
            <w:tcW w:w="613" w:type="pct"/>
          </w:tcPr>
          <w:p w14:paraId="60E55719" w14:textId="7F8252A6"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594B31F9" w14:textId="16F94A3E"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It is assumed that the process of conducting an annual recording will not only provide statistics but would ensure discussion and referral improved support to people </w:t>
            </w:r>
          </w:p>
        </w:tc>
      </w:tr>
      <w:tr w:rsidR="00580660" w:rsidRPr="00B4737F" w14:paraId="0489B3C5" w14:textId="77777777" w:rsidTr="0067291A">
        <w:trPr>
          <w:trHeight w:val="382"/>
        </w:trPr>
        <w:tc>
          <w:tcPr>
            <w:tcW w:w="444" w:type="pct"/>
          </w:tcPr>
          <w:p w14:paraId="1D22CC04"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AF979F0" w14:textId="03B333CD"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Slimming World</w:t>
            </w:r>
          </w:p>
        </w:tc>
        <w:tc>
          <w:tcPr>
            <w:tcW w:w="613" w:type="pct"/>
          </w:tcPr>
          <w:p w14:paraId="2FC7C6C7" w14:textId="2E35DA50"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1</w:t>
            </w:r>
          </w:p>
        </w:tc>
        <w:tc>
          <w:tcPr>
            <w:tcW w:w="3195" w:type="pct"/>
          </w:tcPr>
          <w:p w14:paraId="07DB5648" w14:textId="4F4B0498"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We welcome this quality standard and recognise the need for regular BMI measurements to be taken, as well as the benefits of measuring waist to height ratio. We do question that this quality standard only refers to those with a long-term conditions and suggest that widening it to more </w:t>
            </w:r>
            <w:r w:rsidRPr="00C05BB2">
              <w:rPr>
                <w:rFonts w:ascii="Arial" w:hAnsi="Arial" w:cs="Arial"/>
                <w:sz w:val="20"/>
                <w:szCs w:val="20"/>
              </w:rPr>
              <w:lastRenderedPageBreak/>
              <w:t>people would allow the opportunity to put preventive measures in place to reduce the development of new weight-related health conditions.</w:t>
            </w:r>
          </w:p>
        </w:tc>
      </w:tr>
      <w:tr w:rsidR="00580660" w:rsidRPr="00B4737F" w14:paraId="2ED447E2" w14:textId="77777777" w:rsidTr="0067291A">
        <w:tc>
          <w:tcPr>
            <w:tcW w:w="444" w:type="pct"/>
          </w:tcPr>
          <w:p w14:paraId="31C2351B"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27C0A8E" w14:textId="62E2D98C"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rPr>
              <w:t>Slimming World</w:t>
            </w:r>
          </w:p>
        </w:tc>
        <w:tc>
          <w:tcPr>
            <w:tcW w:w="613" w:type="pct"/>
          </w:tcPr>
          <w:p w14:paraId="6BAD9079" w14:textId="048DE36C"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7C8C5636" w14:textId="704A201D"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With regards to commissioners ensuring they commission services that provide these annual measurements, we would like to clarify what services are included in this and would this then extend beyond healthcare professionals taking these measurements? And if yes, then this would have additional training, resource and time implications which would need to be considered. </w:t>
            </w:r>
          </w:p>
        </w:tc>
      </w:tr>
      <w:tr w:rsidR="00580660" w:rsidRPr="00B4737F" w14:paraId="3A05DB31" w14:textId="77777777" w:rsidTr="0067291A">
        <w:tc>
          <w:tcPr>
            <w:tcW w:w="444" w:type="pct"/>
          </w:tcPr>
          <w:p w14:paraId="20D68318"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606FE8F6" w14:textId="443FE01A"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rPr>
              <w:t>Slimming World</w:t>
            </w:r>
          </w:p>
        </w:tc>
        <w:tc>
          <w:tcPr>
            <w:tcW w:w="613" w:type="pct"/>
          </w:tcPr>
          <w:p w14:paraId="40491CE1" w14:textId="4A02B138" w:rsidR="00580660" w:rsidRPr="00B4737F" w:rsidRDefault="00580660" w:rsidP="00580660">
            <w:pPr>
              <w:rPr>
                <w:rFonts w:ascii="Arial" w:hAnsi="Arial" w:cs="Arial"/>
                <w:sz w:val="20"/>
                <w:szCs w:val="20"/>
              </w:rPr>
            </w:pPr>
            <w:r w:rsidRPr="00C05BB2">
              <w:rPr>
                <w:rFonts w:ascii="Arial" w:hAnsi="Arial" w:cs="Arial"/>
                <w:sz w:val="20"/>
                <w:szCs w:val="20"/>
              </w:rPr>
              <w:t>Statement 1</w:t>
            </w:r>
          </w:p>
        </w:tc>
        <w:tc>
          <w:tcPr>
            <w:tcW w:w="3195" w:type="pct"/>
          </w:tcPr>
          <w:p w14:paraId="4FE5B2B6" w14:textId="40A9BD2B"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We’re encouraged to see that healthcare professionals are being advised to seek permission from patients in a sensitive, non-judgemental way before discussing their weight. It’s vital that training is provided to support healthcare professionals with the confidence and skills to do this.</w:t>
            </w:r>
          </w:p>
        </w:tc>
      </w:tr>
      <w:tr w:rsidR="00580660" w:rsidRPr="00B4737F" w14:paraId="5A6DF54D" w14:textId="77777777" w:rsidTr="0067291A">
        <w:tc>
          <w:tcPr>
            <w:tcW w:w="444" w:type="pct"/>
          </w:tcPr>
          <w:p w14:paraId="0DB6AFEF"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4882217" w14:textId="680B3949"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6590A405" w14:textId="7F51738B"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2</w:t>
            </w:r>
          </w:p>
        </w:tc>
        <w:tc>
          <w:tcPr>
            <w:tcW w:w="3195" w:type="pct"/>
          </w:tcPr>
          <w:p w14:paraId="5FBBAB4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 Evidence of action plans that identify strategies and measures to people with a learning disability access overweight and obesity management services”. </w:t>
            </w:r>
            <w:r w:rsidRPr="00C05BB2">
              <w:rPr>
                <w:rFonts w:ascii="Arial" w:hAnsi="Arial" w:cs="Arial"/>
                <w:sz w:val="20"/>
                <w:szCs w:val="20"/>
                <w:lang w:eastAsia="en-GB"/>
              </w:rPr>
              <w:br/>
              <w:t xml:space="preserve">This sentence needs more detail….what specific strategies are needed here…for example the use of visual support systems, PECS, communication aids, use of sedation for measurement in patients who might need that? </w:t>
            </w:r>
          </w:p>
          <w:p w14:paraId="78F14195" w14:textId="3DA5D506"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Ensuring health professionals provide information. Providing information VERSUS providing an actual service are completely different in terms of resource use. If weight management services are to be provided for those with disability, substantial investment will be needed and likely best delivered by those who know these clients best….so training required and shared care approach most likely successful in order to scale access to obesity treatment for those with ID</w:t>
            </w:r>
          </w:p>
        </w:tc>
      </w:tr>
      <w:tr w:rsidR="00580660" w:rsidRPr="00B4737F" w14:paraId="6C50A6BC" w14:textId="77777777" w:rsidTr="0067291A">
        <w:tc>
          <w:tcPr>
            <w:tcW w:w="444" w:type="pct"/>
          </w:tcPr>
          <w:p w14:paraId="476874B2"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D51B5D2" w14:textId="39693558"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12B8F503" w14:textId="19DE2DF4"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5C9C1EA6" w14:textId="38965898"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questions how private providers will provide care to people with learning disabilities and whom may find digital interventions challenging without the right support? There could be a useful ‘division of labour’ where some models of care are better suited to providing ‘complex obesity care’. It is important that this is ideally a whole service approach (from correspondence to systemic interventions to extra liaison) and that this is not only reserved for ‘complex learning disability’ cases, as outlined in the equality statement.</w:t>
            </w:r>
          </w:p>
        </w:tc>
      </w:tr>
      <w:tr w:rsidR="00580660" w:rsidRPr="00B4737F" w14:paraId="6FC76D52" w14:textId="77777777" w:rsidTr="0067291A">
        <w:tc>
          <w:tcPr>
            <w:tcW w:w="444" w:type="pct"/>
          </w:tcPr>
          <w:p w14:paraId="6D1971BB"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42D0175" w14:textId="539980C3"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4D9D95FB" w14:textId="2FCD6720"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318FAC08" w14:textId="12B5D52B"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In some localities, the intellectual disability services (former learning disability services) are providing weight management resources/input rather than the routine adult services. They employ specialist dietitians who tailor the resources to this population. Moving this resource to weight management is unlikely to the patients.</w:t>
            </w:r>
          </w:p>
        </w:tc>
      </w:tr>
      <w:tr w:rsidR="00580660" w:rsidRPr="00B4737F" w14:paraId="50204113" w14:textId="77777777" w:rsidTr="0067291A">
        <w:tc>
          <w:tcPr>
            <w:tcW w:w="444" w:type="pct"/>
          </w:tcPr>
          <w:p w14:paraId="50B9C864"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24989DC" w14:textId="2340367B"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5A3A751E" w14:textId="745D6F10"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0FABE296" w14:textId="60B4303C"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points out that it has been argued that patients who have been operated on abroad and who have not received dietetic information and other resources tailored to their needs, evidence a lack of need for a tailored resource. ACP-UK also points out that some argue that patients treated abroad are ‘cherry picked’ as more suitable, less risky candidates.</w:t>
            </w:r>
          </w:p>
        </w:tc>
      </w:tr>
      <w:tr w:rsidR="00580660" w:rsidRPr="00B4737F" w14:paraId="5832346A" w14:textId="77777777" w:rsidTr="0067291A">
        <w:tc>
          <w:tcPr>
            <w:tcW w:w="444" w:type="pct"/>
          </w:tcPr>
          <w:p w14:paraId="006D52AB"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D0918A6" w14:textId="77B9896C"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60D67DC2" w14:textId="23D9F57D"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1FA3564B" w14:textId="7CD8D326"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would like assurances that information regarding someone’s capacity or intellectual disability is available upon request. This is something that should also be implemented on the primary care level as they are the ones who will be expected to follow up with those patients annually.</w:t>
            </w:r>
          </w:p>
        </w:tc>
      </w:tr>
      <w:tr w:rsidR="00580660" w:rsidRPr="00B4737F" w14:paraId="140EBF17" w14:textId="77777777" w:rsidTr="0067291A">
        <w:tc>
          <w:tcPr>
            <w:tcW w:w="444" w:type="pct"/>
          </w:tcPr>
          <w:p w14:paraId="1911B70E" w14:textId="77777777" w:rsidR="00580660" w:rsidRPr="00B4737F" w:rsidRDefault="00580660" w:rsidP="00580660">
            <w:pPr>
              <w:numPr>
                <w:ilvl w:val="0"/>
                <w:numId w:val="90"/>
              </w:numPr>
              <w:rPr>
                <w:rFonts w:ascii="Arial" w:hAnsi="Arial" w:cs="Arial"/>
                <w:sz w:val="20"/>
                <w:szCs w:val="20"/>
              </w:rPr>
            </w:pPr>
          </w:p>
        </w:tc>
        <w:tc>
          <w:tcPr>
            <w:tcW w:w="748" w:type="pct"/>
          </w:tcPr>
          <w:p w14:paraId="57A840D1" w14:textId="3CB60594"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Association of Clinical Psychologists UK (ACP-UK)</w:t>
            </w:r>
          </w:p>
        </w:tc>
        <w:tc>
          <w:tcPr>
            <w:tcW w:w="613" w:type="pct"/>
          </w:tcPr>
          <w:p w14:paraId="6CCB7C9F" w14:textId="72B61624"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73F18881" w14:textId="12111454"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ACP-UK is concerned that there is minimal acknowledgement that people with a learning disability are often compromised by the systems in which they live, to be able to make and maintain lifestyle change. They mention ‘involving family and carers/advocates where appropriate’, but nothing about creating interventions aimed at the people managing the system where the person with a learning disability is living. Work often needs to be done with the people who support the person with a learning disability, as much or perhaps even more than the person with the learning disability.</w:t>
            </w:r>
          </w:p>
        </w:tc>
      </w:tr>
      <w:tr w:rsidR="00580660" w:rsidRPr="00B4737F" w14:paraId="311AFC3D" w14:textId="77777777" w:rsidTr="0067291A">
        <w:tc>
          <w:tcPr>
            <w:tcW w:w="444" w:type="pct"/>
          </w:tcPr>
          <w:p w14:paraId="14C5A382" w14:textId="77777777" w:rsidR="00580660" w:rsidRPr="00B4737F" w:rsidRDefault="00580660" w:rsidP="00580660">
            <w:pPr>
              <w:numPr>
                <w:ilvl w:val="0"/>
                <w:numId w:val="90"/>
              </w:numPr>
              <w:rPr>
                <w:rFonts w:ascii="Arial" w:hAnsi="Arial" w:cs="Arial"/>
                <w:sz w:val="20"/>
                <w:szCs w:val="20"/>
              </w:rPr>
            </w:pPr>
          </w:p>
        </w:tc>
        <w:tc>
          <w:tcPr>
            <w:tcW w:w="748" w:type="pct"/>
          </w:tcPr>
          <w:p w14:paraId="7D1E7702" w14:textId="6A4E477D"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Association of Clinical Psychologists UK (ACP-UK)</w:t>
            </w:r>
          </w:p>
        </w:tc>
        <w:tc>
          <w:tcPr>
            <w:tcW w:w="613" w:type="pct"/>
          </w:tcPr>
          <w:p w14:paraId="14C87E31" w14:textId="62E70DE4"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5AF982C7" w14:textId="67EB973A"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is concerned that often caretakers do not fully understand the lifelong consequences of interventions and treatments such as surgery. It is often assumed by caretakers, that surgical options are the answer, without fully understanding the implications and risks of non-adherence to post-operative lifestyles. Rarely, are there alternatives to offer, that will be accessible to the person with the intellectual disability.</w:t>
            </w:r>
          </w:p>
        </w:tc>
      </w:tr>
      <w:tr w:rsidR="00580660" w:rsidRPr="00B4737F" w14:paraId="0F3713E2" w14:textId="77777777" w:rsidTr="0067291A">
        <w:tc>
          <w:tcPr>
            <w:tcW w:w="444" w:type="pct"/>
          </w:tcPr>
          <w:p w14:paraId="734B71DF"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305C5D51" w14:textId="5685AFB3"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Boehringer Ingelheim</w:t>
            </w:r>
          </w:p>
        </w:tc>
        <w:tc>
          <w:tcPr>
            <w:tcW w:w="613" w:type="pct"/>
          </w:tcPr>
          <w:p w14:paraId="1084FF96" w14:textId="77777777" w:rsidR="00580660" w:rsidRPr="00C05BB2" w:rsidRDefault="00580660" w:rsidP="00580660">
            <w:pPr>
              <w:spacing w:after="240" w:line="360" w:lineRule="auto"/>
              <w:rPr>
                <w:rFonts w:ascii="Arial" w:hAnsi="Arial" w:cs="Arial"/>
                <w:sz w:val="20"/>
                <w:szCs w:val="20"/>
              </w:rPr>
            </w:pPr>
            <w:r w:rsidRPr="00C05BB2">
              <w:rPr>
                <w:rFonts w:ascii="Arial" w:hAnsi="Arial" w:cs="Arial"/>
                <w:sz w:val="20"/>
                <w:szCs w:val="20"/>
              </w:rPr>
              <w:t>Statement 2</w:t>
            </w:r>
          </w:p>
          <w:p w14:paraId="6274B614" w14:textId="61B24EC6" w:rsidR="00580660" w:rsidRPr="00B4737F" w:rsidRDefault="00580660" w:rsidP="00580660">
            <w:pPr>
              <w:rPr>
                <w:rFonts w:ascii="Arial" w:hAnsi="Arial" w:cs="Arial"/>
                <w:sz w:val="20"/>
                <w:szCs w:val="20"/>
              </w:rPr>
            </w:pPr>
          </w:p>
        </w:tc>
        <w:tc>
          <w:tcPr>
            <w:tcW w:w="3195" w:type="pct"/>
          </w:tcPr>
          <w:p w14:paraId="327A0C4F" w14:textId="1CDA434A"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We welcome the inclusion of Statement 2 and would like to ensure, should these statements not already cover patients suffering from mental illness, that under this category they are. Patient </w:t>
            </w:r>
            <w:r w:rsidRPr="00C05BB2">
              <w:rPr>
                <w:rFonts w:ascii="Arial" w:hAnsi="Arial" w:cs="Arial"/>
                <w:sz w:val="20"/>
                <w:szCs w:val="20"/>
                <w:lang w:eastAsia="en-GB"/>
              </w:rPr>
              <w:lastRenderedPageBreak/>
              <w:t>with a severe mental illness (SMI) have a higher rate of obesity than those without,</w:t>
            </w:r>
            <w:r w:rsidRPr="00C05BB2">
              <w:rPr>
                <w:rFonts w:ascii="Arial" w:hAnsi="Arial" w:cs="Arial"/>
                <w:sz w:val="20"/>
                <w:szCs w:val="20"/>
                <w:vertAlign w:val="superscript"/>
                <w:lang w:eastAsia="en-GB"/>
              </w:rPr>
              <w:footnoteReference w:id="27"/>
            </w:r>
            <w:r w:rsidRPr="00C05BB2">
              <w:rPr>
                <w:rFonts w:ascii="Arial" w:hAnsi="Arial" w:cs="Arial"/>
                <w:sz w:val="20"/>
                <w:szCs w:val="20"/>
                <w:lang w:eastAsia="en-GB"/>
              </w:rPr>
              <w:t xml:space="preserve">often gaining weight as a result of their antipsychotic medications. It is crucial they are included under these statements and guidelines. </w:t>
            </w:r>
          </w:p>
        </w:tc>
      </w:tr>
      <w:tr w:rsidR="00580660" w:rsidRPr="00B4737F" w14:paraId="27798598" w14:textId="77777777" w:rsidTr="0067291A">
        <w:tc>
          <w:tcPr>
            <w:tcW w:w="444" w:type="pct"/>
          </w:tcPr>
          <w:p w14:paraId="4F028F21" w14:textId="77777777" w:rsidR="00580660" w:rsidRPr="00B4737F" w:rsidRDefault="00580660" w:rsidP="00580660">
            <w:pPr>
              <w:numPr>
                <w:ilvl w:val="0"/>
                <w:numId w:val="90"/>
              </w:numPr>
              <w:rPr>
                <w:rFonts w:ascii="Arial" w:hAnsi="Arial" w:cs="Arial"/>
                <w:bCs/>
                <w:sz w:val="20"/>
                <w:szCs w:val="20"/>
              </w:rPr>
            </w:pPr>
          </w:p>
        </w:tc>
        <w:tc>
          <w:tcPr>
            <w:tcW w:w="748" w:type="pct"/>
          </w:tcPr>
          <w:p w14:paraId="3039D083" w14:textId="4D9703BD" w:rsidR="00580660" w:rsidRPr="0067291A" w:rsidRDefault="00580660" w:rsidP="00580660">
            <w:pPr>
              <w:rPr>
                <w:rFonts w:ascii="Arial" w:hAnsi="Arial" w:cs="Arial"/>
                <w:bCs/>
                <w:sz w:val="20"/>
                <w:szCs w:val="20"/>
              </w:rPr>
            </w:pPr>
            <w:r w:rsidRPr="00C05BB2">
              <w:rPr>
                <w:rFonts w:ascii="Arial" w:hAnsi="Arial" w:cs="Arial"/>
                <w:sz w:val="20"/>
                <w:szCs w:val="20"/>
              </w:rPr>
              <w:t>British Dietetic Association Obesity Specialist Group</w:t>
            </w:r>
          </w:p>
        </w:tc>
        <w:tc>
          <w:tcPr>
            <w:tcW w:w="613" w:type="pct"/>
          </w:tcPr>
          <w:p w14:paraId="3500FE2B" w14:textId="39B34AB3"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3EBA3E7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We welcome  learning disability being included here specifically, but we also think severe mental illness should have also been mentioned in the QSs. </w:t>
            </w:r>
          </w:p>
          <w:p w14:paraId="09FBE17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As per the Oliver McGowan Mandatory Training on Learning Disability and Autism, should this QS also call out / reflect the needs of Autistic people? </w:t>
            </w:r>
          </w:p>
          <w:p w14:paraId="1F05FBA2"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When considering the role of service providers, should staff also be trained to consider the individual needs families/carers?</w:t>
            </w:r>
          </w:p>
          <w:p w14:paraId="02238387" w14:textId="4393486C" w:rsidR="00580660" w:rsidRPr="00B4737F" w:rsidRDefault="00580660" w:rsidP="006A104B">
            <w:pPr>
              <w:spacing w:line="360" w:lineRule="auto"/>
              <w:rPr>
                <w:rFonts w:ascii="Arial" w:eastAsia="Arial" w:hAnsi="Arial" w:cs="Arial"/>
                <w:color w:val="000000"/>
                <w:sz w:val="20"/>
                <w:szCs w:val="20"/>
              </w:rPr>
            </w:pPr>
            <w:r w:rsidRPr="00C05BB2">
              <w:rPr>
                <w:rFonts w:ascii="Arial" w:hAnsi="Arial" w:cs="Arial"/>
                <w:sz w:val="20"/>
                <w:szCs w:val="20"/>
              </w:rPr>
              <w:t xml:space="preserve">When considering the role of commissioners, should there also be should there be referral options specifically for people with LDs? </w:t>
            </w:r>
          </w:p>
        </w:tc>
      </w:tr>
      <w:tr w:rsidR="00580660" w:rsidRPr="00B4737F" w14:paraId="578884BF" w14:textId="77777777" w:rsidTr="0067291A">
        <w:tc>
          <w:tcPr>
            <w:tcW w:w="444" w:type="pct"/>
          </w:tcPr>
          <w:p w14:paraId="7C06F0DC" w14:textId="77777777" w:rsidR="00580660" w:rsidRPr="00B4737F" w:rsidRDefault="00580660" w:rsidP="00580660">
            <w:pPr>
              <w:numPr>
                <w:ilvl w:val="0"/>
                <w:numId w:val="90"/>
              </w:numPr>
              <w:rPr>
                <w:rFonts w:ascii="Arial" w:hAnsi="Arial" w:cs="Arial"/>
                <w:sz w:val="20"/>
                <w:szCs w:val="20"/>
              </w:rPr>
            </w:pPr>
          </w:p>
        </w:tc>
        <w:tc>
          <w:tcPr>
            <w:tcW w:w="748" w:type="pct"/>
          </w:tcPr>
          <w:p w14:paraId="31531432" w14:textId="47B4AC74" w:rsidR="00580660" w:rsidRPr="0067291A" w:rsidRDefault="00580660" w:rsidP="00580660">
            <w:pPr>
              <w:rPr>
                <w:rFonts w:ascii="Arial" w:hAnsi="Arial" w:cs="Arial"/>
                <w:b/>
                <w:sz w:val="20"/>
                <w:szCs w:val="20"/>
              </w:rPr>
            </w:pPr>
            <w:r w:rsidRPr="00C05BB2">
              <w:rPr>
                <w:rFonts w:ascii="Arial" w:hAnsi="Arial" w:cs="Arial"/>
                <w:sz w:val="20"/>
                <w:szCs w:val="20"/>
              </w:rPr>
              <w:t>British Society of Paediatric Diabetes &amp; Endocrinology</w:t>
            </w:r>
          </w:p>
        </w:tc>
        <w:tc>
          <w:tcPr>
            <w:tcW w:w="613" w:type="pct"/>
          </w:tcPr>
          <w:p w14:paraId="5B3A87C5" w14:textId="7456FA68"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4613915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Within paediatrics, there are CYP with physical disabilities such as cerebral palsy or neuromuscular conditions. There are also CYP patient groups who have multiple morbidities including neurocognitive and neurodisability. These patient groups are frequently not well catered for within existing services – for instance, they may be excluded from community-based interventions due to their medical complexities but excluded from specialist hospital weight-management services if their obesity is not severe enough.</w:t>
            </w:r>
          </w:p>
          <w:p w14:paraId="439C201B" w14:textId="77BC8409"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Measurement of the rates of obesity and overweight in CYP with disabilities is likely to be underestimated since the NCMP does not measure CYP in specialist schools and alternative provision. It will be important that CYP are considered as a subgroup in outcome analysis.</w:t>
            </w:r>
          </w:p>
        </w:tc>
      </w:tr>
      <w:tr w:rsidR="00580660" w:rsidRPr="00B4737F" w14:paraId="40EE74E2" w14:textId="77777777" w:rsidTr="0067291A">
        <w:tc>
          <w:tcPr>
            <w:tcW w:w="444" w:type="pct"/>
          </w:tcPr>
          <w:p w14:paraId="2B598488"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43E1386" w14:textId="38FDDB01" w:rsidR="00580660" w:rsidRPr="00B4737F" w:rsidRDefault="00580660" w:rsidP="00580660">
            <w:pPr>
              <w:spacing w:after="120" w:line="276" w:lineRule="auto"/>
              <w:rPr>
                <w:rFonts w:ascii="Arial" w:hAnsi="Arial" w:cs="Arial"/>
                <w:sz w:val="20"/>
                <w:szCs w:val="20"/>
                <w:lang w:eastAsia="en-GB"/>
              </w:rPr>
            </w:pPr>
            <w:r w:rsidRPr="00C05BB2">
              <w:rPr>
                <w:rFonts w:ascii="Arial" w:eastAsia="Arial" w:hAnsi="Arial" w:cs="Arial"/>
                <w:bCs/>
                <w:sz w:val="20"/>
                <w:szCs w:val="20"/>
              </w:rPr>
              <w:t>Counterweight</w:t>
            </w:r>
          </w:p>
        </w:tc>
        <w:tc>
          <w:tcPr>
            <w:tcW w:w="613" w:type="pct"/>
          </w:tcPr>
          <w:p w14:paraId="7C7FC568" w14:textId="69A88843" w:rsidR="00580660" w:rsidRPr="00B4737F" w:rsidRDefault="00580660" w:rsidP="00580660">
            <w:pPr>
              <w:spacing w:line="276" w:lineRule="auto"/>
              <w:rPr>
                <w:rFonts w:ascii="Arial" w:hAnsi="Arial" w:cs="Arial"/>
                <w:sz w:val="20"/>
                <w:szCs w:val="20"/>
                <w:lang w:eastAsia="en-GB"/>
              </w:rPr>
            </w:pPr>
            <w:r w:rsidRPr="00C05BB2">
              <w:rPr>
                <w:rFonts w:ascii="Arial" w:eastAsia="Arial" w:hAnsi="Arial" w:cs="Arial"/>
                <w:sz w:val="20"/>
                <w:szCs w:val="20"/>
              </w:rPr>
              <w:t>Statement</w:t>
            </w:r>
            <w:r w:rsidRPr="00C05BB2">
              <w:rPr>
                <w:rFonts w:ascii="Arial" w:eastAsia="Arial" w:hAnsi="Arial" w:cs="Arial"/>
                <w:color w:val="000000"/>
                <w:sz w:val="20"/>
                <w:szCs w:val="20"/>
              </w:rPr>
              <w:t xml:space="preserve"> 2</w:t>
            </w:r>
          </w:p>
        </w:tc>
        <w:tc>
          <w:tcPr>
            <w:tcW w:w="3195" w:type="pct"/>
          </w:tcPr>
          <w:p w14:paraId="4CC51CCB" w14:textId="34E2B0C2" w:rsidR="00580660" w:rsidRPr="00B4737F" w:rsidRDefault="00580660" w:rsidP="006A104B">
            <w:pPr>
              <w:spacing w:line="360" w:lineRule="auto"/>
              <w:rPr>
                <w:rFonts w:ascii="Arial" w:hAnsi="Arial" w:cs="Arial"/>
                <w:sz w:val="20"/>
                <w:szCs w:val="20"/>
                <w:lang w:eastAsia="en-GB"/>
              </w:rPr>
            </w:pPr>
            <w:r w:rsidRPr="00C05BB2">
              <w:rPr>
                <w:rFonts w:ascii="Arial" w:eastAsia="Arial" w:hAnsi="Arial" w:cs="Arial"/>
                <w:sz w:val="20"/>
                <w:szCs w:val="20"/>
              </w:rPr>
              <w:t xml:space="preserve">I would recommend that NICE also includes access to people living with a severe mental illness as these people are often excluded from weight management services. </w:t>
            </w:r>
          </w:p>
        </w:tc>
      </w:tr>
      <w:tr w:rsidR="00580660" w:rsidRPr="00B4737F" w14:paraId="510CC4C1" w14:textId="77777777" w:rsidTr="0067291A">
        <w:tc>
          <w:tcPr>
            <w:tcW w:w="444" w:type="pct"/>
          </w:tcPr>
          <w:p w14:paraId="1706D37A" w14:textId="77777777" w:rsidR="00580660" w:rsidRPr="00B4737F" w:rsidRDefault="00580660" w:rsidP="00580660">
            <w:pPr>
              <w:numPr>
                <w:ilvl w:val="0"/>
                <w:numId w:val="90"/>
              </w:numPr>
              <w:rPr>
                <w:rFonts w:ascii="Arial" w:hAnsi="Arial" w:cs="Arial"/>
                <w:sz w:val="20"/>
                <w:szCs w:val="20"/>
              </w:rPr>
            </w:pPr>
          </w:p>
        </w:tc>
        <w:tc>
          <w:tcPr>
            <w:tcW w:w="748" w:type="pct"/>
          </w:tcPr>
          <w:p w14:paraId="7BEBACD5" w14:textId="649E28B8" w:rsidR="00580660" w:rsidRPr="0067291A" w:rsidRDefault="00580660" w:rsidP="00580660">
            <w:pPr>
              <w:rPr>
                <w:rFonts w:ascii="Arial" w:hAnsi="Arial" w:cs="Arial"/>
                <w:sz w:val="20"/>
                <w:szCs w:val="20"/>
              </w:rPr>
            </w:pPr>
            <w:r w:rsidRPr="00C05BB2">
              <w:rPr>
                <w:rFonts w:ascii="Arial" w:hAnsi="Arial" w:cs="Arial"/>
                <w:bCs/>
                <w:sz w:val="20"/>
                <w:szCs w:val="20"/>
              </w:rPr>
              <w:t>Department of Health and Social Care</w:t>
            </w:r>
          </w:p>
        </w:tc>
        <w:tc>
          <w:tcPr>
            <w:tcW w:w="613" w:type="pct"/>
          </w:tcPr>
          <w:p w14:paraId="1B526C74" w14:textId="156E256C" w:rsidR="00580660" w:rsidRPr="00B4737F" w:rsidRDefault="00580660" w:rsidP="00580660">
            <w:pPr>
              <w:rPr>
                <w:rFonts w:ascii="Arial" w:hAnsi="Arial" w:cs="Arial"/>
                <w:sz w:val="20"/>
                <w:szCs w:val="20"/>
              </w:rPr>
            </w:pPr>
            <w:r w:rsidRPr="00C05BB2">
              <w:rPr>
                <w:rFonts w:ascii="Arial" w:eastAsia="Arial" w:hAnsi="Arial" w:cs="Arial"/>
                <w:sz w:val="20"/>
                <w:szCs w:val="20"/>
              </w:rPr>
              <w:t xml:space="preserve">Statement 2 </w:t>
            </w:r>
          </w:p>
        </w:tc>
        <w:tc>
          <w:tcPr>
            <w:tcW w:w="3195" w:type="pct"/>
          </w:tcPr>
          <w:p w14:paraId="44176865" w14:textId="7CFB8A6D" w:rsidR="00580660" w:rsidRPr="0067291A" w:rsidRDefault="00580660" w:rsidP="006A104B">
            <w:pPr>
              <w:spacing w:line="360" w:lineRule="auto"/>
              <w:rPr>
                <w:rFonts w:ascii="Arial" w:hAnsi="Arial" w:cs="Arial"/>
                <w:sz w:val="20"/>
                <w:szCs w:val="20"/>
              </w:rPr>
            </w:pPr>
            <w:r w:rsidRPr="00C05BB2">
              <w:rPr>
                <w:rFonts w:ascii="Arial" w:eastAsia="Arial" w:hAnsi="Arial" w:cs="Arial"/>
                <w:sz w:val="20"/>
                <w:szCs w:val="20"/>
              </w:rPr>
              <w:t xml:space="preserve">In addition to Statement 2, NICE may wish to consider whether a quality statement is needed for those with severe mental health conditions who also have higher rates of obesity and are likely to have more complex needs.   </w:t>
            </w:r>
          </w:p>
        </w:tc>
      </w:tr>
      <w:tr w:rsidR="00580660" w:rsidRPr="00B4737F" w14:paraId="3C276F80" w14:textId="77777777" w:rsidTr="0067291A">
        <w:tc>
          <w:tcPr>
            <w:tcW w:w="444" w:type="pct"/>
          </w:tcPr>
          <w:p w14:paraId="71E506B0" w14:textId="77777777" w:rsidR="00580660" w:rsidRPr="00B4737F" w:rsidRDefault="00580660" w:rsidP="00580660">
            <w:pPr>
              <w:numPr>
                <w:ilvl w:val="0"/>
                <w:numId w:val="90"/>
              </w:numPr>
              <w:rPr>
                <w:rFonts w:ascii="Arial" w:hAnsi="Arial" w:cs="Arial"/>
                <w:sz w:val="20"/>
                <w:szCs w:val="20"/>
              </w:rPr>
            </w:pPr>
          </w:p>
        </w:tc>
        <w:tc>
          <w:tcPr>
            <w:tcW w:w="748" w:type="pct"/>
          </w:tcPr>
          <w:p w14:paraId="7A3E8153" w14:textId="19D8DBFC" w:rsidR="00580660" w:rsidRPr="0067291A" w:rsidRDefault="00580660" w:rsidP="00580660">
            <w:pPr>
              <w:rPr>
                <w:rFonts w:ascii="Arial" w:hAnsi="Arial" w:cs="Arial"/>
                <w:sz w:val="20"/>
                <w:szCs w:val="20"/>
              </w:rPr>
            </w:pPr>
            <w:r w:rsidRPr="00C05BB2">
              <w:rPr>
                <w:rFonts w:ascii="Arial" w:hAnsi="Arial" w:cs="Arial"/>
                <w:sz w:val="20"/>
                <w:szCs w:val="20"/>
              </w:rPr>
              <w:t>Healthcare Quality Improvement Partnership in collaboration with HQIP’s obesity focused user panel</w:t>
            </w:r>
          </w:p>
        </w:tc>
        <w:tc>
          <w:tcPr>
            <w:tcW w:w="613" w:type="pct"/>
          </w:tcPr>
          <w:p w14:paraId="4AF442DD" w14:textId="447000CF"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67E041A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 xml:space="preserve">Q1 </w:t>
            </w:r>
            <w:r w:rsidRPr="00C05BB2">
              <w:rPr>
                <w:rFonts w:ascii="Arial" w:hAnsi="Arial" w:cs="Arial"/>
                <w:sz w:val="20"/>
                <w:szCs w:val="20"/>
                <w:lang w:eastAsia="en-GB"/>
              </w:rPr>
              <w:t>-The terminology of learning disability is too broad.</w:t>
            </w:r>
          </w:p>
          <w:p w14:paraId="214272F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People with learning disabilities are often under-supported in this area, so explicit inclusion is vital.</w:t>
            </w:r>
          </w:p>
          <w:p w14:paraId="0D4221E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People with learning disabilities often lack support in accessing services for managing overweight and obesity.</w:t>
            </w:r>
          </w:p>
          <w:p w14:paraId="3D1BC4DB"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sz w:val="20"/>
                <w:szCs w:val="20"/>
                <w:lang w:eastAsia="en-GB"/>
              </w:rPr>
              <w:t xml:space="preserve"> </w:t>
            </w:r>
            <w:r w:rsidRPr="00C05BB2">
              <w:rPr>
                <w:rFonts w:ascii="Arial" w:hAnsi="Arial" w:cs="Arial"/>
                <w:i/>
                <w:iCs/>
                <w:sz w:val="20"/>
                <w:szCs w:val="20"/>
                <w:lang w:eastAsia="en-GB"/>
              </w:rPr>
              <w:t>As a wheelchair user, I am unable to support myself during appointments and am never informed that I can bring a relative or family member along for assistance. I have suggested to the staff that they provide more appropriate equipment so that I could have my height measured while lying down.</w:t>
            </w:r>
          </w:p>
          <w:p w14:paraId="6D5BDDE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Q4</w:t>
            </w:r>
            <w:r w:rsidRPr="00C05BB2">
              <w:rPr>
                <w:rFonts w:ascii="Arial" w:hAnsi="Arial" w:cs="Arial"/>
                <w:sz w:val="20"/>
                <w:szCs w:val="20"/>
                <w:lang w:eastAsia="en-GB"/>
              </w:rPr>
              <w:t xml:space="preserve"> - This is well-aligned with equalities principles, but more could be done to emphasise the need for easy-read materials and support for carers.</w:t>
            </w:r>
            <w:r w:rsidRPr="00C05BB2">
              <w:rPr>
                <w:rFonts w:ascii="Arial" w:hAnsi="Arial" w:cs="Arial"/>
                <w:sz w:val="20"/>
                <w:szCs w:val="20"/>
                <w:lang w:eastAsia="en-GB"/>
              </w:rPr>
              <w:br/>
              <w:t>Highlights need for specialist support. Could better address the needs of LGBTQ+ youth and children from socioeconomically deprived areas.</w:t>
            </w:r>
          </w:p>
          <w:p w14:paraId="785CA04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 wording talks  about people with learning disabilities as a homogenous group i.e. as a " community" instead of individuals with widely varying needs. It feels like these standards are done to people rather than with.</w:t>
            </w:r>
          </w:p>
          <w:p w14:paraId="147EFC4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Q7</w:t>
            </w:r>
            <w:r w:rsidRPr="00C05BB2">
              <w:rPr>
                <w:rFonts w:ascii="Arial" w:hAnsi="Arial" w:cs="Arial"/>
                <w:sz w:val="20"/>
                <w:szCs w:val="20"/>
                <w:lang w:eastAsia="en-GB"/>
              </w:rPr>
              <w:t xml:space="preserve"> - . Upskilling teams and co-designing services with people with lived experience would support implementation.</w:t>
            </w:r>
            <w:r w:rsidRPr="00C05BB2">
              <w:rPr>
                <w:rFonts w:ascii="Arial" w:hAnsi="Arial" w:cs="Arial"/>
                <w:sz w:val="20"/>
                <w:szCs w:val="20"/>
                <w:lang w:eastAsia="en-GB"/>
              </w:rPr>
              <w:br/>
              <w:t xml:space="preserve">These measures don't seem to include the voices of people with learning disabilities but those who work with them i.e. service providers, health professionals and is focused on "behaviour" or modifying behaviour and management. It sounds very clinical and demeaning. No-one is looking at </w:t>
            </w:r>
            <w:r w:rsidRPr="00C05BB2">
              <w:rPr>
                <w:rFonts w:ascii="Arial" w:hAnsi="Arial" w:cs="Arial"/>
                <w:sz w:val="20"/>
                <w:szCs w:val="20"/>
                <w:lang w:eastAsia="en-GB"/>
              </w:rPr>
              <w:lastRenderedPageBreak/>
              <w:t>the psychological impact on well-being. The language is dehumanizing. There is also an assumption that advocacy is available when this depends where you live and availability of advocacy which is mainly restricted to services provided by the local council for Care Act Advocacy and no services specifically for learning disabilities.</w:t>
            </w:r>
          </w:p>
          <w:p w14:paraId="66A1C45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It is difficult to code and therefore record a “learning disability” there needs to be comprehensive coding of all disabilities.</w:t>
            </w:r>
          </w:p>
          <w:p w14:paraId="66F69B3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Additional comments</w:t>
            </w:r>
            <w:r w:rsidRPr="00C05BB2">
              <w:rPr>
                <w:rFonts w:ascii="Arial" w:hAnsi="Arial" w:cs="Arial"/>
                <w:sz w:val="20"/>
                <w:szCs w:val="20"/>
                <w:lang w:eastAsia="en-GB"/>
              </w:rPr>
              <w:t xml:space="preserve"> - Advocacy may also support people with other access needs, including those with communication barriers, sensory impairments, or for whom English is not a first language. </w:t>
            </w:r>
          </w:p>
          <w:p w14:paraId="1DAE7E9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People who may require additional support—including those with mental health needs, neurodiverse individuals, and those experiencing social disadvantage—should be identified and offered appropriate adjustments.</w:t>
            </w:r>
          </w:p>
          <w:p w14:paraId="17B5FFEA" w14:textId="4A3BB50F"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Acknowledgment that multiple forms of disadvantage can intersect (e.g., disability and homelessness, or learning disability and language barriers).</w:t>
            </w:r>
          </w:p>
        </w:tc>
      </w:tr>
      <w:tr w:rsidR="00580660" w:rsidRPr="00B4737F" w14:paraId="12DBC9CB" w14:textId="77777777" w:rsidTr="0067291A">
        <w:tc>
          <w:tcPr>
            <w:tcW w:w="444" w:type="pct"/>
          </w:tcPr>
          <w:p w14:paraId="4FED63E1" w14:textId="77777777" w:rsidR="00580660" w:rsidRPr="00B4737F" w:rsidRDefault="00580660" w:rsidP="00580660">
            <w:pPr>
              <w:numPr>
                <w:ilvl w:val="0"/>
                <w:numId w:val="90"/>
              </w:numPr>
              <w:rPr>
                <w:rFonts w:ascii="Arial" w:hAnsi="Arial" w:cs="Arial"/>
                <w:sz w:val="20"/>
                <w:szCs w:val="20"/>
              </w:rPr>
            </w:pPr>
          </w:p>
        </w:tc>
        <w:tc>
          <w:tcPr>
            <w:tcW w:w="748" w:type="pct"/>
          </w:tcPr>
          <w:p w14:paraId="611D9B88" w14:textId="151422D6" w:rsidR="00580660" w:rsidRPr="0067291A" w:rsidRDefault="00580660" w:rsidP="00580660">
            <w:pPr>
              <w:rPr>
                <w:rFonts w:ascii="Arial" w:hAnsi="Arial" w:cs="Arial"/>
                <w:bCs/>
                <w:sz w:val="20"/>
                <w:szCs w:val="20"/>
              </w:rPr>
            </w:pPr>
            <w:r w:rsidRPr="00C05BB2">
              <w:rPr>
                <w:rFonts w:ascii="Arial" w:hAnsi="Arial" w:cs="Arial"/>
                <w:sz w:val="20"/>
                <w:szCs w:val="20"/>
                <w:lang w:eastAsia="en-GB"/>
              </w:rPr>
              <w:t>Kidney Research UK</w:t>
            </w:r>
          </w:p>
        </w:tc>
        <w:tc>
          <w:tcPr>
            <w:tcW w:w="613" w:type="pct"/>
          </w:tcPr>
          <w:p w14:paraId="47E4A6B8" w14:textId="66BC01CF"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2</w:t>
            </w:r>
          </w:p>
        </w:tc>
        <w:tc>
          <w:tcPr>
            <w:tcW w:w="3195" w:type="pct"/>
          </w:tcPr>
          <w:p w14:paraId="29DCB36B" w14:textId="342149E8"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Although Quality Statement 2 addresses access to services for people with a learning disability, there is no mention of other populations that are known to be underserved, for example, people living in areas of socioeconomic deprivation, who would benefit from adjustments to their care and the services they are offered.</w:t>
            </w:r>
          </w:p>
        </w:tc>
      </w:tr>
      <w:tr w:rsidR="00580660" w:rsidRPr="00B4737F" w14:paraId="68236418" w14:textId="77777777" w:rsidTr="0067291A">
        <w:tc>
          <w:tcPr>
            <w:tcW w:w="444" w:type="pct"/>
          </w:tcPr>
          <w:p w14:paraId="14D933E3"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6BA83559" w14:textId="04213637"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rPr>
              <w:t>Marylebone Diagnostic Centre</w:t>
            </w:r>
          </w:p>
        </w:tc>
        <w:tc>
          <w:tcPr>
            <w:tcW w:w="613" w:type="pct"/>
          </w:tcPr>
          <w:p w14:paraId="2F1385C7" w14:textId="19ADD5F9"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1AFFF33E" w14:textId="553A2319"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We support tailored access for people with learning disabilities. It’s important this includes digital access options, simple language resources, and routine carer involvement to improve uptake.</w:t>
            </w:r>
          </w:p>
        </w:tc>
      </w:tr>
      <w:tr w:rsidR="00580660" w:rsidRPr="00B4737F" w14:paraId="64C22C20" w14:textId="77777777" w:rsidTr="0067291A">
        <w:tc>
          <w:tcPr>
            <w:tcW w:w="444" w:type="pct"/>
          </w:tcPr>
          <w:p w14:paraId="30C3CD01"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29C627F" w14:textId="598BEAAF"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Mencap</w:t>
            </w:r>
          </w:p>
        </w:tc>
        <w:tc>
          <w:tcPr>
            <w:tcW w:w="613" w:type="pct"/>
          </w:tcPr>
          <w:p w14:paraId="247B98C0" w14:textId="74F41E3B"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2</w:t>
            </w:r>
          </w:p>
        </w:tc>
        <w:tc>
          <w:tcPr>
            <w:tcW w:w="3195" w:type="pct"/>
          </w:tcPr>
          <w:p w14:paraId="36AEA379" w14:textId="1CFB888E"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 xml:space="preserve">We are very pleased to see the inclusion of Statement 2 in the Quality Standard. People with a learning disability are at a higher risk of obesity than the general population, at a younger age (Nuffield Trust, 2024), and research shows people with a learning disability are disproportionately affected by conditions associated with obesity including diabetes, osteoporosis and heart disease. Furthermore, research demonstrates these conditions contribute to the avoidable deaths of people with a learning disability, who have double the risk of dying avoidably to the general population. The most recent LeDeR report specifically </w:t>
            </w:r>
            <w:r w:rsidRPr="00C05BB2">
              <w:rPr>
                <w:rFonts w:ascii="Arial" w:hAnsi="Arial" w:cs="Arial"/>
                <w:sz w:val="20"/>
                <w:szCs w:val="20"/>
              </w:rPr>
              <w:lastRenderedPageBreak/>
              <w:t>recommended the ‘prevention and better management of avoidable and long-term conditions in adults, particularly the age group 25-49.’ Also noting a need for ‘improving management of specific long-term and recurrent conditions, particularly cardiovascular conditions and osteoporosis.’ The report by Nuffield Trust 2024 sets out the various barriers that people with a learning disability currently face to accessing overweight and obesity management services, and recommends that ‘All local authorities should provide weight management programmes specifically designed for people with a learning disability’.</w:t>
            </w:r>
          </w:p>
        </w:tc>
      </w:tr>
      <w:tr w:rsidR="00580660" w:rsidRPr="00B4737F" w14:paraId="698D8930" w14:textId="77777777" w:rsidTr="0067291A">
        <w:tc>
          <w:tcPr>
            <w:tcW w:w="444" w:type="pct"/>
          </w:tcPr>
          <w:p w14:paraId="0823B94C"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D883AC6" w14:textId="6FF0BE93"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Mencap</w:t>
            </w:r>
          </w:p>
        </w:tc>
        <w:tc>
          <w:tcPr>
            <w:tcW w:w="613" w:type="pct"/>
          </w:tcPr>
          <w:p w14:paraId="4E43B78A" w14:textId="0AEB13CD"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16E4FB68" w14:textId="3AD66166"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We feel that statement 2 is both vitally important and achievable but is likely to need support at both a commissioning level as well as at organisational and delivery level. This could include: the adaptation of existing mainstream services to ensure accessibility; provision of support for people to attend mainstream services and/or the provision of specialist accessible services tailored to people with a learning disability and their families/supporters. Investment in accessible overweight and obesity services will help to reduce the costs associated with unmanaged obesity, and associated health conditions. </w:t>
            </w:r>
          </w:p>
        </w:tc>
      </w:tr>
      <w:tr w:rsidR="00580660" w:rsidRPr="00B4737F" w14:paraId="510E3CDA" w14:textId="77777777" w:rsidTr="0067291A">
        <w:tc>
          <w:tcPr>
            <w:tcW w:w="444" w:type="pct"/>
          </w:tcPr>
          <w:p w14:paraId="75D4F06B"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5182DFD" w14:textId="75604885"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613" w:type="pct"/>
          </w:tcPr>
          <w:p w14:paraId="0BA8F2CB" w14:textId="4DE40CCE"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6B770BD8" w14:textId="72A646F8"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Specify ‘children, young people and adults’ (instead of ‘people’) to clearly indicate that children and young people are included in this statement.</w:t>
            </w:r>
          </w:p>
        </w:tc>
      </w:tr>
      <w:tr w:rsidR="00580660" w:rsidRPr="00B4737F" w14:paraId="5F4BB44B" w14:textId="77777777" w:rsidTr="0067291A">
        <w:tc>
          <w:tcPr>
            <w:tcW w:w="444" w:type="pct"/>
          </w:tcPr>
          <w:p w14:paraId="2A4159E1"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821C8AF" w14:textId="6F668651"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613" w:type="pct"/>
          </w:tcPr>
          <w:p w14:paraId="331CA10A" w14:textId="4DB583F7"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Statement 2</w:t>
            </w:r>
          </w:p>
        </w:tc>
        <w:tc>
          <w:tcPr>
            <w:tcW w:w="3195" w:type="pct"/>
          </w:tcPr>
          <w:p w14:paraId="236E8C0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Consider why this quality statement applies to people with a learning disability only. The rationale of this cohort of patients possibly requiring tailored support to access information and services, including tailored messaging, targeted follow up, changes to approach, and accessibility requirements, are also applicable to people with severe mental health conditions (such as schizophrenia, bipolar disorder, or other psychoses). Under QOF, SMI is the only defined domain to have a BMI measure included. Medicines optimisation and management is essential in this group, as is a population health and inequalities approach to care. In England, people with an severe mental illness are 5 times more likely to die before the age of 75 than those who do not have a severe </w:t>
            </w:r>
            <w:r w:rsidRPr="00C05BB2">
              <w:rPr>
                <w:rFonts w:ascii="Arial" w:hAnsi="Arial" w:cs="Arial"/>
                <w:sz w:val="20"/>
                <w:szCs w:val="20"/>
                <w:lang w:eastAsia="en-GB"/>
              </w:rPr>
              <w:lastRenderedPageBreak/>
              <w:t>mental illness, and are 4.1 times more likely to die prematurely from cardiovascular disease (</w:t>
            </w:r>
            <w:hyperlink r:id="rId49" w:anchor=":~:text=This%20report%20is%20about" w:history="1">
              <w:r w:rsidRPr="00C05BB2">
                <w:rPr>
                  <w:rFonts w:ascii="Arial" w:hAnsi="Arial" w:cs="Arial"/>
                  <w:color w:val="0000FF"/>
                  <w:sz w:val="20"/>
                  <w:szCs w:val="20"/>
                  <w:u w:val="single"/>
                  <w:lang w:eastAsia="en-GB"/>
                </w:rPr>
                <w:t>Office for Health Improvement &amp; Disparities, 2023</w:t>
              </w:r>
            </w:hyperlink>
            <w:r w:rsidRPr="00C05BB2">
              <w:rPr>
                <w:rFonts w:ascii="Arial" w:hAnsi="Arial" w:cs="Arial"/>
                <w:sz w:val="20"/>
                <w:szCs w:val="20"/>
                <w:lang w:eastAsia="en-GB"/>
              </w:rPr>
              <w:t xml:space="preserve">; </w:t>
            </w:r>
            <w:hyperlink r:id="rId50" w:anchor="page/6/gid/1938133369/pat/159/par/K02000001/ati/15/are/E92000001/iid/93727/age/181/sex/4/cat/-1/ctp/-1/yrr/3/cid/4/tbm/1/page-options/tre-do-1" w:history="1">
              <w:r w:rsidRPr="00C05BB2">
                <w:rPr>
                  <w:rFonts w:ascii="Arial" w:hAnsi="Arial" w:cs="Arial"/>
                  <w:color w:val="0000FF"/>
                  <w:sz w:val="20"/>
                  <w:szCs w:val="20"/>
                  <w:u w:val="single"/>
                  <w:lang w:eastAsia="en-GB"/>
                </w:rPr>
                <w:t>Department of Health and Social Care, 2025</w:t>
              </w:r>
            </w:hyperlink>
            <w:r w:rsidRPr="00C05BB2">
              <w:rPr>
                <w:rFonts w:ascii="Arial" w:hAnsi="Arial" w:cs="Arial"/>
                <w:sz w:val="20"/>
                <w:szCs w:val="20"/>
                <w:lang w:eastAsia="en-GB"/>
              </w:rPr>
              <w:t>). Life expectancy is 15–20 years shorter than that for the general population, </w:t>
            </w:r>
            <w:bookmarkStart w:id="9" w:name="_ftnref1"/>
            <w:r w:rsidRPr="00C05BB2">
              <w:rPr>
                <w:rFonts w:ascii="Arial" w:hAnsi="Arial" w:cs="Arial"/>
                <w:sz w:val="20"/>
                <w:szCs w:val="20"/>
                <w:lang w:eastAsia="en-GB"/>
              </w:rPr>
              <w:fldChar w:fldCharType="begin"/>
            </w:r>
            <w:r w:rsidRPr="00C05BB2">
              <w:rPr>
                <w:rFonts w:ascii="Arial" w:hAnsi="Arial" w:cs="Arial"/>
                <w:sz w:val="20"/>
                <w:szCs w:val="20"/>
                <w:lang w:eastAsia="en-GB"/>
              </w:rPr>
              <w:instrText>HYPERLINK "https://www.england.nhs.uk/long-read/improving-the-physical-health-of-people-living-with-severe-mental-illness/" \l "_ftn1"</w:instrText>
            </w:r>
            <w:r w:rsidRPr="00C05BB2">
              <w:rPr>
                <w:rFonts w:ascii="Arial" w:hAnsi="Arial" w:cs="Arial"/>
                <w:sz w:val="20"/>
                <w:szCs w:val="20"/>
                <w:lang w:eastAsia="en-GB"/>
              </w:rPr>
            </w:r>
            <w:r w:rsidRPr="00C05BB2">
              <w:rPr>
                <w:rFonts w:ascii="Arial" w:hAnsi="Arial" w:cs="Arial"/>
                <w:sz w:val="20"/>
                <w:szCs w:val="20"/>
                <w:lang w:eastAsia="en-GB"/>
              </w:rPr>
              <w:fldChar w:fldCharType="separate"/>
            </w:r>
            <w:r w:rsidRPr="00C05BB2">
              <w:rPr>
                <w:rFonts w:ascii="Arial" w:hAnsi="Arial" w:cs="Arial"/>
                <w:color w:val="0000FF"/>
                <w:sz w:val="20"/>
                <w:szCs w:val="20"/>
                <w:u w:val="single"/>
                <w:lang w:eastAsia="en-GB"/>
              </w:rPr>
              <w:t>[1]</w:t>
            </w:r>
            <w:r w:rsidRPr="00C05BB2">
              <w:rPr>
                <w:rFonts w:ascii="Arial" w:hAnsi="Arial" w:cs="Arial"/>
                <w:sz w:val="20"/>
                <w:szCs w:val="20"/>
                <w:lang w:eastAsia="en-GB"/>
              </w:rPr>
              <w:fldChar w:fldCharType="end"/>
            </w:r>
            <w:bookmarkEnd w:id="9"/>
            <w:r w:rsidRPr="00C05BB2">
              <w:rPr>
                <w:rFonts w:ascii="Arial" w:hAnsi="Arial" w:cs="Arial"/>
                <w:sz w:val="20"/>
                <w:szCs w:val="20"/>
                <w:lang w:eastAsia="en-GB"/>
              </w:rPr>
              <w:t> and this disparity is largely due to preventable physical illnesses. </w:t>
            </w:r>
            <w:bookmarkStart w:id="10" w:name="_ftnref2"/>
            <w:r w:rsidRPr="00C05BB2">
              <w:rPr>
                <w:rFonts w:ascii="Arial" w:hAnsi="Arial" w:cs="Arial"/>
                <w:sz w:val="20"/>
                <w:szCs w:val="20"/>
                <w:lang w:eastAsia="en-GB"/>
              </w:rPr>
              <w:fldChar w:fldCharType="begin"/>
            </w:r>
            <w:r w:rsidRPr="00C05BB2">
              <w:rPr>
                <w:rFonts w:ascii="Arial" w:hAnsi="Arial" w:cs="Arial"/>
                <w:sz w:val="20"/>
                <w:szCs w:val="20"/>
                <w:lang w:eastAsia="en-GB"/>
              </w:rPr>
              <w:instrText>HYPERLINK "https://www.england.nhs.uk/long-read/improving-the-physical-health-of-people-living-with-severe-mental-illness/" \l "_ftn2"</w:instrText>
            </w:r>
            <w:r w:rsidRPr="00C05BB2">
              <w:rPr>
                <w:rFonts w:ascii="Arial" w:hAnsi="Arial" w:cs="Arial"/>
                <w:sz w:val="20"/>
                <w:szCs w:val="20"/>
                <w:lang w:eastAsia="en-GB"/>
              </w:rPr>
            </w:r>
            <w:r w:rsidRPr="00C05BB2">
              <w:rPr>
                <w:rFonts w:ascii="Arial" w:hAnsi="Arial" w:cs="Arial"/>
                <w:sz w:val="20"/>
                <w:szCs w:val="20"/>
                <w:lang w:eastAsia="en-GB"/>
              </w:rPr>
              <w:fldChar w:fldCharType="separate"/>
            </w:r>
            <w:r w:rsidRPr="00C05BB2">
              <w:rPr>
                <w:rFonts w:ascii="Arial" w:hAnsi="Arial" w:cs="Arial"/>
                <w:color w:val="0000FF"/>
                <w:sz w:val="20"/>
                <w:szCs w:val="20"/>
                <w:u w:val="single"/>
                <w:lang w:eastAsia="en-GB"/>
              </w:rPr>
              <w:t>[2]</w:t>
            </w:r>
            <w:r w:rsidRPr="00C05BB2">
              <w:rPr>
                <w:rFonts w:ascii="Arial" w:hAnsi="Arial" w:cs="Arial"/>
                <w:sz w:val="20"/>
                <w:szCs w:val="20"/>
                <w:lang w:eastAsia="en-GB"/>
              </w:rPr>
              <w:fldChar w:fldCharType="end"/>
            </w:r>
            <w:bookmarkEnd w:id="10"/>
            <w:r w:rsidRPr="00C05BB2">
              <w:rPr>
                <w:rFonts w:ascii="Arial" w:hAnsi="Arial" w:cs="Arial"/>
                <w:sz w:val="20"/>
                <w:szCs w:val="20"/>
                <w:lang w:eastAsia="en-GB"/>
              </w:rPr>
              <w:t> Tailored approaches and reasonable adjustments that may assist care are included in NHS England’s guidance for Integrated Care Systems on “Improving the physical health of people living with severe mental illness” (</w:t>
            </w:r>
            <w:hyperlink r:id="rId51" w:history="1">
              <w:r w:rsidRPr="00C05BB2">
                <w:rPr>
                  <w:rFonts w:ascii="Arial" w:hAnsi="Arial" w:cs="Arial"/>
                  <w:color w:val="0000FF"/>
                  <w:sz w:val="20"/>
                  <w:szCs w:val="20"/>
                  <w:u w:val="single"/>
                  <w:lang w:eastAsia="en-GB"/>
                </w:rPr>
                <w:t>2024, updated 2025</w:t>
              </w:r>
            </w:hyperlink>
            <w:r w:rsidRPr="00C05BB2">
              <w:rPr>
                <w:rFonts w:ascii="Arial" w:hAnsi="Arial" w:cs="Arial"/>
                <w:sz w:val="20"/>
                <w:szCs w:val="20"/>
                <w:lang w:eastAsia="en-GB"/>
              </w:rPr>
              <w:t>). Further, under the </w:t>
            </w:r>
            <w:hyperlink r:id="rId52" w:history="1">
              <w:r w:rsidRPr="00C05BB2">
                <w:rPr>
                  <w:rFonts w:ascii="Arial" w:hAnsi="Arial" w:cs="Arial"/>
                  <w:color w:val="0000FF"/>
                  <w:sz w:val="20"/>
                  <w:szCs w:val="20"/>
                  <w:u w:val="single"/>
                  <w:lang w:eastAsia="en-GB"/>
                </w:rPr>
                <w:t>Equality Act</w:t>
              </w:r>
            </w:hyperlink>
            <w:r w:rsidRPr="00C05BB2">
              <w:rPr>
                <w:rFonts w:ascii="Arial" w:hAnsi="Arial" w:cs="Arial"/>
                <w:sz w:val="20"/>
                <w:szCs w:val="20"/>
                <w:lang w:eastAsia="en-GB"/>
              </w:rPr>
              <w:t> there is a statutory anticipatory duty to make reasonable adjustments, meaning services must plan in advance to meet the access needs of disabled people, including those living with SMI. Patients with a severe mental illness, a learning disability or who are autistic, are at higher risk of cardiometabolic disease, and the 2019 Global Burden of Disease study shows obesity as one of the </w:t>
            </w:r>
            <w:hyperlink r:id="rId53" w:history="1">
              <w:r w:rsidRPr="00C05BB2">
                <w:rPr>
                  <w:rFonts w:ascii="Arial" w:hAnsi="Arial" w:cs="Arial"/>
                  <w:color w:val="0000FF"/>
                  <w:sz w:val="20"/>
                  <w:szCs w:val="20"/>
                  <w:u w:val="single"/>
                  <w:lang w:eastAsia="en-GB"/>
                </w:rPr>
                <w:t>biggest risk factors driving death and disability</w:t>
              </w:r>
            </w:hyperlink>
            <w:r w:rsidRPr="00C05BB2">
              <w:rPr>
                <w:rFonts w:ascii="Arial" w:hAnsi="Arial" w:cs="Arial"/>
                <w:sz w:val="20"/>
                <w:szCs w:val="20"/>
                <w:lang w:eastAsia="en-GB"/>
              </w:rPr>
              <w:t> in England. Accordingly, comprehensive intervention approaches are needed to address significantly disproportionate rates of premature mortality in this cohort, including equitable access to services addressing overweight and obesity.</w:t>
            </w:r>
          </w:p>
          <w:p w14:paraId="62FF9D8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This needs to be qualified. People with a learning disability who are also living with overweight or obesity should be supported to access weight management services.</w:t>
            </w:r>
          </w:p>
          <w:p w14:paraId="034BE100"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Quality Statement:</w:t>
            </w:r>
          </w:p>
          <w:p w14:paraId="11036803"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sz w:val="20"/>
                <w:szCs w:val="20"/>
                <w:lang w:eastAsia="en-GB"/>
              </w:rPr>
              <w:t>Learning disability QOF register is being retired in 25/26. Learning disability checks are part of the enhanced services contract [MI] Learning Disabilities Health Check Scheme, England, January 2025 - NHS England Digital. It would be important to ensure alignment (this resources was mentioned in QS 1)</w:t>
            </w:r>
          </w:p>
          <w:p w14:paraId="4AB9F89C"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lastRenderedPageBreak/>
              <w:t>Quality Measures:</w:t>
            </w:r>
          </w:p>
          <w:p w14:paraId="5B834805" w14:textId="77777777" w:rsidR="00580660" w:rsidRPr="00C05BB2" w:rsidRDefault="00580660" w:rsidP="006A104B">
            <w:pPr>
              <w:spacing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Outcomes (Data source)</w:t>
            </w:r>
          </w:p>
          <w:p w14:paraId="2F976D5F" w14:textId="566ECF5E"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Outcome measure a) supports the quality statement. However, b and c measure prevalence and do not meaningfully show people living with learning disabilities are supported to access weight management services</w:t>
            </w:r>
          </w:p>
        </w:tc>
      </w:tr>
      <w:tr w:rsidR="00580660" w:rsidRPr="00B4737F" w14:paraId="4D030D31" w14:textId="77777777" w:rsidTr="0067291A">
        <w:tc>
          <w:tcPr>
            <w:tcW w:w="444" w:type="pct"/>
          </w:tcPr>
          <w:p w14:paraId="765098D4" w14:textId="77777777" w:rsidR="00580660" w:rsidRPr="00B4737F" w:rsidRDefault="00580660" w:rsidP="00580660">
            <w:pPr>
              <w:numPr>
                <w:ilvl w:val="0"/>
                <w:numId w:val="90"/>
              </w:numPr>
              <w:rPr>
                <w:rFonts w:ascii="Arial" w:hAnsi="Arial" w:cs="Arial"/>
                <w:bCs/>
                <w:sz w:val="20"/>
                <w:szCs w:val="20"/>
              </w:rPr>
            </w:pPr>
          </w:p>
        </w:tc>
        <w:tc>
          <w:tcPr>
            <w:tcW w:w="748" w:type="pct"/>
          </w:tcPr>
          <w:p w14:paraId="0D03F953" w14:textId="107153C6"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Paediatric Mental Health Association</w:t>
            </w:r>
          </w:p>
        </w:tc>
        <w:tc>
          <w:tcPr>
            <w:tcW w:w="613" w:type="pct"/>
          </w:tcPr>
          <w:p w14:paraId="6C80A5D0" w14:textId="46A4F561"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1E661367" w14:textId="1219CDEC" w:rsidR="00580660" w:rsidRPr="0067291A" w:rsidRDefault="00580660" w:rsidP="006A104B">
            <w:pPr>
              <w:spacing w:line="360" w:lineRule="auto"/>
              <w:rPr>
                <w:rFonts w:ascii="Arial" w:hAnsi="Arial" w:cs="Arial"/>
                <w:b/>
                <w:sz w:val="20"/>
                <w:szCs w:val="20"/>
              </w:rPr>
            </w:pPr>
            <w:r w:rsidRPr="00C05BB2">
              <w:rPr>
                <w:rFonts w:ascii="Arial" w:hAnsi="Arial" w:cs="Arial"/>
                <w:sz w:val="20"/>
                <w:szCs w:val="20"/>
                <w:lang w:eastAsia="en-GB"/>
              </w:rPr>
              <w:t>We would like to see specific reference to families of children and young people with learning disabilities here.</w:t>
            </w:r>
          </w:p>
        </w:tc>
      </w:tr>
      <w:tr w:rsidR="00580660" w:rsidRPr="00B4737F" w14:paraId="34A9C9E5" w14:textId="77777777" w:rsidTr="0067291A">
        <w:tc>
          <w:tcPr>
            <w:tcW w:w="444" w:type="pct"/>
          </w:tcPr>
          <w:p w14:paraId="091DE22D" w14:textId="77777777" w:rsidR="00580660" w:rsidRPr="00B4737F" w:rsidRDefault="00580660" w:rsidP="00580660">
            <w:pPr>
              <w:numPr>
                <w:ilvl w:val="0"/>
                <w:numId w:val="90"/>
              </w:numPr>
              <w:rPr>
                <w:rFonts w:ascii="Arial" w:hAnsi="Arial" w:cs="Arial"/>
                <w:bCs/>
                <w:sz w:val="20"/>
                <w:szCs w:val="20"/>
              </w:rPr>
            </w:pPr>
          </w:p>
        </w:tc>
        <w:tc>
          <w:tcPr>
            <w:tcW w:w="748" w:type="pct"/>
          </w:tcPr>
          <w:p w14:paraId="5A7A95DD" w14:textId="52E89415"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Powys Teaching Health Board</w:t>
            </w:r>
          </w:p>
        </w:tc>
        <w:tc>
          <w:tcPr>
            <w:tcW w:w="613" w:type="pct"/>
          </w:tcPr>
          <w:p w14:paraId="2BD41DFF" w14:textId="0B57E7E0"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038F89E5" w14:textId="7D8FC7CA"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We support this statement</w:t>
            </w:r>
          </w:p>
        </w:tc>
      </w:tr>
      <w:tr w:rsidR="00580660" w:rsidRPr="00B4737F" w14:paraId="25120509" w14:textId="77777777" w:rsidTr="0067291A">
        <w:tc>
          <w:tcPr>
            <w:tcW w:w="444" w:type="pct"/>
          </w:tcPr>
          <w:p w14:paraId="70B31667"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16F60CF" w14:textId="1A1B8559"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Public Health Wales HID Nutrition and Obesity</w:t>
            </w:r>
          </w:p>
        </w:tc>
        <w:tc>
          <w:tcPr>
            <w:tcW w:w="613" w:type="pct"/>
          </w:tcPr>
          <w:p w14:paraId="48E1B48C" w14:textId="604D0022"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Statement 2</w:t>
            </w:r>
          </w:p>
        </w:tc>
        <w:tc>
          <w:tcPr>
            <w:tcW w:w="3195" w:type="pct"/>
          </w:tcPr>
          <w:p w14:paraId="10D76985" w14:textId="77777777" w:rsidR="00580660" w:rsidRPr="00C05BB2" w:rsidRDefault="00580660" w:rsidP="006A104B">
            <w:pPr>
              <w:spacing w:line="360" w:lineRule="auto"/>
              <w:rPr>
                <w:rFonts w:ascii="Arial" w:hAnsi="Arial" w:cs="Arial"/>
                <w:sz w:val="20"/>
                <w:szCs w:val="20"/>
              </w:rPr>
            </w:pPr>
            <w:hyperlink w:anchor="_Quality_statement_X" w:history="1">
              <w:r w:rsidRPr="00C05BB2">
                <w:rPr>
                  <w:rFonts w:ascii="Arial" w:hAnsi="Arial" w:cs="Arial"/>
                  <w:color w:val="0000FF"/>
                  <w:sz w:val="20"/>
                  <w:szCs w:val="20"/>
                  <w:u w:val="single"/>
                </w:rPr>
                <w:t>Statement 2</w:t>
              </w:r>
            </w:hyperlink>
            <w:r w:rsidRPr="00C05BB2">
              <w:rPr>
                <w:rFonts w:ascii="Arial" w:hAnsi="Arial" w:cs="Arial"/>
                <w:sz w:val="20"/>
                <w:szCs w:val="20"/>
              </w:rPr>
              <w:t xml:space="preserve"> People with a learning disability are supported to access overweight and obesity management services. </w:t>
            </w:r>
            <w:r w:rsidRPr="00C05BB2">
              <w:rPr>
                <w:rFonts w:ascii="Arial" w:hAnsi="Arial" w:cs="Arial"/>
                <w:b/>
                <w:bCs/>
                <w:sz w:val="20"/>
                <w:szCs w:val="20"/>
              </w:rPr>
              <w:t>[new 2025]</w:t>
            </w:r>
            <w:r w:rsidRPr="00C05BB2">
              <w:rPr>
                <w:rFonts w:ascii="Arial" w:hAnsi="Arial" w:cs="Arial"/>
                <w:sz w:val="20"/>
                <w:szCs w:val="20"/>
              </w:rPr>
              <w:t xml:space="preserve"> </w:t>
            </w:r>
          </w:p>
          <w:p w14:paraId="32F7BBEE"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Consideration should be given to the waiting lists to access assessment and weight management interventions and planning for the interim period depending in individual need.</w:t>
            </w:r>
          </w:p>
          <w:p w14:paraId="15D8466A" w14:textId="64F15E2B"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QS should include evidence and examples of services and provision that can support and focus on wider determinant of health</w:t>
            </w:r>
          </w:p>
        </w:tc>
      </w:tr>
      <w:tr w:rsidR="00580660" w:rsidRPr="00B4737F" w14:paraId="10D65DFF" w14:textId="77777777" w:rsidTr="0067291A">
        <w:tc>
          <w:tcPr>
            <w:tcW w:w="444" w:type="pct"/>
          </w:tcPr>
          <w:p w14:paraId="3F57EA69"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AC88434" w14:textId="676A4829"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rPr>
              <w:t>Sleep Apnoea Trust Association</w:t>
            </w:r>
          </w:p>
        </w:tc>
        <w:tc>
          <w:tcPr>
            <w:tcW w:w="613" w:type="pct"/>
          </w:tcPr>
          <w:p w14:paraId="6984925C" w14:textId="29CA2D82"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1DEFBA9A" w14:textId="633E0F14"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Agreed </w:t>
            </w:r>
          </w:p>
        </w:tc>
      </w:tr>
      <w:tr w:rsidR="00580660" w:rsidRPr="00B4737F" w14:paraId="513DFF48" w14:textId="77777777" w:rsidTr="0067291A">
        <w:tc>
          <w:tcPr>
            <w:tcW w:w="444" w:type="pct"/>
          </w:tcPr>
          <w:p w14:paraId="0AE0AE0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6880BA00" w14:textId="38E96D11"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rPr>
              <w:t>Slimming World</w:t>
            </w:r>
          </w:p>
        </w:tc>
        <w:tc>
          <w:tcPr>
            <w:tcW w:w="613" w:type="pct"/>
          </w:tcPr>
          <w:p w14:paraId="2D6C7714" w14:textId="0EABE399" w:rsidR="00580660" w:rsidRPr="00B4737F" w:rsidRDefault="00580660" w:rsidP="00580660">
            <w:pPr>
              <w:rPr>
                <w:rFonts w:ascii="Arial" w:hAnsi="Arial" w:cs="Arial"/>
                <w:sz w:val="20"/>
                <w:szCs w:val="20"/>
              </w:rPr>
            </w:pPr>
            <w:r w:rsidRPr="00C05BB2">
              <w:rPr>
                <w:rFonts w:ascii="Arial" w:hAnsi="Arial" w:cs="Arial"/>
                <w:sz w:val="20"/>
                <w:szCs w:val="20"/>
              </w:rPr>
              <w:t>Statement 2</w:t>
            </w:r>
          </w:p>
        </w:tc>
        <w:tc>
          <w:tcPr>
            <w:tcW w:w="3195" w:type="pct"/>
          </w:tcPr>
          <w:p w14:paraId="35211561" w14:textId="086A5506"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We welcome this quality standard to reduce health inequalities for people with a learning disability. We implore that, as part of this quality standard, advice is given to carers on the importance of weight management support for those in their care, as we know from experience that carers are key to helping their patients access support. It’s also important that service providers offer adapted services. Slimming World offer Easy Read versions of our standard member materials (developed in collaboration with the University of Sheffield) for those with a learning difficulty or disability, as well as advice for carers, and those running Slimming World groups about supporting members with additional needs. </w:t>
            </w:r>
          </w:p>
        </w:tc>
      </w:tr>
      <w:tr w:rsidR="00580660" w:rsidRPr="00B4737F" w14:paraId="215D73F8" w14:textId="77777777" w:rsidTr="0067291A">
        <w:tc>
          <w:tcPr>
            <w:tcW w:w="444" w:type="pct"/>
          </w:tcPr>
          <w:p w14:paraId="52774D37"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5DA0B93" w14:textId="7A5258FA"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 xml:space="preserve">Association for Physiotherapists in </w:t>
            </w:r>
            <w:r w:rsidRPr="00C05BB2">
              <w:rPr>
                <w:rFonts w:ascii="Arial" w:hAnsi="Arial" w:cs="Arial"/>
                <w:sz w:val="20"/>
                <w:szCs w:val="20"/>
                <w:lang w:eastAsia="en-GB"/>
              </w:rPr>
              <w:lastRenderedPageBreak/>
              <w:t>Paediatrics / European Association for the Study of Obesity</w:t>
            </w:r>
          </w:p>
        </w:tc>
        <w:tc>
          <w:tcPr>
            <w:tcW w:w="613" w:type="pct"/>
          </w:tcPr>
          <w:p w14:paraId="58FAE303" w14:textId="76E893B8"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lastRenderedPageBreak/>
              <w:t>Statement 3</w:t>
            </w:r>
          </w:p>
        </w:tc>
        <w:tc>
          <w:tcPr>
            <w:tcW w:w="3195" w:type="pct"/>
          </w:tcPr>
          <w:p w14:paraId="4765A450" w14:textId="39BB32F8"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Need more specificity around information provision. Does this need to be written and documented in patient notes..eg was information provided, what information exactly, in what </w:t>
            </w:r>
            <w:r w:rsidRPr="00C05BB2">
              <w:rPr>
                <w:rFonts w:ascii="Arial" w:hAnsi="Arial" w:cs="Arial"/>
                <w:sz w:val="20"/>
                <w:szCs w:val="20"/>
                <w:lang w:eastAsia="en-GB"/>
              </w:rPr>
              <w:lastRenderedPageBreak/>
              <w:t>form, was it suitable for the patient, were they signposted somewhere else, were they given hardcopy information/leaflet, was QR code used to access online information, was a referral sent? It would be useful to provide the prompt questions so that this can be standardised across the system. There is a difference in sending information via a weblink versus the patient actually accessing that information and providing acknowledgement that they have received, read and understood.</w:t>
            </w:r>
          </w:p>
        </w:tc>
      </w:tr>
      <w:tr w:rsidR="00580660" w:rsidRPr="00B4737F" w14:paraId="6335853D" w14:textId="77777777" w:rsidTr="0067291A">
        <w:tc>
          <w:tcPr>
            <w:tcW w:w="444" w:type="pct"/>
          </w:tcPr>
          <w:p w14:paraId="1936C1F2"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4BB1403" w14:textId="401F0B12"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0E0151F1" w14:textId="01F898A5"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577FF70D" w14:textId="01EECFB0"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ACP-UK feels that this is where the gap in provision left by the decommissioning of T2 services can be seen. Information provided needs to be balanced and reference body positivity movements, challenge the ‘out-of-control’ food industry and connect to so-called ‘hard-to-reach’ (aka easy to ignore) communities. Basically, be de-shaming in general.</w:t>
            </w:r>
          </w:p>
        </w:tc>
      </w:tr>
      <w:tr w:rsidR="00580660" w:rsidRPr="00B4737F" w14:paraId="6BE07BE0" w14:textId="77777777" w:rsidTr="0067291A">
        <w:tc>
          <w:tcPr>
            <w:tcW w:w="444" w:type="pct"/>
          </w:tcPr>
          <w:p w14:paraId="174554FF" w14:textId="77777777" w:rsidR="00580660" w:rsidRPr="00B4737F" w:rsidRDefault="00580660" w:rsidP="00580660">
            <w:pPr>
              <w:numPr>
                <w:ilvl w:val="0"/>
                <w:numId w:val="90"/>
              </w:numPr>
              <w:rPr>
                <w:rFonts w:ascii="Arial" w:hAnsi="Arial" w:cs="Arial"/>
                <w:sz w:val="20"/>
                <w:szCs w:val="20"/>
              </w:rPr>
            </w:pPr>
          </w:p>
        </w:tc>
        <w:tc>
          <w:tcPr>
            <w:tcW w:w="748" w:type="pct"/>
          </w:tcPr>
          <w:p w14:paraId="59DA7A53" w14:textId="09998081"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Association of Clinical Psychologists UK (ACP-UK)</w:t>
            </w:r>
          </w:p>
        </w:tc>
        <w:tc>
          <w:tcPr>
            <w:tcW w:w="613" w:type="pct"/>
          </w:tcPr>
          <w:p w14:paraId="2D93AB21" w14:textId="150BF69B"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58345CFF" w14:textId="340E912C"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ACP-UK would also like to see commentary on how some of these interventions can impact on those with disordered eating (weight loss clubs especially), neurodiversity backgrounds, ethnicity, etc. Challenging the connections between weight and morality (especially discourse around GLP1 and surgery), promoting body positive and non-stigmatising approaches to weight loss. Psychological factors and seeing disordered eating as emotional control methods are rarely acknowledged by programmes run by private companies, which can perpetuate those issues.</w:t>
            </w:r>
          </w:p>
        </w:tc>
      </w:tr>
      <w:tr w:rsidR="00580660" w:rsidRPr="00B4737F" w14:paraId="68E8EC54" w14:textId="77777777" w:rsidTr="0067291A">
        <w:tc>
          <w:tcPr>
            <w:tcW w:w="444" w:type="pct"/>
          </w:tcPr>
          <w:p w14:paraId="1DFD2707" w14:textId="77777777" w:rsidR="00580660" w:rsidRPr="00B4737F" w:rsidRDefault="00580660" w:rsidP="00580660">
            <w:pPr>
              <w:numPr>
                <w:ilvl w:val="0"/>
                <w:numId w:val="90"/>
              </w:numPr>
              <w:rPr>
                <w:rFonts w:ascii="Arial" w:hAnsi="Arial" w:cs="Arial"/>
                <w:sz w:val="20"/>
                <w:szCs w:val="20"/>
              </w:rPr>
            </w:pPr>
          </w:p>
        </w:tc>
        <w:tc>
          <w:tcPr>
            <w:tcW w:w="748" w:type="pct"/>
          </w:tcPr>
          <w:p w14:paraId="13CF0BB1" w14:textId="2168AE62"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AstraZeneca UK Ltd.</w:t>
            </w:r>
          </w:p>
        </w:tc>
        <w:tc>
          <w:tcPr>
            <w:tcW w:w="613" w:type="pct"/>
          </w:tcPr>
          <w:p w14:paraId="0900381B" w14:textId="5A2D6801"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3</w:t>
            </w:r>
          </w:p>
        </w:tc>
        <w:tc>
          <w:tcPr>
            <w:tcW w:w="3195" w:type="pct"/>
          </w:tcPr>
          <w:p w14:paraId="4C4CD5B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Quality statement 3 states that ‘People identified for the first time as living with overweight, obesity or central adiposity receive up-to-date information on available local interventions and national programmes’. </w:t>
            </w:r>
          </w:p>
          <w:p w14:paraId="6EEF2EF2" w14:textId="3AB0DE1F"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AstraZeneca requests clarification as to why this quality statement is only inclusive of people who have been identified ‘for the first time’. Given the changes to how obesity services are being delivered in the UK, and the gradual reimbursement of weight management medication in a primary care setting,</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Institute for Health and Care Excellence&lt;/Author&gt;&lt;Year&gt;2024&lt;/Year&gt;&lt;RecNum&gt;6&lt;/RecNum&gt;&lt;DisplayText&gt;[9]&lt;/DisplayText&gt;&lt;record&gt;&lt;rec-number&gt;6&lt;/rec-number&gt;&lt;foreign-keys&gt;&lt;key app="EN" db-id="sv2swzpzsxw2rmedxf2paaw4pva09wv9assd" timestamp="1743588414"&gt;6&lt;/key&gt;&lt;/foreign-keys&gt;&lt;ref-type name="Web Page"&gt;12&lt;/ref-type&gt;&lt;contributors&gt;&lt;authors&gt;&lt;author&gt;National Institute for Health and Care Excellence,&lt;/author&gt;&lt;/authors&gt;&lt;/contributors&gt;&lt;titles&gt;&lt;title&gt;TA1026 Tirzepatide for managing overweight and obesity&lt;/title&gt;&lt;/titles&gt;&lt;dates&gt;&lt;year&gt;2024&lt;/year&gt;&lt;/dates&gt;&lt;urls&gt;&lt;related-urls&gt;&lt;url&gt;https://www.nice.org.uk/guidance/ta1026/chapter/1-Recommendations&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[9]</w:t>
            </w:r>
            <w:r w:rsidRPr="00C05BB2">
              <w:rPr>
                <w:rFonts w:ascii="Arial" w:hAnsi="Arial" w:cs="Arial"/>
                <w:sz w:val="20"/>
                <w:szCs w:val="20"/>
              </w:rPr>
              <w:fldChar w:fldCharType="end"/>
            </w:r>
            <w:r w:rsidRPr="00C05BB2">
              <w:rPr>
                <w:rFonts w:ascii="Arial" w:hAnsi="Arial" w:cs="Arial"/>
                <w:sz w:val="20"/>
                <w:szCs w:val="20"/>
              </w:rPr>
              <w:t xml:space="preserve"> it is pivotal that all patients receive up-to-date information on available local interventions and national programmes. A large proportion of people living with overweight, obesity or central adiposity will have already presented to the healthcare system, so AstraZeneca is concerned this restriction would discourage the sharing of information to all patients and ultimately lead to inequitable access. </w:t>
            </w:r>
          </w:p>
        </w:tc>
      </w:tr>
      <w:tr w:rsidR="00580660" w:rsidRPr="00B4737F" w14:paraId="303E4B5D" w14:textId="77777777" w:rsidTr="0067291A">
        <w:tc>
          <w:tcPr>
            <w:tcW w:w="444" w:type="pct"/>
          </w:tcPr>
          <w:p w14:paraId="4ABF3A71" w14:textId="77777777" w:rsidR="00580660" w:rsidRPr="00B4737F" w:rsidRDefault="00580660" w:rsidP="00580660">
            <w:pPr>
              <w:numPr>
                <w:ilvl w:val="0"/>
                <w:numId w:val="90"/>
              </w:numPr>
              <w:rPr>
                <w:rFonts w:ascii="Arial" w:hAnsi="Arial" w:cs="Arial"/>
                <w:bCs/>
                <w:sz w:val="20"/>
                <w:szCs w:val="20"/>
              </w:rPr>
            </w:pPr>
          </w:p>
        </w:tc>
        <w:tc>
          <w:tcPr>
            <w:tcW w:w="748" w:type="pct"/>
          </w:tcPr>
          <w:p w14:paraId="2531D86B" w14:textId="556038BA" w:rsidR="00580660" w:rsidRPr="0067291A" w:rsidRDefault="00580660" w:rsidP="00580660">
            <w:pPr>
              <w:rPr>
                <w:rFonts w:ascii="Arial" w:hAnsi="Arial" w:cs="Arial"/>
                <w:bCs/>
                <w:sz w:val="20"/>
                <w:szCs w:val="20"/>
              </w:rPr>
            </w:pPr>
            <w:r w:rsidRPr="00C05BB2">
              <w:rPr>
                <w:rFonts w:ascii="Arial" w:hAnsi="Arial" w:cs="Arial"/>
                <w:bCs/>
                <w:sz w:val="20"/>
                <w:szCs w:val="20"/>
                <w:lang w:eastAsia="en-GB"/>
              </w:rPr>
              <w:t>Boehringer Ingelheim</w:t>
            </w:r>
          </w:p>
        </w:tc>
        <w:tc>
          <w:tcPr>
            <w:tcW w:w="613" w:type="pct"/>
          </w:tcPr>
          <w:p w14:paraId="5F6F8D3C" w14:textId="77777777" w:rsidR="00580660" w:rsidRPr="00C05BB2" w:rsidRDefault="00580660" w:rsidP="00580660">
            <w:pPr>
              <w:spacing w:after="240" w:line="360" w:lineRule="auto"/>
              <w:rPr>
                <w:rFonts w:ascii="Arial" w:hAnsi="Arial" w:cs="Arial"/>
                <w:sz w:val="20"/>
                <w:szCs w:val="20"/>
              </w:rPr>
            </w:pPr>
            <w:r w:rsidRPr="00C05BB2">
              <w:rPr>
                <w:rFonts w:ascii="Arial" w:hAnsi="Arial" w:cs="Arial"/>
                <w:sz w:val="20"/>
                <w:szCs w:val="20"/>
              </w:rPr>
              <w:t>Statement 3</w:t>
            </w:r>
          </w:p>
          <w:p w14:paraId="044852C6" w14:textId="676D1946" w:rsidR="00580660" w:rsidRPr="00B4737F" w:rsidRDefault="00580660" w:rsidP="00580660">
            <w:pPr>
              <w:rPr>
                <w:rFonts w:ascii="Arial" w:hAnsi="Arial" w:cs="Arial"/>
                <w:bCs/>
                <w:sz w:val="20"/>
                <w:szCs w:val="20"/>
              </w:rPr>
            </w:pPr>
          </w:p>
        </w:tc>
        <w:tc>
          <w:tcPr>
            <w:tcW w:w="3195" w:type="pct"/>
          </w:tcPr>
          <w:p w14:paraId="30C07FF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We welcome the inclusion of up-to-date information on available local interventions and national programmes. We would call for this to include access to independent providers, including pharmacotherapy for weight management where many patients face up to a 12 year wait for access. </w:t>
            </w:r>
          </w:p>
          <w:p w14:paraId="659C177F" w14:textId="63F91A2A" w:rsidR="00580660" w:rsidRPr="00B4737F" w:rsidRDefault="00580660" w:rsidP="006A104B">
            <w:pPr>
              <w:spacing w:line="360" w:lineRule="auto"/>
              <w:rPr>
                <w:rFonts w:ascii="Arial" w:hAnsi="Arial" w:cs="Arial"/>
                <w:bCs/>
                <w:sz w:val="20"/>
                <w:szCs w:val="20"/>
              </w:rPr>
            </w:pPr>
            <w:r w:rsidRPr="00C05BB2">
              <w:rPr>
                <w:rFonts w:ascii="Arial" w:hAnsi="Arial" w:cs="Arial"/>
                <w:sz w:val="20"/>
                <w:szCs w:val="20"/>
              </w:rPr>
              <w:t>This could also include advice for independent pharmacotherapy for weight management subrogated to third party companies whether it be local interventions, for example in pharmacy or digital. Pharmacists have a growing role to play in obesity and weight management through the dispensing of medication, referral to specialists, and provision of advice and guidance.</w:t>
            </w:r>
          </w:p>
        </w:tc>
      </w:tr>
      <w:tr w:rsidR="00580660" w:rsidRPr="00B4737F" w14:paraId="5F97017E" w14:textId="77777777" w:rsidTr="0067291A">
        <w:tc>
          <w:tcPr>
            <w:tcW w:w="444" w:type="pct"/>
          </w:tcPr>
          <w:p w14:paraId="60DDFBA9" w14:textId="77777777" w:rsidR="00580660" w:rsidRPr="00B4737F" w:rsidRDefault="00580660" w:rsidP="00580660">
            <w:pPr>
              <w:numPr>
                <w:ilvl w:val="0"/>
                <w:numId w:val="90"/>
              </w:numPr>
              <w:rPr>
                <w:rFonts w:ascii="Arial" w:hAnsi="Arial" w:cs="Arial"/>
                <w:bCs/>
                <w:sz w:val="20"/>
                <w:szCs w:val="20"/>
              </w:rPr>
            </w:pPr>
          </w:p>
        </w:tc>
        <w:tc>
          <w:tcPr>
            <w:tcW w:w="748" w:type="pct"/>
          </w:tcPr>
          <w:p w14:paraId="3F0C6A2C" w14:textId="16AEDBB8" w:rsidR="00580660" w:rsidRPr="0067291A" w:rsidRDefault="00580660" w:rsidP="00580660">
            <w:pPr>
              <w:rPr>
                <w:rFonts w:ascii="Arial" w:hAnsi="Arial" w:cs="Arial"/>
                <w:bCs/>
                <w:sz w:val="20"/>
                <w:szCs w:val="20"/>
              </w:rPr>
            </w:pPr>
            <w:r w:rsidRPr="00C05BB2">
              <w:rPr>
                <w:rFonts w:ascii="Arial" w:hAnsi="Arial" w:cs="Arial"/>
                <w:sz w:val="20"/>
                <w:szCs w:val="20"/>
              </w:rPr>
              <w:t>British Dietetic Association Obesity Specialist Group</w:t>
            </w:r>
          </w:p>
        </w:tc>
        <w:tc>
          <w:tcPr>
            <w:tcW w:w="613" w:type="pct"/>
          </w:tcPr>
          <w:p w14:paraId="5A51E36A" w14:textId="42EE903B" w:rsidR="00580660" w:rsidRPr="00B4737F" w:rsidRDefault="00580660" w:rsidP="00580660">
            <w:pPr>
              <w:rPr>
                <w:rFonts w:ascii="Arial" w:hAnsi="Arial" w:cs="Arial"/>
                <w:bCs/>
                <w:sz w:val="20"/>
                <w:szCs w:val="20"/>
              </w:rPr>
            </w:pPr>
            <w:r w:rsidRPr="00C05BB2">
              <w:rPr>
                <w:rFonts w:ascii="Arial" w:hAnsi="Arial" w:cs="Arial"/>
                <w:sz w:val="20"/>
                <w:szCs w:val="20"/>
              </w:rPr>
              <w:t>Statement 3</w:t>
            </w:r>
          </w:p>
        </w:tc>
        <w:tc>
          <w:tcPr>
            <w:tcW w:w="3195" w:type="pct"/>
          </w:tcPr>
          <w:p w14:paraId="494D9B8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Does this QS relate to referral to behavioural interventions? It is not clear with the current wording ‘local interventions and national programmes’.</w:t>
            </w:r>
          </w:p>
          <w:p w14:paraId="41552CD7"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It is recommended that the QS be more specific about how patients should receive up-to-date information on available local interventions and national programmes - By who? How do they keep up-to-date? A national initiative is needed here to support this. </w:t>
            </w:r>
          </w:p>
          <w:p w14:paraId="7BA60BEB"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When considering outcomes and rates of access, there should also be some engagement data and effectiveness data reported. This is essential and was a focus of prior QSs for adults. </w:t>
            </w:r>
          </w:p>
          <w:p w14:paraId="2C243214"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In terms of the recommendation to talk through what each service entails with a health or social care professional - How do we know/have confidence that all practitioners will have this level of knowledge? This will likely require training. </w:t>
            </w:r>
          </w:p>
          <w:p w14:paraId="03A1FEEA"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In terms of the equality and diversity considerations.</w:t>
            </w:r>
          </w:p>
          <w:p w14:paraId="78BCFBB8"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The fact that homeless have been included is a challenge, given the challenges that would be faced by this population group in accessing a healthier lifestyle. Are there higher level services and support access considerations that are needed here. </w:t>
            </w:r>
          </w:p>
          <w:p w14:paraId="61D265C4" w14:textId="0511C233" w:rsidR="00580660" w:rsidRPr="00B4737F" w:rsidRDefault="00580660" w:rsidP="006A104B">
            <w:pPr>
              <w:spacing w:line="360" w:lineRule="auto"/>
              <w:rPr>
                <w:rFonts w:ascii="Arial" w:hAnsi="Arial" w:cs="Arial"/>
                <w:bCs/>
                <w:sz w:val="20"/>
                <w:szCs w:val="20"/>
              </w:rPr>
            </w:pPr>
            <w:r w:rsidRPr="00C05BB2">
              <w:rPr>
                <w:rFonts w:ascii="Arial" w:hAnsi="Arial" w:cs="Arial"/>
                <w:sz w:val="20"/>
                <w:szCs w:val="20"/>
              </w:rPr>
              <w:t xml:space="preserve">Severe mental illness should be mentioned here, as people face so many barriers with the stigma from HCP to the mental illness itself. </w:t>
            </w:r>
          </w:p>
        </w:tc>
      </w:tr>
      <w:tr w:rsidR="00580660" w:rsidRPr="00B4737F" w14:paraId="137762C7" w14:textId="77777777" w:rsidTr="0067291A">
        <w:tc>
          <w:tcPr>
            <w:tcW w:w="444" w:type="pct"/>
          </w:tcPr>
          <w:p w14:paraId="3F213130" w14:textId="77777777" w:rsidR="00580660" w:rsidRPr="00B4737F" w:rsidRDefault="00580660" w:rsidP="00580660">
            <w:pPr>
              <w:numPr>
                <w:ilvl w:val="0"/>
                <w:numId w:val="90"/>
              </w:numPr>
              <w:rPr>
                <w:rFonts w:ascii="Arial" w:hAnsi="Arial" w:cs="Arial"/>
                <w:bCs/>
                <w:sz w:val="20"/>
                <w:szCs w:val="20"/>
              </w:rPr>
            </w:pPr>
          </w:p>
        </w:tc>
        <w:tc>
          <w:tcPr>
            <w:tcW w:w="748" w:type="pct"/>
          </w:tcPr>
          <w:p w14:paraId="7768E649" w14:textId="4C8C77F2" w:rsidR="00580660" w:rsidRPr="0067291A" w:rsidRDefault="00580660" w:rsidP="00580660">
            <w:pPr>
              <w:rPr>
                <w:rFonts w:ascii="Arial" w:hAnsi="Arial" w:cs="Arial"/>
                <w:bCs/>
                <w:sz w:val="20"/>
                <w:szCs w:val="20"/>
              </w:rPr>
            </w:pPr>
            <w:r w:rsidRPr="00C05BB2">
              <w:rPr>
                <w:rFonts w:ascii="Arial" w:hAnsi="Arial" w:cs="Arial"/>
                <w:sz w:val="20"/>
                <w:szCs w:val="20"/>
              </w:rPr>
              <w:t>British Society of Paediatric Diabetes &amp; Endocrinology</w:t>
            </w:r>
          </w:p>
        </w:tc>
        <w:tc>
          <w:tcPr>
            <w:tcW w:w="613" w:type="pct"/>
          </w:tcPr>
          <w:p w14:paraId="0E577549" w14:textId="60F48D6F"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37047EA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Local interventions and national programmes available to CYP differ substantially to those available to adults. This should be recognised and analysed separately to adult outcome data. Furthermore, it should be clarified if this includes those identified during population screening, such as with the National Childhood Measurement Programme. It is not clear how the data would be captured if, for instance, a someone was identified as overweight at a hospital outpatient appointment.</w:t>
            </w:r>
          </w:p>
          <w:p w14:paraId="427AE66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Both measures of obesity (BMI and waist-height) rely on accurate measurement of height. It will be important to include guidance on identifying obesity in individuals where measurement of height is inaccurate, impractical or not feasible, such as those with scoliosis or those who are unable to stand, including recognising this in the equality statement.</w:t>
            </w:r>
          </w:p>
          <w:p w14:paraId="4C3B2140" w14:textId="7FE5667D" w:rsidR="00580660" w:rsidRPr="00B4737F" w:rsidRDefault="00580660" w:rsidP="006A104B">
            <w:pPr>
              <w:spacing w:line="360" w:lineRule="auto"/>
              <w:rPr>
                <w:rFonts w:ascii="Arial" w:eastAsia="Arial" w:hAnsi="Arial" w:cs="Arial"/>
                <w:b/>
                <w:bCs/>
                <w:color w:val="000000"/>
                <w:sz w:val="20"/>
                <w:szCs w:val="20"/>
              </w:rPr>
            </w:pPr>
            <w:r w:rsidRPr="00C05BB2">
              <w:rPr>
                <w:rFonts w:ascii="Arial" w:hAnsi="Arial" w:cs="Arial"/>
                <w:sz w:val="20"/>
                <w:szCs w:val="20"/>
                <w:lang w:eastAsia="en-GB"/>
              </w:rPr>
              <w:t>If a person is identified as overweight or obese but does not wish to discuss it further on this occasion (NICE NG246 1.1.3), it may not be appropriate to share information on that occasion.</w:t>
            </w:r>
          </w:p>
        </w:tc>
      </w:tr>
      <w:tr w:rsidR="00580660" w:rsidRPr="00B4737F" w14:paraId="3E06890E" w14:textId="77777777" w:rsidTr="0067291A">
        <w:tc>
          <w:tcPr>
            <w:tcW w:w="444" w:type="pct"/>
          </w:tcPr>
          <w:p w14:paraId="66152D8E"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5818271" w14:textId="097FC453"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Centre for Perioperative Care</w:t>
            </w:r>
          </w:p>
        </w:tc>
        <w:tc>
          <w:tcPr>
            <w:tcW w:w="613" w:type="pct"/>
          </w:tcPr>
          <w:p w14:paraId="64760B6E" w14:textId="3488E122" w:rsidR="00580660" w:rsidRPr="00B4737F" w:rsidRDefault="00580660" w:rsidP="00580660">
            <w:pPr>
              <w:spacing w:line="276" w:lineRule="auto"/>
              <w:rPr>
                <w:rFonts w:ascii="Arial" w:hAnsi="Arial" w:cs="Arial"/>
                <w:sz w:val="20"/>
                <w:szCs w:val="20"/>
                <w:lang w:eastAsia="en-GB"/>
              </w:rPr>
            </w:pPr>
            <w:r w:rsidRPr="00C05BB2">
              <w:rPr>
                <w:rFonts w:ascii="Arial" w:hAnsi="Arial" w:cs="Arial"/>
                <w:bCs/>
                <w:sz w:val="20"/>
                <w:szCs w:val="20"/>
              </w:rPr>
              <w:t>Statement 3</w:t>
            </w:r>
          </w:p>
        </w:tc>
        <w:tc>
          <w:tcPr>
            <w:tcW w:w="3195" w:type="pct"/>
          </w:tcPr>
          <w:p w14:paraId="54222C33" w14:textId="4717DC9A" w:rsidR="00580660" w:rsidRPr="00B4737F" w:rsidRDefault="00580660" w:rsidP="006A104B">
            <w:pPr>
              <w:spacing w:line="360" w:lineRule="auto"/>
              <w:rPr>
                <w:rFonts w:ascii="Arial" w:hAnsi="Arial" w:cs="Arial"/>
                <w:i/>
                <w:iCs/>
                <w:sz w:val="20"/>
                <w:szCs w:val="20"/>
                <w:lang w:eastAsia="en-GB"/>
              </w:rPr>
            </w:pPr>
            <w:r w:rsidRPr="00C05BB2">
              <w:rPr>
                <w:rFonts w:ascii="Arial" w:hAnsi="Arial" w:cs="Arial"/>
                <w:bCs/>
                <w:sz w:val="20"/>
                <w:szCs w:val="20"/>
              </w:rPr>
              <w:t>Children and young people are often identified as part of the preoperative care process (1 in 4 in 2019). However, many areas of the UK don’t have Tier 2 or 3 services of which to make them aware. Where these are available it is very postcode dependent with variable eligibility criteria and changeable funding/commissioning. This makes it very difficult to keep resources for referral up to date and is a huge missed opportunity.</w:t>
            </w:r>
          </w:p>
        </w:tc>
      </w:tr>
      <w:tr w:rsidR="00580660" w:rsidRPr="00B4737F" w14:paraId="03677FB2" w14:textId="77777777" w:rsidTr="0067291A">
        <w:tc>
          <w:tcPr>
            <w:tcW w:w="444" w:type="pct"/>
          </w:tcPr>
          <w:p w14:paraId="1BC4A07A" w14:textId="77777777" w:rsidR="00580660" w:rsidRPr="00B4737F" w:rsidRDefault="00580660" w:rsidP="00580660">
            <w:pPr>
              <w:numPr>
                <w:ilvl w:val="0"/>
                <w:numId w:val="90"/>
              </w:numPr>
              <w:rPr>
                <w:rFonts w:ascii="Arial" w:hAnsi="Arial" w:cs="Arial"/>
                <w:bCs/>
                <w:sz w:val="20"/>
                <w:szCs w:val="20"/>
              </w:rPr>
            </w:pPr>
          </w:p>
        </w:tc>
        <w:tc>
          <w:tcPr>
            <w:tcW w:w="748" w:type="pct"/>
          </w:tcPr>
          <w:p w14:paraId="614D193F" w14:textId="601AB65B" w:rsidR="00580660" w:rsidRPr="0067291A" w:rsidRDefault="00580660" w:rsidP="00580660">
            <w:pPr>
              <w:rPr>
                <w:rFonts w:ascii="Arial" w:hAnsi="Arial" w:cs="Arial"/>
                <w:bCs/>
                <w:sz w:val="20"/>
                <w:szCs w:val="20"/>
              </w:rPr>
            </w:pPr>
            <w:r w:rsidRPr="00C05BB2">
              <w:rPr>
                <w:rFonts w:ascii="Arial" w:hAnsi="Arial" w:cs="Arial"/>
                <w:bCs/>
                <w:sz w:val="20"/>
                <w:szCs w:val="20"/>
              </w:rPr>
              <w:t>Centre for Perioperative Care</w:t>
            </w:r>
          </w:p>
        </w:tc>
        <w:tc>
          <w:tcPr>
            <w:tcW w:w="613" w:type="pct"/>
          </w:tcPr>
          <w:p w14:paraId="65CE772D" w14:textId="5C619AA3" w:rsidR="00580660" w:rsidRPr="00B4737F" w:rsidRDefault="00580660" w:rsidP="00580660">
            <w:pPr>
              <w:rPr>
                <w:rFonts w:ascii="Arial" w:hAnsi="Arial" w:cs="Arial"/>
                <w:sz w:val="20"/>
                <w:szCs w:val="20"/>
              </w:rPr>
            </w:pPr>
            <w:r w:rsidRPr="00C05BB2">
              <w:rPr>
                <w:rFonts w:ascii="Arial" w:hAnsi="Arial" w:cs="Arial"/>
                <w:bCs/>
                <w:sz w:val="20"/>
                <w:szCs w:val="20"/>
              </w:rPr>
              <w:t>Statement 3</w:t>
            </w:r>
          </w:p>
        </w:tc>
        <w:tc>
          <w:tcPr>
            <w:tcW w:w="3195" w:type="pct"/>
          </w:tcPr>
          <w:p w14:paraId="7D04A4ED"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t>In rationale, please change FROM:... obesity or central adiposity can engage with the most appropriate  services that meet their needs and preferences.</w:t>
            </w:r>
          </w:p>
          <w:p w14:paraId="3638233E"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t>TO:... obesity or central adiposity can receive clear factual information and can engage with the most appropriate services that meet their needs and preferences.</w:t>
            </w:r>
          </w:p>
          <w:p w14:paraId="22ACC0D7"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t>NB:</w:t>
            </w:r>
          </w:p>
          <w:p w14:paraId="586EBE3D"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t>Other wording may be needed to identify the Numerator as people who receive factual information about interventions and/or up to date information about local or national programmes.</w:t>
            </w:r>
          </w:p>
          <w:p w14:paraId="2B85049A"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lastRenderedPageBreak/>
              <w:t>NB:</w:t>
            </w:r>
          </w:p>
          <w:p w14:paraId="290E44A4"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t xml:space="preserve">The implications for health practitioners include that they receive basic information about management of overweight and obesity, such as is on the website  </w:t>
            </w:r>
            <w:hyperlink r:id="rId54" w:history="1">
              <w:r w:rsidRPr="00C05BB2">
                <w:rPr>
                  <w:rFonts w:ascii="Arial" w:hAnsi="Arial" w:cs="Arial"/>
                  <w:bCs/>
                  <w:sz w:val="20"/>
                  <w:szCs w:val="20"/>
                </w:rPr>
                <w:t>https://www.cpoc.org.uk/guidelines-and-resources/perioperative-optimisation-Top-seven-interventions/nutrition</w:t>
              </w:r>
            </w:hyperlink>
          </w:p>
          <w:p w14:paraId="236C0000" w14:textId="77777777" w:rsidR="00580660" w:rsidRPr="00C05BB2" w:rsidRDefault="00580660" w:rsidP="006A104B">
            <w:pPr>
              <w:spacing w:line="360" w:lineRule="auto"/>
              <w:rPr>
                <w:rFonts w:ascii="Arial" w:hAnsi="Arial" w:cs="Arial"/>
                <w:bCs/>
                <w:sz w:val="20"/>
                <w:szCs w:val="20"/>
              </w:rPr>
            </w:pPr>
            <w:r w:rsidRPr="00C05BB2">
              <w:rPr>
                <w:rFonts w:ascii="Arial" w:hAnsi="Arial" w:cs="Arial"/>
                <w:bCs/>
                <w:sz w:val="20"/>
                <w:szCs w:val="20"/>
              </w:rPr>
              <w:t>ALSO:</w:t>
            </w:r>
          </w:p>
          <w:p w14:paraId="3CBEEBC4" w14:textId="0148D13A" w:rsidR="00580660" w:rsidRPr="00B4737F" w:rsidRDefault="00580660" w:rsidP="006A104B">
            <w:pPr>
              <w:spacing w:line="360" w:lineRule="auto"/>
              <w:rPr>
                <w:rFonts w:ascii="Arial" w:hAnsi="Arial" w:cs="Arial"/>
                <w:i/>
                <w:iCs/>
                <w:sz w:val="20"/>
                <w:szCs w:val="20"/>
                <w:lang w:eastAsia="en-GB"/>
              </w:rPr>
            </w:pPr>
            <w:r w:rsidRPr="00C05BB2">
              <w:rPr>
                <w:rFonts w:ascii="Arial" w:hAnsi="Arial" w:cs="Arial"/>
                <w:bCs/>
                <w:sz w:val="20"/>
                <w:szCs w:val="20"/>
              </w:rPr>
              <w:t xml:space="preserve">Please note that there is evidence that low carbohydrate diets and intermittent fasting can be very effective for patients  See:   </w:t>
            </w:r>
            <w:hyperlink r:id="rId55" w:history="1">
              <w:r w:rsidRPr="00C05BB2">
                <w:rPr>
                  <w:rFonts w:ascii="Arial" w:hAnsi="Arial" w:cs="Arial"/>
                  <w:bCs/>
                  <w:sz w:val="20"/>
                  <w:szCs w:val="20"/>
                </w:rPr>
                <w:t>https://www.cpoc.org.uk/guidelines-and-resources/perioperative-optimisation-Top-seven-interventions/nutrition</w:t>
              </w:r>
            </w:hyperlink>
            <w:r w:rsidRPr="00C05BB2">
              <w:rPr>
                <w:rFonts w:ascii="Arial" w:hAnsi="Arial" w:cs="Arial"/>
                <w:bCs/>
                <w:sz w:val="20"/>
                <w:szCs w:val="20"/>
              </w:rPr>
              <w:t>    Many healthcare staff would benefit from understanding and being permitted to give clear advice about fruit, vegetables and protein and portion size.</w:t>
            </w:r>
          </w:p>
        </w:tc>
      </w:tr>
      <w:tr w:rsidR="00580660" w:rsidRPr="00B4737F" w14:paraId="53F196E6" w14:textId="77777777" w:rsidTr="0067291A">
        <w:tc>
          <w:tcPr>
            <w:tcW w:w="444" w:type="pct"/>
          </w:tcPr>
          <w:p w14:paraId="349A79B3" w14:textId="77777777" w:rsidR="00580660" w:rsidRPr="00B4737F" w:rsidRDefault="00580660" w:rsidP="00580660">
            <w:pPr>
              <w:numPr>
                <w:ilvl w:val="0"/>
                <w:numId w:val="90"/>
              </w:numPr>
              <w:rPr>
                <w:rFonts w:ascii="Arial" w:hAnsi="Arial" w:cs="Arial"/>
                <w:sz w:val="20"/>
                <w:szCs w:val="20"/>
              </w:rPr>
            </w:pPr>
          </w:p>
        </w:tc>
        <w:tc>
          <w:tcPr>
            <w:tcW w:w="748" w:type="pct"/>
          </w:tcPr>
          <w:p w14:paraId="253B9E0C" w14:textId="51A2C042" w:rsidR="00580660" w:rsidRPr="0067291A" w:rsidRDefault="00580660" w:rsidP="00580660">
            <w:pPr>
              <w:rPr>
                <w:rFonts w:ascii="Arial" w:hAnsi="Arial" w:cs="Arial"/>
                <w:b/>
                <w:sz w:val="20"/>
                <w:szCs w:val="20"/>
              </w:rPr>
            </w:pPr>
            <w:r w:rsidRPr="00C05BB2">
              <w:rPr>
                <w:rFonts w:ascii="Arial" w:hAnsi="Arial" w:cs="Arial"/>
                <w:bCs/>
                <w:sz w:val="20"/>
                <w:szCs w:val="20"/>
              </w:rPr>
              <w:t>Department of Health and Social Care</w:t>
            </w:r>
          </w:p>
        </w:tc>
        <w:tc>
          <w:tcPr>
            <w:tcW w:w="613" w:type="pct"/>
          </w:tcPr>
          <w:p w14:paraId="7B2AF9EA" w14:textId="524AB501"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1B562C63" w14:textId="2BEE7B60" w:rsidR="00580660" w:rsidRPr="00B4737F" w:rsidRDefault="00580660" w:rsidP="006A104B">
            <w:pPr>
              <w:spacing w:line="360" w:lineRule="auto"/>
              <w:rPr>
                <w:rFonts w:ascii="Arial" w:hAnsi="Arial" w:cs="Arial"/>
                <w:sz w:val="20"/>
                <w:szCs w:val="20"/>
              </w:rPr>
            </w:pPr>
            <w:r w:rsidRPr="00C05BB2">
              <w:rPr>
                <w:rFonts w:ascii="Arial" w:eastAsia="Arial" w:hAnsi="Arial" w:cs="Arial"/>
                <w:color w:val="000000"/>
                <w:sz w:val="20"/>
                <w:szCs w:val="20"/>
              </w:rPr>
              <w:t xml:space="preserve">p.16 under definitions please clarify that ‘charts’ mean ‘child growth charts’ </w:t>
            </w:r>
          </w:p>
        </w:tc>
      </w:tr>
      <w:tr w:rsidR="00580660" w:rsidRPr="00B4737F" w14:paraId="176133C1" w14:textId="77777777" w:rsidTr="0067291A">
        <w:tc>
          <w:tcPr>
            <w:tcW w:w="444" w:type="pct"/>
          </w:tcPr>
          <w:p w14:paraId="7636D396"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060201F" w14:textId="50173EC7"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Department of Primary Care Health Sciences, University of Oxford</w:t>
            </w:r>
          </w:p>
        </w:tc>
        <w:tc>
          <w:tcPr>
            <w:tcW w:w="613" w:type="pct"/>
          </w:tcPr>
          <w:p w14:paraId="72BD1E33" w14:textId="1BAD1933"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Statement 3</w:t>
            </w:r>
          </w:p>
        </w:tc>
        <w:tc>
          <w:tcPr>
            <w:tcW w:w="3195" w:type="pct"/>
          </w:tcPr>
          <w:p w14:paraId="25823E28"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People identified for the first time as living with overweight, obesity or central adiposity receive up-to-date information on available local interventions and national programmes.</w:t>
            </w:r>
          </w:p>
          <w:p w14:paraId="109743B3"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sz w:val="20"/>
                <w:szCs w:val="20"/>
                <w:lang w:eastAsia="en-GB"/>
              </w:rPr>
              <w:t xml:space="preserve">Why should people only be offered up-to-date information on these interventions/ programmes the first time they are identified as living with overweight, obesity or central adiposity? These should be offered at regular intervals e.g., at annual checks or annual chronic disease reviews. These offers should not be one off. </w:t>
            </w:r>
          </w:p>
          <w:p w14:paraId="160CE23A"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sz w:val="20"/>
                <w:szCs w:val="20"/>
                <w:lang w:eastAsia="en-GB"/>
              </w:rPr>
              <w:t xml:space="preserve">This statement is quantified based on the proportion of people who receive information about available interventions/programmes. The outcome is the rate of access to these interventions/programmes, but this is not reflected on the above proportion, because receiving information can take multiple forms. For example, it can be simply letting people know these exist </w:t>
            </w:r>
            <w:r w:rsidRPr="00C05BB2">
              <w:rPr>
                <w:rFonts w:ascii="Arial" w:hAnsi="Arial" w:cs="Arial"/>
                <w:sz w:val="20"/>
                <w:szCs w:val="20"/>
                <w:lang w:eastAsia="en-GB"/>
              </w:rPr>
              <w:lastRenderedPageBreak/>
              <w:t xml:space="preserve">without explicitly offering to refer them to these interventions/programmes. The following statements and outcomes would be more appropriate: </w:t>
            </w:r>
          </w:p>
          <w:p w14:paraId="074F8764" w14:textId="77777777" w:rsidR="00580660" w:rsidRPr="00C05BB2" w:rsidRDefault="00580660" w:rsidP="006A104B">
            <w:pPr>
              <w:spacing w:line="360" w:lineRule="auto"/>
              <w:rPr>
                <w:rFonts w:ascii="Arial" w:hAnsi="Arial" w:cs="Arial"/>
                <w:i/>
                <w:iCs/>
                <w:sz w:val="20"/>
                <w:szCs w:val="20"/>
                <w:lang w:eastAsia="en-GB"/>
              </w:rPr>
            </w:pPr>
            <w:r w:rsidRPr="00C05BB2">
              <w:rPr>
                <w:rFonts w:ascii="Arial" w:hAnsi="Arial" w:cs="Arial"/>
                <w:i/>
                <w:iCs/>
                <w:sz w:val="20"/>
                <w:szCs w:val="20"/>
                <w:lang w:eastAsia="en-GB"/>
              </w:rPr>
              <w:t>People identified for the first time as living with overweight, obesity or central adiposity being offered available local interventions and national programmes</w:t>
            </w:r>
          </w:p>
          <w:p w14:paraId="1109C34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i/>
                <w:iCs/>
                <w:sz w:val="20"/>
                <w:szCs w:val="20"/>
                <w:lang w:eastAsia="en-GB"/>
              </w:rPr>
              <w:t>People identified for the first time as living with overweight, obesity or central adiposity accepting an offer to available local interventions and national programmes</w:t>
            </w:r>
          </w:p>
          <w:p w14:paraId="5C3C7BAB" w14:textId="3E9513E5"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These are likely to be more accurately recorded in primary care records than conversations about information on available interventions/programmes.</w:t>
            </w:r>
          </w:p>
        </w:tc>
      </w:tr>
      <w:tr w:rsidR="00580660" w:rsidRPr="00B4737F" w14:paraId="631D2B46" w14:textId="77777777" w:rsidTr="0067291A">
        <w:tc>
          <w:tcPr>
            <w:tcW w:w="444" w:type="pct"/>
          </w:tcPr>
          <w:p w14:paraId="070B246B"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180E447" w14:textId="59C83889"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Diabetes UK</w:t>
            </w:r>
          </w:p>
        </w:tc>
        <w:tc>
          <w:tcPr>
            <w:tcW w:w="613" w:type="pct"/>
          </w:tcPr>
          <w:p w14:paraId="58C2559A" w14:textId="03B79605"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325ADEAC" w14:textId="4A99B6D1"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There would need to be a standardised way of recording who has received up to date information on available interventions (e.g. a specific code to use in primary care records) to allow reliable recording and analysis of this data. </w:t>
            </w:r>
          </w:p>
        </w:tc>
      </w:tr>
      <w:tr w:rsidR="00580660" w:rsidRPr="00B4737F" w14:paraId="08C82566" w14:textId="77777777" w:rsidTr="0067291A">
        <w:tc>
          <w:tcPr>
            <w:tcW w:w="444" w:type="pct"/>
          </w:tcPr>
          <w:p w14:paraId="7111FE82"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A5DB883" w14:textId="628E5FE3"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Healthcare Quality Improvement Partnership in collaboration with HQIP’s obesity focused user panel</w:t>
            </w:r>
          </w:p>
        </w:tc>
        <w:tc>
          <w:tcPr>
            <w:tcW w:w="613" w:type="pct"/>
          </w:tcPr>
          <w:p w14:paraId="587C5A05" w14:textId="532C0EE6"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3</w:t>
            </w:r>
          </w:p>
        </w:tc>
        <w:tc>
          <w:tcPr>
            <w:tcW w:w="3195" w:type="pct"/>
          </w:tcPr>
          <w:p w14:paraId="47679D8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Q1 -</w:t>
            </w:r>
            <w:r w:rsidRPr="00C05BB2">
              <w:rPr>
                <w:rFonts w:ascii="Arial" w:hAnsi="Arial" w:cs="Arial"/>
                <w:sz w:val="20"/>
                <w:szCs w:val="20"/>
                <w:lang w:eastAsia="en-GB"/>
              </w:rPr>
              <w:t xml:space="preserve"> What is the means of identification and what can be deemed as relevant /up to date?</w:t>
            </w:r>
          </w:p>
          <w:p w14:paraId="6D1416A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Yes, timely access to information is essential, but it must be tailored and understandable to be effective.</w:t>
            </w:r>
          </w:p>
          <w:p w14:paraId="36B58B6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Q4 -</w:t>
            </w:r>
            <w:r w:rsidRPr="00C05BB2">
              <w:rPr>
                <w:rFonts w:ascii="Arial" w:hAnsi="Arial" w:cs="Arial"/>
                <w:sz w:val="20"/>
                <w:szCs w:val="20"/>
                <w:lang w:eastAsia="en-GB"/>
              </w:rPr>
              <w:t xml:space="preserve"> The statement should ensure information is culturally sensitive, in community languages, and adapted for people with low literacy or sensory impairments.</w:t>
            </w:r>
            <w:r w:rsidRPr="00C05BB2">
              <w:rPr>
                <w:rFonts w:ascii="Arial" w:hAnsi="Arial" w:cs="Arial"/>
                <w:sz w:val="20"/>
                <w:szCs w:val="20"/>
                <w:lang w:eastAsia="en-GB"/>
              </w:rPr>
              <w:br/>
              <w:t>Notes the importance of trauma-informed responses. Should reinforce culturally sensitive approaches for different communities.</w:t>
            </w:r>
          </w:p>
          <w:p w14:paraId="6DB2227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Issues that haven't been addressed are related to access needs. Neurodivergent people such as people with autism/ADHD, mental health people with eating disorders. People with trauma history and issues around food intake/restriction.</w:t>
            </w:r>
          </w:p>
          <w:p w14:paraId="65E141F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Is the information provided in a format that is understandable in terms of language and terminology or is it judgmental and a 'one size fits all approach'?</w:t>
            </w:r>
          </w:p>
          <w:p w14:paraId="0DAB873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Q7 -</w:t>
            </w:r>
            <w:r w:rsidRPr="00C05BB2">
              <w:rPr>
                <w:rFonts w:ascii="Arial" w:hAnsi="Arial" w:cs="Arial"/>
                <w:sz w:val="20"/>
                <w:szCs w:val="20"/>
                <w:lang w:eastAsia="en-GB"/>
              </w:rPr>
              <w:t xml:space="preserve"> Keeping directories of local and national support up to date is a challenge. Digital access barriers also need to be considered—paper-based and verbal options are important.</w:t>
            </w:r>
          </w:p>
          <w:p w14:paraId="086EA8C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This is currently a postcode/GP lottery, an area that would need resources in training the health professionals and ensuring that a resource is put in place to research and update all the different types of weight management including public health and private schemes that are available in the locality, and then constantly updating it.</w:t>
            </w:r>
          </w:p>
          <w:p w14:paraId="184D16A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In terms of equality and diversity there are different cultural and practical considerations which apply to different ethnic groups and this be invested in to ensure that a useful provision is created</w:t>
            </w:r>
          </w:p>
          <w:p w14:paraId="606A1DD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 challenges are lack of resources and definition of who is responsible for providing the information to whom and what format.</w:t>
            </w:r>
          </w:p>
          <w:p w14:paraId="62089F6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Additional comments</w:t>
            </w:r>
            <w:r w:rsidRPr="00C05BB2">
              <w:rPr>
                <w:rFonts w:ascii="Arial" w:hAnsi="Arial" w:cs="Arial"/>
                <w:sz w:val="20"/>
                <w:szCs w:val="20"/>
                <w:lang w:eastAsia="en-GB"/>
              </w:rPr>
              <w:t xml:space="preserve"> - Include other relevant groups that may face additional barriers to accessing interventions, such as:</w:t>
            </w:r>
          </w:p>
          <w:p w14:paraId="7FD7C60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People with communication needs or sensory impairments</w:t>
            </w:r>
          </w:p>
          <w:p w14:paraId="13D5AAD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People from diverse cultural and ethnic backgrounds</w:t>
            </w:r>
          </w:p>
          <w:p w14:paraId="0707533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People with limited English proficiency</w:t>
            </w:r>
          </w:p>
          <w:p w14:paraId="3F105AC5"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LGBTQ+ communities who may have experienced stigma in healthcare</w:t>
            </w:r>
          </w:p>
          <w:p w14:paraId="5B9BF30D" w14:textId="7176FFB8"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lastRenderedPageBreak/>
              <w:t>Consider briefly referencing the need for accessible and culturally appropriate information—not just the availability of programmes, but the ability of people to understand, relate to, and act on that information.</w:t>
            </w:r>
          </w:p>
        </w:tc>
      </w:tr>
      <w:tr w:rsidR="00580660" w:rsidRPr="00B4737F" w14:paraId="4A1DB301" w14:textId="77777777" w:rsidTr="0067291A">
        <w:tc>
          <w:tcPr>
            <w:tcW w:w="444" w:type="pct"/>
          </w:tcPr>
          <w:p w14:paraId="014F6E35" w14:textId="77777777" w:rsidR="00580660" w:rsidRPr="00B4737F" w:rsidRDefault="00580660" w:rsidP="00580660">
            <w:pPr>
              <w:numPr>
                <w:ilvl w:val="0"/>
                <w:numId w:val="90"/>
              </w:numPr>
              <w:rPr>
                <w:rFonts w:ascii="Arial" w:hAnsi="Arial" w:cs="Arial"/>
                <w:bCs/>
                <w:sz w:val="20"/>
                <w:szCs w:val="20"/>
              </w:rPr>
            </w:pPr>
          </w:p>
        </w:tc>
        <w:tc>
          <w:tcPr>
            <w:tcW w:w="748" w:type="pct"/>
          </w:tcPr>
          <w:p w14:paraId="5F43AAEA" w14:textId="2FD9617C" w:rsidR="00580660" w:rsidRPr="0067291A" w:rsidRDefault="00580660" w:rsidP="00580660">
            <w:pPr>
              <w:rPr>
                <w:rFonts w:ascii="Arial" w:hAnsi="Arial" w:cs="Arial"/>
                <w:bCs/>
                <w:sz w:val="20"/>
                <w:szCs w:val="20"/>
              </w:rPr>
            </w:pPr>
            <w:r w:rsidRPr="00C05BB2">
              <w:rPr>
                <w:rFonts w:ascii="Arial" w:hAnsi="Arial" w:cs="Arial"/>
                <w:sz w:val="20"/>
                <w:szCs w:val="20"/>
                <w:lang w:eastAsia="en-GB"/>
              </w:rPr>
              <w:t>Kidney Research UK</w:t>
            </w:r>
          </w:p>
        </w:tc>
        <w:tc>
          <w:tcPr>
            <w:tcW w:w="613" w:type="pct"/>
          </w:tcPr>
          <w:p w14:paraId="4200ADAC" w14:textId="0BD3852D"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3</w:t>
            </w:r>
          </w:p>
        </w:tc>
        <w:tc>
          <w:tcPr>
            <w:tcW w:w="3195" w:type="pct"/>
          </w:tcPr>
          <w:p w14:paraId="491BC9E8" w14:textId="030D15E5"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Clear guidance should be provided on best practice to support other populations at higher risk.</w:t>
            </w:r>
          </w:p>
        </w:tc>
      </w:tr>
      <w:tr w:rsidR="00580660" w:rsidRPr="00B4737F" w14:paraId="786C12F7" w14:textId="77777777" w:rsidTr="0067291A">
        <w:tc>
          <w:tcPr>
            <w:tcW w:w="444" w:type="pct"/>
          </w:tcPr>
          <w:p w14:paraId="70691284"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09F8340A" w14:textId="2EB061C3" w:rsidR="00580660" w:rsidRPr="0067291A" w:rsidRDefault="00580660" w:rsidP="00580660">
            <w:pPr>
              <w:rPr>
                <w:rFonts w:ascii="Arial" w:hAnsi="Arial" w:cs="Arial"/>
                <w:sz w:val="20"/>
                <w:szCs w:val="20"/>
              </w:rPr>
            </w:pPr>
            <w:r w:rsidRPr="00C05BB2">
              <w:rPr>
                <w:rFonts w:ascii="Arial" w:hAnsi="Arial" w:cs="Arial"/>
                <w:sz w:val="20"/>
                <w:szCs w:val="20"/>
                <w:lang w:eastAsia="en-GB"/>
              </w:rPr>
              <w:t>NHS England - Children and Young People’s Transformation Team and Specialised Commissioning</w:t>
            </w:r>
          </w:p>
        </w:tc>
        <w:tc>
          <w:tcPr>
            <w:tcW w:w="613" w:type="pct"/>
          </w:tcPr>
          <w:p w14:paraId="11F10E45" w14:textId="75A509DB"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49D12B04" w14:textId="34982DF7"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Specify ‘children, young people and adults’ (instead of ‘people’) to clearly indicate that children and young people are included in this statement.</w:t>
            </w:r>
          </w:p>
        </w:tc>
      </w:tr>
      <w:tr w:rsidR="00580660" w:rsidRPr="00B4737F" w14:paraId="3FB6A2CD" w14:textId="77777777" w:rsidTr="0067291A">
        <w:tc>
          <w:tcPr>
            <w:tcW w:w="444" w:type="pct"/>
          </w:tcPr>
          <w:p w14:paraId="652077C1" w14:textId="77777777" w:rsidR="00580660" w:rsidRPr="00B4737F" w:rsidRDefault="00580660" w:rsidP="00580660">
            <w:pPr>
              <w:numPr>
                <w:ilvl w:val="0"/>
                <w:numId w:val="90"/>
              </w:numPr>
              <w:rPr>
                <w:rFonts w:ascii="Arial" w:hAnsi="Arial" w:cs="Arial"/>
                <w:bCs/>
                <w:sz w:val="20"/>
                <w:szCs w:val="20"/>
              </w:rPr>
            </w:pPr>
          </w:p>
        </w:tc>
        <w:tc>
          <w:tcPr>
            <w:tcW w:w="748" w:type="pct"/>
          </w:tcPr>
          <w:p w14:paraId="299F01DA" w14:textId="195B00E1"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NHS England – National Obesity Team and LD &amp; Autism Team</w:t>
            </w:r>
          </w:p>
        </w:tc>
        <w:tc>
          <w:tcPr>
            <w:tcW w:w="613" w:type="pct"/>
          </w:tcPr>
          <w:p w14:paraId="5416E0C2" w14:textId="78AB331A"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3</w:t>
            </w:r>
          </w:p>
        </w:tc>
        <w:tc>
          <w:tcPr>
            <w:tcW w:w="3195" w:type="pct"/>
          </w:tcPr>
          <w:p w14:paraId="22F7070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Aligns to the NICE recommendation in “Raising awareness of overweight and obesity management options” within “Obesity and overweight management (NG246)”. This is also important for patients who have consistently been living with overweight, obesity or central adiposity, as well as those who have been identified subsequent times. Preferences for weight management services may change in line with situational factors and experience, so ensuring that this is available for </w:t>
            </w:r>
            <w:r w:rsidRPr="00C05BB2">
              <w:rPr>
                <w:rFonts w:ascii="Arial" w:hAnsi="Arial" w:cs="Arial"/>
                <w:i/>
                <w:iCs/>
                <w:sz w:val="20"/>
                <w:szCs w:val="20"/>
                <w:lang w:eastAsia="en-GB"/>
              </w:rPr>
              <w:t>all</w:t>
            </w:r>
            <w:r w:rsidRPr="00C05BB2">
              <w:rPr>
                <w:rFonts w:ascii="Arial" w:hAnsi="Arial" w:cs="Arial"/>
                <w:sz w:val="20"/>
                <w:szCs w:val="20"/>
                <w:lang w:eastAsia="en-GB"/>
              </w:rPr>
              <w:t xml:space="preserve"> people identified as living with overweight, obesity or central adiposity is essential for optimal patient awareness and therefore, choice of available interventions.</w:t>
            </w:r>
          </w:p>
          <w:p w14:paraId="79D4E8EF" w14:textId="77777777" w:rsidR="00580660" w:rsidRPr="00C05BB2" w:rsidRDefault="00580660" w:rsidP="006A104B">
            <w:pPr>
              <w:spacing w:line="360" w:lineRule="auto"/>
              <w:rPr>
                <w:rFonts w:ascii="Arial" w:hAnsi="Arial" w:cs="Arial"/>
                <w:sz w:val="20"/>
                <w:szCs w:val="20"/>
                <w:lang w:eastAsia="en-GB"/>
              </w:rPr>
            </w:pPr>
          </w:p>
          <w:p w14:paraId="77F919C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would be a benefit to be realised in addressing the stigma of overweight and obesity, much like there is for SMI. Establishing a training module that could also address language matters.</w:t>
            </w:r>
          </w:p>
          <w:p w14:paraId="2A5EB200" w14:textId="77777777" w:rsidR="00580660" w:rsidRPr="00C05BB2" w:rsidRDefault="00580660" w:rsidP="006A104B">
            <w:pPr>
              <w:spacing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 xml:space="preserve">Quality Measures </w:t>
            </w:r>
          </w:p>
          <w:p w14:paraId="0DDF613A" w14:textId="77777777" w:rsidR="00580660" w:rsidRPr="00C05BB2" w:rsidRDefault="00580660" w:rsidP="006A104B">
            <w:pPr>
              <w:spacing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Process</w:t>
            </w:r>
          </w:p>
          <w:p w14:paraId="4DA19C8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i/>
                <w:iCs/>
                <w:sz w:val="20"/>
                <w:szCs w:val="20"/>
                <w:lang w:eastAsia="en-GB"/>
              </w:rPr>
              <w:t>“The number in the denominator who receive up-to-date information on available local interventions and national programmes.”</w:t>
            </w:r>
            <w:r w:rsidRPr="00C05BB2">
              <w:rPr>
                <w:rFonts w:ascii="Arial" w:hAnsi="Arial" w:cs="Arial"/>
                <w:sz w:val="20"/>
                <w:szCs w:val="20"/>
                <w:lang w:eastAsia="en-GB"/>
              </w:rPr>
              <w:t xml:space="preserve"> - How will this aspect be coded/recorded? It could be coded as ‘receives </w:t>
            </w:r>
            <w:r w:rsidRPr="00C05BB2">
              <w:rPr>
                <w:rFonts w:ascii="Arial" w:hAnsi="Arial" w:cs="Arial"/>
                <w:sz w:val="20"/>
                <w:szCs w:val="20"/>
                <w:lang w:eastAsia="en-GB"/>
              </w:rPr>
              <w:lastRenderedPageBreak/>
              <w:t>education about weight management pathway’ but the provider relays out-of-date or incorrect information</w:t>
            </w:r>
          </w:p>
          <w:p w14:paraId="4BFEB232" w14:textId="77777777" w:rsidR="00580660" w:rsidRPr="00C05BB2" w:rsidRDefault="00580660" w:rsidP="006A104B">
            <w:pPr>
              <w:spacing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Data Source</w:t>
            </w:r>
          </w:p>
          <w:p w14:paraId="0507092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“Data can be collected from information recorded locally by healthcare professionals and provider organisations, for example from weight management programme records.” – These records may not specify if the referral occurred when the patient was initially diagnosed.</w:t>
            </w:r>
          </w:p>
          <w:p w14:paraId="79F5C5BF" w14:textId="77777777" w:rsidR="00580660" w:rsidRPr="00C05BB2" w:rsidRDefault="00580660" w:rsidP="006A104B">
            <w:pPr>
              <w:spacing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What the quality statement means for different audiences</w:t>
            </w:r>
          </w:p>
          <w:p w14:paraId="64B02845" w14:textId="77777777" w:rsidR="00580660" w:rsidRPr="00C05BB2" w:rsidRDefault="00580660" w:rsidP="006A104B">
            <w:pPr>
              <w:spacing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Commissioners</w:t>
            </w:r>
          </w:p>
          <w:p w14:paraId="5505D0E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“Ensure that they coordinate up-to-date information on available local interventions and national programmes…” – Should there be a specified timeframe for when information should be updated.</w:t>
            </w:r>
          </w:p>
          <w:p w14:paraId="0CB96725" w14:textId="5B2B4491" w:rsidR="00580660" w:rsidRPr="0067291A" w:rsidRDefault="00580660" w:rsidP="006A104B">
            <w:pPr>
              <w:spacing w:line="360" w:lineRule="auto"/>
              <w:rPr>
                <w:rFonts w:ascii="Arial" w:hAnsi="Arial" w:cs="Arial"/>
                <w:sz w:val="20"/>
                <w:szCs w:val="20"/>
              </w:rPr>
            </w:pPr>
            <w:r w:rsidRPr="00C05BB2">
              <w:rPr>
                <w:rFonts w:ascii="Arial" w:hAnsi="Arial" w:cs="Arial"/>
                <w:color w:val="000000"/>
                <w:sz w:val="20"/>
                <w:szCs w:val="20"/>
                <w:lang w:eastAsia="en-GB"/>
              </w:rPr>
              <w:t>Resources would need to be made available in accessible formats especially for people with a learning disability that may be easy-read or videos and may be better provided at a national level.  (Also for response for statement 4 and question 3)</w:t>
            </w:r>
          </w:p>
        </w:tc>
      </w:tr>
      <w:tr w:rsidR="00580660" w:rsidRPr="00B4737F" w14:paraId="49070373" w14:textId="77777777" w:rsidTr="0067291A">
        <w:tc>
          <w:tcPr>
            <w:tcW w:w="444" w:type="pct"/>
          </w:tcPr>
          <w:p w14:paraId="5C905A54" w14:textId="77777777" w:rsidR="00580660" w:rsidRPr="00B4737F" w:rsidRDefault="00580660" w:rsidP="00580660">
            <w:pPr>
              <w:numPr>
                <w:ilvl w:val="0"/>
                <w:numId w:val="90"/>
              </w:numPr>
              <w:rPr>
                <w:rFonts w:ascii="Arial" w:hAnsi="Arial" w:cs="Arial"/>
                <w:bCs/>
                <w:sz w:val="20"/>
                <w:szCs w:val="20"/>
              </w:rPr>
            </w:pPr>
          </w:p>
        </w:tc>
        <w:tc>
          <w:tcPr>
            <w:tcW w:w="748" w:type="pct"/>
          </w:tcPr>
          <w:p w14:paraId="28E629C6" w14:textId="5E5B5904" w:rsidR="00580660" w:rsidRPr="0067291A" w:rsidRDefault="00580660" w:rsidP="00580660">
            <w:pPr>
              <w:rPr>
                <w:rFonts w:ascii="Arial" w:hAnsi="Arial" w:cs="Arial"/>
                <w:sz w:val="20"/>
                <w:szCs w:val="20"/>
              </w:rPr>
            </w:pPr>
            <w:r w:rsidRPr="00C05BB2">
              <w:rPr>
                <w:rFonts w:ascii="Arial" w:hAnsi="Arial" w:cs="Arial"/>
                <w:bCs/>
                <w:sz w:val="20"/>
                <w:szCs w:val="20"/>
              </w:rPr>
              <w:t>Novo Nordisk</w:t>
            </w:r>
          </w:p>
        </w:tc>
        <w:tc>
          <w:tcPr>
            <w:tcW w:w="613" w:type="pct"/>
          </w:tcPr>
          <w:p w14:paraId="20DD61EE" w14:textId="5CF625D8"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0715D79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Novo Nordisk agrees that information on available local interventions and national programmes should be made available to people living with overweight and obesity.  However, greater focus should be placed on measuring referral to appropriate services as the gap between available information and access is stark.</w:t>
            </w:r>
          </w:p>
          <w:p w14:paraId="6BFBE16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 review of primary care records between 2007 and 2020 found that only 3 per cent of those with a recorded diagnosis of overweight or obesity were referred to a weight management service</w:t>
            </w:r>
            <w:r w:rsidRPr="00C05BB2">
              <w:rPr>
                <w:rFonts w:ascii="Arial" w:hAnsi="Arial" w:cs="Arial"/>
                <w:sz w:val="20"/>
                <w:szCs w:val="20"/>
                <w:vertAlign w:val="superscript"/>
                <w:lang w:eastAsia="en-GB"/>
              </w:rPr>
              <w:endnoteReference w:id="23"/>
            </w:r>
            <w:r w:rsidRPr="00C05BB2">
              <w:rPr>
                <w:rFonts w:ascii="Arial" w:hAnsi="Arial" w:cs="Arial"/>
                <w:sz w:val="20"/>
                <w:szCs w:val="20"/>
                <w:lang w:eastAsia="en-GB"/>
              </w:rPr>
              <w:t xml:space="preserve">.  </w:t>
            </w:r>
          </w:p>
          <w:p w14:paraId="3903967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The most common referral to a tier 2 weight management service was self-referral (40%), with fewer than 1 in 3 (29%) patients referred by their GP.  As the minority of patients enrolled in tier 2 </w:t>
            </w:r>
            <w:r w:rsidRPr="00C05BB2">
              <w:rPr>
                <w:rFonts w:ascii="Arial" w:hAnsi="Arial" w:cs="Arial"/>
                <w:sz w:val="20"/>
                <w:szCs w:val="20"/>
                <w:lang w:eastAsia="en-GB"/>
              </w:rPr>
              <w:lastRenderedPageBreak/>
              <w:t>programmes achieve weight loss during the active intervention (43%)</w:t>
            </w:r>
            <w:r w:rsidRPr="00C05BB2">
              <w:rPr>
                <w:rFonts w:ascii="Arial" w:hAnsi="Arial" w:cs="Arial"/>
                <w:sz w:val="20"/>
                <w:szCs w:val="20"/>
                <w:vertAlign w:val="superscript"/>
                <w:lang w:eastAsia="en-GB"/>
              </w:rPr>
              <w:endnoteReference w:id="24"/>
            </w:r>
            <w:r w:rsidRPr="00C05BB2">
              <w:rPr>
                <w:rFonts w:ascii="Arial" w:hAnsi="Arial" w:cs="Arial"/>
                <w:sz w:val="20"/>
                <w:szCs w:val="20"/>
                <w:lang w:eastAsia="en-GB"/>
              </w:rPr>
              <w:t xml:space="preserve"> and a minority (18%)</w:t>
            </w:r>
            <w:r w:rsidRPr="00C05BB2">
              <w:rPr>
                <w:rFonts w:ascii="Arial" w:hAnsi="Arial" w:cs="Arial"/>
                <w:sz w:val="20"/>
                <w:szCs w:val="20"/>
                <w:vertAlign w:val="superscript"/>
                <w:lang w:eastAsia="en-GB"/>
              </w:rPr>
              <w:endnoteReference w:id="25"/>
            </w:r>
            <w:r w:rsidRPr="00C05BB2">
              <w:rPr>
                <w:rFonts w:ascii="Arial" w:hAnsi="Arial" w:cs="Arial"/>
                <w:sz w:val="20"/>
                <w:szCs w:val="20"/>
                <w:lang w:eastAsia="en-GB"/>
              </w:rPr>
              <w:t xml:space="preserve"> of these patients sustain weight loss at week 26</w:t>
            </w:r>
            <w:r w:rsidRPr="00C05BB2">
              <w:rPr>
                <w:rFonts w:ascii="Arial" w:hAnsi="Arial" w:cs="Arial"/>
                <w:sz w:val="20"/>
                <w:szCs w:val="20"/>
                <w:vertAlign w:val="superscript"/>
                <w:lang w:eastAsia="en-GB"/>
              </w:rPr>
              <w:endnoteReference w:id="26"/>
            </w:r>
            <w:r w:rsidRPr="00C05BB2">
              <w:rPr>
                <w:rFonts w:ascii="Arial" w:hAnsi="Arial" w:cs="Arial"/>
                <w:sz w:val="20"/>
                <w:szCs w:val="20"/>
                <w:lang w:eastAsia="en-GB"/>
              </w:rPr>
              <w:t xml:space="preserve">, many patients may be eligible for specialist care.  </w:t>
            </w:r>
          </w:p>
          <w:p w14:paraId="59B14AB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As obesity prevalence is unequally distributed across ethnic groups in the UK</w:t>
            </w:r>
            <w:r w:rsidRPr="00C05BB2">
              <w:rPr>
                <w:rFonts w:ascii="Arial" w:hAnsi="Arial" w:cs="Arial"/>
                <w:sz w:val="20"/>
                <w:szCs w:val="20"/>
                <w:vertAlign w:val="superscript"/>
                <w:lang w:eastAsia="en-GB"/>
              </w:rPr>
              <w:endnoteReference w:id="27"/>
            </w:r>
            <w:r w:rsidRPr="00C05BB2">
              <w:rPr>
                <w:rFonts w:ascii="Arial" w:hAnsi="Arial" w:cs="Arial"/>
                <w:sz w:val="20"/>
                <w:szCs w:val="20"/>
                <w:lang w:eastAsia="en-GB"/>
              </w:rPr>
              <w:t>, with other drivers of healthcare inequalities such as poverty and disability also strongly associated with obesity, particular emphasis for referral should be placed on ‘high-risk groups’</w:t>
            </w:r>
            <w:r w:rsidRPr="00C05BB2">
              <w:rPr>
                <w:rFonts w:ascii="Arial" w:hAnsi="Arial" w:cs="Arial"/>
                <w:sz w:val="20"/>
                <w:szCs w:val="20"/>
                <w:vertAlign w:val="superscript"/>
                <w:lang w:eastAsia="en-GB"/>
              </w:rPr>
              <w:endnoteReference w:id="28"/>
            </w:r>
            <w:r w:rsidRPr="00C05BB2">
              <w:rPr>
                <w:rFonts w:ascii="Arial" w:hAnsi="Arial" w:cs="Arial"/>
                <w:sz w:val="20"/>
                <w:szCs w:val="20"/>
                <w:lang w:eastAsia="en-GB"/>
              </w:rPr>
              <w:t xml:space="preserve"> (as defined by the Office for Health Improvement and Disparities).  This should follow a proactive population health management approach to help close the health inequality gap with those seeking support and those who would most benefit.</w:t>
            </w:r>
          </w:p>
          <w:p w14:paraId="018B703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More than 1 in 3 (35%) adults in the most deprived parts of England live with obesity compared to 1 in 5 (22%) in the most affluent; almost 3 in 4 (73.6%) Black adults compared to 63% of White adults live with overweight; and almost 2 in 5 (37%) people with a learning disability live with obesity compared to 28% of the general population</w:t>
            </w:r>
            <w:r w:rsidRPr="00C05BB2">
              <w:rPr>
                <w:rFonts w:ascii="Arial" w:hAnsi="Arial" w:cs="Arial"/>
                <w:sz w:val="20"/>
                <w:szCs w:val="20"/>
                <w:vertAlign w:val="superscript"/>
                <w:lang w:eastAsia="en-GB"/>
              </w:rPr>
              <w:endnoteReference w:id="29"/>
            </w:r>
            <w:r w:rsidRPr="00C05BB2">
              <w:rPr>
                <w:rFonts w:ascii="Arial" w:hAnsi="Arial" w:cs="Arial"/>
                <w:sz w:val="20"/>
                <w:szCs w:val="20"/>
                <w:vertAlign w:val="superscript"/>
                <w:lang w:eastAsia="en-GB"/>
              </w:rPr>
              <w:t>,</w:t>
            </w:r>
            <w:r w:rsidRPr="00C05BB2">
              <w:rPr>
                <w:rFonts w:ascii="Arial" w:hAnsi="Arial" w:cs="Arial"/>
                <w:sz w:val="20"/>
                <w:szCs w:val="20"/>
                <w:vertAlign w:val="superscript"/>
                <w:lang w:eastAsia="en-GB"/>
              </w:rPr>
              <w:endnoteReference w:id="30"/>
            </w:r>
            <w:r w:rsidRPr="00C05BB2">
              <w:rPr>
                <w:rFonts w:ascii="Arial" w:hAnsi="Arial" w:cs="Arial"/>
                <w:sz w:val="20"/>
                <w:szCs w:val="20"/>
                <w:vertAlign w:val="superscript"/>
                <w:lang w:eastAsia="en-GB"/>
              </w:rPr>
              <w:t>,</w:t>
            </w:r>
            <w:r w:rsidRPr="00C05BB2">
              <w:rPr>
                <w:rFonts w:ascii="Arial" w:hAnsi="Arial" w:cs="Arial"/>
                <w:sz w:val="20"/>
                <w:szCs w:val="20"/>
                <w:vertAlign w:val="superscript"/>
                <w:lang w:eastAsia="en-GB"/>
              </w:rPr>
              <w:endnoteReference w:id="31"/>
            </w:r>
            <w:r w:rsidRPr="00C05BB2">
              <w:rPr>
                <w:rFonts w:ascii="Arial" w:hAnsi="Arial" w:cs="Arial"/>
                <w:sz w:val="20"/>
                <w:szCs w:val="20"/>
                <w:vertAlign w:val="superscript"/>
                <w:lang w:eastAsia="en-GB"/>
              </w:rPr>
              <w:t>,</w:t>
            </w:r>
            <w:r w:rsidRPr="00C05BB2">
              <w:rPr>
                <w:rFonts w:ascii="Arial" w:hAnsi="Arial" w:cs="Arial"/>
                <w:sz w:val="20"/>
                <w:szCs w:val="20"/>
                <w:vertAlign w:val="superscript"/>
                <w:lang w:eastAsia="en-GB"/>
              </w:rPr>
              <w:endnoteReference w:id="32"/>
            </w:r>
            <w:r w:rsidRPr="00C05BB2">
              <w:rPr>
                <w:rFonts w:ascii="Arial" w:hAnsi="Arial" w:cs="Arial"/>
                <w:sz w:val="20"/>
                <w:szCs w:val="20"/>
                <w:lang w:eastAsia="en-GB"/>
              </w:rPr>
              <w:t>.</w:t>
            </w:r>
          </w:p>
          <w:p w14:paraId="5D5D013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Despite the unequal impact of obesity on high-risk groups, further support may be required to improve referral for these groups based on Office for Health Disparities data.</w:t>
            </w:r>
          </w:p>
          <w:p w14:paraId="6802A87F" w14:textId="540471E6"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For example, adult tier 2 weight management services data between April 2021 and December 2022 found that 71.87% of patients referred to tier 2 services recorded their ethnicity as White, while those recording a Black ethnicity represented 3.39% of referrals</w:t>
            </w:r>
            <w:r w:rsidRPr="00C05BB2">
              <w:rPr>
                <w:rFonts w:ascii="Arial" w:hAnsi="Arial" w:cs="Arial"/>
                <w:sz w:val="20"/>
                <w:szCs w:val="20"/>
                <w:vertAlign w:val="superscript"/>
                <w:lang w:eastAsia="en-GB"/>
              </w:rPr>
              <w:endnoteReference w:id="33"/>
            </w:r>
            <w:r w:rsidRPr="00C05BB2">
              <w:rPr>
                <w:rFonts w:ascii="Arial" w:hAnsi="Arial" w:cs="Arial"/>
                <w:sz w:val="20"/>
                <w:szCs w:val="20"/>
                <w:lang w:eastAsia="en-GB"/>
              </w:rPr>
              <w:t>.  1.14% of those referred to services in the same period recorded a learning disability</w:t>
            </w:r>
            <w:r w:rsidRPr="00C05BB2">
              <w:rPr>
                <w:rFonts w:ascii="Arial" w:hAnsi="Arial" w:cs="Arial"/>
                <w:sz w:val="20"/>
                <w:szCs w:val="20"/>
                <w:vertAlign w:val="superscript"/>
                <w:lang w:eastAsia="en-GB"/>
              </w:rPr>
              <w:endnoteReference w:id="34"/>
            </w:r>
            <w:r w:rsidRPr="00C05BB2">
              <w:rPr>
                <w:rFonts w:ascii="Arial" w:hAnsi="Arial" w:cs="Arial"/>
                <w:sz w:val="20"/>
                <w:szCs w:val="20"/>
                <w:lang w:eastAsia="en-GB"/>
              </w:rPr>
              <w:t>.</w:t>
            </w:r>
          </w:p>
        </w:tc>
      </w:tr>
      <w:tr w:rsidR="00580660" w:rsidRPr="00B4737F" w14:paraId="365305A4" w14:textId="77777777" w:rsidTr="0067291A">
        <w:tc>
          <w:tcPr>
            <w:tcW w:w="444" w:type="pct"/>
          </w:tcPr>
          <w:p w14:paraId="2D1C4186" w14:textId="77777777" w:rsidR="00580660" w:rsidRPr="00B4737F" w:rsidRDefault="00580660" w:rsidP="00580660">
            <w:pPr>
              <w:numPr>
                <w:ilvl w:val="0"/>
                <w:numId w:val="90"/>
              </w:numPr>
              <w:rPr>
                <w:rFonts w:ascii="Arial" w:hAnsi="Arial" w:cs="Arial"/>
                <w:bCs/>
                <w:sz w:val="20"/>
                <w:szCs w:val="20"/>
              </w:rPr>
            </w:pPr>
          </w:p>
        </w:tc>
        <w:tc>
          <w:tcPr>
            <w:tcW w:w="748" w:type="pct"/>
          </w:tcPr>
          <w:p w14:paraId="300A76FD" w14:textId="58906D08" w:rsidR="00580660" w:rsidRPr="0067291A" w:rsidRDefault="00580660" w:rsidP="00580660">
            <w:pPr>
              <w:rPr>
                <w:rFonts w:ascii="Arial" w:hAnsi="Arial" w:cs="Arial"/>
                <w:sz w:val="20"/>
                <w:szCs w:val="20"/>
              </w:rPr>
            </w:pPr>
            <w:r w:rsidRPr="00C05BB2">
              <w:rPr>
                <w:rFonts w:ascii="Arial" w:eastAsia="Arial" w:hAnsi="Arial" w:cs="Arial"/>
                <w:bCs/>
                <w:sz w:val="20"/>
                <w:szCs w:val="20"/>
              </w:rPr>
              <w:t>Nutriri (VCSE Voluntary Community Social Enterprise)</w:t>
            </w:r>
          </w:p>
        </w:tc>
        <w:tc>
          <w:tcPr>
            <w:tcW w:w="613" w:type="pct"/>
          </w:tcPr>
          <w:p w14:paraId="1C83A26D" w14:textId="02016107" w:rsidR="00580660" w:rsidRPr="00B4737F" w:rsidRDefault="00580660" w:rsidP="00580660">
            <w:pPr>
              <w:rPr>
                <w:rFonts w:ascii="Arial" w:hAnsi="Arial" w:cs="Arial"/>
                <w:sz w:val="20"/>
                <w:szCs w:val="20"/>
              </w:rPr>
            </w:pPr>
            <w:r w:rsidRPr="00C05BB2">
              <w:rPr>
                <w:rFonts w:ascii="Arial" w:eastAsia="Arial" w:hAnsi="Arial" w:cs="Arial"/>
                <w:color w:val="000000"/>
                <w:sz w:val="20"/>
                <w:szCs w:val="20"/>
              </w:rPr>
              <w:t xml:space="preserve">Statement </w:t>
            </w:r>
            <w:r w:rsidRPr="00C05BB2">
              <w:rPr>
                <w:rFonts w:ascii="Arial" w:eastAsia="Arial" w:hAnsi="Arial" w:cs="Arial"/>
                <w:sz w:val="20"/>
                <w:szCs w:val="20"/>
              </w:rPr>
              <w:t>3</w:t>
            </w:r>
          </w:p>
        </w:tc>
        <w:tc>
          <w:tcPr>
            <w:tcW w:w="3195" w:type="pct"/>
          </w:tcPr>
          <w:p w14:paraId="70FC31F4" w14:textId="77777777" w:rsidR="00580660" w:rsidRPr="00C05BB2" w:rsidRDefault="00580660" w:rsidP="006A104B">
            <w:pPr>
              <w:spacing w:line="360" w:lineRule="auto"/>
              <w:outlineLvl w:val="0"/>
              <w:rPr>
                <w:rFonts w:ascii="Arial" w:hAnsi="Arial" w:cs="Arial"/>
                <w:b/>
                <w:bCs/>
                <w:sz w:val="20"/>
                <w:szCs w:val="20"/>
              </w:rPr>
            </w:pPr>
            <w:r w:rsidRPr="00C05BB2">
              <w:rPr>
                <w:rFonts w:ascii="Arial" w:hAnsi="Arial" w:cs="Arial"/>
                <w:b/>
                <w:bCs/>
                <w:sz w:val="20"/>
                <w:szCs w:val="20"/>
              </w:rPr>
              <w:t xml:space="preserve">People identified for the first time as living with overweight, obesity or central adiposity receive up-to-date information on available local interventions and national programmes. [new 2025]  </w:t>
            </w:r>
          </w:p>
          <w:p w14:paraId="16154A94"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sz w:val="20"/>
                <w:szCs w:val="20"/>
              </w:rPr>
              <w:t xml:space="preserve">The evidence overwhelmingly demonstrates that weight is not a reliable or accurate proxy for health, and the pervasive issue of weight stigma inflicts significant harm across societal, psychological, and </w:t>
            </w:r>
            <w:r w:rsidRPr="00C05BB2">
              <w:rPr>
                <w:rFonts w:ascii="Arial" w:eastAsia="Arial" w:hAnsi="Arial" w:cs="Arial"/>
                <w:sz w:val="20"/>
                <w:szCs w:val="20"/>
              </w:rPr>
              <w:lastRenderedPageBreak/>
              <w:t xml:space="preserve">physiological domains. Focusing on weight in public health and clinical settings has proven to be ineffective in the long term, contributes to discrimination, and oversimplifies the complex determinants of health. Prioritising health behaviors and overall well-being, offers a more sustainable, inclusive, and ultimately more beneficial approach to improving population health. A paradigm shift towards weight-neutral approaches in healthcare and public health is </w:t>
            </w:r>
            <w:r w:rsidRPr="00C05BB2">
              <w:rPr>
                <w:rFonts w:ascii="Arial" w:eastAsia="Arial" w:hAnsi="Arial" w:cs="Arial"/>
                <w:b/>
                <w:sz w:val="20"/>
                <w:szCs w:val="20"/>
              </w:rPr>
              <w:t>urgently needed</w:t>
            </w:r>
            <w:r w:rsidRPr="00C05BB2">
              <w:rPr>
                <w:rFonts w:ascii="Arial" w:eastAsia="Arial" w:hAnsi="Arial" w:cs="Arial"/>
                <w:sz w:val="20"/>
                <w:szCs w:val="20"/>
              </w:rPr>
              <w:t>. This includes reimagining triage systems, ensuring truly informed consent that addresses weight bias, historical self-stigma, and implementing non-weight-based criteria for accessing medical interventions. Embracing a weight-neutral future is essential for fostering equitable, respectful, and effective care that prioritises the well-being of individuals of all sizes.</w:t>
            </w:r>
          </w:p>
          <w:p w14:paraId="00FAF343" w14:textId="49DADE84" w:rsidR="00580660" w:rsidRPr="0067291A" w:rsidRDefault="00580660" w:rsidP="006A104B">
            <w:pPr>
              <w:spacing w:line="360" w:lineRule="auto"/>
              <w:rPr>
                <w:rFonts w:ascii="Arial" w:hAnsi="Arial" w:cs="Arial"/>
                <w:sz w:val="20"/>
                <w:szCs w:val="20"/>
              </w:rPr>
            </w:pPr>
            <w:r w:rsidRPr="00C05BB2">
              <w:rPr>
                <w:rFonts w:ascii="Arial" w:eastAsia="Arial" w:hAnsi="Arial" w:cs="Arial"/>
                <w:sz w:val="20"/>
                <w:szCs w:val="20"/>
              </w:rPr>
              <w:t>GP’s have shared with VCSE Nutriri that they simply do not have equitable SNOMED coding to make referrals to interventions and pathways that DO NOT rely on weight metrics to receive funding and operate.</w:t>
            </w:r>
          </w:p>
        </w:tc>
      </w:tr>
      <w:tr w:rsidR="00580660" w:rsidRPr="00B4737F" w14:paraId="0BCFB57E" w14:textId="77777777" w:rsidTr="0067291A">
        <w:tc>
          <w:tcPr>
            <w:tcW w:w="444" w:type="pct"/>
          </w:tcPr>
          <w:p w14:paraId="2A0C362E"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31873A3C" w14:textId="021D2EC2"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Oviva UK</w:t>
            </w:r>
          </w:p>
        </w:tc>
        <w:tc>
          <w:tcPr>
            <w:tcW w:w="613" w:type="pct"/>
          </w:tcPr>
          <w:p w14:paraId="2BD1DA21" w14:textId="33F0C081"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2CA9DEA9" w14:textId="00487A07"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The reference to “local” is unhelpful and unnecessary. The aim should be that patients are made aware of “all available” weight management services. Many of these services are now delivered remotely/digitally even if commissioned locally (including both tier 2 and tier 3 weight management services) and many services are part of wider nationally-commissioned programmes which could be delivered in physical locations or remotely/digitally. Perhaps would be better to refer to up to date information about “all available weight management services, whether commissioned locally or nationally, and whether delivered in a physical location or digitally/remotely”.</w:t>
            </w:r>
          </w:p>
        </w:tc>
      </w:tr>
      <w:tr w:rsidR="00580660" w:rsidRPr="00B4737F" w14:paraId="7414D1B1" w14:textId="77777777" w:rsidTr="0067291A">
        <w:tc>
          <w:tcPr>
            <w:tcW w:w="444" w:type="pct"/>
          </w:tcPr>
          <w:p w14:paraId="3A7249D0"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D867C64" w14:textId="38EB0DFC"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Oviva UK</w:t>
            </w:r>
          </w:p>
        </w:tc>
        <w:tc>
          <w:tcPr>
            <w:tcW w:w="613" w:type="pct"/>
          </w:tcPr>
          <w:p w14:paraId="3B5EDB46" w14:textId="6A6077BD"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410EE931" w14:textId="221D6726"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The outcome metric needs revision/further clarification. By “access” do we mean rates of referral or rates of enrolment. Being referred to a service does not necessarily achieve anything in itself but is important to measure. Is the aim to look at rates of access against the identified population need for a geography (which varies significantly)? Similar to previous comment the reference to local interventions and national programmes is unclear and unhelpful.</w:t>
            </w:r>
          </w:p>
        </w:tc>
      </w:tr>
      <w:tr w:rsidR="00580660" w:rsidRPr="00B4737F" w14:paraId="09D7D003" w14:textId="77777777" w:rsidTr="0067291A">
        <w:tc>
          <w:tcPr>
            <w:tcW w:w="444" w:type="pct"/>
          </w:tcPr>
          <w:p w14:paraId="5DBD6BC9"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6DCDADB" w14:textId="05AE0BC2"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Oviva UK</w:t>
            </w:r>
          </w:p>
        </w:tc>
        <w:tc>
          <w:tcPr>
            <w:tcW w:w="613" w:type="pct"/>
          </w:tcPr>
          <w:p w14:paraId="21C4DF6C" w14:textId="57613F4B"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3</w:t>
            </w:r>
          </w:p>
        </w:tc>
        <w:tc>
          <w:tcPr>
            <w:tcW w:w="3195" w:type="pct"/>
          </w:tcPr>
          <w:p w14:paraId="681BB411" w14:textId="6D5483EB"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 xml:space="preserve">“Health and social care practitioners ensure that they know how to access up-to-date information on available </w:t>
            </w:r>
            <w:r w:rsidRPr="00C05BB2">
              <w:rPr>
                <w:rFonts w:ascii="Arial" w:hAnsi="Arial" w:cs="Arial"/>
                <w:i/>
                <w:iCs/>
                <w:sz w:val="20"/>
                <w:szCs w:val="20"/>
              </w:rPr>
              <w:t>local interventions and national programmes</w:t>
            </w:r>
            <w:r w:rsidRPr="00C05BB2">
              <w:rPr>
                <w:rFonts w:ascii="Arial" w:hAnsi="Arial" w:cs="Arial"/>
                <w:sz w:val="20"/>
                <w:szCs w:val="20"/>
              </w:rPr>
              <w:t xml:space="preserve"> (see above comments) and that they make themselves aware of the details of what each involves” We absolutely support this aim but how will it be achieved – is there any more guidance this document could provide?</w:t>
            </w:r>
          </w:p>
        </w:tc>
      </w:tr>
      <w:tr w:rsidR="00580660" w:rsidRPr="00B4737F" w14:paraId="6529D339" w14:textId="77777777" w:rsidTr="0067291A">
        <w:tc>
          <w:tcPr>
            <w:tcW w:w="444" w:type="pct"/>
          </w:tcPr>
          <w:p w14:paraId="3753C2C8" w14:textId="77777777" w:rsidR="00580660" w:rsidRPr="00B4737F" w:rsidRDefault="00580660" w:rsidP="00580660">
            <w:pPr>
              <w:numPr>
                <w:ilvl w:val="0"/>
                <w:numId w:val="90"/>
              </w:numPr>
              <w:rPr>
                <w:rFonts w:ascii="Arial" w:hAnsi="Arial" w:cs="Arial"/>
                <w:bCs/>
                <w:sz w:val="20"/>
                <w:szCs w:val="20"/>
              </w:rPr>
            </w:pPr>
          </w:p>
        </w:tc>
        <w:tc>
          <w:tcPr>
            <w:tcW w:w="748" w:type="pct"/>
          </w:tcPr>
          <w:p w14:paraId="23643545" w14:textId="1D5E49AA"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Paediatric Mental Health Association</w:t>
            </w:r>
          </w:p>
        </w:tc>
        <w:tc>
          <w:tcPr>
            <w:tcW w:w="613" w:type="pct"/>
          </w:tcPr>
          <w:p w14:paraId="565C5DE6" w14:textId="48C468F9"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308B257C" w14:textId="27D912D0"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Should the standard be, that all practitioners are aware of available local age-appropriate interventions and national programmes, and share them with newly-identified people living with raised BMI?</w:t>
            </w:r>
          </w:p>
        </w:tc>
      </w:tr>
      <w:tr w:rsidR="00580660" w:rsidRPr="00B4737F" w14:paraId="4952C2F8" w14:textId="77777777" w:rsidTr="0067291A">
        <w:tc>
          <w:tcPr>
            <w:tcW w:w="444" w:type="pct"/>
          </w:tcPr>
          <w:p w14:paraId="10990EFF" w14:textId="77777777" w:rsidR="00580660" w:rsidRPr="00B4737F" w:rsidRDefault="00580660" w:rsidP="00580660">
            <w:pPr>
              <w:numPr>
                <w:ilvl w:val="0"/>
                <w:numId w:val="90"/>
              </w:numPr>
              <w:rPr>
                <w:rFonts w:ascii="Arial" w:hAnsi="Arial" w:cs="Arial"/>
                <w:bCs/>
                <w:sz w:val="20"/>
                <w:szCs w:val="20"/>
              </w:rPr>
            </w:pPr>
          </w:p>
        </w:tc>
        <w:tc>
          <w:tcPr>
            <w:tcW w:w="748" w:type="pct"/>
          </w:tcPr>
          <w:p w14:paraId="5AE10595" w14:textId="78050877"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Powys Teaching Health Board</w:t>
            </w:r>
          </w:p>
        </w:tc>
        <w:tc>
          <w:tcPr>
            <w:tcW w:w="613" w:type="pct"/>
          </w:tcPr>
          <w:p w14:paraId="05A000C5" w14:textId="70E19E7D"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664A3EA9" w14:textId="3F246233"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In its current form this statement would be very difficult to evidence using current systems and arrangements in Wales. Needs to have much greater clarity on what should be being measured to ensure consistency</w:t>
            </w:r>
          </w:p>
        </w:tc>
      </w:tr>
      <w:tr w:rsidR="00580660" w:rsidRPr="00B4737F" w14:paraId="6D36D5E7" w14:textId="77777777" w:rsidTr="0067291A">
        <w:tc>
          <w:tcPr>
            <w:tcW w:w="444" w:type="pct"/>
          </w:tcPr>
          <w:p w14:paraId="070E7B50"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19D7006" w14:textId="0731E218"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lang w:eastAsia="en-GB"/>
              </w:rPr>
              <w:t>Public Health Wales HID Nutrition and Obesity</w:t>
            </w:r>
          </w:p>
        </w:tc>
        <w:tc>
          <w:tcPr>
            <w:tcW w:w="613" w:type="pct"/>
          </w:tcPr>
          <w:p w14:paraId="1FDF665B" w14:textId="75ECFF92"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3</w:t>
            </w:r>
          </w:p>
        </w:tc>
        <w:tc>
          <w:tcPr>
            <w:tcW w:w="3195" w:type="pct"/>
          </w:tcPr>
          <w:p w14:paraId="73A49A19" w14:textId="77777777" w:rsidR="00580660" w:rsidRPr="00C05BB2" w:rsidRDefault="00580660" w:rsidP="006A104B">
            <w:pPr>
              <w:spacing w:line="360" w:lineRule="auto"/>
              <w:rPr>
                <w:rFonts w:ascii="Arial" w:hAnsi="Arial" w:cs="Arial"/>
                <w:sz w:val="20"/>
                <w:szCs w:val="20"/>
              </w:rPr>
            </w:pPr>
            <w:hyperlink w:anchor="_Quality_statement_[X]" w:history="1">
              <w:r w:rsidRPr="00C05BB2">
                <w:rPr>
                  <w:rFonts w:ascii="Arial" w:hAnsi="Arial" w:cs="Arial"/>
                  <w:color w:val="0000FF"/>
                  <w:sz w:val="20"/>
                  <w:szCs w:val="20"/>
                  <w:u w:val="single"/>
                </w:rPr>
                <w:t>Statement 3</w:t>
              </w:r>
            </w:hyperlink>
            <w:r w:rsidRPr="00C05BB2">
              <w:rPr>
                <w:rFonts w:ascii="Arial" w:hAnsi="Arial" w:cs="Arial"/>
                <w:sz w:val="20"/>
                <w:szCs w:val="20"/>
              </w:rPr>
              <w:t xml:space="preserve"> People identified for the first time as living with overweight, obesity or central adiposity receive up-to-date information on available local interventions and national programmes. </w:t>
            </w:r>
            <w:r w:rsidRPr="00C05BB2">
              <w:rPr>
                <w:rFonts w:ascii="Arial" w:hAnsi="Arial" w:cs="Arial"/>
                <w:b/>
                <w:bCs/>
                <w:sz w:val="20"/>
                <w:szCs w:val="20"/>
              </w:rPr>
              <w:t>[new 2025]</w:t>
            </w:r>
            <w:r w:rsidRPr="00C05BB2">
              <w:rPr>
                <w:rFonts w:ascii="Arial" w:hAnsi="Arial" w:cs="Arial"/>
                <w:sz w:val="20"/>
                <w:szCs w:val="20"/>
              </w:rPr>
              <w:t xml:space="preserve"> </w:t>
            </w:r>
          </w:p>
          <w:p w14:paraId="0CB897BD"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Consideration should be given to management of the waiting lists to access assessment and weight management interventions and planning for the interim period depending in individual need.</w:t>
            </w:r>
          </w:p>
          <w:p w14:paraId="5866722C" w14:textId="20A1DB72"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QS should include evidence and examples of services and provision that can support and focus on wider determinant of health.</w:t>
            </w:r>
          </w:p>
        </w:tc>
      </w:tr>
      <w:tr w:rsidR="00580660" w:rsidRPr="00B4737F" w14:paraId="59027FD4" w14:textId="77777777" w:rsidTr="0067291A">
        <w:tc>
          <w:tcPr>
            <w:tcW w:w="444" w:type="pct"/>
          </w:tcPr>
          <w:p w14:paraId="6BB8E98A"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2FE43F41" w14:textId="635AB8A9"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Sleep Apnoea Trust Association</w:t>
            </w:r>
          </w:p>
        </w:tc>
        <w:tc>
          <w:tcPr>
            <w:tcW w:w="613" w:type="pct"/>
          </w:tcPr>
          <w:p w14:paraId="625B7EA6" w14:textId="6C352119"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3</w:t>
            </w:r>
          </w:p>
        </w:tc>
        <w:tc>
          <w:tcPr>
            <w:tcW w:w="3195" w:type="pct"/>
          </w:tcPr>
          <w:p w14:paraId="6B167E91" w14:textId="36E0B934"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Agree the importance of identification and up to date information on available programmes but its very much an ongoing challenge and its unclear if assumption made as underlying Statement 1 will occur and or if this needs to be reinforced in some way. First time identification may need definition for clarity and to deal appropriately see comment on Statement 4 </w:t>
            </w:r>
          </w:p>
        </w:tc>
      </w:tr>
      <w:tr w:rsidR="00580660" w:rsidRPr="00B4737F" w14:paraId="6649AFFB" w14:textId="77777777" w:rsidTr="0067291A">
        <w:tc>
          <w:tcPr>
            <w:tcW w:w="444" w:type="pct"/>
          </w:tcPr>
          <w:p w14:paraId="4FEECB4C"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16F9EFF0" w14:textId="0712579A"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rPr>
              <w:t>Slimming World</w:t>
            </w:r>
          </w:p>
        </w:tc>
        <w:tc>
          <w:tcPr>
            <w:tcW w:w="613" w:type="pct"/>
          </w:tcPr>
          <w:p w14:paraId="0D768F0D" w14:textId="47F6F304" w:rsidR="00580660" w:rsidRPr="00B4737F" w:rsidRDefault="00580660" w:rsidP="00580660">
            <w:pPr>
              <w:rPr>
                <w:rFonts w:ascii="Arial" w:hAnsi="Arial" w:cs="Arial"/>
                <w:sz w:val="20"/>
                <w:szCs w:val="20"/>
              </w:rPr>
            </w:pPr>
            <w:r w:rsidRPr="00C05BB2">
              <w:rPr>
                <w:rFonts w:ascii="Arial" w:hAnsi="Arial" w:cs="Arial"/>
                <w:sz w:val="20"/>
                <w:szCs w:val="20"/>
              </w:rPr>
              <w:t>Statement 3</w:t>
            </w:r>
          </w:p>
        </w:tc>
        <w:tc>
          <w:tcPr>
            <w:tcW w:w="3195" w:type="pct"/>
          </w:tcPr>
          <w:p w14:paraId="185A966E" w14:textId="0FD9A415"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It’s not clear how this quality standard will be implemented and monitored? It is suggested that commissioners will be responsible for coordinating the up-to-date information, how will this be done and consistently too? This is imperative to ensure patients receive accurate information as to what’s available locally.  </w:t>
            </w:r>
          </w:p>
        </w:tc>
      </w:tr>
      <w:tr w:rsidR="00580660" w:rsidRPr="00B4737F" w14:paraId="1AA4A884" w14:textId="77777777" w:rsidTr="0067291A">
        <w:tc>
          <w:tcPr>
            <w:tcW w:w="444" w:type="pct"/>
          </w:tcPr>
          <w:p w14:paraId="33F12EF7"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6A37A18" w14:textId="462F5448"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088FC5AF" w14:textId="2E16C893"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0E9F91AF" w14:textId="5E1D3C69"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Some specialist weight management programmes and bariatric services share information on maintenance of behavioural weight management in their groups and webinars. ACP-UK feels that potentially, material could be sent to people with their discharge letters; however, this would require additional time/energy/resource to set up. This could link with standard 3 in that there could be an overall list of local services and resources that cover interventions/initiatives as well as maintaining long-term lifestyle changes in sustainable ways. It would be good to create drop-in clinics for people recently discharged from services to help keep momentum going. ACP-UK is, however, concerned about where responsibility for this would lie? Commercial diet clubs partly fulfil this need but have cost implications and the ethos may not always suit everyone. </w:t>
            </w:r>
            <w:r w:rsidRPr="00C05BB2">
              <w:rPr>
                <w:rFonts w:ascii="Arial" w:hAnsi="Arial" w:cs="Arial"/>
                <w:sz w:val="20"/>
                <w:szCs w:val="20"/>
                <w:lang w:eastAsia="en-GB"/>
              </w:rPr>
              <w:lastRenderedPageBreak/>
              <w:t>Following some group programmes, sharing of contact details can be facilitated by the groups for people who give consent and these ‘buddy groups’ can become sources of support for people over many years.</w:t>
            </w:r>
          </w:p>
        </w:tc>
      </w:tr>
      <w:tr w:rsidR="00580660" w:rsidRPr="00B4737F" w14:paraId="7FCE8FFB" w14:textId="77777777" w:rsidTr="0067291A">
        <w:tc>
          <w:tcPr>
            <w:tcW w:w="444" w:type="pct"/>
          </w:tcPr>
          <w:p w14:paraId="39E17D6F"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1A95EEFB" w14:textId="7106F150"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04FDDCFE" w14:textId="51B536F1"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4</w:t>
            </w:r>
          </w:p>
        </w:tc>
        <w:tc>
          <w:tcPr>
            <w:tcW w:w="3195" w:type="pct"/>
          </w:tcPr>
          <w:p w14:paraId="1A13AC88" w14:textId="7AA68FA5"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Advice and support for maintaining weight after completing a behaviour change intervention: this statement needs clarify in terms of what exactly is meant by completion of a behaviour change intervention. To many this might be understood as providing patient information leaflet rather than what I assume it means- attendance at a structured behaviour change intervention designed specifically to help manage obesity and overweight and consisting of components related to nutrition/hydration/physical activity/sleep and behaviour change components. Also the terms advice and support need clarification or prompts related to what these might be…is this at the point of finishing the intervention or is this follow up information/appointments in the longer term to support weight maintenance? Maintenance is a very different part of treatment compared to initial attendance with a treatment programme so a time component will be needed here….</w:t>
            </w:r>
          </w:p>
        </w:tc>
      </w:tr>
      <w:tr w:rsidR="00580660" w:rsidRPr="00B4737F" w14:paraId="5F678BC2" w14:textId="77777777" w:rsidTr="0067291A">
        <w:tc>
          <w:tcPr>
            <w:tcW w:w="444" w:type="pct"/>
          </w:tcPr>
          <w:p w14:paraId="32768154"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74C31C9" w14:textId="0401B58B"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111E9D53" w14:textId="63E9640C"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5E86408F" w14:textId="7E84E9FD"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is concerned that there is little support within the community for helping people maintain and continue changes, and questions how providers will signpost, other than to a commercial slimming club (who will likely undo all the good work of the specialist service) or to their local GP practice (who are already overwhelmed). </w:t>
            </w:r>
          </w:p>
        </w:tc>
      </w:tr>
      <w:tr w:rsidR="00580660" w:rsidRPr="00B4737F" w14:paraId="67902816" w14:textId="77777777" w:rsidTr="0067291A">
        <w:tc>
          <w:tcPr>
            <w:tcW w:w="444" w:type="pct"/>
          </w:tcPr>
          <w:p w14:paraId="22697B3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3A838AE" w14:textId="5A80A847"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4A64DD0E" w14:textId="515E9400" w:rsidR="00580660" w:rsidRPr="00B4737F" w:rsidRDefault="00580660" w:rsidP="00580660">
            <w:pPr>
              <w:spacing w:after="240" w:line="360" w:lineRule="auto"/>
              <w:rPr>
                <w:rFonts w:ascii="Arial" w:hAnsi="Arial" w:cs="Arial"/>
                <w:sz w:val="20"/>
                <w:szCs w:val="20"/>
              </w:rPr>
            </w:pPr>
            <w:r w:rsidRPr="00C05BB2">
              <w:rPr>
                <w:rFonts w:ascii="Arial" w:hAnsi="Arial" w:cs="Arial"/>
                <w:sz w:val="20"/>
                <w:szCs w:val="20"/>
              </w:rPr>
              <w:t>Statement 4</w:t>
            </w:r>
          </w:p>
        </w:tc>
        <w:tc>
          <w:tcPr>
            <w:tcW w:w="3195" w:type="pct"/>
          </w:tcPr>
          <w:p w14:paraId="4FFAE781" w14:textId="77CB0756"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ACP-UK comments that there is plenty of information about behaviour change strategies in the advice section, but nothing about supporting the emotional/mental health or emotional drivers to eating.</w:t>
            </w:r>
          </w:p>
        </w:tc>
      </w:tr>
      <w:tr w:rsidR="00580660" w:rsidRPr="00B4737F" w14:paraId="09AE1EAF" w14:textId="77777777" w:rsidTr="0067291A">
        <w:tc>
          <w:tcPr>
            <w:tcW w:w="444" w:type="pct"/>
          </w:tcPr>
          <w:p w14:paraId="205EC73C"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F0E0A35" w14:textId="772F78B5"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08AA830D" w14:textId="12E33EDC" w:rsidR="00580660" w:rsidRPr="00B4737F" w:rsidRDefault="00580660" w:rsidP="00580660">
            <w:pPr>
              <w:spacing w:after="240" w:line="360" w:lineRule="auto"/>
              <w:rPr>
                <w:rFonts w:ascii="Arial" w:hAnsi="Arial" w:cs="Arial"/>
                <w:sz w:val="20"/>
                <w:szCs w:val="20"/>
              </w:rPr>
            </w:pPr>
            <w:r w:rsidRPr="00C05BB2">
              <w:rPr>
                <w:rFonts w:ascii="Arial" w:hAnsi="Arial" w:cs="Arial"/>
                <w:sz w:val="20"/>
                <w:szCs w:val="20"/>
              </w:rPr>
              <w:t>Statement 4</w:t>
            </w:r>
          </w:p>
        </w:tc>
        <w:tc>
          <w:tcPr>
            <w:tcW w:w="3195" w:type="pct"/>
          </w:tcPr>
          <w:p w14:paraId="10723D80" w14:textId="1C2774A9"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comments that some services provide a six-month long maintenance phase programme to patients who complete a weight loss phase, and check-in psychological and dietetic appointments for up to two years post-surgery with 1:1 input as needed. Psychological input for those who had bariatric surgery abroad is offered in some services with plans to have a drop-in clinic for this purpose in the future.</w:t>
            </w:r>
          </w:p>
        </w:tc>
      </w:tr>
      <w:tr w:rsidR="00580660" w:rsidRPr="00B4737F" w14:paraId="00E40FDF" w14:textId="77777777" w:rsidTr="0067291A">
        <w:tc>
          <w:tcPr>
            <w:tcW w:w="444" w:type="pct"/>
          </w:tcPr>
          <w:p w14:paraId="77DBE87A" w14:textId="77777777" w:rsidR="00580660" w:rsidRPr="00B4737F" w:rsidRDefault="00580660" w:rsidP="00580660">
            <w:pPr>
              <w:numPr>
                <w:ilvl w:val="0"/>
                <w:numId w:val="90"/>
              </w:numPr>
              <w:rPr>
                <w:rFonts w:ascii="Arial" w:hAnsi="Arial" w:cs="Arial"/>
                <w:sz w:val="20"/>
                <w:szCs w:val="20"/>
              </w:rPr>
            </w:pPr>
          </w:p>
        </w:tc>
        <w:tc>
          <w:tcPr>
            <w:tcW w:w="748" w:type="pct"/>
          </w:tcPr>
          <w:p w14:paraId="4A728668" w14:textId="68B38E50"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Association of Clinical Psychologists UK (ACP-UK)</w:t>
            </w:r>
          </w:p>
        </w:tc>
        <w:tc>
          <w:tcPr>
            <w:tcW w:w="613" w:type="pct"/>
          </w:tcPr>
          <w:p w14:paraId="269B27D0" w14:textId="5E7575CA"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072DBE24" w14:textId="0EAE2877"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ACP-UK feels that changes in commissioning – both locally and nationally – to services and inconsistencies across the country make it very difficult to keep information up to date. Internet and social media platforms could be used to share information and keep people informed. People should have enough information to be able to be referred to, or to self-refer to the most appropriate service of their choice.</w:t>
            </w:r>
          </w:p>
        </w:tc>
      </w:tr>
      <w:tr w:rsidR="00580660" w:rsidRPr="00B4737F" w14:paraId="034A9614" w14:textId="77777777" w:rsidTr="0067291A">
        <w:tc>
          <w:tcPr>
            <w:tcW w:w="444" w:type="pct"/>
          </w:tcPr>
          <w:p w14:paraId="4841989B" w14:textId="77777777" w:rsidR="00580660" w:rsidRPr="00B4737F" w:rsidRDefault="00580660" w:rsidP="00580660">
            <w:pPr>
              <w:numPr>
                <w:ilvl w:val="0"/>
                <w:numId w:val="90"/>
              </w:numPr>
              <w:rPr>
                <w:rFonts w:ascii="Arial" w:hAnsi="Arial" w:cs="Arial"/>
                <w:sz w:val="20"/>
                <w:szCs w:val="20"/>
              </w:rPr>
            </w:pPr>
          </w:p>
        </w:tc>
        <w:tc>
          <w:tcPr>
            <w:tcW w:w="748" w:type="pct"/>
          </w:tcPr>
          <w:p w14:paraId="17884DCD" w14:textId="724423F0" w:rsidR="00580660" w:rsidRPr="0067291A" w:rsidRDefault="00580660" w:rsidP="00580660">
            <w:pPr>
              <w:rPr>
                <w:rFonts w:ascii="Arial" w:hAnsi="Arial" w:cs="Arial"/>
                <w:bCs/>
                <w:iCs/>
                <w:sz w:val="20"/>
                <w:szCs w:val="20"/>
              </w:rPr>
            </w:pPr>
            <w:r w:rsidRPr="00C05BB2">
              <w:rPr>
                <w:rFonts w:ascii="Arial" w:hAnsi="Arial" w:cs="Arial"/>
                <w:bCs/>
                <w:sz w:val="20"/>
                <w:szCs w:val="20"/>
                <w:lang w:eastAsia="en-GB"/>
              </w:rPr>
              <w:t>Boehringer Ingelheim</w:t>
            </w:r>
          </w:p>
        </w:tc>
        <w:tc>
          <w:tcPr>
            <w:tcW w:w="613" w:type="pct"/>
          </w:tcPr>
          <w:p w14:paraId="631D6818" w14:textId="60006570"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65E7592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There is a lack of an empirical approach to risk stratifying patients, unwarranted variation, supply chain challenges, fragmented commissioning and provider capabilities to deliver advise relevant for the different patient types. </w:t>
            </w:r>
          </w:p>
          <w:p w14:paraId="7A2F4A84" w14:textId="77532D56"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Guidelines that reflect the abolishing stigma around obesity with messaging acknowledging most individuals need help to lose weight. Awareness of support available from healthcare systems on all the consequences of obesity and how comorbidities can be better managed through weight loss and subsidisation for longer term access to healthy nutrition and exercise. Long waits prevent could people from accessing treatment they need in a timely manner after behavioural management.</w:t>
            </w:r>
          </w:p>
        </w:tc>
      </w:tr>
      <w:tr w:rsidR="00580660" w:rsidRPr="00B4737F" w14:paraId="07A4A4EB" w14:textId="77777777" w:rsidTr="0067291A">
        <w:tc>
          <w:tcPr>
            <w:tcW w:w="444" w:type="pct"/>
          </w:tcPr>
          <w:p w14:paraId="5F6C34F0"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537B374" w14:textId="7770EB24"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British Geriatrics Society (BAGP)</w:t>
            </w:r>
          </w:p>
        </w:tc>
        <w:tc>
          <w:tcPr>
            <w:tcW w:w="613" w:type="pct"/>
          </w:tcPr>
          <w:p w14:paraId="54EC58EF" w14:textId="231A504A"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4</w:t>
            </w:r>
          </w:p>
        </w:tc>
        <w:tc>
          <w:tcPr>
            <w:tcW w:w="3195" w:type="pct"/>
          </w:tcPr>
          <w:p w14:paraId="0A1CA2F7" w14:textId="2CEBAE1D" w:rsidR="00580660" w:rsidRPr="0067291A" w:rsidRDefault="00580660" w:rsidP="006A104B">
            <w:pPr>
              <w:spacing w:line="360" w:lineRule="auto"/>
              <w:textAlignment w:val="center"/>
              <w:rPr>
                <w:rFonts w:ascii="Arial" w:hAnsi="Arial" w:cs="Arial"/>
                <w:sz w:val="20"/>
                <w:szCs w:val="20"/>
              </w:rPr>
            </w:pPr>
            <w:r w:rsidRPr="00C05BB2">
              <w:rPr>
                <w:rFonts w:ascii="Arial" w:hAnsi="Arial" w:cs="Arial"/>
                <w:sz w:val="20"/>
                <w:szCs w:val="20"/>
                <w:lang w:eastAsia="en-GB"/>
              </w:rPr>
              <w:t>Statement 4 is a truism which has little reality in adolescents</w:t>
            </w:r>
          </w:p>
        </w:tc>
      </w:tr>
      <w:tr w:rsidR="00580660" w:rsidRPr="00B4737F" w14:paraId="5370EB56" w14:textId="77777777" w:rsidTr="0067291A">
        <w:tc>
          <w:tcPr>
            <w:tcW w:w="444" w:type="pct"/>
          </w:tcPr>
          <w:p w14:paraId="52576DEA"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7F2079BA" w14:textId="1267F226" w:rsidR="00580660" w:rsidRPr="0067291A" w:rsidRDefault="00580660" w:rsidP="00580660">
            <w:pPr>
              <w:rPr>
                <w:rFonts w:ascii="Arial" w:hAnsi="Arial" w:cs="Arial"/>
                <w:bCs/>
                <w:iCs/>
                <w:sz w:val="20"/>
                <w:szCs w:val="20"/>
              </w:rPr>
            </w:pPr>
            <w:r w:rsidRPr="00C05BB2">
              <w:rPr>
                <w:rFonts w:ascii="Arial" w:hAnsi="Arial" w:cs="Arial"/>
                <w:sz w:val="20"/>
                <w:szCs w:val="20"/>
              </w:rPr>
              <w:t>British Dietetic Association Obesity Specialist Group</w:t>
            </w:r>
          </w:p>
        </w:tc>
        <w:tc>
          <w:tcPr>
            <w:tcW w:w="613" w:type="pct"/>
          </w:tcPr>
          <w:p w14:paraId="1BEADEF7" w14:textId="6AA0F39C" w:rsidR="00580660" w:rsidRPr="00B4737F" w:rsidRDefault="00580660" w:rsidP="00580660">
            <w:pPr>
              <w:rPr>
                <w:rFonts w:ascii="Arial" w:eastAsia="Arial" w:hAnsi="Arial" w:cs="Arial"/>
                <w:sz w:val="20"/>
                <w:szCs w:val="20"/>
              </w:rPr>
            </w:pPr>
            <w:r w:rsidRPr="00C05BB2">
              <w:rPr>
                <w:rFonts w:ascii="Arial" w:hAnsi="Arial" w:cs="Arial"/>
                <w:sz w:val="20"/>
                <w:szCs w:val="20"/>
              </w:rPr>
              <w:t>Statement 4</w:t>
            </w:r>
          </w:p>
        </w:tc>
        <w:tc>
          <w:tcPr>
            <w:tcW w:w="3195" w:type="pct"/>
          </w:tcPr>
          <w:p w14:paraId="36347081"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It is recommended that this QS be broadened to include post medication treatment (see additional copy in red, with associated changes needed in body copy): People who have completed a behavioural </w:t>
            </w:r>
            <w:r w:rsidRPr="00C05BB2">
              <w:rPr>
                <w:rFonts w:ascii="Arial" w:hAnsi="Arial" w:cs="Arial"/>
                <w:color w:val="FF0000"/>
                <w:sz w:val="20"/>
                <w:szCs w:val="20"/>
              </w:rPr>
              <w:t xml:space="preserve">or medical </w:t>
            </w:r>
            <w:r w:rsidRPr="00C05BB2">
              <w:rPr>
                <w:rFonts w:ascii="Arial" w:hAnsi="Arial" w:cs="Arial"/>
                <w:sz w:val="20"/>
                <w:szCs w:val="20"/>
              </w:rPr>
              <w:t>overweight and obesity management intervention are given advice for maintaining changes and support for improving their health and wellbeing.</w:t>
            </w:r>
          </w:p>
          <w:p w14:paraId="14CCDFD4" w14:textId="77777777" w:rsidR="00580660" w:rsidRPr="00C05BB2" w:rsidRDefault="00580660" w:rsidP="006A104B">
            <w:pPr>
              <w:spacing w:line="360" w:lineRule="auto"/>
              <w:rPr>
                <w:rFonts w:ascii="Arial" w:hAnsi="Arial" w:cs="Arial"/>
                <w:color w:val="444746"/>
                <w:sz w:val="20"/>
                <w:szCs w:val="20"/>
              </w:rPr>
            </w:pPr>
            <w:r w:rsidRPr="00C05BB2">
              <w:rPr>
                <w:rFonts w:ascii="Arial" w:hAnsi="Arial" w:cs="Arial"/>
                <w:sz w:val="20"/>
                <w:szCs w:val="20"/>
              </w:rPr>
              <w:t xml:space="preserve">In the process section, it would be helpful to be more specific about the detail as to what this advice might look like. You could also add something about offering ongoing digital advice and support. </w:t>
            </w:r>
          </w:p>
          <w:p w14:paraId="12B38F20"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It is recommended to add the following copy (in red) to the definitions section: Behavioural overweight and obesity management interventions</w:t>
            </w:r>
          </w:p>
          <w:p w14:paraId="0D868091"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Evidence based interventions that aim to reduce a person's energy intake and help them</w:t>
            </w:r>
            <w:r w:rsidRPr="00C05BB2">
              <w:rPr>
                <w:rFonts w:ascii="Arial" w:hAnsi="Arial" w:cs="Arial"/>
                <w:color w:val="FF0000"/>
                <w:sz w:val="20"/>
                <w:szCs w:val="20"/>
              </w:rPr>
              <w:t xml:space="preserve"> to be less sedentary </w:t>
            </w:r>
            <w:r w:rsidRPr="00C05BB2">
              <w:rPr>
                <w:rFonts w:ascii="Arial" w:hAnsi="Arial" w:cs="Arial"/>
                <w:sz w:val="20"/>
                <w:szCs w:val="20"/>
              </w:rPr>
              <w:t xml:space="preserve">and more physically active </w:t>
            </w:r>
          </w:p>
          <w:p w14:paraId="7BFEE827"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In the section ‘Advice for maintaining changes and support for improving their health and wellbeing’ we suggest that you define ‘regular intervals’, e.g every 3 months</w:t>
            </w:r>
          </w:p>
          <w:p w14:paraId="7D1D2A2F"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lastRenderedPageBreak/>
              <w:t xml:space="preserve">The following statement does not allow for some of the challenges that many people living with obesity face and is not EDI inclusive, we recommend this is edited: ‘have thought about how they can make changes to their own immediate physical environment to prevent a weight regain’ </w:t>
            </w:r>
          </w:p>
          <w:p w14:paraId="1C787017" w14:textId="62E83D64" w:rsidR="00580660" w:rsidRPr="0067291A" w:rsidRDefault="00580660" w:rsidP="006A104B">
            <w:pPr>
              <w:spacing w:line="360" w:lineRule="auto"/>
              <w:rPr>
                <w:rFonts w:ascii="Arial" w:eastAsia="Arial" w:hAnsi="Arial" w:cs="Arial"/>
                <w:sz w:val="20"/>
                <w:szCs w:val="20"/>
              </w:rPr>
            </w:pPr>
            <w:r w:rsidRPr="00C05BB2">
              <w:rPr>
                <w:rFonts w:ascii="Arial" w:hAnsi="Arial" w:cs="Arial"/>
                <w:sz w:val="20"/>
                <w:szCs w:val="20"/>
              </w:rPr>
              <w:t xml:space="preserve">Make additions to copy (in red) emphasising the wider benefits </w:t>
            </w:r>
            <w:r w:rsidRPr="00C05BB2">
              <w:rPr>
                <w:rFonts w:ascii="Arial" w:hAnsi="Arial" w:cs="Arial"/>
                <w:color w:val="FF0000"/>
                <w:sz w:val="20"/>
                <w:szCs w:val="20"/>
              </w:rPr>
              <w:t xml:space="preserve">of reducing sedentary behaviours </w:t>
            </w:r>
            <w:r w:rsidRPr="00C05BB2">
              <w:rPr>
                <w:rFonts w:ascii="Arial" w:hAnsi="Arial" w:cs="Arial"/>
                <w:sz w:val="20"/>
                <w:szCs w:val="20"/>
              </w:rPr>
              <w:t>and keeping up levels of physical activity over the long term</w:t>
            </w:r>
          </w:p>
        </w:tc>
      </w:tr>
      <w:tr w:rsidR="00580660" w:rsidRPr="00B4737F" w14:paraId="358DA003" w14:textId="77777777" w:rsidTr="0067291A">
        <w:tc>
          <w:tcPr>
            <w:tcW w:w="444" w:type="pct"/>
          </w:tcPr>
          <w:p w14:paraId="2E0118F0"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B2668BB" w14:textId="37F2D3AC"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British Society of Paediatric Diabetes &amp; Endocrinology</w:t>
            </w:r>
          </w:p>
        </w:tc>
        <w:tc>
          <w:tcPr>
            <w:tcW w:w="613" w:type="pct"/>
          </w:tcPr>
          <w:p w14:paraId="0B8CBAF5" w14:textId="518D03A4"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3DC7D044" w14:textId="66DA42A5"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Current Tier 3 paediatric obesity services (CEW clinics) are commissioned to see only a small number of CYP who would be eligible. They typically work intensely with families and CYP over 12-18 months. If feedback and monitoring and follow-up sessions </w:t>
            </w:r>
            <w:r w:rsidRPr="00C05BB2">
              <w:rPr>
                <w:rFonts w:ascii="Arial" w:hAnsi="Arial" w:cs="Arial"/>
                <w:i/>
                <w:iCs/>
                <w:sz w:val="20"/>
                <w:szCs w:val="20"/>
                <w:lang w:eastAsia="en-GB"/>
              </w:rPr>
              <w:t>by the same service</w:t>
            </w:r>
            <w:r w:rsidRPr="00C05BB2">
              <w:rPr>
                <w:rFonts w:ascii="Arial" w:hAnsi="Arial" w:cs="Arial"/>
                <w:sz w:val="20"/>
                <w:szCs w:val="20"/>
                <w:lang w:eastAsia="en-GB"/>
              </w:rPr>
              <w:t xml:space="preserve"> are required for a further year, this would markedly reduce the capacity of the services to see new patients. Alternatively, allied local services could be utilised to provide this ongoing support and monitoring and it should be clarified whether this would fulfil the criteria.</w:t>
            </w:r>
          </w:p>
        </w:tc>
      </w:tr>
      <w:tr w:rsidR="00580660" w:rsidRPr="00B4737F" w14:paraId="58935F24" w14:textId="77777777" w:rsidTr="0067291A">
        <w:tc>
          <w:tcPr>
            <w:tcW w:w="444" w:type="pct"/>
          </w:tcPr>
          <w:p w14:paraId="15406EBB" w14:textId="77777777" w:rsidR="00580660" w:rsidRPr="00B4737F" w:rsidRDefault="00580660" w:rsidP="00580660">
            <w:pPr>
              <w:numPr>
                <w:ilvl w:val="0"/>
                <w:numId w:val="90"/>
              </w:numPr>
              <w:rPr>
                <w:rFonts w:ascii="Arial" w:hAnsi="Arial" w:cs="Arial"/>
                <w:sz w:val="20"/>
                <w:szCs w:val="20"/>
              </w:rPr>
            </w:pPr>
          </w:p>
        </w:tc>
        <w:tc>
          <w:tcPr>
            <w:tcW w:w="748" w:type="pct"/>
          </w:tcPr>
          <w:p w14:paraId="63E4B507" w14:textId="2E563C59" w:rsidR="00580660" w:rsidRPr="0067291A" w:rsidRDefault="00580660" w:rsidP="00580660">
            <w:pPr>
              <w:rPr>
                <w:rFonts w:ascii="Arial" w:hAnsi="Arial" w:cs="Arial"/>
                <w:b/>
                <w:sz w:val="20"/>
                <w:szCs w:val="20"/>
              </w:rPr>
            </w:pPr>
            <w:r w:rsidRPr="00C05BB2">
              <w:rPr>
                <w:rFonts w:ascii="Arial" w:hAnsi="Arial" w:cs="Arial"/>
                <w:bCs/>
                <w:sz w:val="20"/>
                <w:szCs w:val="20"/>
                <w:lang w:eastAsia="en-GB"/>
              </w:rPr>
              <w:t>City of Doncaster Council</w:t>
            </w:r>
          </w:p>
        </w:tc>
        <w:tc>
          <w:tcPr>
            <w:tcW w:w="613" w:type="pct"/>
          </w:tcPr>
          <w:p w14:paraId="5801B71E" w14:textId="220C2B75"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4</w:t>
            </w:r>
          </w:p>
        </w:tc>
        <w:tc>
          <w:tcPr>
            <w:tcW w:w="3195" w:type="pct"/>
          </w:tcPr>
          <w:p w14:paraId="1F81FB53" w14:textId="421F341C"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Weight-neutral healthy lifestyle support should be available to individuals where appropriate (e.g., history of disordered eating, weight cycling, personal preference, etc.)</w:t>
            </w:r>
          </w:p>
        </w:tc>
      </w:tr>
      <w:tr w:rsidR="00580660" w:rsidRPr="00B4737F" w14:paraId="53915594" w14:textId="77777777" w:rsidTr="0067291A">
        <w:tc>
          <w:tcPr>
            <w:tcW w:w="444" w:type="pct"/>
          </w:tcPr>
          <w:p w14:paraId="28B5C690"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608F5E06" w14:textId="36E200A9" w:rsidR="00580660" w:rsidRPr="00B4737F" w:rsidRDefault="00580660" w:rsidP="00580660">
            <w:pPr>
              <w:spacing w:after="120" w:line="276" w:lineRule="auto"/>
              <w:rPr>
                <w:rFonts w:ascii="Arial" w:hAnsi="Arial" w:cs="Arial"/>
                <w:sz w:val="20"/>
                <w:szCs w:val="20"/>
                <w:lang w:eastAsia="en-GB"/>
              </w:rPr>
            </w:pPr>
            <w:r w:rsidRPr="00C05BB2">
              <w:rPr>
                <w:rFonts w:ascii="Arial" w:eastAsia="Arial" w:hAnsi="Arial" w:cs="Arial"/>
                <w:bCs/>
                <w:sz w:val="20"/>
                <w:szCs w:val="20"/>
              </w:rPr>
              <w:t>Counterweight</w:t>
            </w:r>
          </w:p>
        </w:tc>
        <w:tc>
          <w:tcPr>
            <w:tcW w:w="613" w:type="pct"/>
          </w:tcPr>
          <w:p w14:paraId="7716F29B" w14:textId="13567102" w:rsidR="00580660" w:rsidRPr="00B4737F" w:rsidRDefault="00580660" w:rsidP="00580660">
            <w:pPr>
              <w:spacing w:line="276" w:lineRule="auto"/>
              <w:rPr>
                <w:rFonts w:ascii="Arial" w:hAnsi="Arial" w:cs="Arial"/>
                <w:sz w:val="20"/>
                <w:szCs w:val="20"/>
                <w:lang w:eastAsia="en-GB"/>
              </w:rPr>
            </w:pPr>
            <w:r w:rsidRPr="00C05BB2">
              <w:rPr>
                <w:rFonts w:ascii="Arial" w:eastAsia="Arial" w:hAnsi="Arial" w:cs="Arial"/>
                <w:sz w:val="20"/>
                <w:szCs w:val="20"/>
              </w:rPr>
              <w:t>Statement 4</w:t>
            </w:r>
          </w:p>
        </w:tc>
        <w:tc>
          <w:tcPr>
            <w:tcW w:w="3195" w:type="pct"/>
          </w:tcPr>
          <w:p w14:paraId="466609C3" w14:textId="2C8C5064" w:rsidR="00580660" w:rsidRPr="00B4737F" w:rsidRDefault="00580660" w:rsidP="006A104B">
            <w:pPr>
              <w:spacing w:line="360" w:lineRule="auto"/>
              <w:rPr>
                <w:rFonts w:ascii="Arial" w:hAnsi="Arial" w:cs="Arial"/>
                <w:sz w:val="20"/>
                <w:szCs w:val="20"/>
                <w:lang w:eastAsia="en-GB"/>
              </w:rPr>
            </w:pPr>
            <w:r w:rsidRPr="00C05BB2">
              <w:rPr>
                <w:rFonts w:ascii="Arial" w:eastAsia="Arial" w:hAnsi="Arial" w:cs="Arial"/>
                <w:sz w:val="20"/>
                <w:szCs w:val="20"/>
              </w:rPr>
              <w:t xml:space="preserve">Weight Regain should be normalised as an expected part of weight management and people provided with the education to assist understanding of this. By doing this, weight stigma reduces as people are not seen as being unsuccessful following the behavioural intervention. Long term habit change should be supported and provided as a service.  Individuals completing a weight management programme should be educated on strategies and or additional weight loss maintenance interventions. Guidance should be aimed at identifying and treating weight regain early. This may mean repeated attempts for individuals. There is no mention of psychological support that may be required for some individuals who have regained weight. This should be considered with physical and financial resources. </w:t>
            </w:r>
          </w:p>
        </w:tc>
      </w:tr>
      <w:tr w:rsidR="00580660" w:rsidRPr="00B4737F" w14:paraId="5262AEB6" w14:textId="77777777" w:rsidTr="0067291A">
        <w:tc>
          <w:tcPr>
            <w:tcW w:w="444" w:type="pct"/>
          </w:tcPr>
          <w:p w14:paraId="098D0382"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1CC458E" w14:textId="556E6577"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Eli Lilly and Company Ltd</w:t>
            </w:r>
          </w:p>
        </w:tc>
        <w:tc>
          <w:tcPr>
            <w:tcW w:w="613" w:type="pct"/>
          </w:tcPr>
          <w:p w14:paraId="14951C53" w14:textId="76B772CE"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3005D97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Lilly would suggest that for draft Quality Statement 4 to have the best outcome for patients, health care professionals, commissioners, and service providers should acknowledge and manage obesity as a chronic, relapsing disease. This would then ensure all audiences involved in delivering this Quality Statement are aware of the rationale behind “</w:t>
            </w:r>
            <w:r w:rsidRPr="00C05BB2">
              <w:rPr>
                <w:rFonts w:ascii="Arial" w:hAnsi="Arial" w:cs="Arial"/>
                <w:i/>
                <w:iCs/>
                <w:sz w:val="20"/>
                <w:szCs w:val="20"/>
                <w:lang w:eastAsia="en-GB"/>
              </w:rPr>
              <w:t>weight regain and cycling</w:t>
            </w:r>
            <w:r w:rsidRPr="00C05BB2">
              <w:rPr>
                <w:rFonts w:ascii="Arial" w:hAnsi="Arial" w:cs="Arial"/>
                <w:sz w:val="20"/>
                <w:szCs w:val="20"/>
                <w:lang w:eastAsia="en-GB"/>
              </w:rPr>
              <w:t xml:space="preserve">” due to obesity being </w:t>
            </w:r>
            <w:r w:rsidRPr="00C05BB2">
              <w:rPr>
                <w:rFonts w:ascii="Arial" w:hAnsi="Arial" w:cs="Arial"/>
                <w:sz w:val="20"/>
                <w:szCs w:val="20"/>
                <w:lang w:eastAsia="en-GB"/>
              </w:rPr>
              <w:lastRenderedPageBreak/>
              <w:t>a chronic, relapsing disease and can successfully create an individualised care plan that can “</w:t>
            </w:r>
            <w:r w:rsidRPr="00C05BB2">
              <w:rPr>
                <w:rFonts w:ascii="Arial" w:hAnsi="Arial" w:cs="Arial"/>
                <w:i/>
                <w:iCs/>
                <w:sz w:val="20"/>
                <w:szCs w:val="20"/>
                <w:lang w:eastAsia="en-GB"/>
              </w:rPr>
              <w:t>help people to maintain changes, and enable them to experience long-term benefits</w:t>
            </w:r>
            <w:r w:rsidRPr="00C05BB2">
              <w:rPr>
                <w:rFonts w:ascii="Arial" w:hAnsi="Arial" w:cs="Arial"/>
                <w:sz w:val="20"/>
                <w:szCs w:val="20"/>
                <w:lang w:eastAsia="en-GB"/>
              </w:rPr>
              <w:t>”.</w:t>
            </w:r>
          </w:p>
          <w:p w14:paraId="376C576C" w14:textId="6B753A4B"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Lilly would also recommend that the Quality Measure suggested for Statement 5 – “</w:t>
            </w:r>
            <w:r w:rsidRPr="00C05BB2">
              <w:rPr>
                <w:rFonts w:ascii="Arial" w:hAnsi="Arial" w:cs="Arial"/>
                <w:i/>
                <w:iCs/>
                <w:sz w:val="20"/>
                <w:szCs w:val="20"/>
                <w:lang w:eastAsia="en-GB"/>
              </w:rPr>
              <w:t>Rates of overweight and obesity in adults aged 16 and over</w:t>
            </w:r>
            <w:r w:rsidRPr="00C05BB2">
              <w:rPr>
                <w:rFonts w:ascii="Arial" w:hAnsi="Arial" w:cs="Arial"/>
                <w:sz w:val="20"/>
                <w:szCs w:val="20"/>
                <w:lang w:eastAsia="en-GB"/>
              </w:rPr>
              <w:t>” is used in Statement 4 to understand the impact behavioural intervention and post-intervention support is having on patients.</w:t>
            </w:r>
          </w:p>
        </w:tc>
      </w:tr>
      <w:tr w:rsidR="00580660" w:rsidRPr="00B4737F" w14:paraId="69132096" w14:textId="77777777" w:rsidTr="0067291A">
        <w:tc>
          <w:tcPr>
            <w:tcW w:w="444" w:type="pct"/>
          </w:tcPr>
          <w:p w14:paraId="2ED56C36"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CA52344" w14:textId="3A2D7F40"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Healthcare Quality Improvement Partnership in collaboration with HQIP’s obesity focused user panel</w:t>
            </w:r>
          </w:p>
        </w:tc>
        <w:tc>
          <w:tcPr>
            <w:tcW w:w="613" w:type="pct"/>
          </w:tcPr>
          <w:p w14:paraId="7646C4C3" w14:textId="4B623492"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4</w:t>
            </w:r>
          </w:p>
        </w:tc>
        <w:tc>
          <w:tcPr>
            <w:tcW w:w="3195" w:type="pct"/>
          </w:tcPr>
          <w:p w14:paraId="1D42944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 xml:space="preserve">Q1- </w:t>
            </w:r>
            <w:r w:rsidRPr="00C05BB2">
              <w:rPr>
                <w:rFonts w:ascii="Arial" w:hAnsi="Arial" w:cs="Arial"/>
                <w:sz w:val="20"/>
                <w:szCs w:val="20"/>
                <w:lang w:eastAsia="en-GB"/>
              </w:rPr>
              <w:t>People often feel "left on their own" after initial interventions, so ongoing support is crucial.</w:t>
            </w:r>
            <w:r w:rsidRPr="00C05BB2">
              <w:rPr>
                <w:rFonts w:ascii="Arial" w:hAnsi="Arial" w:cs="Arial"/>
                <w:sz w:val="20"/>
                <w:szCs w:val="20"/>
                <w:lang w:eastAsia="en-GB"/>
              </w:rPr>
              <w:br/>
            </w:r>
            <w:r w:rsidRPr="00C05BB2">
              <w:rPr>
                <w:rFonts w:ascii="Arial" w:hAnsi="Arial" w:cs="Arial"/>
                <w:b/>
                <w:bCs/>
                <w:sz w:val="20"/>
                <w:szCs w:val="20"/>
                <w:lang w:eastAsia="en-GB"/>
              </w:rPr>
              <w:t>Q4 -</w:t>
            </w:r>
            <w:r w:rsidRPr="00C05BB2">
              <w:rPr>
                <w:rFonts w:ascii="Arial" w:hAnsi="Arial" w:cs="Arial"/>
                <w:sz w:val="20"/>
                <w:szCs w:val="20"/>
                <w:lang w:eastAsia="en-GB"/>
              </w:rPr>
              <w:t xml:space="preserve"> The statement could better address barriers faced by those with fluctuating mental health or insecure housing who may struggle to maintain behaviour change.</w:t>
            </w:r>
            <w:r w:rsidRPr="00C05BB2">
              <w:rPr>
                <w:rFonts w:ascii="Arial" w:hAnsi="Arial" w:cs="Arial"/>
                <w:sz w:val="20"/>
                <w:szCs w:val="20"/>
                <w:lang w:eastAsia="en-GB"/>
              </w:rPr>
              <w:br/>
              <w:t>Addresses multi-agency working but could improve emphasis on accessibility for children in rural or under-resourced areas.</w:t>
            </w:r>
          </w:p>
          <w:p w14:paraId="1E3E459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 standard refers to receiving support from existing networks. If the person lives alone for example they may not have support and encounter difficulties maintaining changes. There are also issues if the patient has mental health issues and struggling with emotional eating. The language is very directive around behavioural management and doesn't look at emotional impact. There are also issues around how these further interventions are delivered i.e. remote interventions and people may experience digital exclusion or financial difficulties make it difficult to buy healthy foods.</w:t>
            </w:r>
          </w:p>
          <w:p w14:paraId="55FFE893"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Q7</w:t>
            </w:r>
            <w:r w:rsidRPr="00C05BB2">
              <w:rPr>
                <w:rFonts w:ascii="Arial" w:hAnsi="Arial" w:cs="Arial"/>
                <w:sz w:val="20"/>
                <w:szCs w:val="20"/>
                <w:lang w:eastAsia="en-GB"/>
              </w:rPr>
              <w:t xml:space="preserve"> - Resources for long-term follow-up can be limited. Peer support and voluntary sector involvement could help bridge this gap.</w:t>
            </w:r>
          </w:p>
          <w:p w14:paraId="558A36E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This statement  only talks about physical exercise to prevent weight regain which is an evidenced fact that exercise cannot only promote weight regain – it is more for health benefits to the body. Wording is incorrect and not based on evidence and research. talks about independence and self-</w:t>
            </w:r>
            <w:r w:rsidRPr="00C05BB2">
              <w:rPr>
                <w:rFonts w:ascii="Arial" w:hAnsi="Arial" w:cs="Arial"/>
                <w:sz w:val="20"/>
                <w:szCs w:val="20"/>
                <w:lang w:eastAsia="en-GB"/>
              </w:rPr>
              <w:lastRenderedPageBreak/>
              <w:t>management – both are placing all responsibility on the patient as opposed to a holistic support environment.</w:t>
            </w:r>
          </w:p>
          <w:p w14:paraId="326829A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What about on-going community support?</w:t>
            </w:r>
          </w:p>
          <w:p w14:paraId="6112FCA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Lack of resources to tailor meaningful support to individual needs. For example working in groups which lack privacy i.e. being weighed in front of others feeling body shamed or generic contents delivered remotely which don't take account of individual circumstances such as impact on other long term conditions.</w:t>
            </w:r>
          </w:p>
          <w:p w14:paraId="30737EB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Additional comments</w:t>
            </w:r>
            <w:r w:rsidRPr="00C05BB2">
              <w:rPr>
                <w:rFonts w:ascii="Arial" w:hAnsi="Arial" w:cs="Arial"/>
                <w:sz w:val="20"/>
                <w:szCs w:val="20"/>
                <w:lang w:eastAsia="en-GB"/>
              </w:rPr>
              <w:t xml:space="preserve"> - Some people may have low health literacy, communication needs, cultural differences, or language barriers. Support should be tailored, not standardised.</w:t>
            </w:r>
          </w:p>
          <w:p w14:paraId="1DB2A290" w14:textId="59D10979"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Factors like socioeconomic status, disability, cultural food practices, or mental health may affect a person’s ability to maintain progress. The statement can include to acknowledge that support must consider individual circumstances.</w:t>
            </w:r>
          </w:p>
        </w:tc>
      </w:tr>
      <w:tr w:rsidR="00580660" w:rsidRPr="00B4737F" w14:paraId="4324A7DA" w14:textId="77777777" w:rsidTr="0067291A">
        <w:tc>
          <w:tcPr>
            <w:tcW w:w="444" w:type="pct"/>
          </w:tcPr>
          <w:p w14:paraId="1DD61620"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391B983A" w14:textId="1DCA0B6A" w:rsidR="00580660" w:rsidRPr="0067291A" w:rsidRDefault="00580660" w:rsidP="00580660">
            <w:pPr>
              <w:rPr>
                <w:rFonts w:ascii="Arial" w:hAnsi="Arial" w:cs="Arial"/>
                <w:sz w:val="20"/>
                <w:szCs w:val="20"/>
              </w:rPr>
            </w:pPr>
            <w:r w:rsidRPr="00C05BB2">
              <w:rPr>
                <w:rFonts w:ascii="Arial" w:hAnsi="Arial" w:cs="Arial"/>
                <w:sz w:val="20"/>
                <w:szCs w:val="20"/>
                <w:lang w:eastAsia="en-GB"/>
              </w:rPr>
              <w:t>Kidney Research UK</w:t>
            </w:r>
          </w:p>
        </w:tc>
        <w:tc>
          <w:tcPr>
            <w:tcW w:w="613" w:type="pct"/>
          </w:tcPr>
          <w:p w14:paraId="72ABB14C" w14:textId="7754639E"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4</w:t>
            </w:r>
          </w:p>
        </w:tc>
        <w:tc>
          <w:tcPr>
            <w:tcW w:w="3195" w:type="pct"/>
          </w:tcPr>
          <w:p w14:paraId="5A5327A4" w14:textId="44C83654"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No further comment.</w:t>
            </w:r>
          </w:p>
        </w:tc>
      </w:tr>
      <w:tr w:rsidR="00580660" w:rsidRPr="00B4737F" w14:paraId="5A75E4AE" w14:textId="77777777" w:rsidTr="0067291A">
        <w:tc>
          <w:tcPr>
            <w:tcW w:w="444" w:type="pct"/>
          </w:tcPr>
          <w:p w14:paraId="704837E6" w14:textId="77777777" w:rsidR="00580660" w:rsidRPr="00B4737F" w:rsidRDefault="00580660" w:rsidP="00580660">
            <w:pPr>
              <w:numPr>
                <w:ilvl w:val="0"/>
                <w:numId w:val="90"/>
              </w:numPr>
              <w:rPr>
                <w:rFonts w:ascii="Arial" w:hAnsi="Arial" w:cs="Arial"/>
                <w:bCs/>
                <w:sz w:val="20"/>
                <w:szCs w:val="20"/>
              </w:rPr>
            </w:pPr>
          </w:p>
        </w:tc>
        <w:tc>
          <w:tcPr>
            <w:tcW w:w="748" w:type="pct"/>
          </w:tcPr>
          <w:p w14:paraId="1D956D5D" w14:textId="573631A4" w:rsidR="00580660" w:rsidRPr="0067291A" w:rsidRDefault="00580660" w:rsidP="00580660">
            <w:pPr>
              <w:rPr>
                <w:rFonts w:ascii="Arial" w:hAnsi="Arial" w:cs="Arial"/>
                <w:sz w:val="20"/>
                <w:szCs w:val="20"/>
              </w:rPr>
            </w:pPr>
            <w:r w:rsidRPr="00C05BB2">
              <w:rPr>
                <w:rFonts w:ascii="Arial" w:hAnsi="Arial" w:cs="Arial"/>
                <w:sz w:val="20"/>
                <w:szCs w:val="20"/>
                <w:lang w:eastAsia="en-GB"/>
              </w:rPr>
              <w:t>NHS England - Children and Young People’s Transformation Team and Specialised Commissioning</w:t>
            </w:r>
          </w:p>
        </w:tc>
        <w:tc>
          <w:tcPr>
            <w:tcW w:w="613" w:type="pct"/>
          </w:tcPr>
          <w:p w14:paraId="0891578A" w14:textId="117762B8"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4AD7F8F0" w14:textId="6A31C719"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Specify ‘children, young people and adults’ (instead of ‘people’) to clearly indicate that children and young people are included in this statement.</w:t>
            </w:r>
          </w:p>
        </w:tc>
      </w:tr>
      <w:tr w:rsidR="00580660" w:rsidRPr="00B4737F" w14:paraId="6485F5AC" w14:textId="77777777" w:rsidTr="0067291A">
        <w:tc>
          <w:tcPr>
            <w:tcW w:w="444" w:type="pct"/>
          </w:tcPr>
          <w:p w14:paraId="77D2CAB6" w14:textId="77777777" w:rsidR="00580660" w:rsidRPr="00B4737F" w:rsidRDefault="00580660" w:rsidP="00580660">
            <w:pPr>
              <w:numPr>
                <w:ilvl w:val="0"/>
                <w:numId w:val="90"/>
              </w:numPr>
              <w:rPr>
                <w:rFonts w:ascii="Arial" w:hAnsi="Arial" w:cs="Arial"/>
                <w:bCs/>
                <w:sz w:val="20"/>
                <w:szCs w:val="20"/>
              </w:rPr>
            </w:pPr>
          </w:p>
        </w:tc>
        <w:tc>
          <w:tcPr>
            <w:tcW w:w="748" w:type="pct"/>
          </w:tcPr>
          <w:p w14:paraId="6CB7B0B6" w14:textId="048D7AF5" w:rsidR="00580660" w:rsidRPr="0067291A" w:rsidRDefault="00580660" w:rsidP="00580660">
            <w:pPr>
              <w:rPr>
                <w:rFonts w:ascii="Arial" w:hAnsi="Arial" w:cs="Arial"/>
                <w:sz w:val="20"/>
                <w:szCs w:val="20"/>
              </w:rPr>
            </w:pPr>
            <w:r w:rsidRPr="00C05BB2">
              <w:rPr>
                <w:rFonts w:ascii="Arial" w:hAnsi="Arial" w:cs="Arial"/>
                <w:bCs/>
                <w:sz w:val="20"/>
                <w:szCs w:val="20"/>
                <w:lang w:eastAsia="en-GB"/>
              </w:rPr>
              <w:t>NHS England – National Obesity Team and LD &amp; Autism Team</w:t>
            </w:r>
          </w:p>
        </w:tc>
        <w:tc>
          <w:tcPr>
            <w:tcW w:w="613" w:type="pct"/>
          </w:tcPr>
          <w:p w14:paraId="5E03150D" w14:textId="5D5A5356"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4</w:t>
            </w:r>
          </w:p>
        </w:tc>
        <w:tc>
          <w:tcPr>
            <w:tcW w:w="3195" w:type="pct"/>
          </w:tcPr>
          <w:p w14:paraId="3233170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Are there SNOMED CT codes for “behavioural overweight and obesity management intervention completed” and “maintenance advice provided following completion of behavioural overweight and obesity management intervention”. </w:t>
            </w:r>
          </w:p>
          <w:p w14:paraId="6D083E5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How is a behavioural intervention defined? And why specific to behavioural interventions, also consider including pharmacotherapy and bariatric.</w:t>
            </w:r>
          </w:p>
          <w:p w14:paraId="704C69AB" w14:textId="77777777" w:rsidR="00580660" w:rsidRPr="00C05BB2" w:rsidRDefault="00580660" w:rsidP="006A104B">
            <w:pPr>
              <w:spacing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lastRenderedPageBreak/>
              <w:t>Quality Measures</w:t>
            </w:r>
          </w:p>
          <w:p w14:paraId="3E7EABD9" w14:textId="77777777" w:rsidR="00580660" w:rsidRPr="00C05BB2" w:rsidRDefault="00580660" w:rsidP="006A104B">
            <w:pPr>
              <w:spacing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Process</w:t>
            </w:r>
          </w:p>
          <w:p w14:paraId="1C937ED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Need more clarity as to how the numerator will be assessed and how we can ensure good quality information is being given to patients.</w:t>
            </w:r>
          </w:p>
          <w:p w14:paraId="6176FF1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Further information is needed as to how this will be measured and where the data will come from. At what point in treatment/support will patients receive this? Additional guidance would be welcomed before becoming a standard</w:t>
            </w:r>
          </w:p>
          <w:p w14:paraId="374B72F5" w14:textId="2D24D32C" w:rsidR="00580660" w:rsidRPr="0067291A" w:rsidRDefault="00580660" w:rsidP="006A104B">
            <w:pPr>
              <w:autoSpaceDE w:val="0"/>
              <w:autoSpaceDN w:val="0"/>
              <w:adjustRightInd w:val="0"/>
              <w:spacing w:line="360" w:lineRule="auto"/>
              <w:rPr>
                <w:rFonts w:ascii="Arial" w:hAnsi="Arial" w:cs="Arial"/>
                <w:sz w:val="20"/>
                <w:szCs w:val="20"/>
              </w:rPr>
            </w:pPr>
            <w:r w:rsidRPr="00C05BB2">
              <w:rPr>
                <w:rFonts w:ascii="Arial" w:hAnsi="Arial" w:cs="Arial"/>
                <w:sz w:val="20"/>
                <w:szCs w:val="20"/>
                <w:lang w:eastAsia="en-GB"/>
              </w:rPr>
              <w:t>Resources would need to be made available in accessible formats especially for people with a learning disability that may be easy-read or videos and may be better provided at a national level.  (Also for response for statement  and question 3)</w:t>
            </w:r>
          </w:p>
        </w:tc>
      </w:tr>
      <w:tr w:rsidR="00580660" w:rsidRPr="00B4737F" w14:paraId="284E3ECD" w14:textId="77777777" w:rsidTr="0067291A">
        <w:tc>
          <w:tcPr>
            <w:tcW w:w="444" w:type="pct"/>
          </w:tcPr>
          <w:p w14:paraId="022EAB11" w14:textId="77777777" w:rsidR="00580660" w:rsidRPr="00B4737F" w:rsidRDefault="00580660" w:rsidP="00580660">
            <w:pPr>
              <w:numPr>
                <w:ilvl w:val="0"/>
                <w:numId w:val="90"/>
              </w:numPr>
              <w:rPr>
                <w:rFonts w:ascii="Arial" w:hAnsi="Arial" w:cs="Arial"/>
                <w:bCs/>
                <w:sz w:val="20"/>
                <w:szCs w:val="20"/>
              </w:rPr>
            </w:pPr>
          </w:p>
        </w:tc>
        <w:tc>
          <w:tcPr>
            <w:tcW w:w="748" w:type="pct"/>
          </w:tcPr>
          <w:p w14:paraId="53656E03" w14:textId="61DB9206" w:rsidR="00580660" w:rsidRPr="0067291A" w:rsidRDefault="00580660" w:rsidP="00580660">
            <w:pPr>
              <w:rPr>
                <w:rFonts w:ascii="Arial" w:hAnsi="Arial" w:cs="Arial"/>
                <w:sz w:val="20"/>
                <w:szCs w:val="20"/>
              </w:rPr>
            </w:pPr>
            <w:r w:rsidRPr="00C05BB2">
              <w:rPr>
                <w:rFonts w:ascii="Arial" w:eastAsia="Arial" w:hAnsi="Arial" w:cs="Arial"/>
                <w:bCs/>
                <w:sz w:val="20"/>
                <w:szCs w:val="20"/>
              </w:rPr>
              <w:t>Nutriri (VCSE Voluntary Community Social Enterprise)</w:t>
            </w:r>
          </w:p>
        </w:tc>
        <w:tc>
          <w:tcPr>
            <w:tcW w:w="613" w:type="pct"/>
          </w:tcPr>
          <w:p w14:paraId="753A43D4" w14:textId="5800F062" w:rsidR="00580660" w:rsidRPr="00B4737F" w:rsidRDefault="00580660" w:rsidP="00580660">
            <w:pPr>
              <w:rPr>
                <w:rFonts w:ascii="Arial" w:hAnsi="Arial" w:cs="Arial"/>
                <w:sz w:val="20"/>
                <w:szCs w:val="20"/>
              </w:rPr>
            </w:pPr>
            <w:r w:rsidRPr="00C05BB2">
              <w:rPr>
                <w:rFonts w:ascii="Arial" w:eastAsia="Arial" w:hAnsi="Arial" w:cs="Arial"/>
                <w:color w:val="000000"/>
                <w:sz w:val="20"/>
                <w:szCs w:val="20"/>
              </w:rPr>
              <w:t xml:space="preserve">Statement </w:t>
            </w:r>
            <w:r w:rsidRPr="00C05BB2">
              <w:rPr>
                <w:rFonts w:ascii="Arial" w:eastAsia="Arial" w:hAnsi="Arial" w:cs="Arial"/>
                <w:sz w:val="20"/>
                <w:szCs w:val="20"/>
              </w:rPr>
              <w:t>4</w:t>
            </w:r>
          </w:p>
        </w:tc>
        <w:tc>
          <w:tcPr>
            <w:tcW w:w="3195" w:type="pct"/>
          </w:tcPr>
          <w:p w14:paraId="66BC9A90" w14:textId="77777777" w:rsidR="00580660" w:rsidRPr="00C05BB2" w:rsidRDefault="00580660" w:rsidP="006A104B">
            <w:pPr>
              <w:spacing w:line="360" w:lineRule="auto"/>
              <w:outlineLvl w:val="0"/>
              <w:rPr>
                <w:rFonts w:ascii="Arial" w:hAnsi="Arial" w:cs="Arial"/>
                <w:b/>
                <w:bCs/>
                <w:sz w:val="20"/>
                <w:szCs w:val="20"/>
              </w:rPr>
            </w:pPr>
            <w:r w:rsidRPr="00C05BB2">
              <w:rPr>
                <w:rFonts w:ascii="Arial" w:hAnsi="Arial" w:cs="Arial"/>
                <w:b/>
                <w:bCs/>
                <w:sz w:val="20"/>
                <w:szCs w:val="20"/>
              </w:rPr>
              <w:t>People who have completed a behavioural overweight and obesity management intervention are given advice for maintaining changes and support for improving their health and wellbeing. [new 2025]</w:t>
            </w:r>
          </w:p>
          <w:p w14:paraId="6C8270A2"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sz w:val="20"/>
                <w:szCs w:val="20"/>
              </w:rPr>
              <w:t xml:space="preserve">Weight stigma, defined as discrimination and negative stereotyping based on a person's weight, acts as a significant core determinant of health. </w:t>
            </w:r>
          </w:p>
          <w:p w14:paraId="6327ED63" w14:textId="77777777" w:rsidR="00580660" w:rsidRPr="00C05BB2" w:rsidRDefault="00580660" w:rsidP="006A104B">
            <w:pPr>
              <w:spacing w:line="360" w:lineRule="auto"/>
              <w:rPr>
                <w:rFonts w:ascii="Arial" w:eastAsia="Arial" w:hAnsi="Arial" w:cs="Arial"/>
                <w:sz w:val="20"/>
                <w:szCs w:val="20"/>
              </w:rPr>
            </w:pPr>
            <w:r w:rsidRPr="00C05BB2">
              <w:rPr>
                <w:rFonts w:ascii="Arial" w:eastAsia="Arial" w:hAnsi="Arial" w:cs="Arial"/>
                <w:sz w:val="20"/>
                <w:szCs w:val="20"/>
              </w:rPr>
              <w:t xml:space="preserve">Ref: Addressing weight stigma and fatphobia in public health, </w:t>
            </w:r>
            <w:hyperlink r:id="rId56">
              <w:r w:rsidRPr="00C05BB2">
                <w:rPr>
                  <w:rFonts w:ascii="Arial" w:eastAsia="Arial" w:hAnsi="Arial" w:cs="Arial"/>
                  <w:sz w:val="20"/>
                  <w:szCs w:val="20"/>
                  <w:u w:val="single"/>
                </w:rPr>
                <w:t>https://publichealth.uic.edu/community-engagement/collaboratory-for-health-justice/addressing-weight-stigma-and-fatphobia-in-public-health/</w:t>
              </w:r>
            </w:hyperlink>
            <w:r w:rsidRPr="00C05BB2">
              <w:rPr>
                <w:rFonts w:ascii="Arial" w:eastAsia="Arial" w:hAnsi="Arial" w:cs="Arial"/>
                <w:sz w:val="20"/>
                <w:szCs w:val="20"/>
              </w:rPr>
              <w:t xml:space="preserve"> </w:t>
            </w:r>
          </w:p>
          <w:p w14:paraId="0DCAD698" w14:textId="77777777" w:rsidR="00580660" w:rsidRPr="00C05BB2" w:rsidRDefault="00580660" w:rsidP="006A104B">
            <w:pPr>
              <w:spacing w:line="360" w:lineRule="auto"/>
              <w:rPr>
                <w:rFonts w:ascii="Arial" w:eastAsia="Arial" w:hAnsi="Arial" w:cs="Arial"/>
                <w:sz w:val="20"/>
                <w:szCs w:val="20"/>
              </w:rPr>
            </w:pPr>
          </w:p>
          <w:p w14:paraId="57490B95" w14:textId="399740B6" w:rsidR="00580660" w:rsidRPr="0067291A" w:rsidRDefault="00580660" w:rsidP="006A104B">
            <w:pPr>
              <w:spacing w:line="360" w:lineRule="auto"/>
              <w:rPr>
                <w:rFonts w:ascii="Arial" w:hAnsi="Arial" w:cs="Arial"/>
                <w:sz w:val="20"/>
                <w:szCs w:val="20"/>
              </w:rPr>
            </w:pPr>
            <w:r w:rsidRPr="00C05BB2">
              <w:rPr>
                <w:rFonts w:ascii="Arial" w:eastAsia="Arial" w:hAnsi="Arial" w:cs="Arial"/>
                <w:sz w:val="20"/>
                <w:szCs w:val="20"/>
              </w:rPr>
              <w:t xml:space="preserve">A study by Matheson 2012 clearly demonstrates that it is behaviours sustained over time that bring health, and not weight change itself. </w:t>
            </w:r>
            <w:hyperlink r:id="rId57">
              <w:r w:rsidRPr="00C05BB2">
                <w:rPr>
                  <w:rFonts w:ascii="Arial" w:eastAsia="Arial" w:hAnsi="Arial" w:cs="Arial"/>
                  <w:sz w:val="20"/>
                  <w:szCs w:val="20"/>
                  <w:u w:val="single"/>
                </w:rPr>
                <w:t>https://www.jabfm.org/content/25/1/9</w:t>
              </w:r>
            </w:hyperlink>
            <w:r w:rsidRPr="00C05BB2">
              <w:rPr>
                <w:rFonts w:ascii="Arial" w:eastAsia="Arial" w:hAnsi="Arial" w:cs="Arial"/>
                <w:sz w:val="20"/>
                <w:szCs w:val="20"/>
              </w:rPr>
              <w:t xml:space="preserve"> so any wraparound provision must be </w:t>
            </w:r>
            <w:r w:rsidRPr="00C05BB2">
              <w:rPr>
                <w:rFonts w:ascii="Arial" w:eastAsia="Arial" w:hAnsi="Arial" w:cs="Arial"/>
                <w:b/>
                <w:sz w:val="20"/>
                <w:szCs w:val="20"/>
              </w:rPr>
              <w:t>stigma reducing and non-weight focused</w:t>
            </w:r>
            <w:r w:rsidRPr="00C05BB2">
              <w:rPr>
                <w:rFonts w:ascii="Arial" w:eastAsia="Arial" w:hAnsi="Arial" w:cs="Arial"/>
                <w:sz w:val="20"/>
                <w:szCs w:val="20"/>
              </w:rPr>
              <w:t xml:space="preserve">. </w:t>
            </w:r>
          </w:p>
        </w:tc>
      </w:tr>
      <w:tr w:rsidR="00580660" w:rsidRPr="00B4737F" w14:paraId="6E63EA67" w14:textId="77777777" w:rsidTr="0067291A">
        <w:tc>
          <w:tcPr>
            <w:tcW w:w="444" w:type="pct"/>
          </w:tcPr>
          <w:p w14:paraId="5CCC18FC"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CE76593" w14:textId="10A7BCF0"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Oviva UK</w:t>
            </w:r>
          </w:p>
        </w:tc>
        <w:tc>
          <w:tcPr>
            <w:tcW w:w="613" w:type="pct"/>
          </w:tcPr>
          <w:p w14:paraId="74306CB3" w14:textId="61133A80"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00C706FE" w14:textId="67CE8227"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“People living with overweight, obesity and central adiposity leave weight management services with advice about how they can maintain their weight and know where to find support” – please add “as well as how, and know what to do if there is a relapse” to the end of this sentence</w:t>
            </w:r>
          </w:p>
        </w:tc>
      </w:tr>
      <w:tr w:rsidR="00580660" w:rsidRPr="00B4737F" w14:paraId="4AAE6626" w14:textId="77777777" w:rsidTr="0067291A">
        <w:tc>
          <w:tcPr>
            <w:tcW w:w="444" w:type="pct"/>
          </w:tcPr>
          <w:p w14:paraId="0A24711A"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3139EE1" w14:textId="30B1A8BD"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Oviva UK</w:t>
            </w:r>
          </w:p>
        </w:tc>
        <w:tc>
          <w:tcPr>
            <w:tcW w:w="613" w:type="pct"/>
          </w:tcPr>
          <w:p w14:paraId="12C2EC91" w14:textId="50A6753E"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5AFA2D72" w14:textId="3E87E756" w:rsidR="00580660" w:rsidRPr="0067291A" w:rsidRDefault="00580660" w:rsidP="006A104B">
            <w:pPr>
              <w:spacing w:line="360" w:lineRule="auto"/>
              <w:rPr>
                <w:rFonts w:ascii="Arial" w:hAnsi="Arial" w:cs="Arial"/>
                <w:sz w:val="20"/>
                <w:szCs w:val="20"/>
              </w:rPr>
            </w:pPr>
            <w:r w:rsidRPr="00C05BB2">
              <w:rPr>
                <w:rFonts w:ascii="Arial" w:hAnsi="Arial" w:cs="Arial"/>
                <w:color w:val="000000"/>
                <w:sz w:val="20"/>
                <w:szCs w:val="20"/>
              </w:rPr>
              <w:t>Pg.19 “are based in the community, workplaces, primary care or online” – “online” refers to a broad and heterogeneous group of delivery methods and merits further definition, for example does “online incorporate “app-based” or “digitally-enabled” care models?</w:t>
            </w:r>
          </w:p>
        </w:tc>
      </w:tr>
      <w:tr w:rsidR="00580660" w:rsidRPr="00B4737F" w14:paraId="7254DCD9" w14:textId="77777777" w:rsidTr="0067291A">
        <w:tc>
          <w:tcPr>
            <w:tcW w:w="444" w:type="pct"/>
          </w:tcPr>
          <w:p w14:paraId="1F91A3B0" w14:textId="77777777" w:rsidR="00580660" w:rsidRPr="00B4737F" w:rsidRDefault="00580660" w:rsidP="00580660">
            <w:pPr>
              <w:numPr>
                <w:ilvl w:val="0"/>
                <w:numId w:val="90"/>
              </w:numPr>
              <w:rPr>
                <w:rFonts w:ascii="Arial" w:hAnsi="Arial" w:cs="Arial"/>
                <w:bCs/>
                <w:sz w:val="20"/>
                <w:szCs w:val="20"/>
              </w:rPr>
            </w:pPr>
          </w:p>
        </w:tc>
        <w:tc>
          <w:tcPr>
            <w:tcW w:w="748" w:type="pct"/>
          </w:tcPr>
          <w:p w14:paraId="31414F49" w14:textId="0B470FDC" w:rsidR="00580660" w:rsidRPr="0067291A" w:rsidRDefault="00580660" w:rsidP="00580660">
            <w:pPr>
              <w:rPr>
                <w:rFonts w:ascii="Arial" w:hAnsi="Arial" w:cs="Arial"/>
                <w:bCs/>
                <w:iCs/>
                <w:sz w:val="20"/>
                <w:szCs w:val="20"/>
              </w:rPr>
            </w:pPr>
            <w:r w:rsidRPr="00C05BB2">
              <w:rPr>
                <w:rFonts w:ascii="Arial" w:hAnsi="Arial" w:cs="Arial"/>
                <w:bCs/>
                <w:sz w:val="20"/>
                <w:szCs w:val="20"/>
              </w:rPr>
              <w:t>Oviva UK</w:t>
            </w:r>
          </w:p>
        </w:tc>
        <w:tc>
          <w:tcPr>
            <w:tcW w:w="613" w:type="pct"/>
          </w:tcPr>
          <w:p w14:paraId="318B6DC6" w14:textId="427791CC"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4CFF1EFE" w14:textId="11BE28D5"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Pg. 19 “Advice for maintaining changes and support for improving their health and wellbeing… are offered a range of options for follow-up sessions after an intervention active phase has been completed, including at different times and in easily accessible and suitable venues”. The use of the word “venues” presumes traditional face-to-face care which is only one possible delivery modality. Perhaps this could be changed to “…including at different times and with an option of different delivery methods including in-person support, remote support or digitally-enabled care”</w:t>
            </w:r>
          </w:p>
        </w:tc>
      </w:tr>
      <w:tr w:rsidR="00580660" w:rsidRPr="00B4737F" w14:paraId="360B8556" w14:textId="77777777" w:rsidTr="0067291A">
        <w:tc>
          <w:tcPr>
            <w:tcW w:w="444" w:type="pct"/>
          </w:tcPr>
          <w:p w14:paraId="3CA96439"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4976AE0E" w14:textId="423C9027"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613" w:type="pct"/>
          </w:tcPr>
          <w:p w14:paraId="690036A2" w14:textId="5E15846D"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4</w:t>
            </w:r>
          </w:p>
        </w:tc>
        <w:tc>
          <w:tcPr>
            <w:tcW w:w="3195" w:type="pct"/>
          </w:tcPr>
          <w:p w14:paraId="635459F2" w14:textId="06EAB2C9"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As previous – difficult to evidence beyond a tick-box exercise. </w:t>
            </w:r>
          </w:p>
        </w:tc>
      </w:tr>
      <w:tr w:rsidR="00580660" w:rsidRPr="00B4737F" w14:paraId="5FC3083D" w14:textId="77777777" w:rsidTr="0067291A">
        <w:tc>
          <w:tcPr>
            <w:tcW w:w="444" w:type="pct"/>
          </w:tcPr>
          <w:p w14:paraId="730707B6" w14:textId="77777777" w:rsidR="00580660" w:rsidRPr="00B4737F" w:rsidRDefault="00580660" w:rsidP="00580660">
            <w:pPr>
              <w:numPr>
                <w:ilvl w:val="0"/>
                <w:numId w:val="90"/>
              </w:numPr>
              <w:rPr>
                <w:rFonts w:ascii="Arial" w:hAnsi="Arial" w:cs="Arial"/>
                <w:bCs/>
                <w:sz w:val="20"/>
                <w:szCs w:val="20"/>
              </w:rPr>
            </w:pPr>
          </w:p>
        </w:tc>
        <w:tc>
          <w:tcPr>
            <w:tcW w:w="748" w:type="pct"/>
          </w:tcPr>
          <w:p w14:paraId="6FBFB84A" w14:textId="5786DA6D"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Powys Teaching Health Board</w:t>
            </w:r>
          </w:p>
        </w:tc>
        <w:tc>
          <w:tcPr>
            <w:tcW w:w="613" w:type="pct"/>
          </w:tcPr>
          <w:p w14:paraId="290DF3BB" w14:textId="3A9E33AB"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174C28B9" w14:textId="0938DA7F"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Suggest that this is reworded to incorporate more detail on what advice should look like and the timeframe. One off advice is of limited benefit for sustaining behaviour change. Information about sustaining behaviour change should be integral to the main behaviour change programme.</w:t>
            </w:r>
          </w:p>
        </w:tc>
      </w:tr>
      <w:tr w:rsidR="00580660" w:rsidRPr="00B4737F" w14:paraId="3EBD3599" w14:textId="77777777" w:rsidTr="0067291A">
        <w:tc>
          <w:tcPr>
            <w:tcW w:w="444" w:type="pct"/>
          </w:tcPr>
          <w:p w14:paraId="581FED7E" w14:textId="77777777" w:rsidR="00580660" w:rsidRPr="00B4737F" w:rsidRDefault="00580660" w:rsidP="00580660">
            <w:pPr>
              <w:numPr>
                <w:ilvl w:val="0"/>
                <w:numId w:val="90"/>
              </w:numPr>
              <w:rPr>
                <w:rFonts w:ascii="Arial" w:hAnsi="Arial" w:cs="Arial"/>
                <w:bCs/>
                <w:sz w:val="20"/>
                <w:szCs w:val="20"/>
              </w:rPr>
            </w:pPr>
          </w:p>
        </w:tc>
        <w:tc>
          <w:tcPr>
            <w:tcW w:w="748" w:type="pct"/>
          </w:tcPr>
          <w:p w14:paraId="5BE6D2BD" w14:textId="087B2C47" w:rsidR="00580660" w:rsidRPr="0067291A" w:rsidRDefault="00580660" w:rsidP="00580660">
            <w:pPr>
              <w:rPr>
                <w:rFonts w:ascii="Arial" w:hAnsi="Arial" w:cs="Arial"/>
                <w:sz w:val="20"/>
                <w:szCs w:val="20"/>
              </w:rPr>
            </w:pPr>
            <w:r w:rsidRPr="00C05BB2">
              <w:rPr>
                <w:rFonts w:ascii="Arial" w:hAnsi="Arial" w:cs="Arial"/>
                <w:bCs/>
                <w:sz w:val="20"/>
                <w:szCs w:val="20"/>
              </w:rPr>
              <w:t>Primary Care Diabetes Society (operating as Primary Care Diabetes &amp; Obesity Society)</w:t>
            </w:r>
          </w:p>
        </w:tc>
        <w:tc>
          <w:tcPr>
            <w:tcW w:w="613" w:type="pct"/>
          </w:tcPr>
          <w:p w14:paraId="412F7FF1" w14:textId="586AB02E"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564C0DE0" w14:textId="63B3F52A"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Useful to be very specific about what the support would involve otherwise it could be seen as just documenting that generic advice or leaflet provided</w:t>
            </w:r>
          </w:p>
        </w:tc>
      </w:tr>
      <w:tr w:rsidR="00580660" w:rsidRPr="00B4737F" w14:paraId="7863EC1B" w14:textId="77777777" w:rsidTr="0067291A">
        <w:tc>
          <w:tcPr>
            <w:tcW w:w="444" w:type="pct"/>
          </w:tcPr>
          <w:p w14:paraId="7BBE05A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3EB8DB1" w14:textId="37CC1D76"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Public Health Wales HID Nutrition and Obesity</w:t>
            </w:r>
          </w:p>
        </w:tc>
        <w:tc>
          <w:tcPr>
            <w:tcW w:w="613" w:type="pct"/>
          </w:tcPr>
          <w:p w14:paraId="3EA797CB" w14:textId="209CA41E"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Statement 4</w:t>
            </w:r>
          </w:p>
        </w:tc>
        <w:tc>
          <w:tcPr>
            <w:tcW w:w="3195" w:type="pct"/>
          </w:tcPr>
          <w:p w14:paraId="1DF33337" w14:textId="77777777" w:rsidR="00580660" w:rsidRPr="00C05BB2" w:rsidRDefault="00580660" w:rsidP="006A104B">
            <w:pPr>
              <w:spacing w:line="360" w:lineRule="auto"/>
              <w:rPr>
                <w:rFonts w:ascii="Arial" w:hAnsi="Arial" w:cs="Arial"/>
                <w:sz w:val="20"/>
                <w:szCs w:val="20"/>
              </w:rPr>
            </w:pPr>
            <w:hyperlink w:anchor="_Quality_statement_4:" w:history="1">
              <w:r w:rsidRPr="00C05BB2">
                <w:rPr>
                  <w:rFonts w:ascii="Arial" w:hAnsi="Arial" w:cs="Arial"/>
                  <w:color w:val="0000FF"/>
                  <w:sz w:val="20"/>
                  <w:szCs w:val="20"/>
                  <w:u w:val="single"/>
                </w:rPr>
                <w:t>Statement 4</w:t>
              </w:r>
            </w:hyperlink>
            <w:r w:rsidRPr="00C05BB2">
              <w:rPr>
                <w:rFonts w:ascii="Arial" w:hAnsi="Arial" w:cs="Arial"/>
                <w:sz w:val="20"/>
                <w:szCs w:val="20"/>
              </w:rPr>
              <w:t xml:space="preserve"> People who have completed a behavioural overweight and obesity management intervention are given advice for maintaining changes and support for improving their health and wellbeing. </w:t>
            </w:r>
            <w:r w:rsidRPr="00C05BB2">
              <w:rPr>
                <w:rFonts w:ascii="Arial" w:hAnsi="Arial" w:cs="Arial"/>
                <w:b/>
                <w:bCs/>
                <w:sz w:val="20"/>
                <w:szCs w:val="20"/>
              </w:rPr>
              <w:t>[new 2025]</w:t>
            </w:r>
            <w:r w:rsidRPr="00C05BB2">
              <w:rPr>
                <w:rFonts w:ascii="Arial" w:hAnsi="Arial" w:cs="Arial"/>
                <w:sz w:val="20"/>
                <w:szCs w:val="20"/>
              </w:rPr>
              <w:t xml:space="preserve"> </w:t>
            </w:r>
          </w:p>
          <w:p w14:paraId="3E770E14" w14:textId="1600923C"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Pathways of weight management maintenance monitoring may differ across the four nations. In Wales ongoing monitoring after 12 months is the responsibility of primary care</w:t>
            </w:r>
          </w:p>
        </w:tc>
      </w:tr>
      <w:tr w:rsidR="00580660" w:rsidRPr="00B4737F" w14:paraId="4B705126" w14:textId="77777777" w:rsidTr="0067291A">
        <w:tc>
          <w:tcPr>
            <w:tcW w:w="444" w:type="pct"/>
          </w:tcPr>
          <w:p w14:paraId="2C65B5A8"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54F6AC98" w14:textId="4C0ACC20"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rPr>
              <w:t>Sleep Apnoea Trust Association</w:t>
            </w:r>
          </w:p>
        </w:tc>
        <w:tc>
          <w:tcPr>
            <w:tcW w:w="613" w:type="pct"/>
          </w:tcPr>
          <w:p w14:paraId="164836C3" w14:textId="706F2026"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6B698DC3" w14:textId="686910F4"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Agreed but many people do not complete interventions this may again refer back to Statement 1 and comments made to clarify interpretation of “First Time “in   Statement 3 </w:t>
            </w:r>
          </w:p>
        </w:tc>
      </w:tr>
      <w:tr w:rsidR="00580660" w:rsidRPr="00B4737F" w14:paraId="6F52E142" w14:textId="77777777" w:rsidTr="0067291A">
        <w:tc>
          <w:tcPr>
            <w:tcW w:w="444" w:type="pct"/>
          </w:tcPr>
          <w:p w14:paraId="2EE5FA71"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7C5A082" w14:textId="4F0ABC1C"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rPr>
              <w:t>Slimming World</w:t>
            </w:r>
          </w:p>
        </w:tc>
        <w:tc>
          <w:tcPr>
            <w:tcW w:w="613" w:type="pct"/>
          </w:tcPr>
          <w:p w14:paraId="03AB84CE" w14:textId="3B315AE1" w:rsidR="00580660" w:rsidRPr="00B4737F" w:rsidRDefault="00580660" w:rsidP="00580660">
            <w:pPr>
              <w:rPr>
                <w:rFonts w:ascii="Arial" w:hAnsi="Arial" w:cs="Arial"/>
                <w:sz w:val="20"/>
                <w:szCs w:val="20"/>
              </w:rPr>
            </w:pPr>
            <w:r w:rsidRPr="00C05BB2">
              <w:rPr>
                <w:rFonts w:ascii="Arial" w:hAnsi="Arial" w:cs="Arial"/>
                <w:sz w:val="20"/>
                <w:szCs w:val="20"/>
              </w:rPr>
              <w:t>Statement 4</w:t>
            </w:r>
          </w:p>
        </w:tc>
        <w:tc>
          <w:tcPr>
            <w:tcW w:w="3195" w:type="pct"/>
          </w:tcPr>
          <w:p w14:paraId="661283B0" w14:textId="72DF60C8"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Although we’re pleased to see the recognition that long-term support is required for those completing a behavioural weight management intervention, we feel that ‘providing advice’ may not be adequate to support with long-term weight loss maintenance. Ideally, services would be commissioned for longer in the first instance, as data suggests those who receive longer support generally lose more weight, and then follow-up support would be more intensive eg regular weigh-ins, group support etc. Simply suggesting advice for people is likely to fall short of the support people need. There may also be the need for clear guidance around how a patient can re-engage with a programme if needed. </w:t>
            </w:r>
          </w:p>
        </w:tc>
      </w:tr>
      <w:tr w:rsidR="00580660" w:rsidRPr="00B4737F" w14:paraId="6B158121" w14:textId="77777777" w:rsidTr="0067291A">
        <w:tc>
          <w:tcPr>
            <w:tcW w:w="444" w:type="pct"/>
          </w:tcPr>
          <w:p w14:paraId="59989783"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DF96437" w14:textId="137ADD17"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613" w:type="pct"/>
          </w:tcPr>
          <w:p w14:paraId="738673D6" w14:textId="38D836AC"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5</w:t>
            </w:r>
          </w:p>
        </w:tc>
        <w:tc>
          <w:tcPr>
            <w:tcW w:w="3195" w:type="pct"/>
          </w:tcPr>
          <w:p w14:paraId="0816BB20" w14:textId="3F81C7D3"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Numerator for wraparound care should be number referred for wraparound care and also number receiving as both address different aspects of the system. Need to define what wraparound care is for each local site…accessing information on a website, versus visiting a health professional etc? This could be fudged through the use of digital apps developed by drug companies for use in tandem with drugs prescribed….what constitutes wraparound care for the adult in question (potentially teenager 16-19) and what is appropriate for vulnerable groups need to be considered.</w:t>
            </w:r>
          </w:p>
        </w:tc>
      </w:tr>
      <w:tr w:rsidR="00580660" w:rsidRPr="00B4737F" w14:paraId="7039CE02" w14:textId="77777777" w:rsidTr="0067291A">
        <w:tc>
          <w:tcPr>
            <w:tcW w:w="444" w:type="pct"/>
          </w:tcPr>
          <w:p w14:paraId="3307CC45"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D344184" w14:textId="39D64B39"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Association of Clinical Psychologists UK (ACP-UK)</w:t>
            </w:r>
          </w:p>
        </w:tc>
        <w:tc>
          <w:tcPr>
            <w:tcW w:w="613" w:type="pct"/>
          </w:tcPr>
          <w:p w14:paraId="68C2459C" w14:textId="30429BD9"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5</w:t>
            </w:r>
          </w:p>
        </w:tc>
        <w:tc>
          <w:tcPr>
            <w:tcW w:w="3195" w:type="pct"/>
          </w:tcPr>
          <w:p w14:paraId="14789005" w14:textId="67A4A6F4"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Again, services with excellent digital platforms will find this easier to record/measure. Electronic forms could be used to collect information on people’s journey through the service so data on what interventions were received could be collated.  </w:t>
            </w:r>
          </w:p>
        </w:tc>
      </w:tr>
      <w:tr w:rsidR="00580660" w:rsidRPr="00B4737F" w14:paraId="18B6365A" w14:textId="77777777" w:rsidTr="0067291A">
        <w:tc>
          <w:tcPr>
            <w:tcW w:w="444" w:type="pct"/>
          </w:tcPr>
          <w:p w14:paraId="74A10A6D"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119E06C" w14:textId="1E85AB9C"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of Clinical Psychologists UK (ACP-UK)</w:t>
            </w:r>
          </w:p>
        </w:tc>
        <w:tc>
          <w:tcPr>
            <w:tcW w:w="613" w:type="pct"/>
          </w:tcPr>
          <w:p w14:paraId="3C4F47D1" w14:textId="120F542A" w:rsidR="00580660" w:rsidRPr="00B4737F" w:rsidRDefault="00580660" w:rsidP="00580660">
            <w:pPr>
              <w:spacing w:after="240" w:line="360" w:lineRule="auto"/>
              <w:rPr>
                <w:rFonts w:ascii="Arial" w:hAnsi="Arial" w:cs="Arial"/>
                <w:sz w:val="20"/>
                <w:szCs w:val="20"/>
              </w:rPr>
            </w:pPr>
            <w:r w:rsidRPr="00C05BB2">
              <w:rPr>
                <w:rFonts w:ascii="Arial" w:hAnsi="Arial" w:cs="Arial"/>
                <w:sz w:val="20"/>
                <w:szCs w:val="20"/>
              </w:rPr>
              <w:t>Statement 5</w:t>
            </w:r>
          </w:p>
        </w:tc>
        <w:tc>
          <w:tcPr>
            <w:tcW w:w="3195" w:type="pct"/>
          </w:tcPr>
          <w:p w14:paraId="60A0ED23" w14:textId="6D128080"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ACP-UK is concerned that the new wave of </w:t>
            </w:r>
            <w:bookmarkStart w:id="11" w:name="_Hlk197088976"/>
            <w:r w:rsidRPr="00C05BB2">
              <w:rPr>
                <w:rFonts w:ascii="Arial" w:hAnsi="Arial" w:cs="Arial"/>
                <w:sz w:val="20"/>
                <w:szCs w:val="20"/>
                <w:lang w:eastAsia="en-GB"/>
              </w:rPr>
              <w:t xml:space="preserve">GLP1-like </w:t>
            </w:r>
            <w:bookmarkEnd w:id="11"/>
            <w:r w:rsidRPr="00C05BB2">
              <w:rPr>
                <w:rFonts w:ascii="Arial" w:hAnsi="Arial" w:cs="Arial"/>
                <w:sz w:val="20"/>
                <w:szCs w:val="20"/>
                <w:lang w:eastAsia="en-GB"/>
              </w:rPr>
              <w:t>medicines will make it incredibly difficult to keep up with demand and that disordered eating might now not be as easily identifiable, as BMIs might be in the healthy range. Services do provide what the statement recommends to those on other medications (orlistat, etc.). New medications may impact our pathways significantly. We do not know enough about long-term use of new medications to know what input should be provided, especially in terms of discontinuation. Again, there is no mention of the psychological input as a standard, even though most people that we see in our services present with caseness for personality disorders, neurodiversity, PTSD, etc.</w:t>
            </w:r>
          </w:p>
        </w:tc>
      </w:tr>
      <w:tr w:rsidR="00580660" w:rsidRPr="00B4737F" w14:paraId="53AECCCE" w14:textId="77777777" w:rsidTr="0067291A">
        <w:tc>
          <w:tcPr>
            <w:tcW w:w="444" w:type="pct"/>
          </w:tcPr>
          <w:p w14:paraId="214FDDFC" w14:textId="77777777" w:rsidR="00580660" w:rsidRPr="00B4737F" w:rsidRDefault="00580660" w:rsidP="00580660">
            <w:pPr>
              <w:numPr>
                <w:ilvl w:val="0"/>
                <w:numId w:val="90"/>
              </w:numPr>
              <w:rPr>
                <w:rFonts w:ascii="Arial" w:hAnsi="Arial" w:cs="Arial"/>
                <w:sz w:val="20"/>
                <w:szCs w:val="20"/>
              </w:rPr>
            </w:pPr>
          </w:p>
        </w:tc>
        <w:tc>
          <w:tcPr>
            <w:tcW w:w="748" w:type="pct"/>
          </w:tcPr>
          <w:p w14:paraId="1003C45F" w14:textId="0925FBF8"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Association of Clinical Psychologists UK (ACP-UK)</w:t>
            </w:r>
          </w:p>
        </w:tc>
        <w:tc>
          <w:tcPr>
            <w:tcW w:w="613" w:type="pct"/>
          </w:tcPr>
          <w:p w14:paraId="7B913059" w14:textId="607716FC"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395381FE" w14:textId="17817D7A"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There is absolutely no mention here about providing wraparound care on psychological factors such as, emotional eating and managing responses to hunger. This is not a ‘behavioural strategy’ nor is it dietary. It is a massive issue that can either result in reduction/ turning off ‘food noise’ when on medication, which then comes back with a vengeance and drives emotional eating when the person stops taking meds or persists while the medication is in use but in </w:t>
            </w:r>
            <w:r w:rsidRPr="00C05BB2">
              <w:rPr>
                <w:rFonts w:ascii="Arial" w:hAnsi="Arial" w:cs="Arial"/>
                <w:sz w:val="20"/>
                <w:szCs w:val="20"/>
                <w:lang w:eastAsia="en-GB"/>
              </w:rPr>
              <w:lastRenderedPageBreak/>
              <w:t>smaller quantities. This needs to be explicit. There is no justification for not having access to psychology in this guideline.</w:t>
            </w:r>
          </w:p>
        </w:tc>
      </w:tr>
      <w:tr w:rsidR="00580660" w:rsidRPr="00B4737F" w14:paraId="4FBEBD94" w14:textId="77777777" w:rsidTr="0067291A">
        <w:tc>
          <w:tcPr>
            <w:tcW w:w="444" w:type="pct"/>
          </w:tcPr>
          <w:p w14:paraId="73F3EB60" w14:textId="77777777" w:rsidR="00580660" w:rsidRPr="00B4737F" w:rsidRDefault="00580660" w:rsidP="00580660">
            <w:pPr>
              <w:numPr>
                <w:ilvl w:val="0"/>
                <w:numId w:val="90"/>
              </w:numPr>
              <w:rPr>
                <w:rFonts w:ascii="Arial" w:hAnsi="Arial" w:cs="Arial"/>
                <w:bCs/>
                <w:sz w:val="20"/>
                <w:szCs w:val="20"/>
              </w:rPr>
            </w:pPr>
          </w:p>
        </w:tc>
        <w:tc>
          <w:tcPr>
            <w:tcW w:w="748" w:type="pct"/>
          </w:tcPr>
          <w:p w14:paraId="6F99BB55" w14:textId="628E1628"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AstraZeneca UK Ltd.</w:t>
            </w:r>
          </w:p>
        </w:tc>
        <w:tc>
          <w:tcPr>
            <w:tcW w:w="613" w:type="pct"/>
          </w:tcPr>
          <w:p w14:paraId="77B496A6" w14:textId="6F27084D"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5</w:t>
            </w:r>
          </w:p>
        </w:tc>
        <w:tc>
          <w:tcPr>
            <w:tcW w:w="3195" w:type="pct"/>
          </w:tcPr>
          <w:p w14:paraId="24AE099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Quality statement 5 states that ‘Adults </w:t>
            </w:r>
            <w:bookmarkStart w:id="12" w:name="_Hlk189485804"/>
            <w:r w:rsidRPr="00C05BB2">
              <w:rPr>
                <w:rFonts w:ascii="Arial" w:hAnsi="Arial" w:cs="Arial"/>
                <w:sz w:val="20"/>
                <w:szCs w:val="20"/>
                <w:lang w:eastAsia="en-GB"/>
              </w:rPr>
              <w:t xml:space="preserve">living with overweight or obesity who are prescribed medicines for weight management </w:t>
            </w:r>
            <w:bookmarkEnd w:id="12"/>
            <w:r w:rsidRPr="00C05BB2">
              <w:rPr>
                <w:rFonts w:ascii="Arial" w:hAnsi="Arial" w:cs="Arial"/>
                <w:sz w:val="20"/>
                <w:szCs w:val="20"/>
                <w:lang w:eastAsia="en-GB"/>
              </w:rPr>
              <w:t xml:space="preserve">receive wraparound care focusing on diet, nutrition and increasing physical activity’. </w:t>
            </w:r>
          </w:p>
          <w:p w14:paraId="6604585C" w14:textId="43B3A832"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AstraZeneca acknowledges that this draft quality standard was published prior to the release of the NHSE interim commissioning guidance for the implementation of the NICE technology appraisal TA1026 and the NICE funding variation for tirzepatide for the management of obesity, published on the 27</w:t>
            </w:r>
            <w:r w:rsidRPr="00C05BB2">
              <w:rPr>
                <w:rFonts w:ascii="Arial" w:hAnsi="Arial" w:cs="Arial"/>
                <w:sz w:val="20"/>
                <w:szCs w:val="20"/>
                <w:vertAlign w:val="superscript"/>
              </w:rPr>
              <w:t>th</w:t>
            </w:r>
            <w:r w:rsidRPr="00C05BB2">
              <w:rPr>
                <w:rFonts w:ascii="Arial" w:hAnsi="Arial" w:cs="Arial"/>
                <w:sz w:val="20"/>
                <w:szCs w:val="20"/>
              </w:rPr>
              <w:t xml:space="preserve"> March 2025.</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Health Service England&lt;/Author&gt;&lt;Year&gt;2025&lt;/Year&gt;&lt;RecNum&gt;18&lt;/RecNum&gt;&lt;DisplayText&gt;[15]&lt;/DisplayText&gt;&lt;record&gt;&lt;rec-number&gt;18&lt;/rec-number&gt;&lt;foreign-keys&gt;&lt;key app="EN" db-id="sv2swzpzsxw2rmedxf2paaw4pva09wv9assd" timestamp="1744283412"&gt;18&lt;/key&gt;&lt;/foreign-keys&gt;&lt;ref-type name="Web Page"&gt;12&lt;/ref-type&gt;&lt;contributors&gt;&lt;authors&gt;&lt;author&gt;National Health Service England,&lt;/author&gt;&lt;/authors&gt;&lt;/contributors&gt;&lt;titles&gt;&lt;title&gt;Interim commissioning guidance: implementation of the NICE technology appraisal TA1026 and the NICE funding variation for tirzepatide (Mounjaro®) for the management of obesity&lt;/title&gt;&lt;/titles&gt;&lt;volume&gt;2025&lt;/volume&gt;&lt;number&gt;10 April &lt;/number&gt;&lt;dates&gt;&lt;year&gt;2025&lt;/year&gt;&lt;/dates&gt;&lt;urls&gt;&lt;related-urls&gt;&lt;url&gt;https://www.england.nhs.uk/publication/interim-commissioning-guidance-implementation-of-the-nice-technology-appraisal-ta1026-and-the-nice-funding-variation-for-tirzepatide-mounjaro-for-the-management-of-obesity/&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[15]</w:t>
            </w:r>
            <w:r w:rsidRPr="00C05BB2">
              <w:rPr>
                <w:rFonts w:ascii="Arial" w:hAnsi="Arial" w:cs="Arial"/>
                <w:sz w:val="20"/>
                <w:szCs w:val="20"/>
              </w:rPr>
              <w:fldChar w:fldCharType="end"/>
            </w:r>
            <w:r w:rsidRPr="00C05BB2">
              <w:rPr>
                <w:rFonts w:ascii="Arial" w:hAnsi="Arial" w:cs="Arial"/>
                <w:sz w:val="20"/>
                <w:szCs w:val="20"/>
              </w:rPr>
              <w:t xml:space="preserve"> Given that the NICE TA1026 and the associated Medicines and Healthcare Products Regulatory Agency (MHRA) product license approval emphasise wraparound care as an essential adjunct to tirzepatide treatment,</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Institute for Health and Care Excellence&lt;/Author&gt;&lt;Year&gt;2024&lt;/Year&gt;&lt;RecNum&gt;6&lt;/RecNum&gt;&lt;DisplayText&gt;[9, 16]&lt;/DisplayText&gt;&lt;record&gt;&lt;rec-number&gt;6&lt;/rec-number&gt;&lt;foreign-keys&gt;&lt;key app="EN" db-id="sv2swzpzsxw2rmedxf2paaw4pva09wv9assd" timestamp="1743588414"&gt;6&lt;/key&gt;&lt;/foreign-keys&gt;&lt;ref-type name="Web Page"&gt;12&lt;/ref-type&gt;&lt;contributors&gt;&lt;authors&gt;&lt;author&gt;National Institute for Health and Care Excellence,&lt;/author&gt;&lt;/authors&gt;&lt;/contributors&gt;&lt;titles&gt;&lt;title&gt;TA1026 Tirzepatide for managing overweight and obesity&lt;/title&gt;&lt;/titles&gt;&lt;dates&gt;&lt;year&gt;2024&lt;/year&gt;&lt;/dates&gt;&lt;urls&gt;&lt;related-urls&gt;&lt;url&gt;https://www.nice.org.uk/guidance/ta1026/chapter/1-Recommendations&lt;/url&gt;&lt;/related-urls&gt;&lt;/urls&gt;&lt;/record&gt;&lt;/Cite&gt;&lt;Cite&gt;&lt;Author&gt;Medicines and Healthcare Products Regulatroy Agency&lt;/Author&gt;&lt;Year&gt;2024&lt;/Year&gt;&lt;RecNum&gt;19&lt;/RecNum&gt;&lt;record&gt;&lt;rec-number&gt;19&lt;/rec-number&gt;&lt;foreign-keys&gt;&lt;key app="EN" db-id="sv2swzpzsxw2rmedxf2paaw4pva09wv9assd" timestamp="1744283706"&gt;19&lt;/key&gt;&lt;/foreign-keys&gt;&lt;ref-type name="Report"&gt;27&lt;/ref-type&gt;&lt;contributors&gt;&lt;authors&gt;&lt;author&gt;Medicines and Healthcare Products Regulatroy Agency, &lt;/author&gt;&lt;/authors&gt;&lt;/contributors&gt;&lt;titles&gt;&lt;title&gt;Summary of product characteristics: Mounjaro &lt;/title&gt;&lt;/titles&gt;&lt;dates&gt;&lt;year&gt;2024&lt;/year&gt;&lt;/dates&gt;&lt;urls&gt;&lt;/urls&gt;&lt;/record&gt;&lt;/Cite&gt;&lt;/EndNote&gt;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[9, 16]</w:t>
            </w:r>
            <w:r w:rsidRPr="00C05BB2">
              <w:rPr>
                <w:rFonts w:ascii="Arial" w:hAnsi="Arial" w:cs="Arial"/>
                <w:sz w:val="20"/>
                <w:szCs w:val="20"/>
              </w:rPr>
              <w:fldChar w:fldCharType="end"/>
            </w:r>
            <w:r w:rsidRPr="00C05BB2">
              <w:rPr>
                <w:rFonts w:ascii="Arial" w:hAnsi="Arial" w:cs="Arial"/>
                <w:sz w:val="20"/>
                <w:szCs w:val="20"/>
              </w:rPr>
              <w:t xml:space="preserve"> AstraZeneca would strongly advise that any quality statement is specific and closely aligned to the NHSE provision of wraparound care, to avoid ambiguity and introducing variation in the quality of care. </w:t>
            </w:r>
          </w:p>
        </w:tc>
      </w:tr>
      <w:tr w:rsidR="00580660" w:rsidRPr="00B4737F" w14:paraId="156910F8" w14:textId="77777777" w:rsidTr="0067291A">
        <w:tc>
          <w:tcPr>
            <w:tcW w:w="444" w:type="pct"/>
          </w:tcPr>
          <w:p w14:paraId="637BAFC7" w14:textId="77777777" w:rsidR="00580660" w:rsidRPr="00B4737F" w:rsidRDefault="00580660" w:rsidP="00580660">
            <w:pPr>
              <w:numPr>
                <w:ilvl w:val="0"/>
                <w:numId w:val="90"/>
              </w:numPr>
              <w:spacing w:after="120" w:line="276" w:lineRule="auto"/>
              <w:rPr>
                <w:rFonts w:ascii="Arial" w:hAnsi="Arial" w:cs="Arial"/>
                <w:color w:val="000000"/>
                <w:sz w:val="20"/>
                <w:szCs w:val="20"/>
                <w:lang w:eastAsia="en-GB"/>
              </w:rPr>
            </w:pPr>
          </w:p>
        </w:tc>
        <w:tc>
          <w:tcPr>
            <w:tcW w:w="748" w:type="pct"/>
          </w:tcPr>
          <w:p w14:paraId="1B135D68" w14:textId="1BFEFC5D"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Boehringer Ingelheim</w:t>
            </w:r>
          </w:p>
        </w:tc>
        <w:tc>
          <w:tcPr>
            <w:tcW w:w="613" w:type="pct"/>
          </w:tcPr>
          <w:p w14:paraId="50F318C6" w14:textId="2735EF03"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54077FE8"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We welcome the focus on wraparound care focusing on diet, nutrition and increasing physical activity. It has an important role in supporting long-term health and weight loss maintenance. Wraparound care during pharmacotherapy for weight management is also essential in limiting/preventing adverse effects, for example muscle wastage and bone density loss. However how, by whom and with what resource this additional wrap around care will be delivered is not addressed in the quality standard. </w:t>
            </w:r>
          </w:p>
          <w:p w14:paraId="5D07F5AF" w14:textId="3EC2D966"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With more than half a million accessing Pharmacotherapy for weight management, it is essential the NHS prepare for their interaction with the NHS. In an idea position this would be proactively, building on the current advice for prescribing pharmacists to inform a patient’s GP of their GLP-1 prescription. All patients issued a Pharmacotherapy for weight management should have it logged with their GP. At the point of notification, the patient’s GP record should be updated and any contraindications/concerns are flagged. This will ensure patients, regardless of how they are accessing an obesity medicine, are receiving appropriate wraparound care and information. </w:t>
            </w:r>
          </w:p>
        </w:tc>
      </w:tr>
      <w:tr w:rsidR="00580660" w:rsidRPr="00B4737F" w14:paraId="41AB5502" w14:textId="77777777" w:rsidTr="0067291A">
        <w:tc>
          <w:tcPr>
            <w:tcW w:w="444" w:type="pct"/>
          </w:tcPr>
          <w:p w14:paraId="7ABCBE20" w14:textId="77777777" w:rsidR="00580660" w:rsidRPr="00B4737F" w:rsidRDefault="00580660" w:rsidP="00580660">
            <w:pPr>
              <w:numPr>
                <w:ilvl w:val="0"/>
                <w:numId w:val="90"/>
              </w:numPr>
              <w:rPr>
                <w:rFonts w:ascii="Arial" w:hAnsi="Arial" w:cs="Arial"/>
                <w:sz w:val="20"/>
                <w:szCs w:val="20"/>
              </w:rPr>
            </w:pPr>
          </w:p>
        </w:tc>
        <w:tc>
          <w:tcPr>
            <w:tcW w:w="748" w:type="pct"/>
          </w:tcPr>
          <w:p w14:paraId="35D6CF21" w14:textId="279115CA" w:rsidR="00580660" w:rsidRPr="0067291A" w:rsidRDefault="00580660" w:rsidP="00580660">
            <w:pPr>
              <w:rPr>
                <w:rFonts w:ascii="Arial" w:hAnsi="Arial" w:cs="Arial"/>
                <w:bCs/>
                <w:iCs/>
                <w:sz w:val="20"/>
                <w:szCs w:val="20"/>
              </w:rPr>
            </w:pPr>
            <w:r w:rsidRPr="00C05BB2">
              <w:rPr>
                <w:rFonts w:ascii="Arial" w:hAnsi="Arial" w:cs="Arial"/>
                <w:sz w:val="20"/>
                <w:szCs w:val="20"/>
              </w:rPr>
              <w:t>British Dietetic Association Obesity Specialist Group</w:t>
            </w:r>
          </w:p>
        </w:tc>
        <w:tc>
          <w:tcPr>
            <w:tcW w:w="613" w:type="pct"/>
          </w:tcPr>
          <w:p w14:paraId="0CD5086C" w14:textId="37F80590"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591F4651" w14:textId="77777777" w:rsidR="00580660" w:rsidRPr="00C05BB2" w:rsidRDefault="00580660" w:rsidP="006A104B">
            <w:pPr>
              <w:spacing w:line="360" w:lineRule="auto"/>
              <w:rPr>
                <w:rFonts w:ascii="Arial" w:hAnsi="Arial" w:cs="Arial"/>
                <w:b/>
                <w:sz w:val="20"/>
                <w:szCs w:val="20"/>
              </w:rPr>
            </w:pPr>
            <w:r w:rsidRPr="00C05BB2">
              <w:rPr>
                <w:rFonts w:ascii="Arial" w:hAnsi="Arial" w:cs="Arial"/>
                <w:sz w:val="20"/>
                <w:szCs w:val="20"/>
              </w:rPr>
              <w:t xml:space="preserve">We recommend the statement has some additions (in red copy) to ensure clarity: Adults living with overweight or obesity who are prescribed medicines for weight management receive wraparound </w:t>
            </w:r>
            <w:r w:rsidRPr="00C05BB2">
              <w:rPr>
                <w:rFonts w:ascii="Arial" w:hAnsi="Arial" w:cs="Arial"/>
                <w:sz w:val="20"/>
                <w:szCs w:val="20"/>
              </w:rPr>
              <w:lastRenderedPageBreak/>
              <w:t xml:space="preserve">care focusing on diet </w:t>
            </w:r>
            <w:r w:rsidRPr="00C05BB2">
              <w:rPr>
                <w:rFonts w:ascii="Arial" w:hAnsi="Arial" w:cs="Arial"/>
                <w:color w:val="FF0000"/>
                <w:sz w:val="20"/>
                <w:szCs w:val="20"/>
              </w:rPr>
              <w:t>quality,</w:t>
            </w:r>
            <w:r w:rsidRPr="00C05BB2">
              <w:rPr>
                <w:rFonts w:ascii="Arial" w:hAnsi="Arial" w:cs="Arial"/>
                <w:sz w:val="20"/>
                <w:szCs w:val="20"/>
              </w:rPr>
              <w:t xml:space="preserve"> nutritional </w:t>
            </w:r>
            <w:r w:rsidRPr="00C05BB2">
              <w:rPr>
                <w:rFonts w:ascii="Arial" w:hAnsi="Arial" w:cs="Arial"/>
                <w:color w:val="FF0000"/>
                <w:sz w:val="20"/>
                <w:szCs w:val="20"/>
              </w:rPr>
              <w:t xml:space="preserve">adequacy, reducing sedentary behaviours </w:t>
            </w:r>
            <w:r w:rsidRPr="00C05BB2">
              <w:rPr>
                <w:rFonts w:ascii="Arial" w:hAnsi="Arial" w:cs="Arial"/>
                <w:sz w:val="20"/>
                <w:szCs w:val="20"/>
              </w:rPr>
              <w:t xml:space="preserve">and increasing physical activity </w:t>
            </w:r>
            <w:r w:rsidRPr="00C05BB2">
              <w:rPr>
                <w:rFonts w:ascii="Arial" w:hAnsi="Arial" w:cs="Arial"/>
                <w:color w:val="FF0000"/>
                <w:sz w:val="20"/>
                <w:szCs w:val="20"/>
              </w:rPr>
              <w:t xml:space="preserve">for the duration of their treatment </w:t>
            </w:r>
            <w:r w:rsidRPr="00C05BB2">
              <w:rPr>
                <w:rFonts w:ascii="Arial" w:hAnsi="Arial" w:cs="Arial"/>
                <w:sz w:val="20"/>
                <w:szCs w:val="20"/>
              </w:rPr>
              <w:t xml:space="preserve">. </w:t>
            </w:r>
          </w:p>
          <w:p w14:paraId="1FD97109" w14:textId="77777777" w:rsidR="00580660" w:rsidRPr="00C05BB2" w:rsidRDefault="00580660" w:rsidP="006A104B">
            <w:pPr>
              <w:spacing w:line="360" w:lineRule="auto"/>
              <w:rPr>
                <w:rFonts w:ascii="Arial" w:hAnsi="Arial" w:cs="Arial"/>
                <w:b/>
                <w:color w:val="444746"/>
                <w:sz w:val="20"/>
                <w:szCs w:val="20"/>
              </w:rPr>
            </w:pPr>
            <w:r w:rsidRPr="00C05BB2">
              <w:rPr>
                <w:rFonts w:ascii="Arial" w:hAnsi="Arial" w:cs="Arial"/>
                <w:sz w:val="20"/>
                <w:szCs w:val="20"/>
              </w:rPr>
              <w:t xml:space="preserve">In the process section we recommend that the standard should be 100%, otherwise the long-term benefits may not be achieved. </w:t>
            </w:r>
          </w:p>
          <w:p w14:paraId="1C4FEFB3" w14:textId="73D2376A"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In the service providers and commissioners section, it is recommended that you make additions to copy (in red) ….’alongside prescription of medicines for weight management</w:t>
            </w:r>
            <w:r w:rsidRPr="00C05BB2">
              <w:rPr>
                <w:rFonts w:ascii="Arial" w:hAnsi="Arial" w:cs="Arial"/>
                <w:color w:val="FF0000"/>
                <w:sz w:val="20"/>
                <w:szCs w:val="20"/>
              </w:rPr>
              <w:t xml:space="preserve"> from suitably qualified professionals (e.g registered dietitians)</w:t>
            </w:r>
            <w:r w:rsidRPr="00C05BB2">
              <w:rPr>
                <w:rFonts w:ascii="Arial" w:hAnsi="Arial" w:cs="Arial"/>
                <w:sz w:val="20"/>
                <w:szCs w:val="20"/>
              </w:rPr>
              <w:t>’</w:t>
            </w:r>
          </w:p>
        </w:tc>
      </w:tr>
      <w:tr w:rsidR="00580660" w:rsidRPr="00B4737F" w14:paraId="587E43BC" w14:textId="77777777" w:rsidTr="0067291A">
        <w:tc>
          <w:tcPr>
            <w:tcW w:w="444" w:type="pct"/>
          </w:tcPr>
          <w:p w14:paraId="64E9034B"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A303EB8" w14:textId="683993B0"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British Geriatrics Society (BAGP)</w:t>
            </w:r>
          </w:p>
        </w:tc>
        <w:tc>
          <w:tcPr>
            <w:tcW w:w="613" w:type="pct"/>
          </w:tcPr>
          <w:p w14:paraId="07E2F6F5" w14:textId="53F12689"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3E0171F9" w14:textId="35D8A7CD"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Wraparound is an unfortunate phrase and should be dropped, it is also two words</w:t>
            </w:r>
          </w:p>
        </w:tc>
      </w:tr>
      <w:tr w:rsidR="00580660" w:rsidRPr="00B4737F" w14:paraId="3D0EC2E0" w14:textId="77777777" w:rsidTr="0067291A">
        <w:tc>
          <w:tcPr>
            <w:tcW w:w="444" w:type="pct"/>
          </w:tcPr>
          <w:p w14:paraId="7EF95ACF"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3F1DBD65" w14:textId="452A15CB" w:rsidR="00580660" w:rsidRPr="0067291A" w:rsidRDefault="00580660" w:rsidP="00580660">
            <w:pPr>
              <w:rPr>
                <w:rFonts w:ascii="Arial" w:hAnsi="Arial" w:cs="Arial"/>
                <w:bCs/>
                <w:iCs/>
                <w:sz w:val="20"/>
                <w:szCs w:val="20"/>
              </w:rPr>
            </w:pPr>
            <w:r w:rsidRPr="00C05BB2">
              <w:rPr>
                <w:rFonts w:ascii="Arial" w:hAnsi="Arial" w:cs="Arial"/>
                <w:color w:val="000000"/>
                <w:sz w:val="20"/>
                <w:szCs w:val="20"/>
                <w:lang w:eastAsia="en-GB"/>
              </w:rPr>
              <w:t>British Obesity and Metabolic Surgery Society (BOMSS)</w:t>
            </w:r>
          </w:p>
        </w:tc>
        <w:tc>
          <w:tcPr>
            <w:tcW w:w="613" w:type="pct"/>
          </w:tcPr>
          <w:p w14:paraId="72F7B1D1" w14:textId="72CFA134" w:rsidR="00580660" w:rsidRPr="00B4737F" w:rsidRDefault="00580660" w:rsidP="00580660">
            <w:pPr>
              <w:rPr>
                <w:rFonts w:ascii="Arial" w:eastAsia="Arial" w:hAnsi="Arial" w:cs="Arial"/>
                <w:sz w:val="20"/>
                <w:szCs w:val="20"/>
              </w:rPr>
            </w:pPr>
            <w:r w:rsidRPr="00C05BB2">
              <w:rPr>
                <w:rFonts w:ascii="Arial" w:hAnsi="Arial" w:cs="Arial"/>
                <w:sz w:val="20"/>
                <w:szCs w:val="20"/>
              </w:rPr>
              <w:t>Statement 5</w:t>
            </w:r>
          </w:p>
        </w:tc>
        <w:tc>
          <w:tcPr>
            <w:tcW w:w="3195" w:type="pct"/>
          </w:tcPr>
          <w:p w14:paraId="115E439D"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Wrap around care alongside medicines</w:t>
            </w:r>
          </w:p>
          <w:p w14:paraId="68549122"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Adequate counselling before starting treating with medicines is very important</w:t>
            </w:r>
          </w:p>
          <w:p w14:paraId="0F50C0E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It is not yet clear however how much wrap around support will be required amongst those on medication - some will require significant support whilst others are likely to require less.</w:t>
            </w:r>
          </w:p>
          <w:p w14:paraId="236D8EDF" w14:textId="28057247" w:rsidR="00580660" w:rsidRPr="0067291A" w:rsidRDefault="00580660" w:rsidP="006A104B">
            <w:pPr>
              <w:spacing w:line="360" w:lineRule="auto"/>
              <w:rPr>
                <w:rFonts w:ascii="Arial" w:eastAsia="Arial" w:hAnsi="Arial" w:cs="Arial"/>
                <w:sz w:val="20"/>
                <w:szCs w:val="20"/>
              </w:rPr>
            </w:pPr>
            <w:r w:rsidRPr="00C05BB2">
              <w:rPr>
                <w:rFonts w:ascii="Arial" w:hAnsi="Arial" w:cs="Arial"/>
                <w:sz w:val="20"/>
                <w:szCs w:val="20"/>
              </w:rPr>
              <w:t>Integration of specialist and local obesity management services will enable delivery of care and support based on need.</w:t>
            </w:r>
          </w:p>
        </w:tc>
      </w:tr>
      <w:tr w:rsidR="00580660" w:rsidRPr="00B4737F" w14:paraId="438259F2" w14:textId="77777777" w:rsidTr="0067291A">
        <w:tc>
          <w:tcPr>
            <w:tcW w:w="444" w:type="pct"/>
          </w:tcPr>
          <w:p w14:paraId="7A56D840" w14:textId="77777777" w:rsidR="00580660" w:rsidRPr="00B4737F" w:rsidRDefault="00580660" w:rsidP="00580660">
            <w:pPr>
              <w:numPr>
                <w:ilvl w:val="0"/>
                <w:numId w:val="90"/>
              </w:numPr>
              <w:rPr>
                <w:rFonts w:ascii="Arial" w:hAnsi="Arial" w:cs="Arial"/>
                <w:bCs/>
                <w:sz w:val="20"/>
                <w:szCs w:val="20"/>
              </w:rPr>
            </w:pPr>
          </w:p>
        </w:tc>
        <w:tc>
          <w:tcPr>
            <w:tcW w:w="748" w:type="pct"/>
          </w:tcPr>
          <w:p w14:paraId="70B2F706" w14:textId="6CA69ACD" w:rsidR="00580660" w:rsidRPr="0067291A" w:rsidRDefault="00580660" w:rsidP="00580660">
            <w:pPr>
              <w:rPr>
                <w:rFonts w:ascii="Arial" w:hAnsi="Arial" w:cs="Arial"/>
                <w:bCs/>
                <w:sz w:val="20"/>
                <w:szCs w:val="20"/>
              </w:rPr>
            </w:pPr>
            <w:r w:rsidRPr="00C05BB2">
              <w:rPr>
                <w:rFonts w:ascii="Arial" w:hAnsi="Arial" w:cs="Arial"/>
                <w:sz w:val="20"/>
                <w:szCs w:val="20"/>
              </w:rPr>
              <w:t>British Society of Paediatric Diabetes &amp; Endocrinology</w:t>
            </w:r>
          </w:p>
        </w:tc>
        <w:tc>
          <w:tcPr>
            <w:tcW w:w="613" w:type="pct"/>
          </w:tcPr>
          <w:p w14:paraId="55765086" w14:textId="4E8D90E6" w:rsidR="00580660" w:rsidRPr="00B4737F" w:rsidRDefault="00580660" w:rsidP="00580660">
            <w:pPr>
              <w:rPr>
                <w:rFonts w:ascii="Arial" w:eastAsia="Arial" w:hAnsi="Arial" w:cs="Arial"/>
                <w:sz w:val="20"/>
                <w:szCs w:val="20"/>
              </w:rPr>
            </w:pPr>
            <w:r w:rsidRPr="00C05BB2">
              <w:rPr>
                <w:rFonts w:ascii="Arial" w:hAnsi="Arial" w:cs="Arial"/>
                <w:sz w:val="20"/>
                <w:szCs w:val="20"/>
              </w:rPr>
              <w:t>Statement 5</w:t>
            </w:r>
          </w:p>
        </w:tc>
        <w:tc>
          <w:tcPr>
            <w:tcW w:w="3195" w:type="pct"/>
          </w:tcPr>
          <w:p w14:paraId="2388DD3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is advice on pharmacological management in adults and the care that should be provided, yet there is no advice given about pharmacological management of profound obesity in adolescents. Semaglutide use in now within the BNFc for ages 12-17 and is being reviewed under the NICE. It will be important that CYP are within scope of this statement (and analysed as a subgroup) to reflect the current care being offered to this group.</w:t>
            </w:r>
          </w:p>
          <w:p w14:paraId="0EE0073D" w14:textId="549A5D1E" w:rsidR="00580660" w:rsidRPr="00B4737F" w:rsidRDefault="00580660" w:rsidP="006A104B">
            <w:pPr>
              <w:spacing w:line="360" w:lineRule="auto"/>
              <w:rPr>
                <w:rFonts w:ascii="Arial" w:eastAsia="Arial" w:hAnsi="Arial" w:cs="Arial"/>
                <w:sz w:val="20"/>
                <w:szCs w:val="20"/>
              </w:rPr>
            </w:pPr>
            <w:r w:rsidRPr="00C05BB2">
              <w:rPr>
                <w:rFonts w:ascii="Arial" w:hAnsi="Arial" w:cs="Arial"/>
                <w:sz w:val="20"/>
                <w:szCs w:val="20"/>
              </w:rPr>
              <w:t xml:space="preserve">Medicines for weight management are increasingly a key component of weight management services, particularly in the management of complex obesity. Given the way Tier 3 paediatric obesity services (CEW clinics) are currently funded, access to these medications is highly </w:t>
            </w:r>
            <w:r w:rsidRPr="00C05BB2">
              <w:rPr>
                <w:rFonts w:ascii="Arial" w:hAnsi="Arial" w:cs="Arial"/>
                <w:sz w:val="20"/>
                <w:szCs w:val="20"/>
              </w:rPr>
              <w:lastRenderedPageBreak/>
              <w:t>variable between regions. It would be important to capture and measure the variation in access to medications across the country, particularly for CYP.</w:t>
            </w:r>
          </w:p>
        </w:tc>
      </w:tr>
      <w:tr w:rsidR="00580660" w:rsidRPr="00B4737F" w14:paraId="2B3B12A7" w14:textId="77777777" w:rsidTr="0067291A">
        <w:tc>
          <w:tcPr>
            <w:tcW w:w="444" w:type="pct"/>
          </w:tcPr>
          <w:p w14:paraId="7AC167E3" w14:textId="77777777" w:rsidR="00580660" w:rsidRPr="00B4737F" w:rsidRDefault="00580660" w:rsidP="00580660">
            <w:pPr>
              <w:numPr>
                <w:ilvl w:val="0"/>
                <w:numId w:val="90"/>
              </w:numPr>
              <w:rPr>
                <w:rFonts w:ascii="Arial" w:hAnsi="Arial" w:cs="Arial"/>
                <w:bCs/>
                <w:sz w:val="20"/>
                <w:szCs w:val="20"/>
              </w:rPr>
            </w:pPr>
          </w:p>
        </w:tc>
        <w:tc>
          <w:tcPr>
            <w:tcW w:w="748" w:type="pct"/>
          </w:tcPr>
          <w:p w14:paraId="68BB5A89" w14:textId="4BA6F2B8" w:rsidR="00580660" w:rsidRPr="0067291A" w:rsidRDefault="00580660" w:rsidP="00580660">
            <w:pPr>
              <w:rPr>
                <w:rFonts w:ascii="Arial" w:hAnsi="Arial" w:cs="Arial"/>
                <w:bCs/>
                <w:sz w:val="20"/>
                <w:szCs w:val="20"/>
              </w:rPr>
            </w:pPr>
            <w:r w:rsidRPr="00C05BB2">
              <w:rPr>
                <w:rFonts w:ascii="Arial" w:hAnsi="Arial" w:cs="Arial"/>
                <w:bCs/>
                <w:sz w:val="20"/>
                <w:szCs w:val="20"/>
                <w:lang w:eastAsia="en-GB"/>
              </w:rPr>
              <w:t>Cinnamon Days CIC</w:t>
            </w:r>
          </w:p>
        </w:tc>
        <w:tc>
          <w:tcPr>
            <w:tcW w:w="613" w:type="pct"/>
          </w:tcPr>
          <w:p w14:paraId="768D2956" w14:textId="2CBEF335"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6BD28567"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Adults living with overweight or obesity who are prescribed medicines for weight management receive wraparound care focusing on diet, nutrition and increasing physical activity</w:t>
            </w:r>
          </w:p>
          <w:p w14:paraId="0654B529"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sz w:val="20"/>
                <w:szCs w:val="20"/>
                <w:lang w:eastAsia="en-GB"/>
              </w:rPr>
              <w:t xml:space="preserve">We would fully support the quality standard which specifies a need to provide wrap around care to all individuals who are prescribed medicines for weight management. We are strongly of the view that </w:t>
            </w:r>
            <w:r w:rsidRPr="00C05BB2">
              <w:rPr>
                <w:rFonts w:ascii="Arial" w:hAnsi="Arial" w:cs="Arial"/>
                <w:b/>
                <w:bCs/>
                <w:sz w:val="20"/>
                <w:szCs w:val="20"/>
                <w:lang w:eastAsia="en-GB"/>
              </w:rPr>
              <w:t xml:space="preserve">all patients </w:t>
            </w:r>
            <w:r w:rsidRPr="00C05BB2">
              <w:rPr>
                <w:rFonts w:ascii="Arial" w:hAnsi="Arial" w:cs="Arial"/>
                <w:sz w:val="20"/>
                <w:szCs w:val="20"/>
                <w:lang w:eastAsia="en-GB"/>
              </w:rPr>
              <w:t xml:space="preserve">prescribed such medications should receive nutritional support from a Dietician or a registered nutritionist in all cases.  Without this support, patients may suffer harm in a number of ways: </w:t>
            </w:r>
          </w:p>
          <w:p w14:paraId="7AB6995E" w14:textId="77777777" w:rsidR="00580660" w:rsidRPr="00C05BB2" w:rsidRDefault="00580660" w:rsidP="006A104B">
            <w:pPr>
              <w:spacing w:line="360" w:lineRule="auto"/>
              <w:contextualSpacing/>
              <w:rPr>
                <w:rFonts w:ascii="Arial" w:eastAsia="Calibri" w:hAnsi="Arial" w:cs="Arial"/>
                <w:color w:val="000000"/>
                <w:sz w:val="20"/>
                <w:szCs w:val="20"/>
                <w:lang w:eastAsia="en-GB"/>
              </w:rPr>
            </w:pPr>
            <w:r w:rsidRPr="00C05BB2">
              <w:rPr>
                <w:rFonts w:ascii="Arial" w:eastAsia="Calibri" w:hAnsi="Arial" w:cs="Arial"/>
                <w:b/>
                <w:bCs/>
                <w:sz w:val="20"/>
                <w:szCs w:val="20"/>
                <w:lang w:eastAsia="en-GB"/>
              </w:rPr>
              <w:t>Malnutrition</w:t>
            </w:r>
            <w:r w:rsidRPr="00C05BB2">
              <w:rPr>
                <w:rFonts w:ascii="Arial" w:eastAsia="Calibri" w:hAnsi="Arial" w:cs="Arial"/>
                <w:sz w:val="20"/>
                <w:szCs w:val="20"/>
                <w:lang w:eastAsia="en-GB"/>
              </w:rPr>
              <w:t xml:space="preserve"> </w:t>
            </w:r>
          </w:p>
          <w:p w14:paraId="4A26A32F" w14:textId="77777777" w:rsidR="00580660" w:rsidRPr="00C05BB2" w:rsidRDefault="00580660" w:rsidP="006A104B">
            <w:pPr>
              <w:spacing w:line="360" w:lineRule="auto"/>
              <w:rPr>
                <w:rFonts w:ascii="Arial" w:eastAsia="Calibri" w:hAnsi="Arial" w:cs="Arial"/>
                <w:color w:val="000000"/>
                <w:sz w:val="20"/>
                <w:szCs w:val="20"/>
                <w:lang w:eastAsia="en-GB"/>
              </w:rPr>
            </w:pPr>
            <w:r w:rsidRPr="00C05BB2">
              <w:rPr>
                <w:rFonts w:ascii="Arial" w:eastAsia="Calibri" w:hAnsi="Arial" w:cs="Arial"/>
                <w:sz w:val="20"/>
                <w:szCs w:val="20"/>
                <w:lang w:eastAsia="en-GB"/>
              </w:rPr>
              <w:t>Patients may be at risk of malnutrition, especially if food intake is significantly restricted and there is no monitoring of or support for such patients. It is known that serious harm may occur with severe restriction of dietary intake.</w:t>
            </w:r>
            <w:r w:rsidRPr="00C05BB2">
              <w:rPr>
                <w:rFonts w:ascii="Arial" w:eastAsia="Calibri" w:hAnsi="Arial" w:cs="Arial"/>
                <w:color w:val="000000"/>
                <w:sz w:val="20"/>
                <w:szCs w:val="20"/>
                <w:lang w:eastAsia="en-GB"/>
              </w:rPr>
              <w:t xml:space="preserve"> Severe calorie restriction,  as may occur with unsupervised use of these medications, may produce a wide range of significant side-effects and  considerable detriment to health, as detailed in the Minnesota Starvation Study.(</w:t>
            </w:r>
            <w:r w:rsidRPr="00C05BB2">
              <w:rPr>
                <w:rFonts w:ascii="Arial" w:eastAsia="Calibri" w:hAnsi="Arial" w:cs="Arial"/>
                <w:b/>
                <w:bCs/>
                <w:color w:val="000000"/>
                <w:sz w:val="20"/>
                <w:szCs w:val="20"/>
                <w:lang w:eastAsia="en-GB"/>
              </w:rPr>
              <w:t>Ref 1)</w:t>
            </w:r>
            <w:r w:rsidRPr="00C05BB2">
              <w:rPr>
                <w:rFonts w:ascii="Arial" w:eastAsia="Calibri" w:hAnsi="Arial" w:cs="Arial"/>
                <w:color w:val="000000"/>
                <w:sz w:val="20"/>
                <w:szCs w:val="20"/>
                <w:lang w:eastAsia="en-GB"/>
              </w:rPr>
              <w:t xml:space="preserve"> The effect of severely restricting caloric intake has previously been shown to produce a wide range of significant side-effects. The Minnesota Starvation Study, a landmark study of severe caloric restriction by Keys (1950), used dietary restriction and increased exercise to reduce the body weight of participants by 25%. Three months of the study involved a semi-starvation diet of 1570 calories, which was low in nutrients. This diet led to chronic weakness, reduced aerobic capacity and severe painful lower limb oedema. It also led to various abnormal psychological behaviours, including emotional distress, confusion, apathy, depression, hysteria, and suicidal thoughts.</w:t>
            </w:r>
          </w:p>
          <w:p w14:paraId="474F1B9D" w14:textId="77777777" w:rsidR="00580660" w:rsidRPr="00C05BB2" w:rsidRDefault="00580660" w:rsidP="006A104B">
            <w:pPr>
              <w:spacing w:line="360" w:lineRule="auto"/>
              <w:contextualSpacing/>
              <w:rPr>
                <w:rFonts w:ascii="Arial" w:eastAsia="Calibri" w:hAnsi="Arial" w:cs="Arial"/>
                <w:color w:val="000000"/>
                <w:sz w:val="20"/>
                <w:szCs w:val="20"/>
                <w:lang w:eastAsia="en-GB"/>
              </w:rPr>
            </w:pPr>
            <w:r w:rsidRPr="00C05BB2">
              <w:rPr>
                <w:rFonts w:ascii="Arial" w:eastAsia="Calibri" w:hAnsi="Arial" w:cs="Arial"/>
                <w:b/>
                <w:bCs/>
                <w:sz w:val="20"/>
                <w:szCs w:val="20"/>
                <w:lang w:eastAsia="en-GB"/>
              </w:rPr>
              <w:lastRenderedPageBreak/>
              <w:t xml:space="preserve">Loss of Lean mass </w:t>
            </w:r>
          </w:p>
          <w:p w14:paraId="40E33232" w14:textId="77777777" w:rsidR="00580660" w:rsidRPr="00C05BB2" w:rsidRDefault="00580660" w:rsidP="006A104B">
            <w:pPr>
              <w:spacing w:line="360" w:lineRule="auto"/>
              <w:rPr>
                <w:rFonts w:ascii="Arial" w:hAnsi="Arial" w:cs="Arial"/>
                <w:color w:val="000000"/>
                <w:sz w:val="20"/>
                <w:szCs w:val="20"/>
              </w:rPr>
            </w:pPr>
            <w:r w:rsidRPr="00C05BB2">
              <w:rPr>
                <w:rFonts w:ascii="Arial" w:hAnsi="Arial" w:cs="Arial"/>
                <w:color w:val="000000"/>
                <w:sz w:val="20"/>
                <w:szCs w:val="20"/>
              </w:rPr>
              <w:t>Studies suggest that weight loss using these medications leads to a decrease in fat-free mass of between 25% to 39% over 36-72 weeks</w:t>
            </w:r>
            <w:r w:rsidRPr="00C05BB2">
              <w:rPr>
                <w:rFonts w:ascii="Arial" w:hAnsi="Arial" w:cs="Arial"/>
                <w:b/>
                <w:bCs/>
                <w:sz w:val="20"/>
                <w:szCs w:val="20"/>
              </w:rPr>
              <w:t xml:space="preserve">. (Ref 2 )  </w:t>
            </w:r>
            <w:r w:rsidRPr="00C05BB2">
              <w:rPr>
                <w:rFonts w:ascii="Arial" w:hAnsi="Arial" w:cs="Arial"/>
                <w:color w:val="000000"/>
                <w:sz w:val="20"/>
                <w:szCs w:val="20"/>
              </w:rPr>
              <w:t xml:space="preserve">This is much greater than the decrease in fat-free mass with weight loss using calorie-restriction alone. Given the now well recognised importance of muscle for health and longevity </w:t>
            </w:r>
            <w:r w:rsidRPr="00C05BB2">
              <w:rPr>
                <w:rFonts w:ascii="Arial" w:hAnsi="Arial" w:cs="Arial"/>
                <w:b/>
                <w:bCs/>
                <w:color w:val="000000"/>
                <w:sz w:val="20"/>
                <w:szCs w:val="20"/>
              </w:rPr>
              <w:t>(Ref 3).</w:t>
            </w:r>
            <w:r w:rsidRPr="00C05BB2">
              <w:rPr>
                <w:rFonts w:ascii="Arial" w:hAnsi="Arial" w:cs="Arial"/>
                <w:color w:val="000000"/>
                <w:sz w:val="20"/>
                <w:szCs w:val="20"/>
              </w:rPr>
              <w:t xml:space="preserve"> patients should be supported to ensure protein intake is sufficient to avoid loss of muscle during weight loss.</w:t>
            </w:r>
          </w:p>
          <w:p w14:paraId="67099209" w14:textId="77777777" w:rsidR="00580660" w:rsidRPr="00C05BB2" w:rsidRDefault="00580660" w:rsidP="006A104B">
            <w:pPr>
              <w:spacing w:line="360" w:lineRule="auto"/>
              <w:rPr>
                <w:rFonts w:ascii="Arial" w:hAnsi="Arial" w:cs="Arial"/>
                <w:b/>
                <w:bCs/>
                <w:color w:val="000000"/>
                <w:sz w:val="20"/>
                <w:szCs w:val="20"/>
              </w:rPr>
            </w:pPr>
            <w:r w:rsidRPr="00C05BB2">
              <w:rPr>
                <w:rFonts w:ascii="Arial" w:hAnsi="Arial" w:cs="Arial"/>
                <w:b/>
                <w:bCs/>
                <w:color w:val="000000"/>
                <w:sz w:val="20"/>
                <w:szCs w:val="20"/>
              </w:rPr>
              <w:t xml:space="preserve">We therefore suggest that the standard should specify that weight loss drugs should not be provided by NHS services, unless wrap around care which includes </w:t>
            </w:r>
            <w:bookmarkStart w:id="13" w:name="_Hlk197087847"/>
            <w:r w:rsidRPr="00C05BB2">
              <w:rPr>
                <w:rFonts w:ascii="Arial" w:hAnsi="Arial" w:cs="Arial"/>
                <w:b/>
                <w:bCs/>
                <w:color w:val="000000"/>
                <w:sz w:val="20"/>
                <w:szCs w:val="20"/>
              </w:rPr>
              <w:t xml:space="preserve">Dietician or registered nutritionist support </w:t>
            </w:r>
            <w:bookmarkEnd w:id="13"/>
            <w:r w:rsidRPr="00C05BB2">
              <w:rPr>
                <w:rFonts w:ascii="Arial" w:hAnsi="Arial" w:cs="Arial"/>
                <w:b/>
                <w:bCs/>
                <w:color w:val="000000"/>
                <w:sz w:val="20"/>
                <w:szCs w:val="20"/>
              </w:rPr>
              <w:t xml:space="preserve">is also provided. </w:t>
            </w:r>
          </w:p>
          <w:p w14:paraId="7534565B"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References</w:t>
            </w:r>
          </w:p>
          <w:p w14:paraId="73E1E142" w14:textId="77777777" w:rsidR="00580660" w:rsidRPr="00C05BB2" w:rsidRDefault="00580660" w:rsidP="006A104B">
            <w:pPr>
              <w:spacing w:line="360" w:lineRule="auto"/>
              <w:rPr>
                <w:rFonts w:ascii="Arial" w:hAnsi="Arial" w:cs="Arial"/>
                <w:color w:val="000000"/>
                <w:sz w:val="20"/>
                <w:szCs w:val="20"/>
              </w:rPr>
            </w:pPr>
            <w:r w:rsidRPr="00C05BB2">
              <w:rPr>
                <w:rFonts w:ascii="Arial" w:hAnsi="Arial" w:cs="Arial"/>
                <w:color w:val="000000"/>
                <w:sz w:val="20"/>
                <w:szCs w:val="20"/>
              </w:rPr>
              <w:t>Keys AB, Brozek J, Henschel A, Mickelson O, Taylor A, 1950. The Biology of Human Starvation. University of Minnesota Press, Minneapolis.</w:t>
            </w:r>
          </w:p>
          <w:p w14:paraId="3B8B9916" w14:textId="77777777" w:rsidR="00580660" w:rsidRPr="00C05BB2" w:rsidRDefault="00580660" w:rsidP="006A104B">
            <w:pPr>
              <w:spacing w:line="360" w:lineRule="auto"/>
              <w:rPr>
                <w:rFonts w:ascii="Arial" w:hAnsi="Arial" w:cs="Arial"/>
                <w:color w:val="000000"/>
                <w:sz w:val="20"/>
                <w:szCs w:val="20"/>
              </w:rPr>
            </w:pPr>
            <w:r w:rsidRPr="00C05BB2">
              <w:rPr>
                <w:rFonts w:ascii="Arial" w:hAnsi="Arial" w:cs="Arial"/>
                <w:color w:val="000000"/>
                <w:sz w:val="20"/>
                <w:szCs w:val="20"/>
              </w:rPr>
              <w:t>Conte C, Hall KD, Klein S. Is Weight Loss–Induced Muscle Mass Loss Clinically Relevant? </w:t>
            </w:r>
            <w:r w:rsidRPr="00C05BB2">
              <w:rPr>
                <w:rFonts w:ascii="Arial" w:hAnsi="Arial" w:cs="Arial"/>
                <w:i/>
                <w:iCs/>
                <w:color w:val="000000"/>
                <w:sz w:val="20"/>
                <w:szCs w:val="20"/>
              </w:rPr>
              <w:t>JAMA.</w:t>
            </w:r>
            <w:r w:rsidRPr="00C05BB2">
              <w:rPr>
                <w:rFonts w:ascii="Arial" w:hAnsi="Arial" w:cs="Arial"/>
                <w:color w:val="000000"/>
                <w:sz w:val="20"/>
                <w:szCs w:val="20"/>
              </w:rPr>
              <w:t> 2024;332(1):9–10. doi:10.1001/jama.2024.6586</w:t>
            </w:r>
          </w:p>
          <w:p w14:paraId="2077B3D7" w14:textId="757CC16C" w:rsidR="00580660" w:rsidRPr="00B4737F" w:rsidRDefault="00580660" w:rsidP="006A104B">
            <w:pPr>
              <w:spacing w:line="360" w:lineRule="auto"/>
              <w:rPr>
                <w:rFonts w:ascii="Arial" w:hAnsi="Arial" w:cs="Arial"/>
                <w:sz w:val="20"/>
                <w:szCs w:val="20"/>
                <w:lang w:eastAsia="en-GB"/>
              </w:rPr>
            </w:pPr>
            <w:r w:rsidRPr="00C05BB2">
              <w:rPr>
                <w:rFonts w:ascii="Arial" w:hAnsi="Arial" w:cs="Arial"/>
                <w:color w:val="000000"/>
                <w:sz w:val="20"/>
                <w:szCs w:val="20"/>
              </w:rPr>
              <w:t>Heymsfield, S.B. Advances in body composition: a 100-year journey. </w:t>
            </w:r>
            <w:r w:rsidRPr="00C05BB2">
              <w:rPr>
                <w:rFonts w:ascii="Arial" w:hAnsi="Arial" w:cs="Arial"/>
                <w:i/>
                <w:iCs/>
                <w:color w:val="000000"/>
                <w:sz w:val="20"/>
                <w:szCs w:val="20"/>
              </w:rPr>
              <w:t>Int J Obes</w:t>
            </w:r>
            <w:r w:rsidRPr="00C05BB2">
              <w:rPr>
                <w:rFonts w:ascii="Arial" w:hAnsi="Arial" w:cs="Arial"/>
                <w:color w:val="000000"/>
                <w:sz w:val="20"/>
                <w:szCs w:val="20"/>
              </w:rPr>
              <w:t xml:space="preserve"> 49, 177–181 (2025). </w:t>
            </w:r>
            <w:hyperlink r:id="rId58" w:history="1">
              <w:r w:rsidRPr="00C05BB2">
                <w:rPr>
                  <w:rFonts w:ascii="Arial" w:hAnsi="Arial" w:cs="Arial"/>
                  <w:color w:val="000000"/>
                  <w:sz w:val="20"/>
                  <w:szCs w:val="20"/>
                  <w:u w:val="single"/>
                </w:rPr>
                <w:t>https://doi.org/10.1038/s41366-024-01511</w:t>
              </w:r>
            </w:hyperlink>
          </w:p>
        </w:tc>
      </w:tr>
      <w:tr w:rsidR="00580660" w:rsidRPr="00B4737F" w14:paraId="3C5729CB" w14:textId="77777777" w:rsidTr="0067291A">
        <w:tc>
          <w:tcPr>
            <w:tcW w:w="444" w:type="pct"/>
          </w:tcPr>
          <w:p w14:paraId="1447587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0190E12" w14:textId="20D1E5A4" w:rsidR="00580660" w:rsidRPr="00B4737F" w:rsidRDefault="00580660" w:rsidP="00580660">
            <w:pPr>
              <w:spacing w:after="120" w:line="276" w:lineRule="auto"/>
              <w:rPr>
                <w:rFonts w:ascii="Arial" w:hAnsi="Arial" w:cs="Arial"/>
                <w:bCs/>
                <w:sz w:val="20"/>
                <w:szCs w:val="20"/>
                <w:lang w:eastAsia="en-GB"/>
              </w:rPr>
            </w:pPr>
            <w:r w:rsidRPr="00C05BB2">
              <w:rPr>
                <w:rFonts w:ascii="Arial" w:eastAsia="Arial" w:hAnsi="Arial" w:cs="Arial"/>
                <w:bCs/>
                <w:sz w:val="20"/>
                <w:szCs w:val="20"/>
              </w:rPr>
              <w:t>Counterweight</w:t>
            </w:r>
          </w:p>
        </w:tc>
        <w:tc>
          <w:tcPr>
            <w:tcW w:w="613" w:type="pct"/>
          </w:tcPr>
          <w:p w14:paraId="2C3D774C" w14:textId="1B4B65D9" w:rsidR="00580660" w:rsidRPr="00B4737F" w:rsidRDefault="00580660" w:rsidP="00580660">
            <w:pPr>
              <w:rPr>
                <w:rFonts w:ascii="Arial" w:hAnsi="Arial" w:cs="Arial"/>
                <w:sz w:val="20"/>
                <w:szCs w:val="20"/>
              </w:rPr>
            </w:pPr>
            <w:r w:rsidRPr="00C05BB2">
              <w:rPr>
                <w:rFonts w:ascii="Arial" w:eastAsia="Arial" w:hAnsi="Arial" w:cs="Arial"/>
                <w:sz w:val="20"/>
                <w:szCs w:val="20"/>
              </w:rPr>
              <w:t>Statement 5</w:t>
            </w:r>
          </w:p>
        </w:tc>
        <w:tc>
          <w:tcPr>
            <w:tcW w:w="3195" w:type="pct"/>
          </w:tcPr>
          <w:p w14:paraId="53C80AE7" w14:textId="25DB1361" w:rsidR="00580660" w:rsidRPr="00B4737F" w:rsidRDefault="00580660" w:rsidP="006A104B">
            <w:pPr>
              <w:spacing w:line="360" w:lineRule="auto"/>
              <w:rPr>
                <w:rFonts w:ascii="Arial" w:hAnsi="Arial" w:cs="Arial"/>
                <w:sz w:val="20"/>
                <w:szCs w:val="20"/>
              </w:rPr>
            </w:pPr>
            <w:r w:rsidRPr="00C05BB2">
              <w:rPr>
                <w:rFonts w:ascii="Arial" w:eastAsia="Arial" w:hAnsi="Arial" w:cs="Arial"/>
                <w:sz w:val="20"/>
                <w:szCs w:val="20"/>
              </w:rPr>
              <w:t xml:space="preserve">All people who are receiving weight loss medications should have access to wrap around support services. It is good to see that diet quality, nutritional adequacy and physical activity guidance is part of the considerations for this support service. There should be guidance on </w:t>
            </w:r>
            <w:bookmarkStart w:id="14" w:name="_Hlk197087921"/>
            <w:r w:rsidRPr="00C05BB2">
              <w:rPr>
                <w:rFonts w:ascii="Arial" w:eastAsia="Arial" w:hAnsi="Arial" w:cs="Arial"/>
                <w:sz w:val="20"/>
                <w:szCs w:val="20"/>
              </w:rPr>
              <w:t xml:space="preserve">managing side effects and how to manage titration of medications </w:t>
            </w:r>
            <w:bookmarkEnd w:id="14"/>
            <w:r w:rsidRPr="00C05BB2">
              <w:rPr>
                <w:rFonts w:ascii="Arial" w:eastAsia="Arial" w:hAnsi="Arial" w:cs="Arial"/>
                <w:sz w:val="20"/>
                <w:szCs w:val="20"/>
              </w:rPr>
              <w:t xml:space="preserve">such as Tirzepitide and Semaglutide as some people may not need to go to a maximum dose. Providing a structured education programme on diet quality and physical activity alongside long term habit change should be encouraged for those who will be taking  weight loss medications. This may lead to a slower rate of titration and a lower maintenance dose which will be cost saving in light of the potential numbers of people accessing the medication in coming years. It will also assist those </w:t>
            </w:r>
            <w:r w:rsidRPr="00C05BB2">
              <w:rPr>
                <w:rFonts w:ascii="Arial" w:eastAsia="Arial" w:hAnsi="Arial" w:cs="Arial"/>
                <w:sz w:val="20"/>
                <w:szCs w:val="20"/>
              </w:rPr>
              <w:lastRenderedPageBreak/>
              <w:t>people who decide to stop taking the medications to prevent weight regain which has been shown to occur back to baseline in the current evidence base</w:t>
            </w:r>
          </w:p>
        </w:tc>
      </w:tr>
      <w:tr w:rsidR="00580660" w:rsidRPr="00B4737F" w14:paraId="68879D79" w14:textId="77777777" w:rsidTr="0067291A">
        <w:tc>
          <w:tcPr>
            <w:tcW w:w="444" w:type="pct"/>
          </w:tcPr>
          <w:p w14:paraId="76EB1D78" w14:textId="77777777" w:rsidR="00580660" w:rsidRPr="00B4737F" w:rsidRDefault="00580660" w:rsidP="00580660">
            <w:pPr>
              <w:numPr>
                <w:ilvl w:val="0"/>
                <w:numId w:val="90"/>
              </w:numPr>
              <w:rPr>
                <w:rFonts w:ascii="Arial" w:hAnsi="Arial" w:cs="Arial"/>
                <w:bCs/>
                <w:sz w:val="20"/>
                <w:szCs w:val="20"/>
              </w:rPr>
            </w:pPr>
          </w:p>
        </w:tc>
        <w:tc>
          <w:tcPr>
            <w:tcW w:w="748" w:type="pct"/>
          </w:tcPr>
          <w:p w14:paraId="34D684CC" w14:textId="24457AE7" w:rsidR="00580660" w:rsidRPr="0067291A" w:rsidRDefault="00580660" w:rsidP="00580660">
            <w:pPr>
              <w:rPr>
                <w:rFonts w:ascii="Arial" w:hAnsi="Arial" w:cs="Arial"/>
                <w:bCs/>
                <w:iCs/>
                <w:sz w:val="20"/>
                <w:szCs w:val="20"/>
              </w:rPr>
            </w:pPr>
            <w:r w:rsidRPr="00C05BB2">
              <w:rPr>
                <w:rFonts w:ascii="Arial" w:hAnsi="Arial" w:cs="Arial"/>
                <w:bCs/>
                <w:sz w:val="20"/>
                <w:szCs w:val="20"/>
              </w:rPr>
              <w:t>Department of Health and Social Care</w:t>
            </w:r>
          </w:p>
        </w:tc>
        <w:tc>
          <w:tcPr>
            <w:tcW w:w="613" w:type="pct"/>
          </w:tcPr>
          <w:p w14:paraId="4DFC7F56" w14:textId="77777777" w:rsidR="00580660" w:rsidRPr="00C05BB2"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Statement 5</w:t>
            </w:r>
          </w:p>
          <w:p w14:paraId="24B157DC" w14:textId="1888AA5D" w:rsidR="00580660" w:rsidRPr="00B4737F" w:rsidRDefault="00580660" w:rsidP="00580660">
            <w:pPr>
              <w:rPr>
                <w:rFonts w:ascii="Arial" w:hAnsi="Arial" w:cs="Arial"/>
                <w:sz w:val="20"/>
                <w:szCs w:val="20"/>
              </w:rPr>
            </w:pPr>
          </w:p>
        </w:tc>
        <w:tc>
          <w:tcPr>
            <w:tcW w:w="3195" w:type="pct"/>
          </w:tcPr>
          <w:p w14:paraId="2B77776F" w14:textId="77777777" w:rsidR="00580660" w:rsidRPr="00C05BB2" w:rsidRDefault="00580660" w:rsidP="006A104B">
            <w:pPr>
              <w:spacing w:line="360" w:lineRule="auto"/>
              <w:rPr>
                <w:rFonts w:ascii="Arial" w:eastAsia="Arial" w:hAnsi="Arial" w:cs="Arial"/>
                <w:color w:val="000000"/>
                <w:sz w:val="20"/>
                <w:szCs w:val="20"/>
              </w:rPr>
            </w:pPr>
            <w:r w:rsidRPr="00C05BB2">
              <w:rPr>
                <w:rFonts w:ascii="Arial" w:eastAsia="Arial" w:hAnsi="Arial" w:cs="Arial"/>
                <w:color w:val="000000"/>
                <w:sz w:val="20"/>
                <w:szCs w:val="20"/>
              </w:rPr>
              <w:t xml:space="preserve">Under </w:t>
            </w:r>
            <w:r w:rsidRPr="00C05BB2">
              <w:rPr>
                <w:rFonts w:ascii="Arial" w:eastAsia="Arial" w:hAnsi="Arial" w:cs="Arial"/>
                <w:i/>
                <w:iCs/>
                <w:color w:val="000000"/>
                <w:sz w:val="20"/>
                <w:szCs w:val="20"/>
              </w:rPr>
              <w:t xml:space="preserve">definition of terms used in this quality statement </w:t>
            </w:r>
            <w:r w:rsidRPr="00C05BB2">
              <w:rPr>
                <w:rFonts w:ascii="Arial" w:eastAsia="Arial" w:hAnsi="Arial" w:cs="Arial"/>
                <w:color w:val="000000"/>
                <w:sz w:val="20"/>
                <w:szCs w:val="20"/>
              </w:rPr>
              <w:t>NICE includes the following section on wrap around care:</w:t>
            </w:r>
          </w:p>
          <w:p w14:paraId="212D9479" w14:textId="77777777" w:rsidR="00580660" w:rsidRPr="00C05BB2" w:rsidRDefault="00580660" w:rsidP="006A104B">
            <w:pPr>
              <w:spacing w:line="360" w:lineRule="auto"/>
              <w:rPr>
                <w:rFonts w:ascii="Arial" w:eastAsia="Arial" w:hAnsi="Arial" w:cs="Arial"/>
                <w:i/>
                <w:iCs/>
                <w:color w:val="000000"/>
                <w:sz w:val="20"/>
                <w:szCs w:val="20"/>
              </w:rPr>
            </w:pPr>
            <w:r w:rsidRPr="00C05BB2">
              <w:rPr>
                <w:rFonts w:ascii="Arial" w:eastAsia="Arial" w:hAnsi="Arial" w:cs="Arial"/>
                <w:b/>
                <w:bCs/>
                <w:i/>
                <w:iCs/>
                <w:color w:val="000000"/>
                <w:sz w:val="20"/>
                <w:szCs w:val="20"/>
              </w:rPr>
              <w:t xml:space="preserve">Wraparound care </w:t>
            </w:r>
          </w:p>
          <w:p w14:paraId="6CA5B3CE" w14:textId="77777777" w:rsidR="00580660" w:rsidRPr="00C05BB2" w:rsidRDefault="00580660" w:rsidP="006A104B">
            <w:pPr>
              <w:spacing w:line="360" w:lineRule="auto"/>
              <w:rPr>
                <w:rFonts w:ascii="Arial" w:eastAsia="Arial" w:hAnsi="Arial" w:cs="Arial"/>
                <w:i/>
                <w:iCs/>
                <w:color w:val="000000"/>
                <w:sz w:val="20"/>
                <w:szCs w:val="20"/>
              </w:rPr>
            </w:pPr>
            <w:r w:rsidRPr="00C05BB2">
              <w:rPr>
                <w:rFonts w:ascii="Arial" w:eastAsia="Arial" w:hAnsi="Arial" w:cs="Arial"/>
                <w:i/>
                <w:iCs/>
                <w:color w:val="000000"/>
                <w:sz w:val="20"/>
                <w:szCs w:val="20"/>
              </w:rPr>
              <w:t>Information and support focusing on diet, nutrition and increasing physical activity. As NHS England develops the service, it will provide more details of the wraparound support offer for people who qualify.</w:t>
            </w:r>
          </w:p>
          <w:p w14:paraId="42844CEB" w14:textId="2BEFDB7A" w:rsidR="00580660" w:rsidRPr="0067291A" w:rsidRDefault="00580660" w:rsidP="006A104B">
            <w:pPr>
              <w:spacing w:line="360" w:lineRule="auto"/>
              <w:rPr>
                <w:rFonts w:ascii="Arial" w:hAnsi="Arial" w:cs="Arial"/>
                <w:sz w:val="20"/>
                <w:szCs w:val="20"/>
              </w:rPr>
            </w:pPr>
            <w:r w:rsidRPr="00C05BB2">
              <w:rPr>
                <w:rFonts w:ascii="Arial" w:eastAsia="Arial" w:hAnsi="Arial" w:cs="Arial"/>
                <w:color w:val="000000"/>
                <w:sz w:val="20"/>
                <w:szCs w:val="20"/>
              </w:rPr>
              <w:t xml:space="preserve">NICE may want to consider making it clearer that the service being developed by NHS England is not the only way people can access wraparound care and that this can be accessed through other locally commissioned services e.g. specialist weight management services as well. NICE may also wish to note that Orlistat is included as one of the medicines for weight management, and this can already be prescribed in primary care and is unlikely to be included in the wrap around care being developed by NHS England. </w:t>
            </w:r>
          </w:p>
        </w:tc>
      </w:tr>
      <w:tr w:rsidR="00580660" w:rsidRPr="00B4737F" w14:paraId="6D92D3C2" w14:textId="77777777" w:rsidTr="0067291A">
        <w:tc>
          <w:tcPr>
            <w:tcW w:w="444" w:type="pct"/>
          </w:tcPr>
          <w:p w14:paraId="35B11D73" w14:textId="77777777" w:rsidR="00580660" w:rsidRPr="00B4737F" w:rsidRDefault="00580660" w:rsidP="00580660">
            <w:pPr>
              <w:numPr>
                <w:ilvl w:val="0"/>
                <w:numId w:val="90"/>
              </w:numPr>
              <w:rPr>
                <w:rFonts w:ascii="Arial" w:hAnsi="Arial" w:cs="Arial"/>
                <w:sz w:val="20"/>
                <w:szCs w:val="20"/>
              </w:rPr>
            </w:pPr>
          </w:p>
        </w:tc>
        <w:tc>
          <w:tcPr>
            <w:tcW w:w="748" w:type="pct"/>
          </w:tcPr>
          <w:p w14:paraId="66C38D3B" w14:textId="08B8F9E3" w:rsidR="00580660" w:rsidRPr="0067291A" w:rsidRDefault="00580660" w:rsidP="00580660">
            <w:pPr>
              <w:rPr>
                <w:rFonts w:ascii="Arial" w:hAnsi="Arial" w:cs="Arial"/>
                <w:b/>
                <w:sz w:val="20"/>
                <w:szCs w:val="20"/>
              </w:rPr>
            </w:pPr>
            <w:r w:rsidRPr="00C05BB2">
              <w:rPr>
                <w:rFonts w:ascii="Arial" w:hAnsi="Arial" w:cs="Arial"/>
                <w:bCs/>
                <w:sz w:val="20"/>
                <w:szCs w:val="20"/>
              </w:rPr>
              <w:t>Diabetes UK</w:t>
            </w:r>
          </w:p>
        </w:tc>
        <w:tc>
          <w:tcPr>
            <w:tcW w:w="613" w:type="pct"/>
          </w:tcPr>
          <w:p w14:paraId="770E0312" w14:textId="1AFF243E"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228F4690" w14:textId="22B94F42"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We have some concerns around workforce availability for providing wraparound care (dietitians, psychologists), and the statement about what the care would entail is currently quite vague. It might be useful to provide standardised expectations of what patients can expect in terms of who would deliver care, frequency, duration etc.</w:t>
            </w:r>
          </w:p>
        </w:tc>
      </w:tr>
      <w:tr w:rsidR="00580660" w:rsidRPr="00B4737F" w14:paraId="0B5BC3FF" w14:textId="77777777" w:rsidTr="0067291A">
        <w:tc>
          <w:tcPr>
            <w:tcW w:w="444" w:type="pct"/>
          </w:tcPr>
          <w:p w14:paraId="34D2A453"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FF6DEE5" w14:textId="5471A911"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Eli Lilly and Company Ltd</w:t>
            </w:r>
          </w:p>
        </w:tc>
        <w:tc>
          <w:tcPr>
            <w:tcW w:w="613" w:type="pct"/>
          </w:tcPr>
          <w:p w14:paraId="0CD1A966" w14:textId="05C3B607"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5</w:t>
            </w:r>
          </w:p>
        </w:tc>
        <w:tc>
          <w:tcPr>
            <w:tcW w:w="3195" w:type="pct"/>
          </w:tcPr>
          <w:p w14:paraId="46D6800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Lilly is concerned by the lack of definition for “wraparound care” which may cause confusion amongst healthcare professionals and commissioners as it implies a special service or provision is needed. Lilly would recommend that it should be defined or renamed to “individualised care”. Alongside medicines for weight management, a patient should receive tailored support focusing on diet, nutrition, and exercise which is based on their individual needs and preferences. Lilly does not believe the “wraparound care” should be a one size fits all mandated service, as this could result in </w:t>
            </w:r>
            <w:r w:rsidRPr="00C05BB2">
              <w:rPr>
                <w:rFonts w:ascii="Arial" w:hAnsi="Arial" w:cs="Arial"/>
                <w:sz w:val="20"/>
                <w:szCs w:val="20"/>
                <w:lang w:eastAsia="en-GB"/>
              </w:rPr>
              <w:lastRenderedPageBreak/>
              <w:t>poor patient completion rates and outcomes, and result in patients becoming disengaged with their health care.</w:t>
            </w:r>
          </w:p>
          <w:p w14:paraId="625C55FD" w14:textId="2DFA4304"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Regarding the process for Quality Measures, Lilly suggests further clarity is needed on how the provision of “wraparound care” will be measured. Clinicians currently provide individualised care to a patient living with overweight or obesity including sign posting to appropriate information, referral to a national weight management service, or provide information aligned to the Summary of Product Characteristics in the case of a pharmacological intervention, but these activities may not be coded accurately. Lilly would recommend that further guidance is provided within the draft Quality Statement on how this should be appropriately coded and thus measured.</w:t>
            </w:r>
            <w:r w:rsidRPr="00C05BB2">
              <w:rPr>
                <w:rFonts w:ascii="Arial" w:hAnsi="Arial" w:cs="Arial"/>
                <w:sz w:val="20"/>
                <w:szCs w:val="20"/>
              </w:rPr>
              <w:br/>
              <w:t>In reference to “</w:t>
            </w:r>
            <w:r w:rsidRPr="00C05BB2">
              <w:rPr>
                <w:rFonts w:ascii="Arial" w:hAnsi="Arial" w:cs="Arial"/>
                <w:i/>
                <w:iCs/>
                <w:sz w:val="20"/>
                <w:szCs w:val="20"/>
              </w:rPr>
              <w:t xml:space="preserve">As NHS England develops the service, it will provide more details of the wraparound support offer for people who qualify”, </w:t>
            </w:r>
            <w:r w:rsidRPr="00C05BB2">
              <w:rPr>
                <w:rFonts w:ascii="Arial" w:hAnsi="Arial" w:cs="Arial"/>
                <w:sz w:val="20"/>
                <w:szCs w:val="20"/>
              </w:rPr>
              <w:t>clarity is needed if this should be changed to the Department of Health and Social Care.</w:t>
            </w:r>
          </w:p>
        </w:tc>
      </w:tr>
      <w:tr w:rsidR="00580660" w:rsidRPr="00B4737F" w14:paraId="574376BD" w14:textId="77777777" w:rsidTr="0067291A">
        <w:tc>
          <w:tcPr>
            <w:tcW w:w="444" w:type="pct"/>
          </w:tcPr>
          <w:p w14:paraId="5A7AD57E" w14:textId="77777777" w:rsidR="00580660" w:rsidRPr="00B4737F" w:rsidRDefault="00580660" w:rsidP="00580660">
            <w:pPr>
              <w:numPr>
                <w:ilvl w:val="0"/>
                <w:numId w:val="90"/>
              </w:numPr>
              <w:rPr>
                <w:rFonts w:ascii="Arial" w:hAnsi="Arial" w:cs="Arial"/>
                <w:sz w:val="20"/>
                <w:szCs w:val="20"/>
              </w:rPr>
            </w:pPr>
          </w:p>
        </w:tc>
        <w:tc>
          <w:tcPr>
            <w:tcW w:w="748" w:type="pct"/>
          </w:tcPr>
          <w:p w14:paraId="355D2408" w14:textId="48500D6D" w:rsidR="00580660" w:rsidRPr="0067291A" w:rsidRDefault="00580660" w:rsidP="00580660">
            <w:pPr>
              <w:rPr>
                <w:rFonts w:ascii="Arial" w:hAnsi="Arial" w:cs="Arial"/>
                <w:sz w:val="20"/>
                <w:szCs w:val="20"/>
              </w:rPr>
            </w:pPr>
            <w:r w:rsidRPr="00C05BB2">
              <w:rPr>
                <w:rFonts w:ascii="Arial" w:hAnsi="Arial" w:cs="Arial"/>
                <w:bCs/>
                <w:sz w:val="20"/>
                <w:szCs w:val="20"/>
              </w:rPr>
              <w:t>First Community Health and Care</w:t>
            </w:r>
          </w:p>
        </w:tc>
        <w:tc>
          <w:tcPr>
            <w:tcW w:w="613" w:type="pct"/>
          </w:tcPr>
          <w:p w14:paraId="513C17E7" w14:textId="5DA91C69"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096DE053" w14:textId="7A6AAF1D"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This may be hard to achieve as it requires an MDT approach and there is not currently enough funding. </w:t>
            </w:r>
          </w:p>
        </w:tc>
      </w:tr>
      <w:tr w:rsidR="00580660" w:rsidRPr="00B4737F" w14:paraId="6F401925" w14:textId="77777777" w:rsidTr="0067291A">
        <w:tc>
          <w:tcPr>
            <w:tcW w:w="444" w:type="pct"/>
          </w:tcPr>
          <w:p w14:paraId="522F1F67"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74D49E16" w14:textId="72186A76"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rPr>
              <w:t>Healthcare Quality Improvement Partnership in collaboration with HQIP’s obesity focused user panel</w:t>
            </w:r>
          </w:p>
        </w:tc>
        <w:tc>
          <w:tcPr>
            <w:tcW w:w="613" w:type="pct"/>
          </w:tcPr>
          <w:p w14:paraId="1BC1B2DF" w14:textId="32604AF3"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22A4E89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Q1 -</w:t>
            </w:r>
            <w:r w:rsidRPr="00C05BB2">
              <w:rPr>
                <w:rFonts w:ascii="Arial" w:hAnsi="Arial" w:cs="Arial"/>
                <w:sz w:val="20"/>
                <w:szCs w:val="20"/>
                <w:lang w:eastAsia="en-GB"/>
              </w:rPr>
              <w:t xml:space="preserve"> Medication alone isn’t enough. Integrated care is essential for long-term impact.</w:t>
            </w:r>
          </w:p>
          <w:p w14:paraId="2B7C31F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 xml:space="preserve">Q4 </w:t>
            </w:r>
            <w:r w:rsidRPr="00C05BB2">
              <w:rPr>
                <w:rFonts w:ascii="Arial" w:hAnsi="Arial" w:cs="Arial"/>
                <w:sz w:val="20"/>
                <w:szCs w:val="20"/>
                <w:lang w:eastAsia="en-GB"/>
              </w:rPr>
              <w:t>- The need for wraparound support should include people with lived experience of trauma or disordered eating, to ensure care is trauma-informed.</w:t>
            </w:r>
            <w:r w:rsidRPr="00C05BB2">
              <w:rPr>
                <w:rFonts w:ascii="Arial" w:hAnsi="Arial" w:cs="Arial"/>
                <w:sz w:val="20"/>
                <w:szCs w:val="20"/>
                <w:lang w:eastAsia="en-GB"/>
              </w:rPr>
              <w:br/>
              <w:t>Considers young people with prior trauma or care experiences. More clarity needed on how services will accommodate those with unstable living conditions.</w:t>
            </w:r>
          </w:p>
          <w:p w14:paraId="5695984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Health inequalities around prescribing weight loss medication without getting patients informed consent i.e. not explaining side effects or checking for contra indications such as if a patient has existing gastrointestinal issues these medications can be harmful. Isn't enough to rely on patient records which can be inaccurate. Also what is meant by "wraparound care'?  Things such as dietary advice often consist of one brief session which doesn't provide a targeted meaningful intervention to individuals and doesn't take account of emotional impact.</w:t>
            </w:r>
          </w:p>
          <w:p w14:paraId="4400144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Some services operate in silos; better coordination is needed between prescribers, dietitians, and community support.</w:t>
            </w:r>
          </w:p>
          <w:p w14:paraId="5216562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Q7 -</w:t>
            </w:r>
            <w:r w:rsidRPr="00C05BB2">
              <w:rPr>
                <w:rFonts w:ascii="Arial" w:hAnsi="Arial" w:cs="Arial"/>
                <w:sz w:val="20"/>
                <w:szCs w:val="20"/>
                <w:lang w:eastAsia="en-GB"/>
              </w:rPr>
              <w:t xml:space="preserve"> As NICE are only just approving medications but the NHS cannot implement albeit on such a limited basis, NICE and the NHS need to formulate a plan together on this. this whole statement needs to be revisited with adequate patient input and collaboration.</w:t>
            </w:r>
          </w:p>
          <w:p w14:paraId="3DF52EF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Challenges are resource based and time limited what can be achieved and by whom also what does the patient need?</w:t>
            </w:r>
          </w:p>
          <w:p w14:paraId="021807D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There needs to be comprehensive medication records kept, what about those sourcing private medication, will this group be tracked through NHS services in any way?</w:t>
            </w:r>
          </w:p>
          <w:p w14:paraId="6EF250F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Additional comments</w:t>
            </w:r>
            <w:r w:rsidRPr="00C05BB2">
              <w:rPr>
                <w:rFonts w:ascii="Arial" w:hAnsi="Arial" w:cs="Arial"/>
                <w:sz w:val="20"/>
                <w:szCs w:val="20"/>
                <w:lang w:eastAsia="en-GB"/>
              </w:rPr>
              <w:t xml:space="preserve"> - “Wraparound” can be vague unless clearly defined. Consider specifying or elaborating what support may look like for different needs—cultural, physical, socioeconomic, or cognitive.</w:t>
            </w:r>
          </w:p>
          <w:p w14:paraId="70F7D8AB" w14:textId="611A2AD1" w:rsidR="00580660" w:rsidRPr="00B4737F" w:rsidRDefault="00580660" w:rsidP="006A104B">
            <w:pPr>
              <w:spacing w:line="360" w:lineRule="auto"/>
              <w:rPr>
                <w:rFonts w:ascii="Arial" w:hAnsi="Arial" w:cs="Arial"/>
                <w:sz w:val="20"/>
                <w:szCs w:val="20"/>
              </w:rPr>
            </w:pPr>
            <w:r w:rsidRPr="00C05BB2">
              <w:rPr>
                <w:rFonts w:ascii="Arial" w:hAnsi="Arial" w:cs="Arial"/>
                <w:sz w:val="20"/>
                <w:szCs w:val="20"/>
                <w:lang w:eastAsia="en-GB"/>
              </w:rPr>
              <w:t>Consideration of practical barriers such as access to healthy food, safe exercise spaces, or financial constraints.</w:t>
            </w:r>
          </w:p>
        </w:tc>
      </w:tr>
      <w:tr w:rsidR="00580660" w:rsidRPr="00B4737F" w14:paraId="0E530C3F" w14:textId="77777777" w:rsidTr="0067291A">
        <w:tc>
          <w:tcPr>
            <w:tcW w:w="444" w:type="pct"/>
          </w:tcPr>
          <w:p w14:paraId="0911988E"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031639A9" w14:textId="6FBFABDE"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Kidney Research UK</w:t>
            </w:r>
          </w:p>
        </w:tc>
        <w:tc>
          <w:tcPr>
            <w:tcW w:w="613" w:type="pct"/>
          </w:tcPr>
          <w:p w14:paraId="06AEB31C" w14:textId="2D322F8C"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Statement 5</w:t>
            </w:r>
          </w:p>
        </w:tc>
        <w:tc>
          <w:tcPr>
            <w:tcW w:w="3195" w:type="pct"/>
          </w:tcPr>
          <w:p w14:paraId="41BD181E" w14:textId="133D8FA5"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No further comment.</w:t>
            </w:r>
          </w:p>
        </w:tc>
      </w:tr>
      <w:tr w:rsidR="00580660" w:rsidRPr="00B4737F" w14:paraId="4240572E" w14:textId="77777777" w:rsidTr="0067291A">
        <w:tc>
          <w:tcPr>
            <w:tcW w:w="444" w:type="pct"/>
          </w:tcPr>
          <w:p w14:paraId="23097C18" w14:textId="77777777" w:rsidR="00580660" w:rsidRPr="00B4737F" w:rsidRDefault="00580660" w:rsidP="00580660">
            <w:pPr>
              <w:numPr>
                <w:ilvl w:val="0"/>
                <w:numId w:val="90"/>
              </w:numPr>
              <w:rPr>
                <w:rFonts w:ascii="Arial" w:hAnsi="Arial" w:cs="Arial"/>
                <w:bCs/>
                <w:sz w:val="20"/>
                <w:szCs w:val="20"/>
              </w:rPr>
            </w:pPr>
          </w:p>
        </w:tc>
        <w:tc>
          <w:tcPr>
            <w:tcW w:w="748" w:type="pct"/>
          </w:tcPr>
          <w:p w14:paraId="3DEA68D4" w14:textId="47CE17E2" w:rsidR="00580660" w:rsidRPr="0067291A" w:rsidRDefault="00580660" w:rsidP="00580660">
            <w:pPr>
              <w:rPr>
                <w:rFonts w:ascii="Arial" w:hAnsi="Arial" w:cs="Arial"/>
                <w:bCs/>
                <w:sz w:val="20"/>
                <w:szCs w:val="20"/>
              </w:rPr>
            </w:pPr>
            <w:r w:rsidRPr="00C05BB2">
              <w:rPr>
                <w:rFonts w:ascii="Arial" w:hAnsi="Arial" w:cs="Arial"/>
                <w:sz w:val="20"/>
                <w:szCs w:val="20"/>
              </w:rPr>
              <w:t>Marylebone Diagnostic Centre</w:t>
            </w:r>
          </w:p>
        </w:tc>
        <w:tc>
          <w:tcPr>
            <w:tcW w:w="613" w:type="pct"/>
          </w:tcPr>
          <w:p w14:paraId="64C46B20" w14:textId="1C43AC09"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669376C5" w14:textId="0057D6FE" w:rsidR="00580660" w:rsidRPr="00B4737F" w:rsidRDefault="00580660" w:rsidP="006A104B">
            <w:pPr>
              <w:spacing w:line="360" w:lineRule="auto"/>
              <w:rPr>
                <w:rFonts w:ascii="Arial" w:hAnsi="Arial" w:cs="Arial"/>
                <w:sz w:val="20"/>
                <w:szCs w:val="20"/>
              </w:rPr>
            </w:pPr>
            <w:r w:rsidRPr="00C05BB2">
              <w:rPr>
                <w:rFonts w:ascii="Arial" w:hAnsi="Arial" w:cs="Arial"/>
                <w:sz w:val="20"/>
                <w:szCs w:val="20"/>
              </w:rPr>
              <w:t>Wraparound care is essential. Pharmacological interventions alone are insufficient. We recommend mandatory integration with dietary and physical activity support before and during medication.</w:t>
            </w:r>
          </w:p>
        </w:tc>
      </w:tr>
      <w:tr w:rsidR="00580660" w:rsidRPr="00B4737F" w14:paraId="5538AC7C" w14:textId="77777777" w:rsidTr="0067291A">
        <w:tc>
          <w:tcPr>
            <w:tcW w:w="444" w:type="pct"/>
          </w:tcPr>
          <w:p w14:paraId="395D63F7"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4ED0D5EB" w14:textId="4F13E251" w:rsidR="00580660" w:rsidRPr="0067291A" w:rsidRDefault="00580660" w:rsidP="00580660">
            <w:pPr>
              <w:rPr>
                <w:rFonts w:ascii="Arial" w:hAnsi="Arial" w:cs="Arial"/>
                <w:sz w:val="20"/>
                <w:szCs w:val="20"/>
              </w:rPr>
            </w:pPr>
            <w:r w:rsidRPr="00C05BB2">
              <w:rPr>
                <w:rFonts w:ascii="Arial" w:hAnsi="Arial" w:cs="Arial"/>
                <w:sz w:val="20"/>
                <w:szCs w:val="20"/>
                <w:lang w:eastAsia="en-GB"/>
              </w:rPr>
              <w:t>NHS England - Children and Young People’s Transformation Team and Specialised Commissioning</w:t>
            </w:r>
          </w:p>
        </w:tc>
        <w:tc>
          <w:tcPr>
            <w:tcW w:w="613" w:type="pct"/>
          </w:tcPr>
          <w:p w14:paraId="3CAB7462" w14:textId="0D0C87E9"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00E7BC8A" w14:textId="4538D196"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Medicines for weight management may be recommended as options for young people (aged 12 and over) with relevant clinical criteria (</w:t>
            </w:r>
            <w:hyperlink r:id="rId59">
              <w:r w:rsidRPr="00C05BB2">
                <w:rPr>
                  <w:rFonts w:ascii="Arial" w:eastAsia="Open Sans" w:hAnsi="Arial" w:cs="Arial"/>
                  <w:color w:val="767676"/>
                  <w:sz w:val="20"/>
                  <w:szCs w:val="20"/>
                  <w:u w:val="single"/>
                </w:rPr>
                <w:t>https://doi.org/10.1111/ijpo.13113).</w:t>
              </w:r>
            </w:hyperlink>
            <w:r w:rsidRPr="00C05BB2">
              <w:rPr>
                <w:rFonts w:ascii="Arial" w:hAnsi="Arial" w:cs="Arial"/>
                <w:sz w:val="20"/>
                <w:szCs w:val="20"/>
              </w:rPr>
              <w:t xml:space="preserve"> The same considerations currently outlined are required before starting medicines for young people too. Therefore, specify ‘children, young people and adults’ (instead of just 'adults') to clearly indicate that children and young people are included in this statement too.</w:t>
            </w:r>
          </w:p>
        </w:tc>
      </w:tr>
      <w:tr w:rsidR="00580660" w:rsidRPr="00B4737F" w14:paraId="273FABE5" w14:textId="77777777" w:rsidTr="0067291A">
        <w:tc>
          <w:tcPr>
            <w:tcW w:w="444" w:type="pct"/>
          </w:tcPr>
          <w:p w14:paraId="7A3DED48" w14:textId="77777777" w:rsidR="00580660" w:rsidRPr="00B4737F" w:rsidRDefault="00580660" w:rsidP="00580660">
            <w:pPr>
              <w:numPr>
                <w:ilvl w:val="0"/>
                <w:numId w:val="90"/>
              </w:numPr>
              <w:rPr>
                <w:rFonts w:ascii="Arial" w:hAnsi="Arial" w:cs="Arial"/>
                <w:bCs/>
                <w:sz w:val="20"/>
                <w:szCs w:val="20"/>
              </w:rPr>
            </w:pPr>
          </w:p>
        </w:tc>
        <w:tc>
          <w:tcPr>
            <w:tcW w:w="748" w:type="pct"/>
          </w:tcPr>
          <w:p w14:paraId="34C4DF77" w14:textId="7294D16D" w:rsidR="00580660" w:rsidRPr="0067291A" w:rsidRDefault="00580660" w:rsidP="00580660">
            <w:pPr>
              <w:rPr>
                <w:rFonts w:ascii="Arial" w:hAnsi="Arial" w:cs="Arial"/>
                <w:sz w:val="20"/>
                <w:szCs w:val="20"/>
              </w:rPr>
            </w:pPr>
            <w:r w:rsidRPr="00C05BB2">
              <w:rPr>
                <w:rFonts w:ascii="Arial" w:hAnsi="Arial" w:cs="Arial"/>
                <w:bCs/>
                <w:sz w:val="20"/>
                <w:szCs w:val="20"/>
                <w:lang w:eastAsia="en-GB"/>
              </w:rPr>
              <w:t xml:space="preserve">NHS England – National Obesity </w:t>
            </w:r>
            <w:r w:rsidRPr="00C05BB2">
              <w:rPr>
                <w:rFonts w:ascii="Arial" w:hAnsi="Arial" w:cs="Arial"/>
                <w:bCs/>
                <w:sz w:val="20"/>
                <w:szCs w:val="20"/>
                <w:lang w:eastAsia="en-GB"/>
              </w:rPr>
              <w:lastRenderedPageBreak/>
              <w:t>Team and LD &amp; Autism Team</w:t>
            </w:r>
          </w:p>
        </w:tc>
        <w:tc>
          <w:tcPr>
            <w:tcW w:w="613" w:type="pct"/>
          </w:tcPr>
          <w:p w14:paraId="7FBD98E4" w14:textId="0F80334C" w:rsidR="00580660" w:rsidRPr="00B4737F" w:rsidRDefault="00580660" w:rsidP="00580660">
            <w:pPr>
              <w:rPr>
                <w:rFonts w:ascii="Arial" w:hAnsi="Arial" w:cs="Arial"/>
                <w:sz w:val="20"/>
                <w:szCs w:val="20"/>
              </w:rPr>
            </w:pPr>
            <w:r w:rsidRPr="00C05BB2">
              <w:rPr>
                <w:rFonts w:ascii="Arial" w:hAnsi="Arial" w:cs="Arial"/>
                <w:sz w:val="20"/>
                <w:szCs w:val="20"/>
                <w:lang w:eastAsia="en-GB"/>
              </w:rPr>
              <w:lastRenderedPageBreak/>
              <w:t>Statement 5</w:t>
            </w:r>
          </w:p>
        </w:tc>
        <w:tc>
          <w:tcPr>
            <w:tcW w:w="3195" w:type="pct"/>
          </w:tcPr>
          <w:p w14:paraId="661911B0" w14:textId="77777777" w:rsidR="00580660" w:rsidRPr="00C05BB2" w:rsidRDefault="00580660" w:rsidP="006A104B">
            <w:pPr>
              <w:tabs>
                <w:tab w:val="left" w:pos="2010"/>
              </w:tabs>
              <w:spacing w:line="360" w:lineRule="auto"/>
              <w:rPr>
                <w:rFonts w:ascii="Arial" w:hAnsi="Arial" w:cs="Arial"/>
                <w:sz w:val="20"/>
                <w:szCs w:val="20"/>
                <w:lang w:eastAsia="en-GB"/>
              </w:rPr>
            </w:pPr>
            <w:r w:rsidRPr="00C05BB2">
              <w:rPr>
                <w:rFonts w:ascii="Arial" w:hAnsi="Arial" w:cs="Arial"/>
                <w:b/>
                <w:bCs/>
                <w:sz w:val="20"/>
                <w:szCs w:val="20"/>
                <w:u w:val="single"/>
                <w:lang w:eastAsia="en-GB"/>
              </w:rPr>
              <w:t>Rationale</w:t>
            </w:r>
          </w:p>
          <w:p w14:paraId="6AC868F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lastRenderedPageBreak/>
              <w:t>Discusses cohort eligibility and does not outline a clear rationale for wraparound care. Model similarly to rationale for monitoring after discharge from the bariatric surgery service.</w:t>
            </w:r>
          </w:p>
          <w:p w14:paraId="256F0E3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Wording suggestion for this statement: “Diet and physical activity advice is stipulated in the TA and licencing agreements to be provided alongside prescription of the medication.”</w:t>
            </w:r>
          </w:p>
          <w:p w14:paraId="30812906" w14:textId="77777777" w:rsidR="00580660" w:rsidRPr="00C05BB2" w:rsidRDefault="00580660" w:rsidP="006A104B">
            <w:pPr>
              <w:spacing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Quality Measures</w:t>
            </w:r>
          </w:p>
          <w:p w14:paraId="660FAB3C" w14:textId="77777777" w:rsidR="00580660" w:rsidRPr="00C05BB2" w:rsidRDefault="00580660" w:rsidP="006A104B">
            <w:pPr>
              <w:spacing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Process:</w:t>
            </w:r>
          </w:p>
          <w:p w14:paraId="022917C2"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Denominator – the number of adults living with overweight and a weight-related comorbidity or obesity who are prescribed medicines for weight management. - This will be difficult to measure in GP records. This is due to the fact that tirzepatide has one brand name for both indications (diabetes and weight management)</w:t>
            </w:r>
          </w:p>
          <w:p w14:paraId="7D8123B9" w14:textId="77777777" w:rsidR="00580660" w:rsidRPr="00C05BB2" w:rsidRDefault="00580660" w:rsidP="006A104B">
            <w:pPr>
              <w:spacing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Outcome (data source):</w:t>
            </w:r>
          </w:p>
          <w:p w14:paraId="5E445D8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Data source for rates of overweight and obesity is correct as being the Health Survey for England. Proportion of adults living with overweight and a weight-related comorbidity or obesity who are prescribed medicines for weight management who receive wraparound care, can be monitored through the SNOMED CT codes developed by NHS England.</w:t>
            </w:r>
          </w:p>
          <w:p w14:paraId="7FC4F568" w14:textId="77777777" w:rsidR="00580660" w:rsidRPr="00C05BB2" w:rsidRDefault="00580660" w:rsidP="006A104B">
            <w:pPr>
              <w:spacing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What the quality statement means for different audiences</w:t>
            </w:r>
          </w:p>
          <w:p w14:paraId="4207902A" w14:textId="77777777" w:rsidR="00580660" w:rsidRPr="00C05BB2" w:rsidRDefault="00580660" w:rsidP="006A104B">
            <w:pPr>
              <w:spacing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Health and Social Care Practioners</w:t>
            </w:r>
          </w:p>
          <w:p w14:paraId="37327EF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Clarification needed by what is meant by “record any outcomes of information”.</w:t>
            </w:r>
          </w:p>
          <w:p w14:paraId="279F59AB" w14:textId="273E80AF"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People with a learning disability should not be excluded from accessing medications for weight management.</w:t>
            </w:r>
          </w:p>
        </w:tc>
      </w:tr>
      <w:tr w:rsidR="00580660" w:rsidRPr="00B4737F" w14:paraId="55ACE688" w14:textId="77777777" w:rsidTr="0067291A">
        <w:tc>
          <w:tcPr>
            <w:tcW w:w="444" w:type="pct"/>
          </w:tcPr>
          <w:p w14:paraId="50B24190" w14:textId="77777777" w:rsidR="00580660" w:rsidRPr="00B4737F" w:rsidRDefault="00580660" w:rsidP="00580660">
            <w:pPr>
              <w:numPr>
                <w:ilvl w:val="0"/>
                <w:numId w:val="90"/>
              </w:numPr>
              <w:rPr>
                <w:rFonts w:ascii="Arial" w:hAnsi="Arial" w:cs="Arial"/>
                <w:bCs/>
                <w:sz w:val="20"/>
                <w:szCs w:val="20"/>
              </w:rPr>
            </w:pPr>
          </w:p>
        </w:tc>
        <w:tc>
          <w:tcPr>
            <w:tcW w:w="748" w:type="pct"/>
          </w:tcPr>
          <w:p w14:paraId="618A1531" w14:textId="389967DB" w:rsidR="00580660" w:rsidRPr="0067291A" w:rsidRDefault="00580660" w:rsidP="00580660">
            <w:pPr>
              <w:rPr>
                <w:rFonts w:ascii="Arial" w:hAnsi="Arial" w:cs="Arial"/>
                <w:sz w:val="20"/>
                <w:szCs w:val="20"/>
              </w:rPr>
            </w:pPr>
            <w:r w:rsidRPr="00C05BB2">
              <w:rPr>
                <w:rFonts w:ascii="Arial" w:hAnsi="Arial" w:cs="Arial"/>
                <w:bCs/>
                <w:sz w:val="20"/>
                <w:szCs w:val="20"/>
              </w:rPr>
              <w:t>Novo Nordisk</w:t>
            </w:r>
          </w:p>
        </w:tc>
        <w:tc>
          <w:tcPr>
            <w:tcW w:w="613" w:type="pct"/>
          </w:tcPr>
          <w:p w14:paraId="095BD784" w14:textId="49C938CD"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34D1690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Obesity is complex, multifaceted and individual.  As such, Novo Nordisk agrees that appropriate wraparound care is a critical component of managing overweight and obesity.  </w:t>
            </w:r>
          </w:p>
          <w:p w14:paraId="60B7D23D"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As part of the interim commissioning guidance for the implementation of NICE TA1026, NHS England will make centrally funded wraparound care services available to all ICBs from 23rd June 2025, accessible from primary care settings.  </w:t>
            </w:r>
          </w:p>
          <w:p w14:paraId="0709690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Further, the digital technologies recommended by NICE to deliver multidisciplinary weight-management services under the early value assessment</w:t>
            </w:r>
            <w:r w:rsidRPr="00C05BB2">
              <w:rPr>
                <w:rFonts w:ascii="Arial" w:hAnsi="Arial" w:cs="Arial"/>
                <w:sz w:val="20"/>
                <w:szCs w:val="20"/>
                <w:vertAlign w:val="superscript"/>
                <w:lang w:eastAsia="en-GB"/>
              </w:rPr>
              <w:endnoteReference w:id="35"/>
            </w:r>
            <w:r w:rsidRPr="00C05BB2">
              <w:rPr>
                <w:rFonts w:ascii="Arial" w:hAnsi="Arial" w:cs="Arial"/>
                <w:sz w:val="20"/>
                <w:szCs w:val="20"/>
                <w:lang w:eastAsia="en-GB"/>
              </w:rPr>
              <w:t xml:space="preserve"> will be generating evidence on wraparound support provided.</w:t>
            </w:r>
          </w:p>
          <w:p w14:paraId="0F0FA0A4"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As such, Statement 5 – ensuring wraparound care alongside medicines for weight management – will be delivered and assessed as part of existing NHS and NICE national programmes, and does not require a standalone Quality Statement.</w:t>
            </w:r>
          </w:p>
          <w:p w14:paraId="65927EA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Instead, Novo Nordisk believes that a Quality Statement focused on screening people with a BMI ≥30kg/m2 for weight-related co-morbidities would accelerate earlier detection of serious and life-limiting health conditions, from cancer and cardiovascular disease to type 2 diabetes and depression</w:t>
            </w:r>
            <w:r w:rsidRPr="00C05BB2">
              <w:rPr>
                <w:rFonts w:ascii="Arial" w:hAnsi="Arial" w:cs="Arial"/>
                <w:sz w:val="20"/>
                <w:szCs w:val="20"/>
                <w:vertAlign w:val="superscript"/>
                <w:lang w:eastAsia="en-GB"/>
              </w:rPr>
              <w:endnoteReference w:id="36"/>
            </w:r>
            <w:r w:rsidRPr="00C05BB2">
              <w:rPr>
                <w:rFonts w:ascii="Arial" w:hAnsi="Arial" w:cs="Arial"/>
                <w:sz w:val="20"/>
                <w:szCs w:val="20"/>
                <w:lang w:eastAsia="en-GB"/>
              </w:rPr>
              <w:t>.  It would also better serve Government ambitions to shift from sickness to prevention</w:t>
            </w:r>
          </w:p>
          <w:p w14:paraId="236786D9" w14:textId="4011CD05"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For patients identified as living with obesity, screening for comorbidities outlined in the NICE Obesity Clinical Knowledge Summary (CKS)</w:t>
            </w:r>
            <w:r w:rsidRPr="00C05BB2">
              <w:rPr>
                <w:rFonts w:ascii="Arial" w:hAnsi="Arial" w:cs="Arial"/>
                <w:sz w:val="20"/>
                <w:szCs w:val="20"/>
                <w:vertAlign w:val="superscript"/>
              </w:rPr>
              <w:endnoteReference w:id="37"/>
            </w:r>
            <w:r w:rsidRPr="00C05BB2">
              <w:rPr>
                <w:rFonts w:ascii="Arial" w:hAnsi="Arial" w:cs="Arial"/>
                <w:sz w:val="20"/>
                <w:szCs w:val="20"/>
              </w:rPr>
              <w:t>, such as type 2 diabetes, coronary heart disease, dyslipidaemia, hypertension and obstructive sleep apnoea, could support earlier diagnosis and treatment of obesity and its comorbidities, as well as potentially playing a role in reducing costs to the NHS, the state and wider society</w:t>
            </w:r>
            <w:r w:rsidRPr="00C05BB2">
              <w:rPr>
                <w:rFonts w:ascii="Arial" w:hAnsi="Arial" w:cs="Arial"/>
                <w:sz w:val="20"/>
                <w:szCs w:val="20"/>
                <w:vertAlign w:val="superscript"/>
              </w:rPr>
              <w:endnoteReference w:id="38"/>
            </w:r>
            <w:r w:rsidRPr="00C05BB2">
              <w:rPr>
                <w:rFonts w:ascii="Arial" w:hAnsi="Arial" w:cs="Arial"/>
                <w:sz w:val="20"/>
                <w:szCs w:val="20"/>
              </w:rPr>
              <w:t xml:space="preserve">.  </w:t>
            </w:r>
          </w:p>
        </w:tc>
      </w:tr>
      <w:tr w:rsidR="00580660" w:rsidRPr="00B4737F" w14:paraId="1976D8BC" w14:textId="77777777" w:rsidTr="0067291A">
        <w:tc>
          <w:tcPr>
            <w:tcW w:w="444" w:type="pct"/>
          </w:tcPr>
          <w:p w14:paraId="6514D5FB" w14:textId="77777777" w:rsidR="00580660" w:rsidRPr="00B4737F" w:rsidRDefault="00580660" w:rsidP="00580660">
            <w:pPr>
              <w:numPr>
                <w:ilvl w:val="0"/>
                <w:numId w:val="90"/>
              </w:numPr>
              <w:rPr>
                <w:rFonts w:ascii="Arial" w:hAnsi="Arial" w:cs="Arial"/>
                <w:bCs/>
                <w:sz w:val="20"/>
                <w:szCs w:val="20"/>
              </w:rPr>
            </w:pPr>
          </w:p>
        </w:tc>
        <w:tc>
          <w:tcPr>
            <w:tcW w:w="748" w:type="pct"/>
          </w:tcPr>
          <w:p w14:paraId="6B61F192" w14:textId="7E09BA54" w:rsidR="00580660" w:rsidRPr="0067291A" w:rsidRDefault="00580660" w:rsidP="00580660">
            <w:pPr>
              <w:rPr>
                <w:rFonts w:ascii="Arial" w:hAnsi="Arial" w:cs="Arial"/>
                <w:sz w:val="20"/>
                <w:szCs w:val="20"/>
              </w:rPr>
            </w:pPr>
            <w:r w:rsidRPr="00C05BB2">
              <w:rPr>
                <w:rFonts w:ascii="Arial" w:eastAsia="Arial" w:hAnsi="Arial" w:cs="Arial"/>
                <w:bCs/>
                <w:sz w:val="20"/>
                <w:szCs w:val="20"/>
              </w:rPr>
              <w:t>Nutriri (VCSE Voluntary Community Social Enterprise)</w:t>
            </w:r>
          </w:p>
        </w:tc>
        <w:tc>
          <w:tcPr>
            <w:tcW w:w="613" w:type="pct"/>
          </w:tcPr>
          <w:p w14:paraId="277D63C1" w14:textId="2959906B" w:rsidR="00580660" w:rsidRPr="00B4737F" w:rsidRDefault="00580660" w:rsidP="00580660">
            <w:pPr>
              <w:rPr>
                <w:rFonts w:ascii="Arial" w:hAnsi="Arial" w:cs="Arial"/>
                <w:sz w:val="20"/>
                <w:szCs w:val="20"/>
              </w:rPr>
            </w:pPr>
            <w:r w:rsidRPr="00C05BB2">
              <w:rPr>
                <w:rFonts w:ascii="Arial" w:eastAsia="Arial" w:hAnsi="Arial" w:cs="Arial"/>
                <w:color w:val="000000"/>
                <w:sz w:val="20"/>
                <w:szCs w:val="20"/>
              </w:rPr>
              <w:t xml:space="preserve">Statement </w:t>
            </w:r>
            <w:r w:rsidRPr="00C05BB2">
              <w:rPr>
                <w:rFonts w:ascii="Arial" w:eastAsia="Arial" w:hAnsi="Arial" w:cs="Arial"/>
                <w:sz w:val="20"/>
                <w:szCs w:val="20"/>
              </w:rPr>
              <w:t>5</w:t>
            </w:r>
          </w:p>
        </w:tc>
        <w:tc>
          <w:tcPr>
            <w:tcW w:w="3195" w:type="pct"/>
          </w:tcPr>
          <w:p w14:paraId="41C38518" w14:textId="77777777" w:rsidR="00580660" w:rsidRPr="00C05BB2" w:rsidRDefault="00580660" w:rsidP="006A104B">
            <w:pPr>
              <w:spacing w:line="360" w:lineRule="auto"/>
              <w:outlineLvl w:val="0"/>
              <w:rPr>
                <w:rFonts w:ascii="Arial" w:hAnsi="Arial" w:cs="Arial"/>
                <w:sz w:val="20"/>
                <w:szCs w:val="20"/>
              </w:rPr>
            </w:pPr>
            <w:r w:rsidRPr="00C05BB2">
              <w:rPr>
                <w:rFonts w:ascii="Arial" w:hAnsi="Arial" w:cs="Arial"/>
                <w:sz w:val="20"/>
                <w:szCs w:val="20"/>
              </w:rPr>
              <w:t xml:space="preserve">Adults living with overweight or obesity who are prescribed medicines for weight management receive wraparound care focusing on diet, nutrition and increasing physical activity. [new 2025] </w:t>
            </w:r>
          </w:p>
          <w:p w14:paraId="1068A461" w14:textId="04D5CFB3" w:rsidR="00580660" w:rsidRPr="0067291A" w:rsidRDefault="00580660" w:rsidP="006A104B">
            <w:pPr>
              <w:spacing w:line="360" w:lineRule="auto"/>
              <w:rPr>
                <w:rFonts w:ascii="Arial" w:hAnsi="Arial" w:cs="Arial"/>
                <w:sz w:val="20"/>
                <w:szCs w:val="20"/>
              </w:rPr>
            </w:pPr>
            <w:r w:rsidRPr="00C05BB2">
              <w:rPr>
                <w:rFonts w:ascii="Arial" w:eastAsia="Arial" w:hAnsi="Arial" w:cs="Arial"/>
                <w:sz w:val="20"/>
                <w:szCs w:val="20"/>
              </w:rPr>
              <w:lastRenderedPageBreak/>
              <w:t xml:space="preserve">A study by Matheson 2012 clearly demonstrates that it is behaviours sustained over time that bring health, and not weight change itself. </w:t>
            </w:r>
            <w:hyperlink r:id="rId60">
              <w:r w:rsidRPr="00C05BB2">
                <w:rPr>
                  <w:rFonts w:ascii="Arial" w:eastAsia="Arial" w:hAnsi="Arial" w:cs="Arial"/>
                  <w:sz w:val="20"/>
                  <w:szCs w:val="20"/>
                  <w:u w:val="single"/>
                </w:rPr>
                <w:t>https://www.jabfm.org/content/25/1/9</w:t>
              </w:r>
            </w:hyperlink>
            <w:r w:rsidRPr="00C05BB2">
              <w:rPr>
                <w:rFonts w:ascii="Arial" w:eastAsia="Arial" w:hAnsi="Arial" w:cs="Arial"/>
                <w:sz w:val="20"/>
                <w:szCs w:val="20"/>
              </w:rPr>
              <w:t xml:space="preserve"> so any wraparound provision must be stigma reducing and non-weight focused. </w:t>
            </w:r>
          </w:p>
        </w:tc>
      </w:tr>
      <w:tr w:rsidR="00580660" w:rsidRPr="00B4737F" w14:paraId="47C46948" w14:textId="77777777" w:rsidTr="0067291A">
        <w:tc>
          <w:tcPr>
            <w:tcW w:w="444" w:type="pct"/>
          </w:tcPr>
          <w:p w14:paraId="7F656050" w14:textId="77777777" w:rsidR="00580660" w:rsidRPr="00B4737F" w:rsidRDefault="00580660" w:rsidP="00580660">
            <w:pPr>
              <w:numPr>
                <w:ilvl w:val="0"/>
                <w:numId w:val="90"/>
              </w:numPr>
              <w:rPr>
                <w:rFonts w:ascii="Arial" w:hAnsi="Arial" w:cs="Arial"/>
                <w:bCs/>
                <w:sz w:val="20"/>
                <w:szCs w:val="20"/>
              </w:rPr>
            </w:pPr>
          </w:p>
        </w:tc>
        <w:tc>
          <w:tcPr>
            <w:tcW w:w="748" w:type="pct"/>
          </w:tcPr>
          <w:p w14:paraId="6F2CC9DB" w14:textId="6E4BAD70" w:rsidR="00580660" w:rsidRPr="0067291A" w:rsidRDefault="00580660" w:rsidP="00580660">
            <w:pPr>
              <w:rPr>
                <w:rFonts w:ascii="Arial" w:hAnsi="Arial" w:cs="Arial"/>
                <w:sz w:val="20"/>
                <w:szCs w:val="20"/>
              </w:rPr>
            </w:pPr>
            <w:r w:rsidRPr="00C05BB2">
              <w:rPr>
                <w:rFonts w:ascii="Arial" w:hAnsi="Arial" w:cs="Arial"/>
                <w:bCs/>
                <w:sz w:val="20"/>
                <w:szCs w:val="20"/>
              </w:rPr>
              <w:t>Oviva UK</w:t>
            </w:r>
          </w:p>
        </w:tc>
        <w:tc>
          <w:tcPr>
            <w:tcW w:w="613" w:type="pct"/>
          </w:tcPr>
          <w:p w14:paraId="2448CCDF" w14:textId="67AFC95E"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17E859A9" w14:textId="2090BE04"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This quality standard is too vague. There appears to be no minimum standard for what constitutes wraparound care, leaving it open to manipulation and tick box interactions. Our suggestion is to outline the minimum level of support and the suggested duration of support.</w:t>
            </w:r>
          </w:p>
        </w:tc>
      </w:tr>
      <w:tr w:rsidR="00580660" w:rsidRPr="00B4737F" w14:paraId="37028CAC" w14:textId="77777777" w:rsidTr="0067291A">
        <w:tc>
          <w:tcPr>
            <w:tcW w:w="444" w:type="pct"/>
          </w:tcPr>
          <w:p w14:paraId="5507D489"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8715C65" w14:textId="1B3D8359"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Oviva UK</w:t>
            </w:r>
          </w:p>
        </w:tc>
        <w:tc>
          <w:tcPr>
            <w:tcW w:w="613" w:type="pct"/>
          </w:tcPr>
          <w:p w14:paraId="1FF25341" w14:textId="5B83F0A9"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31AF8EB5" w14:textId="6FB47D27"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Pg 21 “outcome”. Outcomes when using weight loss medications (WLM) should not just be linked to a number on scales.  Weight alone is not a qualifier for a prescription for WLM; should we therefore not be measuring broader impact on health which is the main goal?</w:t>
            </w:r>
          </w:p>
        </w:tc>
      </w:tr>
      <w:tr w:rsidR="00580660" w:rsidRPr="00B4737F" w14:paraId="32772728" w14:textId="77777777" w:rsidTr="0067291A">
        <w:tc>
          <w:tcPr>
            <w:tcW w:w="444" w:type="pct"/>
          </w:tcPr>
          <w:p w14:paraId="77DB70EE"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888617C" w14:textId="70374267"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Oviva UK</w:t>
            </w:r>
          </w:p>
        </w:tc>
        <w:tc>
          <w:tcPr>
            <w:tcW w:w="613" w:type="pct"/>
          </w:tcPr>
          <w:p w14:paraId="631091CF" w14:textId="5140D3D2"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0DB6A225" w14:textId="22775F00"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Pg. 22. There is a reference to receiving “help” around diet when receiving WLM but no mention that this should focus on diet quality and not only the reduction in portions/calories; much of the calorie restriction will be achieved through the medicine itself and it is important that people maintain adequate nutrition with a restricted diet and are supported around the importance of maintaining muscle mass and bone density. Medication should be seen as a tool to help address the changes in diet, lifestyle and behaviours required for longer term health and not seen as a quick fix.</w:t>
            </w:r>
          </w:p>
        </w:tc>
      </w:tr>
      <w:tr w:rsidR="00580660" w:rsidRPr="00B4737F" w14:paraId="0C881514" w14:textId="77777777" w:rsidTr="0067291A">
        <w:tc>
          <w:tcPr>
            <w:tcW w:w="444" w:type="pct"/>
          </w:tcPr>
          <w:p w14:paraId="2025E879" w14:textId="77777777" w:rsidR="00580660" w:rsidRPr="00B4737F" w:rsidRDefault="00580660" w:rsidP="00580660">
            <w:pPr>
              <w:numPr>
                <w:ilvl w:val="0"/>
                <w:numId w:val="90"/>
              </w:numPr>
              <w:rPr>
                <w:rFonts w:ascii="Arial" w:hAnsi="Arial" w:cs="Arial"/>
                <w:bCs/>
                <w:sz w:val="20"/>
                <w:szCs w:val="20"/>
              </w:rPr>
            </w:pPr>
          </w:p>
        </w:tc>
        <w:tc>
          <w:tcPr>
            <w:tcW w:w="748" w:type="pct"/>
          </w:tcPr>
          <w:p w14:paraId="6954339C" w14:textId="649D874F" w:rsidR="00580660" w:rsidRPr="0067291A" w:rsidRDefault="00580660" w:rsidP="00580660">
            <w:pPr>
              <w:rPr>
                <w:rFonts w:ascii="Arial" w:hAnsi="Arial" w:cs="Arial"/>
                <w:bCs/>
                <w:iCs/>
                <w:sz w:val="20"/>
                <w:szCs w:val="20"/>
              </w:rPr>
            </w:pPr>
            <w:r w:rsidRPr="00C05BB2">
              <w:rPr>
                <w:rFonts w:ascii="Arial" w:hAnsi="Arial" w:cs="Arial"/>
                <w:bCs/>
                <w:sz w:val="20"/>
                <w:szCs w:val="20"/>
              </w:rPr>
              <w:t>Oviva UK</w:t>
            </w:r>
          </w:p>
        </w:tc>
        <w:tc>
          <w:tcPr>
            <w:tcW w:w="613" w:type="pct"/>
          </w:tcPr>
          <w:p w14:paraId="5E4CD6B7" w14:textId="23540624"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6D31048A" w14:textId="6437B2E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Pg 23. “wraparound care” there is no mention of psychology support here which is a crucial part of care for complex obesity alongside the medical and dietetic support. There is also no mention of monitoring and follow-up medical and dietetic care alongside the medication to help manage side effects which are very prevalent </w:t>
            </w:r>
          </w:p>
        </w:tc>
      </w:tr>
      <w:tr w:rsidR="00580660" w:rsidRPr="00B4737F" w14:paraId="435810F9" w14:textId="77777777" w:rsidTr="0067291A">
        <w:tc>
          <w:tcPr>
            <w:tcW w:w="444" w:type="pct"/>
          </w:tcPr>
          <w:p w14:paraId="5B9D45F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3B91897E" w14:textId="037E6E7F"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613" w:type="pct"/>
          </w:tcPr>
          <w:p w14:paraId="5954772C" w14:textId="55856793"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5</w:t>
            </w:r>
          </w:p>
        </w:tc>
        <w:tc>
          <w:tcPr>
            <w:tcW w:w="3195" w:type="pct"/>
          </w:tcPr>
          <w:p w14:paraId="1FB45AE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Adults only - paediatric stakeholder</w:t>
            </w:r>
          </w:p>
          <w:p w14:paraId="66ED941D" w14:textId="79E34AAA" w:rsidR="00580660" w:rsidRPr="00B4737F" w:rsidRDefault="00580660" w:rsidP="006A104B">
            <w:pPr>
              <w:spacing w:line="360" w:lineRule="auto"/>
              <w:rPr>
                <w:rFonts w:ascii="Arial" w:hAnsi="Arial" w:cs="Arial"/>
                <w:sz w:val="20"/>
                <w:szCs w:val="20"/>
              </w:rPr>
            </w:pPr>
          </w:p>
        </w:tc>
      </w:tr>
      <w:tr w:rsidR="00580660" w:rsidRPr="00B4737F" w14:paraId="09C853AC" w14:textId="77777777" w:rsidTr="0067291A">
        <w:tc>
          <w:tcPr>
            <w:tcW w:w="444" w:type="pct"/>
          </w:tcPr>
          <w:p w14:paraId="249004A3" w14:textId="77777777" w:rsidR="00580660" w:rsidRPr="00B4737F" w:rsidRDefault="00580660" w:rsidP="00580660">
            <w:pPr>
              <w:numPr>
                <w:ilvl w:val="0"/>
                <w:numId w:val="90"/>
              </w:numPr>
              <w:rPr>
                <w:rFonts w:ascii="Arial" w:hAnsi="Arial" w:cs="Arial"/>
                <w:bCs/>
                <w:sz w:val="20"/>
                <w:szCs w:val="20"/>
              </w:rPr>
            </w:pPr>
          </w:p>
        </w:tc>
        <w:tc>
          <w:tcPr>
            <w:tcW w:w="748" w:type="pct"/>
          </w:tcPr>
          <w:p w14:paraId="440EB56F" w14:textId="4508746C"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Powys Teaching Health Board</w:t>
            </w:r>
          </w:p>
        </w:tc>
        <w:tc>
          <w:tcPr>
            <w:tcW w:w="613" w:type="pct"/>
          </w:tcPr>
          <w:p w14:paraId="03534376" w14:textId="43D3E592"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2C4FBB11" w14:textId="2B3F63C2" w:rsidR="00580660" w:rsidRPr="0067291A" w:rsidRDefault="00580660" w:rsidP="006A104B">
            <w:pPr>
              <w:autoSpaceDE w:val="0"/>
              <w:autoSpaceDN w:val="0"/>
              <w:adjustRightInd w:val="0"/>
              <w:spacing w:line="360" w:lineRule="auto"/>
              <w:rPr>
                <w:rFonts w:ascii="Arial" w:hAnsi="Arial" w:cs="Arial"/>
                <w:sz w:val="20"/>
                <w:szCs w:val="20"/>
              </w:rPr>
            </w:pPr>
            <w:r w:rsidRPr="00C05BB2">
              <w:rPr>
                <w:rFonts w:ascii="Arial" w:hAnsi="Arial" w:cs="Arial"/>
                <w:sz w:val="20"/>
                <w:szCs w:val="20"/>
              </w:rPr>
              <w:t>Need to clarify if this is for the lifetime of the medication being prescribed or just within an initial timeframe. Any timeframe would need to be supported by research evidence.</w:t>
            </w:r>
          </w:p>
        </w:tc>
      </w:tr>
      <w:tr w:rsidR="00580660" w:rsidRPr="00B4737F" w14:paraId="32AB2BAD" w14:textId="77777777" w:rsidTr="0067291A">
        <w:tc>
          <w:tcPr>
            <w:tcW w:w="444" w:type="pct"/>
          </w:tcPr>
          <w:p w14:paraId="653EA574" w14:textId="77777777" w:rsidR="00580660" w:rsidRPr="00B4737F" w:rsidRDefault="00580660" w:rsidP="00580660">
            <w:pPr>
              <w:numPr>
                <w:ilvl w:val="0"/>
                <w:numId w:val="90"/>
              </w:numPr>
              <w:rPr>
                <w:rFonts w:ascii="Arial" w:hAnsi="Arial" w:cs="Arial"/>
                <w:bCs/>
                <w:sz w:val="20"/>
                <w:szCs w:val="20"/>
              </w:rPr>
            </w:pPr>
          </w:p>
        </w:tc>
        <w:tc>
          <w:tcPr>
            <w:tcW w:w="748" w:type="pct"/>
          </w:tcPr>
          <w:p w14:paraId="2F5E4748" w14:textId="4B29E64B" w:rsidR="00580660" w:rsidRPr="0067291A" w:rsidRDefault="00580660" w:rsidP="00580660">
            <w:pPr>
              <w:rPr>
                <w:rFonts w:ascii="Arial" w:hAnsi="Arial" w:cs="Arial"/>
                <w:sz w:val="20"/>
                <w:szCs w:val="20"/>
              </w:rPr>
            </w:pPr>
            <w:r w:rsidRPr="00C05BB2">
              <w:rPr>
                <w:rFonts w:ascii="Arial" w:hAnsi="Arial" w:cs="Arial"/>
                <w:bCs/>
                <w:sz w:val="20"/>
                <w:szCs w:val="20"/>
              </w:rPr>
              <w:t>Primary Care Diabetes Society (operating as Primary Care Diabetes &amp; Obesity Society)</w:t>
            </w:r>
          </w:p>
        </w:tc>
        <w:tc>
          <w:tcPr>
            <w:tcW w:w="613" w:type="pct"/>
          </w:tcPr>
          <w:p w14:paraId="4EE15D76" w14:textId="14D0F8F1"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61A4471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Diet, nutrition and increasing physical activity – Need to be more specific eg evidence base is around optimising/increasing protein intake and resistance exercise – walking not effective in preventing muscle loss. Consider including all aspects of lifestyle – sleep also important during treatment and to reduce weight regain.</w:t>
            </w:r>
          </w:p>
          <w:p w14:paraId="764845A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Need a ‘gold standards’ framework for appropriate advice and need to include psychological support </w:t>
            </w:r>
          </w:p>
          <w:p w14:paraId="36CB5C92" w14:textId="4DA4DAA7"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lastRenderedPageBreak/>
              <w:t>Currently ‘wrap around services’ are sparse (especially psychological support) and great variation in availability/capacity across the country (although this may reduce when NHS England ‘wrap around’ services to support NICE TA 1026 are introduced)</w:t>
            </w:r>
          </w:p>
        </w:tc>
      </w:tr>
      <w:tr w:rsidR="00580660" w:rsidRPr="00B4737F" w14:paraId="0C243328" w14:textId="77777777" w:rsidTr="0067291A">
        <w:tc>
          <w:tcPr>
            <w:tcW w:w="444" w:type="pct"/>
          </w:tcPr>
          <w:p w14:paraId="6BB74F22" w14:textId="77777777" w:rsidR="00580660" w:rsidRPr="00B4737F" w:rsidRDefault="00580660" w:rsidP="00580660">
            <w:pPr>
              <w:numPr>
                <w:ilvl w:val="0"/>
                <w:numId w:val="90"/>
              </w:numPr>
              <w:spacing w:after="120" w:line="276" w:lineRule="auto"/>
              <w:rPr>
                <w:rFonts w:ascii="Arial" w:hAnsi="Arial" w:cs="Arial"/>
                <w:color w:val="000000"/>
                <w:sz w:val="20"/>
                <w:szCs w:val="20"/>
                <w:lang w:eastAsia="en-GB"/>
              </w:rPr>
            </w:pPr>
          </w:p>
        </w:tc>
        <w:tc>
          <w:tcPr>
            <w:tcW w:w="748" w:type="pct"/>
          </w:tcPr>
          <w:p w14:paraId="7263A989" w14:textId="6AC2BD08"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lang w:eastAsia="en-GB"/>
              </w:rPr>
              <w:t>Public Health Wales HID Nutrition and Obesity</w:t>
            </w:r>
          </w:p>
        </w:tc>
        <w:tc>
          <w:tcPr>
            <w:tcW w:w="613" w:type="pct"/>
          </w:tcPr>
          <w:p w14:paraId="746BD30B" w14:textId="2360D0B2"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5</w:t>
            </w:r>
          </w:p>
        </w:tc>
        <w:tc>
          <w:tcPr>
            <w:tcW w:w="3195" w:type="pct"/>
          </w:tcPr>
          <w:p w14:paraId="42C5D4A5" w14:textId="77777777" w:rsidR="00580660" w:rsidRPr="00C05BB2" w:rsidRDefault="00580660" w:rsidP="006A104B">
            <w:pPr>
              <w:spacing w:line="360" w:lineRule="auto"/>
              <w:rPr>
                <w:rFonts w:ascii="Arial" w:hAnsi="Arial" w:cs="Arial"/>
                <w:sz w:val="20"/>
                <w:szCs w:val="20"/>
              </w:rPr>
            </w:pPr>
            <w:hyperlink w:anchor="_Quality_statement_6:_2" w:history="1">
              <w:r w:rsidRPr="00C05BB2">
                <w:rPr>
                  <w:rFonts w:ascii="Arial" w:hAnsi="Arial" w:cs="Arial"/>
                  <w:color w:val="0000FF"/>
                  <w:sz w:val="20"/>
                  <w:szCs w:val="20"/>
                  <w:u w:val="single"/>
                </w:rPr>
                <w:t>Statement 5</w:t>
              </w:r>
            </w:hyperlink>
            <w:r w:rsidRPr="00C05BB2">
              <w:rPr>
                <w:rFonts w:ascii="Arial" w:hAnsi="Arial" w:cs="Arial"/>
                <w:sz w:val="20"/>
                <w:szCs w:val="20"/>
              </w:rPr>
              <w:t xml:space="preserve"> Adults living with overweight or obesity who are prescribed medicines for weight management receive wraparound care focusing on diet, nutrition and increasing physical activity.</w:t>
            </w:r>
            <w:r w:rsidRPr="00C05BB2" w:rsidDel="00242AA8">
              <w:rPr>
                <w:rFonts w:ascii="Arial" w:hAnsi="Arial" w:cs="Arial"/>
                <w:sz w:val="20"/>
                <w:szCs w:val="20"/>
              </w:rPr>
              <w:t xml:space="preserve"> </w:t>
            </w:r>
            <w:r w:rsidRPr="00C05BB2">
              <w:rPr>
                <w:rFonts w:ascii="Arial" w:hAnsi="Arial" w:cs="Arial"/>
                <w:b/>
                <w:bCs/>
                <w:sz w:val="20"/>
                <w:szCs w:val="20"/>
              </w:rPr>
              <w:t>[new 2025]</w:t>
            </w:r>
            <w:r w:rsidRPr="00C05BB2">
              <w:rPr>
                <w:rFonts w:ascii="Arial" w:hAnsi="Arial" w:cs="Arial"/>
                <w:sz w:val="20"/>
                <w:szCs w:val="20"/>
              </w:rPr>
              <w:t xml:space="preserve"> </w:t>
            </w:r>
          </w:p>
          <w:p w14:paraId="3A7B95D5"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This QS should include consideration of those accessing weight management medication privately since wraparound care and ongoing monitoring can impact and reduce capacity in NHS teams. Pathways are needed for those accessing private care.</w:t>
            </w:r>
          </w:p>
          <w:p w14:paraId="322FE8B1"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GP contract wording and commitment may differ across the four nations</w:t>
            </w:r>
          </w:p>
          <w:p w14:paraId="72FE9FBF"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At present there are differences in pathway planning for weight loss medication across all four nations.</w:t>
            </w:r>
          </w:p>
          <w:p w14:paraId="2D434D3C"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Currently there is no wraparound care provision in place for those accessing weight loss medication in Wales</w:t>
            </w:r>
          </w:p>
          <w:p w14:paraId="678C4AF3" w14:textId="09F6D18A"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QS should include evidence as to what quality wraparound offers and services should include.</w:t>
            </w:r>
          </w:p>
        </w:tc>
      </w:tr>
      <w:tr w:rsidR="00580660" w:rsidRPr="00B4737F" w14:paraId="1803BC0E" w14:textId="77777777" w:rsidTr="0067291A">
        <w:tc>
          <w:tcPr>
            <w:tcW w:w="444" w:type="pct"/>
          </w:tcPr>
          <w:p w14:paraId="63CB4811"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08989968" w14:textId="6490AA8A"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Sleep Apnoea Trust Association</w:t>
            </w:r>
          </w:p>
        </w:tc>
        <w:tc>
          <w:tcPr>
            <w:tcW w:w="613" w:type="pct"/>
          </w:tcPr>
          <w:p w14:paraId="6141ED77" w14:textId="0E305134"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62B6C07F" w14:textId="6EA7F2C8" w:rsidR="00580660" w:rsidRPr="00B4737F" w:rsidRDefault="00580660" w:rsidP="006A104B">
            <w:pPr>
              <w:spacing w:line="360" w:lineRule="auto"/>
              <w:rPr>
                <w:rFonts w:ascii="Arial" w:hAnsi="Arial" w:cs="Arial"/>
                <w:b/>
                <w:bCs/>
                <w:sz w:val="20"/>
                <w:szCs w:val="20"/>
              </w:rPr>
            </w:pPr>
            <w:r w:rsidRPr="00C05BB2">
              <w:rPr>
                <w:rFonts w:ascii="Arial" w:hAnsi="Arial" w:cs="Arial"/>
                <w:color w:val="000000"/>
                <w:sz w:val="20"/>
                <w:szCs w:val="20"/>
              </w:rPr>
              <w:t xml:space="preserve">Agreed. This is of increasing importance given roll out and use of medications </w:t>
            </w:r>
          </w:p>
        </w:tc>
      </w:tr>
      <w:tr w:rsidR="00580660" w:rsidRPr="00B4737F" w14:paraId="409B8BE5" w14:textId="77777777" w:rsidTr="0067291A">
        <w:tc>
          <w:tcPr>
            <w:tcW w:w="444" w:type="pct"/>
          </w:tcPr>
          <w:p w14:paraId="6252187C"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02823E1E" w14:textId="46CDB2EE"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bCs/>
                <w:sz w:val="20"/>
                <w:szCs w:val="20"/>
              </w:rPr>
              <w:t>Slimming World</w:t>
            </w:r>
          </w:p>
        </w:tc>
        <w:tc>
          <w:tcPr>
            <w:tcW w:w="613" w:type="pct"/>
          </w:tcPr>
          <w:p w14:paraId="5995BC0B" w14:textId="7057FBDC" w:rsidR="00580660" w:rsidRPr="00B4737F" w:rsidRDefault="00580660" w:rsidP="00580660">
            <w:pPr>
              <w:rPr>
                <w:rFonts w:ascii="Arial" w:hAnsi="Arial" w:cs="Arial"/>
                <w:sz w:val="20"/>
                <w:szCs w:val="20"/>
              </w:rPr>
            </w:pPr>
            <w:r w:rsidRPr="00C05BB2">
              <w:rPr>
                <w:rFonts w:ascii="Arial" w:hAnsi="Arial" w:cs="Arial"/>
                <w:sz w:val="20"/>
                <w:szCs w:val="20"/>
              </w:rPr>
              <w:t>Statement 5</w:t>
            </w:r>
          </w:p>
        </w:tc>
        <w:tc>
          <w:tcPr>
            <w:tcW w:w="3195" w:type="pct"/>
          </w:tcPr>
          <w:p w14:paraId="605BE636" w14:textId="38F28B3C"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 xml:space="preserve">We welcome this quality standard due to the increasing prevalence of patients taking these medicines often with minimal or no additional support on making sustainable changes to diet and physical activity. We know this from our own experience, as we’re seeing an increase in patients joining Slimming World to receive this vital wraparound support alongside taking these medications as it’s lacking currently in many areas. </w:t>
            </w:r>
          </w:p>
        </w:tc>
      </w:tr>
      <w:tr w:rsidR="00580660" w:rsidRPr="00B4737F" w14:paraId="27C042CB" w14:textId="77777777" w:rsidTr="0067291A">
        <w:tc>
          <w:tcPr>
            <w:tcW w:w="444" w:type="pct"/>
          </w:tcPr>
          <w:p w14:paraId="2A52A7B6"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3FF8AA96" w14:textId="2D7C6C56"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color w:val="000000"/>
                <w:sz w:val="20"/>
                <w:szCs w:val="20"/>
                <w:lang w:eastAsia="en-GB"/>
              </w:rPr>
              <w:t>British Obesity and Metabolic Surgery Society (BOMSS)</w:t>
            </w:r>
          </w:p>
        </w:tc>
        <w:tc>
          <w:tcPr>
            <w:tcW w:w="613" w:type="pct"/>
          </w:tcPr>
          <w:p w14:paraId="41B5228B" w14:textId="67835EBC" w:rsidR="00580660" w:rsidRPr="00B4737F" w:rsidRDefault="00580660" w:rsidP="00580660">
            <w:pPr>
              <w:rPr>
                <w:rFonts w:ascii="Arial" w:hAnsi="Arial" w:cs="Arial"/>
                <w:sz w:val="20"/>
                <w:szCs w:val="20"/>
              </w:rPr>
            </w:pPr>
            <w:r w:rsidRPr="00C05BB2">
              <w:rPr>
                <w:rFonts w:ascii="Arial" w:hAnsi="Arial" w:cs="Arial"/>
                <w:sz w:val="20"/>
                <w:szCs w:val="20"/>
              </w:rPr>
              <w:t>Statement 5 and 6</w:t>
            </w:r>
          </w:p>
        </w:tc>
        <w:tc>
          <w:tcPr>
            <w:tcW w:w="3195" w:type="pct"/>
          </w:tcPr>
          <w:p w14:paraId="5CFB1778" w14:textId="797B51EE"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BOMSS believes that there is an urgent need for integration of services to treat clinical obesity, enabling the right decisions for an individual patient to be made along their journey for example deciding whether medical or surgical management is appropriate first line and enabling change form medical to surgical management for those in whom medical treatment is ineffective or poorly tolerated and it may well be that this needs to commissioned at ICB level, although we understand that this is outside the remit of this group.</w:t>
            </w:r>
          </w:p>
        </w:tc>
      </w:tr>
      <w:tr w:rsidR="00580660" w:rsidRPr="00B4737F" w14:paraId="322A57D8" w14:textId="77777777" w:rsidTr="0067291A">
        <w:tc>
          <w:tcPr>
            <w:tcW w:w="444" w:type="pct"/>
          </w:tcPr>
          <w:p w14:paraId="15CF2450"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6B0DE3D" w14:textId="0D6E0C03"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0A4AA773" w14:textId="22AB1103"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6D069FB8" w14:textId="16EEC1E4"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Currently GPs are reluctant to offer yearly checks following the two years of post-surgery aftercare that our bariatric team offers. GPs should receive advice within discharge letters as to what bloods are needed as well as which supplements are required. Often there is a reluctance to prescribe life-long supplements (particularly B12). Patients need full and clear information on what to expect post-surgery and what self-care could look like. It might be that local protocols are developed between primary and secondary care that includes some liaison work in order to manage health impacts from surgery, such as vitamin/mineral deficiencies, excess skin (that do not require bariatric interventions such as revisional surgery or specialist advice regarding conditions such as reactive hypoglycaemia). Any protocols should definitely include management of mental health challenges and eating disorders.  </w:t>
            </w:r>
          </w:p>
        </w:tc>
      </w:tr>
      <w:tr w:rsidR="00580660" w:rsidRPr="00B4737F" w14:paraId="3E1D8B3D" w14:textId="77777777" w:rsidTr="0067291A">
        <w:tc>
          <w:tcPr>
            <w:tcW w:w="444" w:type="pct"/>
          </w:tcPr>
          <w:p w14:paraId="1D78D901"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4029C58B" w14:textId="37D170CE" w:rsidR="00580660" w:rsidRPr="00B4737F" w:rsidRDefault="00580660" w:rsidP="00580660">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613" w:type="pct"/>
          </w:tcPr>
          <w:p w14:paraId="1D8C3898" w14:textId="7BDB169C"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2763E38E" w14:textId="449FD7DD"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ACP-UK suggests that there needs to be mandatory specialist bariatric psychological, dietetic and surgical provision for follow-up input for two years post-surgery (1:1 appointments, body image groups). Only some services provide follow-up to patients referred following surgery abroad (psychology only) or for patients who have a specific problem post-surgery, outside the two-year follow-up period. It is largely the patient’s responsibility to arrange check ins with the GP and to make sure they have prescriptions for supplements, B12 injections, etc. Some patient prescriptions have been stopped or amended (often the supplements are swapped for a cheaper alternative that does not include selenium). Many GPs do not feel confident re-checking in with those patients and there is no capacity to see them after two years post-op. Having online materials that the public can access would be beneficial; and there should be a shared responsibility agreement regarding this to ensure consistency.</w:t>
            </w:r>
          </w:p>
        </w:tc>
      </w:tr>
      <w:tr w:rsidR="00580660" w:rsidRPr="00B4737F" w14:paraId="1164E63B" w14:textId="77777777" w:rsidTr="0067291A">
        <w:tc>
          <w:tcPr>
            <w:tcW w:w="444" w:type="pct"/>
          </w:tcPr>
          <w:p w14:paraId="0E737609" w14:textId="77777777" w:rsidR="00580660" w:rsidRPr="00B4737F" w:rsidRDefault="00580660" w:rsidP="00580660">
            <w:pPr>
              <w:numPr>
                <w:ilvl w:val="0"/>
                <w:numId w:val="90"/>
              </w:numPr>
              <w:rPr>
                <w:rFonts w:ascii="Arial" w:hAnsi="Arial" w:cs="Arial"/>
                <w:sz w:val="20"/>
                <w:szCs w:val="20"/>
              </w:rPr>
            </w:pPr>
          </w:p>
        </w:tc>
        <w:tc>
          <w:tcPr>
            <w:tcW w:w="748" w:type="pct"/>
          </w:tcPr>
          <w:p w14:paraId="7E83E6B2" w14:textId="1C33C8C1" w:rsidR="00580660" w:rsidRPr="0067291A" w:rsidRDefault="00580660" w:rsidP="00580660">
            <w:pPr>
              <w:rPr>
                <w:rFonts w:ascii="Arial" w:hAnsi="Arial" w:cs="Arial"/>
                <w:bCs/>
                <w:iCs/>
                <w:sz w:val="20"/>
                <w:szCs w:val="20"/>
              </w:rPr>
            </w:pPr>
            <w:r w:rsidRPr="00C05BB2">
              <w:rPr>
                <w:rFonts w:ascii="Arial" w:hAnsi="Arial" w:cs="Arial"/>
                <w:sz w:val="20"/>
                <w:szCs w:val="20"/>
                <w:lang w:eastAsia="en-GB"/>
              </w:rPr>
              <w:t>Association of Clinical Psychologists UK (ACP-UK)</w:t>
            </w:r>
          </w:p>
        </w:tc>
        <w:tc>
          <w:tcPr>
            <w:tcW w:w="613" w:type="pct"/>
          </w:tcPr>
          <w:p w14:paraId="25363A0B" w14:textId="3ECA566A"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684A9C8E" w14:textId="1143D4B4"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ACP-UK comments that post-op support groups can be set up easily. These enable patients to support each other for many years post-op. Many patients are keen to facilitate these groups with minimal oversight from the bariatric team.</w:t>
            </w:r>
          </w:p>
        </w:tc>
      </w:tr>
      <w:tr w:rsidR="00580660" w:rsidRPr="00B4737F" w14:paraId="7F091B03" w14:textId="77777777" w:rsidTr="0067291A">
        <w:tc>
          <w:tcPr>
            <w:tcW w:w="444" w:type="pct"/>
          </w:tcPr>
          <w:p w14:paraId="66E11576" w14:textId="77777777" w:rsidR="00580660" w:rsidRPr="00B4737F" w:rsidRDefault="00580660" w:rsidP="00580660">
            <w:pPr>
              <w:numPr>
                <w:ilvl w:val="0"/>
                <w:numId w:val="90"/>
              </w:numPr>
              <w:spacing w:after="120" w:line="276" w:lineRule="auto"/>
              <w:rPr>
                <w:rFonts w:ascii="Arial" w:hAnsi="Arial" w:cs="Arial"/>
                <w:color w:val="000000"/>
                <w:sz w:val="20"/>
                <w:szCs w:val="20"/>
                <w:lang w:eastAsia="en-GB"/>
              </w:rPr>
            </w:pPr>
          </w:p>
        </w:tc>
        <w:tc>
          <w:tcPr>
            <w:tcW w:w="748" w:type="pct"/>
          </w:tcPr>
          <w:p w14:paraId="64013A43" w14:textId="2D435F86"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sz w:val="20"/>
                <w:szCs w:val="20"/>
                <w:lang w:eastAsia="en-GB"/>
              </w:rPr>
              <w:t>Association of Clinical Psychologists UK (ACP-UK)</w:t>
            </w:r>
          </w:p>
        </w:tc>
        <w:tc>
          <w:tcPr>
            <w:tcW w:w="613" w:type="pct"/>
          </w:tcPr>
          <w:p w14:paraId="1E2519D9" w14:textId="001ADC83"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67D8B0F2" w14:textId="4F3CC2DE" w:rsidR="00580660" w:rsidRPr="0067291A" w:rsidRDefault="00580660" w:rsidP="006A104B">
            <w:pPr>
              <w:spacing w:line="360" w:lineRule="auto"/>
              <w:rPr>
                <w:rFonts w:ascii="Arial" w:hAnsi="Arial" w:cs="Arial"/>
                <w:sz w:val="20"/>
                <w:szCs w:val="20"/>
              </w:rPr>
            </w:pPr>
            <w:r w:rsidRPr="00C05BB2">
              <w:rPr>
                <w:rFonts w:ascii="Arial" w:hAnsi="Arial" w:cs="Arial"/>
                <w:sz w:val="20"/>
                <w:szCs w:val="20"/>
                <w:lang w:eastAsia="en-GB"/>
              </w:rPr>
              <w:t xml:space="preserve">ACP-UJK feels that commissioning should move towards a whole team model of ‘specialist obesity and bariatric services’, which would provide specialist MDT staff (surgical, psychological, dietetic, medical and physio), who can provide the range of specialist obesity treatments and interventions for patients with higher BMIs and co-morbidities. Tier 3 and Tier 4 should be integrated into one and not be separated, as they both provide specialist treatment for people with higher BMIs and co-morbidities. People with higher BMIs and co-morbidities (40+ or 35+ co-morbidities) should not have to complete primary or secondary (T2) behavioural interventions prior to receiving specialist care because these patients need to be seen by specialist staff who can address their obesity and understand the underlying factors, which contribute and maintain their obesity. Spending time and resource in secondary services, wastes time and resources and can even be damaging, for example, people with binge-eating disorders being prescribed ‘slimming clubs’ that allow diets without portion control. Pathways for specialist obesity treatment should include specialist non-surgical treatments, with the option of easy access to surgery to treat obesity (and co-morbs), or maintain healthy weight, preventing regain. </w:t>
            </w:r>
          </w:p>
        </w:tc>
      </w:tr>
      <w:tr w:rsidR="00580660" w:rsidRPr="00B4737F" w14:paraId="08A9AF8A" w14:textId="77777777" w:rsidTr="0067291A">
        <w:tc>
          <w:tcPr>
            <w:tcW w:w="444" w:type="pct"/>
          </w:tcPr>
          <w:p w14:paraId="1B5E3FE6" w14:textId="77777777" w:rsidR="00580660" w:rsidRPr="00B4737F" w:rsidRDefault="00580660" w:rsidP="00580660">
            <w:pPr>
              <w:numPr>
                <w:ilvl w:val="0"/>
                <w:numId w:val="90"/>
              </w:numPr>
              <w:rPr>
                <w:rFonts w:ascii="Arial" w:hAnsi="Arial" w:cs="Arial"/>
                <w:sz w:val="20"/>
                <w:szCs w:val="20"/>
              </w:rPr>
            </w:pPr>
          </w:p>
        </w:tc>
        <w:tc>
          <w:tcPr>
            <w:tcW w:w="748" w:type="pct"/>
          </w:tcPr>
          <w:p w14:paraId="09C60D23" w14:textId="23654388" w:rsidR="00580660" w:rsidRPr="0067291A" w:rsidRDefault="00580660" w:rsidP="00580660">
            <w:pPr>
              <w:rPr>
                <w:rFonts w:ascii="Arial" w:hAnsi="Arial" w:cs="Arial"/>
                <w:bCs/>
                <w:iCs/>
                <w:sz w:val="20"/>
                <w:szCs w:val="20"/>
              </w:rPr>
            </w:pPr>
            <w:r w:rsidRPr="00C05BB2">
              <w:rPr>
                <w:rFonts w:ascii="Arial" w:hAnsi="Arial" w:cs="Arial"/>
                <w:sz w:val="20"/>
                <w:szCs w:val="20"/>
              </w:rPr>
              <w:t>British Dietetic Association Obesity Specialist Group</w:t>
            </w:r>
          </w:p>
        </w:tc>
        <w:tc>
          <w:tcPr>
            <w:tcW w:w="613" w:type="pct"/>
          </w:tcPr>
          <w:p w14:paraId="0DF29C22" w14:textId="6D28A079"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24C20FAE"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This QS may need to consider patients who have had surgery abroad and may not be in any ‘service’. It is acknowledged that this is a challenging topic, but the QS should be clear on this.</w:t>
            </w:r>
          </w:p>
          <w:p w14:paraId="43E05E2D"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 xml:space="preserve">In the outcome section, we recommend you add  "or protein malnutrition" as well as micronutrient deficiencies </w:t>
            </w:r>
          </w:p>
          <w:p w14:paraId="0020E2CE" w14:textId="1189C7A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We recommend the addition (copy in red) to the follow up section: Follow up after discharge from a bariatric service involves </w:t>
            </w:r>
            <w:r w:rsidRPr="00C05BB2">
              <w:rPr>
                <w:rFonts w:ascii="Arial" w:hAnsi="Arial" w:cs="Arial"/>
                <w:color w:val="FF0000"/>
                <w:sz w:val="20"/>
                <w:szCs w:val="20"/>
              </w:rPr>
              <w:t>ensuring the person is having a nutritionally adequate diet</w:t>
            </w:r>
            <w:r w:rsidRPr="00C05BB2">
              <w:rPr>
                <w:rFonts w:ascii="Arial" w:hAnsi="Arial" w:cs="Arial"/>
                <w:sz w:val="20"/>
                <w:szCs w:val="20"/>
              </w:rPr>
              <w:t xml:space="preserve"> and identifying any nutritional deficiencies, </w:t>
            </w:r>
          </w:p>
        </w:tc>
      </w:tr>
      <w:tr w:rsidR="00580660" w:rsidRPr="00B4737F" w14:paraId="708D8105" w14:textId="77777777" w:rsidTr="0067291A">
        <w:tc>
          <w:tcPr>
            <w:tcW w:w="444" w:type="pct"/>
          </w:tcPr>
          <w:p w14:paraId="70BFE52C" w14:textId="77777777" w:rsidR="00580660" w:rsidRPr="00B4737F" w:rsidRDefault="00580660" w:rsidP="00580660">
            <w:pPr>
              <w:numPr>
                <w:ilvl w:val="0"/>
                <w:numId w:val="90"/>
              </w:numPr>
              <w:rPr>
                <w:rFonts w:ascii="Arial" w:hAnsi="Arial" w:cs="Arial"/>
                <w:bCs/>
                <w:sz w:val="20"/>
                <w:szCs w:val="20"/>
              </w:rPr>
            </w:pPr>
          </w:p>
        </w:tc>
        <w:tc>
          <w:tcPr>
            <w:tcW w:w="748" w:type="pct"/>
          </w:tcPr>
          <w:p w14:paraId="0CC7BF5D" w14:textId="68DC6EC8" w:rsidR="00580660" w:rsidRPr="0067291A" w:rsidRDefault="00580660" w:rsidP="00580660">
            <w:pPr>
              <w:rPr>
                <w:rFonts w:ascii="Arial" w:hAnsi="Arial" w:cs="Arial"/>
                <w:sz w:val="20"/>
                <w:szCs w:val="20"/>
              </w:rPr>
            </w:pPr>
            <w:r w:rsidRPr="00C05BB2">
              <w:rPr>
                <w:rFonts w:ascii="Arial" w:hAnsi="Arial" w:cs="Arial"/>
                <w:color w:val="000000"/>
                <w:sz w:val="20"/>
                <w:szCs w:val="20"/>
                <w:lang w:eastAsia="en-GB"/>
              </w:rPr>
              <w:t>British Obesity and Metabolic Surgery Society (BOMSS)</w:t>
            </w:r>
          </w:p>
        </w:tc>
        <w:tc>
          <w:tcPr>
            <w:tcW w:w="613" w:type="pct"/>
          </w:tcPr>
          <w:p w14:paraId="66051D30" w14:textId="7E7AC43F" w:rsidR="00580660" w:rsidRPr="00B4737F" w:rsidRDefault="00580660" w:rsidP="00580660">
            <w:pPr>
              <w:rPr>
                <w:rFonts w:ascii="Arial" w:hAnsi="Arial" w:cs="Arial"/>
                <w:bCs/>
                <w:sz w:val="20"/>
                <w:szCs w:val="20"/>
              </w:rPr>
            </w:pPr>
            <w:r w:rsidRPr="00C05BB2">
              <w:rPr>
                <w:rFonts w:ascii="Arial" w:hAnsi="Arial" w:cs="Arial"/>
                <w:sz w:val="20"/>
                <w:szCs w:val="20"/>
              </w:rPr>
              <w:t>Statement 6</w:t>
            </w:r>
          </w:p>
        </w:tc>
        <w:tc>
          <w:tcPr>
            <w:tcW w:w="3195" w:type="pct"/>
          </w:tcPr>
          <w:p w14:paraId="73463E6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Integration of services would enable better tailored delivery of follow up care for those who have undergone surgery treatment.</w:t>
            </w:r>
          </w:p>
          <w:p w14:paraId="6D3DA26F" w14:textId="68D53EAC" w:rsidR="00580660" w:rsidRPr="00B4737F" w:rsidRDefault="00580660" w:rsidP="006A104B">
            <w:pPr>
              <w:spacing w:line="360" w:lineRule="auto"/>
              <w:rPr>
                <w:rFonts w:ascii="Arial" w:hAnsi="Arial" w:cs="Arial"/>
                <w:bCs/>
                <w:sz w:val="20"/>
                <w:szCs w:val="20"/>
              </w:rPr>
            </w:pPr>
            <w:r w:rsidRPr="00C05BB2">
              <w:rPr>
                <w:rFonts w:ascii="Arial" w:hAnsi="Arial" w:cs="Arial"/>
                <w:sz w:val="20"/>
                <w:szCs w:val="20"/>
              </w:rPr>
              <w:t>Follow up guidance has not been revised for many years and there is uncertainty as to exactly what follow up post-surgery should look like in an era of digital health, and dealt stated aim to deliver care out of hospital with better definition of the detail of mandatory and the as and when needed elements of follow up care.</w:t>
            </w:r>
          </w:p>
        </w:tc>
      </w:tr>
      <w:tr w:rsidR="00580660" w:rsidRPr="00B4737F" w14:paraId="476AAAF3" w14:textId="77777777" w:rsidTr="0067291A">
        <w:tc>
          <w:tcPr>
            <w:tcW w:w="444" w:type="pct"/>
          </w:tcPr>
          <w:p w14:paraId="7F9B9107" w14:textId="77777777" w:rsidR="00580660" w:rsidRPr="00B4737F" w:rsidRDefault="00580660" w:rsidP="00580660">
            <w:pPr>
              <w:numPr>
                <w:ilvl w:val="0"/>
                <w:numId w:val="90"/>
              </w:numPr>
              <w:rPr>
                <w:rFonts w:ascii="Arial" w:hAnsi="Arial" w:cs="Arial"/>
                <w:sz w:val="20"/>
                <w:szCs w:val="20"/>
              </w:rPr>
            </w:pPr>
          </w:p>
        </w:tc>
        <w:tc>
          <w:tcPr>
            <w:tcW w:w="748" w:type="pct"/>
          </w:tcPr>
          <w:p w14:paraId="0E17AF42" w14:textId="3933D4DA" w:rsidR="00580660" w:rsidRPr="0067291A" w:rsidRDefault="00580660" w:rsidP="00580660">
            <w:pPr>
              <w:rPr>
                <w:rFonts w:ascii="Arial" w:hAnsi="Arial" w:cs="Arial"/>
                <w:b/>
                <w:sz w:val="20"/>
                <w:szCs w:val="20"/>
              </w:rPr>
            </w:pPr>
            <w:r w:rsidRPr="00C05BB2">
              <w:rPr>
                <w:rFonts w:ascii="Arial" w:hAnsi="Arial" w:cs="Arial"/>
                <w:sz w:val="20"/>
                <w:szCs w:val="20"/>
              </w:rPr>
              <w:t>British Society of Paediatric Diabetes &amp; Endocrinology</w:t>
            </w:r>
          </w:p>
        </w:tc>
        <w:tc>
          <w:tcPr>
            <w:tcW w:w="613" w:type="pct"/>
          </w:tcPr>
          <w:p w14:paraId="3DAB383D" w14:textId="1590AFB0"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149F912F"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The current statement is limited to considering follow up for adults post bariatric surgery. CYP also have bariatric surgery and follow up for them remains at least as important and should be considered within the scope of this statement (and analysed as a subgroup).</w:t>
            </w:r>
          </w:p>
          <w:p w14:paraId="33726A74" w14:textId="48917CC9"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In addition, the statement needs to actively consider how to deal with data relating to patients who travel abroad to have surgery or have funded this privately in the UK.</w:t>
            </w:r>
          </w:p>
        </w:tc>
      </w:tr>
      <w:tr w:rsidR="00580660" w:rsidRPr="00B4737F" w14:paraId="64DB87E1" w14:textId="77777777" w:rsidTr="0067291A">
        <w:tc>
          <w:tcPr>
            <w:tcW w:w="444" w:type="pct"/>
          </w:tcPr>
          <w:p w14:paraId="622CF8B4" w14:textId="77777777" w:rsidR="00580660" w:rsidRPr="00B4737F" w:rsidRDefault="00580660" w:rsidP="00580660">
            <w:pPr>
              <w:numPr>
                <w:ilvl w:val="0"/>
                <w:numId w:val="90"/>
              </w:numPr>
              <w:rPr>
                <w:rFonts w:ascii="Arial" w:hAnsi="Arial" w:cs="Arial"/>
                <w:sz w:val="20"/>
                <w:szCs w:val="20"/>
              </w:rPr>
            </w:pPr>
          </w:p>
        </w:tc>
        <w:tc>
          <w:tcPr>
            <w:tcW w:w="748" w:type="pct"/>
          </w:tcPr>
          <w:p w14:paraId="724DF5B8" w14:textId="3EDF3A6F" w:rsidR="00580660" w:rsidRPr="0067291A" w:rsidRDefault="00580660" w:rsidP="00580660">
            <w:pPr>
              <w:rPr>
                <w:rFonts w:ascii="Arial" w:hAnsi="Arial" w:cs="Arial"/>
                <w:bCs/>
                <w:iCs/>
                <w:sz w:val="20"/>
                <w:szCs w:val="20"/>
              </w:rPr>
            </w:pPr>
            <w:r w:rsidRPr="00C05BB2">
              <w:rPr>
                <w:rFonts w:ascii="Arial" w:hAnsi="Arial" w:cs="Arial"/>
                <w:bCs/>
                <w:sz w:val="20"/>
                <w:szCs w:val="20"/>
              </w:rPr>
              <w:t>Centre for Perioperative Care</w:t>
            </w:r>
          </w:p>
        </w:tc>
        <w:tc>
          <w:tcPr>
            <w:tcW w:w="613" w:type="pct"/>
          </w:tcPr>
          <w:p w14:paraId="33D87600" w14:textId="45F456AE" w:rsidR="00580660" w:rsidRPr="00B4737F" w:rsidRDefault="00580660" w:rsidP="00580660">
            <w:pPr>
              <w:rPr>
                <w:rFonts w:ascii="Arial" w:hAnsi="Arial" w:cs="Arial"/>
                <w:sz w:val="20"/>
                <w:szCs w:val="20"/>
              </w:rPr>
            </w:pPr>
            <w:r w:rsidRPr="00C05BB2">
              <w:rPr>
                <w:rFonts w:ascii="Arial" w:hAnsi="Arial" w:cs="Arial"/>
                <w:bCs/>
                <w:sz w:val="20"/>
                <w:szCs w:val="20"/>
              </w:rPr>
              <w:t>Statement 6</w:t>
            </w:r>
          </w:p>
        </w:tc>
        <w:tc>
          <w:tcPr>
            <w:tcW w:w="3195" w:type="pct"/>
          </w:tcPr>
          <w:p w14:paraId="1233B60B" w14:textId="3A4EBC8A" w:rsidR="00580660" w:rsidRPr="0067291A" w:rsidRDefault="00580660" w:rsidP="006A104B">
            <w:pPr>
              <w:spacing w:line="360" w:lineRule="auto"/>
              <w:rPr>
                <w:rFonts w:ascii="Arial" w:hAnsi="Arial" w:cs="Arial"/>
                <w:sz w:val="20"/>
                <w:szCs w:val="20"/>
              </w:rPr>
            </w:pPr>
            <w:r w:rsidRPr="00C05BB2">
              <w:rPr>
                <w:rFonts w:ascii="Arial" w:hAnsi="Arial" w:cs="Arial"/>
                <w:bCs/>
                <w:sz w:val="20"/>
                <w:szCs w:val="20"/>
              </w:rPr>
              <w:t>Children and young people can fall through the net here when they have surgery as adolescents and later transition to adult services. It is not only adults undergoing bariatric surgery.</w:t>
            </w:r>
          </w:p>
        </w:tc>
      </w:tr>
      <w:tr w:rsidR="00580660" w:rsidRPr="00B4737F" w14:paraId="1EF164F7" w14:textId="77777777" w:rsidTr="0067291A">
        <w:tc>
          <w:tcPr>
            <w:tcW w:w="444" w:type="pct"/>
          </w:tcPr>
          <w:p w14:paraId="54F8B24E"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3DD45EE" w14:textId="1EB9D59A"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rPr>
              <w:t>Healthcare Quality Improvement Partnership in collaboration with HQIP’s obesity focused user panel</w:t>
            </w:r>
          </w:p>
        </w:tc>
        <w:tc>
          <w:tcPr>
            <w:tcW w:w="613" w:type="pct"/>
          </w:tcPr>
          <w:p w14:paraId="3AD0B55F" w14:textId="083C15F5"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6</w:t>
            </w:r>
          </w:p>
        </w:tc>
        <w:tc>
          <w:tcPr>
            <w:tcW w:w="3195" w:type="pct"/>
          </w:tcPr>
          <w:p w14:paraId="4D8DD599" w14:textId="77777777" w:rsidR="00580660" w:rsidRPr="00C05BB2" w:rsidRDefault="00580660" w:rsidP="006A104B">
            <w:pPr>
              <w:spacing w:line="360" w:lineRule="auto"/>
              <w:rPr>
                <w:rFonts w:ascii="Arial" w:hAnsi="Arial" w:cs="Arial"/>
                <w:b/>
                <w:bCs/>
                <w:sz w:val="20"/>
                <w:szCs w:val="20"/>
                <w:lang w:eastAsia="en-GB"/>
              </w:rPr>
            </w:pPr>
            <w:r w:rsidRPr="00C05BB2">
              <w:rPr>
                <w:rFonts w:ascii="Arial" w:hAnsi="Arial" w:cs="Arial"/>
                <w:b/>
                <w:bCs/>
                <w:sz w:val="20"/>
                <w:szCs w:val="20"/>
                <w:lang w:eastAsia="en-GB"/>
              </w:rPr>
              <w:t xml:space="preserve">Q1 - </w:t>
            </w:r>
            <w:r w:rsidRPr="00C05BB2">
              <w:rPr>
                <w:rFonts w:ascii="Arial" w:hAnsi="Arial" w:cs="Arial"/>
                <w:sz w:val="20"/>
                <w:szCs w:val="20"/>
                <w:lang w:eastAsia="en-GB"/>
              </w:rPr>
              <w:t>Long-term support post-surgery is often lacking, so this is very welcome</w:t>
            </w:r>
            <w:r w:rsidRPr="00C05BB2">
              <w:rPr>
                <w:rFonts w:ascii="Arial" w:hAnsi="Arial" w:cs="Arial"/>
                <w:b/>
                <w:bCs/>
                <w:sz w:val="20"/>
                <w:szCs w:val="20"/>
                <w:lang w:eastAsia="en-GB"/>
              </w:rPr>
              <w:t>.</w:t>
            </w:r>
          </w:p>
          <w:p w14:paraId="55483A4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 xml:space="preserve">Q4- </w:t>
            </w:r>
            <w:r w:rsidRPr="00C05BB2">
              <w:rPr>
                <w:rFonts w:ascii="Arial" w:hAnsi="Arial" w:cs="Arial"/>
                <w:sz w:val="20"/>
                <w:szCs w:val="20"/>
                <w:lang w:eastAsia="en-GB"/>
              </w:rPr>
              <w:t>Follow-up care should be designed to accommodate people who may feel stigmatised or disengaged from mainstream health services.</w:t>
            </w:r>
          </w:p>
          <w:p w14:paraId="4EEFAA20"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Mentions holistic and trauma-informed planning. Consider including young carers or those not in education or employment.</w:t>
            </w:r>
          </w:p>
          <w:p w14:paraId="5B5E77A6"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Patients should receive this at least annually especially in early days to prevent problems and not to assume the patient is getting existing support such as dietary advice which is important to adjust to new way if eating and access to emotional support. </w:t>
            </w:r>
          </w:p>
          <w:p w14:paraId="5220F5F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Q7 -</w:t>
            </w:r>
            <w:r w:rsidRPr="00C05BB2">
              <w:rPr>
                <w:rFonts w:ascii="Arial" w:hAnsi="Arial" w:cs="Arial"/>
                <w:sz w:val="20"/>
                <w:szCs w:val="20"/>
                <w:lang w:eastAsia="en-GB"/>
              </w:rPr>
              <w:t xml:space="preserve"> Capacity in bariatric teams may be limited, so partnerships with primary care and community support groups would be valuable.</w:t>
            </w:r>
          </w:p>
          <w:p w14:paraId="5588FCB1"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Again a very good step to improvement, rather than discharge from the service to keep figures low, put them in an identified group of follow up and measure in this way. People who have undergone such a significant procedure should be given the appropriate amount of aftercare including a review annually – preferably 6 months due to the reason given at QS1.</w:t>
            </w:r>
            <w:r w:rsidRPr="00C05BB2">
              <w:rPr>
                <w:rFonts w:ascii="Arial" w:hAnsi="Arial" w:cs="Arial"/>
                <w:sz w:val="20"/>
                <w:szCs w:val="20"/>
                <w:lang w:eastAsia="en-GB"/>
              </w:rPr>
              <w:br/>
            </w:r>
            <w:r w:rsidRPr="00C05BB2">
              <w:rPr>
                <w:rFonts w:ascii="Arial" w:hAnsi="Arial" w:cs="Arial"/>
                <w:sz w:val="20"/>
                <w:szCs w:val="20"/>
                <w:lang w:eastAsia="en-GB"/>
              </w:rPr>
              <w:lastRenderedPageBreak/>
              <w:t>Issues over resources and how this is monitored as extracting data from patient records not always reliable.</w:t>
            </w:r>
          </w:p>
          <w:p w14:paraId="0352E4BA"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b/>
                <w:bCs/>
                <w:sz w:val="20"/>
                <w:szCs w:val="20"/>
                <w:lang w:eastAsia="en-GB"/>
              </w:rPr>
              <w:t>Additional comments</w:t>
            </w:r>
            <w:r w:rsidRPr="00C05BB2">
              <w:rPr>
                <w:rFonts w:ascii="Arial" w:hAnsi="Arial" w:cs="Arial"/>
                <w:sz w:val="20"/>
                <w:szCs w:val="20"/>
                <w:lang w:eastAsia="en-GB"/>
              </w:rPr>
              <w:t xml:space="preserve"> - Follow-up should include support </w:t>
            </w:r>
            <w:bookmarkStart w:id="15" w:name="_Hlk197091574"/>
            <w:r w:rsidRPr="00C05BB2">
              <w:rPr>
                <w:rFonts w:ascii="Arial" w:hAnsi="Arial" w:cs="Arial"/>
                <w:sz w:val="20"/>
                <w:szCs w:val="20"/>
                <w:lang w:eastAsia="en-GB"/>
              </w:rPr>
              <w:t>for mental health, nutrition, physical activity, and social reintegration</w:t>
            </w:r>
            <w:bookmarkEnd w:id="15"/>
            <w:r w:rsidRPr="00C05BB2">
              <w:rPr>
                <w:rFonts w:ascii="Arial" w:hAnsi="Arial" w:cs="Arial"/>
                <w:sz w:val="20"/>
                <w:szCs w:val="20"/>
                <w:lang w:eastAsia="en-GB"/>
              </w:rPr>
              <w:t>—especially important for those who may face stigma or psychological challenges post-surgery.</w:t>
            </w:r>
          </w:p>
          <w:p w14:paraId="1E1D5F8E"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People experiencing homelessness, those from racialised communities, or individuals with coexisting mental health or substance use issues may need additional engagement strategies or advocacy.</w:t>
            </w:r>
          </w:p>
          <w:p w14:paraId="67E795F7"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Not all patients can easily attend or engage in follow-up appointments, especially those with:</w:t>
            </w:r>
          </w:p>
          <w:p w14:paraId="3A710B3C"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Disabilities or long-term health conditions</w:t>
            </w:r>
          </w:p>
          <w:p w14:paraId="1DC8C2DB"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Learning disabilities or cognitive impairment</w:t>
            </w:r>
          </w:p>
          <w:p w14:paraId="39E81F0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Language or communication barriers</w:t>
            </w:r>
          </w:p>
          <w:p w14:paraId="18FB36B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Low digital literacy or lack of access to transport</w:t>
            </w:r>
          </w:p>
          <w:p w14:paraId="44FFA889" w14:textId="786F0F40" w:rsidR="00580660" w:rsidRPr="00B4737F" w:rsidRDefault="00580660" w:rsidP="006A104B">
            <w:pPr>
              <w:spacing w:line="360" w:lineRule="auto"/>
              <w:rPr>
                <w:rFonts w:ascii="Arial" w:hAnsi="Arial" w:cs="Arial"/>
                <w:sz w:val="20"/>
                <w:szCs w:val="20"/>
                <w:u w:val="single"/>
              </w:rPr>
            </w:pPr>
            <w:r w:rsidRPr="00C05BB2">
              <w:rPr>
                <w:rFonts w:ascii="Arial" w:hAnsi="Arial" w:cs="Arial"/>
                <w:sz w:val="20"/>
                <w:szCs w:val="20"/>
                <w:lang w:eastAsia="en-GB"/>
              </w:rPr>
              <w:t>No fixed abode</w:t>
            </w:r>
          </w:p>
        </w:tc>
      </w:tr>
      <w:tr w:rsidR="00580660" w:rsidRPr="00B4737F" w14:paraId="7CF8862F" w14:textId="77777777" w:rsidTr="0067291A">
        <w:tc>
          <w:tcPr>
            <w:tcW w:w="444" w:type="pct"/>
          </w:tcPr>
          <w:p w14:paraId="2DBB1F5D" w14:textId="77777777" w:rsidR="00580660" w:rsidRPr="00B4737F" w:rsidRDefault="00580660" w:rsidP="00580660">
            <w:pPr>
              <w:numPr>
                <w:ilvl w:val="0"/>
                <w:numId w:val="90"/>
              </w:numPr>
              <w:rPr>
                <w:rFonts w:ascii="Arial" w:eastAsia="Arial" w:hAnsi="Arial" w:cs="Arial"/>
                <w:bCs/>
                <w:sz w:val="20"/>
                <w:szCs w:val="20"/>
              </w:rPr>
            </w:pPr>
          </w:p>
        </w:tc>
        <w:tc>
          <w:tcPr>
            <w:tcW w:w="748" w:type="pct"/>
          </w:tcPr>
          <w:p w14:paraId="7EAEFF22" w14:textId="0A3F5EAF" w:rsidR="00580660" w:rsidRPr="0067291A" w:rsidRDefault="00580660" w:rsidP="00580660">
            <w:pPr>
              <w:rPr>
                <w:rFonts w:ascii="Arial" w:hAnsi="Arial" w:cs="Arial"/>
                <w:sz w:val="20"/>
                <w:szCs w:val="20"/>
              </w:rPr>
            </w:pPr>
            <w:r w:rsidRPr="00C05BB2">
              <w:rPr>
                <w:rFonts w:ascii="Arial" w:hAnsi="Arial" w:cs="Arial"/>
                <w:sz w:val="20"/>
                <w:szCs w:val="20"/>
              </w:rPr>
              <w:t>Marylebone Diagnostic Centre</w:t>
            </w:r>
          </w:p>
        </w:tc>
        <w:tc>
          <w:tcPr>
            <w:tcW w:w="613" w:type="pct"/>
          </w:tcPr>
          <w:p w14:paraId="1A7EBF14" w14:textId="38422BF8"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56F7D6CE" w14:textId="02D6E42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We strongly support lifelong follow-up for post-bariatric surgery patients. Nutritional surveillance must be reinforced at the primary care level with appropriate shared-care models.</w:t>
            </w:r>
          </w:p>
        </w:tc>
      </w:tr>
      <w:tr w:rsidR="00580660" w:rsidRPr="00B4737F" w14:paraId="2B1B4914" w14:textId="77777777" w:rsidTr="0067291A">
        <w:tc>
          <w:tcPr>
            <w:tcW w:w="444" w:type="pct"/>
          </w:tcPr>
          <w:p w14:paraId="6540A1BF" w14:textId="77777777" w:rsidR="00580660" w:rsidRPr="00B4737F" w:rsidRDefault="00580660" w:rsidP="00580660">
            <w:pPr>
              <w:numPr>
                <w:ilvl w:val="0"/>
                <w:numId w:val="90"/>
              </w:numPr>
              <w:rPr>
                <w:rFonts w:ascii="Arial" w:hAnsi="Arial" w:cs="Arial"/>
                <w:bCs/>
                <w:sz w:val="20"/>
                <w:szCs w:val="20"/>
              </w:rPr>
            </w:pPr>
          </w:p>
        </w:tc>
        <w:tc>
          <w:tcPr>
            <w:tcW w:w="748" w:type="pct"/>
          </w:tcPr>
          <w:p w14:paraId="7B8A1325" w14:textId="0DF2A650" w:rsidR="00580660" w:rsidRPr="0067291A" w:rsidRDefault="00580660" w:rsidP="00580660">
            <w:pPr>
              <w:rPr>
                <w:rFonts w:ascii="Arial" w:hAnsi="Arial" w:cs="Arial"/>
                <w:sz w:val="20"/>
                <w:szCs w:val="20"/>
              </w:rPr>
            </w:pPr>
            <w:r w:rsidRPr="00C05BB2">
              <w:rPr>
                <w:rFonts w:ascii="Arial" w:hAnsi="Arial" w:cs="Arial"/>
                <w:bCs/>
                <w:sz w:val="20"/>
                <w:szCs w:val="20"/>
                <w:lang w:eastAsia="en-GB"/>
              </w:rPr>
              <w:t>NHS England – National Obesity Team and LD &amp; Autism Team</w:t>
            </w:r>
          </w:p>
        </w:tc>
        <w:tc>
          <w:tcPr>
            <w:tcW w:w="613" w:type="pct"/>
          </w:tcPr>
          <w:p w14:paraId="7B0D6ED2" w14:textId="0D46011D" w:rsidR="00580660" w:rsidRPr="00B4737F" w:rsidRDefault="00580660" w:rsidP="00580660">
            <w:pPr>
              <w:rPr>
                <w:rFonts w:ascii="Arial" w:hAnsi="Arial" w:cs="Arial"/>
                <w:sz w:val="20"/>
                <w:szCs w:val="20"/>
              </w:rPr>
            </w:pPr>
            <w:r w:rsidRPr="00C05BB2">
              <w:rPr>
                <w:rFonts w:ascii="Arial" w:hAnsi="Arial" w:cs="Arial"/>
                <w:sz w:val="20"/>
                <w:szCs w:val="20"/>
                <w:lang w:eastAsia="en-GB"/>
              </w:rPr>
              <w:t>Statement 6</w:t>
            </w:r>
          </w:p>
        </w:tc>
        <w:tc>
          <w:tcPr>
            <w:tcW w:w="3195" w:type="pct"/>
          </w:tcPr>
          <w:p w14:paraId="50ECE302" w14:textId="77777777" w:rsidR="00580660" w:rsidRPr="00C05BB2" w:rsidRDefault="00580660" w:rsidP="006A104B">
            <w:pPr>
              <w:spacing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Quality Statement</w:t>
            </w:r>
          </w:p>
          <w:p w14:paraId="4D615C35" w14:textId="2ACDA416"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 xml:space="preserve">This is too vague; needs to state having </w:t>
            </w:r>
            <w:r w:rsidRPr="00C05BB2">
              <w:rPr>
                <w:rFonts w:ascii="Arial" w:hAnsi="Arial" w:cs="Arial"/>
                <w:sz w:val="20"/>
                <w:szCs w:val="20"/>
                <w:u w:val="single"/>
              </w:rPr>
              <w:t>had</w:t>
            </w:r>
            <w:r w:rsidRPr="00C05BB2">
              <w:rPr>
                <w:rFonts w:ascii="Arial" w:hAnsi="Arial" w:cs="Arial"/>
                <w:sz w:val="20"/>
                <w:szCs w:val="20"/>
              </w:rPr>
              <w:t xml:space="preserve"> bariatric procedure. Additionally, would add place of care - specialist, primary care, shared care… or at least state “in line with NICE guidance” and / or “as stipulated in the TAs for relevant medicines”</w:t>
            </w:r>
          </w:p>
        </w:tc>
      </w:tr>
      <w:tr w:rsidR="00580660" w:rsidRPr="00B4737F" w14:paraId="2C324FC5" w14:textId="77777777" w:rsidTr="0067291A">
        <w:tc>
          <w:tcPr>
            <w:tcW w:w="444" w:type="pct"/>
          </w:tcPr>
          <w:p w14:paraId="50CF465A" w14:textId="77777777" w:rsidR="00580660" w:rsidRPr="00B4737F" w:rsidRDefault="00580660" w:rsidP="00580660">
            <w:pPr>
              <w:numPr>
                <w:ilvl w:val="0"/>
                <w:numId w:val="90"/>
              </w:numPr>
              <w:rPr>
                <w:rFonts w:ascii="Arial" w:hAnsi="Arial" w:cs="Arial"/>
                <w:bCs/>
                <w:sz w:val="20"/>
                <w:szCs w:val="20"/>
              </w:rPr>
            </w:pPr>
          </w:p>
        </w:tc>
        <w:tc>
          <w:tcPr>
            <w:tcW w:w="748" w:type="pct"/>
          </w:tcPr>
          <w:p w14:paraId="3ACACC7A" w14:textId="1CB64D36" w:rsidR="00580660" w:rsidRPr="0067291A" w:rsidRDefault="00580660" w:rsidP="00580660">
            <w:pPr>
              <w:rPr>
                <w:rFonts w:ascii="Arial" w:hAnsi="Arial" w:cs="Arial"/>
                <w:sz w:val="20"/>
                <w:szCs w:val="20"/>
              </w:rPr>
            </w:pPr>
            <w:r w:rsidRPr="00C05BB2">
              <w:rPr>
                <w:rFonts w:ascii="Arial" w:eastAsia="Arial" w:hAnsi="Arial" w:cs="Arial"/>
                <w:bCs/>
                <w:sz w:val="20"/>
                <w:szCs w:val="20"/>
              </w:rPr>
              <w:t>Nutriri (VCSE Voluntary Community Social Enterprise)</w:t>
            </w:r>
          </w:p>
        </w:tc>
        <w:tc>
          <w:tcPr>
            <w:tcW w:w="613" w:type="pct"/>
          </w:tcPr>
          <w:p w14:paraId="11133FBC" w14:textId="1FE07A2E" w:rsidR="00580660" w:rsidRPr="00B4737F" w:rsidRDefault="00580660" w:rsidP="00580660">
            <w:pPr>
              <w:rPr>
                <w:rFonts w:ascii="Arial" w:hAnsi="Arial" w:cs="Arial"/>
                <w:sz w:val="20"/>
                <w:szCs w:val="20"/>
              </w:rPr>
            </w:pPr>
            <w:r w:rsidRPr="00C05BB2">
              <w:rPr>
                <w:rFonts w:ascii="Arial" w:eastAsia="Arial" w:hAnsi="Arial" w:cs="Arial"/>
                <w:color w:val="000000"/>
                <w:sz w:val="20"/>
                <w:szCs w:val="20"/>
              </w:rPr>
              <w:t xml:space="preserve">Statement </w:t>
            </w:r>
            <w:r w:rsidRPr="00C05BB2">
              <w:rPr>
                <w:rFonts w:ascii="Arial" w:eastAsia="Arial" w:hAnsi="Arial" w:cs="Arial"/>
                <w:sz w:val="20"/>
                <w:szCs w:val="20"/>
              </w:rPr>
              <w:t>6</w:t>
            </w:r>
          </w:p>
        </w:tc>
        <w:tc>
          <w:tcPr>
            <w:tcW w:w="3195" w:type="pct"/>
          </w:tcPr>
          <w:p w14:paraId="264F88D8" w14:textId="77777777" w:rsidR="00580660" w:rsidRPr="00C05BB2" w:rsidRDefault="00580660" w:rsidP="006A104B">
            <w:pPr>
              <w:spacing w:line="360" w:lineRule="auto"/>
              <w:outlineLvl w:val="0"/>
              <w:rPr>
                <w:rFonts w:ascii="Arial" w:hAnsi="Arial" w:cs="Arial"/>
                <w:sz w:val="20"/>
                <w:szCs w:val="20"/>
              </w:rPr>
            </w:pPr>
            <w:r w:rsidRPr="00C05BB2">
              <w:rPr>
                <w:rFonts w:ascii="Arial" w:hAnsi="Arial" w:cs="Arial"/>
                <w:b/>
                <w:bCs/>
                <w:sz w:val="20"/>
                <w:szCs w:val="20"/>
              </w:rPr>
              <w:t>Adults discharged from the bariatric surgery service have follow up at least annually. [2016, updated 2025].</w:t>
            </w:r>
            <w:r w:rsidRPr="00C05BB2">
              <w:rPr>
                <w:rFonts w:ascii="Arial" w:hAnsi="Arial" w:cs="Arial"/>
                <w:bCs/>
                <w:sz w:val="20"/>
                <w:szCs w:val="20"/>
              </w:rPr>
              <w:t xml:space="preserve"> </w:t>
            </w:r>
          </w:p>
          <w:p w14:paraId="54419D9D" w14:textId="77777777" w:rsidR="00580660" w:rsidRPr="00C05BB2" w:rsidRDefault="00580660" w:rsidP="006A104B">
            <w:pPr>
              <w:spacing w:line="360" w:lineRule="auto"/>
              <w:outlineLvl w:val="0"/>
              <w:rPr>
                <w:rFonts w:ascii="Arial" w:hAnsi="Arial" w:cs="Arial"/>
                <w:sz w:val="20"/>
                <w:szCs w:val="20"/>
              </w:rPr>
            </w:pPr>
            <w:r w:rsidRPr="00C05BB2">
              <w:rPr>
                <w:rFonts w:ascii="Arial" w:hAnsi="Arial" w:cs="Arial"/>
                <w:bCs/>
                <w:sz w:val="20"/>
                <w:szCs w:val="20"/>
              </w:rPr>
              <w:lastRenderedPageBreak/>
              <w:t>We agree that adults should be followed up at least annually after discharge from the bariatric surgery service, However a more complete pre and post wraparound service - not focussing on BMI, but on nutrition and physical activity provides a more person centred, holistic approach. This is of vital importance, pre and post surgery, to reduce stigma and increase trust, actively making ongoing behaviours the ‘success point’ rather than BMI.</w:t>
            </w:r>
          </w:p>
          <w:p w14:paraId="2A80D9DA" w14:textId="74486407" w:rsidR="00580660" w:rsidRPr="0067291A" w:rsidRDefault="00580660" w:rsidP="006A104B">
            <w:pPr>
              <w:spacing w:line="360" w:lineRule="auto"/>
              <w:rPr>
                <w:rFonts w:ascii="Arial" w:hAnsi="Arial" w:cs="Arial"/>
                <w:sz w:val="20"/>
                <w:szCs w:val="20"/>
              </w:rPr>
            </w:pPr>
            <w:r w:rsidRPr="00C05BB2">
              <w:rPr>
                <w:rFonts w:ascii="Arial" w:eastAsia="Arial" w:hAnsi="Arial" w:cs="Arial"/>
                <w:sz w:val="20"/>
                <w:szCs w:val="20"/>
              </w:rPr>
              <w:t xml:space="preserve">A study by Matheson 2012 clearly demonstrates that it is behaviours sustained over time that bring health, and not weight change itself. </w:t>
            </w:r>
            <w:hyperlink r:id="rId61">
              <w:r w:rsidRPr="00C05BB2">
                <w:rPr>
                  <w:rFonts w:ascii="Arial" w:eastAsia="Arial" w:hAnsi="Arial" w:cs="Arial"/>
                  <w:sz w:val="20"/>
                  <w:szCs w:val="20"/>
                  <w:u w:val="single"/>
                </w:rPr>
                <w:t>https://www.jabfm.org/content/25/1/9</w:t>
              </w:r>
            </w:hyperlink>
            <w:r w:rsidRPr="00C05BB2">
              <w:rPr>
                <w:rFonts w:ascii="Arial" w:eastAsia="Arial" w:hAnsi="Arial" w:cs="Arial"/>
                <w:sz w:val="20"/>
                <w:szCs w:val="20"/>
              </w:rPr>
              <w:t xml:space="preserve"> so any wraparound provision must be </w:t>
            </w:r>
            <w:r w:rsidRPr="00C05BB2">
              <w:rPr>
                <w:rFonts w:ascii="Arial" w:eastAsia="Arial" w:hAnsi="Arial" w:cs="Arial"/>
                <w:b/>
                <w:sz w:val="20"/>
                <w:szCs w:val="20"/>
              </w:rPr>
              <w:t>stigma reducing and non-weight focused.</w:t>
            </w:r>
            <w:r w:rsidRPr="00C05BB2">
              <w:rPr>
                <w:rFonts w:ascii="Arial" w:eastAsia="Arial" w:hAnsi="Arial" w:cs="Arial"/>
                <w:sz w:val="20"/>
                <w:szCs w:val="20"/>
              </w:rPr>
              <w:t xml:space="preserve"> </w:t>
            </w:r>
          </w:p>
        </w:tc>
      </w:tr>
      <w:tr w:rsidR="00580660" w:rsidRPr="00B4737F" w14:paraId="7E7C1D27" w14:textId="77777777" w:rsidTr="0067291A">
        <w:tc>
          <w:tcPr>
            <w:tcW w:w="444" w:type="pct"/>
          </w:tcPr>
          <w:p w14:paraId="212B0EA9" w14:textId="77777777" w:rsidR="00580660" w:rsidRPr="00B4737F" w:rsidRDefault="00580660" w:rsidP="00580660">
            <w:pPr>
              <w:numPr>
                <w:ilvl w:val="0"/>
                <w:numId w:val="90"/>
              </w:numPr>
              <w:rPr>
                <w:rFonts w:ascii="Arial" w:hAnsi="Arial" w:cs="Arial"/>
                <w:bCs/>
                <w:sz w:val="20"/>
                <w:szCs w:val="20"/>
              </w:rPr>
            </w:pPr>
          </w:p>
        </w:tc>
        <w:tc>
          <w:tcPr>
            <w:tcW w:w="748" w:type="pct"/>
          </w:tcPr>
          <w:p w14:paraId="0BDE37EC" w14:textId="5D85CA47" w:rsidR="00580660" w:rsidRPr="0067291A" w:rsidRDefault="00580660" w:rsidP="00580660">
            <w:pPr>
              <w:rPr>
                <w:rFonts w:ascii="Arial" w:hAnsi="Arial" w:cs="Arial"/>
                <w:sz w:val="20"/>
                <w:szCs w:val="20"/>
              </w:rPr>
            </w:pPr>
            <w:r w:rsidRPr="00C05BB2">
              <w:rPr>
                <w:rFonts w:ascii="Arial" w:hAnsi="Arial" w:cs="Arial"/>
                <w:bCs/>
                <w:sz w:val="20"/>
                <w:szCs w:val="20"/>
              </w:rPr>
              <w:t>Oviva UK</w:t>
            </w:r>
          </w:p>
        </w:tc>
        <w:tc>
          <w:tcPr>
            <w:tcW w:w="613" w:type="pct"/>
          </w:tcPr>
          <w:p w14:paraId="671419FF" w14:textId="590A3FCA"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09362D7F" w14:textId="5DFBB2F1"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Pg. 24 “Adults discharged from the bariatric surgery service have follow up at least annually”. Where should this follow up take place? Back in tier 4 services or within primary care? There should be consideration of prevention of weight regain e.g. rapid access to tier 3 services if required.</w:t>
            </w:r>
          </w:p>
        </w:tc>
      </w:tr>
      <w:tr w:rsidR="00580660" w:rsidRPr="00B4737F" w14:paraId="7ACB7D63" w14:textId="77777777" w:rsidTr="0067291A">
        <w:tc>
          <w:tcPr>
            <w:tcW w:w="444" w:type="pct"/>
          </w:tcPr>
          <w:p w14:paraId="7A774DF6" w14:textId="77777777" w:rsidR="00580660" w:rsidRPr="00B4737F" w:rsidRDefault="00580660" w:rsidP="00580660">
            <w:pPr>
              <w:numPr>
                <w:ilvl w:val="0"/>
                <w:numId w:val="90"/>
              </w:numPr>
              <w:rPr>
                <w:rFonts w:ascii="Arial" w:hAnsi="Arial" w:cs="Arial"/>
                <w:bCs/>
                <w:sz w:val="20"/>
                <w:szCs w:val="20"/>
              </w:rPr>
            </w:pPr>
          </w:p>
        </w:tc>
        <w:tc>
          <w:tcPr>
            <w:tcW w:w="748" w:type="pct"/>
          </w:tcPr>
          <w:p w14:paraId="4DF6CCAE" w14:textId="2EC8A646" w:rsidR="00580660" w:rsidRPr="0067291A" w:rsidRDefault="00580660" w:rsidP="00580660">
            <w:pPr>
              <w:rPr>
                <w:rFonts w:ascii="Arial" w:hAnsi="Arial" w:cs="Arial"/>
                <w:sz w:val="20"/>
                <w:szCs w:val="20"/>
              </w:rPr>
            </w:pPr>
            <w:r w:rsidRPr="00C05BB2">
              <w:rPr>
                <w:rFonts w:ascii="Arial" w:hAnsi="Arial" w:cs="Arial"/>
                <w:bCs/>
                <w:sz w:val="20"/>
                <w:szCs w:val="20"/>
              </w:rPr>
              <w:t>Oviva UK</w:t>
            </w:r>
          </w:p>
        </w:tc>
        <w:tc>
          <w:tcPr>
            <w:tcW w:w="613" w:type="pct"/>
          </w:tcPr>
          <w:p w14:paraId="101701DC" w14:textId="1E977C24"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20E48B94" w14:textId="02FD0804"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Pg. 25 “Outcome”. It would be preferable to also have a measure of success of the intervention i.e. % weight loss or % with diabetes in remission, and also a measure of the risks/adverse effects</w:t>
            </w:r>
          </w:p>
        </w:tc>
      </w:tr>
      <w:tr w:rsidR="00580660" w:rsidRPr="00B4737F" w14:paraId="036EDAFA" w14:textId="77777777" w:rsidTr="0067291A">
        <w:tc>
          <w:tcPr>
            <w:tcW w:w="444" w:type="pct"/>
          </w:tcPr>
          <w:p w14:paraId="6B9629E3" w14:textId="77777777" w:rsidR="00580660" w:rsidRPr="00B4737F" w:rsidRDefault="00580660" w:rsidP="00580660">
            <w:pPr>
              <w:numPr>
                <w:ilvl w:val="0"/>
                <w:numId w:val="90"/>
              </w:numPr>
              <w:spacing w:after="120" w:line="276" w:lineRule="auto"/>
              <w:rPr>
                <w:rFonts w:ascii="Arial" w:hAnsi="Arial" w:cs="Arial"/>
                <w:sz w:val="20"/>
                <w:szCs w:val="20"/>
                <w:lang w:eastAsia="en-GB"/>
              </w:rPr>
            </w:pPr>
          </w:p>
        </w:tc>
        <w:tc>
          <w:tcPr>
            <w:tcW w:w="748" w:type="pct"/>
          </w:tcPr>
          <w:p w14:paraId="7AD1CB18" w14:textId="082B1CC7" w:rsidR="00580660" w:rsidRPr="00B4737F" w:rsidRDefault="00580660" w:rsidP="00580660">
            <w:pPr>
              <w:spacing w:after="120" w:line="276" w:lineRule="auto"/>
              <w:rPr>
                <w:rFonts w:ascii="Arial" w:hAnsi="Arial" w:cs="Arial"/>
                <w:sz w:val="20"/>
                <w:szCs w:val="20"/>
                <w:lang w:eastAsia="en-GB"/>
              </w:rPr>
            </w:pPr>
            <w:r w:rsidRPr="00C05BB2">
              <w:rPr>
                <w:rFonts w:ascii="Arial" w:hAnsi="Arial" w:cs="Arial"/>
                <w:bCs/>
                <w:sz w:val="20"/>
                <w:szCs w:val="20"/>
              </w:rPr>
              <w:t>Oviva UK</w:t>
            </w:r>
          </w:p>
        </w:tc>
        <w:tc>
          <w:tcPr>
            <w:tcW w:w="613" w:type="pct"/>
          </w:tcPr>
          <w:p w14:paraId="5D694BA2" w14:textId="69B1D1D1"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2B875FB1" w14:textId="3D0E9707"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“Service providers (such as secondary care services, specialist weight management services and primary care services) ensure that adults who have had bariatric surgery have lifelong annual follow up as part of an agreed shared-care model of management between specialist weight management services and primary care”: Useful to see as it is a source of much frustration for primary care and patients when patients do not have this follow up plan in place, and anectodally access to shared care is variable. </w:t>
            </w:r>
            <w:r w:rsidRPr="00C05BB2">
              <w:rPr>
                <w:rFonts w:ascii="Arial" w:hAnsi="Arial" w:cs="Arial"/>
                <w:sz w:val="20"/>
                <w:szCs w:val="20"/>
              </w:rPr>
              <w:br/>
              <w:t>Need to consider options for follow up for patients who have completed bariatric surgery in the private sector or abroad.</w:t>
            </w:r>
          </w:p>
        </w:tc>
      </w:tr>
      <w:tr w:rsidR="00580660" w:rsidRPr="00B4737F" w14:paraId="2CC03088" w14:textId="77777777" w:rsidTr="0067291A">
        <w:tc>
          <w:tcPr>
            <w:tcW w:w="444" w:type="pct"/>
          </w:tcPr>
          <w:p w14:paraId="4ED35BD9" w14:textId="77777777" w:rsidR="00580660" w:rsidRPr="00B4737F" w:rsidRDefault="00580660" w:rsidP="00580660">
            <w:pPr>
              <w:numPr>
                <w:ilvl w:val="0"/>
                <w:numId w:val="90"/>
              </w:numPr>
              <w:rPr>
                <w:rFonts w:ascii="Arial" w:hAnsi="Arial" w:cs="Arial"/>
                <w:bCs/>
                <w:sz w:val="20"/>
                <w:szCs w:val="20"/>
              </w:rPr>
            </w:pPr>
          </w:p>
        </w:tc>
        <w:tc>
          <w:tcPr>
            <w:tcW w:w="748" w:type="pct"/>
          </w:tcPr>
          <w:p w14:paraId="1D77620F" w14:textId="5F2D1369" w:rsidR="00580660" w:rsidRPr="0067291A" w:rsidRDefault="00580660" w:rsidP="00580660">
            <w:pPr>
              <w:rPr>
                <w:rFonts w:ascii="Arial" w:hAnsi="Arial" w:cs="Arial"/>
                <w:bCs/>
                <w:iCs/>
                <w:sz w:val="20"/>
                <w:szCs w:val="20"/>
              </w:rPr>
            </w:pPr>
            <w:r w:rsidRPr="00C05BB2">
              <w:rPr>
                <w:rFonts w:ascii="Arial" w:hAnsi="Arial" w:cs="Arial"/>
                <w:bCs/>
                <w:sz w:val="20"/>
                <w:szCs w:val="20"/>
              </w:rPr>
              <w:t>Oviva UK</w:t>
            </w:r>
          </w:p>
        </w:tc>
        <w:tc>
          <w:tcPr>
            <w:tcW w:w="613" w:type="pct"/>
          </w:tcPr>
          <w:p w14:paraId="07F9A535" w14:textId="60EFA349"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23498948"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 xml:space="preserve">“Other elements of follow up could include weight check, assessment of comorbidities, investigation of abnormal test results and appropriate treatment and review of potential concerning symptoms such as vomiting and heartburn” this is good to see, but please consider other elements including depression, disordered eating and bone health. Good paper here on depression returning: </w:t>
            </w:r>
          </w:p>
          <w:p w14:paraId="0F4387DF" w14:textId="57244687"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https://kclpure.kcl.ac.uk/portal/en/publications/impact-of-bariatric-surgery-on-clinical-depression-interrupted-ti</w:t>
            </w:r>
          </w:p>
        </w:tc>
      </w:tr>
      <w:tr w:rsidR="00580660" w:rsidRPr="00B4737F" w14:paraId="25C2A682" w14:textId="77777777" w:rsidTr="0067291A">
        <w:tc>
          <w:tcPr>
            <w:tcW w:w="444" w:type="pct"/>
          </w:tcPr>
          <w:p w14:paraId="6412A5EC"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3A744ABE" w14:textId="4DA9FA62"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613" w:type="pct"/>
          </w:tcPr>
          <w:p w14:paraId="1A64261B" w14:textId="09A9A226"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6</w:t>
            </w:r>
          </w:p>
        </w:tc>
        <w:tc>
          <w:tcPr>
            <w:tcW w:w="3195" w:type="pct"/>
          </w:tcPr>
          <w:p w14:paraId="5AE23219" w14:textId="77777777" w:rsidR="00580660" w:rsidRPr="00C05BB2" w:rsidRDefault="00580660" w:rsidP="006A104B">
            <w:pPr>
              <w:spacing w:line="360" w:lineRule="auto"/>
              <w:rPr>
                <w:rFonts w:ascii="Arial" w:hAnsi="Arial" w:cs="Arial"/>
                <w:sz w:val="20"/>
                <w:szCs w:val="20"/>
                <w:lang w:eastAsia="en-GB"/>
              </w:rPr>
            </w:pPr>
            <w:r w:rsidRPr="00C05BB2">
              <w:rPr>
                <w:rFonts w:ascii="Arial" w:hAnsi="Arial" w:cs="Arial"/>
                <w:sz w:val="20"/>
                <w:szCs w:val="20"/>
                <w:lang w:eastAsia="en-GB"/>
              </w:rPr>
              <w:t>Adults only - paediatric stakeholder</w:t>
            </w:r>
          </w:p>
          <w:p w14:paraId="07DC33FA" w14:textId="4BBE341E" w:rsidR="00580660" w:rsidRPr="00B4737F" w:rsidRDefault="00580660" w:rsidP="006A104B">
            <w:pPr>
              <w:spacing w:line="360" w:lineRule="auto"/>
              <w:rPr>
                <w:rFonts w:ascii="Arial" w:hAnsi="Arial" w:cs="Arial"/>
                <w:sz w:val="20"/>
                <w:szCs w:val="20"/>
              </w:rPr>
            </w:pPr>
          </w:p>
        </w:tc>
      </w:tr>
      <w:tr w:rsidR="00580660" w:rsidRPr="00B4737F" w14:paraId="60F045D6" w14:textId="77777777" w:rsidTr="0067291A">
        <w:tc>
          <w:tcPr>
            <w:tcW w:w="444" w:type="pct"/>
          </w:tcPr>
          <w:p w14:paraId="377A94E8"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74AF4D4A" w14:textId="0F4209CC"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sz w:val="20"/>
                <w:szCs w:val="20"/>
                <w:lang w:eastAsia="en-GB"/>
              </w:rPr>
              <w:t>Powys Teaching Health Board</w:t>
            </w:r>
          </w:p>
        </w:tc>
        <w:tc>
          <w:tcPr>
            <w:tcW w:w="613" w:type="pct"/>
          </w:tcPr>
          <w:p w14:paraId="0434F4E4" w14:textId="5A60799A"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Statement 6</w:t>
            </w:r>
          </w:p>
        </w:tc>
        <w:tc>
          <w:tcPr>
            <w:tcW w:w="3195" w:type="pct"/>
          </w:tcPr>
          <w:p w14:paraId="7EA37C9B" w14:textId="41F5D0A4" w:rsidR="00580660" w:rsidRPr="00B4737F" w:rsidRDefault="00580660" w:rsidP="006A104B">
            <w:pPr>
              <w:spacing w:line="360" w:lineRule="auto"/>
              <w:rPr>
                <w:rFonts w:ascii="Arial" w:hAnsi="Arial" w:cs="Arial"/>
                <w:b/>
                <w:bCs/>
                <w:sz w:val="20"/>
                <w:szCs w:val="20"/>
              </w:rPr>
            </w:pPr>
            <w:r w:rsidRPr="00C05BB2">
              <w:rPr>
                <w:rFonts w:ascii="Arial" w:hAnsi="Arial" w:cs="Arial"/>
                <w:sz w:val="20"/>
                <w:szCs w:val="20"/>
              </w:rPr>
              <w:t>This statement is not specific enough. The statement should indicate in what context this follow up should occur e.g. GP, Level 3 service etc. It should also give an indication of what that follow-up should involve. E.g. physical and mental health. It should also be made clear that this does not replace the normal follow-up from bariatric surgery service for first two years.</w:t>
            </w:r>
          </w:p>
        </w:tc>
      </w:tr>
      <w:tr w:rsidR="00580660" w:rsidRPr="00B4737F" w14:paraId="1DD598CC" w14:textId="77777777" w:rsidTr="0067291A">
        <w:tc>
          <w:tcPr>
            <w:tcW w:w="444" w:type="pct"/>
          </w:tcPr>
          <w:p w14:paraId="7CB40292" w14:textId="77777777" w:rsidR="00580660" w:rsidRPr="00B4737F" w:rsidRDefault="00580660" w:rsidP="00580660">
            <w:pPr>
              <w:numPr>
                <w:ilvl w:val="0"/>
                <w:numId w:val="90"/>
              </w:numPr>
              <w:rPr>
                <w:rFonts w:ascii="Arial" w:hAnsi="Arial" w:cs="Arial"/>
                <w:bCs/>
                <w:sz w:val="20"/>
                <w:szCs w:val="20"/>
              </w:rPr>
            </w:pPr>
          </w:p>
        </w:tc>
        <w:tc>
          <w:tcPr>
            <w:tcW w:w="748" w:type="pct"/>
          </w:tcPr>
          <w:p w14:paraId="20D3A775" w14:textId="7A0C4832" w:rsidR="00580660" w:rsidRPr="0067291A" w:rsidRDefault="00580660" w:rsidP="00580660">
            <w:pPr>
              <w:rPr>
                <w:rFonts w:ascii="Arial" w:hAnsi="Arial" w:cs="Arial"/>
                <w:bCs/>
                <w:iCs/>
                <w:sz w:val="20"/>
                <w:szCs w:val="20"/>
              </w:rPr>
            </w:pPr>
            <w:r w:rsidRPr="00C05BB2">
              <w:rPr>
                <w:rFonts w:ascii="Arial" w:hAnsi="Arial" w:cs="Arial"/>
                <w:bCs/>
                <w:sz w:val="20"/>
                <w:szCs w:val="20"/>
              </w:rPr>
              <w:t>Primary Care Diabetes Society (operating as Primary Care Diabetes &amp; Obesity Society)</w:t>
            </w:r>
          </w:p>
        </w:tc>
        <w:tc>
          <w:tcPr>
            <w:tcW w:w="613" w:type="pct"/>
          </w:tcPr>
          <w:p w14:paraId="72CBF643" w14:textId="18387F78" w:rsidR="00580660" w:rsidRPr="00B4737F" w:rsidRDefault="00580660" w:rsidP="00580660">
            <w:pPr>
              <w:rPr>
                <w:rFonts w:ascii="Arial" w:hAnsi="Arial" w:cs="Arial"/>
                <w:sz w:val="20"/>
                <w:szCs w:val="20"/>
              </w:rPr>
            </w:pPr>
            <w:r w:rsidRPr="00C05BB2">
              <w:rPr>
                <w:rFonts w:ascii="Arial" w:hAnsi="Arial" w:cs="Arial"/>
                <w:sz w:val="20"/>
                <w:szCs w:val="20"/>
              </w:rPr>
              <w:t>Statement 6</w:t>
            </w:r>
          </w:p>
        </w:tc>
        <w:tc>
          <w:tcPr>
            <w:tcW w:w="3195" w:type="pct"/>
          </w:tcPr>
          <w:p w14:paraId="15B3627A" w14:textId="7EFD2652" w:rsidR="00580660" w:rsidRPr="0067291A" w:rsidRDefault="00580660" w:rsidP="006A104B">
            <w:pPr>
              <w:spacing w:line="360" w:lineRule="auto"/>
              <w:rPr>
                <w:rFonts w:ascii="Arial" w:hAnsi="Arial" w:cs="Arial"/>
                <w:sz w:val="20"/>
                <w:szCs w:val="20"/>
              </w:rPr>
            </w:pPr>
            <w:r w:rsidRPr="00C05BB2">
              <w:rPr>
                <w:rFonts w:ascii="Arial" w:hAnsi="Arial" w:cs="Arial"/>
                <w:sz w:val="20"/>
                <w:szCs w:val="20"/>
              </w:rPr>
              <w:t>Shared care agreement to deliver ongoing follow up in primary care might be expected to include funding/enhanced service payment</w:t>
            </w:r>
          </w:p>
        </w:tc>
      </w:tr>
      <w:tr w:rsidR="00580660" w:rsidRPr="00B4737F" w14:paraId="4D50301C" w14:textId="77777777" w:rsidTr="0067291A">
        <w:tc>
          <w:tcPr>
            <w:tcW w:w="444" w:type="pct"/>
          </w:tcPr>
          <w:p w14:paraId="26537F9C"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6C5351AB" w14:textId="24CA8279"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613" w:type="pct"/>
          </w:tcPr>
          <w:p w14:paraId="339A5501" w14:textId="6E306CBE"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Statement 6</w:t>
            </w:r>
          </w:p>
        </w:tc>
        <w:tc>
          <w:tcPr>
            <w:tcW w:w="3195" w:type="pct"/>
          </w:tcPr>
          <w:p w14:paraId="7428D9ED" w14:textId="77777777" w:rsidR="00580660" w:rsidRPr="00C05BB2" w:rsidRDefault="00580660" w:rsidP="006A104B">
            <w:pPr>
              <w:spacing w:line="360" w:lineRule="auto"/>
              <w:rPr>
                <w:rFonts w:ascii="Arial" w:hAnsi="Arial" w:cs="Arial"/>
                <w:b/>
                <w:bCs/>
                <w:sz w:val="20"/>
                <w:szCs w:val="20"/>
              </w:rPr>
            </w:pPr>
            <w:hyperlink w:anchor="_Quality_statement_8:_1" w:history="1">
              <w:r w:rsidRPr="00C05BB2">
                <w:rPr>
                  <w:rFonts w:ascii="Arial" w:hAnsi="Arial" w:cs="Arial"/>
                  <w:color w:val="0000FF"/>
                  <w:sz w:val="20"/>
                  <w:szCs w:val="20"/>
                  <w:u w:val="single"/>
                </w:rPr>
                <w:t>Statement 6</w:t>
              </w:r>
            </w:hyperlink>
            <w:r w:rsidRPr="00C05BB2">
              <w:rPr>
                <w:rFonts w:ascii="Arial" w:hAnsi="Arial" w:cs="Arial"/>
                <w:sz w:val="20"/>
                <w:szCs w:val="20"/>
              </w:rPr>
              <w:t xml:space="preserve"> Adults discharged from the bariatric surgery service have follow up at least annually. </w:t>
            </w:r>
            <w:r w:rsidRPr="00C05BB2">
              <w:rPr>
                <w:rFonts w:ascii="Arial" w:hAnsi="Arial" w:cs="Arial"/>
                <w:b/>
                <w:bCs/>
                <w:sz w:val="20"/>
                <w:szCs w:val="20"/>
              </w:rPr>
              <w:t>[2016, updated 2025]</w:t>
            </w:r>
          </w:p>
          <w:p w14:paraId="5E3D5939" w14:textId="77777777" w:rsidR="00580660" w:rsidRPr="00C05BB2" w:rsidRDefault="00580660" w:rsidP="006A104B">
            <w:pPr>
              <w:spacing w:line="360" w:lineRule="auto"/>
              <w:rPr>
                <w:rFonts w:ascii="Arial" w:hAnsi="Arial" w:cs="Arial"/>
                <w:sz w:val="20"/>
                <w:szCs w:val="20"/>
              </w:rPr>
            </w:pPr>
            <w:r w:rsidRPr="00C05BB2">
              <w:rPr>
                <w:rFonts w:ascii="Arial" w:hAnsi="Arial" w:cs="Arial"/>
                <w:sz w:val="20"/>
                <w:szCs w:val="20"/>
              </w:rPr>
              <w:t>This QS should include consideration of those accessing bariatric surgery privately both in the UK and abroad, and aftercare and monitoring can reduce capacity in NHS teams. Pathways are needed for those accessing private care.</w:t>
            </w:r>
          </w:p>
          <w:p w14:paraId="512D2E25" w14:textId="7294D0EC" w:rsidR="00580660" w:rsidRPr="00B4737F" w:rsidRDefault="00580660" w:rsidP="006A104B">
            <w:pPr>
              <w:spacing w:line="360" w:lineRule="auto"/>
              <w:rPr>
                <w:rFonts w:ascii="Arial" w:hAnsi="Arial" w:cs="Arial"/>
                <w:sz w:val="20"/>
                <w:szCs w:val="20"/>
                <w:lang w:eastAsia="en-GB"/>
              </w:rPr>
            </w:pPr>
            <w:r w:rsidRPr="00C05BB2">
              <w:rPr>
                <w:rFonts w:ascii="Arial" w:hAnsi="Arial" w:cs="Arial"/>
                <w:sz w:val="20"/>
                <w:szCs w:val="20"/>
              </w:rPr>
              <w:t>GP contract wording and commitment may differ across the four nations</w:t>
            </w:r>
          </w:p>
        </w:tc>
      </w:tr>
      <w:tr w:rsidR="00580660" w:rsidRPr="00B4737F" w14:paraId="7EF979C4" w14:textId="77777777" w:rsidTr="0067291A">
        <w:tc>
          <w:tcPr>
            <w:tcW w:w="444" w:type="pct"/>
          </w:tcPr>
          <w:p w14:paraId="3D19ECD7"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269FB96B" w14:textId="521FD92E"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lang w:eastAsia="en-GB"/>
              </w:rPr>
              <w:t>Royal College of General Practitioners</w:t>
            </w:r>
          </w:p>
        </w:tc>
        <w:tc>
          <w:tcPr>
            <w:tcW w:w="613" w:type="pct"/>
          </w:tcPr>
          <w:p w14:paraId="5898F205" w14:textId="2ADBA5D6"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lang w:eastAsia="en-GB"/>
              </w:rPr>
              <w:t xml:space="preserve">Statement 6 </w:t>
            </w:r>
          </w:p>
        </w:tc>
        <w:tc>
          <w:tcPr>
            <w:tcW w:w="3195" w:type="pct"/>
          </w:tcPr>
          <w:p w14:paraId="7E8993D6" w14:textId="4775BA57" w:rsidR="00580660" w:rsidRPr="0067291A" w:rsidRDefault="00580660" w:rsidP="006A104B">
            <w:pPr>
              <w:spacing w:line="360" w:lineRule="auto"/>
              <w:outlineLvl w:val="0"/>
              <w:rPr>
                <w:rFonts w:ascii="Arial" w:hAnsi="Arial" w:cs="Arial"/>
                <w:b/>
                <w:bCs/>
                <w:kern w:val="28"/>
                <w:sz w:val="20"/>
                <w:szCs w:val="20"/>
              </w:rPr>
            </w:pPr>
            <w:r w:rsidRPr="00C05BB2">
              <w:rPr>
                <w:rFonts w:ascii="Arial" w:hAnsi="Arial" w:cs="Arial"/>
                <w:sz w:val="20"/>
                <w:szCs w:val="20"/>
              </w:rPr>
              <w:t>We agree with the statement. However, it may be worth mentioning the case in which patients seek bariatric surgery abroad and what level of follow-up should be arranged by primary care in the UK and if this entails discussion with secondary care or not. We often face similar situations with private providers offering tirzepatide/semaglutide.</w:t>
            </w:r>
          </w:p>
        </w:tc>
      </w:tr>
      <w:tr w:rsidR="00580660" w:rsidRPr="00B4737F" w14:paraId="0C25BEA2" w14:textId="77777777" w:rsidTr="0067291A">
        <w:tc>
          <w:tcPr>
            <w:tcW w:w="444" w:type="pct"/>
          </w:tcPr>
          <w:p w14:paraId="729183F4"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538016C2" w14:textId="0A7A6CE8" w:rsidR="00580660" w:rsidRPr="00B4737F" w:rsidRDefault="00580660" w:rsidP="00580660">
            <w:pPr>
              <w:spacing w:after="120" w:line="276" w:lineRule="auto"/>
              <w:rPr>
                <w:rFonts w:ascii="Arial" w:hAnsi="Arial" w:cs="Arial"/>
                <w:bCs/>
                <w:sz w:val="20"/>
                <w:szCs w:val="20"/>
                <w:lang w:eastAsia="en-GB"/>
              </w:rPr>
            </w:pPr>
            <w:r w:rsidRPr="00C05BB2">
              <w:rPr>
                <w:rFonts w:ascii="Arial" w:hAnsi="Arial" w:cs="Arial"/>
                <w:bCs/>
                <w:sz w:val="20"/>
                <w:szCs w:val="20"/>
              </w:rPr>
              <w:t>Sleep Apnoea Trust Association</w:t>
            </w:r>
          </w:p>
        </w:tc>
        <w:tc>
          <w:tcPr>
            <w:tcW w:w="613" w:type="pct"/>
          </w:tcPr>
          <w:p w14:paraId="73F5F8B3" w14:textId="15B0B6D5" w:rsidR="00580660" w:rsidRPr="00B4737F" w:rsidRDefault="00580660" w:rsidP="00580660">
            <w:pPr>
              <w:spacing w:line="276" w:lineRule="auto"/>
              <w:rPr>
                <w:rFonts w:ascii="Arial" w:hAnsi="Arial" w:cs="Arial"/>
                <w:sz w:val="20"/>
                <w:szCs w:val="20"/>
                <w:lang w:eastAsia="en-GB"/>
              </w:rPr>
            </w:pPr>
            <w:r w:rsidRPr="00C05BB2">
              <w:rPr>
                <w:rFonts w:ascii="Arial" w:hAnsi="Arial" w:cs="Arial"/>
                <w:sz w:val="20"/>
                <w:szCs w:val="20"/>
              </w:rPr>
              <w:t xml:space="preserve">Statement 6 </w:t>
            </w:r>
          </w:p>
        </w:tc>
        <w:tc>
          <w:tcPr>
            <w:tcW w:w="3195" w:type="pct"/>
          </w:tcPr>
          <w:p w14:paraId="3E52DE44" w14:textId="3762C5D9" w:rsidR="00580660" w:rsidRPr="0067291A" w:rsidRDefault="00580660" w:rsidP="006A104B">
            <w:pPr>
              <w:spacing w:line="360" w:lineRule="auto"/>
              <w:outlineLvl w:val="0"/>
              <w:rPr>
                <w:rFonts w:ascii="Arial" w:hAnsi="Arial" w:cs="Arial"/>
                <w:b/>
                <w:bCs/>
                <w:kern w:val="28"/>
                <w:sz w:val="20"/>
                <w:szCs w:val="20"/>
              </w:rPr>
            </w:pPr>
            <w:r w:rsidRPr="00C05BB2">
              <w:rPr>
                <w:rFonts w:ascii="Arial" w:hAnsi="Arial" w:cs="Arial"/>
                <w:sz w:val="20"/>
                <w:szCs w:val="20"/>
              </w:rPr>
              <w:t xml:space="preserve">Agreed </w:t>
            </w:r>
          </w:p>
        </w:tc>
      </w:tr>
      <w:tr w:rsidR="00580660" w:rsidRPr="00B4737F" w14:paraId="5963C104" w14:textId="77777777" w:rsidTr="0067291A">
        <w:tc>
          <w:tcPr>
            <w:tcW w:w="444" w:type="pct"/>
          </w:tcPr>
          <w:p w14:paraId="4408BB33" w14:textId="77777777" w:rsidR="00580660" w:rsidRPr="00B4737F" w:rsidRDefault="00580660" w:rsidP="00580660">
            <w:pPr>
              <w:numPr>
                <w:ilvl w:val="0"/>
                <w:numId w:val="90"/>
              </w:numPr>
              <w:spacing w:after="120" w:line="276" w:lineRule="auto"/>
              <w:rPr>
                <w:rFonts w:ascii="Arial" w:hAnsi="Arial" w:cs="Arial"/>
                <w:bCs/>
                <w:sz w:val="20"/>
                <w:szCs w:val="20"/>
                <w:lang w:eastAsia="en-GB"/>
              </w:rPr>
            </w:pPr>
          </w:p>
        </w:tc>
        <w:tc>
          <w:tcPr>
            <w:tcW w:w="748" w:type="pct"/>
          </w:tcPr>
          <w:p w14:paraId="1E026AE6" w14:textId="30E9F700" w:rsidR="00580660" w:rsidRPr="00C05BB2" w:rsidRDefault="00580660" w:rsidP="00580660">
            <w:pPr>
              <w:spacing w:after="120" w:line="276" w:lineRule="auto"/>
              <w:rPr>
                <w:rFonts w:ascii="Arial" w:hAnsi="Arial" w:cs="Arial"/>
                <w:bCs/>
                <w:sz w:val="20"/>
                <w:szCs w:val="20"/>
              </w:rPr>
            </w:pPr>
            <w:r w:rsidRPr="00C05BB2">
              <w:rPr>
                <w:rFonts w:ascii="Arial" w:hAnsi="Arial" w:cs="Arial"/>
                <w:bCs/>
                <w:sz w:val="20"/>
                <w:szCs w:val="20"/>
                <w:lang w:eastAsia="en-GB"/>
              </w:rPr>
              <w:t>AstraZeneca UK Ltd.</w:t>
            </w:r>
          </w:p>
        </w:tc>
        <w:tc>
          <w:tcPr>
            <w:tcW w:w="613" w:type="pct"/>
          </w:tcPr>
          <w:p w14:paraId="5DCBB08D" w14:textId="1AB597EA" w:rsidR="00580660" w:rsidRPr="00C05BB2" w:rsidRDefault="00580660" w:rsidP="00580660">
            <w:pPr>
              <w:spacing w:line="276" w:lineRule="auto"/>
              <w:rPr>
                <w:rFonts w:ascii="Arial" w:hAnsi="Arial" w:cs="Arial"/>
                <w:sz w:val="20"/>
                <w:szCs w:val="20"/>
              </w:rPr>
            </w:pPr>
            <w:r w:rsidRPr="00C05BB2">
              <w:rPr>
                <w:rFonts w:ascii="Arial" w:hAnsi="Arial" w:cs="Arial"/>
                <w:sz w:val="20"/>
                <w:szCs w:val="20"/>
                <w:lang w:eastAsia="en-GB"/>
              </w:rPr>
              <w:t>References</w:t>
            </w:r>
          </w:p>
        </w:tc>
        <w:tc>
          <w:tcPr>
            <w:tcW w:w="3195" w:type="pct"/>
          </w:tcPr>
          <w:p w14:paraId="4391A87A" w14:textId="77777777" w:rsidR="00580660" w:rsidRPr="00C05BB2" w:rsidRDefault="00580660" w:rsidP="006A104B">
            <w:pPr>
              <w:spacing w:line="360" w:lineRule="auto"/>
              <w:outlineLvl w:val="0"/>
              <w:rPr>
                <w:rFonts w:ascii="Arial" w:hAnsi="Arial" w:cs="Arial"/>
                <w:b/>
                <w:bCs/>
                <w:kern w:val="28"/>
                <w:sz w:val="20"/>
                <w:szCs w:val="20"/>
              </w:rPr>
            </w:pPr>
            <w:r w:rsidRPr="00C05BB2">
              <w:rPr>
                <w:rFonts w:ascii="Arial" w:hAnsi="Arial" w:cs="Arial"/>
                <w:b/>
                <w:bCs/>
                <w:kern w:val="28"/>
                <w:sz w:val="20"/>
                <w:szCs w:val="20"/>
              </w:rPr>
              <w:t xml:space="preserve">References </w:t>
            </w:r>
          </w:p>
          <w:p w14:paraId="45F91A33"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lastRenderedPageBreak/>
              <w:fldChar w:fldCharType="begin"/>
            </w:r>
            <w:r w:rsidRPr="00C05BB2">
              <w:rPr>
                <w:rFonts w:ascii="Arial" w:hAnsi="Arial" w:cs="Arial"/>
                <w:noProof/>
                <w:sz w:val="20"/>
                <w:szCs w:val="20"/>
              </w:rPr>
              <w:instrText xml:space="preserve"> ADDIN EN.REFLIST </w:instrText>
            </w:r>
            <w:r w:rsidRPr="00C05BB2">
              <w:rPr>
                <w:rFonts w:ascii="Arial" w:hAnsi="Arial" w:cs="Arial"/>
                <w:noProof/>
                <w:sz w:val="20"/>
                <w:szCs w:val="20"/>
              </w:rPr>
              <w:fldChar w:fldCharType="separate"/>
            </w:r>
            <w:r w:rsidRPr="00C05BB2">
              <w:rPr>
                <w:rFonts w:ascii="Arial" w:hAnsi="Arial" w:cs="Arial"/>
                <w:noProof/>
                <w:sz w:val="20"/>
                <w:szCs w:val="20"/>
              </w:rPr>
              <w:t>1.</w:t>
            </w:r>
            <w:r w:rsidRPr="00C05BB2">
              <w:rPr>
                <w:rFonts w:ascii="Arial" w:hAnsi="Arial" w:cs="Arial"/>
                <w:noProof/>
                <w:sz w:val="20"/>
                <w:szCs w:val="20"/>
              </w:rPr>
              <w:tab/>
              <w:t>Ashwell, M., P. Gunn, and S. Gibson, Waist-to-height ratio is a better screening tool than waist circumference and BMI for adult cardiometabolic risk factors: systematic review and meta-analysis. Obes Rev, 2012. 13(3): p. 275-86.</w:t>
            </w:r>
          </w:p>
          <w:p w14:paraId="006EF41E"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2.</w:t>
            </w:r>
            <w:r w:rsidRPr="00C05BB2">
              <w:rPr>
                <w:rFonts w:ascii="Arial" w:hAnsi="Arial" w:cs="Arial"/>
                <w:noProof/>
                <w:sz w:val="20"/>
                <w:szCs w:val="20"/>
              </w:rPr>
              <w:tab/>
              <w:t>Browning, L.M., S.D. Hsieh, and M. Ashwell, A systematic review of waist-to-height ratio as a screening tool for the prediction of cardiovascular disease and diabetes: 0·5 could be a suitable global boundary value. Nutr Res Rev, 2010. 23(2): p. 247-69.</w:t>
            </w:r>
          </w:p>
          <w:p w14:paraId="3B97D15B"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3.</w:t>
            </w:r>
            <w:r w:rsidRPr="00C05BB2">
              <w:rPr>
                <w:rFonts w:ascii="Arial" w:hAnsi="Arial" w:cs="Arial"/>
                <w:noProof/>
                <w:sz w:val="20"/>
                <w:szCs w:val="20"/>
              </w:rPr>
              <w:tab/>
              <w:t>Lee, C.M., et al., Indices of abdominal obesity are better discriminators of cardiovascular risk factors than BMI: a meta-analysis. J Clin Epidemiol, 2008. 61(7): p. 646-53.</w:t>
            </w:r>
          </w:p>
          <w:p w14:paraId="4A475B36"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4.</w:t>
            </w:r>
            <w:r w:rsidRPr="00C05BB2">
              <w:rPr>
                <w:rFonts w:ascii="Arial" w:hAnsi="Arial" w:cs="Arial"/>
                <w:noProof/>
                <w:sz w:val="20"/>
                <w:szCs w:val="20"/>
              </w:rPr>
              <w:tab/>
              <w:t>Browning, L.M., et al., Measuring abdominal adipose tissue: comparison of simpler methods with MRI. Obes Facts, 2011. 4(1): p. 9-15.</w:t>
            </w:r>
          </w:p>
          <w:p w14:paraId="2E83130A"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5.</w:t>
            </w:r>
            <w:r w:rsidRPr="00C05BB2">
              <w:rPr>
                <w:rFonts w:ascii="Arial" w:hAnsi="Arial" w:cs="Arial"/>
                <w:noProof/>
                <w:sz w:val="20"/>
                <w:szCs w:val="20"/>
              </w:rPr>
              <w:tab/>
              <w:t>World Health Organization, WHO European Regional Obesity Report 2022.</w:t>
            </w:r>
          </w:p>
          <w:p w14:paraId="757E3A1A"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6.</w:t>
            </w:r>
            <w:r w:rsidRPr="00C05BB2">
              <w:rPr>
                <w:rFonts w:ascii="Arial" w:hAnsi="Arial" w:cs="Arial"/>
                <w:noProof/>
                <w:sz w:val="20"/>
                <w:szCs w:val="20"/>
              </w:rPr>
              <w:tab/>
              <w:t>Rubino, F., et al., Definition and diagnostic criteria of clinical obesity. Lancet Diabetes Endocrinol, 2025. 13(3): p. 221-262.</w:t>
            </w:r>
          </w:p>
          <w:p w14:paraId="0687DEA0"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7.</w:t>
            </w:r>
            <w:r w:rsidRPr="00C05BB2">
              <w:rPr>
                <w:rFonts w:ascii="Arial" w:hAnsi="Arial" w:cs="Arial"/>
                <w:noProof/>
                <w:sz w:val="20"/>
                <w:szCs w:val="20"/>
              </w:rPr>
              <w:tab/>
              <w:t>National Institute for Health and Care Excellence, NG246 Overweight and obesity management. 2025.</w:t>
            </w:r>
          </w:p>
          <w:p w14:paraId="25745840"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8.</w:t>
            </w:r>
            <w:r w:rsidRPr="00C05BB2">
              <w:rPr>
                <w:rFonts w:ascii="Arial" w:hAnsi="Arial" w:cs="Arial"/>
                <w:noProof/>
                <w:sz w:val="20"/>
                <w:szCs w:val="20"/>
              </w:rPr>
              <w:tab/>
              <w:t>National Institute for Health and Care Excellence, TA875 Semaglutide for managing overweight and obesity. 2023.</w:t>
            </w:r>
          </w:p>
          <w:p w14:paraId="7B6A4498"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9.</w:t>
            </w:r>
            <w:r w:rsidRPr="00C05BB2">
              <w:rPr>
                <w:rFonts w:ascii="Arial" w:hAnsi="Arial" w:cs="Arial"/>
                <w:noProof/>
                <w:sz w:val="20"/>
                <w:szCs w:val="20"/>
              </w:rPr>
              <w:tab/>
              <w:t xml:space="preserve">National Institute for Health and Care Excellence. TA1026 Tirzepatide for managing overweight and obesity. 2024; Available from: </w:t>
            </w:r>
            <w:hyperlink r:id="rId62" w:history="1">
              <w:r w:rsidRPr="00C05BB2">
                <w:rPr>
                  <w:rFonts w:ascii="Arial" w:hAnsi="Arial" w:cs="Arial"/>
                  <w:noProof/>
                  <w:sz w:val="20"/>
                  <w:szCs w:val="20"/>
                  <w:u w:val="single"/>
                </w:rPr>
                <w:t>https://www.nice.org.uk/guidance/ta1026/chapter/1-Recommendations</w:t>
              </w:r>
            </w:hyperlink>
            <w:r w:rsidRPr="00C05BB2">
              <w:rPr>
                <w:rFonts w:ascii="Arial" w:hAnsi="Arial" w:cs="Arial"/>
                <w:noProof/>
                <w:sz w:val="20"/>
                <w:szCs w:val="20"/>
              </w:rPr>
              <w:t>.</w:t>
            </w:r>
          </w:p>
          <w:p w14:paraId="36D68803"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lastRenderedPageBreak/>
              <w:t>10.</w:t>
            </w:r>
            <w:r w:rsidRPr="00C05BB2">
              <w:rPr>
                <w:rFonts w:ascii="Arial" w:hAnsi="Arial" w:cs="Arial"/>
                <w:noProof/>
                <w:sz w:val="20"/>
                <w:szCs w:val="20"/>
              </w:rPr>
              <w:tab/>
              <w:t>Koskinas, K.C., et al., Obesity and cardiovascular disease: an ESC clinical consensus statement. Eur Heart J, 2024. 45(38): p. 4063-4098.</w:t>
            </w:r>
          </w:p>
          <w:p w14:paraId="5F2C9A41"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11.</w:t>
            </w:r>
            <w:r w:rsidRPr="00C05BB2">
              <w:rPr>
                <w:rFonts w:ascii="Arial" w:hAnsi="Arial" w:cs="Arial"/>
                <w:noProof/>
                <w:sz w:val="20"/>
                <w:szCs w:val="20"/>
              </w:rPr>
              <w:tab/>
              <w:t>National Health Service England, Quality and Outcomes Framework Guidance for 2025/26. 2025.</w:t>
            </w:r>
          </w:p>
          <w:p w14:paraId="4D268E2C"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12.</w:t>
            </w:r>
            <w:r w:rsidRPr="00C05BB2">
              <w:rPr>
                <w:rFonts w:ascii="Arial" w:hAnsi="Arial" w:cs="Arial"/>
                <w:noProof/>
                <w:sz w:val="20"/>
                <w:szCs w:val="20"/>
              </w:rPr>
              <w:tab/>
              <w:t>Nawaz, S., et al., Obesity and chronic kidney disease: A current review. Obes Sci Pract, 2023. 9(2): p. 61-74.</w:t>
            </w:r>
          </w:p>
          <w:p w14:paraId="5B2910AA"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13.</w:t>
            </w:r>
            <w:r w:rsidRPr="00C05BB2">
              <w:rPr>
                <w:rFonts w:ascii="Arial" w:hAnsi="Arial" w:cs="Arial"/>
                <w:noProof/>
                <w:sz w:val="20"/>
                <w:szCs w:val="20"/>
              </w:rPr>
              <w:tab/>
              <w:t xml:space="preserve">NHS Digital. Health Survey for England, 2022 Part 2. 2022  [cited 2025 10 April]; Available from: </w:t>
            </w:r>
            <w:hyperlink r:id="rId63" w:history="1">
              <w:r w:rsidRPr="00C05BB2">
                <w:rPr>
                  <w:rFonts w:ascii="Arial" w:hAnsi="Arial" w:cs="Arial"/>
                  <w:noProof/>
                  <w:sz w:val="20"/>
                  <w:szCs w:val="20"/>
                  <w:u w:val="single"/>
                </w:rPr>
                <w:t>https://digital.nhs.uk/data-and-information/publications/statistical/health-survey-for-england/2022-part-2/kidney-disease</w:t>
              </w:r>
            </w:hyperlink>
            <w:r w:rsidRPr="00C05BB2">
              <w:rPr>
                <w:rFonts w:ascii="Arial" w:hAnsi="Arial" w:cs="Arial"/>
                <w:noProof/>
                <w:sz w:val="20"/>
                <w:szCs w:val="20"/>
              </w:rPr>
              <w:t>.</w:t>
            </w:r>
          </w:p>
          <w:p w14:paraId="51712C10"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14.</w:t>
            </w:r>
            <w:r w:rsidRPr="00C05BB2">
              <w:rPr>
                <w:rFonts w:ascii="Arial" w:hAnsi="Arial" w:cs="Arial"/>
                <w:noProof/>
                <w:sz w:val="20"/>
                <w:szCs w:val="20"/>
              </w:rPr>
              <w:tab/>
              <w:t xml:space="preserve">National Health Service. Treatment for type 2 diabetes. 2025  [cited 2025 15 April ]; Available from: </w:t>
            </w:r>
            <w:hyperlink r:id="rId64" w:history="1">
              <w:r w:rsidRPr="00C05BB2">
                <w:rPr>
                  <w:rFonts w:ascii="Arial" w:hAnsi="Arial" w:cs="Arial"/>
                  <w:noProof/>
                  <w:sz w:val="20"/>
                  <w:szCs w:val="20"/>
                  <w:u w:val="single"/>
                </w:rPr>
                <w:t>https://www.nhs.uk/conditions/type-2-diabetes/treatment/</w:t>
              </w:r>
            </w:hyperlink>
            <w:r w:rsidRPr="00C05BB2">
              <w:rPr>
                <w:rFonts w:ascii="Arial" w:hAnsi="Arial" w:cs="Arial"/>
                <w:noProof/>
                <w:sz w:val="20"/>
                <w:szCs w:val="20"/>
              </w:rPr>
              <w:t>.</w:t>
            </w:r>
          </w:p>
          <w:p w14:paraId="7DB447A3"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15.</w:t>
            </w:r>
            <w:r w:rsidRPr="00C05BB2">
              <w:rPr>
                <w:rFonts w:ascii="Arial" w:hAnsi="Arial" w:cs="Arial"/>
                <w:noProof/>
                <w:sz w:val="20"/>
                <w:szCs w:val="20"/>
              </w:rPr>
              <w:tab/>
              <w:t xml:space="preserve">National Health Service England. Interim commissioning guidance: implementation of the NICE technology appraisal TA1026 and the NICE funding variation for tirzepatide (Mounjaro®) for the management of obesity. 2025  [cited 2025 10 April ]; Available from: </w:t>
            </w:r>
            <w:hyperlink r:id="rId65" w:history="1">
              <w:r w:rsidRPr="00C05BB2">
                <w:rPr>
                  <w:rFonts w:ascii="Arial" w:hAnsi="Arial" w:cs="Arial"/>
                  <w:noProof/>
                  <w:sz w:val="20"/>
                  <w:szCs w:val="20"/>
                  <w:u w:val="single"/>
                </w:rPr>
                <w:t>https://www.england.nhs.uk/publication/interim-commissioning-guidance-implementation-of-the-nice-technology-appraisal-ta1026-and-the-nice-funding-variation-for-tirzepatide-mounjaro-for-the-management-of-obesity/</w:t>
              </w:r>
            </w:hyperlink>
            <w:r w:rsidRPr="00C05BB2">
              <w:rPr>
                <w:rFonts w:ascii="Arial" w:hAnsi="Arial" w:cs="Arial"/>
                <w:noProof/>
                <w:sz w:val="20"/>
                <w:szCs w:val="20"/>
              </w:rPr>
              <w:t>.</w:t>
            </w:r>
          </w:p>
          <w:p w14:paraId="082D32A7" w14:textId="77777777" w:rsidR="00580660" w:rsidRPr="00C05BB2" w:rsidRDefault="00580660" w:rsidP="006A104B">
            <w:pPr>
              <w:spacing w:line="360" w:lineRule="auto"/>
              <w:rPr>
                <w:rFonts w:ascii="Arial" w:hAnsi="Arial" w:cs="Arial"/>
                <w:noProof/>
                <w:sz w:val="20"/>
                <w:szCs w:val="20"/>
              </w:rPr>
            </w:pPr>
            <w:r w:rsidRPr="00C05BB2">
              <w:rPr>
                <w:rFonts w:ascii="Arial" w:hAnsi="Arial" w:cs="Arial"/>
                <w:noProof/>
                <w:sz w:val="20"/>
                <w:szCs w:val="20"/>
              </w:rPr>
              <w:t>16.</w:t>
            </w:r>
            <w:r w:rsidRPr="00C05BB2">
              <w:rPr>
                <w:rFonts w:ascii="Arial" w:hAnsi="Arial" w:cs="Arial"/>
                <w:noProof/>
                <w:sz w:val="20"/>
                <w:szCs w:val="20"/>
              </w:rPr>
              <w:tab/>
              <w:t>Medicines and Healthcare Products Regulatroy Agency, Summary of product characteristics: Mounjaro 2024.</w:t>
            </w:r>
          </w:p>
          <w:p w14:paraId="6A40F77F" w14:textId="48FCDCA7" w:rsidR="00580660" w:rsidRPr="00C05BB2" w:rsidRDefault="00580660" w:rsidP="006A104B">
            <w:pPr>
              <w:spacing w:line="360" w:lineRule="auto"/>
              <w:outlineLvl w:val="0"/>
              <w:rPr>
                <w:rFonts w:ascii="Arial" w:hAnsi="Arial" w:cs="Arial"/>
                <w:sz w:val="20"/>
                <w:szCs w:val="20"/>
              </w:rPr>
            </w:pPr>
            <w:r w:rsidRPr="00C05BB2">
              <w:rPr>
                <w:rFonts w:ascii="Arial" w:hAnsi="Arial" w:cs="Arial"/>
                <w:sz w:val="20"/>
                <w:szCs w:val="20"/>
                <w:lang w:eastAsia="en-GB"/>
              </w:rPr>
              <w:fldChar w:fldCharType="end"/>
            </w:r>
          </w:p>
        </w:tc>
      </w:tr>
    </w:tbl>
    <w:bookmarkEnd w:id="6"/>
    <w:p w14:paraId="30EB9666" w14:textId="37042567" w:rsidR="00AE5436" w:rsidRPr="00CE1BFA" w:rsidRDefault="00B4737F" w:rsidP="00CE1BFA">
      <w:pPr>
        <w:pStyle w:val="TableText1"/>
        <w:rPr>
          <w:highlight w:val="cyan"/>
        </w:rPr>
      </w:pPr>
      <w:r w:rsidDel="008B35F5">
        <w:rPr>
          <w:highlight w:val="cyan"/>
        </w:rPr>
        <w:lastRenderedPageBreak/>
        <w:t xml:space="preserve"> </w:t>
      </w:r>
    </w:p>
    <w:p w14:paraId="4F461FE3" w14:textId="25264734" w:rsidR="00003D97" w:rsidRDefault="00003D97" w:rsidP="004A1476">
      <w:pPr>
        <w:pStyle w:val="NICEnormalsinglespacing"/>
      </w:pPr>
      <w:r>
        <w:lastRenderedPageBreak/>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504225A6" w14:textId="77777777" w:rsidR="006B4135" w:rsidRDefault="006B4135">
      <w:pPr>
        <w:rPr>
          <w:rFonts w:ascii="Arial" w:hAnsi="Arial" w:cs="Arial"/>
          <w:b/>
          <w:bCs/>
          <w:sz w:val="28"/>
          <w:szCs w:val="28"/>
        </w:rPr>
      </w:pPr>
      <w:r>
        <w:br w:type="page"/>
      </w:r>
    </w:p>
    <w:p w14:paraId="14AB3783" w14:textId="77777777" w:rsidR="00DE2054" w:rsidRDefault="004563DF" w:rsidP="00DE2054">
      <w:pPr>
        <w:pStyle w:val="Heading2"/>
      </w:pPr>
      <w:r>
        <w:lastRenderedPageBreak/>
        <w:t>Registered s</w:t>
      </w:r>
      <w:r w:rsidR="00DE2054">
        <w:t>takeholders who submitted comments at consultation</w:t>
      </w:r>
    </w:p>
    <w:p w14:paraId="36723207" w14:textId="6CCCA1F4" w:rsidR="0040551D" w:rsidRDefault="0040551D" w:rsidP="0040551D">
      <w:pPr>
        <w:pStyle w:val="Bulletleft1"/>
        <w:rPr>
          <w:lang w:eastAsia="en-GB"/>
        </w:rPr>
      </w:pPr>
      <w:r>
        <w:rPr>
          <w:lang w:eastAsia="en-GB"/>
        </w:rPr>
        <w:t>Association for Physiotherapists in Paediatrics (APCP)</w:t>
      </w:r>
    </w:p>
    <w:p w14:paraId="55F61A6C" w14:textId="77777777" w:rsidR="0040551D" w:rsidRDefault="0040551D" w:rsidP="0040551D">
      <w:pPr>
        <w:pStyle w:val="Bulletleft1"/>
        <w:rPr>
          <w:lang w:eastAsia="en-GB"/>
        </w:rPr>
      </w:pPr>
      <w:r>
        <w:rPr>
          <w:lang w:eastAsia="en-GB"/>
        </w:rPr>
        <w:t>AstraZeneca UK Limited</w:t>
      </w:r>
    </w:p>
    <w:p w14:paraId="5D607FF1" w14:textId="77777777" w:rsidR="0040551D" w:rsidRDefault="0040551D" w:rsidP="0040551D">
      <w:pPr>
        <w:pStyle w:val="Bulletleft1"/>
        <w:rPr>
          <w:lang w:eastAsia="en-GB"/>
        </w:rPr>
      </w:pPr>
      <w:r>
        <w:rPr>
          <w:lang w:eastAsia="en-GB"/>
        </w:rPr>
        <w:t>Boehringer Ingelheim</w:t>
      </w:r>
    </w:p>
    <w:p w14:paraId="5A19312B" w14:textId="77777777" w:rsidR="0040551D" w:rsidRDefault="0040551D" w:rsidP="0040551D">
      <w:pPr>
        <w:pStyle w:val="Bulletleft1"/>
        <w:rPr>
          <w:lang w:eastAsia="en-GB"/>
        </w:rPr>
      </w:pPr>
      <w:r>
        <w:rPr>
          <w:lang w:eastAsia="en-GB"/>
        </w:rPr>
        <w:t>British Association of General Paediatrics (BAGP)</w:t>
      </w:r>
    </w:p>
    <w:p w14:paraId="138018B0" w14:textId="77777777" w:rsidR="0040551D" w:rsidRDefault="0040551D" w:rsidP="0040551D">
      <w:pPr>
        <w:pStyle w:val="Bulletleft1"/>
        <w:rPr>
          <w:lang w:eastAsia="en-GB"/>
        </w:rPr>
      </w:pPr>
      <w:r>
        <w:rPr>
          <w:lang w:eastAsia="en-GB"/>
        </w:rPr>
        <w:t>British Dietetic Association Obesity Specialist Group (BDA OSG)</w:t>
      </w:r>
    </w:p>
    <w:p w14:paraId="343FD827" w14:textId="77777777" w:rsidR="0040551D" w:rsidRDefault="0040551D" w:rsidP="0040551D">
      <w:pPr>
        <w:pStyle w:val="Bulletleft1"/>
        <w:rPr>
          <w:lang w:eastAsia="en-GB"/>
        </w:rPr>
      </w:pPr>
      <w:r>
        <w:rPr>
          <w:lang w:eastAsia="en-GB"/>
        </w:rPr>
        <w:t>British Obesity and Metabolic Surgery Society (BOMSS)</w:t>
      </w:r>
    </w:p>
    <w:p w14:paraId="10541D33" w14:textId="77777777" w:rsidR="0040551D" w:rsidRDefault="0040551D" w:rsidP="0040551D">
      <w:pPr>
        <w:pStyle w:val="Bulletleft1"/>
        <w:rPr>
          <w:lang w:eastAsia="en-GB"/>
        </w:rPr>
      </w:pPr>
      <w:r>
        <w:rPr>
          <w:lang w:eastAsia="en-GB"/>
        </w:rPr>
        <w:t>British Society of Paediatric Diabetes &amp; Endocrinology</w:t>
      </w:r>
    </w:p>
    <w:p w14:paraId="05F0D684" w14:textId="77777777" w:rsidR="0040551D" w:rsidRDefault="0040551D" w:rsidP="0040551D">
      <w:pPr>
        <w:pStyle w:val="Bulletleft1"/>
        <w:rPr>
          <w:lang w:eastAsia="en-GB"/>
        </w:rPr>
      </w:pPr>
      <w:r>
        <w:rPr>
          <w:lang w:eastAsia="en-GB"/>
        </w:rPr>
        <w:t>Centre for Perioperative care (CPOC)</w:t>
      </w:r>
    </w:p>
    <w:p w14:paraId="03624725" w14:textId="77777777" w:rsidR="0040551D" w:rsidRDefault="0040551D" w:rsidP="0040551D">
      <w:pPr>
        <w:pStyle w:val="Bulletleft1"/>
        <w:rPr>
          <w:lang w:eastAsia="en-GB"/>
        </w:rPr>
      </w:pPr>
      <w:r>
        <w:rPr>
          <w:lang w:eastAsia="en-GB"/>
        </w:rPr>
        <w:t>Cinnamon Days CIC</w:t>
      </w:r>
    </w:p>
    <w:p w14:paraId="6C500AF7" w14:textId="77777777" w:rsidR="0040551D" w:rsidRDefault="0040551D" w:rsidP="0040551D">
      <w:pPr>
        <w:pStyle w:val="Bulletleft1"/>
        <w:rPr>
          <w:lang w:eastAsia="en-GB"/>
        </w:rPr>
      </w:pPr>
      <w:r>
        <w:rPr>
          <w:lang w:eastAsia="en-GB"/>
        </w:rPr>
        <w:t>City of Doncaster Council</w:t>
      </w:r>
    </w:p>
    <w:p w14:paraId="55C18C3B" w14:textId="77777777" w:rsidR="0040551D" w:rsidRDefault="0040551D" w:rsidP="0040551D">
      <w:pPr>
        <w:pStyle w:val="Bulletleft1"/>
        <w:rPr>
          <w:lang w:eastAsia="en-GB"/>
        </w:rPr>
      </w:pPr>
      <w:r>
        <w:rPr>
          <w:lang w:eastAsia="en-GB"/>
        </w:rPr>
        <w:t xml:space="preserve">Counterweight </w:t>
      </w:r>
    </w:p>
    <w:p w14:paraId="7D2D9FDA" w14:textId="77777777" w:rsidR="0040551D" w:rsidRDefault="0040551D" w:rsidP="0040551D">
      <w:pPr>
        <w:pStyle w:val="Bulletleft1"/>
        <w:rPr>
          <w:lang w:eastAsia="en-GB"/>
        </w:rPr>
      </w:pPr>
      <w:r>
        <w:rPr>
          <w:lang w:eastAsia="en-GB"/>
        </w:rPr>
        <w:t xml:space="preserve">Danone (Nutricia) </w:t>
      </w:r>
    </w:p>
    <w:p w14:paraId="5A5A6807" w14:textId="77777777" w:rsidR="0040551D" w:rsidRDefault="0040551D" w:rsidP="0040551D">
      <w:pPr>
        <w:pStyle w:val="Bulletleft1"/>
        <w:rPr>
          <w:lang w:eastAsia="en-GB"/>
        </w:rPr>
      </w:pPr>
      <w:r>
        <w:rPr>
          <w:lang w:eastAsia="en-GB"/>
        </w:rPr>
        <w:t>Department of Health &amp; Social Care</w:t>
      </w:r>
    </w:p>
    <w:p w14:paraId="5955BBDE" w14:textId="77777777" w:rsidR="0040551D" w:rsidRDefault="0040551D" w:rsidP="0040551D">
      <w:pPr>
        <w:pStyle w:val="Bulletleft1"/>
        <w:rPr>
          <w:lang w:eastAsia="en-GB"/>
        </w:rPr>
      </w:pPr>
      <w:r>
        <w:rPr>
          <w:lang w:eastAsia="en-GB"/>
        </w:rPr>
        <w:t>Department of Primary Care Health Sciences, University of Oxford</w:t>
      </w:r>
    </w:p>
    <w:p w14:paraId="49151FFF" w14:textId="77777777" w:rsidR="0040551D" w:rsidRDefault="0040551D" w:rsidP="0040551D">
      <w:pPr>
        <w:pStyle w:val="Bulletleft1"/>
        <w:rPr>
          <w:lang w:eastAsia="en-GB"/>
        </w:rPr>
      </w:pPr>
      <w:r>
        <w:rPr>
          <w:lang w:eastAsia="en-GB"/>
        </w:rPr>
        <w:t>Diabetes UK</w:t>
      </w:r>
    </w:p>
    <w:p w14:paraId="4A794623" w14:textId="77777777" w:rsidR="0040551D" w:rsidRDefault="0040551D" w:rsidP="0040551D">
      <w:pPr>
        <w:pStyle w:val="Bulletleft1"/>
        <w:rPr>
          <w:lang w:eastAsia="en-GB"/>
        </w:rPr>
      </w:pPr>
      <w:r>
        <w:rPr>
          <w:lang w:eastAsia="en-GB"/>
        </w:rPr>
        <w:t>ECHOSENS</w:t>
      </w:r>
    </w:p>
    <w:p w14:paraId="29849804" w14:textId="77777777" w:rsidR="0040551D" w:rsidRDefault="0040551D" w:rsidP="0040551D">
      <w:pPr>
        <w:pStyle w:val="Bulletleft1"/>
        <w:rPr>
          <w:lang w:eastAsia="en-GB"/>
        </w:rPr>
      </w:pPr>
      <w:r>
        <w:rPr>
          <w:lang w:eastAsia="en-GB"/>
        </w:rPr>
        <w:t>EHCAP Ltd</w:t>
      </w:r>
    </w:p>
    <w:p w14:paraId="5EC88920" w14:textId="77777777" w:rsidR="0040551D" w:rsidRDefault="0040551D" w:rsidP="0040551D">
      <w:pPr>
        <w:pStyle w:val="Bulletleft1"/>
        <w:rPr>
          <w:lang w:eastAsia="en-GB"/>
        </w:rPr>
      </w:pPr>
      <w:r>
        <w:rPr>
          <w:lang w:eastAsia="en-GB"/>
        </w:rPr>
        <w:t>Eli Lilly and Company Limited</w:t>
      </w:r>
    </w:p>
    <w:p w14:paraId="4E4168E4" w14:textId="77777777" w:rsidR="0040551D" w:rsidRDefault="0040551D" w:rsidP="0040551D">
      <w:pPr>
        <w:pStyle w:val="Bulletleft1"/>
        <w:rPr>
          <w:lang w:eastAsia="en-GB"/>
        </w:rPr>
      </w:pPr>
      <w:r>
        <w:rPr>
          <w:lang w:eastAsia="en-GB"/>
        </w:rPr>
        <w:lastRenderedPageBreak/>
        <w:t>European Association for the Study of Obesity</w:t>
      </w:r>
    </w:p>
    <w:p w14:paraId="3E61CB9E" w14:textId="77777777" w:rsidR="0040551D" w:rsidRDefault="0040551D" w:rsidP="0040551D">
      <w:pPr>
        <w:pStyle w:val="Bulletleft1"/>
        <w:rPr>
          <w:lang w:eastAsia="en-GB"/>
        </w:rPr>
      </w:pPr>
      <w:r>
        <w:rPr>
          <w:lang w:eastAsia="en-GB"/>
        </w:rPr>
        <w:t>Faculty of Occupational Medicine (FOM)</w:t>
      </w:r>
    </w:p>
    <w:p w14:paraId="48CD4F9A" w14:textId="77777777" w:rsidR="0040551D" w:rsidRDefault="0040551D" w:rsidP="0040551D">
      <w:pPr>
        <w:pStyle w:val="Bulletleft1"/>
        <w:rPr>
          <w:lang w:eastAsia="en-GB"/>
        </w:rPr>
      </w:pPr>
      <w:r>
        <w:rPr>
          <w:lang w:eastAsia="en-GB"/>
        </w:rPr>
        <w:t xml:space="preserve">First Community Health and Care </w:t>
      </w:r>
    </w:p>
    <w:p w14:paraId="0773B3AC" w14:textId="77777777" w:rsidR="0040551D" w:rsidRDefault="0040551D" w:rsidP="0040551D">
      <w:pPr>
        <w:pStyle w:val="Bulletleft1"/>
        <w:rPr>
          <w:lang w:eastAsia="en-GB"/>
        </w:rPr>
      </w:pPr>
      <w:r>
        <w:rPr>
          <w:lang w:eastAsia="en-GB"/>
        </w:rPr>
        <w:t xml:space="preserve">Healthcare Quality Improvement Partnership in collaboration with HQIP’s obesity focused user panel </w:t>
      </w:r>
    </w:p>
    <w:p w14:paraId="7CC07019" w14:textId="77777777" w:rsidR="0040551D" w:rsidRDefault="0040551D" w:rsidP="0040551D">
      <w:pPr>
        <w:pStyle w:val="Bulletleft1"/>
        <w:rPr>
          <w:lang w:eastAsia="en-GB"/>
        </w:rPr>
      </w:pPr>
      <w:r>
        <w:rPr>
          <w:lang w:eastAsia="en-GB"/>
        </w:rPr>
        <w:t>Kidney Research UK</w:t>
      </w:r>
    </w:p>
    <w:p w14:paraId="7D996C22" w14:textId="77777777" w:rsidR="0040551D" w:rsidRDefault="0040551D" w:rsidP="0040551D">
      <w:pPr>
        <w:pStyle w:val="Bulletleft1"/>
        <w:rPr>
          <w:lang w:eastAsia="en-GB"/>
        </w:rPr>
      </w:pPr>
      <w:r>
        <w:rPr>
          <w:lang w:eastAsia="en-GB"/>
        </w:rPr>
        <w:t>Marylebone Diagnostic Centre</w:t>
      </w:r>
    </w:p>
    <w:p w14:paraId="01D65AB4" w14:textId="77777777" w:rsidR="0040551D" w:rsidRDefault="0040551D" w:rsidP="0040551D">
      <w:pPr>
        <w:pStyle w:val="Bulletleft1"/>
        <w:rPr>
          <w:lang w:eastAsia="en-GB"/>
        </w:rPr>
      </w:pPr>
      <w:r>
        <w:rPr>
          <w:lang w:eastAsia="en-GB"/>
        </w:rPr>
        <w:t>Mencap</w:t>
      </w:r>
    </w:p>
    <w:p w14:paraId="176252BB" w14:textId="3BC726F9" w:rsidR="0040551D" w:rsidRDefault="0040551D" w:rsidP="0040551D">
      <w:pPr>
        <w:pStyle w:val="Bulletleft1"/>
        <w:rPr>
          <w:lang w:eastAsia="en-GB"/>
        </w:rPr>
      </w:pPr>
      <w:r>
        <w:rPr>
          <w:lang w:eastAsia="en-GB"/>
        </w:rPr>
        <w:t xml:space="preserve">NHS England - Children and Young people’s Transformation Team &amp; Specialised Commissioning </w:t>
      </w:r>
    </w:p>
    <w:p w14:paraId="320C9146" w14:textId="77777777" w:rsidR="0040551D" w:rsidRDefault="0040551D" w:rsidP="0040551D">
      <w:pPr>
        <w:pStyle w:val="Bulletleft1"/>
        <w:rPr>
          <w:lang w:eastAsia="en-GB"/>
        </w:rPr>
      </w:pPr>
      <w:r>
        <w:rPr>
          <w:lang w:eastAsia="en-GB"/>
        </w:rPr>
        <w:t>NHS England - National Obesity Team &amp; Learning Disability and Autism Team</w:t>
      </w:r>
    </w:p>
    <w:p w14:paraId="272E03E5" w14:textId="77777777" w:rsidR="0040551D" w:rsidRDefault="0040551D" w:rsidP="0040551D">
      <w:pPr>
        <w:pStyle w:val="Bulletleft1"/>
        <w:rPr>
          <w:lang w:eastAsia="en-GB"/>
        </w:rPr>
      </w:pPr>
      <w:r>
        <w:rPr>
          <w:lang w:eastAsia="en-GB"/>
        </w:rPr>
        <w:t>NICE - Medicines Optimisation Team (MOT)</w:t>
      </w:r>
    </w:p>
    <w:p w14:paraId="2B583D63" w14:textId="77777777" w:rsidR="0040551D" w:rsidRDefault="0040551D" w:rsidP="0040551D">
      <w:pPr>
        <w:pStyle w:val="Bulletleft1"/>
        <w:rPr>
          <w:lang w:eastAsia="en-GB"/>
        </w:rPr>
      </w:pPr>
      <w:r>
        <w:rPr>
          <w:lang w:eastAsia="en-GB"/>
        </w:rPr>
        <w:t>Novo Nordisk Ltd</w:t>
      </w:r>
    </w:p>
    <w:p w14:paraId="7337C698" w14:textId="77777777" w:rsidR="0040551D" w:rsidRDefault="0040551D" w:rsidP="0040551D">
      <w:pPr>
        <w:pStyle w:val="Bulletleft1"/>
        <w:rPr>
          <w:lang w:eastAsia="en-GB"/>
        </w:rPr>
      </w:pPr>
      <w:r>
        <w:rPr>
          <w:lang w:eastAsia="en-GB"/>
        </w:rPr>
        <w:t>Nutriri (VCSE Voluntary Community Social Enterprise)</w:t>
      </w:r>
    </w:p>
    <w:p w14:paraId="3DCAA7EF" w14:textId="77777777" w:rsidR="0040551D" w:rsidRDefault="0040551D" w:rsidP="0040551D">
      <w:pPr>
        <w:pStyle w:val="Bulletleft1"/>
        <w:rPr>
          <w:lang w:eastAsia="en-GB"/>
        </w:rPr>
      </w:pPr>
      <w:r>
        <w:rPr>
          <w:lang w:eastAsia="en-GB"/>
        </w:rPr>
        <w:t xml:space="preserve">Oviva UK </w:t>
      </w:r>
    </w:p>
    <w:p w14:paraId="22995943" w14:textId="77777777" w:rsidR="0040551D" w:rsidRDefault="0040551D" w:rsidP="0040551D">
      <w:pPr>
        <w:pStyle w:val="Bulletleft1"/>
        <w:rPr>
          <w:lang w:eastAsia="en-GB"/>
        </w:rPr>
      </w:pPr>
      <w:r>
        <w:rPr>
          <w:lang w:eastAsia="en-GB"/>
        </w:rPr>
        <w:t>Paediatric mental health Association (PMHA)</w:t>
      </w:r>
    </w:p>
    <w:p w14:paraId="70022638" w14:textId="77777777" w:rsidR="0040551D" w:rsidRDefault="0040551D" w:rsidP="0040551D">
      <w:pPr>
        <w:pStyle w:val="Bulletleft1"/>
        <w:rPr>
          <w:lang w:eastAsia="en-GB"/>
        </w:rPr>
      </w:pPr>
      <w:r>
        <w:rPr>
          <w:lang w:eastAsia="en-GB"/>
        </w:rPr>
        <w:t>Powys Teaching Health Board</w:t>
      </w:r>
    </w:p>
    <w:p w14:paraId="1D812C1B" w14:textId="77777777" w:rsidR="0040551D" w:rsidRDefault="0040551D" w:rsidP="0040551D">
      <w:pPr>
        <w:pStyle w:val="Bulletleft1"/>
        <w:rPr>
          <w:lang w:eastAsia="en-GB"/>
        </w:rPr>
      </w:pPr>
      <w:r>
        <w:rPr>
          <w:lang w:eastAsia="en-GB"/>
        </w:rPr>
        <w:t>Primary Care Cardiovascular Society (PCCS)</w:t>
      </w:r>
    </w:p>
    <w:p w14:paraId="7F85C1BA" w14:textId="77777777" w:rsidR="0040551D" w:rsidRDefault="0040551D" w:rsidP="0040551D">
      <w:pPr>
        <w:pStyle w:val="Bulletleft1"/>
        <w:rPr>
          <w:lang w:eastAsia="en-GB"/>
        </w:rPr>
      </w:pPr>
      <w:r>
        <w:rPr>
          <w:lang w:eastAsia="en-GB"/>
        </w:rPr>
        <w:t>Primary Care Diabetes &amp; Obesity Society (PCDOS)</w:t>
      </w:r>
    </w:p>
    <w:p w14:paraId="4965E612" w14:textId="77777777" w:rsidR="0040551D" w:rsidRDefault="0040551D" w:rsidP="0040551D">
      <w:pPr>
        <w:pStyle w:val="Bulletleft1"/>
        <w:rPr>
          <w:lang w:eastAsia="en-GB"/>
        </w:rPr>
      </w:pPr>
      <w:r>
        <w:rPr>
          <w:lang w:eastAsia="en-GB"/>
        </w:rPr>
        <w:t>Public Health Wales (PHW)</w:t>
      </w:r>
    </w:p>
    <w:p w14:paraId="653810C9" w14:textId="77777777" w:rsidR="0040551D" w:rsidRDefault="0040551D" w:rsidP="0040551D">
      <w:pPr>
        <w:pStyle w:val="Bulletleft1"/>
        <w:rPr>
          <w:lang w:eastAsia="en-GB"/>
        </w:rPr>
      </w:pPr>
      <w:r>
        <w:rPr>
          <w:lang w:eastAsia="en-GB"/>
        </w:rPr>
        <w:t>RCGP</w:t>
      </w:r>
    </w:p>
    <w:p w14:paraId="32E8DD77" w14:textId="77777777" w:rsidR="0040551D" w:rsidRDefault="0040551D" w:rsidP="0040551D">
      <w:pPr>
        <w:pStyle w:val="Bulletleft1"/>
        <w:rPr>
          <w:lang w:eastAsia="en-GB"/>
        </w:rPr>
      </w:pPr>
      <w:r>
        <w:rPr>
          <w:lang w:eastAsia="en-GB"/>
        </w:rPr>
        <w:lastRenderedPageBreak/>
        <w:t>RCPCH - Health improvement committee</w:t>
      </w:r>
    </w:p>
    <w:p w14:paraId="2A84EE08" w14:textId="37B9118B" w:rsidR="0040551D" w:rsidRDefault="0040551D" w:rsidP="0040551D">
      <w:pPr>
        <w:pStyle w:val="Bulletleft1"/>
        <w:rPr>
          <w:lang w:eastAsia="en-GB"/>
        </w:rPr>
      </w:pPr>
      <w:r>
        <w:rPr>
          <w:lang w:eastAsia="en-GB"/>
        </w:rPr>
        <w:t>RCPCH - panel for paediatrics and endocrinology</w:t>
      </w:r>
    </w:p>
    <w:p w14:paraId="48AC6D8A" w14:textId="77777777" w:rsidR="0040551D" w:rsidRDefault="0040551D" w:rsidP="0040551D">
      <w:pPr>
        <w:pStyle w:val="Bulletleft1"/>
        <w:rPr>
          <w:lang w:eastAsia="en-GB"/>
        </w:rPr>
      </w:pPr>
      <w:r>
        <w:rPr>
          <w:lang w:eastAsia="en-GB"/>
        </w:rPr>
        <w:t>Royal College of Nursing (RCN)</w:t>
      </w:r>
    </w:p>
    <w:p w14:paraId="19F32FA9" w14:textId="77777777" w:rsidR="0040551D" w:rsidRDefault="0040551D" w:rsidP="0040551D">
      <w:pPr>
        <w:pStyle w:val="Bulletleft1"/>
        <w:rPr>
          <w:lang w:eastAsia="en-GB"/>
        </w:rPr>
      </w:pPr>
      <w:r>
        <w:rPr>
          <w:lang w:eastAsia="en-GB"/>
        </w:rPr>
        <w:t>Sleep Apnoea Trust Association (SATA)</w:t>
      </w:r>
    </w:p>
    <w:p w14:paraId="217828C8" w14:textId="77777777" w:rsidR="0040551D" w:rsidRDefault="0040551D" w:rsidP="0040551D">
      <w:pPr>
        <w:pStyle w:val="Bulletleft1"/>
        <w:rPr>
          <w:lang w:eastAsia="en-GB"/>
        </w:rPr>
      </w:pPr>
      <w:r>
        <w:rPr>
          <w:lang w:eastAsia="en-GB"/>
        </w:rPr>
        <w:t xml:space="preserve">Slimming World </w:t>
      </w:r>
    </w:p>
    <w:p w14:paraId="19C157F3" w14:textId="77777777" w:rsidR="0040551D" w:rsidRDefault="0040551D" w:rsidP="0040551D">
      <w:pPr>
        <w:pStyle w:val="Bulletleft1"/>
        <w:rPr>
          <w:lang w:eastAsia="en-GB"/>
        </w:rPr>
      </w:pPr>
      <w:r>
        <w:rPr>
          <w:lang w:eastAsia="en-GB"/>
        </w:rPr>
        <w:t>Society for Endocrinology</w:t>
      </w:r>
    </w:p>
    <w:p w14:paraId="2957D035" w14:textId="77777777" w:rsidR="0040551D" w:rsidRDefault="0040551D" w:rsidP="0040551D">
      <w:pPr>
        <w:pStyle w:val="Bulletleft1"/>
        <w:rPr>
          <w:lang w:eastAsia="en-GB"/>
        </w:rPr>
      </w:pPr>
      <w:r>
        <w:rPr>
          <w:lang w:eastAsia="en-GB"/>
        </w:rPr>
        <w:t xml:space="preserve">The Association of Clinical Psychologists UK (ACP-UK) </w:t>
      </w:r>
    </w:p>
    <w:p w14:paraId="28DB4D4F" w14:textId="77777777" w:rsidR="0040551D" w:rsidRDefault="0040551D" w:rsidP="0040551D">
      <w:pPr>
        <w:pStyle w:val="Bulletleft1"/>
        <w:rPr>
          <w:lang w:eastAsia="en-GB"/>
        </w:rPr>
      </w:pPr>
      <w:r>
        <w:rPr>
          <w:lang w:eastAsia="en-GB"/>
        </w:rPr>
        <w:t>Versus Arthritis</w:t>
      </w:r>
    </w:p>
    <w:p w14:paraId="2D094E3C" w14:textId="00319131" w:rsidR="0040551D" w:rsidRDefault="0040551D" w:rsidP="0040551D">
      <w:pPr>
        <w:pStyle w:val="Bulletleft1"/>
        <w:rPr>
          <w:lang w:eastAsia="en-GB"/>
        </w:rPr>
      </w:pPr>
      <w:r>
        <w:rPr>
          <w:lang w:eastAsia="en-GB"/>
        </w:rPr>
        <w:t>Yorkshire Cancer Research (YCR)</w:t>
      </w:r>
    </w:p>
    <w:p w14:paraId="0D0E9531" w14:textId="19206A5C" w:rsidR="00E05BB5" w:rsidRDefault="004563DF" w:rsidP="00AD74DF">
      <w:pPr>
        <w:pStyle w:val="Heading1"/>
      </w:pPr>
      <w:r>
        <w:br w:type="page"/>
      </w: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62E3" w14:textId="77777777" w:rsidR="009B778F" w:rsidRDefault="009B778F">
      <w:r>
        <w:separator/>
      </w:r>
    </w:p>
  </w:endnote>
  <w:endnote w:type="continuationSeparator" w:id="0">
    <w:p w14:paraId="21C95B6B" w14:textId="77777777" w:rsidR="009B778F" w:rsidRDefault="009B778F">
      <w:r>
        <w:continuationSeparator/>
      </w:r>
    </w:p>
  </w:endnote>
  <w:endnote w:id="1">
    <w:p w14:paraId="34CF1C02"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NHS Digital. December 2023. Cardiovascular Disease Prevention Audit. Available from: </w:t>
      </w:r>
      <w:hyperlink r:id="rId1" w:anchor=":~:text=CVDPREVENT%20is%20a%20national%20primary,Primary%20Care%20Networks%20(PCNs)." w:history="1">
        <w:r w:rsidRPr="00841B1B">
          <w:rPr>
            <w:rStyle w:val="Hyperlink"/>
            <w:rFonts w:ascii="Arial" w:hAnsi="Arial" w:cs="Arial"/>
          </w:rPr>
          <w:t>Cardiovascular Disease Prevention Audit (CVDPREVENT) - NHS Digital</w:t>
        </w:r>
      </w:hyperlink>
    </w:p>
  </w:endnote>
  <w:endnote w:id="2">
    <w:p w14:paraId="087238CB"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NHS England. NHS Diabetes Prevention Programme (NHS DPP). Available from : </w:t>
      </w:r>
      <w:hyperlink r:id="rId2" w:history="1">
        <w:r w:rsidRPr="00841B1B">
          <w:rPr>
            <w:rStyle w:val="Hyperlink"/>
            <w:rFonts w:ascii="Arial" w:hAnsi="Arial" w:cs="Arial"/>
          </w:rPr>
          <w:t>NHS England » NHS Diabetes Prevention Programme (NHS DPP)</w:t>
        </w:r>
      </w:hyperlink>
    </w:p>
  </w:endnote>
  <w:endnote w:id="3">
    <w:p w14:paraId="2B1E7848"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Versus Arthritis (2024). The State of Musculoskeletal Health 2024. Accessed here</w:t>
      </w:r>
      <w:r w:rsidRPr="00E26B1A">
        <w:rPr>
          <w:rFonts w:ascii="Arial" w:hAnsi="Arial" w:cs="Arial"/>
          <w:color w:val="156082"/>
        </w:rPr>
        <w:t xml:space="preserve">: </w:t>
      </w:r>
      <w:hyperlink r:id="rId3" w:history="1">
        <w:r w:rsidRPr="00E26B1A">
          <w:rPr>
            <w:rStyle w:val="Hyperlink"/>
            <w:rFonts w:ascii="Arial" w:hAnsi="Arial" w:cs="Arial"/>
          </w:rPr>
          <w:t>the-state-of-musculoskeletal-health-2024.pdf</w:t>
        </w:r>
      </w:hyperlink>
    </w:p>
  </w:endnote>
  <w:endnote w:id="4">
    <w:p w14:paraId="4AF939BF"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Versus Arthritis (2024). The State of Musculoskeletal Health 2024. Accessed here</w:t>
      </w:r>
      <w:r w:rsidRPr="00E26B1A">
        <w:rPr>
          <w:rFonts w:ascii="Arial" w:hAnsi="Arial" w:cs="Arial"/>
          <w:color w:val="156082"/>
        </w:rPr>
        <w:t xml:space="preserve">: </w:t>
      </w:r>
      <w:hyperlink r:id="rId4" w:history="1">
        <w:r w:rsidRPr="00E26B1A">
          <w:rPr>
            <w:rStyle w:val="Hyperlink"/>
            <w:rFonts w:ascii="Arial" w:hAnsi="Arial" w:cs="Arial"/>
          </w:rPr>
          <w:t>the-state-of-musculoskeletal-health-2024.pdf</w:t>
        </w:r>
      </w:hyperlink>
    </w:p>
  </w:endnote>
  <w:endnote w:id="5">
    <w:p w14:paraId="56293B30"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Versus Arthritis (2024). The State of Musculoskeletal Health 2024. Accessed here</w:t>
      </w:r>
      <w:r w:rsidRPr="00E26B1A">
        <w:rPr>
          <w:rFonts w:ascii="Arial" w:hAnsi="Arial" w:cs="Arial"/>
          <w:color w:val="156082"/>
        </w:rPr>
        <w:t>:</w:t>
      </w:r>
      <w:r w:rsidRPr="00E26B1A">
        <w:rPr>
          <w:rFonts w:ascii="Arial" w:hAnsi="Arial" w:cs="Arial"/>
        </w:rPr>
        <w:t xml:space="preserve"> </w:t>
      </w:r>
      <w:hyperlink r:id="rId5" w:history="1">
        <w:r w:rsidRPr="00E26B1A">
          <w:rPr>
            <w:rStyle w:val="Hyperlink"/>
            <w:rFonts w:ascii="Arial" w:hAnsi="Arial" w:cs="Arial"/>
          </w:rPr>
          <w:t>the-state-of-musculoskeletal-health-2024.pdf</w:t>
        </w:r>
      </w:hyperlink>
    </w:p>
  </w:endnote>
  <w:endnote w:id="6">
    <w:p w14:paraId="06D0825F"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Versus Arthritis (2024). The State of Musculoskeletal Health 2024. Accessed here</w:t>
      </w:r>
      <w:r w:rsidRPr="00E26B1A">
        <w:rPr>
          <w:rFonts w:ascii="Arial" w:hAnsi="Arial" w:cs="Arial"/>
          <w:color w:val="156082"/>
        </w:rPr>
        <w:t xml:space="preserve">: </w:t>
      </w:r>
      <w:hyperlink r:id="rId6" w:history="1">
        <w:r w:rsidRPr="00E26B1A">
          <w:rPr>
            <w:rStyle w:val="Hyperlink"/>
            <w:rFonts w:ascii="Arial" w:hAnsi="Arial" w:cs="Arial"/>
          </w:rPr>
          <w:t>the-state-of-musculoskeletal-health-2024.pdf</w:t>
        </w:r>
      </w:hyperlink>
    </w:p>
  </w:endnote>
  <w:endnote w:id="7">
    <w:p w14:paraId="08263980" w14:textId="77777777" w:rsidR="00580660" w:rsidRPr="00E26B1A" w:rsidRDefault="00580660" w:rsidP="00B4737F">
      <w:pPr>
        <w:pStyle w:val="EndnoteText"/>
        <w:rPr>
          <w:rFonts w:ascii="Arial" w:hAnsi="Arial" w:cs="Arial"/>
          <w:i/>
          <w:iCs/>
        </w:rPr>
      </w:pPr>
      <w:r w:rsidRPr="00E26B1A">
        <w:rPr>
          <w:rStyle w:val="EndnoteReference"/>
          <w:rFonts w:ascii="Arial" w:hAnsi="Arial" w:cs="Arial"/>
        </w:rPr>
        <w:endnoteRef/>
      </w:r>
      <w:r w:rsidRPr="00E26B1A">
        <w:rPr>
          <w:rFonts w:ascii="Arial" w:hAnsi="Arial" w:cs="Arial"/>
        </w:rPr>
        <w:t xml:space="preserve"> Wearing, S. C., Hennig, E. M., Byrne, N. M., Steele, J. R., &amp; Hills, A. P. (2006). Musculoskeletal disorders associated with obesity: a biomechanical perspective. </w:t>
      </w:r>
      <w:r w:rsidRPr="00E26B1A">
        <w:rPr>
          <w:rFonts w:ascii="Arial" w:hAnsi="Arial" w:cs="Arial"/>
          <w:i/>
          <w:iCs/>
        </w:rPr>
        <w:t>Obesity reviews: an official journal of the International Association for the Study of Obesity</w:t>
      </w:r>
      <w:r w:rsidRPr="00E26B1A">
        <w:rPr>
          <w:rFonts w:ascii="Arial" w:hAnsi="Arial" w:cs="Arial"/>
        </w:rPr>
        <w:t>, </w:t>
      </w:r>
      <w:r w:rsidRPr="00E26B1A">
        <w:rPr>
          <w:rFonts w:ascii="Arial" w:hAnsi="Arial" w:cs="Arial"/>
          <w:i/>
          <w:iCs/>
        </w:rPr>
        <w:t>7</w:t>
      </w:r>
      <w:r w:rsidRPr="00E26B1A">
        <w:rPr>
          <w:rFonts w:ascii="Arial" w:hAnsi="Arial" w:cs="Arial"/>
        </w:rPr>
        <w:t xml:space="preserve">(3), 239–250. </w:t>
      </w:r>
      <w:hyperlink r:id="rId7" w:history="1">
        <w:r w:rsidRPr="00E26B1A">
          <w:rPr>
            <w:rStyle w:val="Hyperlink"/>
            <w:rFonts w:ascii="Arial" w:hAnsi="Arial" w:cs="Arial"/>
          </w:rPr>
          <w:t>Musculoskeletal disorders associated with obesity: a biomechanical perspective - PubMed</w:t>
        </w:r>
      </w:hyperlink>
    </w:p>
  </w:endnote>
  <w:endnote w:id="8">
    <w:p w14:paraId="3D78A5D0"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Rubino, Francesco et al. (2025) Definition and diagnostic criteria of clinical obesity. </w:t>
      </w:r>
      <w:r w:rsidRPr="00E26B1A">
        <w:rPr>
          <w:rFonts w:ascii="Arial" w:hAnsi="Arial" w:cs="Arial"/>
          <w:i/>
          <w:iCs/>
        </w:rPr>
        <w:t xml:space="preserve">The Lancet Diabetes &amp; Endocrinology, </w:t>
      </w:r>
      <w:r w:rsidRPr="00E26B1A">
        <w:rPr>
          <w:rFonts w:ascii="Arial" w:hAnsi="Arial" w:cs="Arial"/>
        </w:rPr>
        <w:t>13(3), 221-226.</w:t>
      </w:r>
    </w:p>
  </w:endnote>
  <w:endnote w:id="9">
    <w:p w14:paraId="2800A571"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Versus Arthritis (2021). Not Just ‘A Touch of Arthritis’. Accessed here: </w:t>
      </w:r>
      <w:hyperlink r:id="rId8" w:history="1">
        <w:r w:rsidRPr="00E26B1A">
          <w:rPr>
            <w:rStyle w:val="Hyperlink"/>
            <w:rFonts w:ascii="Arial" w:hAnsi="Arial" w:cs="Arial"/>
          </w:rPr>
          <w:t>versusarthritis.org/media/24485/versus-arthritis-pfizer-report.pdf</w:t>
        </w:r>
      </w:hyperlink>
    </w:p>
  </w:endnote>
  <w:endnote w:id="10">
    <w:p w14:paraId="5984B118"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Shaw, S. C., &amp; Meadows, A. (2022). First do no harm: reconsidering our approach to weight in primary care. </w:t>
      </w:r>
      <w:r w:rsidRPr="00E26B1A">
        <w:rPr>
          <w:rFonts w:ascii="Arial" w:hAnsi="Arial" w:cs="Arial"/>
          <w:i/>
          <w:iCs/>
        </w:rPr>
        <w:t>The British journal of general practice: the journal of the Royal College of General Practitioners</w:t>
      </w:r>
      <w:r w:rsidRPr="00E26B1A">
        <w:rPr>
          <w:rFonts w:ascii="Arial" w:hAnsi="Arial" w:cs="Arial"/>
        </w:rPr>
        <w:t>, </w:t>
      </w:r>
      <w:r w:rsidRPr="00E26B1A">
        <w:rPr>
          <w:rFonts w:ascii="Arial" w:hAnsi="Arial" w:cs="Arial"/>
          <w:i/>
          <w:iCs/>
        </w:rPr>
        <w:t>72</w:t>
      </w:r>
      <w:r w:rsidRPr="00E26B1A">
        <w:rPr>
          <w:rFonts w:ascii="Arial" w:hAnsi="Arial" w:cs="Arial"/>
        </w:rPr>
        <w:t xml:space="preserve">(716), 102–103. </w:t>
      </w:r>
    </w:p>
  </w:endnote>
  <w:endnote w:id="11">
    <w:p w14:paraId="6ECFB8F7"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Arthritis and Musculoskeletal Alliance (2024) Act Now: Musculoskeletal Health Inequalities and Deprivation. Accessed here: </w:t>
      </w:r>
      <w:hyperlink r:id="rId9" w:history="1">
        <w:r w:rsidRPr="00E26B1A">
          <w:rPr>
            <w:rStyle w:val="Hyperlink"/>
            <w:rFonts w:ascii="Arial" w:hAnsi="Arial" w:cs="Arial"/>
          </w:rPr>
          <w:t>Musculoskeletal-Health-Inequalities-and-Deprivation-report_v08-SMALL.pdf</w:t>
        </w:r>
      </w:hyperlink>
    </w:p>
  </w:endnote>
  <w:endnote w:id="12">
    <w:p w14:paraId="31F7D86A"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C. Reyes, M. Garcia-Gil, J.M. Elorza, L. Mendez-Boo, E. Hermosilla, M.K. Javaid, C. Cooper, A. Diez-Perez, N.K. Arden, B. Bolibar, R. Ramos, D. Prieto-Alhambra (2015) Socio-economic status and the risk of developing hand, hip or knee osteoarthritis: a region-wide ecological study, </w:t>
      </w:r>
      <w:r w:rsidRPr="00E26B1A">
        <w:rPr>
          <w:rFonts w:ascii="Arial" w:hAnsi="Arial" w:cs="Arial"/>
          <w:i/>
          <w:iCs/>
        </w:rPr>
        <w:t>Osteoarthritis and Cartilage</w:t>
      </w:r>
      <w:r w:rsidRPr="00E26B1A">
        <w:rPr>
          <w:rFonts w:ascii="Arial" w:hAnsi="Arial" w:cs="Arial"/>
        </w:rPr>
        <w:t xml:space="preserve">, 23(8), 1323-1329 </w:t>
      </w:r>
    </w:p>
  </w:endnote>
  <w:endnote w:id="13">
    <w:p w14:paraId="0C361794"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Obesity Health Alliance (2023) Dietary and Health Inequalities Position Statement. Accessed here: </w:t>
      </w:r>
      <w:hyperlink r:id="rId10" w:history="1">
        <w:r w:rsidRPr="00E26B1A">
          <w:rPr>
            <w:rStyle w:val="Hyperlink"/>
            <w:rFonts w:ascii="Arial" w:hAnsi="Arial" w:cs="Arial"/>
          </w:rPr>
          <w:t>OHA-Health-Inequalities-Position-Statement-Final.pdf</w:t>
        </w:r>
      </w:hyperlink>
    </w:p>
  </w:endnote>
  <w:endnote w:id="14">
    <w:p w14:paraId="12333DAB" w14:textId="77777777" w:rsidR="00580660" w:rsidRDefault="00580660" w:rsidP="00B4737F">
      <w:pPr>
        <w:pStyle w:val="EndnoteText"/>
      </w:pPr>
      <w:r w:rsidRPr="00503C48">
        <w:rPr>
          <w:rStyle w:val="EndnoteReference"/>
          <w:rFonts w:ascii="Arial" w:hAnsi="Arial" w:cs="Arial"/>
        </w:rPr>
        <w:endnoteRef/>
      </w:r>
      <w:r w:rsidRPr="00503C48">
        <w:rPr>
          <w:rFonts w:ascii="Arial" w:hAnsi="Arial" w:cs="Arial"/>
        </w:rPr>
        <w:t xml:space="preserve"> </w:t>
      </w:r>
      <w:r w:rsidRPr="00E26B1A">
        <w:rPr>
          <w:rFonts w:ascii="Arial" w:hAnsi="Arial" w:cs="Arial"/>
        </w:rPr>
        <w:t>Adams J. (2020). Addressing socioeconomic inequalities in obesity: Democratising access to resources for achieving and maintaining a healthy weight. </w:t>
      </w:r>
      <w:r w:rsidRPr="00E26B1A">
        <w:rPr>
          <w:rFonts w:ascii="Arial" w:hAnsi="Arial" w:cs="Arial"/>
          <w:i/>
          <w:iCs/>
        </w:rPr>
        <w:t>PLoS medicine</w:t>
      </w:r>
      <w:r w:rsidRPr="00E26B1A">
        <w:rPr>
          <w:rFonts w:ascii="Arial" w:hAnsi="Arial" w:cs="Arial"/>
        </w:rPr>
        <w:t>, </w:t>
      </w:r>
      <w:r w:rsidRPr="00E26B1A">
        <w:rPr>
          <w:rFonts w:ascii="Arial" w:hAnsi="Arial" w:cs="Arial"/>
          <w:i/>
          <w:iCs/>
        </w:rPr>
        <w:t>17</w:t>
      </w:r>
      <w:r w:rsidRPr="00E26B1A">
        <w:rPr>
          <w:rFonts w:ascii="Arial" w:hAnsi="Arial" w:cs="Arial"/>
        </w:rPr>
        <w:t>(7)</w:t>
      </w:r>
      <w:r w:rsidRPr="00E26B1A" w:rsidDel="00E75AB4">
        <w:rPr>
          <w:rFonts w:ascii="Arial" w:hAnsi="Arial" w:cs="Arial"/>
        </w:rPr>
        <w:t xml:space="preserve"> </w:t>
      </w:r>
    </w:p>
  </w:endnote>
  <w:endnote w:id="15">
    <w:p w14:paraId="52D185BD"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NIHR ARC West (2025) Joint replacement surgery unjustifiably delayed or denied for many people living with obesity. Accessed here: </w:t>
      </w:r>
      <w:hyperlink r:id="rId11" w:history="1">
        <w:r w:rsidRPr="00E26B1A">
          <w:rPr>
            <w:rStyle w:val="Hyperlink"/>
            <w:rFonts w:ascii="Arial" w:hAnsi="Arial" w:cs="Arial"/>
          </w:rPr>
          <w:t>Joint replacement surgery unjustifiably delayed or denied for many people living with obesity - ARC West</w:t>
        </w:r>
      </w:hyperlink>
    </w:p>
  </w:endnote>
  <w:endnote w:id="16">
    <w:p w14:paraId="4B047B7A"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Rahman, M., Temple, J. R., Breitkopf, C. R., &amp; Berenson, A. B. (2009). Racial differences in body fat distribution among reproductive-aged women. </w:t>
      </w:r>
      <w:r w:rsidRPr="00E26B1A">
        <w:rPr>
          <w:rFonts w:ascii="Arial" w:hAnsi="Arial" w:cs="Arial"/>
          <w:i/>
          <w:iCs/>
        </w:rPr>
        <w:t>Metabolism: clinical and experimental</w:t>
      </w:r>
      <w:r w:rsidRPr="00E26B1A">
        <w:rPr>
          <w:rFonts w:ascii="Arial" w:hAnsi="Arial" w:cs="Arial"/>
        </w:rPr>
        <w:t xml:space="preserve">, 58(9), 1329–1337. </w:t>
      </w:r>
    </w:p>
  </w:endnote>
  <w:endnote w:id="17">
    <w:p w14:paraId="0601CCAB"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NIHR ARC West (2025) Joint replacement surgery unjustifiably delayed or denied for many people living with obesity. Accessed here: </w:t>
      </w:r>
      <w:hyperlink r:id="rId12" w:history="1">
        <w:r w:rsidRPr="00E26B1A">
          <w:rPr>
            <w:rStyle w:val="Hyperlink"/>
            <w:rFonts w:ascii="Arial" w:hAnsi="Arial" w:cs="Arial"/>
          </w:rPr>
          <w:t>Joint replacement surgery unjustifiably delayed or denied for many people living with obesity - ARC West</w:t>
        </w:r>
      </w:hyperlink>
    </w:p>
  </w:endnote>
  <w:endnote w:id="18">
    <w:p w14:paraId="3BF11222" w14:textId="77777777" w:rsidR="00580660" w:rsidRPr="00E26B1A" w:rsidRDefault="00580660"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Public Health England (2019) Health matters: whole system approach to obesity. Accessed here: </w:t>
      </w:r>
      <w:hyperlink r:id="rId13" w:history="1">
        <w:r w:rsidRPr="00E26B1A">
          <w:rPr>
            <w:rStyle w:val="Hyperlink"/>
            <w:rFonts w:ascii="Arial" w:hAnsi="Arial" w:cs="Arial"/>
          </w:rPr>
          <w:t>Health matters: whole systems approach to obesity - GOV.UK</w:t>
        </w:r>
      </w:hyperlink>
    </w:p>
  </w:endnote>
  <w:endnote w:id="19">
    <w:p w14:paraId="2A5174B3" w14:textId="77777777" w:rsidR="00580660" w:rsidRDefault="00580660" w:rsidP="00B4737F">
      <w:pPr>
        <w:pStyle w:val="EndnoteText"/>
      </w:pPr>
      <w:r w:rsidRPr="00E26B1A">
        <w:rPr>
          <w:rStyle w:val="EndnoteReference"/>
          <w:rFonts w:ascii="Arial" w:hAnsi="Arial" w:cs="Arial"/>
        </w:rPr>
        <w:endnoteRef/>
      </w:r>
      <w:r w:rsidRPr="00E26B1A">
        <w:rPr>
          <w:rFonts w:ascii="Arial" w:hAnsi="Arial" w:cs="Arial"/>
        </w:rPr>
        <w:t xml:space="preserve"> Adams J. (2020). Addressing socioeconomic inequalities in obesity: Democratising access to resources for achieving and maintaining a healthy weight. </w:t>
      </w:r>
      <w:r w:rsidRPr="00E26B1A">
        <w:rPr>
          <w:rFonts w:ascii="Arial" w:hAnsi="Arial" w:cs="Arial"/>
          <w:i/>
          <w:iCs/>
        </w:rPr>
        <w:t>PLoS medicine</w:t>
      </w:r>
      <w:r w:rsidRPr="00E26B1A">
        <w:rPr>
          <w:rFonts w:ascii="Arial" w:hAnsi="Arial" w:cs="Arial"/>
        </w:rPr>
        <w:t>, </w:t>
      </w:r>
      <w:r w:rsidRPr="00E26B1A">
        <w:rPr>
          <w:rFonts w:ascii="Arial" w:hAnsi="Arial" w:cs="Arial"/>
          <w:i/>
          <w:iCs/>
        </w:rPr>
        <w:t>17</w:t>
      </w:r>
      <w:r w:rsidRPr="00E26B1A">
        <w:rPr>
          <w:rFonts w:ascii="Arial" w:hAnsi="Arial" w:cs="Arial"/>
        </w:rPr>
        <w:t>(7)</w:t>
      </w:r>
      <w:r w:rsidRPr="00D678BE" w:rsidDel="00D678BE">
        <w:t xml:space="preserve"> </w:t>
      </w:r>
    </w:p>
  </w:endnote>
  <w:endnote w:id="20">
    <w:p w14:paraId="4544054E"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NHS England. Neighbourhood health guidelines 2025/26. Available from: </w:t>
      </w:r>
      <w:hyperlink r:id="rId14" w:history="1">
        <w:r w:rsidRPr="00841B1B">
          <w:rPr>
            <w:rStyle w:val="Hyperlink"/>
            <w:rFonts w:ascii="Arial" w:hAnsi="Arial" w:cs="Arial"/>
          </w:rPr>
          <w:t>NHS England » Neighbourhood health guidelines 2025/26</w:t>
        </w:r>
      </w:hyperlink>
    </w:p>
  </w:endnote>
  <w:endnote w:id="21">
    <w:p w14:paraId="70C5C8C0"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w:t>
      </w:r>
      <w:hyperlink r:id="rId15" w:history="1">
        <w:r w:rsidRPr="00841B1B">
          <w:rPr>
            <w:rStyle w:val="Hyperlink"/>
            <w:rFonts w:ascii="Arial" w:hAnsi="Arial" w:cs="Arial"/>
          </w:rPr>
          <w:t>PRN01879-interim-commissioning-guidance-implementation-of-the-nice-technology-appraisal-ta1026-and-the-NICE-fu.pdf</w:t>
        </w:r>
      </w:hyperlink>
    </w:p>
  </w:endnote>
  <w:endnote w:id="22">
    <w:p w14:paraId="4DB25E41"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w:t>
      </w:r>
      <w:hyperlink r:id="rId16" w:history="1">
        <w:r w:rsidRPr="00841B1B">
          <w:rPr>
            <w:rStyle w:val="Hyperlink"/>
            <w:rFonts w:ascii="Arial" w:hAnsi="Arial" w:cs="Arial"/>
          </w:rPr>
          <w:t>National Obesity Audit - NHS England Digital</w:t>
        </w:r>
      </w:hyperlink>
    </w:p>
  </w:endnote>
  <w:endnote w:id="23">
    <w:p w14:paraId="49925E78"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Coulman K. et al. 2023. Access to publicly funded weight management services in England using routine data from primary and secondary care (2007–2020): An observational cohort study. Available from: </w:t>
      </w:r>
      <w:hyperlink r:id="rId17" w:history="1">
        <w:r w:rsidRPr="00841B1B">
          <w:rPr>
            <w:rStyle w:val="Hyperlink"/>
            <w:rFonts w:ascii="Arial" w:hAnsi="Arial" w:cs="Arial"/>
          </w:rPr>
          <w:t>https://doi.org/10.1371/journal.pmed.1004282</w:t>
        </w:r>
      </w:hyperlink>
      <w:r w:rsidRPr="00841B1B">
        <w:rPr>
          <w:rFonts w:ascii="Arial" w:hAnsi="Arial" w:cs="Arial"/>
        </w:rPr>
        <w:t xml:space="preserve"> </w:t>
      </w:r>
    </w:p>
  </w:endnote>
  <w:endnote w:id="24">
    <w:p w14:paraId="0F3EFA3D"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Office for Health Improvement and Disparities. Adult Tier 2 Weight Management Services. September 2023. Detailed metadata. Available from :https://assets.publishing.service.gov.uk/media/655c811ed03a8d000d07fd6e/FinalTables_AWMS_Apr2021-Dec2022_Sep2023.ods </w:t>
      </w:r>
    </w:p>
  </w:endnote>
  <w:endnote w:id="25">
    <w:p w14:paraId="7E12A510"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Office for Health Improvement and Disparities. Adult Tier 2 Weight Management Services. September 2023. Detailed metadata. Available from :https://assets.publishing.service.gov.uk/media/655c811ed03a8d000d07fd6e/FinalTables_AWMS_Apr2021-Dec2022_Sep2023.ods </w:t>
      </w:r>
    </w:p>
  </w:endnote>
  <w:endnote w:id="26">
    <w:p w14:paraId="2C534BC7"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https://www.gov.uk/government/statistics/adult-tier-2-weight-management-services-final-data-for-april-2021-to-december-2022/adult-tier-2-weight-management-services-short-statistical-commentary-september-2023</w:t>
      </w:r>
    </w:p>
  </w:endnote>
  <w:endnote w:id="27">
    <w:p w14:paraId="128ED99A"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Cabinet Office. Race Disparity Unit. May 2023. Overweight adults. Available from: </w:t>
      </w:r>
      <w:hyperlink r:id="rId18" w:history="1">
        <w:r w:rsidRPr="00841B1B">
          <w:rPr>
            <w:rStyle w:val="Hyperlink"/>
            <w:rFonts w:ascii="Arial" w:hAnsi="Arial" w:cs="Arial"/>
          </w:rPr>
          <w:t>Overweight adults - GOV.UK Ethnicity facts and figures (ethnicity-facts-figures.service.gov.uk)</w:t>
        </w:r>
      </w:hyperlink>
    </w:p>
  </w:endnote>
  <w:endnote w:id="28">
    <w:p w14:paraId="0D3EA74A"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Office for Health Improvement and Disparities. Adult Tier 2 Weight Management Services. Short Statistical commentary, September 2023. Available from : </w:t>
      </w:r>
      <w:hyperlink r:id="rId19" w:anchor="fnref:1" w:history="1">
        <w:r w:rsidRPr="00841B1B">
          <w:rPr>
            <w:rStyle w:val="Hyperlink"/>
            <w:rFonts w:ascii="Arial" w:hAnsi="Arial" w:cs="Arial"/>
          </w:rPr>
          <w:t>https://www.gov.uk/government/statistics/adult-tier-2-weight-management-services-final-data-for-april-2021-to-december-2022/adult-tier-2-weight-management-services-short-statistical-commentary-september-2023#fnref:1</w:t>
        </w:r>
      </w:hyperlink>
      <w:r w:rsidRPr="00841B1B">
        <w:rPr>
          <w:rFonts w:ascii="Arial" w:hAnsi="Arial" w:cs="Arial"/>
        </w:rPr>
        <w:t xml:space="preserve"> </w:t>
      </w:r>
    </w:p>
  </w:endnote>
  <w:endnote w:id="29">
    <w:p w14:paraId="37A47A28"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NHS Digital. Statistics on Obesity, Physical Activity and Diet, England, 2020. NHS Digital; 2020. Available from: https://digital. nhs.uk/data-and-information/publications/statistical/statistics-on-obesity-physical-activity-and-diet</w:t>
      </w:r>
    </w:p>
  </w:endnote>
  <w:endnote w:id="30">
    <w:p w14:paraId="3BEF13D1"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NHS Digital. Health Survey for England 2019: Overweight and obesity in adults and children data tables. Table 6: Adults’ body mass index (BMI), overweight and obesity prevalence, by Index of Multiple Deprivation (IMD) and sex. NHS Digital; 2019. Available at: https://digital.nhs.uk/data-and-information/publications/ statistical/health-survey-for-england/2019/health-survey-for-england-2019-data-table </w:t>
      </w:r>
    </w:p>
  </w:endnote>
  <w:endnote w:id="31">
    <w:p w14:paraId="5DD8171C"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GOV.UK. Ethnicity facts and figures. Overweight adults: By ethnicity over time. GOV.UK; 2020. Available at: https://www. ethnicity-facts-figures.service.gov.uk/health/diet-and-exercise/ overweight-adults/latest</w:t>
      </w:r>
    </w:p>
  </w:endnote>
  <w:endnote w:id="32">
    <w:p w14:paraId="45FB7360"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Public Health England. Obesity and weight management for people with learning disabilities: guidance. GOV.UK; 2020. Available at: https://www.gov.uk/government/publications/ obesity-weight-management-and-people-with-learning-disabilities/obesity-and-weight-management-for-people-with-learning-disabilities-guidance</w:t>
      </w:r>
    </w:p>
  </w:endnote>
  <w:endnote w:id="33">
    <w:p w14:paraId="5A85FA6C"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Office for Health Improvement and Disparities. Adult Tier 2 Weight Management Services. September 2023. Detailed metadata (table 5a). Available from :https://assets.publishing.service.gov.uk/media/655c811ed03a8d000d07fd6e/FinalTables_AWMS_Apr2021-Dec2022_Sep2023.ods </w:t>
      </w:r>
    </w:p>
  </w:endnote>
  <w:endnote w:id="34">
    <w:p w14:paraId="60E4E530"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Office for Health Improvement and Disparities. Adult Tier 2 Weight Management Services. September 2023. Detailed metadata (table 10a). Available from: </w:t>
      </w:r>
      <w:hyperlink r:id="rId20" w:history="1">
        <w:r w:rsidRPr="00841B1B">
          <w:rPr>
            <w:rStyle w:val="Hyperlink"/>
            <w:rFonts w:ascii="Arial" w:hAnsi="Arial" w:cs="Arial"/>
          </w:rPr>
          <w:t>https://assets.publishing.service.gov.uk/media/655c811ed03a8d000d07fd6e/FinalTables_AWMS_Apr2021-Dec2022_Sep2023.ods</w:t>
        </w:r>
      </w:hyperlink>
      <w:r w:rsidRPr="00841B1B">
        <w:rPr>
          <w:rFonts w:ascii="Arial" w:hAnsi="Arial" w:cs="Arial"/>
        </w:rPr>
        <w:t xml:space="preserve"> </w:t>
      </w:r>
    </w:p>
  </w:endnote>
  <w:endnote w:id="35">
    <w:p w14:paraId="05F3186E"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w:t>
      </w:r>
      <w:hyperlink r:id="rId21" w:history="1">
        <w:r w:rsidRPr="00841B1B">
          <w:rPr>
            <w:rStyle w:val="Hyperlink"/>
            <w:rFonts w:ascii="Arial" w:hAnsi="Arial" w:cs="Arial"/>
          </w:rPr>
          <w:t>2 Evidence gaps | Tools and resources | Digital technologies for delivering multidisciplinary weight-management services: early value assessment | Guidance | NICE</w:t>
        </w:r>
      </w:hyperlink>
    </w:p>
  </w:endnote>
  <w:endnote w:id="36">
    <w:p w14:paraId="59FCDEBE" w14:textId="77777777" w:rsidR="00580660" w:rsidRPr="00841B1B" w:rsidRDefault="00580660" w:rsidP="00B4737F">
      <w:pPr>
        <w:autoSpaceDE w:val="0"/>
        <w:autoSpaceDN w:val="0"/>
        <w:adjustRightInd w:val="0"/>
        <w:rPr>
          <w:rFonts w:cs="Arial"/>
          <w:color w:val="282827"/>
          <w:sz w:val="20"/>
          <w:lang w:bidi="he-IL"/>
        </w:rPr>
      </w:pPr>
      <w:r w:rsidRPr="00841B1B">
        <w:rPr>
          <w:rStyle w:val="EndnoteReference"/>
          <w:rFonts w:cs="Arial"/>
          <w:sz w:val="20"/>
        </w:rPr>
        <w:endnoteRef/>
      </w:r>
      <w:r w:rsidRPr="00841B1B">
        <w:rPr>
          <w:rFonts w:cs="Arial"/>
          <w:sz w:val="20"/>
        </w:rPr>
        <w:t xml:space="preserve"> </w:t>
      </w:r>
      <w:r w:rsidRPr="00841B1B">
        <w:rPr>
          <w:rFonts w:cs="Arial"/>
          <w:color w:val="282827"/>
          <w:sz w:val="20"/>
          <w:lang w:bidi="he-IL"/>
        </w:rPr>
        <w:t>Jastreboff AM, Kotz CM, Kahan S, Kelly AS, Heymsfield SB. Obesity as a Disease: The Obesity Society 2018 Position Statement. Obesity (Silver Spring). 2019 Jan;27(1):7-9. doi: 10.1002/oby.22378. PMID: 30569641</w:t>
      </w:r>
    </w:p>
  </w:endnote>
  <w:endnote w:id="37">
    <w:p w14:paraId="54FA145C"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National Institute for Health and Care Excellence. August 2023. Clinical Knowledge Summaries: Obesity. Available from : https://cks.nice.org.uk/topics/obesity/background-information/complications/</w:t>
      </w:r>
    </w:p>
  </w:endnote>
  <w:endnote w:id="38">
    <w:p w14:paraId="18EBF87F" w14:textId="77777777" w:rsidR="00580660" w:rsidRPr="00841B1B" w:rsidRDefault="00580660"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The Tony Blair Institute for Global Change. November 2023. Unhealthy Numbers: The Rising Cost of Obesity in the UK. Available from: </w:t>
      </w:r>
      <w:hyperlink r:id="rId22" w:history="1">
        <w:r w:rsidRPr="00841B1B">
          <w:rPr>
            <w:rStyle w:val="Hyperlink"/>
            <w:rFonts w:ascii="Arial" w:hAnsi="Arial" w:cs="Arial"/>
          </w:rPr>
          <w:t>Unhealthy Numbers: The Rising Cost of Obesity in the UK (institute.global)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Pro">
    <w:altName w:val="Arial"/>
    <w:panose1 w:val="00000000000000000000"/>
    <w:charset w:val="00"/>
    <w:family w:val="swiss"/>
    <w:notTrueType/>
    <w:pitch w:val="variable"/>
    <w:sig w:usb0="A00002AF" w:usb1="5000204A" w:usb2="00000000" w:usb3="00000000" w:csb0="00000097"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215B"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5C5F9266"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2D57"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18304237"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E2C6" w14:textId="77777777" w:rsidR="009B778F" w:rsidRDefault="009B778F">
      <w:r>
        <w:separator/>
      </w:r>
    </w:p>
  </w:footnote>
  <w:footnote w:type="continuationSeparator" w:id="0">
    <w:p w14:paraId="3D6F058C" w14:textId="77777777" w:rsidR="009B778F" w:rsidRDefault="009B778F">
      <w:r>
        <w:continuationSeparator/>
      </w:r>
    </w:p>
  </w:footnote>
  <w:footnote w:id="1">
    <w:p w14:paraId="1E844B99" w14:textId="77777777" w:rsidR="00580660" w:rsidRPr="00AB576A" w:rsidRDefault="00580660"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Patrick Pringle. Around 31,000 heart and circulatory deaths attributed to excess weight and obesity every year. British Heart Foundation. 2021.</w:t>
      </w:r>
    </w:p>
  </w:footnote>
  <w:footnote w:id="2">
    <w:p w14:paraId="5454E6F3" w14:textId="77777777" w:rsidR="00580660" w:rsidRPr="00AB576A" w:rsidRDefault="00580660"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NHS England. (2024). Health Survey for England, 2022 Part 2. Available at: https://digital.nhs.uk/dataand-information/publications/statistical/health-survey-for-england/2022-part-2  </w:t>
      </w:r>
    </w:p>
  </w:footnote>
  <w:footnote w:id="3">
    <w:p w14:paraId="582CE539" w14:textId="77777777" w:rsidR="00580660" w:rsidRPr="00AB576A" w:rsidRDefault="00580660"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Fruh, S. (2017). Obesity: Risk factors, complications, and strategies for sustainable long-term weight management. Journal of the American Association for Nurse Practitioners. 29: 3-14. </w:t>
      </w:r>
    </w:p>
  </w:footnote>
  <w:footnote w:id="4">
    <w:p w14:paraId="4D629997" w14:textId="77777777" w:rsidR="00580660" w:rsidRPr="00AB576A" w:rsidRDefault="00580660"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NHS reimbursed (primary care): NHSBSA data, Items dispensed, December 2024, NHS reimbursed (secondary care): IQVIA Hospital Pharmacy Audit (HPA), units, January 2025, Private market: IQVIA Supply Chain Manager (SCM), units, February 2025</w:t>
      </w:r>
    </w:p>
  </w:footnote>
  <w:footnote w:id="5">
    <w:p w14:paraId="5AAB268C" w14:textId="77777777" w:rsidR="00580660" w:rsidRPr="00AB576A" w:rsidRDefault="00580660"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https://inews.co.uk/inews-lifestyle/drugs-like-ozempic-changing-how-you-live-3620199</w:t>
      </w:r>
    </w:p>
  </w:footnote>
  <w:footnote w:id="6">
    <w:p w14:paraId="29096EFC" w14:textId="77777777" w:rsidR="00580660" w:rsidRDefault="00580660" w:rsidP="00B4737F">
      <w:pPr>
        <w:pStyle w:val="FootnoteText"/>
      </w:pPr>
      <w:r>
        <w:rPr>
          <w:rStyle w:val="FootnoteReference"/>
        </w:rPr>
        <w:footnoteRef/>
      </w:r>
      <w:r>
        <w:t xml:space="preserve"> </w:t>
      </w:r>
      <w:hyperlink r:id="rId1" w:history="1">
        <w:r w:rsidRPr="00B5160A">
          <w:rPr>
            <w:rStyle w:val="Hyperlink"/>
          </w:rPr>
          <w:t>Hiding-in-plain-sight-Web-FINAL.pdf</w:t>
        </w:r>
      </w:hyperlink>
    </w:p>
  </w:footnote>
  <w:footnote w:id="7">
    <w:p w14:paraId="69F37350" w14:textId="77777777" w:rsidR="00580660" w:rsidRDefault="00580660" w:rsidP="00B4737F">
      <w:pPr>
        <w:pStyle w:val="FootnoteText"/>
      </w:pPr>
      <w:r>
        <w:rPr>
          <w:rStyle w:val="FootnoteReference"/>
        </w:rPr>
        <w:footnoteRef/>
      </w:r>
      <w:r>
        <w:t xml:space="preserve"> </w:t>
      </w:r>
      <w:hyperlink r:id="rId2" w:history="1">
        <w:r w:rsidRPr="00B5160A">
          <w:rPr>
            <w:rStyle w:val="Hyperlink"/>
          </w:rPr>
          <w:t>Hiding-in-plain-sight-Web-FINAL.pdf</w:t>
        </w:r>
      </w:hyperlink>
    </w:p>
  </w:footnote>
  <w:footnote w:id="8">
    <w:p w14:paraId="3B9BC5FD" w14:textId="77777777" w:rsidR="00580660" w:rsidRDefault="00580660" w:rsidP="00B4737F">
      <w:pPr>
        <w:pStyle w:val="FootnoteText"/>
      </w:pPr>
      <w:r>
        <w:rPr>
          <w:rStyle w:val="FootnoteReference"/>
        </w:rPr>
        <w:footnoteRef/>
      </w:r>
      <w:r>
        <w:t xml:space="preserve"> </w:t>
      </w:r>
      <w:hyperlink r:id="rId3" w:history="1">
        <w:r w:rsidRPr="002162D5">
          <w:rPr>
            <w:rStyle w:val="Hyperlink"/>
          </w:rPr>
          <w:t>survey-of-malnutrition-and-nutritional-care-in-adults-2021.pdf</w:t>
        </w:r>
      </w:hyperlink>
    </w:p>
  </w:footnote>
  <w:footnote w:id="9">
    <w:p w14:paraId="62075366" w14:textId="77777777" w:rsidR="00580660" w:rsidRDefault="00580660" w:rsidP="00B4737F">
      <w:pPr>
        <w:pStyle w:val="FootnoteText"/>
      </w:pPr>
      <w:r>
        <w:rPr>
          <w:rStyle w:val="FootnoteReference"/>
        </w:rPr>
        <w:footnoteRef/>
      </w:r>
      <w:r>
        <w:t xml:space="preserve"> </w:t>
      </w:r>
      <w:hyperlink r:id="rId4" w:history="1">
        <w:r w:rsidRPr="00700B48">
          <w:rPr>
            <w:rStyle w:val="Hyperlink"/>
          </w:rPr>
          <w:t>Hiding-in-plain-sight-Web-FINAL.pdf</w:t>
        </w:r>
      </w:hyperlink>
    </w:p>
  </w:footnote>
  <w:footnote w:id="10">
    <w:p w14:paraId="4E175DC0" w14:textId="77777777" w:rsidR="00580660" w:rsidRDefault="00580660" w:rsidP="00B4737F">
      <w:pPr>
        <w:pStyle w:val="FootnoteText"/>
      </w:pPr>
      <w:r>
        <w:rPr>
          <w:rStyle w:val="FootnoteReference"/>
        </w:rPr>
        <w:footnoteRef/>
      </w:r>
      <w:r>
        <w:t xml:space="preserve"> </w:t>
      </w:r>
      <w:hyperlink r:id="rId5" w:history="1">
        <w:r w:rsidRPr="0023533F">
          <w:rPr>
            <w:rStyle w:val="Hyperlink"/>
          </w:rPr>
          <w:t>Hiding-in-plain-sight-Web-FINAL.pdf</w:t>
        </w:r>
      </w:hyperlink>
    </w:p>
  </w:footnote>
  <w:footnote w:id="11">
    <w:p w14:paraId="71746597" w14:textId="77777777" w:rsidR="00580660" w:rsidRDefault="00580660" w:rsidP="00B4737F">
      <w:pPr>
        <w:pStyle w:val="FootnoteText"/>
      </w:pPr>
      <w:r>
        <w:rPr>
          <w:rStyle w:val="FootnoteReference"/>
        </w:rPr>
        <w:footnoteRef/>
      </w:r>
      <w:r>
        <w:t xml:space="preserve"> </w:t>
      </w:r>
      <w:hyperlink r:id="rId6" w:history="1">
        <w:r w:rsidRPr="001071E3">
          <w:rPr>
            <w:rStyle w:val="Hyperlink"/>
          </w:rPr>
          <w:t>Hiding-in-plain-sight-Web-FINAL.pdf</w:t>
        </w:r>
      </w:hyperlink>
    </w:p>
  </w:footnote>
  <w:footnote w:id="12">
    <w:p w14:paraId="196A3FB4" w14:textId="77777777" w:rsidR="00580660" w:rsidRDefault="00580660" w:rsidP="00B4737F">
      <w:pPr>
        <w:pStyle w:val="FootnoteText"/>
      </w:pPr>
      <w:r>
        <w:rPr>
          <w:rStyle w:val="FootnoteReference"/>
        </w:rPr>
        <w:footnoteRef/>
      </w:r>
      <w:r>
        <w:t xml:space="preserve"> </w:t>
      </w:r>
      <w:hyperlink r:id="rId7" w:history="1">
        <w:r w:rsidRPr="00AA3396">
          <w:rPr>
            <w:rStyle w:val="Hyperlink"/>
          </w:rPr>
          <w:t>Hiding-in-plain-sight-Web-FINAL.pdf</w:t>
        </w:r>
      </w:hyperlink>
    </w:p>
  </w:footnote>
  <w:footnote w:id="13">
    <w:p w14:paraId="1C1A9AF5" w14:textId="77777777" w:rsidR="00580660" w:rsidRDefault="00580660" w:rsidP="00B4737F">
      <w:pPr>
        <w:pStyle w:val="FootnoteText"/>
      </w:pPr>
      <w:r>
        <w:rPr>
          <w:rStyle w:val="FootnoteReference"/>
        </w:rPr>
        <w:footnoteRef/>
      </w:r>
      <w:r>
        <w:t xml:space="preserve"> </w:t>
      </w:r>
      <w:hyperlink r:id="rId8" w:history="1">
        <w:r w:rsidRPr="00B5160A">
          <w:rPr>
            <w:rStyle w:val="Hyperlink"/>
          </w:rPr>
          <w:t>Hiding-in-plain-sight-Web-FINAL.pdf</w:t>
        </w:r>
      </w:hyperlink>
    </w:p>
  </w:footnote>
  <w:footnote w:id="14">
    <w:p w14:paraId="43B7762E" w14:textId="77777777" w:rsidR="00580660" w:rsidRDefault="00580660" w:rsidP="00B4737F">
      <w:pPr>
        <w:pStyle w:val="FootnoteText"/>
      </w:pPr>
      <w:r>
        <w:rPr>
          <w:rStyle w:val="FootnoteReference"/>
        </w:rPr>
        <w:footnoteRef/>
      </w:r>
      <w:r>
        <w:t xml:space="preserve"> </w:t>
      </w:r>
      <w:hyperlink r:id="rId9" w:history="1">
        <w:r w:rsidRPr="002F4E1A">
          <w:rPr>
            <w:rStyle w:val="Hyperlink"/>
          </w:rPr>
          <w:t>Managing Malnutrition: COPD</w:t>
        </w:r>
      </w:hyperlink>
    </w:p>
  </w:footnote>
  <w:footnote w:id="15">
    <w:p w14:paraId="703D9FFE" w14:textId="77777777" w:rsidR="00580660" w:rsidRDefault="00580660" w:rsidP="00B4737F">
      <w:pPr>
        <w:pStyle w:val="FootnoteText"/>
      </w:pPr>
      <w:r>
        <w:rPr>
          <w:rStyle w:val="FootnoteReference"/>
        </w:rPr>
        <w:footnoteRef/>
      </w:r>
      <w:r>
        <w:t xml:space="preserve"> </w:t>
      </w:r>
      <w:hyperlink r:id="rId10" w:history="1">
        <w:r w:rsidRPr="000F422E">
          <w:rPr>
            <w:rStyle w:val="Hyperlink"/>
          </w:rPr>
          <w:t>Overview | Chronic obstructive pulmonary disease in over 16s: diagnosis and management | Guidance | NICE</w:t>
        </w:r>
      </w:hyperlink>
    </w:p>
  </w:footnote>
  <w:footnote w:id="16">
    <w:p w14:paraId="072FD8F3" w14:textId="77777777" w:rsidR="00580660" w:rsidRDefault="00580660" w:rsidP="00B4737F">
      <w:pPr>
        <w:pStyle w:val="FootnoteText"/>
      </w:pPr>
      <w:r>
        <w:rPr>
          <w:rStyle w:val="FootnoteReference"/>
        </w:rPr>
        <w:footnoteRef/>
      </w:r>
      <w:r>
        <w:t xml:space="preserve"> </w:t>
      </w:r>
      <w:hyperlink r:id="rId11" w:history="1">
        <w:r w:rsidRPr="00B5160A">
          <w:rPr>
            <w:rStyle w:val="Hyperlink"/>
          </w:rPr>
          <w:t>Hiding-in-plain-sight-Web-FINAL.pdf</w:t>
        </w:r>
      </w:hyperlink>
    </w:p>
  </w:footnote>
  <w:footnote w:id="17">
    <w:p w14:paraId="51A2978D" w14:textId="77777777" w:rsidR="00580660" w:rsidRDefault="00580660" w:rsidP="00B4737F">
      <w:pPr>
        <w:pStyle w:val="FootnoteText"/>
      </w:pPr>
      <w:r>
        <w:rPr>
          <w:rStyle w:val="FootnoteReference"/>
        </w:rPr>
        <w:footnoteRef/>
      </w:r>
      <w:r>
        <w:t xml:space="preserve"> </w:t>
      </w:r>
      <w:hyperlink r:id="rId12" w:history="1">
        <w:r w:rsidRPr="002162D5">
          <w:rPr>
            <w:rStyle w:val="Hyperlink"/>
          </w:rPr>
          <w:t>survey-of-malnutrition-and-nutritional-care-in-adults-2021.pdf</w:t>
        </w:r>
      </w:hyperlink>
    </w:p>
  </w:footnote>
  <w:footnote w:id="18">
    <w:p w14:paraId="659CDBAE" w14:textId="77777777" w:rsidR="00580660" w:rsidRDefault="00580660" w:rsidP="00B4737F">
      <w:pPr>
        <w:pStyle w:val="FootnoteText"/>
      </w:pPr>
      <w:r>
        <w:rPr>
          <w:rStyle w:val="FootnoteReference"/>
        </w:rPr>
        <w:footnoteRef/>
      </w:r>
      <w:r>
        <w:t xml:space="preserve"> </w:t>
      </w:r>
      <w:hyperlink r:id="rId13" w:history="1">
        <w:r w:rsidRPr="00700B48">
          <w:rPr>
            <w:rStyle w:val="Hyperlink"/>
          </w:rPr>
          <w:t>Hiding-in-plain-sight-Web-FINAL.pdf</w:t>
        </w:r>
      </w:hyperlink>
    </w:p>
  </w:footnote>
  <w:footnote w:id="19">
    <w:p w14:paraId="4DA48BC9" w14:textId="77777777" w:rsidR="00580660" w:rsidRDefault="00580660" w:rsidP="00B4737F">
      <w:pPr>
        <w:pStyle w:val="FootnoteText"/>
      </w:pPr>
      <w:r>
        <w:rPr>
          <w:rStyle w:val="FootnoteReference"/>
        </w:rPr>
        <w:footnoteRef/>
      </w:r>
      <w:r>
        <w:t xml:space="preserve"> </w:t>
      </w:r>
      <w:hyperlink r:id="rId14" w:history="1">
        <w:r w:rsidRPr="00207CFC">
          <w:rPr>
            <w:rStyle w:val="Hyperlink"/>
          </w:rPr>
          <w:t>malnutritionpathway.co.uk/library/mm_copd.pdf</w:t>
        </w:r>
      </w:hyperlink>
    </w:p>
  </w:footnote>
  <w:footnote w:id="20">
    <w:p w14:paraId="3C93753D" w14:textId="77777777" w:rsidR="00580660" w:rsidRDefault="00580660" w:rsidP="00B4737F">
      <w:pPr>
        <w:pStyle w:val="FootnoteText"/>
      </w:pPr>
      <w:r>
        <w:rPr>
          <w:rStyle w:val="FootnoteReference"/>
        </w:rPr>
        <w:footnoteRef/>
      </w:r>
      <w:r>
        <w:t xml:space="preserve"> </w:t>
      </w:r>
      <w:hyperlink r:id="rId15" w:history="1">
        <w:r w:rsidRPr="0023533F">
          <w:rPr>
            <w:rStyle w:val="Hyperlink"/>
          </w:rPr>
          <w:t>Hiding-in-plain-sight-Web-FINAL.pdf</w:t>
        </w:r>
      </w:hyperlink>
    </w:p>
  </w:footnote>
  <w:footnote w:id="21">
    <w:p w14:paraId="00056920" w14:textId="77777777" w:rsidR="00580660" w:rsidRDefault="00580660" w:rsidP="00B4737F">
      <w:pPr>
        <w:pStyle w:val="FootnoteText"/>
      </w:pPr>
      <w:r>
        <w:rPr>
          <w:rStyle w:val="FootnoteReference"/>
        </w:rPr>
        <w:footnoteRef/>
      </w:r>
      <w:r>
        <w:t xml:space="preserve"> </w:t>
      </w:r>
      <w:hyperlink r:id="rId16" w:history="1">
        <w:r w:rsidRPr="00800150">
          <w:rPr>
            <w:rStyle w:val="Hyperlink"/>
          </w:rPr>
          <w:t>Quality statement 1: Screening for the risk of malnutrition | Nutrition support in adults | Quality standards | NICE</w:t>
        </w:r>
      </w:hyperlink>
    </w:p>
  </w:footnote>
  <w:footnote w:id="22">
    <w:p w14:paraId="6A9E9A6F" w14:textId="77777777" w:rsidR="00580660" w:rsidRDefault="00580660" w:rsidP="00B4737F">
      <w:pPr>
        <w:pStyle w:val="FootnoteText"/>
      </w:pPr>
      <w:r>
        <w:rPr>
          <w:rStyle w:val="FootnoteReference"/>
        </w:rPr>
        <w:footnoteRef/>
      </w:r>
      <w:r>
        <w:t xml:space="preserve"> </w:t>
      </w:r>
      <w:hyperlink r:id="rId17" w:history="1">
        <w:r w:rsidRPr="004605E7">
          <w:rPr>
            <w:rStyle w:val="Hyperlink"/>
          </w:rPr>
          <w:t>Managing Malnutrition: COPD</w:t>
        </w:r>
      </w:hyperlink>
    </w:p>
  </w:footnote>
  <w:footnote w:id="23">
    <w:p w14:paraId="690404C9" w14:textId="77777777" w:rsidR="00580660" w:rsidRDefault="00580660" w:rsidP="00B4737F">
      <w:pPr>
        <w:pStyle w:val="FootnoteText"/>
      </w:pPr>
      <w:r w:rsidRPr="00AB576A">
        <w:rPr>
          <w:rStyle w:val="FootnoteReference"/>
          <w:rFonts w:ascii="Arial" w:hAnsi="Arial" w:cs="Arial"/>
          <w:sz w:val="18"/>
          <w:szCs w:val="18"/>
        </w:rPr>
        <w:footnoteRef/>
      </w:r>
      <w:r w:rsidRPr="00AB576A">
        <w:rPr>
          <w:rFonts w:ascii="Arial" w:hAnsi="Arial" w:cs="Arial"/>
          <w:sz w:val="18"/>
          <w:szCs w:val="18"/>
        </w:rPr>
        <w:t xml:space="preserve"> https://inews.co.uk/inews-lifestyle/drugs-like-ozempic-changing-how-you-live-3620199</w:t>
      </w:r>
    </w:p>
  </w:footnote>
  <w:footnote w:id="24">
    <w:p w14:paraId="28C0A58E" w14:textId="77777777" w:rsidR="00580660" w:rsidRPr="00AB576A" w:rsidRDefault="00580660"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UKHSA (2019) Health Matters: Ambitions to tackle persisting inequalities in cardiovascular disease https://ukhsa.blog.gov.uk/2019/03/04/health-matters-ambitions-to-tackle-persisting-inequalities-in-cardiovasculardisease/</w:t>
      </w:r>
    </w:p>
  </w:footnote>
  <w:footnote w:id="25">
    <w:p w14:paraId="019BFF5C" w14:textId="77777777" w:rsidR="00580660" w:rsidRDefault="00580660" w:rsidP="00B4737F">
      <w:pPr>
        <w:pStyle w:val="FootnoteText"/>
      </w:pPr>
      <w:r w:rsidRPr="00AB576A">
        <w:rPr>
          <w:rStyle w:val="FootnoteReference"/>
          <w:rFonts w:ascii="Arial" w:hAnsi="Arial" w:cs="Arial"/>
          <w:sz w:val="18"/>
          <w:szCs w:val="18"/>
        </w:rPr>
        <w:footnoteRef/>
      </w:r>
      <w:r w:rsidRPr="00AB576A">
        <w:rPr>
          <w:rFonts w:ascii="Arial" w:hAnsi="Arial" w:cs="Arial"/>
          <w:sz w:val="18"/>
          <w:szCs w:val="18"/>
        </w:rPr>
        <w:t xml:space="preserve"> Cancer Research UK (2018). When could overweight and obesity overtake smoking as the biggest cause of cancer in the UK? https://news.cancerresearchuk.org/2018/09/24/how-we-estimated-when-obesity-might-catch-smoking-as-the-topcause-of-cancer/</w:t>
      </w:r>
      <w:r>
        <w:t xml:space="preserve">  </w:t>
      </w:r>
    </w:p>
  </w:footnote>
  <w:footnote w:id="26">
    <w:p w14:paraId="58A0222F" w14:textId="77777777" w:rsidR="00580660" w:rsidRDefault="00580660" w:rsidP="00B4737F">
      <w:pPr>
        <w:pStyle w:val="FootnoteText"/>
      </w:pPr>
      <w:r>
        <w:rPr>
          <w:rStyle w:val="FootnoteReference"/>
        </w:rPr>
        <w:footnoteRef/>
      </w:r>
      <w:r>
        <w:t xml:space="preserve"> Kings Fund (2021). What is happening to life expectancy in England?. https://www.kingsfund.org.uk/publications/whats-happening-life-expectancy-england</w:t>
      </w:r>
    </w:p>
  </w:footnote>
  <w:footnote w:id="27">
    <w:p w14:paraId="7C542F5E" w14:textId="77777777" w:rsidR="00580660" w:rsidRDefault="00580660" w:rsidP="00B4737F">
      <w:pPr>
        <w:pStyle w:val="FootnoteText"/>
      </w:pPr>
      <w:r>
        <w:rPr>
          <w:rStyle w:val="FootnoteReference"/>
        </w:rPr>
        <w:footnoteRef/>
      </w:r>
      <w:r>
        <w:t xml:space="preserve"> PHE (2017) Obesity in mental health secure units https://www.gov.uk/government/publications/obesity-in-mental-health-secure-units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E701" w14:textId="77777777" w:rsidR="00DE6F78" w:rsidRDefault="00DE6F78" w:rsidP="0037542E">
    <w:pPr>
      <w:pStyle w:val="Header"/>
      <w:tabs>
        <w:tab w:val="center" w:pos="3402"/>
        <w:tab w:val="right" w:pos="9214"/>
      </w:tabs>
    </w:pPr>
    <w:r>
      <w:t>CONFIDENTIAL</w:t>
    </w:r>
  </w:p>
  <w:p w14:paraId="12DFEAC1"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52B5" w14:textId="77777777" w:rsidR="00DE6F78" w:rsidRDefault="00DE6F78" w:rsidP="0037542E">
    <w:pPr>
      <w:pStyle w:val="Header"/>
      <w:tabs>
        <w:tab w:val="center" w:pos="3402"/>
        <w:tab w:val="right" w:pos="9214"/>
      </w:tabs>
    </w:pPr>
    <w:r>
      <w:t>CONFIDENTIAL</w:t>
    </w:r>
    <w:r w:rsidR="002B2D34">
      <w:t xml:space="preserve"> UNTIL PUBLISHED</w:t>
    </w:r>
    <w:r>
      <w:tab/>
    </w:r>
  </w:p>
  <w:p w14:paraId="3252BF66"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BC5C68"/>
    <w:multiLevelType w:val="hybridMultilevel"/>
    <w:tmpl w:val="BF755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60655D4"/>
    <w:multiLevelType w:val="hybridMultilevel"/>
    <w:tmpl w:val="C40CA55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584F7A"/>
    <w:multiLevelType w:val="hybridMultilevel"/>
    <w:tmpl w:val="90C8DD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F460BD"/>
    <w:multiLevelType w:val="hybridMultilevel"/>
    <w:tmpl w:val="079A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0BF6F964"/>
    <w:multiLevelType w:val="hybridMultilevel"/>
    <w:tmpl w:val="3E083586"/>
    <w:lvl w:ilvl="0" w:tplc="AAA63536">
      <w:start w:val="1"/>
      <w:numFmt w:val="bullet"/>
      <w:lvlText w:val=""/>
      <w:lvlJc w:val="left"/>
      <w:pPr>
        <w:ind w:left="720" w:hanging="360"/>
      </w:pPr>
      <w:rPr>
        <w:rFonts w:ascii="Symbol" w:hAnsi="Symbol" w:hint="default"/>
      </w:rPr>
    </w:lvl>
    <w:lvl w:ilvl="1" w:tplc="AAEC8FC0">
      <w:start w:val="1"/>
      <w:numFmt w:val="bullet"/>
      <w:lvlText w:val="o"/>
      <w:lvlJc w:val="left"/>
      <w:pPr>
        <w:ind w:left="1440" w:hanging="360"/>
      </w:pPr>
      <w:rPr>
        <w:rFonts w:ascii="Courier New" w:hAnsi="Courier New" w:hint="default"/>
      </w:rPr>
    </w:lvl>
    <w:lvl w:ilvl="2" w:tplc="5F62ADFA">
      <w:start w:val="1"/>
      <w:numFmt w:val="bullet"/>
      <w:lvlText w:val=""/>
      <w:lvlJc w:val="left"/>
      <w:pPr>
        <w:ind w:left="2160" w:hanging="360"/>
      </w:pPr>
      <w:rPr>
        <w:rFonts w:ascii="Wingdings" w:hAnsi="Wingdings" w:hint="default"/>
      </w:rPr>
    </w:lvl>
    <w:lvl w:ilvl="3" w:tplc="FE328A9E">
      <w:start w:val="1"/>
      <w:numFmt w:val="bullet"/>
      <w:lvlText w:val=""/>
      <w:lvlJc w:val="left"/>
      <w:pPr>
        <w:ind w:left="2880" w:hanging="360"/>
      </w:pPr>
      <w:rPr>
        <w:rFonts w:ascii="Symbol" w:hAnsi="Symbol" w:hint="default"/>
      </w:rPr>
    </w:lvl>
    <w:lvl w:ilvl="4" w:tplc="5F14DF52">
      <w:start w:val="1"/>
      <w:numFmt w:val="bullet"/>
      <w:lvlText w:val="o"/>
      <w:lvlJc w:val="left"/>
      <w:pPr>
        <w:ind w:left="3600" w:hanging="360"/>
      </w:pPr>
      <w:rPr>
        <w:rFonts w:ascii="Courier New" w:hAnsi="Courier New" w:hint="default"/>
      </w:rPr>
    </w:lvl>
    <w:lvl w:ilvl="5" w:tplc="F3FA843C">
      <w:start w:val="1"/>
      <w:numFmt w:val="bullet"/>
      <w:lvlText w:val=""/>
      <w:lvlJc w:val="left"/>
      <w:pPr>
        <w:ind w:left="4320" w:hanging="360"/>
      </w:pPr>
      <w:rPr>
        <w:rFonts w:ascii="Wingdings" w:hAnsi="Wingdings" w:hint="default"/>
      </w:rPr>
    </w:lvl>
    <w:lvl w:ilvl="6" w:tplc="8E46944C">
      <w:start w:val="1"/>
      <w:numFmt w:val="bullet"/>
      <w:lvlText w:val=""/>
      <w:lvlJc w:val="left"/>
      <w:pPr>
        <w:ind w:left="5040" w:hanging="360"/>
      </w:pPr>
      <w:rPr>
        <w:rFonts w:ascii="Symbol" w:hAnsi="Symbol" w:hint="default"/>
      </w:rPr>
    </w:lvl>
    <w:lvl w:ilvl="7" w:tplc="BCB4CE04">
      <w:start w:val="1"/>
      <w:numFmt w:val="bullet"/>
      <w:lvlText w:val="o"/>
      <w:lvlJc w:val="left"/>
      <w:pPr>
        <w:ind w:left="5760" w:hanging="360"/>
      </w:pPr>
      <w:rPr>
        <w:rFonts w:ascii="Courier New" w:hAnsi="Courier New" w:hint="default"/>
      </w:rPr>
    </w:lvl>
    <w:lvl w:ilvl="8" w:tplc="E9029D58">
      <w:start w:val="1"/>
      <w:numFmt w:val="bullet"/>
      <w:lvlText w:val=""/>
      <w:lvlJc w:val="left"/>
      <w:pPr>
        <w:ind w:left="6480" w:hanging="360"/>
      </w:pPr>
      <w:rPr>
        <w:rFonts w:ascii="Wingdings" w:hAnsi="Wingdings" w:hint="default"/>
      </w:rPr>
    </w:lvl>
  </w:abstractNum>
  <w:abstractNum w:abstractNumId="10" w15:restartNumberingAfterBreak="0">
    <w:nsid w:val="0C412330"/>
    <w:multiLevelType w:val="hybridMultilevel"/>
    <w:tmpl w:val="E1587FA6"/>
    <w:lvl w:ilvl="0" w:tplc="6A082C2C">
      <w:start w:val="1"/>
      <w:numFmt w:val="bullet"/>
      <w:lvlText w:val=""/>
      <w:lvlJc w:val="left"/>
      <w:pPr>
        <w:ind w:left="720" w:hanging="360"/>
      </w:pPr>
      <w:rPr>
        <w:rFonts w:ascii="Symbol" w:hAnsi="Symbol" w:hint="default"/>
      </w:rPr>
    </w:lvl>
    <w:lvl w:ilvl="1" w:tplc="1ACC5888">
      <w:start w:val="1"/>
      <w:numFmt w:val="bullet"/>
      <w:lvlText w:val="o"/>
      <w:lvlJc w:val="left"/>
      <w:pPr>
        <w:ind w:left="1440" w:hanging="360"/>
      </w:pPr>
      <w:rPr>
        <w:rFonts w:ascii="Courier New" w:hAnsi="Courier New" w:hint="default"/>
      </w:rPr>
    </w:lvl>
    <w:lvl w:ilvl="2" w:tplc="D652A228">
      <w:start w:val="1"/>
      <w:numFmt w:val="bullet"/>
      <w:lvlText w:val=""/>
      <w:lvlJc w:val="left"/>
      <w:pPr>
        <w:ind w:left="2160" w:hanging="360"/>
      </w:pPr>
      <w:rPr>
        <w:rFonts w:ascii="Wingdings" w:hAnsi="Wingdings" w:hint="default"/>
      </w:rPr>
    </w:lvl>
    <w:lvl w:ilvl="3" w:tplc="566AB2A4">
      <w:start w:val="1"/>
      <w:numFmt w:val="bullet"/>
      <w:lvlText w:val=""/>
      <w:lvlJc w:val="left"/>
      <w:pPr>
        <w:ind w:left="2880" w:hanging="360"/>
      </w:pPr>
      <w:rPr>
        <w:rFonts w:ascii="Symbol" w:hAnsi="Symbol" w:hint="default"/>
      </w:rPr>
    </w:lvl>
    <w:lvl w:ilvl="4" w:tplc="EE3AE3E4">
      <w:start w:val="1"/>
      <w:numFmt w:val="bullet"/>
      <w:lvlText w:val="o"/>
      <w:lvlJc w:val="left"/>
      <w:pPr>
        <w:ind w:left="3600" w:hanging="360"/>
      </w:pPr>
      <w:rPr>
        <w:rFonts w:ascii="Courier New" w:hAnsi="Courier New" w:hint="default"/>
      </w:rPr>
    </w:lvl>
    <w:lvl w:ilvl="5" w:tplc="675CC66E">
      <w:start w:val="1"/>
      <w:numFmt w:val="bullet"/>
      <w:lvlText w:val=""/>
      <w:lvlJc w:val="left"/>
      <w:pPr>
        <w:ind w:left="4320" w:hanging="360"/>
      </w:pPr>
      <w:rPr>
        <w:rFonts w:ascii="Wingdings" w:hAnsi="Wingdings" w:hint="default"/>
      </w:rPr>
    </w:lvl>
    <w:lvl w:ilvl="6" w:tplc="EC96F554">
      <w:start w:val="1"/>
      <w:numFmt w:val="bullet"/>
      <w:lvlText w:val=""/>
      <w:lvlJc w:val="left"/>
      <w:pPr>
        <w:ind w:left="5040" w:hanging="360"/>
      </w:pPr>
      <w:rPr>
        <w:rFonts w:ascii="Symbol" w:hAnsi="Symbol" w:hint="default"/>
      </w:rPr>
    </w:lvl>
    <w:lvl w:ilvl="7" w:tplc="439647FC">
      <w:start w:val="1"/>
      <w:numFmt w:val="bullet"/>
      <w:lvlText w:val="o"/>
      <w:lvlJc w:val="left"/>
      <w:pPr>
        <w:ind w:left="5760" w:hanging="360"/>
      </w:pPr>
      <w:rPr>
        <w:rFonts w:ascii="Courier New" w:hAnsi="Courier New" w:hint="default"/>
      </w:rPr>
    </w:lvl>
    <w:lvl w:ilvl="8" w:tplc="E234917A">
      <w:start w:val="1"/>
      <w:numFmt w:val="bullet"/>
      <w:lvlText w:val=""/>
      <w:lvlJc w:val="left"/>
      <w:pPr>
        <w:ind w:left="6480" w:hanging="360"/>
      </w:pPr>
      <w:rPr>
        <w:rFonts w:ascii="Wingdings" w:hAnsi="Wingdings" w:hint="default"/>
      </w:rPr>
    </w:lvl>
  </w:abstractNum>
  <w:abstractNum w:abstractNumId="11" w15:restartNumberingAfterBreak="0">
    <w:nsid w:val="0DAC2ECD"/>
    <w:multiLevelType w:val="hybridMultilevel"/>
    <w:tmpl w:val="4BCA0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19956CA"/>
    <w:multiLevelType w:val="hybridMultilevel"/>
    <w:tmpl w:val="B48265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ED6AD0"/>
    <w:multiLevelType w:val="multilevel"/>
    <w:tmpl w:val="191C9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0019EF"/>
    <w:multiLevelType w:val="hybridMultilevel"/>
    <w:tmpl w:val="9402B8C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509315B"/>
    <w:multiLevelType w:val="hybridMultilevel"/>
    <w:tmpl w:val="2E64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B25C6A"/>
    <w:multiLevelType w:val="hybridMultilevel"/>
    <w:tmpl w:val="516E7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62462D"/>
    <w:multiLevelType w:val="multilevel"/>
    <w:tmpl w:val="BA689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A105A7"/>
    <w:multiLevelType w:val="hybridMultilevel"/>
    <w:tmpl w:val="2F0C27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9A87963"/>
    <w:multiLevelType w:val="hybridMultilevel"/>
    <w:tmpl w:val="170C7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19FB5D14"/>
    <w:multiLevelType w:val="hybridMultilevel"/>
    <w:tmpl w:val="BDC81442"/>
    <w:lvl w:ilvl="0" w:tplc="DB82C23A">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1A795A19"/>
    <w:multiLevelType w:val="hybridMultilevel"/>
    <w:tmpl w:val="93D26C0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3C565D"/>
    <w:multiLevelType w:val="hybridMultilevel"/>
    <w:tmpl w:val="D0E096F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223431"/>
    <w:multiLevelType w:val="hybridMultilevel"/>
    <w:tmpl w:val="F43422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1D344EB"/>
    <w:multiLevelType w:val="hybridMultilevel"/>
    <w:tmpl w:val="13CCFA18"/>
    <w:lvl w:ilvl="0" w:tplc="CEDED6AC">
      <w:start w:val="1"/>
      <w:numFmt w:val="decimal"/>
      <w:lvlText w:val="%1."/>
      <w:lvlJc w:val="left"/>
      <w:pPr>
        <w:tabs>
          <w:tab w:val="num" w:pos="900"/>
        </w:tabs>
        <w:ind w:left="900" w:hanging="360"/>
      </w:pPr>
      <w:rPr>
        <w:rFonts w:hint="default"/>
        <w:b/>
        <w:sz w:val="24"/>
        <w:szCs w:val="24"/>
      </w:rPr>
    </w:lvl>
    <w:lvl w:ilvl="1" w:tplc="88BE419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4"/>
        <w:szCs w:val="24"/>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5352751"/>
    <w:multiLevelType w:val="multilevel"/>
    <w:tmpl w:val="0E14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7761FA"/>
    <w:multiLevelType w:val="hybridMultilevel"/>
    <w:tmpl w:val="970C2B7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6C170FF"/>
    <w:multiLevelType w:val="hybridMultilevel"/>
    <w:tmpl w:val="759C6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82E1765"/>
    <w:multiLevelType w:val="hybridMultilevel"/>
    <w:tmpl w:val="5E9E4FA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7" w15:restartNumberingAfterBreak="0">
    <w:nsid w:val="2974072D"/>
    <w:multiLevelType w:val="hybridMultilevel"/>
    <w:tmpl w:val="CEAEA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9" w15:restartNumberingAfterBreak="0">
    <w:nsid w:val="2A1A52DE"/>
    <w:multiLevelType w:val="hybridMultilevel"/>
    <w:tmpl w:val="C8B2E70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2E356709"/>
    <w:multiLevelType w:val="hybridMultilevel"/>
    <w:tmpl w:val="4822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5A06AE"/>
    <w:multiLevelType w:val="hybridMultilevel"/>
    <w:tmpl w:val="E152B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2A36603"/>
    <w:multiLevelType w:val="multilevel"/>
    <w:tmpl w:val="99C21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0023CA"/>
    <w:multiLevelType w:val="hybridMultilevel"/>
    <w:tmpl w:val="F5D21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355F34B6"/>
    <w:multiLevelType w:val="hybridMultilevel"/>
    <w:tmpl w:val="BD841F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613233F"/>
    <w:multiLevelType w:val="hybridMultilevel"/>
    <w:tmpl w:val="DAA4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38CE768F"/>
    <w:multiLevelType w:val="hybridMultilevel"/>
    <w:tmpl w:val="186EA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52" w15:restartNumberingAfterBreak="0">
    <w:nsid w:val="3BC888DD"/>
    <w:multiLevelType w:val="hybridMultilevel"/>
    <w:tmpl w:val="B7827E52"/>
    <w:lvl w:ilvl="0" w:tplc="8C9488E2">
      <w:start w:val="1"/>
      <w:numFmt w:val="bullet"/>
      <w:lvlText w:val=""/>
      <w:lvlJc w:val="left"/>
      <w:pPr>
        <w:ind w:left="720" w:hanging="360"/>
      </w:pPr>
      <w:rPr>
        <w:rFonts w:ascii="Symbol" w:hAnsi="Symbol" w:hint="default"/>
      </w:rPr>
    </w:lvl>
    <w:lvl w:ilvl="1" w:tplc="CBF40598">
      <w:start w:val="1"/>
      <w:numFmt w:val="bullet"/>
      <w:lvlText w:val="o"/>
      <w:lvlJc w:val="left"/>
      <w:pPr>
        <w:ind w:left="1440" w:hanging="360"/>
      </w:pPr>
      <w:rPr>
        <w:rFonts w:ascii="Courier New" w:hAnsi="Courier New" w:hint="default"/>
      </w:rPr>
    </w:lvl>
    <w:lvl w:ilvl="2" w:tplc="ED1E54C2">
      <w:start w:val="1"/>
      <w:numFmt w:val="bullet"/>
      <w:lvlText w:val=""/>
      <w:lvlJc w:val="left"/>
      <w:pPr>
        <w:ind w:left="2160" w:hanging="360"/>
      </w:pPr>
      <w:rPr>
        <w:rFonts w:ascii="Wingdings" w:hAnsi="Wingdings" w:hint="default"/>
      </w:rPr>
    </w:lvl>
    <w:lvl w:ilvl="3" w:tplc="1FA68A90">
      <w:start w:val="1"/>
      <w:numFmt w:val="bullet"/>
      <w:lvlText w:val=""/>
      <w:lvlJc w:val="left"/>
      <w:pPr>
        <w:ind w:left="2880" w:hanging="360"/>
      </w:pPr>
      <w:rPr>
        <w:rFonts w:ascii="Symbol" w:hAnsi="Symbol" w:hint="default"/>
      </w:rPr>
    </w:lvl>
    <w:lvl w:ilvl="4" w:tplc="25DCD740">
      <w:start w:val="1"/>
      <w:numFmt w:val="bullet"/>
      <w:lvlText w:val="o"/>
      <w:lvlJc w:val="left"/>
      <w:pPr>
        <w:ind w:left="3600" w:hanging="360"/>
      </w:pPr>
      <w:rPr>
        <w:rFonts w:ascii="Courier New" w:hAnsi="Courier New" w:hint="default"/>
      </w:rPr>
    </w:lvl>
    <w:lvl w:ilvl="5" w:tplc="636EF44C">
      <w:start w:val="1"/>
      <w:numFmt w:val="bullet"/>
      <w:lvlText w:val=""/>
      <w:lvlJc w:val="left"/>
      <w:pPr>
        <w:ind w:left="4320" w:hanging="360"/>
      </w:pPr>
      <w:rPr>
        <w:rFonts w:ascii="Wingdings" w:hAnsi="Wingdings" w:hint="default"/>
      </w:rPr>
    </w:lvl>
    <w:lvl w:ilvl="6" w:tplc="CAE65102">
      <w:start w:val="1"/>
      <w:numFmt w:val="bullet"/>
      <w:lvlText w:val=""/>
      <w:lvlJc w:val="left"/>
      <w:pPr>
        <w:ind w:left="5040" w:hanging="360"/>
      </w:pPr>
      <w:rPr>
        <w:rFonts w:ascii="Symbol" w:hAnsi="Symbol" w:hint="default"/>
      </w:rPr>
    </w:lvl>
    <w:lvl w:ilvl="7" w:tplc="092C407E">
      <w:start w:val="1"/>
      <w:numFmt w:val="bullet"/>
      <w:lvlText w:val="o"/>
      <w:lvlJc w:val="left"/>
      <w:pPr>
        <w:ind w:left="5760" w:hanging="360"/>
      </w:pPr>
      <w:rPr>
        <w:rFonts w:ascii="Courier New" w:hAnsi="Courier New" w:hint="default"/>
      </w:rPr>
    </w:lvl>
    <w:lvl w:ilvl="8" w:tplc="84F2D6AA">
      <w:start w:val="1"/>
      <w:numFmt w:val="bullet"/>
      <w:lvlText w:val=""/>
      <w:lvlJc w:val="left"/>
      <w:pPr>
        <w:ind w:left="6480" w:hanging="360"/>
      </w:pPr>
      <w:rPr>
        <w:rFonts w:ascii="Wingdings" w:hAnsi="Wingdings" w:hint="default"/>
      </w:rPr>
    </w:lvl>
  </w:abstractNum>
  <w:abstractNum w:abstractNumId="53" w15:restartNumberingAfterBreak="0">
    <w:nsid w:val="3C1659CB"/>
    <w:multiLevelType w:val="hybridMultilevel"/>
    <w:tmpl w:val="CEB2253C"/>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3DF17B7A"/>
    <w:multiLevelType w:val="hybridMultilevel"/>
    <w:tmpl w:val="A9F8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57" w15:restartNumberingAfterBreak="0">
    <w:nsid w:val="4554653C"/>
    <w:multiLevelType w:val="hybridMultilevel"/>
    <w:tmpl w:val="36969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59"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4B6944DE"/>
    <w:multiLevelType w:val="hybridMultilevel"/>
    <w:tmpl w:val="93C8F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BA0289"/>
    <w:multiLevelType w:val="hybridMultilevel"/>
    <w:tmpl w:val="0E8EC048"/>
    <w:lvl w:ilvl="0" w:tplc="9E1ABB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F703DF3"/>
    <w:multiLevelType w:val="hybridMultilevel"/>
    <w:tmpl w:val="838E4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0075114"/>
    <w:multiLevelType w:val="multilevel"/>
    <w:tmpl w:val="6F92C3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506F0775"/>
    <w:multiLevelType w:val="hybridMultilevel"/>
    <w:tmpl w:val="923CA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519D4867"/>
    <w:multiLevelType w:val="hybridMultilevel"/>
    <w:tmpl w:val="B1B4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32645D7"/>
    <w:multiLevelType w:val="hybridMultilevel"/>
    <w:tmpl w:val="BD62C996"/>
    <w:lvl w:ilvl="0" w:tplc="F2BA88AC">
      <w:start w:val="1"/>
      <w:numFmt w:val="bullet"/>
      <w:lvlText w:val=""/>
      <w:lvlJc w:val="left"/>
      <w:pPr>
        <w:ind w:left="720" w:hanging="360"/>
      </w:pPr>
      <w:rPr>
        <w:rFonts w:ascii="Symbol" w:hAnsi="Symbol" w:hint="default"/>
      </w:rPr>
    </w:lvl>
    <w:lvl w:ilvl="1" w:tplc="BA524BE0">
      <w:start w:val="1"/>
      <w:numFmt w:val="bullet"/>
      <w:lvlText w:val="o"/>
      <w:lvlJc w:val="left"/>
      <w:pPr>
        <w:ind w:left="1440" w:hanging="360"/>
      </w:pPr>
      <w:rPr>
        <w:rFonts w:ascii="Courier New" w:hAnsi="Courier New" w:hint="default"/>
      </w:rPr>
    </w:lvl>
    <w:lvl w:ilvl="2" w:tplc="6548EC2A">
      <w:start w:val="1"/>
      <w:numFmt w:val="bullet"/>
      <w:lvlText w:val=""/>
      <w:lvlJc w:val="left"/>
      <w:pPr>
        <w:ind w:left="2160" w:hanging="360"/>
      </w:pPr>
      <w:rPr>
        <w:rFonts w:ascii="Wingdings" w:hAnsi="Wingdings" w:hint="default"/>
      </w:rPr>
    </w:lvl>
    <w:lvl w:ilvl="3" w:tplc="908E22F6">
      <w:start w:val="1"/>
      <w:numFmt w:val="bullet"/>
      <w:lvlText w:val=""/>
      <w:lvlJc w:val="left"/>
      <w:pPr>
        <w:ind w:left="2880" w:hanging="360"/>
      </w:pPr>
      <w:rPr>
        <w:rFonts w:ascii="Symbol" w:hAnsi="Symbol" w:hint="default"/>
      </w:rPr>
    </w:lvl>
    <w:lvl w:ilvl="4" w:tplc="BF9A2224">
      <w:start w:val="1"/>
      <w:numFmt w:val="bullet"/>
      <w:lvlText w:val="o"/>
      <w:lvlJc w:val="left"/>
      <w:pPr>
        <w:ind w:left="3600" w:hanging="360"/>
      </w:pPr>
      <w:rPr>
        <w:rFonts w:ascii="Courier New" w:hAnsi="Courier New" w:hint="default"/>
      </w:rPr>
    </w:lvl>
    <w:lvl w:ilvl="5" w:tplc="05AC08F8">
      <w:start w:val="1"/>
      <w:numFmt w:val="bullet"/>
      <w:lvlText w:val=""/>
      <w:lvlJc w:val="left"/>
      <w:pPr>
        <w:ind w:left="4320" w:hanging="360"/>
      </w:pPr>
      <w:rPr>
        <w:rFonts w:ascii="Wingdings" w:hAnsi="Wingdings" w:hint="default"/>
      </w:rPr>
    </w:lvl>
    <w:lvl w:ilvl="6" w:tplc="4E045A9A">
      <w:start w:val="1"/>
      <w:numFmt w:val="bullet"/>
      <w:lvlText w:val=""/>
      <w:lvlJc w:val="left"/>
      <w:pPr>
        <w:ind w:left="5040" w:hanging="360"/>
      </w:pPr>
      <w:rPr>
        <w:rFonts w:ascii="Symbol" w:hAnsi="Symbol" w:hint="default"/>
      </w:rPr>
    </w:lvl>
    <w:lvl w:ilvl="7" w:tplc="36F47B62">
      <w:start w:val="1"/>
      <w:numFmt w:val="bullet"/>
      <w:lvlText w:val="o"/>
      <w:lvlJc w:val="left"/>
      <w:pPr>
        <w:ind w:left="5760" w:hanging="360"/>
      </w:pPr>
      <w:rPr>
        <w:rFonts w:ascii="Courier New" w:hAnsi="Courier New" w:hint="default"/>
      </w:rPr>
    </w:lvl>
    <w:lvl w:ilvl="8" w:tplc="E4320AE2">
      <w:start w:val="1"/>
      <w:numFmt w:val="bullet"/>
      <w:lvlText w:val=""/>
      <w:lvlJc w:val="left"/>
      <w:pPr>
        <w:ind w:left="6480" w:hanging="360"/>
      </w:pPr>
      <w:rPr>
        <w:rFonts w:ascii="Wingdings" w:hAnsi="Wingdings" w:hint="default"/>
      </w:rPr>
    </w:lvl>
  </w:abstractNum>
  <w:abstractNum w:abstractNumId="70" w15:restartNumberingAfterBreak="0">
    <w:nsid w:val="540208C5"/>
    <w:multiLevelType w:val="hybridMultilevel"/>
    <w:tmpl w:val="4570511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54F795C"/>
    <w:multiLevelType w:val="hybridMultilevel"/>
    <w:tmpl w:val="D222F56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62349E2"/>
    <w:multiLevelType w:val="hybridMultilevel"/>
    <w:tmpl w:val="1078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88C464E"/>
    <w:multiLevelType w:val="hybridMultilevel"/>
    <w:tmpl w:val="DA2447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8A279A0"/>
    <w:multiLevelType w:val="hybridMultilevel"/>
    <w:tmpl w:val="7E0E5C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9E168C3"/>
    <w:multiLevelType w:val="hybridMultilevel"/>
    <w:tmpl w:val="969C7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B4E11CB"/>
    <w:multiLevelType w:val="hybridMultilevel"/>
    <w:tmpl w:val="85C4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9A5323"/>
    <w:multiLevelType w:val="multilevel"/>
    <w:tmpl w:val="3DBE1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15:restartNumberingAfterBreak="0">
    <w:nsid w:val="5EBEC930"/>
    <w:multiLevelType w:val="hybridMultilevel"/>
    <w:tmpl w:val="D97C0F1C"/>
    <w:lvl w:ilvl="0" w:tplc="24C01B44">
      <w:start w:val="1"/>
      <w:numFmt w:val="bullet"/>
      <w:lvlText w:val=""/>
      <w:lvlJc w:val="left"/>
      <w:pPr>
        <w:ind w:left="720" w:hanging="360"/>
      </w:pPr>
      <w:rPr>
        <w:rFonts w:ascii="Symbol" w:hAnsi="Symbol" w:hint="default"/>
      </w:rPr>
    </w:lvl>
    <w:lvl w:ilvl="1" w:tplc="5232C4D6">
      <w:start w:val="1"/>
      <w:numFmt w:val="bullet"/>
      <w:lvlText w:val="o"/>
      <w:lvlJc w:val="left"/>
      <w:pPr>
        <w:ind w:left="1440" w:hanging="360"/>
      </w:pPr>
      <w:rPr>
        <w:rFonts w:ascii="Courier New" w:hAnsi="Courier New" w:hint="default"/>
      </w:rPr>
    </w:lvl>
    <w:lvl w:ilvl="2" w:tplc="EF8C74AE">
      <w:start w:val="1"/>
      <w:numFmt w:val="bullet"/>
      <w:lvlText w:val=""/>
      <w:lvlJc w:val="left"/>
      <w:pPr>
        <w:ind w:left="2160" w:hanging="360"/>
      </w:pPr>
      <w:rPr>
        <w:rFonts w:ascii="Wingdings" w:hAnsi="Wingdings" w:hint="default"/>
      </w:rPr>
    </w:lvl>
    <w:lvl w:ilvl="3" w:tplc="9A4E2A34">
      <w:start w:val="1"/>
      <w:numFmt w:val="bullet"/>
      <w:lvlText w:val=""/>
      <w:lvlJc w:val="left"/>
      <w:pPr>
        <w:ind w:left="2880" w:hanging="360"/>
      </w:pPr>
      <w:rPr>
        <w:rFonts w:ascii="Symbol" w:hAnsi="Symbol" w:hint="default"/>
      </w:rPr>
    </w:lvl>
    <w:lvl w:ilvl="4" w:tplc="7DCA1636">
      <w:start w:val="1"/>
      <w:numFmt w:val="bullet"/>
      <w:lvlText w:val="o"/>
      <w:lvlJc w:val="left"/>
      <w:pPr>
        <w:ind w:left="3600" w:hanging="360"/>
      </w:pPr>
      <w:rPr>
        <w:rFonts w:ascii="Courier New" w:hAnsi="Courier New" w:hint="default"/>
      </w:rPr>
    </w:lvl>
    <w:lvl w:ilvl="5" w:tplc="6AAA9800">
      <w:start w:val="1"/>
      <w:numFmt w:val="bullet"/>
      <w:lvlText w:val=""/>
      <w:lvlJc w:val="left"/>
      <w:pPr>
        <w:ind w:left="4320" w:hanging="360"/>
      </w:pPr>
      <w:rPr>
        <w:rFonts w:ascii="Wingdings" w:hAnsi="Wingdings" w:hint="default"/>
      </w:rPr>
    </w:lvl>
    <w:lvl w:ilvl="6" w:tplc="C624DD24">
      <w:start w:val="1"/>
      <w:numFmt w:val="bullet"/>
      <w:lvlText w:val=""/>
      <w:lvlJc w:val="left"/>
      <w:pPr>
        <w:ind w:left="5040" w:hanging="360"/>
      </w:pPr>
      <w:rPr>
        <w:rFonts w:ascii="Symbol" w:hAnsi="Symbol" w:hint="default"/>
      </w:rPr>
    </w:lvl>
    <w:lvl w:ilvl="7" w:tplc="691CEB4E">
      <w:start w:val="1"/>
      <w:numFmt w:val="bullet"/>
      <w:lvlText w:val="o"/>
      <w:lvlJc w:val="left"/>
      <w:pPr>
        <w:ind w:left="5760" w:hanging="360"/>
      </w:pPr>
      <w:rPr>
        <w:rFonts w:ascii="Courier New" w:hAnsi="Courier New" w:hint="default"/>
      </w:rPr>
    </w:lvl>
    <w:lvl w:ilvl="8" w:tplc="C6E4A4EE">
      <w:start w:val="1"/>
      <w:numFmt w:val="bullet"/>
      <w:lvlText w:val=""/>
      <w:lvlJc w:val="left"/>
      <w:pPr>
        <w:ind w:left="6480" w:hanging="360"/>
      </w:pPr>
      <w:rPr>
        <w:rFonts w:ascii="Wingdings" w:hAnsi="Wingdings" w:hint="default"/>
      </w:rPr>
    </w:lvl>
  </w:abstractNum>
  <w:abstractNum w:abstractNumId="84" w15:restartNumberingAfterBreak="0">
    <w:nsid w:val="612859A1"/>
    <w:multiLevelType w:val="hybridMultilevel"/>
    <w:tmpl w:val="706EAE3A"/>
    <w:lvl w:ilvl="0" w:tplc="6F884CD6">
      <w:start w:val="1"/>
      <w:numFmt w:val="bullet"/>
      <w:lvlText w:val=""/>
      <w:lvlJc w:val="left"/>
      <w:pPr>
        <w:ind w:left="720" w:hanging="360"/>
      </w:pPr>
      <w:rPr>
        <w:rFonts w:ascii="Symbol" w:hAnsi="Symbol" w:hint="default"/>
      </w:rPr>
    </w:lvl>
    <w:lvl w:ilvl="1" w:tplc="23C48982">
      <w:start w:val="1"/>
      <w:numFmt w:val="bullet"/>
      <w:lvlText w:val="o"/>
      <w:lvlJc w:val="left"/>
      <w:pPr>
        <w:ind w:left="1440" w:hanging="360"/>
      </w:pPr>
      <w:rPr>
        <w:rFonts w:ascii="Courier New" w:hAnsi="Courier New" w:hint="default"/>
      </w:rPr>
    </w:lvl>
    <w:lvl w:ilvl="2" w:tplc="B1302EA0">
      <w:start w:val="1"/>
      <w:numFmt w:val="bullet"/>
      <w:lvlText w:val=""/>
      <w:lvlJc w:val="left"/>
      <w:pPr>
        <w:ind w:left="2160" w:hanging="360"/>
      </w:pPr>
      <w:rPr>
        <w:rFonts w:ascii="Wingdings" w:hAnsi="Wingdings" w:hint="default"/>
      </w:rPr>
    </w:lvl>
    <w:lvl w:ilvl="3" w:tplc="13B21380">
      <w:start w:val="1"/>
      <w:numFmt w:val="bullet"/>
      <w:lvlText w:val=""/>
      <w:lvlJc w:val="left"/>
      <w:pPr>
        <w:ind w:left="2880" w:hanging="360"/>
      </w:pPr>
      <w:rPr>
        <w:rFonts w:ascii="Symbol" w:hAnsi="Symbol" w:hint="default"/>
      </w:rPr>
    </w:lvl>
    <w:lvl w:ilvl="4" w:tplc="87EE16AC">
      <w:start w:val="1"/>
      <w:numFmt w:val="bullet"/>
      <w:lvlText w:val="o"/>
      <w:lvlJc w:val="left"/>
      <w:pPr>
        <w:ind w:left="3600" w:hanging="360"/>
      </w:pPr>
      <w:rPr>
        <w:rFonts w:ascii="Courier New" w:hAnsi="Courier New" w:hint="default"/>
      </w:rPr>
    </w:lvl>
    <w:lvl w:ilvl="5" w:tplc="17E89B46">
      <w:start w:val="1"/>
      <w:numFmt w:val="bullet"/>
      <w:lvlText w:val=""/>
      <w:lvlJc w:val="left"/>
      <w:pPr>
        <w:ind w:left="4320" w:hanging="360"/>
      </w:pPr>
      <w:rPr>
        <w:rFonts w:ascii="Wingdings" w:hAnsi="Wingdings" w:hint="default"/>
      </w:rPr>
    </w:lvl>
    <w:lvl w:ilvl="6" w:tplc="4FA4BFBC">
      <w:start w:val="1"/>
      <w:numFmt w:val="bullet"/>
      <w:lvlText w:val=""/>
      <w:lvlJc w:val="left"/>
      <w:pPr>
        <w:ind w:left="5040" w:hanging="360"/>
      </w:pPr>
      <w:rPr>
        <w:rFonts w:ascii="Symbol" w:hAnsi="Symbol" w:hint="default"/>
      </w:rPr>
    </w:lvl>
    <w:lvl w:ilvl="7" w:tplc="0AE082F4">
      <w:start w:val="1"/>
      <w:numFmt w:val="bullet"/>
      <w:lvlText w:val="o"/>
      <w:lvlJc w:val="left"/>
      <w:pPr>
        <w:ind w:left="5760" w:hanging="360"/>
      </w:pPr>
      <w:rPr>
        <w:rFonts w:ascii="Courier New" w:hAnsi="Courier New" w:hint="default"/>
      </w:rPr>
    </w:lvl>
    <w:lvl w:ilvl="8" w:tplc="44E456D4">
      <w:start w:val="1"/>
      <w:numFmt w:val="bullet"/>
      <w:lvlText w:val=""/>
      <w:lvlJc w:val="left"/>
      <w:pPr>
        <w:ind w:left="6480" w:hanging="360"/>
      </w:pPr>
      <w:rPr>
        <w:rFonts w:ascii="Wingdings" w:hAnsi="Wingdings" w:hint="default"/>
      </w:rPr>
    </w:lvl>
  </w:abstractNum>
  <w:abstractNum w:abstractNumId="85" w15:restartNumberingAfterBreak="0">
    <w:nsid w:val="63FF0805"/>
    <w:multiLevelType w:val="hybridMultilevel"/>
    <w:tmpl w:val="A65C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391AA8"/>
    <w:multiLevelType w:val="hybridMultilevel"/>
    <w:tmpl w:val="902C6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8" w15:restartNumberingAfterBreak="0">
    <w:nsid w:val="68107623"/>
    <w:multiLevelType w:val="hybridMultilevel"/>
    <w:tmpl w:val="B4467B10"/>
    <w:lvl w:ilvl="0" w:tplc="456CB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8BF3D0D"/>
    <w:multiLevelType w:val="hybridMultilevel"/>
    <w:tmpl w:val="3126C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BC64DDD"/>
    <w:multiLevelType w:val="hybridMultilevel"/>
    <w:tmpl w:val="4704BAC0"/>
    <w:lvl w:ilvl="0" w:tplc="FDDEEB3E">
      <w:start w:val="1"/>
      <w:numFmt w:val="bullet"/>
      <w:lvlText w:val=""/>
      <w:lvlJc w:val="left"/>
      <w:pPr>
        <w:ind w:left="720" w:hanging="360"/>
      </w:pPr>
      <w:rPr>
        <w:rFonts w:ascii="Symbol" w:hAnsi="Symbol" w:hint="default"/>
      </w:rPr>
    </w:lvl>
    <w:lvl w:ilvl="1" w:tplc="48A669A8">
      <w:start w:val="1"/>
      <w:numFmt w:val="bullet"/>
      <w:lvlText w:val="o"/>
      <w:lvlJc w:val="left"/>
      <w:pPr>
        <w:ind w:left="1440" w:hanging="360"/>
      </w:pPr>
      <w:rPr>
        <w:rFonts w:ascii="Courier New" w:hAnsi="Courier New" w:hint="default"/>
      </w:rPr>
    </w:lvl>
    <w:lvl w:ilvl="2" w:tplc="C832C0E2">
      <w:start w:val="1"/>
      <w:numFmt w:val="bullet"/>
      <w:lvlText w:val=""/>
      <w:lvlJc w:val="left"/>
      <w:pPr>
        <w:ind w:left="2160" w:hanging="360"/>
      </w:pPr>
      <w:rPr>
        <w:rFonts w:ascii="Wingdings" w:hAnsi="Wingdings" w:hint="default"/>
      </w:rPr>
    </w:lvl>
    <w:lvl w:ilvl="3" w:tplc="25BC07F4">
      <w:start w:val="1"/>
      <w:numFmt w:val="bullet"/>
      <w:lvlText w:val=""/>
      <w:lvlJc w:val="left"/>
      <w:pPr>
        <w:ind w:left="2880" w:hanging="360"/>
      </w:pPr>
      <w:rPr>
        <w:rFonts w:ascii="Symbol" w:hAnsi="Symbol" w:hint="default"/>
      </w:rPr>
    </w:lvl>
    <w:lvl w:ilvl="4" w:tplc="7D5A4AB2">
      <w:start w:val="1"/>
      <w:numFmt w:val="bullet"/>
      <w:lvlText w:val="o"/>
      <w:lvlJc w:val="left"/>
      <w:pPr>
        <w:ind w:left="3600" w:hanging="360"/>
      </w:pPr>
      <w:rPr>
        <w:rFonts w:ascii="Courier New" w:hAnsi="Courier New" w:hint="default"/>
      </w:rPr>
    </w:lvl>
    <w:lvl w:ilvl="5" w:tplc="E5848D1E">
      <w:start w:val="1"/>
      <w:numFmt w:val="bullet"/>
      <w:lvlText w:val=""/>
      <w:lvlJc w:val="left"/>
      <w:pPr>
        <w:ind w:left="4320" w:hanging="360"/>
      </w:pPr>
      <w:rPr>
        <w:rFonts w:ascii="Wingdings" w:hAnsi="Wingdings" w:hint="default"/>
      </w:rPr>
    </w:lvl>
    <w:lvl w:ilvl="6" w:tplc="4DDA11C8">
      <w:start w:val="1"/>
      <w:numFmt w:val="bullet"/>
      <w:lvlText w:val=""/>
      <w:lvlJc w:val="left"/>
      <w:pPr>
        <w:ind w:left="5040" w:hanging="360"/>
      </w:pPr>
      <w:rPr>
        <w:rFonts w:ascii="Symbol" w:hAnsi="Symbol" w:hint="default"/>
      </w:rPr>
    </w:lvl>
    <w:lvl w:ilvl="7" w:tplc="9F1EE786">
      <w:start w:val="1"/>
      <w:numFmt w:val="bullet"/>
      <w:lvlText w:val="o"/>
      <w:lvlJc w:val="left"/>
      <w:pPr>
        <w:ind w:left="5760" w:hanging="360"/>
      </w:pPr>
      <w:rPr>
        <w:rFonts w:ascii="Courier New" w:hAnsi="Courier New" w:hint="default"/>
      </w:rPr>
    </w:lvl>
    <w:lvl w:ilvl="8" w:tplc="880CCE80">
      <w:start w:val="1"/>
      <w:numFmt w:val="bullet"/>
      <w:lvlText w:val=""/>
      <w:lvlJc w:val="left"/>
      <w:pPr>
        <w:ind w:left="6480" w:hanging="360"/>
      </w:pPr>
      <w:rPr>
        <w:rFonts w:ascii="Wingdings" w:hAnsi="Wingdings" w:hint="default"/>
      </w:rPr>
    </w:lvl>
  </w:abstractNum>
  <w:abstractNum w:abstractNumId="91"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3322844"/>
    <w:multiLevelType w:val="hybridMultilevel"/>
    <w:tmpl w:val="D81A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561529D"/>
    <w:multiLevelType w:val="hybridMultilevel"/>
    <w:tmpl w:val="14C08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81F02E8"/>
    <w:multiLevelType w:val="hybridMultilevel"/>
    <w:tmpl w:val="72B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9C601C5"/>
    <w:multiLevelType w:val="hybridMultilevel"/>
    <w:tmpl w:val="393412F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7B8A37FB"/>
    <w:multiLevelType w:val="hybridMultilevel"/>
    <w:tmpl w:val="78D4BBAE"/>
    <w:lvl w:ilvl="0" w:tplc="644AFF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7FD7348F"/>
    <w:multiLevelType w:val="hybridMultilevel"/>
    <w:tmpl w:val="2BA60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447586">
    <w:abstractNumId w:val="38"/>
  </w:num>
  <w:num w:numId="2" w16cid:durableId="765421151">
    <w:abstractNumId w:val="8"/>
  </w:num>
  <w:num w:numId="3" w16cid:durableId="290791179">
    <w:abstractNumId w:val="87"/>
  </w:num>
  <w:num w:numId="4" w16cid:durableId="557057518">
    <w:abstractNumId w:val="56"/>
  </w:num>
  <w:num w:numId="5" w16cid:durableId="1952087033">
    <w:abstractNumId w:val="58"/>
  </w:num>
  <w:num w:numId="6" w16cid:durableId="417797251">
    <w:abstractNumId w:val="16"/>
  </w:num>
  <w:num w:numId="7" w16cid:durableId="342707176">
    <w:abstractNumId w:val="26"/>
  </w:num>
  <w:num w:numId="8" w16cid:durableId="1836994233">
    <w:abstractNumId w:val="41"/>
  </w:num>
  <w:num w:numId="9" w16cid:durableId="763648232">
    <w:abstractNumId w:val="49"/>
  </w:num>
  <w:num w:numId="10" w16cid:durableId="607665152">
    <w:abstractNumId w:val="67"/>
  </w:num>
  <w:num w:numId="11" w16cid:durableId="1798599169">
    <w:abstractNumId w:val="22"/>
  </w:num>
  <w:num w:numId="12" w16cid:durableId="2047022696">
    <w:abstractNumId w:val="82"/>
  </w:num>
  <w:num w:numId="13" w16cid:durableId="146559641">
    <w:abstractNumId w:val="32"/>
  </w:num>
  <w:num w:numId="14" w16cid:durableId="933903212">
    <w:abstractNumId w:val="60"/>
  </w:num>
  <w:num w:numId="15" w16cid:durableId="1851219790">
    <w:abstractNumId w:val="75"/>
  </w:num>
  <w:num w:numId="16" w16cid:durableId="1092118550">
    <w:abstractNumId w:val="29"/>
  </w:num>
  <w:num w:numId="17" w16cid:durableId="1867056002">
    <w:abstractNumId w:val="38"/>
  </w:num>
  <w:num w:numId="18" w16cid:durableId="1955943040">
    <w:abstractNumId w:val="1"/>
  </w:num>
  <w:num w:numId="19" w16cid:durableId="177280180">
    <w:abstractNumId w:val="3"/>
  </w:num>
  <w:num w:numId="20" w16cid:durableId="634412311">
    <w:abstractNumId w:val="31"/>
  </w:num>
  <w:num w:numId="21" w16cid:durableId="1186944105">
    <w:abstractNumId w:val="46"/>
  </w:num>
  <w:num w:numId="22" w16cid:durableId="1500122473">
    <w:abstractNumId w:val="19"/>
  </w:num>
  <w:num w:numId="23" w16cid:durableId="1823545580">
    <w:abstractNumId w:val="51"/>
  </w:num>
  <w:num w:numId="24" w16cid:durableId="1598640007">
    <w:abstractNumId w:val="91"/>
  </w:num>
  <w:num w:numId="25" w16cid:durableId="1064911153">
    <w:abstractNumId w:val="96"/>
  </w:num>
  <w:num w:numId="26" w16cid:durableId="920602857">
    <w:abstractNumId w:val="2"/>
  </w:num>
  <w:num w:numId="27" w16cid:durableId="2132937541">
    <w:abstractNumId w:val="59"/>
  </w:num>
  <w:num w:numId="28" w16cid:durableId="1893078295">
    <w:abstractNumId w:val="38"/>
  </w:num>
  <w:num w:numId="29" w16cid:durableId="1922719248">
    <w:abstractNumId w:val="55"/>
  </w:num>
  <w:num w:numId="30" w16cid:durableId="1459763100">
    <w:abstractNumId w:val="62"/>
  </w:num>
  <w:num w:numId="31" w16cid:durableId="209608233">
    <w:abstractNumId w:val="79"/>
  </w:num>
  <w:num w:numId="32" w16cid:durableId="1102726641">
    <w:abstractNumId w:val="36"/>
  </w:num>
  <w:num w:numId="33" w16cid:durableId="940456901">
    <w:abstractNumId w:val="27"/>
  </w:num>
  <w:num w:numId="34" w16cid:durableId="606546807">
    <w:abstractNumId w:val="99"/>
  </w:num>
  <w:num w:numId="35" w16cid:durableId="68963053">
    <w:abstractNumId w:val="37"/>
  </w:num>
  <w:num w:numId="36" w16cid:durableId="964233295">
    <w:abstractNumId w:val="64"/>
  </w:num>
  <w:num w:numId="37" w16cid:durableId="1618415253">
    <w:abstractNumId w:val="97"/>
  </w:num>
  <w:num w:numId="38" w16cid:durableId="891888344">
    <w:abstractNumId w:val="9"/>
  </w:num>
  <w:num w:numId="39" w16cid:durableId="1693653064">
    <w:abstractNumId w:val="84"/>
  </w:num>
  <w:num w:numId="40" w16cid:durableId="1816532372">
    <w:abstractNumId w:val="63"/>
  </w:num>
  <w:num w:numId="41" w16cid:durableId="798491983">
    <w:abstractNumId w:val="89"/>
  </w:num>
  <w:num w:numId="42" w16cid:durableId="1132822400">
    <w:abstractNumId w:val="69"/>
  </w:num>
  <w:num w:numId="43" w16cid:durableId="86509271">
    <w:abstractNumId w:val="20"/>
  </w:num>
  <w:num w:numId="44" w16cid:durableId="447159539">
    <w:abstractNumId w:val="44"/>
  </w:num>
  <w:num w:numId="45" w16cid:durableId="1142775818">
    <w:abstractNumId w:val="52"/>
  </w:num>
  <w:num w:numId="46" w16cid:durableId="898327934">
    <w:abstractNumId w:val="90"/>
  </w:num>
  <w:num w:numId="47" w16cid:durableId="1030691021">
    <w:abstractNumId w:val="54"/>
  </w:num>
  <w:num w:numId="48" w16cid:durableId="892734310">
    <w:abstractNumId w:val="10"/>
  </w:num>
  <w:num w:numId="49" w16cid:durableId="31658460">
    <w:abstractNumId w:val="17"/>
  </w:num>
  <w:num w:numId="50" w16cid:durableId="299723799">
    <w:abstractNumId w:val="76"/>
  </w:num>
  <w:num w:numId="51" w16cid:durableId="209341855">
    <w:abstractNumId w:val="88"/>
  </w:num>
  <w:num w:numId="52" w16cid:durableId="1449854026">
    <w:abstractNumId w:val="83"/>
  </w:num>
  <w:num w:numId="53" w16cid:durableId="1191991061">
    <w:abstractNumId w:val="45"/>
  </w:num>
  <w:num w:numId="54" w16cid:durableId="1423794148">
    <w:abstractNumId w:val="23"/>
  </w:num>
  <w:num w:numId="55" w16cid:durableId="1069615438">
    <w:abstractNumId w:val="85"/>
  </w:num>
  <w:num w:numId="56" w16cid:durableId="804204922">
    <w:abstractNumId w:val="73"/>
  </w:num>
  <w:num w:numId="57" w16cid:durableId="1844782347">
    <w:abstractNumId w:val="68"/>
  </w:num>
  <w:num w:numId="58" w16cid:durableId="1176075737">
    <w:abstractNumId w:val="48"/>
  </w:num>
  <w:num w:numId="59" w16cid:durableId="291787972">
    <w:abstractNumId w:val="94"/>
  </w:num>
  <w:num w:numId="60" w16cid:durableId="119618752">
    <w:abstractNumId w:val="65"/>
  </w:num>
  <w:num w:numId="61" w16cid:durableId="1655406002">
    <w:abstractNumId w:val="57"/>
  </w:num>
  <w:num w:numId="62" w16cid:durableId="1942757144">
    <w:abstractNumId w:val="15"/>
  </w:num>
  <w:num w:numId="63" w16cid:durableId="364447392">
    <w:abstractNumId w:val="14"/>
  </w:num>
  <w:num w:numId="64" w16cid:durableId="897326906">
    <w:abstractNumId w:val="33"/>
  </w:num>
  <w:num w:numId="65" w16cid:durableId="536626701">
    <w:abstractNumId w:val="34"/>
  </w:num>
  <w:num w:numId="66" w16cid:durableId="1668316346">
    <w:abstractNumId w:val="80"/>
  </w:num>
  <w:num w:numId="67" w16cid:durableId="622420916">
    <w:abstractNumId w:val="6"/>
  </w:num>
  <w:num w:numId="68" w16cid:durableId="845099156">
    <w:abstractNumId w:val="81"/>
  </w:num>
  <w:num w:numId="69" w16cid:durableId="1743598077">
    <w:abstractNumId w:val="40"/>
  </w:num>
  <w:num w:numId="70" w16cid:durableId="2061592265">
    <w:abstractNumId w:val="12"/>
  </w:num>
  <w:num w:numId="71" w16cid:durableId="2073118492">
    <w:abstractNumId w:val="53"/>
  </w:num>
  <w:num w:numId="72" w16cid:durableId="798718972">
    <w:abstractNumId w:val="0"/>
  </w:num>
  <w:num w:numId="73" w16cid:durableId="1389183712">
    <w:abstractNumId w:val="78"/>
  </w:num>
  <w:num w:numId="74" w16cid:durableId="167990572">
    <w:abstractNumId w:val="92"/>
  </w:num>
  <w:num w:numId="75" w16cid:durableId="753670817">
    <w:abstractNumId w:val="7"/>
  </w:num>
  <w:num w:numId="76" w16cid:durableId="97339808">
    <w:abstractNumId w:val="30"/>
  </w:num>
  <w:num w:numId="77" w16cid:durableId="1208566897">
    <w:abstractNumId w:val="24"/>
  </w:num>
  <w:num w:numId="78" w16cid:durableId="353070836">
    <w:abstractNumId w:val="95"/>
  </w:num>
  <w:num w:numId="79" w16cid:durableId="1574580113">
    <w:abstractNumId w:val="4"/>
  </w:num>
  <w:num w:numId="80" w16cid:durableId="159854168">
    <w:abstractNumId w:val="39"/>
  </w:num>
  <w:num w:numId="81" w16cid:durableId="41099360">
    <w:abstractNumId w:val="21"/>
  </w:num>
  <w:num w:numId="82" w16cid:durableId="874537910">
    <w:abstractNumId w:val="72"/>
  </w:num>
  <w:num w:numId="83" w16cid:durableId="2039038296">
    <w:abstractNumId w:val="28"/>
  </w:num>
  <w:num w:numId="84" w16cid:durableId="429547003">
    <w:abstractNumId w:val="74"/>
  </w:num>
  <w:num w:numId="85" w16cid:durableId="590357914">
    <w:abstractNumId w:val="25"/>
  </w:num>
  <w:num w:numId="86" w16cid:durableId="1165391154">
    <w:abstractNumId w:val="70"/>
  </w:num>
  <w:num w:numId="87" w16cid:durableId="1346860682">
    <w:abstractNumId w:val="5"/>
  </w:num>
  <w:num w:numId="88" w16cid:durableId="1816989343">
    <w:abstractNumId w:val="13"/>
  </w:num>
  <w:num w:numId="89" w16cid:durableId="515271133">
    <w:abstractNumId w:val="47"/>
  </w:num>
  <w:num w:numId="90" w16cid:durableId="1819954832">
    <w:abstractNumId w:val="43"/>
  </w:num>
  <w:num w:numId="91" w16cid:durableId="1374504965">
    <w:abstractNumId w:val="42"/>
  </w:num>
  <w:num w:numId="92" w16cid:durableId="863516586">
    <w:abstractNumId w:val="35"/>
  </w:num>
  <w:num w:numId="93" w16cid:durableId="1071653859">
    <w:abstractNumId w:val="86"/>
  </w:num>
  <w:num w:numId="94" w16cid:durableId="1285692507">
    <w:abstractNumId w:val="11"/>
  </w:num>
  <w:num w:numId="95" w16cid:durableId="1792623930">
    <w:abstractNumId w:val="18"/>
  </w:num>
  <w:num w:numId="96" w16cid:durableId="574822339">
    <w:abstractNumId w:val="77"/>
  </w:num>
  <w:num w:numId="97" w16cid:durableId="1790201381">
    <w:abstractNumId w:val="50"/>
  </w:num>
  <w:num w:numId="98" w16cid:durableId="1794253622">
    <w:abstractNumId w:val="93"/>
  </w:num>
  <w:num w:numId="99" w16cid:durableId="536428436">
    <w:abstractNumId w:val="61"/>
  </w:num>
  <w:num w:numId="100" w16cid:durableId="995303294">
    <w:abstractNumId w:val="6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8F"/>
    <w:rsid w:val="000002FE"/>
    <w:rsid w:val="00003D97"/>
    <w:rsid w:val="000119FB"/>
    <w:rsid w:val="000229A9"/>
    <w:rsid w:val="000235B9"/>
    <w:rsid w:val="0002562E"/>
    <w:rsid w:val="00026900"/>
    <w:rsid w:val="000604B6"/>
    <w:rsid w:val="00062B48"/>
    <w:rsid w:val="00065239"/>
    <w:rsid w:val="000742F0"/>
    <w:rsid w:val="0009123A"/>
    <w:rsid w:val="000962E9"/>
    <w:rsid w:val="000A1EC0"/>
    <w:rsid w:val="000A30FA"/>
    <w:rsid w:val="000A3374"/>
    <w:rsid w:val="000B1153"/>
    <w:rsid w:val="000C5801"/>
    <w:rsid w:val="000D2D47"/>
    <w:rsid w:val="000D4C03"/>
    <w:rsid w:val="000E08D2"/>
    <w:rsid w:val="00101F34"/>
    <w:rsid w:val="00102BDC"/>
    <w:rsid w:val="0010380A"/>
    <w:rsid w:val="00104CB0"/>
    <w:rsid w:val="00105E93"/>
    <w:rsid w:val="00106F18"/>
    <w:rsid w:val="00114A57"/>
    <w:rsid w:val="001361CB"/>
    <w:rsid w:val="00136692"/>
    <w:rsid w:val="00137FCB"/>
    <w:rsid w:val="001411B0"/>
    <w:rsid w:val="00156577"/>
    <w:rsid w:val="00161AA0"/>
    <w:rsid w:val="001774F4"/>
    <w:rsid w:val="00186252"/>
    <w:rsid w:val="001A072E"/>
    <w:rsid w:val="001B0506"/>
    <w:rsid w:val="001B7ABF"/>
    <w:rsid w:val="001C4F67"/>
    <w:rsid w:val="001C7DD0"/>
    <w:rsid w:val="001D0AFB"/>
    <w:rsid w:val="001D21A2"/>
    <w:rsid w:val="001D2582"/>
    <w:rsid w:val="001E0A40"/>
    <w:rsid w:val="001E37A0"/>
    <w:rsid w:val="001E6325"/>
    <w:rsid w:val="001F4BF6"/>
    <w:rsid w:val="00202F95"/>
    <w:rsid w:val="0021150C"/>
    <w:rsid w:val="00211C30"/>
    <w:rsid w:val="00221C0D"/>
    <w:rsid w:val="00222C15"/>
    <w:rsid w:val="00225290"/>
    <w:rsid w:val="00235CAB"/>
    <w:rsid w:val="0024791D"/>
    <w:rsid w:val="00247F73"/>
    <w:rsid w:val="0025109D"/>
    <w:rsid w:val="002712F8"/>
    <w:rsid w:val="0028661B"/>
    <w:rsid w:val="0028727C"/>
    <w:rsid w:val="002A6D65"/>
    <w:rsid w:val="002B2D34"/>
    <w:rsid w:val="002C7DC6"/>
    <w:rsid w:val="002D586D"/>
    <w:rsid w:val="002F2EF6"/>
    <w:rsid w:val="002F3616"/>
    <w:rsid w:val="002F398C"/>
    <w:rsid w:val="003075C5"/>
    <w:rsid w:val="0031664C"/>
    <w:rsid w:val="00316680"/>
    <w:rsid w:val="003204C6"/>
    <w:rsid w:val="003330E6"/>
    <w:rsid w:val="0033725C"/>
    <w:rsid w:val="00362226"/>
    <w:rsid w:val="00374820"/>
    <w:rsid w:val="0037542E"/>
    <w:rsid w:val="003806DE"/>
    <w:rsid w:val="003A362B"/>
    <w:rsid w:val="003C36AC"/>
    <w:rsid w:val="003C514C"/>
    <w:rsid w:val="003D2CEA"/>
    <w:rsid w:val="003E69BE"/>
    <w:rsid w:val="003F4FF1"/>
    <w:rsid w:val="00404DCD"/>
    <w:rsid w:val="0040551D"/>
    <w:rsid w:val="0040689E"/>
    <w:rsid w:val="00410465"/>
    <w:rsid w:val="00420888"/>
    <w:rsid w:val="00444709"/>
    <w:rsid w:val="004519B2"/>
    <w:rsid w:val="00454ABB"/>
    <w:rsid w:val="004563DF"/>
    <w:rsid w:val="00461997"/>
    <w:rsid w:val="00463E0D"/>
    <w:rsid w:val="0047044A"/>
    <w:rsid w:val="00476D82"/>
    <w:rsid w:val="004820E9"/>
    <w:rsid w:val="0048361F"/>
    <w:rsid w:val="004862DF"/>
    <w:rsid w:val="004A1476"/>
    <w:rsid w:val="004B03A8"/>
    <w:rsid w:val="004B514C"/>
    <w:rsid w:val="004C5E45"/>
    <w:rsid w:val="004D58F9"/>
    <w:rsid w:val="004E3091"/>
    <w:rsid w:val="004F0733"/>
    <w:rsid w:val="00510074"/>
    <w:rsid w:val="00511CBF"/>
    <w:rsid w:val="005141DB"/>
    <w:rsid w:val="005154F6"/>
    <w:rsid w:val="0051729A"/>
    <w:rsid w:val="0052391A"/>
    <w:rsid w:val="00526C07"/>
    <w:rsid w:val="0053387C"/>
    <w:rsid w:val="00537FDB"/>
    <w:rsid w:val="00554B4A"/>
    <w:rsid w:val="0055747F"/>
    <w:rsid w:val="00565B01"/>
    <w:rsid w:val="005704E6"/>
    <w:rsid w:val="00580660"/>
    <w:rsid w:val="00583D3C"/>
    <w:rsid w:val="005860F4"/>
    <w:rsid w:val="0058647E"/>
    <w:rsid w:val="0058755C"/>
    <w:rsid w:val="00593543"/>
    <w:rsid w:val="00594545"/>
    <w:rsid w:val="005A25CD"/>
    <w:rsid w:val="005B7567"/>
    <w:rsid w:val="005C051F"/>
    <w:rsid w:val="005C45D7"/>
    <w:rsid w:val="005C762E"/>
    <w:rsid w:val="005C7BC0"/>
    <w:rsid w:val="005D05F2"/>
    <w:rsid w:val="005D098C"/>
    <w:rsid w:val="005D1389"/>
    <w:rsid w:val="005D7E50"/>
    <w:rsid w:val="005E4FF4"/>
    <w:rsid w:val="005E6525"/>
    <w:rsid w:val="00603E56"/>
    <w:rsid w:val="0060662A"/>
    <w:rsid w:val="006120E4"/>
    <w:rsid w:val="006132EA"/>
    <w:rsid w:val="00614BDA"/>
    <w:rsid w:val="00615289"/>
    <w:rsid w:val="00623D7F"/>
    <w:rsid w:val="006266C6"/>
    <w:rsid w:val="00630FA4"/>
    <w:rsid w:val="00631281"/>
    <w:rsid w:val="006331B4"/>
    <w:rsid w:val="006343F3"/>
    <w:rsid w:val="00634BE5"/>
    <w:rsid w:val="00641EB5"/>
    <w:rsid w:val="00642906"/>
    <w:rsid w:val="00643855"/>
    <w:rsid w:val="006477DF"/>
    <w:rsid w:val="006511BE"/>
    <w:rsid w:val="00656DEC"/>
    <w:rsid w:val="0067291A"/>
    <w:rsid w:val="00674028"/>
    <w:rsid w:val="006804EB"/>
    <w:rsid w:val="006A104B"/>
    <w:rsid w:val="006A6712"/>
    <w:rsid w:val="006A71FE"/>
    <w:rsid w:val="006A721F"/>
    <w:rsid w:val="006A7CC2"/>
    <w:rsid w:val="006B4135"/>
    <w:rsid w:val="006C6CB7"/>
    <w:rsid w:val="006D73F1"/>
    <w:rsid w:val="006E52A8"/>
    <w:rsid w:val="006F2C95"/>
    <w:rsid w:val="00715207"/>
    <w:rsid w:val="00723326"/>
    <w:rsid w:val="00724C7B"/>
    <w:rsid w:val="00732519"/>
    <w:rsid w:val="007356E5"/>
    <w:rsid w:val="007442C8"/>
    <w:rsid w:val="00746542"/>
    <w:rsid w:val="00764A0F"/>
    <w:rsid w:val="0078571B"/>
    <w:rsid w:val="0078588A"/>
    <w:rsid w:val="007909D5"/>
    <w:rsid w:val="00791B5C"/>
    <w:rsid w:val="00794C25"/>
    <w:rsid w:val="007A174B"/>
    <w:rsid w:val="007A1B5B"/>
    <w:rsid w:val="007A3C1F"/>
    <w:rsid w:val="007A4EEE"/>
    <w:rsid w:val="007D00BD"/>
    <w:rsid w:val="007D014F"/>
    <w:rsid w:val="007E163E"/>
    <w:rsid w:val="007E3595"/>
    <w:rsid w:val="007E6039"/>
    <w:rsid w:val="007F073D"/>
    <w:rsid w:val="007F24A0"/>
    <w:rsid w:val="00810324"/>
    <w:rsid w:val="00817C05"/>
    <w:rsid w:val="00827DCD"/>
    <w:rsid w:val="00831E49"/>
    <w:rsid w:val="008400AF"/>
    <w:rsid w:val="00845AC2"/>
    <w:rsid w:val="008505C3"/>
    <w:rsid w:val="008532A7"/>
    <w:rsid w:val="008560E7"/>
    <w:rsid w:val="00862C0C"/>
    <w:rsid w:val="00865586"/>
    <w:rsid w:val="0086630C"/>
    <w:rsid w:val="008708F7"/>
    <w:rsid w:val="0089346D"/>
    <w:rsid w:val="00896D0F"/>
    <w:rsid w:val="008A55DB"/>
    <w:rsid w:val="008B1501"/>
    <w:rsid w:val="008B35F5"/>
    <w:rsid w:val="008B3D93"/>
    <w:rsid w:val="008B7616"/>
    <w:rsid w:val="008C06DF"/>
    <w:rsid w:val="008C20E9"/>
    <w:rsid w:val="008C4AF4"/>
    <w:rsid w:val="008D6069"/>
    <w:rsid w:val="008E0E1B"/>
    <w:rsid w:val="008E7585"/>
    <w:rsid w:val="008E76D4"/>
    <w:rsid w:val="008F68BA"/>
    <w:rsid w:val="0090098D"/>
    <w:rsid w:val="009051ED"/>
    <w:rsid w:val="009208C7"/>
    <w:rsid w:val="00925C5B"/>
    <w:rsid w:val="00932CD6"/>
    <w:rsid w:val="00936967"/>
    <w:rsid w:val="00937423"/>
    <w:rsid w:val="009410B6"/>
    <w:rsid w:val="0094366C"/>
    <w:rsid w:val="00953ADF"/>
    <w:rsid w:val="00962FE9"/>
    <w:rsid w:val="00964705"/>
    <w:rsid w:val="0097518A"/>
    <w:rsid w:val="009834CE"/>
    <w:rsid w:val="00986702"/>
    <w:rsid w:val="009A5A4D"/>
    <w:rsid w:val="009B621A"/>
    <w:rsid w:val="009B778F"/>
    <w:rsid w:val="009C45D9"/>
    <w:rsid w:val="009C6378"/>
    <w:rsid w:val="009D2C1B"/>
    <w:rsid w:val="009F4BDF"/>
    <w:rsid w:val="009F4E90"/>
    <w:rsid w:val="009F6B8B"/>
    <w:rsid w:val="00A06657"/>
    <w:rsid w:val="00A07F72"/>
    <w:rsid w:val="00A15E29"/>
    <w:rsid w:val="00A23712"/>
    <w:rsid w:val="00A320F3"/>
    <w:rsid w:val="00A50B67"/>
    <w:rsid w:val="00A515DA"/>
    <w:rsid w:val="00A5536C"/>
    <w:rsid w:val="00A71641"/>
    <w:rsid w:val="00A755C2"/>
    <w:rsid w:val="00A813B7"/>
    <w:rsid w:val="00A85EC6"/>
    <w:rsid w:val="00A862E4"/>
    <w:rsid w:val="00A86D3D"/>
    <w:rsid w:val="00A92677"/>
    <w:rsid w:val="00A959AD"/>
    <w:rsid w:val="00A971A9"/>
    <w:rsid w:val="00AA1F49"/>
    <w:rsid w:val="00AB2948"/>
    <w:rsid w:val="00AB39FA"/>
    <w:rsid w:val="00AC13A7"/>
    <w:rsid w:val="00AD6933"/>
    <w:rsid w:val="00AD6B7B"/>
    <w:rsid w:val="00AD74DF"/>
    <w:rsid w:val="00AE4165"/>
    <w:rsid w:val="00AE5436"/>
    <w:rsid w:val="00AF269D"/>
    <w:rsid w:val="00B014B3"/>
    <w:rsid w:val="00B02D60"/>
    <w:rsid w:val="00B36CA5"/>
    <w:rsid w:val="00B40DC9"/>
    <w:rsid w:val="00B41559"/>
    <w:rsid w:val="00B4737F"/>
    <w:rsid w:val="00B513C3"/>
    <w:rsid w:val="00B60779"/>
    <w:rsid w:val="00B60D70"/>
    <w:rsid w:val="00B63ECB"/>
    <w:rsid w:val="00B71BBF"/>
    <w:rsid w:val="00B74CA8"/>
    <w:rsid w:val="00B7622A"/>
    <w:rsid w:val="00B8030C"/>
    <w:rsid w:val="00B8344D"/>
    <w:rsid w:val="00B9027E"/>
    <w:rsid w:val="00BB047B"/>
    <w:rsid w:val="00BB6398"/>
    <w:rsid w:val="00BC0E86"/>
    <w:rsid w:val="00BD0372"/>
    <w:rsid w:val="00BD75BE"/>
    <w:rsid w:val="00BE094F"/>
    <w:rsid w:val="00BF350B"/>
    <w:rsid w:val="00BF791F"/>
    <w:rsid w:val="00C01374"/>
    <w:rsid w:val="00C139CA"/>
    <w:rsid w:val="00C13BBC"/>
    <w:rsid w:val="00C14559"/>
    <w:rsid w:val="00C277AE"/>
    <w:rsid w:val="00C47553"/>
    <w:rsid w:val="00C51429"/>
    <w:rsid w:val="00C5307C"/>
    <w:rsid w:val="00C5427B"/>
    <w:rsid w:val="00C67CEA"/>
    <w:rsid w:val="00C74AB9"/>
    <w:rsid w:val="00C773B8"/>
    <w:rsid w:val="00C80E24"/>
    <w:rsid w:val="00C96953"/>
    <w:rsid w:val="00CA3397"/>
    <w:rsid w:val="00CA3D27"/>
    <w:rsid w:val="00CB47B0"/>
    <w:rsid w:val="00CB558B"/>
    <w:rsid w:val="00CC6720"/>
    <w:rsid w:val="00CC6B50"/>
    <w:rsid w:val="00CE1BFA"/>
    <w:rsid w:val="00CE31A4"/>
    <w:rsid w:val="00CF0713"/>
    <w:rsid w:val="00CF457D"/>
    <w:rsid w:val="00D022D0"/>
    <w:rsid w:val="00D17173"/>
    <w:rsid w:val="00D3612A"/>
    <w:rsid w:val="00D37703"/>
    <w:rsid w:val="00D37F25"/>
    <w:rsid w:val="00D4325F"/>
    <w:rsid w:val="00D56B0C"/>
    <w:rsid w:val="00D62A3E"/>
    <w:rsid w:val="00D71AF7"/>
    <w:rsid w:val="00D73874"/>
    <w:rsid w:val="00D74C71"/>
    <w:rsid w:val="00D76420"/>
    <w:rsid w:val="00DB09E8"/>
    <w:rsid w:val="00DB11C5"/>
    <w:rsid w:val="00DB44A5"/>
    <w:rsid w:val="00DC0120"/>
    <w:rsid w:val="00DC3DF1"/>
    <w:rsid w:val="00DD552B"/>
    <w:rsid w:val="00DD5706"/>
    <w:rsid w:val="00DE027F"/>
    <w:rsid w:val="00DE2054"/>
    <w:rsid w:val="00DE643F"/>
    <w:rsid w:val="00DE6F78"/>
    <w:rsid w:val="00DF5E6E"/>
    <w:rsid w:val="00E05BB5"/>
    <w:rsid w:val="00E265E3"/>
    <w:rsid w:val="00E26BD1"/>
    <w:rsid w:val="00E356FB"/>
    <w:rsid w:val="00E45304"/>
    <w:rsid w:val="00E4622C"/>
    <w:rsid w:val="00E46571"/>
    <w:rsid w:val="00E47CAC"/>
    <w:rsid w:val="00E51FFB"/>
    <w:rsid w:val="00E60DFE"/>
    <w:rsid w:val="00E619A1"/>
    <w:rsid w:val="00E63F2C"/>
    <w:rsid w:val="00E85F0F"/>
    <w:rsid w:val="00EA1087"/>
    <w:rsid w:val="00EB11E0"/>
    <w:rsid w:val="00EB1D58"/>
    <w:rsid w:val="00EC11A2"/>
    <w:rsid w:val="00EC23C6"/>
    <w:rsid w:val="00EC35A2"/>
    <w:rsid w:val="00ED4A14"/>
    <w:rsid w:val="00EE685E"/>
    <w:rsid w:val="00F0283B"/>
    <w:rsid w:val="00F032A5"/>
    <w:rsid w:val="00F2051C"/>
    <w:rsid w:val="00F2083A"/>
    <w:rsid w:val="00F21526"/>
    <w:rsid w:val="00F25D0D"/>
    <w:rsid w:val="00F26A9F"/>
    <w:rsid w:val="00F26E68"/>
    <w:rsid w:val="00F34C19"/>
    <w:rsid w:val="00F41688"/>
    <w:rsid w:val="00F43283"/>
    <w:rsid w:val="00F45156"/>
    <w:rsid w:val="00F4797D"/>
    <w:rsid w:val="00F562D9"/>
    <w:rsid w:val="00F57832"/>
    <w:rsid w:val="00F57DA5"/>
    <w:rsid w:val="00F62E18"/>
    <w:rsid w:val="00F649F2"/>
    <w:rsid w:val="00F7261F"/>
    <w:rsid w:val="00F84964"/>
    <w:rsid w:val="00F91718"/>
    <w:rsid w:val="00FA538E"/>
    <w:rsid w:val="00FB4EB9"/>
    <w:rsid w:val="00FE1EB5"/>
    <w:rsid w:val="00FF6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8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B4737F"/>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uiPriority w:val="99"/>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link w:val="ParagraphnonumbersChar"/>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paragraph" w:styleId="Revision">
    <w:name w:val="Revision"/>
    <w:hidden/>
    <w:uiPriority w:val="99"/>
    <w:semiHidden/>
    <w:rsid w:val="0052391A"/>
    <w:rPr>
      <w:sz w:val="24"/>
      <w:szCs w:val="24"/>
      <w:lang w:eastAsia="en-US"/>
    </w:rPr>
  </w:style>
  <w:style w:type="character" w:styleId="UnresolvedMention">
    <w:name w:val="Unresolved Mention"/>
    <w:basedOn w:val="DefaultParagraphFont"/>
    <w:uiPriority w:val="99"/>
    <w:semiHidden/>
    <w:unhideWhenUsed/>
    <w:rsid w:val="00420888"/>
    <w:rPr>
      <w:color w:val="605E5C"/>
      <w:shd w:val="clear" w:color="auto" w:fill="E1DFDD"/>
    </w:rPr>
  </w:style>
  <w:style w:type="character" w:customStyle="1" w:styleId="ParagraphnonumbersChar">
    <w:name w:val="Paragraph no numbers Char"/>
    <w:link w:val="Paragraphnonumbers"/>
    <w:uiPriority w:val="99"/>
    <w:rsid w:val="00A50B67"/>
    <w:rPr>
      <w:rFonts w:ascii="Arial" w:hAnsi="Arial"/>
      <w:sz w:val="24"/>
      <w:szCs w:val="24"/>
    </w:rPr>
  </w:style>
  <w:style w:type="paragraph" w:styleId="NoSpacing">
    <w:name w:val="No Spacing"/>
    <w:uiPriority w:val="1"/>
    <w:qFormat/>
    <w:rsid w:val="00B4737F"/>
    <w:rPr>
      <w:rFonts w:ascii="Calibri" w:eastAsia="Calibri" w:hAnsi="Calibri"/>
      <w:kern w:val="2"/>
      <w:sz w:val="24"/>
      <w:szCs w:val="24"/>
      <w:lang w:eastAsia="en-US"/>
    </w:rPr>
  </w:style>
  <w:style w:type="paragraph" w:customStyle="1" w:styleId="EndNoteBibliography">
    <w:name w:val="EndNote Bibliography"/>
    <w:basedOn w:val="Normal"/>
    <w:link w:val="EndNoteBibliographyChar"/>
    <w:rsid w:val="00B4737F"/>
    <w:pPr>
      <w:jc w:val="center"/>
    </w:pPr>
    <w:rPr>
      <w:rFonts w:ascii="Arial" w:hAnsi="Arial" w:cs="Arial"/>
      <w:noProof/>
      <w:sz w:val="32"/>
      <w:lang w:eastAsia="en-GB"/>
    </w:rPr>
  </w:style>
  <w:style w:type="character" w:customStyle="1" w:styleId="EndNoteBibliographyChar">
    <w:name w:val="EndNote Bibliography Char"/>
    <w:link w:val="EndNoteBibliography"/>
    <w:rsid w:val="00B4737F"/>
    <w:rPr>
      <w:rFonts w:ascii="Arial" w:hAnsi="Arial" w:cs="Arial"/>
      <w:noProof/>
      <w:sz w:val="32"/>
      <w:szCs w:val="24"/>
    </w:rPr>
  </w:style>
  <w:style w:type="paragraph" w:styleId="EndnoteText">
    <w:name w:val="endnote text"/>
    <w:basedOn w:val="Normal"/>
    <w:link w:val="EndnoteTextChar"/>
    <w:unhideWhenUsed/>
    <w:rsid w:val="00B4737F"/>
    <w:rPr>
      <w:sz w:val="20"/>
      <w:szCs w:val="20"/>
      <w:lang w:eastAsia="en-GB"/>
    </w:rPr>
  </w:style>
  <w:style w:type="character" w:customStyle="1" w:styleId="EndnoteTextChar">
    <w:name w:val="Endnote Text Char"/>
    <w:basedOn w:val="DefaultParagraphFont"/>
    <w:link w:val="EndnoteText"/>
    <w:rsid w:val="00B4737F"/>
  </w:style>
  <w:style w:type="character" w:styleId="EndnoteReference">
    <w:name w:val="endnote reference"/>
    <w:aliases w:val="Endnote text"/>
    <w:uiPriority w:val="99"/>
    <w:unhideWhenUsed/>
    <w:rsid w:val="00B4737F"/>
    <w:rPr>
      <w:vertAlign w:val="superscript"/>
    </w:rPr>
  </w:style>
  <w:style w:type="paragraph" w:styleId="ListParagraph">
    <w:name w:val="List Paragraph"/>
    <w:basedOn w:val="Normal"/>
    <w:uiPriority w:val="34"/>
    <w:qFormat/>
    <w:rsid w:val="00B4737F"/>
    <w:pPr>
      <w:ind w:left="720"/>
    </w:pPr>
    <w:rPr>
      <w:rFonts w:eastAsia="Calibri"/>
      <w:lang w:eastAsia="en-GB"/>
    </w:rPr>
  </w:style>
  <w:style w:type="character" w:customStyle="1" w:styleId="normaltextrun">
    <w:name w:val="normaltextrun"/>
    <w:basedOn w:val="DefaultParagraphFont"/>
    <w:rsid w:val="00B4737F"/>
  </w:style>
  <w:style w:type="character" w:customStyle="1" w:styleId="eop">
    <w:name w:val="eop"/>
    <w:basedOn w:val="DefaultParagraphFont"/>
    <w:rsid w:val="00B4737F"/>
  </w:style>
  <w:style w:type="character" w:styleId="Emphasis">
    <w:name w:val="Emphasis"/>
    <w:uiPriority w:val="20"/>
    <w:qFormat/>
    <w:rsid w:val="00B4737F"/>
    <w:rPr>
      <w:i/>
      <w:iCs/>
    </w:rPr>
  </w:style>
  <w:style w:type="character" w:customStyle="1" w:styleId="yiv9698701364ydpcd87a7e7al-author-delim">
    <w:name w:val="yiv9698701364ydpcd87a7e7al-author-delim"/>
    <w:basedOn w:val="DefaultParagraphFont"/>
    <w:rsid w:val="00B4737F"/>
  </w:style>
  <w:style w:type="character" w:customStyle="1" w:styleId="Heading5Char">
    <w:name w:val="Heading 5 Char"/>
    <w:basedOn w:val="DefaultParagraphFont"/>
    <w:link w:val="Heading5"/>
    <w:rsid w:val="00B4737F"/>
    <w:rPr>
      <w:rFonts w:ascii="Arial" w:hAnsi="Arial"/>
      <w:b/>
      <w:bCs/>
      <w:i/>
      <w:iCs/>
      <w:sz w:val="26"/>
      <w:szCs w:val="26"/>
      <w:lang w:eastAsia="en-US"/>
    </w:rPr>
  </w:style>
  <w:style w:type="numbering" w:customStyle="1" w:styleId="NoList1">
    <w:name w:val="No List1"/>
    <w:next w:val="NoList"/>
    <w:uiPriority w:val="99"/>
    <w:semiHidden/>
    <w:unhideWhenUsed/>
    <w:rsid w:val="00B4737F"/>
  </w:style>
  <w:style w:type="paragraph" w:styleId="BodyText">
    <w:name w:val="Body Text"/>
    <w:basedOn w:val="Normal"/>
    <w:link w:val="BodyTextChar"/>
    <w:rsid w:val="00B4737F"/>
    <w:rPr>
      <w:rFonts w:ascii="Arial" w:hAnsi="Arial"/>
      <w:b/>
      <w:bCs/>
      <w:sz w:val="22"/>
      <w:szCs w:val="20"/>
    </w:rPr>
  </w:style>
  <w:style w:type="character" w:customStyle="1" w:styleId="BodyTextChar">
    <w:name w:val="Body Text Char"/>
    <w:basedOn w:val="DefaultParagraphFont"/>
    <w:link w:val="BodyText"/>
    <w:rsid w:val="00B4737F"/>
    <w:rPr>
      <w:rFonts w:ascii="Arial" w:hAnsi="Arial"/>
      <w:b/>
      <w:bCs/>
      <w:sz w:val="22"/>
      <w:lang w:eastAsia="en-US"/>
    </w:rPr>
  </w:style>
  <w:style w:type="paragraph" w:customStyle="1" w:styleId="Default">
    <w:name w:val="Default"/>
    <w:rsid w:val="00B4737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4737F"/>
    <w:pPr>
      <w:spacing w:before="100" w:beforeAutospacing="1" w:after="100" w:afterAutospacing="1"/>
    </w:pPr>
    <w:rPr>
      <w:rFonts w:eastAsia="Calibri"/>
      <w:lang w:eastAsia="en-GB"/>
    </w:rPr>
  </w:style>
  <w:style w:type="paragraph" w:styleId="TOC3">
    <w:name w:val="toc 3"/>
    <w:basedOn w:val="Normal"/>
    <w:next w:val="Normal"/>
    <w:autoRedefine/>
    <w:rsid w:val="00B4737F"/>
    <w:pPr>
      <w:ind w:left="480"/>
    </w:pPr>
    <w:rPr>
      <w:rFonts w:ascii="Arial" w:hAnsi="Arial"/>
      <w:lang w:eastAsia="en-GB"/>
    </w:rPr>
  </w:style>
  <w:style w:type="paragraph" w:styleId="TOC4">
    <w:name w:val="toc 4"/>
    <w:basedOn w:val="Normal"/>
    <w:next w:val="Normal"/>
    <w:autoRedefine/>
    <w:rsid w:val="00B4737F"/>
    <w:pPr>
      <w:ind w:left="720"/>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56153">
      <w:bodyDiv w:val="1"/>
      <w:marLeft w:val="0"/>
      <w:marRight w:val="0"/>
      <w:marTop w:val="0"/>
      <w:marBottom w:val="0"/>
      <w:divBdr>
        <w:top w:val="none" w:sz="0" w:space="0" w:color="auto"/>
        <w:left w:val="none" w:sz="0" w:space="0" w:color="auto"/>
        <w:bottom w:val="none" w:sz="0" w:space="0" w:color="auto"/>
        <w:right w:val="none" w:sz="0" w:space="0" w:color="auto"/>
      </w:divBdr>
    </w:div>
    <w:div w:id="787116755">
      <w:bodyDiv w:val="1"/>
      <w:marLeft w:val="0"/>
      <w:marRight w:val="0"/>
      <w:marTop w:val="0"/>
      <w:marBottom w:val="0"/>
      <w:divBdr>
        <w:top w:val="none" w:sz="0" w:space="0" w:color="auto"/>
        <w:left w:val="none" w:sz="0" w:space="0" w:color="auto"/>
        <w:bottom w:val="none" w:sz="0" w:space="0" w:color="auto"/>
        <w:right w:val="none" w:sz="0" w:space="0" w:color="auto"/>
      </w:divBdr>
    </w:div>
    <w:div w:id="1128819616">
      <w:bodyDiv w:val="1"/>
      <w:marLeft w:val="0"/>
      <w:marRight w:val="0"/>
      <w:marTop w:val="0"/>
      <w:marBottom w:val="0"/>
      <w:divBdr>
        <w:top w:val="none" w:sz="0" w:space="0" w:color="auto"/>
        <w:left w:val="none" w:sz="0" w:space="0" w:color="auto"/>
        <w:bottom w:val="none" w:sz="0" w:space="0" w:color="auto"/>
        <w:right w:val="none" w:sz="0" w:space="0" w:color="auto"/>
      </w:divBdr>
    </w:div>
    <w:div w:id="1388993532">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ecldnetwork.co.uk/work-programmes/reasonableadjustments/panb/" TargetMode="External"/><Relationship Id="rId21" Type="http://schemas.openxmlformats.org/officeDocument/2006/relationships/hyperlink" Target="https://digital.nhs.uk/data-and-information/publications/statistical/health-survey-for-england/2022-part-2/kidney-disease" TargetMode="External"/><Relationship Id="rId34" Type="http://schemas.openxmlformats.org/officeDocument/2006/relationships/hyperlink" Target="https://assets.publishing.service.gov.uk/media/669923bdfc8e12ac3edaff6b/NCMP-parent-feedback-letters_2024.odt" TargetMode="External"/><Relationship Id="rId42" Type="http://schemas.openxmlformats.org/officeDocument/2006/relationships/hyperlink" Target="https://www.healthforallchildren.com/shop-base/shop/growth-charts/uk90-bmi-management-charts/" TargetMode="External"/><Relationship Id="rId47" Type="http://schemas.openxmlformats.org/officeDocument/2006/relationships/hyperlink" Target="https://www.england.nhs.uk/long-read/changes-to-the-gp-contract-in-2025-26/" TargetMode="External"/><Relationship Id="rId50" Type="http://schemas.openxmlformats.org/officeDocument/2006/relationships/hyperlink" Target="https://fingertips.phe.org.uk/profile-group/mental-health/profile/severe-mental-illness/data" TargetMode="External"/><Relationship Id="rId55" Type="http://schemas.openxmlformats.org/officeDocument/2006/relationships/hyperlink" Target="https://url.uk.m.mimecastprotect.com/s/ocrzCovzRhYjMMh1fncpH-FK?domain=cpoc.org.uk" TargetMode="External"/><Relationship Id="rId63" Type="http://schemas.openxmlformats.org/officeDocument/2006/relationships/hyperlink" Target="https://digital.nhs.uk/data-and-information/publications/statistical/health-survey-for-england/2022-part-2/kidney-diseas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kidneyresearchuk.org/research/kidney-health-inequalities/" TargetMode="External"/><Relationship Id="rId11" Type="http://schemas.openxmlformats.org/officeDocument/2006/relationships/hyperlink" Target="https://www.nice.org.uk/guidance/qs15" TargetMode="External"/><Relationship Id="rId24" Type="http://schemas.openxmlformats.org/officeDocument/2006/relationships/hyperlink" Target="https://pmc.ncbi.nlm.nih.gov/articles/PMC8656226/" TargetMode="External"/><Relationship Id="rId32" Type="http://schemas.openxmlformats.org/officeDocument/2006/relationships/hyperlink" Target="https://pmc.ncbi.nlm.nih.gov/articles/PMC8429211/" TargetMode="External"/><Relationship Id="rId37" Type="http://schemas.openxmlformats.org/officeDocument/2006/relationships/hyperlink" Target="https://www.kidneyresearchuk.org/research/kidney-health-inequalities/" TargetMode="External"/><Relationship Id="rId40" Type="http://schemas.openxmlformats.org/officeDocument/2006/relationships/hyperlink" Target="https://www.nutriri.org/core-20-plus-ambassadors" TargetMode="External"/><Relationship Id="rId45" Type="http://schemas.openxmlformats.org/officeDocument/2006/relationships/hyperlink" Target="https://learninghub.nhs.uk/Resource/35324/Item" TargetMode="External"/><Relationship Id="rId53" Type="http://schemas.openxmlformats.org/officeDocument/2006/relationships/hyperlink" Target="https://www.healthdata.org/united-kingdom-england" TargetMode="External"/><Relationship Id="rId58" Type="http://schemas.openxmlformats.org/officeDocument/2006/relationships/hyperlink" Target="https://doi.org/10.1038/s41366-024-01511"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jabfm.org/content/25/1/9" TargetMode="External"/><Relationship Id="rId19" Type="http://schemas.openxmlformats.org/officeDocument/2006/relationships/hyperlink" Target="https://pmc.ncbi.nlm.nih.gov/articles/PMC9675899/" TargetMode="External"/><Relationship Id="rId14" Type="http://schemas.openxmlformats.org/officeDocument/2006/relationships/footer" Target="footer1.xml"/><Relationship Id="rId22" Type="http://schemas.openxmlformats.org/officeDocument/2006/relationships/hyperlink" Target="https://www.nutriri.org/case-study" TargetMode="External"/><Relationship Id="rId27" Type="http://schemas.openxmlformats.org/officeDocument/2006/relationships/hyperlink" Target="https://www.cancerresearchuk.org/sites/default/files/obesity_tobacco_cross_over_report_final.pdf?_gl=1*wl5orl*_gcl_dc*R0NMLjE3MTI2NTE0MzcuZmIxYzEyZjcxOWJmMTBjOTUwZWY3NGUzZTUxNmU1NGE.*_gcl_au*MTY4MzgzNjIxOS4xNzA2MTc2Mjg1*_ga*MTM3MTQ5MzYyMi4xNzA2MTc2MjU4*_ga_58736Z2GNN*MTcxMzUzOTI2Ny43Mi4wLjE3MTM1MzkyNjcuNjAuMC4w%20" TargetMode="External"/><Relationship Id="rId30" Type="http://schemas.openxmlformats.org/officeDocument/2006/relationships/hyperlink" Target="https://www.kidneyresearchuk.org/wp-content/uploads/2024/10/Dialysis-timebomb_DPC-1.pdf" TargetMode="External"/><Relationship Id="rId35" Type="http://schemas.openxmlformats.org/officeDocument/2006/relationships/hyperlink" Target="https://fingertips.phe.org.uk/profile/national-child-measurement-programme/data" TargetMode="External"/><Relationship Id="rId43" Type="http://schemas.openxmlformats.org/officeDocument/2006/relationships/hyperlink" Target="http://www.mindfulemotioncoaching.co.uk" TargetMode="External"/><Relationship Id="rId48" Type="http://schemas.openxmlformats.org/officeDocument/2006/relationships/hyperlink" Target="https://pmc.ncbi.nlm.nih.gov/articles/PMC8884442/" TargetMode="External"/><Relationship Id="rId56" Type="http://schemas.openxmlformats.org/officeDocument/2006/relationships/hyperlink" Target="https://publichealth.uic.edu/community-engagement/collaboratory-for-health-justice/addressing-weight-stigma-and-fatphobia-in-public-health/" TargetMode="External"/><Relationship Id="rId64" Type="http://schemas.openxmlformats.org/officeDocument/2006/relationships/hyperlink" Target="https://www.nhs.uk/conditions/type-2-diabetes/treatment/" TargetMode="External"/><Relationship Id="rId8" Type="http://schemas.openxmlformats.org/officeDocument/2006/relationships/hyperlink" Target="https://www.england.nhs.uk/wp-content/uploads/2025/03/PRN01879-interim-commissioning-guidance-implementation-of-the-nice-technology-appraisal-ta1026-and-the-NICE-fu.pdf" TargetMode="External"/><Relationship Id="rId51" Type="http://schemas.openxmlformats.org/officeDocument/2006/relationships/hyperlink" Target="https://www.england.nhs.uk/long-read/improving-the-physical-health-of-people-living-with-severe-mental-illness/" TargetMode="External"/><Relationship Id="rId3" Type="http://schemas.openxmlformats.org/officeDocument/2006/relationships/styles" Target="styles.xml"/><Relationship Id="rId12" Type="http://schemas.openxmlformats.org/officeDocument/2006/relationships/hyperlink" Target="https://www.nice.org.uk/terms-and-conditions" TargetMode="External"/><Relationship Id="rId17" Type="http://schemas.openxmlformats.org/officeDocument/2006/relationships/hyperlink" Target="https://mindfulemotioncoaching.co.uk/about-ehcap/" TargetMode="External"/><Relationship Id="rId25" Type="http://schemas.openxmlformats.org/officeDocument/2006/relationships/hyperlink" Target="https://academic.oup.com/jpubhealth/advance-article/doi/10.1093/pubmed/fdaf027/8064578" TargetMode="External"/><Relationship Id="rId33" Type="http://schemas.openxmlformats.org/officeDocument/2006/relationships/hyperlink" Target="https://www.kireportscommunity.org/post/ckm-syndrome-finally-recognizing-the-connection-between-the-heart-kidney-metabolic-syndrome?s=09" TargetMode="External"/><Relationship Id="rId38" Type="http://schemas.openxmlformats.org/officeDocument/2006/relationships/hyperlink" Target="https://doi.org/10.1111/ijpo.13113" TargetMode="External"/><Relationship Id="rId46" Type="http://schemas.openxmlformats.org/officeDocument/2006/relationships/hyperlink" Target="https://www.nature.com/articles/s41591-024-03384-x" TargetMode="External"/><Relationship Id="rId59" Type="http://schemas.openxmlformats.org/officeDocument/2006/relationships/hyperlink" Target="https://doi.org/10.1111/ijpo.13113)." TargetMode="External"/><Relationship Id="rId67" Type="http://schemas.openxmlformats.org/officeDocument/2006/relationships/theme" Target="theme/theme1.xml"/><Relationship Id="rId20" Type="http://schemas.openxmlformats.org/officeDocument/2006/relationships/hyperlink" Target="https://www.sciencedirect.com/science/article/abs/pii/S0272638603000209" TargetMode="External"/><Relationship Id="rId41" Type="http://schemas.openxmlformats.org/officeDocument/2006/relationships/hyperlink" Target="https://www.nutriri.org/poster-navigating-labyrinth-multiple-disadvantage" TargetMode="External"/><Relationship Id="rId54" Type="http://schemas.openxmlformats.org/officeDocument/2006/relationships/hyperlink" Target="https://url.uk.m.mimecastprotect.com/s/ocrzCovzRhYjMMh1fncpH-FK?domain=cpoc.org.uk" TargetMode="External"/><Relationship Id="rId62" Type="http://schemas.openxmlformats.org/officeDocument/2006/relationships/hyperlink" Target="https://www.nice.org.uk/guidance/ta1026/chapter/1-Recommenda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bit.ly/4ib0QFl" TargetMode="External"/><Relationship Id="rId28" Type="http://schemas.openxmlformats.org/officeDocument/2006/relationships/hyperlink" Target="https://researchbriefings.files.parliament.uk/documents/CBP-10171/CBP-10171.pdf" TargetMode="External"/><Relationship Id="rId36" Type="http://schemas.openxmlformats.org/officeDocument/2006/relationships/hyperlink" Target="https://www.kidneyresearchuk.org/wp-content/uploads/2023/06/Economics-of-Kidney-Disease-full-report_accessible.pdf" TargetMode="External"/><Relationship Id="rId49" Type="http://schemas.openxmlformats.org/officeDocument/2006/relationships/hyperlink" Target="https://www.gov.uk/government/publications/premature-mortality-in-adults-with-severe-mental-illness/premature-mortality-in-adults-with-severe-mental-illness-smi" TargetMode="External"/><Relationship Id="rId57" Type="http://schemas.openxmlformats.org/officeDocument/2006/relationships/hyperlink" Target="https://www.jabfm.org/content/25/1/9" TargetMode="External"/><Relationship Id="rId10" Type="http://schemas.openxmlformats.org/officeDocument/2006/relationships/hyperlink" Target="https://www.nice.org.uk/guidance/qs15" TargetMode="External"/><Relationship Id="rId31" Type="http://schemas.openxmlformats.org/officeDocument/2006/relationships/hyperlink" Target="https://www.kidneyresearchuk.org/wp-content/uploads/2023/03/CKD_Hack_Feb_2025v7_Identification.pdf" TargetMode="External"/><Relationship Id="rId44" Type="http://schemas.openxmlformats.org/officeDocument/2006/relationships/hyperlink" Target="https://www.nutriri.org/case-study" TargetMode="External"/><Relationship Id="rId52" Type="http://schemas.openxmlformats.org/officeDocument/2006/relationships/hyperlink" Target="https://www.legislation.gov.uk/ukpga/2010/15/notes/division/3/16/19" TargetMode="External"/><Relationship Id="rId60" Type="http://schemas.openxmlformats.org/officeDocument/2006/relationships/hyperlink" Target="https://www.jabfm.org/content/25/1/9" TargetMode="External"/><Relationship Id="rId65" Type="http://schemas.openxmlformats.org/officeDocument/2006/relationships/hyperlink" Target="https://www.england.nhs.uk/publication/interim-commissioning-guidance-implementation-of-the-nice-technology-appraisal-ta1026-and-the-nice-funding-variation-for-tirzepatide-mounjaro-for-the-management-of-obesity/" TargetMode="External"/><Relationship Id="rId4" Type="http://schemas.openxmlformats.org/officeDocument/2006/relationships/settings" Target="settings.xml"/><Relationship Id="rId9" Type="http://schemas.openxmlformats.org/officeDocument/2006/relationships/hyperlink" Target="https://www.nice.org.uk/guidance/ta1026" TargetMode="External"/><Relationship Id="rId13" Type="http://schemas.openxmlformats.org/officeDocument/2006/relationships/header" Target="header1.xml"/><Relationship Id="rId18" Type="http://schemas.openxmlformats.org/officeDocument/2006/relationships/hyperlink" Target="https://www.acpjournals.org/doi/abs/10.7326/0003-4819-144-1-200601030-00006" TargetMode="External"/><Relationship Id="rId39" Type="http://schemas.openxmlformats.org/officeDocument/2006/relationships/hyperlink" Target="https://www.kidneyresearchuk.org/research/kidney-health-inequalitie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versusarthritis.org/media/24485/versus-arthritis-pfizer-report.pdf" TargetMode="External"/><Relationship Id="rId13" Type="http://schemas.openxmlformats.org/officeDocument/2006/relationships/hyperlink" Target="https://www.gov.uk/government/publications/health-matters-whole-systems-approach-to-obesity/health-matters-whole-systems-approach-to-obesity" TargetMode="External"/><Relationship Id="rId18" Type="http://schemas.openxmlformats.org/officeDocument/2006/relationships/hyperlink" Target="https://www.ethnicity-facts-figures.service.gov.uk/health/diet-and-exercise/overweight-adults/latest/" TargetMode="External"/><Relationship Id="rId3" Type="http://schemas.openxmlformats.org/officeDocument/2006/relationships/hyperlink" Target="https://versusarthritis.org/media/embkyapu/the-state-of-musculoskeletal-health-2024.pdf" TargetMode="External"/><Relationship Id="rId21" Type="http://schemas.openxmlformats.org/officeDocument/2006/relationships/hyperlink" Target="https://www.nice.org.uk/guidance/hte14/resources/evidence-generation-plan-for-digital-technologies-for-delivering-specialist-weightmanagement-services-to-manage-weightmanagement-medicine-13242140461/chapter/2-Evidence-gaps" TargetMode="External"/><Relationship Id="rId7" Type="http://schemas.openxmlformats.org/officeDocument/2006/relationships/hyperlink" Target="https://pubmed.ncbi.nlm.nih.gov/16866972/" TargetMode="External"/><Relationship Id="rId12" Type="http://schemas.openxmlformats.org/officeDocument/2006/relationships/hyperlink" Target="https://arc-w.nihr.ac.uk/news/joint-replacement-surgery-unjustifiably-delayed-or-denied-for-many-people-living-with-obesity/" TargetMode="External"/><Relationship Id="rId17" Type="http://schemas.openxmlformats.org/officeDocument/2006/relationships/hyperlink" Target="https://doi.org/10.1371/journal.pmed.1004282" TargetMode="External"/><Relationship Id="rId2" Type="http://schemas.openxmlformats.org/officeDocument/2006/relationships/hyperlink" Target="https://www.england.nhs.uk/diabetes/diabetes-prevention/" TargetMode="External"/><Relationship Id="rId16" Type="http://schemas.openxmlformats.org/officeDocument/2006/relationships/hyperlink" Target="https://digital.nhs.uk/data-and-information/clinical-audits-and-registries/national-obesity-audit" TargetMode="External"/><Relationship Id="rId20" Type="http://schemas.openxmlformats.org/officeDocument/2006/relationships/hyperlink" Target="https://assets.publishing.service.gov.uk/media/655c811ed03a8d000d07fd6e/FinalTables_AWMS_Apr2021-Dec2022_Sep2023.ods" TargetMode="External"/><Relationship Id="rId1" Type="http://schemas.openxmlformats.org/officeDocument/2006/relationships/hyperlink" Target="https://digital.nhs.uk/data-and-information/data-collections-and-data-sets/data-collections/quality-and-outcomes-framework-qof/cardiovascular-disease-prevention-audit-cvdprevent" TargetMode="External"/><Relationship Id="rId6" Type="http://schemas.openxmlformats.org/officeDocument/2006/relationships/hyperlink" Target="https://versusarthritis.org/media/embkyapu/the-state-of-musculoskeletal-health-2024.pdf" TargetMode="External"/><Relationship Id="rId11" Type="http://schemas.openxmlformats.org/officeDocument/2006/relationships/hyperlink" Target="https://arc-w.nihr.ac.uk/news/joint-replacement-surgery-unjustifiably-delayed-or-denied-for-many-people-living-with-obesity/" TargetMode="External"/><Relationship Id="rId5" Type="http://schemas.openxmlformats.org/officeDocument/2006/relationships/hyperlink" Target="https://versusarthritis.org/media/embkyapu/the-state-of-musculoskeletal-health-2024.pdf" TargetMode="External"/><Relationship Id="rId15" Type="http://schemas.openxmlformats.org/officeDocument/2006/relationships/hyperlink" Target="https://www.england.nhs.uk/wp-content/uploads/2025/03/PRN01879-interim-commissioning-guidance-implementation-of-the-nice-technology-appraisal-ta1026-and-the-NICE-fu.pdf" TargetMode="External"/><Relationship Id="rId10" Type="http://schemas.openxmlformats.org/officeDocument/2006/relationships/hyperlink" Target="https://obesityhealthalliance.org.uk/wp-content/uploads/2023/02/OHA-Health-Inequalities-Position-Statement-Final.pdf" TargetMode="External"/><Relationship Id="rId19" Type="http://schemas.openxmlformats.org/officeDocument/2006/relationships/hyperlink" Target="https://www.gov.uk/government/statistics/adult-tier-2-weight-management-services-final-data-for-april-2021-to-december-2022/adult-tier-2-weight-management-services-short-statistical-commentary-september-2023" TargetMode="External"/><Relationship Id="rId4" Type="http://schemas.openxmlformats.org/officeDocument/2006/relationships/hyperlink" Target="https://versusarthritis.org/media/embkyapu/the-state-of-musculoskeletal-health-2024.pdf" TargetMode="External"/><Relationship Id="rId9" Type="http://schemas.openxmlformats.org/officeDocument/2006/relationships/hyperlink" Target="https://arma.uk.net/wp-content/uploads/2024/08/Musculoskeletal-Health-Inequalities-and-Deprivation-report_v08-SMALL.pdf" TargetMode="External"/><Relationship Id="rId14" Type="http://schemas.openxmlformats.org/officeDocument/2006/relationships/hyperlink" Target="https://www.england.nhs.uk/long-read/neighbourhood-health-guidelines-2025-26/" TargetMode="External"/><Relationship Id="rId22" Type="http://schemas.openxmlformats.org/officeDocument/2006/relationships/hyperlink" Target="https://www.institute.global/insights/public-services/unhealthy-numbers-the-rising-cost-of-obesity-in-the-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uturehealth-research.com/site/wp-content/uploads/2023/10/Hiding-in-plain-sight-Web-FINAL.pdf" TargetMode="External"/><Relationship Id="rId13" Type="http://schemas.openxmlformats.org/officeDocument/2006/relationships/hyperlink" Target="https://www.futurehealth-research.com/site/wp-content/uploads/2023/10/Hiding-in-plain-sight-Web-FINAL.pdf" TargetMode="External"/><Relationship Id="rId3" Type="http://schemas.openxmlformats.org/officeDocument/2006/relationships/hyperlink" Target="https://www.bapen.org.uk/pdfs/reports/mag/survey-of-malnutrition-and-nutritional-care-in-adults-2021.pdf" TargetMode="External"/><Relationship Id="rId7" Type="http://schemas.openxmlformats.org/officeDocument/2006/relationships/hyperlink" Target="https://www.futurehealth-research.com/site/wp-content/uploads/2023/10/Hiding-in-plain-sight-Web-FINAL.pdf" TargetMode="External"/><Relationship Id="rId12" Type="http://schemas.openxmlformats.org/officeDocument/2006/relationships/hyperlink" Target="https://www.bapen.org.uk/pdfs/reports/mag/survey-of-malnutrition-and-nutritional-care-in-adults-2021.pdf" TargetMode="External"/><Relationship Id="rId17" Type="http://schemas.openxmlformats.org/officeDocument/2006/relationships/hyperlink" Target="https://www.malnutritionpathway.co.uk/copd" TargetMode="External"/><Relationship Id="rId2" Type="http://schemas.openxmlformats.org/officeDocument/2006/relationships/hyperlink" Target="https://www.futurehealth-research.com/site/wp-content/uploads/2023/10/Hiding-in-plain-sight-Web-FINAL.pdf" TargetMode="External"/><Relationship Id="rId16" Type="http://schemas.openxmlformats.org/officeDocument/2006/relationships/hyperlink" Target="https://www.nice.org.uk/guidance/qs24/chapter/quality-statement-1-screening-for-the-risk-of-malnutrition" TargetMode="External"/><Relationship Id="rId1" Type="http://schemas.openxmlformats.org/officeDocument/2006/relationships/hyperlink" Target="https://www.futurehealth-research.com/site/wp-content/uploads/2023/10/Hiding-in-plain-sight-Web-FINAL.pdf" TargetMode="External"/><Relationship Id="rId6" Type="http://schemas.openxmlformats.org/officeDocument/2006/relationships/hyperlink" Target="https://www.futurehealth-research.com/site/wp-content/uploads/2023/10/Hiding-in-plain-sight-Web-FINAL.pdf" TargetMode="External"/><Relationship Id="rId11" Type="http://schemas.openxmlformats.org/officeDocument/2006/relationships/hyperlink" Target="https://www.futurehealth-research.com/site/wp-content/uploads/2023/10/Hiding-in-plain-sight-Web-FINAL.pdf" TargetMode="External"/><Relationship Id="rId5" Type="http://schemas.openxmlformats.org/officeDocument/2006/relationships/hyperlink" Target="https://www.futurehealth-research.com/site/wp-content/uploads/2023/10/Hiding-in-plain-sight-Web-FINAL.pdf" TargetMode="External"/><Relationship Id="rId15" Type="http://schemas.openxmlformats.org/officeDocument/2006/relationships/hyperlink" Target="https://www.futurehealth-research.com/site/wp-content/uploads/2023/10/Hiding-in-plain-sight-Web-FINAL.pdf" TargetMode="External"/><Relationship Id="rId10" Type="http://schemas.openxmlformats.org/officeDocument/2006/relationships/hyperlink" Target="https://www.nice.org.uk/guidance/ng115" TargetMode="External"/><Relationship Id="rId4" Type="http://schemas.openxmlformats.org/officeDocument/2006/relationships/hyperlink" Target="https://www.futurehealth-research.com/site/wp-content/uploads/2023/10/Hiding-in-plain-sight-Web-FINAL.pdf" TargetMode="External"/><Relationship Id="rId9" Type="http://schemas.openxmlformats.org/officeDocument/2006/relationships/hyperlink" Target="https://www.malnutritionpathway.co.uk/copd" TargetMode="External"/><Relationship Id="rId14" Type="http://schemas.openxmlformats.org/officeDocument/2006/relationships/hyperlink" Target="https://www.malnutritionpathway.co.uk/library/mm_cop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163</Pages>
  <Words>49784</Words>
  <Characters>283769</Characters>
  <Application>Microsoft Office Word</Application>
  <DocSecurity>0</DocSecurity>
  <Lines>2364</Lines>
  <Paragraphs>665</Paragraphs>
  <ScaleCrop>false</ScaleCrop>
  <Company/>
  <LinksUpToDate>false</LinksUpToDate>
  <CharactersWithSpaces>332888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2025-07-30T15:06:00Z</dcterms:created>
  <dcterms:modified xsi:type="dcterms:W3CDTF">2025-07-30T15:06:00Z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2025-07-30T15:06:51Z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440c4d46-969f-4957-b6ec-b5b6fc0ad232</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