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E112" w14:textId="5E26F45E" w:rsidR="009321F8" w:rsidRPr="009321F8" w:rsidRDefault="009321F8" w:rsidP="009321F8">
      <w:pPr>
        <w:rPr>
          <w:rFonts w:ascii="Arial" w:hAnsi="Arial" w:cs="Arial"/>
          <w:b/>
          <w:lang w:eastAsia="en-GB"/>
        </w:rPr>
      </w:pPr>
      <w:r>
        <w:rPr>
          <w:rFonts w:ascii="Arial" w:hAnsi="Arial" w:cs="Arial"/>
          <w:b/>
        </w:rPr>
        <w:t>National Institute for Health and Care Excellence</w:t>
      </w:r>
    </w:p>
    <w:p w14:paraId="0DDAE6AE" w14:textId="0EC59236" w:rsidR="009321F8" w:rsidRDefault="009321F8" w:rsidP="009321F8">
      <w:pPr>
        <w:rPr>
          <w:rFonts w:ascii="Arial" w:hAnsi="Arial" w:cs="Arial"/>
          <w:b/>
          <w:sz w:val="20"/>
          <w:szCs w:val="20"/>
        </w:rPr>
      </w:pPr>
      <w:r>
        <w:rPr>
          <w:rFonts w:ascii="Arial" w:hAnsi="Arial" w:cs="Arial"/>
          <w:b/>
          <w:sz w:val="20"/>
          <w:szCs w:val="20"/>
        </w:rPr>
        <w:t>Quality Standards Advisory Committee meeting</w:t>
      </w:r>
    </w:p>
    <w:p w14:paraId="4F5680BB" w14:textId="716C3D8C" w:rsidR="009321F8" w:rsidRDefault="009321F8" w:rsidP="009321F8">
      <w:pPr>
        <w:rPr>
          <w:rFonts w:ascii="Arial" w:hAnsi="Arial" w:cs="Arial"/>
          <w:b/>
          <w:sz w:val="20"/>
          <w:szCs w:val="20"/>
        </w:rPr>
      </w:pPr>
      <w:r>
        <w:rPr>
          <w:rFonts w:ascii="Arial" w:hAnsi="Arial" w:cs="Arial"/>
          <w:b/>
          <w:sz w:val="20"/>
          <w:szCs w:val="20"/>
        </w:rPr>
        <w:t xml:space="preserve">Date: </w:t>
      </w:r>
      <w:r w:rsidR="00927F8F">
        <w:rPr>
          <w:rFonts w:ascii="Arial" w:hAnsi="Arial" w:cs="Arial"/>
          <w:b/>
          <w:sz w:val="20"/>
          <w:szCs w:val="20"/>
        </w:rPr>
        <w:t>Thursday 02 April 2026</w:t>
      </w:r>
    </w:p>
    <w:p w14:paraId="2F787291" w14:textId="5A70BA9B" w:rsidR="00557FB5" w:rsidRPr="00557FB5" w:rsidRDefault="00557FB5" w:rsidP="009321F8">
      <w:pPr>
        <w:rPr>
          <w:rFonts w:ascii="Arial" w:hAnsi="Arial" w:cs="Arial"/>
          <w:bCs/>
          <w:iCs/>
          <w:sz w:val="20"/>
          <w:szCs w:val="20"/>
        </w:rPr>
      </w:pPr>
      <w:r w:rsidRPr="00F1648D">
        <w:rPr>
          <w:rFonts w:ascii="Arial" w:hAnsi="Arial" w:cs="Arial"/>
          <w:b/>
          <w:iCs/>
          <w:sz w:val="20"/>
          <w:szCs w:val="20"/>
        </w:rPr>
        <w:t>Perioperative care in adults</w:t>
      </w:r>
      <w:r w:rsidRPr="00557FB5">
        <w:rPr>
          <w:rFonts w:ascii="Arial" w:hAnsi="Arial" w:cs="Arial"/>
          <w:bCs/>
          <w:iCs/>
          <w:sz w:val="20"/>
          <w:szCs w:val="20"/>
        </w:rPr>
        <w:t xml:space="preserve"> – review of stakeholder feedback </w:t>
      </w:r>
    </w:p>
    <w:p w14:paraId="32D5719A" w14:textId="5F351FD6" w:rsidR="009321F8" w:rsidRDefault="009321F8" w:rsidP="009321F8">
      <w:pPr>
        <w:pStyle w:val="Paragraph"/>
        <w:numPr>
          <w:ilvl w:val="0"/>
          <w:numId w:val="0"/>
        </w:numPr>
        <w:spacing w:line="240" w:lineRule="auto"/>
        <w:rPr>
          <w:rFonts w:cs="Arial"/>
          <w:sz w:val="20"/>
          <w:szCs w:val="20"/>
        </w:rPr>
      </w:pPr>
      <w:r>
        <w:rPr>
          <w:rFonts w:cs="Arial"/>
          <w:b/>
          <w:bCs/>
          <w:kern w:val="32"/>
          <w:sz w:val="20"/>
          <w:szCs w:val="20"/>
        </w:rPr>
        <w:t>Minutes:</w:t>
      </w:r>
      <w:r>
        <w:rPr>
          <w:rFonts w:cs="Arial"/>
          <w:bCs/>
          <w:kern w:val="32"/>
          <w:sz w:val="20"/>
          <w:szCs w:val="20"/>
        </w:rPr>
        <w:t xml:space="preserve"> </w:t>
      </w:r>
      <w:r w:rsidR="00DF5B3F">
        <w:rPr>
          <w:rFonts w:cs="Arial"/>
          <w:sz w:val="20"/>
          <w:szCs w:val="20"/>
        </w:rPr>
        <w:t>FINAL</w:t>
      </w:r>
    </w:p>
    <w:p w14:paraId="4173E8A7" w14:textId="262C7420" w:rsidR="009321F8" w:rsidRDefault="009321F8" w:rsidP="009321F8">
      <w:pPr>
        <w:pStyle w:val="Paragraph"/>
        <w:numPr>
          <w:ilvl w:val="0"/>
          <w:numId w:val="0"/>
        </w:numPr>
        <w:spacing w:line="240" w:lineRule="auto"/>
        <w:rPr>
          <w:rFonts w:cs="Arial"/>
          <w:sz w:val="20"/>
          <w:szCs w:val="20"/>
        </w:rPr>
      </w:pPr>
      <w:r>
        <w:rPr>
          <w:rFonts w:cs="Arial"/>
          <w:b/>
          <w:bCs/>
          <w:sz w:val="20"/>
          <w:szCs w:val="20"/>
        </w:rPr>
        <w:t xml:space="preserve">Quoracy: </w:t>
      </w:r>
      <w:r>
        <w:rPr>
          <w:rFonts w:cs="Arial"/>
          <w:sz w:val="20"/>
          <w:szCs w:val="20"/>
        </w:rPr>
        <w:t>The meeting was quorate</w:t>
      </w:r>
      <w:r w:rsidR="00CC3997">
        <w:rPr>
          <w:rFonts w:cs="Arial"/>
          <w:sz w:val="20"/>
          <w:szCs w:val="20"/>
        </w:rPr>
        <w:t>.</w:t>
      </w:r>
    </w:p>
    <w:p w14:paraId="16B121FE" w14:textId="77777777" w:rsidR="009321F8" w:rsidRDefault="009321F8" w:rsidP="009321F8">
      <w:pPr>
        <w:pStyle w:val="Paragraph"/>
        <w:numPr>
          <w:ilvl w:val="0"/>
          <w:numId w:val="0"/>
        </w:numPr>
        <w:spacing w:line="240" w:lineRule="auto"/>
        <w:rPr>
          <w:rFonts w:cs="Arial"/>
          <w:b/>
          <w:sz w:val="20"/>
          <w:szCs w:val="20"/>
        </w:rPr>
      </w:pPr>
      <w:r>
        <w:rPr>
          <w:rFonts w:cs="Arial"/>
          <w:b/>
          <w:sz w:val="20"/>
          <w:szCs w:val="20"/>
        </w:rPr>
        <w:t>Attendees</w:t>
      </w:r>
    </w:p>
    <w:p w14:paraId="5F753BDA" w14:textId="77777777" w:rsidR="00F95AA8" w:rsidRPr="001B6119" w:rsidRDefault="00F95AA8" w:rsidP="00F95AA8">
      <w:pPr>
        <w:rPr>
          <w:rFonts w:ascii="Arial" w:hAnsi="Arial" w:cs="Arial"/>
          <w:b/>
          <w:sz w:val="20"/>
          <w:szCs w:val="20"/>
        </w:rPr>
      </w:pPr>
      <w:r w:rsidRPr="001B6119">
        <w:rPr>
          <w:rFonts w:ascii="Arial" w:hAnsi="Arial" w:cs="Arial"/>
          <w:b/>
          <w:sz w:val="20"/>
          <w:szCs w:val="20"/>
        </w:rPr>
        <w:t>Quality Standards Advisory Committee standing members:</w:t>
      </w:r>
    </w:p>
    <w:p w14:paraId="258298F3" w14:textId="74BC6AA5" w:rsidR="00A618BD" w:rsidRDefault="00F95AA8" w:rsidP="009321F8">
      <w:pPr>
        <w:rPr>
          <w:rFonts w:ascii="Arial" w:hAnsi="Arial" w:cs="Arial"/>
          <w:sz w:val="20"/>
          <w:szCs w:val="20"/>
        </w:rPr>
      </w:pPr>
      <w:r w:rsidRPr="00CC3997">
        <w:rPr>
          <w:rFonts w:ascii="Arial" w:hAnsi="Arial" w:cs="Arial"/>
          <w:sz w:val="20"/>
          <w:szCs w:val="20"/>
        </w:rPr>
        <w:t xml:space="preserve">Rebecca Payne [Chair], </w:t>
      </w:r>
      <w:r w:rsidRPr="00CC3997">
        <w:rPr>
          <w:rFonts w:ascii="Arial" w:hAnsi="Arial" w:cs="Arial"/>
          <w:color w:val="000000"/>
          <w:sz w:val="20"/>
          <w:szCs w:val="20"/>
        </w:rPr>
        <w:t>Anica Alvarez Nishio</w:t>
      </w:r>
      <w:r w:rsidRPr="00CC3997">
        <w:rPr>
          <w:rFonts w:ascii="Arial" w:hAnsi="Arial" w:cs="Arial"/>
          <w:sz w:val="20"/>
          <w:szCs w:val="20"/>
        </w:rPr>
        <w:t xml:space="preserve"> [Vice Chair], Peter Hoskin, Murugesan Raja, Ruth Studley</w:t>
      </w:r>
      <w:r w:rsidR="004C6AA5" w:rsidRPr="00CC3997">
        <w:rPr>
          <w:rFonts w:ascii="Arial" w:hAnsi="Arial" w:cs="Arial"/>
          <w:sz w:val="20"/>
          <w:szCs w:val="20"/>
        </w:rPr>
        <w:t>,</w:t>
      </w:r>
      <w:r w:rsidRPr="00CC3997">
        <w:rPr>
          <w:rFonts w:ascii="Arial" w:hAnsi="Arial" w:cs="Arial"/>
          <w:sz w:val="20"/>
          <w:szCs w:val="20"/>
        </w:rPr>
        <w:t xml:space="preserve"> Devina Maru, Kashif Siddiqui, Umesh Chauhan, Kultar Singh Garcha, Jane Dalton</w:t>
      </w:r>
    </w:p>
    <w:p w14:paraId="2E7322E4" w14:textId="6F3B68E8" w:rsidR="009321F8" w:rsidRDefault="009321F8" w:rsidP="009321F8">
      <w:pPr>
        <w:rPr>
          <w:rFonts w:ascii="Arial" w:hAnsi="Arial" w:cs="Arial"/>
          <w:b/>
          <w:sz w:val="20"/>
          <w:szCs w:val="20"/>
        </w:rPr>
      </w:pPr>
      <w:r>
        <w:rPr>
          <w:rFonts w:ascii="Arial" w:hAnsi="Arial" w:cs="Arial"/>
          <w:b/>
          <w:sz w:val="20"/>
          <w:szCs w:val="20"/>
        </w:rPr>
        <w:t>Specialist committee members:</w:t>
      </w:r>
    </w:p>
    <w:p w14:paraId="5FA9C902" w14:textId="08A27D7E" w:rsidR="00557FB5" w:rsidRPr="00CC3997" w:rsidRDefault="00557FB5" w:rsidP="00A618BD">
      <w:pPr>
        <w:rPr>
          <w:rFonts w:ascii="Arial" w:hAnsi="Arial" w:cs="Arial"/>
          <w:bCs/>
          <w:iCs/>
          <w:sz w:val="20"/>
          <w:szCs w:val="20"/>
        </w:rPr>
      </w:pPr>
      <w:r w:rsidRPr="00CC3997">
        <w:rPr>
          <w:rFonts w:ascii="Arial" w:hAnsi="Arial" w:cs="Arial"/>
          <w:b/>
          <w:iCs/>
          <w:sz w:val="20"/>
          <w:szCs w:val="20"/>
        </w:rPr>
        <w:t>Perioperative care in adults</w:t>
      </w:r>
      <w:r w:rsidR="00782E85" w:rsidRPr="00CC3997">
        <w:rPr>
          <w:rFonts w:ascii="Arial" w:hAnsi="Arial" w:cs="Arial"/>
          <w:b/>
          <w:iCs/>
          <w:sz w:val="20"/>
          <w:szCs w:val="20"/>
        </w:rPr>
        <w:t xml:space="preserve"> </w:t>
      </w:r>
      <w:r w:rsidRPr="00CC3997">
        <w:rPr>
          <w:rFonts w:ascii="Arial" w:hAnsi="Arial" w:cs="Arial"/>
          <w:bCs/>
          <w:iCs/>
          <w:sz w:val="20"/>
          <w:szCs w:val="20"/>
        </w:rPr>
        <w:t xml:space="preserve">- </w:t>
      </w:r>
      <w:r w:rsidRPr="00CC3997">
        <w:rPr>
          <w:rFonts w:ascii="Arial" w:hAnsi="Arial" w:cs="Arial"/>
          <w:color w:val="000000"/>
          <w:sz w:val="20"/>
          <w:szCs w:val="20"/>
        </w:rPr>
        <w:t>Jason Cross, Stephen Thomas, Andrew Currie, Susan Moug</w:t>
      </w:r>
    </w:p>
    <w:p w14:paraId="0F2B4ED9" w14:textId="4CE3F138" w:rsidR="00A618BD" w:rsidRPr="00CC3997" w:rsidRDefault="00A618BD" w:rsidP="00A618BD">
      <w:pPr>
        <w:rPr>
          <w:rFonts w:ascii="Arial" w:hAnsi="Arial" w:cs="Arial"/>
          <w:b/>
          <w:sz w:val="20"/>
          <w:szCs w:val="20"/>
        </w:rPr>
      </w:pPr>
      <w:r w:rsidRPr="00CC3997">
        <w:rPr>
          <w:rFonts w:ascii="Arial" w:hAnsi="Arial" w:cs="Arial"/>
          <w:b/>
          <w:sz w:val="20"/>
          <w:szCs w:val="20"/>
        </w:rPr>
        <w:t>NICE staff</w:t>
      </w:r>
    </w:p>
    <w:p w14:paraId="3A32829A" w14:textId="5A145E41" w:rsidR="00927F8F" w:rsidRPr="00082F8C" w:rsidRDefault="00927F8F" w:rsidP="00927F8F">
      <w:pPr>
        <w:spacing w:after="0" w:line="240" w:lineRule="auto"/>
        <w:rPr>
          <w:rFonts w:ascii="Arial" w:hAnsi="Arial" w:cs="Arial"/>
          <w:sz w:val="20"/>
          <w:szCs w:val="20"/>
        </w:rPr>
      </w:pPr>
      <w:r w:rsidRPr="00CC3997">
        <w:rPr>
          <w:rFonts w:ascii="Arial" w:hAnsi="Arial" w:cs="Arial"/>
          <w:sz w:val="20"/>
          <w:szCs w:val="20"/>
        </w:rPr>
        <w:t>Mark Minchin [MM], Victoria Fitton [VF</w:t>
      </w:r>
      <w:r w:rsidR="001E3A81">
        <w:rPr>
          <w:rFonts w:ascii="Arial" w:hAnsi="Arial" w:cs="Arial"/>
          <w:sz w:val="20"/>
          <w:szCs w:val="20"/>
        </w:rPr>
        <w:t xml:space="preserve">], </w:t>
      </w:r>
      <w:r w:rsidR="007A52F9" w:rsidRPr="00CC3997">
        <w:rPr>
          <w:rFonts w:ascii="Arial" w:hAnsi="Arial" w:cs="Arial"/>
          <w:sz w:val="20"/>
          <w:szCs w:val="20"/>
        </w:rPr>
        <w:t>Katriona O’Donoghue</w:t>
      </w:r>
      <w:r w:rsidR="00BA0BB0">
        <w:rPr>
          <w:rFonts w:ascii="Arial" w:hAnsi="Arial" w:cs="Arial"/>
          <w:sz w:val="20"/>
          <w:szCs w:val="20"/>
        </w:rPr>
        <w:t xml:space="preserve"> [KOD]</w:t>
      </w:r>
      <w:r w:rsidR="007A52F9" w:rsidRPr="00BA0BB0">
        <w:rPr>
          <w:rFonts w:ascii="Arial" w:hAnsi="Arial" w:cs="Arial"/>
          <w:b/>
          <w:bCs/>
          <w:sz w:val="20"/>
          <w:szCs w:val="20"/>
        </w:rPr>
        <w:t>,</w:t>
      </w:r>
      <w:r w:rsidR="007A52F9" w:rsidRPr="00CC3997">
        <w:rPr>
          <w:rFonts w:ascii="Arial" w:hAnsi="Arial" w:cs="Arial"/>
          <w:sz w:val="20"/>
          <w:szCs w:val="20"/>
        </w:rPr>
        <w:t xml:space="preserve"> Nicola Greenway</w:t>
      </w:r>
      <w:r w:rsidR="00782E85" w:rsidRPr="00CC3997">
        <w:rPr>
          <w:rFonts w:ascii="Arial" w:hAnsi="Arial" w:cs="Arial"/>
          <w:sz w:val="20"/>
          <w:szCs w:val="20"/>
        </w:rPr>
        <w:t xml:space="preserve"> </w:t>
      </w:r>
      <w:r w:rsidR="00BA0BB0">
        <w:rPr>
          <w:rFonts w:ascii="Arial" w:hAnsi="Arial" w:cs="Arial"/>
          <w:sz w:val="20"/>
          <w:szCs w:val="20"/>
        </w:rPr>
        <w:t>[NG],</w:t>
      </w:r>
      <w:r w:rsidRPr="00CC3997">
        <w:rPr>
          <w:rFonts w:ascii="Arial" w:hAnsi="Arial" w:cs="Arial"/>
          <w:sz w:val="20"/>
          <w:szCs w:val="20"/>
        </w:rPr>
        <w:t xml:space="preserve"> Christina Barnes [Minutes], Rosalee Mason, [Facilitator]</w:t>
      </w:r>
    </w:p>
    <w:p w14:paraId="439A67D0" w14:textId="77777777" w:rsidR="00A618BD" w:rsidRPr="008B0B4B" w:rsidRDefault="00A618BD" w:rsidP="00A618BD">
      <w:pPr>
        <w:rPr>
          <w:rFonts w:ascii="Arial" w:hAnsi="Arial" w:cs="Arial"/>
          <w:b/>
          <w:sz w:val="20"/>
          <w:szCs w:val="20"/>
        </w:rPr>
      </w:pPr>
    </w:p>
    <w:p w14:paraId="158D69E3" w14:textId="77777777" w:rsidR="00A618BD" w:rsidRPr="008B0B4B" w:rsidRDefault="00A618BD" w:rsidP="00A618BD">
      <w:pPr>
        <w:rPr>
          <w:rFonts w:ascii="Arial" w:hAnsi="Arial" w:cs="Arial"/>
          <w:b/>
          <w:sz w:val="20"/>
          <w:szCs w:val="20"/>
        </w:rPr>
      </w:pPr>
      <w:r w:rsidRPr="008B0B4B">
        <w:rPr>
          <w:rFonts w:ascii="Arial" w:hAnsi="Arial" w:cs="Arial"/>
          <w:b/>
          <w:sz w:val="20"/>
          <w:szCs w:val="20"/>
        </w:rPr>
        <w:t>NICE observers</w:t>
      </w:r>
    </w:p>
    <w:p w14:paraId="0450AF8A" w14:textId="564E0AC6" w:rsidR="00F1648D" w:rsidRPr="00F1648D" w:rsidRDefault="00F1648D" w:rsidP="00F1648D">
      <w:pPr>
        <w:spacing w:after="0" w:line="240" w:lineRule="auto"/>
        <w:rPr>
          <w:rFonts w:ascii="Arial" w:eastAsia="Times New Roman" w:hAnsi="Arial" w:cs="Arial"/>
          <w:sz w:val="20"/>
          <w:szCs w:val="20"/>
          <w:lang w:eastAsia="en-GB"/>
        </w:rPr>
      </w:pPr>
      <w:r w:rsidRPr="00CC3997">
        <w:rPr>
          <w:rFonts w:ascii="Arial" w:eastAsia="Times New Roman" w:hAnsi="Arial" w:cs="Arial"/>
          <w:sz w:val="20"/>
          <w:szCs w:val="20"/>
          <w:lang w:eastAsia="en-GB"/>
        </w:rPr>
        <w:t>Fisayo Abba-Abba</w:t>
      </w:r>
      <w:r w:rsidRPr="00F1648D">
        <w:rPr>
          <w:rFonts w:ascii="Arial" w:eastAsia="Times New Roman" w:hAnsi="Arial" w:cs="Arial"/>
          <w:sz w:val="20"/>
          <w:szCs w:val="20"/>
          <w:lang w:eastAsia="en-GB"/>
        </w:rPr>
        <w:t xml:space="preserve"> </w:t>
      </w:r>
    </w:p>
    <w:p w14:paraId="5B365AFD" w14:textId="51CD2E1D" w:rsidR="00F1648D" w:rsidRPr="00F1648D" w:rsidRDefault="00F1648D" w:rsidP="00F1648D">
      <w:pPr>
        <w:spacing w:after="0" w:line="240" w:lineRule="auto"/>
        <w:rPr>
          <w:rFonts w:ascii="Arial" w:eastAsia="Times New Roman" w:hAnsi="Arial" w:cs="Arial"/>
          <w:lang w:eastAsia="en-GB"/>
        </w:rPr>
      </w:pPr>
    </w:p>
    <w:p w14:paraId="46F2BA60" w14:textId="77777777" w:rsidR="009321F8" w:rsidRDefault="009321F8" w:rsidP="009321F8">
      <w:pPr>
        <w:rPr>
          <w:rFonts w:ascii="Arial" w:hAnsi="Arial" w:cs="Arial"/>
          <w:b/>
          <w:sz w:val="20"/>
          <w:szCs w:val="20"/>
        </w:rPr>
      </w:pPr>
      <w:r>
        <w:rPr>
          <w:rFonts w:ascii="Arial" w:hAnsi="Arial" w:cs="Arial"/>
          <w:b/>
          <w:sz w:val="20"/>
          <w:szCs w:val="20"/>
        </w:rPr>
        <w:t>Apologies</w:t>
      </w:r>
    </w:p>
    <w:p w14:paraId="34CC40FC" w14:textId="77777777" w:rsidR="008C249E" w:rsidRDefault="00927F8F" w:rsidP="008C249E">
      <w:pPr>
        <w:rPr>
          <w:rFonts w:ascii="Arial" w:hAnsi="Arial" w:cs="Arial"/>
          <w:sz w:val="20"/>
          <w:szCs w:val="20"/>
        </w:rPr>
      </w:pPr>
      <w:r w:rsidRPr="00082F8C">
        <w:rPr>
          <w:rFonts w:ascii="Arial" w:hAnsi="Arial" w:cs="Arial"/>
          <w:b/>
          <w:sz w:val="20"/>
          <w:szCs w:val="20"/>
        </w:rPr>
        <w:t>QSAC standing members:</w:t>
      </w:r>
      <w:r w:rsidR="00646482">
        <w:rPr>
          <w:rFonts w:ascii="Arial" w:hAnsi="Arial" w:cs="Arial"/>
          <w:b/>
          <w:sz w:val="20"/>
          <w:szCs w:val="20"/>
        </w:rPr>
        <w:t xml:space="preserve"> </w:t>
      </w:r>
      <w:r w:rsidR="00646482" w:rsidRPr="00646482">
        <w:rPr>
          <w:rFonts w:ascii="Arial" w:hAnsi="Arial" w:cs="Arial"/>
          <w:sz w:val="20"/>
          <w:szCs w:val="20"/>
        </w:rPr>
        <w:t>Keith Lowe, Priscilla McGuire</w:t>
      </w:r>
      <w:r w:rsidR="008A4A59">
        <w:rPr>
          <w:rFonts w:ascii="Arial" w:hAnsi="Arial" w:cs="Arial"/>
          <w:sz w:val="20"/>
          <w:szCs w:val="20"/>
        </w:rPr>
        <w:t>, Louis Savage</w:t>
      </w:r>
      <w:r w:rsidR="005961B2">
        <w:rPr>
          <w:rFonts w:ascii="Arial" w:hAnsi="Arial" w:cs="Arial"/>
          <w:sz w:val="20"/>
          <w:szCs w:val="20"/>
        </w:rPr>
        <w:t>,</w:t>
      </w:r>
      <w:r w:rsidR="005961B2" w:rsidRPr="005961B2">
        <w:rPr>
          <w:rFonts w:ascii="Arial" w:hAnsi="Arial" w:cs="Arial"/>
          <w:sz w:val="20"/>
          <w:szCs w:val="20"/>
        </w:rPr>
        <w:t xml:space="preserve"> </w:t>
      </w:r>
      <w:r w:rsidR="005961B2" w:rsidRPr="001B6119">
        <w:rPr>
          <w:rFonts w:ascii="Arial" w:hAnsi="Arial" w:cs="Arial"/>
          <w:sz w:val="20"/>
          <w:szCs w:val="20"/>
        </w:rPr>
        <w:t>Mariana Gaspar Fonsec</w:t>
      </w:r>
      <w:r w:rsidR="005961B2">
        <w:rPr>
          <w:rFonts w:ascii="Arial" w:hAnsi="Arial" w:cs="Arial"/>
          <w:sz w:val="20"/>
          <w:szCs w:val="20"/>
        </w:rPr>
        <w:t>a</w:t>
      </w:r>
      <w:r w:rsidR="008C249E">
        <w:rPr>
          <w:rFonts w:ascii="Arial" w:hAnsi="Arial" w:cs="Arial"/>
          <w:sz w:val="20"/>
          <w:szCs w:val="20"/>
        </w:rPr>
        <w:t xml:space="preserve">, </w:t>
      </w:r>
      <w:r w:rsidR="008C249E" w:rsidRPr="001B6119">
        <w:rPr>
          <w:rFonts w:ascii="Arial" w:hAnsi="Arial" w:cs="Arial"/>
          <w:sz w:val="20"/>
          <w:szCs w:val="20"/>
        </w:rPr>
        <w:t>Esabel Chabata</w:t>
      </w:r>
      <w:r w:rsidR="008C249E">
        <w:rPr>
          <w:rFonts w:ascii="Arial" w:hAnsi="Arial" w:cs="Arial"/>
          <w:sz w:val="20"/>
          <w:szCs w:val="20"/>
        </w:rPr>
        <w:t xml:space="preserve">, </w:t>
      </w:r>
      <w:r w:rsidR="008C249E" w:rsidRPr="001B6119">
        <w:rPr>
          <w:rFonts w:ascii="Arial" w:hAnsi="Arial" w:cs="Arial"/>
          <w:sz w:val="20"/>
          <w:szCs w:val="20"/>
        </w:rPr>
        <w:t>Saran Evans, Shorai Dzirambe</w:t>
      </w:r>
      <w:r w:rsidR="008C249E">
        <w:rPr>
          <w:rFonts w:ascii="Arial" w:hAnsi="Arial" w:cs="Arial"/>
          <w:sz w:val="20"/>
          <w:szCs w:val="20"/>
        </w:rPr>
        <w:t xml:space="preserve">, </w:t>
      </w:r>
    </w:p>
    <w:p w14:paraId="68E4BEAD" w14:textId="7158FC1E" w:rsidR="009321F8" w:rsidRDefault="006043C3" w:rsidP="009321F8">
      <w:pPr>
        <w:rPr>
          <w:rFonts w:ascii="Arial" w:hAnsi="Arial" w:cs="Arial"/>
          <w:sz w:val="20"/>
          <w:szCs w:val="20"/>
        </w:rPr>
      </w:pPr>
      <w:r w:rsidRPr="00782E85">
        <w:rPr>
          <w:rFonts w:ascii="Arial" w:hAnsi="Arial" w:cs="Arial"/>
          <w:b/>
          <w:iCs/>
          <w:sz w:val="20"/>
          <w:szCs w:val="20"/>
        </w:rPr>
        <w:t>Perioperative care in adults:</w:t>
      </w:r>
      <w:r>
        <w:rPr>
          <w:rFonts w:ascii="Arial" w:hAnsi="Arial" w:cs="Arial"/>
          <w:bCs/>
          <w:iCs/>
          <w:sz w:val="20"/>
          <w:szCs w:val="20"/>
        </w:rPr>
        <w:t xml:space="preserve"> </w:t>
      </w:r>
      <w:r w:rsidRPr="002F1514">
        <w:rPr>
          <w:rFonts w:ascii="Arial" w:hAnsi="Arial" w:cs="Arial"/>
          <w:color w:val="000000"/>
          <w:sz w:val="20"/>
          <w:szCs w:val="20"/>
        </w:rPr>
        <w:t>Sara Dalby</w:t>
      </w:r>
      <w:r>
        <w:rPr>
          <w:rFonts w:ascii="Arial" w:hAnsi="Arial" w:cs="Arial"/>
          <w:color w:val="000000"/>
          <w:sz w:val="20"/>
          <w:szCs w:val="20"/>
        </w:rPr>
        <w:t>,</w:t>
      </w:r>
      <w:r w:rsidRPr="006043C3">
        <w:rPr>
          <w:rFonts w:ascii="Arial" w:hAnsi="Arial" w:cs="Arial"/>
          <w:color w:val="000000"/>
          <w:sz w:val="20"/>
          <w:szCs w:val="20"/>
        </w:rPr>
        <w:t xml:space="preserve"> </w:t>
      </w:r>
      <w:r w:rsidRPr="002F1514">
        <w:rPr>
          <w:rFonts w:ascii="Arial" w:hAnsi="Arial" w:cs="Arial"/>
          <w:color w:val="000000"/>
          <w:sz w:val="20"/>
          <w:szCs w:val="20"/>
        </w:rPr>
        <w:t>John Moore</w:t>
      </w:r>
      <w:r w:rsidR="00732DDE">
        <w:rPr>
          <w:rFonts w:ascii="Arial" w:hAnsi="Arial" w:cs="Arial"/>
          <w:color w:val="000000"/>
          <w:sz w:val="20"/>
          <w:szCs w:val="20"/>
        </w:rPr>
        <w:t xml:space="preserve">, </w:t>
      </w:r>
      <w:r w:rsidR="00732DDE" w:rsidRPr="002F1514">
        <w:rPr>
          <w:rFonts w:ascii="Arial" w:hAnsi="Arial" w:cs="Arial"/>
          <w:color w:val="000000"/>
          <w:sz w:val="20"/>
          <w:szCs w:val="20"/>
        </w:rPr>
        <w:t>Jugdeep Dhesi</w:t>
      </w:r>
      <w:r w:rsidR="00732DDE">
        <w:rPr>
          <w:rFonts w:ascii="Arial" w:hAnsi="Arial" w:cs="Arial"/>
          <w:color w:val="000000"/>
          <w:sz w:val="20"/>
          <w:szCs w:val="20"/>
        </w:rPr>
        <w:t xml:space="preserve"> </w:t>
      </w:r>
    </w:p>
    <w:p w14:paraId="2A73EFD4" w14:textId="77777777" w:rsidR="009321F8" w:rsidRDefault="009321F8" w:rsidP="009321F8">
      <w:pPr>
        <w:rPr>
          <w:rFonts w:ascii="Arial" w:hAnsi="Arial" w:cs="Arial"/>
          <w:sz w:val="20"/>
          <w:szCs w:val="20"/>
        </w:rPr>
      </w:pPr>
    </w:p>
    <w:p w14:paraId="3CC470F5" w14:textId="77777777" w:rsidR="009321F8" w:rsidRDefault="009321F8" w:rsidP="009321F8">
      <w:pPr>
        <w:numPr>
          <w:ilvl w:val="0"/>
          <w:numId w:val="11"/>
        </w:numPr>
        <w:spacing w:after="0" w:line="240" w:lineRule="auto"/>
        <w:rPr>
          <w:rFonts w:ascii="Arial" w:hAnsi="Arial" w:cs="Arial"/>
          <w:b/>
          <w:sz w:val="20"/>
          <w:szCs w:val="20"/>
          <w:u w:val="single"/>
        </w:rPr>
      </w:pPr>
      <w:r>
        <w:rPr>
          <w:rFonts w:ascii="Arial" w:hAnsi="Arial" w:cs="Arial"/>
          <w:b/>
          <w:sz w:val="20"/>
          <w:szCs w:val="20"/>
          <w:u w:val="single"/>
        </w:rPr>
        <w:t>Welcome, introductions objectives of the meeting</w:t>
      </w:r>
    </w:p>
    <w:p w14:paraId="572E31C8" w14:textId="77777777" w:rsidR="009321F8" w:rsidRDefault="009321F8" w:rsidP="009321F8">
      <w:pPr>
        <w:ind w:left="360"/>
        <w:rPr>
          <w:rFonts w:ascii="Arial" w:hAnsi="Arial" w:cs="Arial"/>
          <w:b/>
          <w:sz w:val="20"/>
          <w:szCs w:val="20"/>
          <w:u w:val="single"/>
        </w:rPr>
      </w:pPr>
    </w:p>
    <w:p w14:paraId="0BD76EE9" w14:textId="5D7DC752" w:rsidR="001E3A81" w:rsidRPr="00043E21" w:rsidRDefault="001E3A81" w:rsidP="001E3A81">
      <w:pPr>
        <w:rPr>
          <w:rFonts w:ascii="Arial" w:hAnsi="Arial" w:cs="Arial"/>
          <w:bCs/>
          <w:iCs/>
          <w:sz w:val="20"/>
          <w:szCs w:val="20"/>
        </w:rPr>
      </w:pPr>
      <w:r w:rsidRPr="00306DE5">
        <w:rPr>
          <w:rFonts w:ascii="Arial" w:hAnsi="Arial" w:cs="Arial"/>
          <w:sz w:val="20"/>
          <w:szCs w:val="20"/>
        </w:rPr>
        <w:t xml:space="preserve">The Chair welcomed the attendees and </w:t>
      </w:r>
      <w:r w:rsidRPr="00557FB5">
        <w:rPr>
          <w:rFonts w:ascii="Arial" w:hAnsi="Arial" w:cs="Arial"/>
          <w:sz w:val="20"/>
          <w:szCs w:val="20"/>
        </w:rPr>
        <w:t>public observers,</w:t>
      </w:r>
      <w:r w:rsidRPr="00306DE5">
        <w:rPr>
          <w:rFonts w:ascii="Arial" w:hAnsi="Arial" w:cs="Arial"/>
          <w:sz w:val="20"/>
          <w:szCs w:val="20"/>
        </w:rPr>
        <w:t xml:space="preserve"> and the quality standards advisory committee (QSAC) members introduced themselves. The Chair informed the committee of the apologies and outlined the objectives of the meeting, which was to</w:t>
      </w:r>
      <w:r>
        <w:rPr>
          <w:rFonts w:ascii="Arial" w:hAnsi="Arial" w:cs="Arial"/>
          <w:sz w:val="20"/>
          <w:szCs w:val="20"/>
        </w:rPr>
        <w:t xml:space="preserve"> </w:t>
      </w:r>
      <w:r w:rsidRPr="00557FB5">
        <w:rPr>
          <w:rFonts w:ascii="Arial" w:hAnsi="Arial" w:cs="Arial"/>
          <w:bCs/>
          <w:iCs/>
          <w:sz w:val="20"/>
          <w:szCs w:val="20"/>
        </w:rPr>
        <w:t>review stakeholder feedback</w:t>
      </w:r>
      <w:r>
        <w:rPr>
          <w:rFonts w:ascii="Arial" w:hAnsi="Arial" w:cs="Arial"/>
          <w:bCs/>
          <w:iCs/>
          <w:sz w:val="20"/>
          <w:szCs w:val="20"/>
        </w:rPr>
        <w:t>.</w:t>
      </w:r>
    </w:p>
    <w:p w14:paraId="084DF2E6" w14:textId="77777777" w:rsidR="009321F8" w:rsidRDefault="009321F8" w:rsidP="009321F8">
      <w:pPr>
        <w:pStyle w:val="Paragraph"/>
        <w:numPr>
          <w:ilvl w:val="0"/>
          <w:numId w:val="11"/>
        </w:numPr>
        <w:spacing w:line="240" w:lineRule="auto"/>
        <w:rPr>
          <w:rFonts w:cs="Arial"/>
          <w:b/>
          <w:bCs/>
          <w:kern w:val="32"/>
          <w:sz w:val="20"/>
          <w:szCs w:val="20"/>
          <w:u w:val="single"/>
        </w:rPr>
      </w:pPr>
      <w:r>
        <w:rPr>
          <w:rFonts w:cs="Arial"/>
          <w:b/>
          <w:sz w:val="20"/>
          <w:szCs w:val="20"/>
          <w:u w:val="single"/>
          <w:lang w:val="en-US"/>
        </w:rPr>
        <w:t xml:space="preserve">Confirmation of matter under discussion and </w:t>
      </w:r>
      <w:r>
        <w:rPr>
          <w:rFonts w:cs="Arial"/>
          <w:b/>
          <w:sz w:val="20"/>
          <w:szCs w:val="20"/>
          <w:u w:val="single"/>
        </w:rPr>
        <w:t>declarations of interest</w:t>
      </w:r>
    </w:p>
    <w:p w14:paraId="7F8644CB" w14:textId="34B173B9" w:rsidR="00557FB5" w:rsidRDefault="009321F8" w:rsidP="009321F8">
      <w:pPr>
        <w:rPr>
          <w:rFonts w:ascii="Arial" w:hAnsi="Arial" w:cs="Arial"/>
          <w:sz w:val="20"/>
          <w:szCs w:val="20"/>
        </w:rPr>
      </w:pPr>
      <w:r>
        <w:rPr>
          <w:rFonts w:ascii="Arial" w:hAnsi="Arial" w:cs="Arial"/>
          <w:sz w:val="20"/>
          <w:szCs w:val="20"/>
        </w:rPr>
        <w:t xml:space="preserve">The Chair confirmed that, for the purpose of managing conflicts of interest, the matter under discussion was </w:t>
      </w:r>
      <w:r w:rsidR="00557FB5" w:rsidRPr="008A4A59">
        <w:rPr>
          <w:rFonts w:ascii="Arial" w:hAnsi="Arial" w:cs="Arial"/>
          <w:b/>
          <w:sz w:val="20"/>
          <w:szCs w:val="20"/>
        </w:rPr>
        <w:t>Perioperative care in adults</w:t>
      </w:r>
      <w:r w:rsidR="008A4A59">
        <w:rPr>
          <w:rFonts w:ascii="Arial" w:hAnsi="Arial" w:cs="Arial"/>
          <w:b/>
          <w:sz w:val="20"/>
          <w:szCs w:val="20"/>
        </w:rPr>
        <w:t xml:space="preserve">: </w:t>
      </w:r>
      <w:r>
        <w:rPr>
          <w:rFonts w:ascii="Arial" w:hAnsi="Arial" w:cs="Arial"/>
          <w:sz w:val="20"/>
          <w:szCs w:val="20"/>
        </w:rPr>
        <w:t xml:space="preserve">specifically, </w:t>
      </w:r>
    </w:p>
    <w:p w14:paraId="5D0A24F8" w14:textId="77777777" w:rsidR="00557FB5" w:rsidRPr="00B333BC" w:rsidRDefault="00557FB5" w:rsidP="00557FB5">
      <w:pPr>
        <w:pStyle w:val="ListParagraph"/>
        <w:numPr>
          <w:ilvl w:val="0"/>
          <w:numId w:val="20"/>
        </w:numPr>
        <w:spacing w:after="0" w:line="240" w:lineRule="auto"/>
        <w:contextualSpacing w:val="0"/>
        <w:rPr>
          <w:rFonts w:ascii="Arial" w:hAnsi="Arial" w:cs="Arial"/>
          <w:sz w:val="20"/>
          <w:szCs w:val="20"/>
          <w:lang w:val="en-US"/>
        </w:rPr>
      </w:pPr>
      <w:r w:rsidRPr="00B333BC">
        <w:rPr>
          <w:rFonts w:ascii="Arial" w:hAnsi="Arial" w:cs="Arial"/>
          <w:sz w:val="20"/>
          <w:szCs w:val="20"/>
          <w:lang w:val="en-US"/>
        </w:rPr>
        <w:lastRenderedPageBreak/>
        <w:t>Point of contact</w:t>
      </w:r>
    </w:p>
    <w:p w14:paraId="6939166F" w14:textId="77777777" w:rsidR="00557FB5" w:rsidRPr="00B333BC" w:rsidRDefault="00557FB5" w:rsidP="00557FB5">
      <w:pPr>
        <w:pStyle w:val="ListParagraph"/>
        <w:numPr>
          <w:ilvl w:val="0"/>
          <w:numId w:val="20"/>
        </w:numPr>
        <w:spacing w:after="0" w:line="240" w:lineRule="auto"/>
        <w:contextualSpacing w:val="0"/>
        <w:rPr>
          <w:rFonts w:ascii="Arial" w:hAnsi="Arial" w:cs="Arial"/>
          <w:sz w:val="20"/>
          <w:szCs w:val="20"/>
          <w:lang w:val="en-US"/>
        </w:rPr>
      </w:pPr>
      <w:r w:rsidRPr="00B333BC">
        <w:rPr>
          <w:rFonts w:ascii="Arial" w:hAnsi="Arial" w:cs="Arial"/>
          <w:sz w:val="20"/>
          <w:szCs w:val="20"/>
          <w:lang w:val="en-US"/>
        </w:rPr>
        <w:t>Clinical assessment</w:t>
      </w:r>
    </w:p>
    <w:p w14:paraId="4E1E8015" w14:textId="77777777" w:rsidR="00557FB5" w:rsidRPr="00B333BC" w:rsidRDefault="00557FB5" w:rsidP="00557FB5">
      <w:pPr>
        <w:pStyle w:val="ListParagraph"/>
        <w:numPr>
          <w:ilvl w:val="0"/>
          <w:numId w:val="20"/>
        </w:numPr>
        <w:spacing w:after="0" w:line="240" w:lineRule="auto"/>
        <w:contextualSpacing w:val="0"/>
        <w:rPr>
          <w:rFonts w:ascii="Arial" w:hAnsi="Arial" w:cs="Arial"/>
          <w:sz w:val="20"/>
          <w:szCs w:val="20"/>
          <w:lang w:val="en-US"/>
        </w:rPr>
      </w:pPr>
      <w:r w:rsidRPr="00B333BC">
        <w:rPr>
          <w:rFonts w:ascii="Arial" w:hAnsi="Arial" w:cs="Arial"/>
          <w:sz w:val="20"/>
          <w:szCs w:val="20"/>
          <w:lang w:val="en-US"/>
        </w:rPr>
        <w:t>Assessment of perioperative risk</w:t>
      </w:r>
    </w:p>
    <w:p w14:paraId="032484B8" w14:textId="77777777" w:rsidR="00557FB5" w:rsidRPr="00B333BC" w:rsidRDefault="00557FB5" w:rsidP="00557FB5">
      <w:pPr>
        <w:pStyle w:val="ListParagraph"/>
        <w:numPr>
          <w:ilvl w:val="0"/>
          <w:numId w:val="20"/>
        </w:numPr>
        <w:spacing w:after="0" w:line="240" w:lineRule="auto"/>
        <w:contextualSpacing w:val="0"/>
        <w:rPr>
          <w:rFonts w:ascii="Arial" w:hAnsi="Arial" w:cs="Arial"/>
          <w:sz w:val="20"/>
          <w:szCs w:val="20"/>
          <w:lang w:val="en-US"/>
        </w:rPr>
      </w:pPr>
      <w:r w:rsidRPr="00B333BC">
        <w:rPr>
          <w:rFonts w:ascii="Arial" w:hAnsi="Arial" w:cs="Arial"/>
          <w:sz w:val="20"/>
          <w:szCs w:val="20"/>
          <w:lang w:val="en-US"/>
        </w:rPr>
        <w:t>Discussion with a healthcare professional</w:t>
      </w:r>
    </w:p>
    <w:p w14:paraId="2B042737" w14:textId="77777777" w:rsidR="00557FB5" w:rsidRPr="00B333BC" w:rsidRDefault="00557FB5" w:rsidP="00557FB5">
      <w:pPr>
        <w:pStyle w:val="ListParagraph"/>
        <w:numPr>
          <w:ilvl w:val="0"/>
          <w:numId w:val="20"/>
        </w:numPr>
        <w:spacing w:after="0" w:line="240" w:lineRule="auto"/>
        <w:contextualSpacing w:val="0"/>
        <w:rPr>
          <w:rFonts w:ascii="Arial" w:hAnsi="Arial" w:cs="Arial"/>
          <w:sz w:val="20"/>
          <w:szCs w:val="20"/>
          <w:lang w:val="en-US"/>
        </w:rPr>
      </w:pPr>
      <w:r w:rsidRPr="00B333BC">
        <w:rPr>
          <w:rFonts w:ascii="Arial" w:hAnsi="Arial" w:cs="Arial"/>
          <w:sz w:val="20"/>
          <w:szCs w:val="20"/>
          <w:lang w:val="en-US"/>
        </w:rPr>
        <w:t>Information and support for modifiable risk factors</w:t>
      </w:r>
    </w:p>
    <w:p w14:paraId="59612E71" w14:textId="77777777" w:rsidR="00557FB5" w:rsidRPr="00B333BC" w:rsidRDefault="00557FB5" w:rsidP="00557FB5">
      <w:pPr>
        <w:pStyle w:val="ListParagraph"/>
        <w:numPr>
          <w:ilvl w:val="0"/>
          <w:numId w:val="20"/>
        </w:numPr>
        <w:spacing w:after="0" w:line="240" w:lineRule="auto"/>
        <w:contextualSpacing w:val="0"/>
        <w:rPr>
          <w:rFonts w:ascii="Arial" w:hAnsi="Arial" w:cs="Arial"/>
          <w:sz w:val="20"/>
          <w:szCs w:val="20"/>
          <w:lang w:val="en-US"/>
        </w:rPr>
      </w:pPr>
      <w:r w:rsidRPr="00B333BC">
        <w:rPr>
          <w:rFonts w:ascii="Arial" w:hAnsi="Arial" w:cs="Arial"/>
          <w:sz w:val="20"/>
          <w:szCs w:val="20"/>
          <w:lang w:val="en-US"/>
        </w:rPr>
        <w:t>Surgical safety checklist</w:t>
      </w:r>
    </w:p>
    <w:p w14:paraId="7D353F1D" w14:textId="77777777" w:rsidR="00557FB5" w:rsidRDefault="00557FB5" w:rsidP="00BF411E">
      <w:pPr>
        <w:rPr>
          <w:rFonts w:ascii="Arial" w:hAnsi="Arial" w:cs="Arial"/>
          <w:sz w:val="20"/>
          <w:szCs w:val="20"/>
        </w:rPr>
      </w:pPr>
    </w:p>
    <w:p w14:paraId="7629A850" w14:textId="67F355F3" w:rsidR="00BF411E" w:rsidRDefault="00BF411E" w:rsidP="00BF411E">
      <w:pPr>
        <w:rPr>
          <w:rFonts w:ascii="Arial" w:hAnsi="Arial" w:cs="Arial"/>
          <w:sz w:val="20"/>
          <w:szCs w:val="20"/>
        </w:rPr>
      </w:pPr>
      <w:r w:rsidRPr="00BF411E">
        <w:rPr>
          <w:rFonts w:ascii="Arial" w:hAnsi="Arial" w:cs="Arial"/>
          <w:sz w:val="20"/>
          <w:szCs w:val="20"/>
        </w:rPr>
        <w:t xml:space="preserve">The Chair asked standing QSAC members and specialist committee members to declare any interests additional to those that were circulated.  Or any interests specifically related to the matters under discussion. </w:t>
      </w:r>
    </w:p>
    <w:p w14:paraId="3D3BDE83" w14:textId="77777777" w:rsidR="000D2433" w:rsidRDefault="000D2433" w:rsidP="0098043D">
      <w:pPr>
        <w:rPr>
          <w:rFonts w:ascii="Arial" w:hAnsi="Arial" w:cs="Arial"/>
          <w:sz w:val="20"/>
          <w:szCs w:val="20"/>
        </w:rPr>
      </w:pPr>
      <w:bookmarkStart w:id="0" w:name="_Hlk215582811"/>
      <w:r w:rsidRPr="0098043D">
        <w:rPr>
          <w:rFonts w:ascii="Arial" w:hAnsi="Arial" w:cs="Arial"/>
          <w:sz w:val="20"/>
          <w:szCs w:val="20"/>
        </w:rPr>
        <w:t xml:space="preserve">Nothing further was declared. </w:t>
      </w:r>
    </w:p>
    <w:p w14:paraId="1879A7CF" w14:textId="77777777" w:rsidR="009321F8" w:rsidRDefault="009321F8" w:rsidP="009321F8">
      <w:pPr>
        <w:pStyle w:val="Paragraph"/>
        <w:numPr>
          <w:ilvl w:val="0"/>
          <w:numId w:val="11"/>
        </w:numPr>
        <w:spacing w:line="240" w:lineRule="auto"/>
        <w:rPr>
          <w:rFonts w:cs="Arial"/>
          <w:b/>
          <w:bCs/>
          <w:kern w:val="32"/>
          <w:sz w:val="20"/>
          <w:szCs w:val="20"/>
          <w:u w:val="single"/>
        </w:rPr>
      </w:pPr>
      <w:r>
        <w:rPr>
          <w:rFonts w:cs="Arial"/>
          <w:b/>
          <w:sz w:val="20"/>
          <w:szCs w:val="20"/>
          <w:u w:val="single"/>
        </w:rPr>
        <w:t>Recap of prioritisation meeting and discussion of stakeholder feedback</w:t>
      </w:r>
    </w:p>
    <w:p w14:paraId="0E2765A0" w14:textId="67974232" w:rsidR="009321F8" w:rsidRDefault="00557FB5" w:rsidP="00DB727D">
      <w:pPr>
        <w:pStyle w:val="Paragraph"/>
        <w:numPr>
          <w:ilvl w:val="0"/>
          <w:numId w:val="0"/>
        </w:numPr>
        <w:spacing w:before="0" w:after="0" w:line="240" w:lineRule="auto"/>
        <w:rPr>
          <w:rFonts w:cs="Arial"/>
          <w:sz w:val="20"/>
          <w:szCs w:val="20"/>
        </w:rPr>
      </w:pPr>
      <w:r>
        <w:rPr>
          <w:rFonts w:cs="Arial"/>
          <w:kern w:val="32"/>
          <w:sz w:val="20"/>
          <w:szCs w:val="20"/>
        </w:rPr>
        <w:t>KOD</w:t>
      </w:r>
      <w:r w:rsidR="009321F8">
        <w:rPr>
          <w:rFonts w:cs="Arial"/>
          <w:kern w:val="32"/>
          <w:sz w:val="20"/>
          <w:szCs w:val="20"/>
        </w:rPr>
        <w:t xml:space="preserve"> p</w:t>
      </w:r>
      <w:r w:rsidR="009321F8">
        <w:rPr>
          <w:rFonts w:cs="Arial"/>
          <w:sz w:val="20"/>
          <w:szCs w:val="20"/>
        </w:rPr>
        <w:t xml:space="preserve">rovided a recap of the areas for quality improvement prioritised at the first QSAC meeting for potential inclusion in the </w:t>
      </w:r>
      <w:r w:rsidRPr="00557FB5">
        <w:rPr>
          <w:rFonts w:cs="Arial"/>
          <w:sz w:val="20"/>
          <w:szCs w:val="20"/>
        </w:rPr>
        <w:t>perioperative care in adults</w:t>
      </w:r>
      <w:r w:rsidR="009321F8" w:rsidRPr="00557FB5">
        <w:rPr>
          <w:rFonts w:cs="Arial"/>
          <w:sz w:val="20"/>
          <w:szCs w:val="20"/>
        </w:rPr>
        <w:t xml:space="preserve"> </w:t>
      </w:r>
      <w:r w:rsidR="009321F8">
        <w:rPr>
          <w:rFonts w:cs="Arial"/>
          <w:sz w:val="20"/>
          <w:szCs w:val="20"/>
        </w:rPr>
        <w:t>draft quality standard.</w:t>
      </w:r>
      <w:r w:rsidR="00923D0F">
        <w:rPr>
          <w:rFonts w:cs="Arial"/>
          <w:sz w:val="20"/>
          <w:szCs w:val="20"/>
        </w:rPr>
        <w:t xml:space="preserve"> </w:t>
      </w:r>
    </w:p>
    <w:p w14:paraId="6866416D" w14:textId="77777777" w:rsidR="00DB727D" w:rsidRDefault="00DB727D" w:rsidP="00DB727D">
      <w:pPr>
        <w:pStyle w:val="Paragraph"/>
        <w:numPr>
          <w:ilvl w:val="0"/>
          <w:numId w:val="0"/>
        </w:numPr>
        <w:spacing w:before="0" w:after="0" w:line="240" w:lineRule="auto"/>
        <w:rPr>
          <w:rFonts w:cs="Arial"/>
          <w:b/>
          <w:bCs/>
          <w:kern w:val="32"/>
          <w:sz w:val="20"/>
          <w:szCs w:val="20"/>
          <w:u w:val="single"/>
        </w:rPr>
      </w:pPr>
    </w:p>
    <w:p w14:paraId="18727229" w14:textId="4A4248B5" w:rsidR="009321F8" w:rsidRDefault="00557FB5" w:rsidP="00DB727D">
      <w:pPr>
        <w:pStyle w:val="Paragraph"/>
        <w:numPr>
          <w:ilvl w:val="0"/>
          <w:numId w:val="0"/>
        </w:numPr>
        <w:spacing w:before="0" w:after="0" w:line="240" w:lineRule="auto"/>
        <w:rPr>
          <w:rFonts w:cs="Arial"/>
          <w:sz w:val="20"/>
          <w:szCs w:val="20"/>
        </w:rPr>
      </w:pPr>
      <w:r>
        <w:rPr>
          <w:rFonts w:cs="Arial"/>
          <w:sz w:val="20"/>
          <w:szCs w:val="20"/>
        </w:rPr>
        <w:t>KOD</w:t>
      </w:r>
      <w:r w:rsidR="009321F8">
        <w:rPr>
          <w:rFonts w:cs="Arial"/>
          <w:sz w:val="20"/>
          <w:szCs w:val="20"/>
        </w:rPr>
        <w:t xml:space="preserve"> summarised the significant themes from the stakeholder comments received on the </w:t>
      </w:r>
      <w:r w:rsidRPr="00557FB5">
        <w:rPr>
          <w:rFonts w:cs="Arial"/>
          <w:sz w:val="20"/>
          <w:szCs w:val="20"/>
        </w:rPr>
        <w:t>perioperative care in adults</w:t>
      </w:r>
      <w:r w:rsidR="009321F8" w:rsidRPr="00557FB5">
        <w:rPr>
          <w:rFonts w:cs="Arial"/>
          <w:sz w:val="20"/>
          <w:szCs w:val="20"/>
        </w:rPr>
        <w:t xml:space="preserve"> </w:t>
      </w:r>
      <w:r w:rsidR="009321F8">
        <w:rPr>
          <w:rFonts w:cs="Arial"/>
          <w:sz w:val="20"/>
          <w:szCs w:val="20"/>
        </w:rPr>
        <w:t>draft quality standard and referred the committee to the full set of stakeholder comments provided in the papers.</w:t>
      </w:r>
    </w:p>
    <w:p w14:paraId="008E3007" w14:textId="5CDA55FF" w:rsidR="00534B43" w:rsidRPr="0065247F" w:rsidRDefault="00534B43" w:rsidP="00534B43">
      <w:pPr>
        <w:pStyle w:val="Paragraph"/>
        <w:numPr>
          <w:ilvl w:val="0"/>
          <w:numId w:val="0"/>
        </w:numPr>
        <w:spacing w:line="240" w:lineRule="auto"/>
        <w:rPr>
          <w:rFonts w:cs="Arial"/>
          <w:b/>
          <w:bCs/>
          <w:sz w:val="20"/>
          <w:szCs w:val="20"/>
          <w:u w:val="single"/>
        </w:rPr>
      </w:pPr>
      <w:r w:rsidRPr="0065247F">
        <w:rPr>
          <w:rFonts w:cs="Arial"/>
          <w:b/>
          <w:bCs/>
          <w:sz w:val="20"/>
          <w:szCs w:val="20"/>
          <w:u w:val="single"/>
        </w:rPr>
        <w:t xml:space="preserve">General comments </w:t>
      </w:r>
    </w:p>
    <w:p w14:paraId="36173CDD" w14:textId="47F1EECF" w:rsidR="00DF2600" w:rsidRDefault="00A5609A" w:rsidP="001E41F6">
      <w:pPr>
        <w:pStyle w:val="Paragraph"/>
        <w:numPr>
          <w:ilvl w:val="0"/>
          <w:numId w:val="0"/>
        </w:numPr>
        <w:spacing w:before="0" w:after="0" w:line="240" w:lineRule="auto"/>
        <w:rPr>
          <w:rFonts w:cs="Arial"/>
          <w:sz w:val="20"/>
          <w:szCs w:val="20"/>
        </w:rPr>
      </w:pPr>
      <w:r>
        <w:rPr>
          <w:rFonts w:cs="Arial"/>
          <w:sz w:val="20"/>
          <w:szCs w:val="20"/>
        </w:rPr>
        <w:t xml:space="preserve">KOD outlined </w:t>
      </w:r>
      <w:r w:rsidR="001E41F6">
        <w:rPr>
          <w:rFonts w:cs="Arial"/>
          <w:sz w:val="20"/>
          <w:szCs w:val="20"/>
        </w:rPr>
        <w:t>stakeholders response</w:t>
      </w:r>
      <w:r w:rsidR="00DF2600">
        <w:rPr>
          <w:rFonts w:cs="Arial"/>
          <w:sz w:val="20"/>
          <w:szCs w:val="20"/>
        </w:rPr>
        <w:t>s</w:t>
      </w:r>
      <w:r w:rsidR="001E41F6">
        <w:rPr>
          <w:rFonts w:cs="Arial"/>
          <w:sz w:val="20"/>
          <w:szCs w:val="20"/>
        </w:rPr>
        <w:t xml:space="preserve"> to the </w:t>
      </w:r>
      <w:r>
        <w:rPr>
          <w:rFonts w:cs="Arial"/>
          <w:sz w:val="20"/>
          <w:szCs w:val="20"/>
        </w:rPr>
        <w:t>consultation question</w:t>
      </w:r>
      <w:r w:rsidR="001E41F6">
        <w:rPr>
          <w:rFonts w:cs="Arial"/>
          <w:sz w:val="20"/>
          <w:szCs w:val="20"/>
        </w:rPr>
        <w:t xml:space="preserve"> </w:t>
      </w:r>
      <w:r>
        <w:rPr>
          <w:rFonts w:cs="Arial"/>
          <w:sz w:val="20"/>
          <w:szCs w:val="20"/>
        </w:rPr>
        <w:t xml:space="preserve">as to whether </w:t>
      </w:r>
      <w:r w:rsidR="001E41F6">
        <w:rPr>
          <w:rFonts w:cs="Arial"/>
          <w:sz w:val="20"/>
          <w:szCs w:val="20"/>
        </w:rPr>
        <w:t>general dental practices should be included in the quality standard</w:t>
      </w:r>
      <w:r>
        <w:rPr>
          <w:rFonts w:cs="Arial"/>
          <w:sz w:val="20"/>
          <w:szCs w:val="20"/>
        </w:rPr>
        <w:t xml:space="preserve">. </w:t>
      </w:r>
      <w:r w:rsidR="00DF2600">
        <w:rPr>
          <w:rFonts w:cs="Arial"/>
          <w:sz w:val="20"/>
          <w:szCs w:val="20"/>
        </w:rPr>
        <w:t xml:space="preserve">Stakeholders supported the inclusion of dental procedures performed in a hospital setting and </w:t>
      </w:r>
      <w:r w:rsidR="004D0DCE">
        <w:rPr>
          <w:rFonts w:cs="Arial"/>
          <w:sz w:val="20"/>
          <w:szCs w:val="20"/>
        </w:rPr>
        <w:t>felt</w:t>
      </w:r>
      <w:r w:rsidR="00DF2600">
        <w:rPr>
          <w:rFonts w:cs="Arial"/>
          <w:sz w:val="20"/>
          <w:szCs w:val="20"/>
        </w:rPr>
        <w:t xml:space="preserve"> the quality standard is not applicable for routine dental care. The committee </w:t>
      </w:r>
      <w:r w:rsidRPr="00DB0BA6">
        <w:rPr>
          <w:rFonts w:cs="Arial"/>
          <w:sz w:val="20"/>
          <w:szCs w:val="20"/>
        </w:rPr>
        <w:t>agree</w:t>
      </w:r>
      <w:r>
        <w:rPr>
          <w:rFonts w:cs="Arial"/>
          <w:sz w:val="20"/>
          <w:szCs w:val="20"/>
        </w:rPr>
        <w:t xml:space="preserve">d </w:t>
      </w:r>
      <w:r w:rsidRPr="00DB0BA6">
        <w:rPr>
          <w:rFonts w:cs="Arial"/>
          <w:sz w:val="20"/>
          <w:szCs w:val="20"/>
        </w:rPr>
        <w:t xml:space="preserve">that the scope should include </w:t>
      </w:r>
      <w:r w:rsidR="00DF2600">
        <w:rPr>
          <w:rFonts w:cs="Arial"/>
          <w:sz w:val="20"/>
          <w:szCs w:val="20"/>
        </w:rPr>
        <w:t>general</w:t>
      </w:r>
      <w:r w:rsidRPr="00DB0BA6">
        <w:rPr>
          <w:rFonts w:cs="Arial"/>
          <w:sz w:val="20"/>
          <w:szCs w:val="20"/>
        </w:rPr>
        <w:t xml:space="preserve"> dental </w:t>
      </w:r>
      <w:r w:rsidR="00DF2600">
        <w:rPr>
          <w:rFonts w:cs="Arial"/>
          <w:sz w:val="20"/>
          <w:szCs w:val="20"/>
        </w:rPr>
        <w:t>procedures performed in secondary and tertiary healthcare settings only</w:t>
      </w:r>
      <w:r w:rsidR="005A0F2A">
        <w:rPr>
          <w:rFonts w:cs="Arial"/>
          <w:sz w:val="20"/>
          <w:szCs w:val="20"/>
        </w:rPr>
        <w:t xml:space="preserve">. </w:t>
      </w:r>
      <w:r>
        <w:rPr>
          <w:rFonts w:cs="Arial"/>
          <w:sz w:val="20"/>
          <w:szCs w:val="20"/>
        </w:rPr>
        <w:t xml:space="preserve">The committee </w:t>
      </w:r>
      <w:r w:rsidRPr="00DB0BA6">
        <w:rPr>
          <w:rFonts w:cs="Arial"/>
          <w:sz w:val="20"/>
          <w:szCs w:val="20"/>
        </w:rPr>
        <w:t>recognised</w:t>
      </w:r>
      <w:r>
        <w:rPr>
          <w:rFonts w:cs="Arial"/>
          <w:sz w:val="20"/>
          <w:szCs w:val="20"/>
        </w:rPr>
        <w:t xml:space="preserve"> this</w:t>
      </w:r>
      <w:r w:rsidRPr="00DB0BA6">
        <w:rPr>
          <w:rFonts w:cs="Arial"/>
          <w:sz w:val="20"/>
          <w:szCs w:val="20"/>
        </w:rPr>
        <w:t xml:space="preserve"> </w:t>
      </w:r>
      <w:r>
        <w:rPr>
          <w:rFonts w:cs="Arial"/>
          <w:sz w:val="20"/>
          <w:szCs w:val="20"/>
        </w:rPr>
        <w:t xml:space="preserve">may be </w:t>
      </w:r>
      <w:r w:rsidRPr="00DB0BA6">
        <w:rPr>
          <w:rFonts w:cs="Arial"/>
          <w:sz w:val="20"/>
          <w:szCs w:val="20"/>
        </w:rPr>
        <w:t xml:space="preserve">a potential missed opportunity for wider health assessment. </w:t>
      </w:r>
    </w:p>
    <w:p w14:paraId="5EA92E44" w14:textId="77777777" w:rsidR="005A0F2A" w:rsidRDefault="005A0F2A" w:rsidP="001E41F6">
      <w:pPr>
        <w:pStyle w:val="Paragraph"/>
        <w:numPr>
          <w:ilvl w:val="0"/>
          <w:numId w:val="0"/>
        </w:numPr>
        <w:spacing w:before="0" w:after="0" w:line="240" w:lineRule="auto"/>
        <w:rPr>
          <w:rFonts w:cs="Arial"/>
          <w:sz w:val="20"/>
          <w:szCs w:val="20"/>
        </w:rPr>
      </w:pPr>
    </w:p>
    <w:p w14:paraId="1AA1443B" w14:textId="481084E1" w:rsidR="00A5609A" w:rsidRPr="00DB0BA6" w:rsidRDefault="00A5609A" w:rsidP="001E41F6">
      <w:pPr>
        <w:pStyle w:val="Paragraph"/>
        <w:numPr>
          <w:ilvl w:val="0"/>
          <w:numId w:val="0"/>
        </w:numPr>
        <w:spacing w:before="0" w:after="0" w:line="240" w:lineRule="auto"/>
        <w:rPr>
          <w:rFonts w:cs="Arial"/>
          <w:sz w:val="20"/>
          <w:szCs w:val="20"/>
        </w:rPr>
      </w:pPr>
      <w:r w:rsidRPr="00DB0BA6">
        <w:rPr>
          <w:rFonts w:cs="Arial"/>
          <w:sz w:val="20"/>
          <w:szCs w:val="20"/>
        </w:rPr>
        <w:t xml:space="preserve">The </w:t>
      </w:r>
      <w:r w:rsidR="001A2E89">
        <w:rPr>
          <w:rFonts w:cs="Arial"/>
          <w:sz w:val="20"/>
          <w:szCs w:val="20"/>
        </w:rPr>
        <w:t>c</w:t>
      </w:r>
      <w:r>
        <w:rPr>
          <w:rFonts w:cs="Arial"/>
          <w:sz w:val="20"/>
          <w:szCs w:val="20"/>
        </w:rPr>
        <w:t xml:space="preserve">ommittee </w:t>
      </w:r>
      <w:r w:rsidRPr="00DB0BA6">
        <w:rPr>
          <w:rFonts w:cs="Arial"/>
          <w:sz w:val="20"/>
          <w:szCs w:val="20"/>
        </w:rPr>
        <w:t xml:space="preserve">agreed that older adults should be considered </w:t>
      </w:r>
      <w:r w:rsidR="00DF2600">
        <w:rPr>
          <w:rFonts w:cs="Arial"/>
          <w:sz w:val="20"/>
          <w:szCs w:val="20"/>
        </w:rPr>
        <w:t xml:space="preserve">throughout the quality standard </w:t>
      </w:r>
      <w:r w:rsidRPr="00DB0BA6">
        <w:rPr>
          <w:rFonts w:cs="Arial"/>
          <w:sz w:val="20"/>
          <w:szCs w:val="20"/>
        </w:rPr>
        <w:t>in relation to frailty and functional status rather than using age</w:t>
      </w:r>
      <w:r w:rsidRPr="00DB0BA6">
        <w:rPr>
          <w:rFonts w:cs="Arial"/>
          <w:sz w:val="20"/>
          <w:szCs w:val="20"/>
        </w:rPr>
        <w:noBreakHyphen/>
        <w:t>based cut</w:t>
      </w:r>
      <w:r w:rsidRPr="00DB0BA6">
        <w:rPr>
          <w:rFonts w:cs="Arial"/>
          <w:sz w:val="20"/>
          <w:szCs w:val="20"/>
        </w:rPr>
        <w:noBreakHyphen/>
        <w:t>offs.</w:t>
      </w:r>
    </w:p>
    <w:p w14:paraId="799249DC" w14:textId="7E82C91D" w:rsidR="009321F8" w:rsidRDefault="009321F8" w:rsidP="009321F8">
      <w:pPr>
        <w:pStyle w:val="Paragraph"/>
        <w:numPr>
          <w:ilvl w:val="0"/>
          <w:numId w:val="0"/>
        </w:numPr>
        <w:spacing w:line="240" w:lineRule="auto"/>
        <w:rPr>
          <w:rFonts w:cs="Arial"/>
          <w:b/>
          <w:sz w:val="20"/>
          <w:szCs w:val="20"/>
          <w:u w:val="single"/>
        </w:rPr>
      </w:pPr>
      <w:r>
        <w:rPr>
          <w:rFonts w:cs="Arial"/>
          <w:b/>
          <w:sz w:val="20"/>
          <w:szCs w:val="20"/>
          <w:u w:val="single"/>
        </w:rPr>
        <w:t>Discussion and agreement of amendments required to quality</w:t>
      </w:r>
      <w:r w:rsidR="00D6050E">
        <w:rPr>
          <w:rFonts w:cs="Arial"/>
          <w:b/>
          <w:sz w:val="20"/>
          <w:szCs w:val="20"/>
          <w:u w:val="single"/>
        </w:rPr>
        <w:t xml:space="preserve"> statements</w:t>
      </w:r>
      <w:r>
        <w:rPr>
          <w:rFonts w:cs="Arial"/>
          <w:b/>
          <w:sz w:val="20"/>
          <w:szCs w:val="20"/>
          <w:u w:val="single"/>
        </w:rPr>
        <w:t xml:space="preserve">   </w:t>
      </w:r>
    </w:p>
    <w:p w14:paraId="7C287B3F" w14:textId="46735687" w:rsidR="009321F8" w:rsidRDefault="009321F8" w:rsidP="00A5609A">
      <w:pPr>
        <w:pStyle w:val="NICEnormal"/>
        <w:spacing w:after="0" w:line="240" w:lineRule="auto"/>
        <w:rPr>
          <w:b/>
          <w:bCs/>
          <w:sz w:val="20"/>
          <w:szCs w:val="20"/>
        </w:rPr>
      </w:pPr>
      <w:r>
        <w:rPr>
          <w:rFonts w:cs="Arial"/>
          <w:b/>
          <w:sz w:val="20"/>
          <w:szCs w:val="20"/>
        </w:rPr>
        <w:t xml:space="preserve">Draft statement 1: </w:t>
      </w:r>
      <w:r w:rsidR="008A4A59" w:rsidRPr="008A4A59">
        <w:rPr>
          <w:b/>
          <w:bCs/>
          <w:sz w:val="20"/>
          <w:szCs w:val="20"/>
        </w:rPr>
        <w:t xml:space="preserve">Adults having surgery have a point of contact in the perioperative care team. </w:t>
      </w:r>
    </w:p>
    <w:p w14:paraId="17036F66" w14:textId="77777777" w:rsidR="00A5609A" w:rsidRDefault="00A5609A" w:rsidP="00A5609A">
      <w:pPr>
        <w:pStyle w:val="NICEnormal"/>
        <w:spacing w:after="0" w:line="240" w:lineRule="auto"/>
        <w:rPr>
          <w:b/>
          <w:bCs/>
          <w:sz w:val="20"/>
          <w:szCs w:val="20"/>
        </w:rPr>
      </w:pPr>
    </w:p>
    <w:p w14:paraId="4F8A966E" w14:textId="29D757E0" w:rsidR="00477B49" w:rsidRPr="00477B49" w:rsidRDefault="00477B49" w:rsidP="00DB727D">
      <w:pPr>
        <w:pStyle w:val="NICEnormal"/>
        <w:spacing w:after="0" w:line="240" w:lineRule="auto"/>
        <w:rPr>
          <w:sz w:val="20"/>
          <w:szCs w:val="20"/>
        </w:rPr>
      </w:pPr>
      <w:r w:rsidRPr="00477B49">
        <w:rPr>
          <w:sz w:val="20"/>
          <w:szCs w:val="20"/>
        </w:rPr>
        <w:t xml:space="preserve">KOD </w:t>
      </w:r>
      <w:r w:rsidR="001430D2">
        <w:rPr>
          <w:sz w:val="20"/>
          <w:szCs w:val="20"/>
        </w:rPr>
        <w:t>summarised</w:t>
      </w:r>
      <w:r w:rsidR="001430D2" w:rsidRPr="00477B49">
        <w:rPr>
          <w:sz w:val="20"/>
          <w:szCs w:val="20"/>
        </w:rPr>
        <w:t xml:space="preserve"> </w:t>
      </w:r>
      <w:r w:rsidRPr="00477B49">
        <w:rPr>
          <w:sz w:val="20"/>
          <w:szCs w:val="20"/>
        </w:rPr>
        <w:t xml:space="preserve">stakeholder </w:t>
      </w:r>
      <w:r w:rsidR="00EC6927">
        <w:rPr>
          <w:sz w:val="20"/>
          <w:szCs w:val="20"/>
        </w:rPr>
        <w:t xml:space="preserve">feedback in response to the consultation question </w:t>
      </w:r>
      <w:r w:rsidR="001A7196">
        <w:rPr>
          <w:sz w:val="20"/>
          <w:szCs w:val="20"/>
        </w:rPr>
        <w:t>on whether</w:t>
      </w:r>
      <w:r w:rsidR="00EC6927">
        <w:rPr>
          <w:sz w:val="20"/>
          <w:szCs w:val="20"/>
        </w:rPr>
        <w:t xml:space="preserve"> defined contact points </w:t>
      </w:r>
      <w:r w:rsidR="001A7196">
        <w:rPr>
          <w:sz w:val="20"/>
          <w:szCs w:val="20"/>
        </w:rPr>
        <w:t xml:space="preserve">exist </w:t>
      </w:r>
      <w:r w:rsidR="00EC6927">
        <w:rPr>
          <w:sz w:val="20"/>
          <w:szCs w:val="20"/>
        </w:rPr>
        <w:t>across the perioperative period</w:t>
      </w:r>
      <w:r w:rsidR="001A7196">
        <w:rPr>
          <w:sz w:val="20"/>
          <w:szCs w:val="20"/>
        </w:rPr>
        <w:t xml:space="preserve">, </w:t>
      </w:r>
      <w:r w:rsidR="00EC6927">
        <w:rPr>
          <w:sz w:val="20"/>
          <w:szCs w:val="20"/>
        </w:rPr>
        <w:t xml:space="preserve">to assess whether access to a point of contact could be measured throughout </w:t>
      </w:r>
      <w:r w:rsidR="001A7196">
        <w:rPr>
          <w:sz w:val="20"/>
          <w:szCs w:val="20"/>
        </w:rPr>
        <w:t xml:space="preserve">the </w:t>
      </w:r>
      <w:r w:rsidR="003F49DF">
        <w:rPr>
          <w:sz w:val="20"/>
          <w:szCs w:val="20"/>
        </w:rPr>
        <w:t>adult’s</w:t>
      </w:r>
      <w:r w:rsidR="0018700D">
        <w:rPr>
          <w:sz w:val="20"/>
          <w:szCs w:val="20"/>
        </w:rPr>
        <w:t xml:space="preserve"> </w:t>
      </w:r>
      <w:r w:rsidR="00EC6927">
        <w:rPr>
          <w:sz w:val="20"/>
          <w:szCs w:val="20"/>
        </w:rPr>
        <w:t xml:space="preserve">perioperative care. Stakeholder </w:t>
      </w:r>
      <w:r w:rsidRPr="00477B49">
        <w:rPr>
          <w:sz w:val="20"/>
          <w:szCs w:val="20"/>
        </w:rPr>
        <w:t xml:space="preserve">feedback </w:t>
      </w:r>
      <w:r w:rsidR="00597573">
        <w:rPr>
          <w:sz w:val="20"/>
          <w:szCs w:val="20"/>
        </w:rPr>
        <w:t>highlight</w:t>
      </w:r>
      <w:r w:rsidR="00EC6927">
        <w:rPr>
          <w:sz w:val="20"/>
          <w:szCs w:val="20"/>
        </w:rPr>
        <w:t>ed</w:t>
      </w:r>
      <w:r w:rsidR="00597573">
        <w:rPr>
          <w:sz w:val="20"/>
          <w:szCs w:val="20"/>
        </w:rPr>
        <w:t xml:space="preserve"> the absence</w:t>
      </w:r>
      <w:r w:rsidRPr="00477B49">
        <w:rPr>
          <w:sz w:val="20"/>
          <w:szCs w:val="20"/>
        </w:rPr>
        <w:t xml:space="preserve"> of a nationally standardised model for a point of contact, with significant variation in how contact points are defined and delivered </w:t>
      </w:r>
      <w:r w:rsidR="00D17E77">
        <w:rPr>
          <w:sz w:val="20"/>
          <w:szCs w:val="20"/>
        </w:rPr>
        <w:t>throughout</w:t>
      </w:r>
      <w:r w:rsidR="0027029A">
        <w:rPr>
          <w:sz w:val="20"/>
          <w:szCs w:val="20"/>
        </w:rPr>
        <w:t xml:space="preserve"> the perioperative period </w:t>
      </w:r>
      <w:r w:rsidRPr="00477B49">
        <w:rPr>
          <w:sz w:val="20"/>
          <w:szCs w:val="20"/>
        </w:rPr>
        <w:t xml:space="preserve">across services and settings. </w:t>
      </w:r>
      <w:r>
        <w:rPr>
          <w:sz w:val="20"/>
          <w:szCs w:val="20"/>
        </w:rPr>
        <w:t xml:space="preserve">It was noted that </w:t>
      </w:r>
      <w:r w:rsidR="00D17E77">
        <w:rPr>
          <w:sz w:val="20"/>
          <w:szCs w:val="20"/>
        </w:rPr>
        <w:t xml:space="preserve">while </w:t>
      </w:r>
      <w:r w:rsidRPr="00477B49">
        <w:rPr>
          <w:sz w:val="20"/>
          <w:szCs w:val="20"/>
        </w:rPr>
        <w:t xml:space="preserve">many </w:t>
      </w:r>
      <w:r w:rsidR="00A85D5B">
        <w:rPr>
          <w:sz w:val="20"/>
          <w:szCs w:val="20"/>
        </w:rPr>
        <w:t>hospitals</w:t>
      </w:r>
      <w:r w:rsidR="0027029A" w:rsidRPr="00477B49">
        <w:rPr>
          <w:sz w:val="20"/>
          <w:szCs w:val="20"/>
        </w:rPr>
        <w:t xml:space="preserve"> </w:t>
      </w:r>
      <w:r>
        <w:rPr>
          <w:sz w:val="20"/>
          <w:szCs w:val="20"/>
        </w:rPr>
        <w:t xml:space="preserve">may </w:t>
      </w:r>
      <w:r w:rsidRPr="00477B49">
        <w:rPr>
          <w:sz w:val="20"/>
          <w:szCs w:val="20"/>
        </w:rPr>
        <w:t xml:space="preserve">already have established contact arrangements, these are not </w:t>
      </w:r>
      <w:r w:rsidR="007F7AD6">
        <w:rPr>
          <w:sz w:val="20"/>
          <w:szCs w:val="20"/>
        </w:rPr>
        <w:t>implemented</w:t>
      </w:r>
      <w:r w:rsidR="007F7AD6" w:rsidRPr="00477B49">
        <w:rPr>
          <w:sz w:val="20"/>
          <w:szCs w:val="20"/>
        </w:rPr>
        <w:t xml:space="preserve"> </w:t>
      </w:r>
      <w:r w:rsidRPr="00477B49">
        <w:rPr>
          <w:sz w:val="20"/>
          <w:szCs w:val="20"/>
        </w:rPr>
        <w:t>consistently</w:t>
      </w:r>
      <w:r w:rsidR="00A85D5B">
        <w:rPr>
          <w:sz w:val="20"/>
          <w:szCs w:val="20"/>
        </w:rPr>
        <w:t xml:space="preserve"> across settings or specialties, </w:t>
      </w:r>
      <w:r w:rsidR="000747E2">
        <w:rPr>
          <w:sz w:val="20"/>
          <w:szCs w:val="20"/>
        </w:rPr>
        <w:t xml:space="preserve">particularly </w:t>
      </w:r>
      <w:r w:rsidR="006538CD">
        <w:rPr>
          <w:sz w:val="20"/>
          <w:szCs w:val="20"/>
        </w:rPr>
        <w:t>whe</w:t>
      </w:r>
      <w:r w:rsidR="00DB4F48">
        <w:rPr>
          <w:sz w:val="20"/>
          <w:szCs w:val="20"/>
        </w:rPr>
        <w:t>re</w:t>
      </w:r>
      <w:r w:rsidR="00A85D5B">
        <w:rPr>
          <w:sz w:val="20"/>
          <w:szCs w:val="20"/>
        </w:rPr>
        <w:t xml:space="preserve"> a </w:t>
      </w:r>
      <w:r w:rsidR="00DB4F48">
        <w:rPr>
          <w:sz w:val="20"/>
          <w:szCs w:val="20"/>
        </w:rPr>
        <w:t xml:space="preserve">clearly identifiable designated </w:t>
      </w:r>
      <w:r w:rsidR="000747E2">
        <w:rPr>
          <w:sz w:val="20"/>
          <w:szCs w:val="20"/>
        </w:rPr>
        <w:t>role</w:t>
      </w:r>
      <w:r w:rsidR="00A85D5B">
        <w:rPr>
          <w:sz w:val="20"/>
          <w:szCs w:val="20"/>
        </w:rPr>
        <w:t xml:space="preserve"> is </w:t>
      </w:r>
      <w:r w:rsidR="00DB4F48">
        <w:rPr>
          <w:sz w:val="20"/>
          <w:szCs w:val="20"/>
        </w:rPr>
        <w:t>lacking</w:t>
      </w:r>
      <w:r w:rsidR="0027029A">
        <w:rPr>
          <w:sz w:val="20"/>
          <w:szCs w:val="20"/>
        </w:rPr>
        <w:t>.</w:t>
      </w:r>
    </w:p>
    <w:p w14:paraId="07A0299C" w14:textId="77777777" w:rsidR="00477B49" w:rsidRDefault="00477B49" w:rsidP="00DB727D">
      <w:pPr>
        <w:pStyle w:val="NICEnormal"/>
        <w:spacing w:after="0" w:line="240" w:lineRule="auto"/>
        <w:rPr>
          <w:b/>
          <w:bCs/>
          <w:sz w:val="20"/>
          <w:szCs w:val="20"/>
          <w:u w:val="single"/>
        </w:rPr>
      </w:pPr>
    </w:p>
    <w:p w14:paraId="4C8948E7" w14:textId="2F4EBB9A" w:rsidR="00105678" w:rsidRDefault="00B32655" w:rsidP="00DB727D">
      <w:pPr>
        <w:pStyle w:val="NICEnormal"/>
        <w:spacing w:after="0" w:line="240" w:lineRule="auto"/>
        <w:rPr>
          <w:sz w:val="20"/>
          <w:szCs w:val="20"/>
          <w:lang w:val="en-GB"/>
        </w:rPr>
      </w:pPr>
      <w:r w:rsidRPr="00B32655">
        <w:rPr>
          <w:sz w:val="20"/>
          <w:szCs w:val="20"/>
          <w:lang w:val="en-GB"/>
        </w:rPr>
        <w:t xml:space="preserve">The </w:t>
      </w:r>
      <w:r w:rsidR="00477B49">
        <w:rPr>
          <w:sz w:val="20"/>
          <w:szCs w:val="20"/>
          <w:lang w:val="en-GB"/>
        </w:rPr>
        <w:t xml:space="preserve">committee </w:t>
      </w:r>
      <w:r w:rsidRPr="00B32655">
        <w:rPr>
          <w:sz w:val="20"/>
          <w:szCs w:val="20"/>
          <w:lang w:val="en-GB"/>
        </w:rPr>
        <w:t xml:space="preserve">discussed </w:t>
      </w:r>
      <w:r w:rsidR="00477B49">
        <w:rPr>
          <w:sz w:val="20"/>
          <w:szCs w:val="20"/>
          <w:lang w:val="en-GB"/>
        </w:rPr>
        <w:t>stakeholder feedback</w:t>
      </w:r>
      <w:r w:rsidRPr="00B32655">
        <w:rPr>
          <w:sz w:val="20"/>
          <w:szCs w:val="20"/>
          <w:lang w:val="en-GB"/>
        </w:rPr>
        <w:t xml:space="preserve"> </w:t>
      </w:r>
      <w:r w:rsidR="00526403">
        <w:rPr>
          <w:sz w:val="20"/>
          <w:szCs w:val="20"/>
          <w:lang w:val="en-GB"/>
        </w:rPr>
        <w:t xml:space="preserve">on differences between emergency and elective surgery </w:t>
      </w:r>
      <w:r w:rsidR="00477B49">
        <w:rPr>
          <w:sz w:val="20"/>
          <w:szCs w:val="20"/>
          <w:lang w:val="en-GB"/>
        </w:rPr>
        <w:t xml:space="preserve">and suggested </w:t>
      </w:r>
      <w:r w:rsidR="004471E5">
        <w:rPr>
          <w:sz w:val="20"/>
          <w:szCs w:val="20"/>
          <w:lang w:val="en-GB"/>
        </w:rPr>
        <w:t xml:space="preserve">the statement </w:t>
      </w:r>
      <w:r w:rsidRPr="00B32655">
        <w:rPr>
          <w:sz w:val="20"/>
          <w:szCs w:val="20"/>
          <w:lang w:val="en-GB"/>
        </w:rPr>
        <w:t xml:space="preserve">reflect different roles and models across </w:t>
      </w:r>
      <w:r w:rsidR="003201E5">
        <w:rPr>
          <w:sz w:val="20"/>
          <w:szCs w:val="20"/>
          <w:lang w:val="en-GB"/>
        </w:rPr>
        <w:t xml:space="preserve">specialities and </w:t>
      </w:r>
      <w:r w:rsidRPr="00B32655">
        <w:rPr>
          <w:sz w:val="20"/>
          <w:szCs w:val="20"/>
          <w:lang w:val="en-GB"/>
        </w:rPr>
        <w:t xml:space="preserve">settings, including emergency and A&amp;E pathways, despite recognised challenges. </w:t>
      </w:r>
      <w:r w:rsidR="00477B49">
        <w:rPr>
          <w:sz w:val="20"/>
          <w:szCs w:val="20"/>
          <w:lang w:val="en-GB"/>
        </w:rPr>
        <w:t xml:space="preserve">  </w:t>
      </w:r>
    </w:p>
    <w:p w14:paraId="31B5DF22" w14:textId="77777777" w:rsidR="00105678" w:rsidRDefault="00105678" w:rsidP="00DB727D">
      <w:pPr>
        <w:pStyle w:val="NICEnormal"/>
        <w:spacing w:after="0" w:line="240" w:lineRule="auto"/>
        <w:rPr>
          <w:sz w:val="20"/>
          <w:szCs w:val="20"/>
          <w:lang w:val="en-GB"/>
        </w:rPr>
      </w:pPr>
    </w:p>
    <w:p w14:paraId="451756F6" w14:textId="4552F428" w:rsidR="00105678" w:rsidRDefault="00477B49" w:rsidP="00DB727D">
      <w:pPr>
        <w:pStyle w:val="NICEnormal"/>
        <w:spacing w:after="0" w:line="240" w:lineRule="auto"/>
        <w:rPr>
          <w:sz w:val="20"/>
          <w:szCs w:val="20"/>
          <w:lang w:val="en-GB"/>
        </w:rPr>
      </w:pPr>
      <w:r>
        <w:rPr>
          <w:sz w:val="20"/>
          <w:szCs w:val="20"/>
          <w:lang w:val="en-GB"/>
        </w:rPr>
        <w:t xml:space="preserve">The committee </w:t>
      </w:r>
      <w:r w:rsidR="00B32655" w:rsidRPr="00B32655">
        <w:rPr>
          <w:sz w:val="20"/>
          <w:szCs w:val="20"/>
          <w:lang w:val="en-GB"/>
        </w:rPr>
        <w:t>emphasis</w:t>
      </w:r>
      <w:r>
        <w:rPr>
          <w:sz w:val="20"/>
          <w:szCs w:val="20"/>
          <w:lang w:val="en-GB"/>
        </w:rPr>
        <w:t xml:space="preserve">ed the </w:t>
      </w:r>
      <w:r w:rsidR="00B32655" w:rsidRPr="00B32655">
        <w:rPr>
          <w:sz w:val="20"/>
          <w:szCs w:val="20"/>
          <w:lang w:val="en-GB"/>
        </w:rPr>
        <w:t xml:space="preserve">importance of effective communication, particularly for </w:t>
      </w:r>
      <w:r w:rsidR="000747E2">
        <w:rPr>
          <w:sz w:val="20"/>
          <w:szCs w:val="20"/>
          <w:lang w:val="en-GB"/>
        </w:rPr>
        <w:t>adults having surgery</w:t>
      </w:r>
      <w:r w:rsidR="000747E2" w:rsidRPr="00B32655">
        <w:rPr>
          <w:sz w:val="20"/>
          <w:szCs w:val="20"/>
          <w:lang w:val="en-GB"/>
        </w:rPr>
        <w:t xml:space="preserve"> </w:t>
      </w:r>
      <w:r w:rsidR="00B32655" w:rsidRPr="00B32655">
        <w:rPr>
          <w:sz w:val="20"/>
          <w:szCs w:val="20"/>
          <w:lang w:val="en-GB"/>
        </w:rPr>
        <w:t>with low literacy or additional needs</w:t>
      </w:r>
      <w:r w:rsidR="0059293E">
        <w:rPr>
          <w:sz w:val="20"/>
          <w:szCs w:val="20"/>
          <w:lang w:val="en-GB"/>
        </w:rPr>
        <w:t xml:space="preserve"> including </w:t>
      </w:r>
      <w:r w:rsidR="006538CD">
        <w:rPr>
          <w:sz w:val="20"/>
          <w:szCs w:val="20"/>
          <w:lang w:val="en-GB"/>
        </w:rPr>
        <w:t xml:space="preserve">communication </w:t>
      </w:r>
      <w:r w:rsidR="0059293E">
        <w:rPr>
          <w:sz w:val="20"/>
          <w:szCs w:val="20"/>
          <w:lang w:val="en-GB"/>
        </w:rPr>
        <w:t>and</w:t>
      </w:r>
      <w:r w:rsidR="006538CD">
        <w:rPr>
          <w:sz w:val="20"/>
          <w:szCs w:val="20"/>
          <w:lang w:val="en-GB"/>
        </w:rPr>
        <w:t xml:space="preserve"> cognitive difficulties</w:t>
      </w:r>
      <w:r>
        <w:rPr>
          <w:sz w:val="20"/>
          <w:szCs w:val="20"/>
          <w:lang w:val="en-GB"/>
        </w:rPr>
        <w:t xml:space="preserve">. </w:t>
      </w:r>
      <w:r w:rsidR="0084330C">
        <w:rPr>
          <w:sz w:val="20"/>
          <w:szCs w:val="20"/>
          <w:lang w:val="en-GB"/>
        </w:rPr>
        <w:t>C</w:t>
      </w:r>
      <w:r w:rsidR="00B32655" w:rsidRPr="00B32655">
        <w:rPr>
          <w:sz w:val="20"/>
          <w:szCs w:val="20"/>
          <w:lang w:val="en-GB"/>
        </w:rPr>
        <w:t xml:space="preserve">larity </w:t>
      </w:r>
      <w:r w:rsidR="0084330C">
        <w:rPr>
          <w:sz w:val="20"/>
          <w:szCs w:val="20"/>
          <w:lang w:val="en-GB"/>
        </w:rPr>
        <w:t>i</w:t>
      </w:r>
      <w:r w:rsidR="00C25591">
        <w:rPr>
          <w:sz w:val="20"/>
          <w:szCs w:val="20"/>
          <w:lang w:val="en-GB"/>
        </w:rPr>
        <w:t>s</w:t>
      </w:r>
      <w:r w:rsidR="0084330C">
        <w:rPr>
          <w:sz w:val="20"/>
          <w:szCs w:val="20"/>
          <w:lang w:val="en-GB"/>
        </w:rPr>
        <w:t xml:space="preserve"> needed on </w:t>
      </w:r>
      <w:r w:rsidR="00B32655" w:rsidRPr="00B32655">
        <w:rPr>
          <w:sz w:val="20"/>
          <w:szCs w:val="20"/>
          <w:lang w:val="en-GB"/>
        </w:rPr>
        <w:t xml:space="preserve">what a </w:t>
      </w:r>
      <w:r>
        <w:rPr>
          <w:sz w:val="20"/>
          <w:szCs w:val="20"/>
          <w:lang w:val="en-GB"/>
        </w:rPr>
        <w:t xml:space="preserve">point of contact </w:t>
      </w:r>
      <w:r w:rsidR="00B32655" w:rsidRPr="00B32655">
        <w:rPr>
          <w:sz w:val="20"/>
          <w:szCs w:val="20"/>
          <w:lang w:val="en-GB"/>
        </w:rPr>
        <w:t>looks like in practice, given national variation (e.g. nurse specialists, administrators, secretaries, or wider team</w:t>
      </w:r>
      <w:r w:rsidR="00B32655" w:rsidRPr="00B32655">
        <w:rPr>
          <w:sz w:val="20"/>
          <w:szCs w:val="20"/>
          <w:lang w:val="en-GB"/>
        </w:rPr>
        <w:noBreakHyphen/>
        <w:t xml:space="preserve">based models). </w:t>
      </w:r>
    </w:p>
    <w:p w14:paraId="00C887CF" w14:textId="77777777" w:rsidR="00105678" w:rsidRDefault="00105678" w:rsidP="00DB727D">
      <w:pPr>
        <w:pStyle w:val="NICEnormal"/>
        <w:spacing w:after="0" w:line="240" w:lineRule="auto"/>
        <w:rPr>
          <w:sz w:val="20"/>
          <w:szCs w:val="20"/>
          <w:lang w:val="en-GB"/>
        </w:rPr>
      </w:pPr>
    </w:p>
    <w:p w14:paraId="66BFF971" w14:textId="5A586AE3" w:rsidR="00E02BA1" w:rsidRDefault="00477B49" w:rsidP="00DB727D">
      <w:pPr>
        <w:pStyle w:val="NICEnormal"/>
        <w:spacing w:after="0" w:line="240" w:lineRule="auto"/>
        <w:rPr>
          <w:sz w:val="20"/>
          <w:szCs w:val="20"/>
          <w:lang w:val="en-GB"/>
        </w:rPr>
      </w:pPr>
      <w:r>
        <w:rPr>
          <w:sz w:val="20"/>
          <w:szCs w:val="20"/>
          <w:lang w:val="en-GB"/>
        </w:rPr>
        <w:lastRenderedPageBreak/>
        <w:t xml:space="preserve">The committee </w:t>
      </w:r>
      <w:r w:rsidR="00467003">
        <w:rPr>
          <w:sz w:val="20"/>
          <w:szCs w:val="20"/>
          <w:lang w:val="en-GB"/>
        </w:rPr>
        <w:t>raised</w:t>
      </w:r>
      <w:r w:rsidR="003201E5">
        <w:rPr>
          <w:sz w:val="20"/>
          <w:szCs w:val="20"/>
          <w:lang w:val="en-GB"/>
        </w:rPr>
        <w:t xml:space="preserve"> concerns </w:t>
      </w:r>
      <w:r w:rsidR="001E185E">
        <w:rPr>
          <w:sz w:val="20"/>
          <w:szCs w:val="20"/>
          <w:lang w:val="en-GB"/>
        </w:rPr>
        <w:t>about the</w:t>
      </w:r>
      <w:r w:rsidR="00B32655" w:rsidRPr="00B32655">
        <w:rPr>
          <w:sz w:val="20"/>
          <w:szCs w:val="20"/>
          <w:lang w:val="en-GB"/>
        </w:rPr>
        <w:t xml:space="preserve"> measurability of the statement</w:t>
      </w:r>
      <w:r w:rsidR="003201E5">
        <w:rPr>
          <w:sz w:val="20"/>
          <w:szCs w:val="20"/>
          <w:lang w:val="en-GB"/>
        </w:rPr>
        <w:t xml:space="preserve"> if it were to </w:t>
      </w:r>
      <w:r w:rsidR="001E185E">
        <w:rPr>
          <w:sz w:val="20"/>
          <w:szCs w:val="20"/>
          <w:lang w:val="en-GB"/>
        </w:rPr>
        <w:t>relate</w:t>
      </w:r>
      <w:r w:rsidR="003201E5">
        <w:rPr>
          <w:sz w:val="20"/>
          <w:szCs w:val="20"/>
          <w:lang w:val="en-GB"/>
        </w:rPr>
        <w:t xml:space="preserve"> to a single point of </w:t>
      </w:r>
      <w:r w:rsidR="003F49DF">
        <w:rPr>
          <w:sz w:val="20"/>
          <w:szCs w:val="20"/>
          <w:lang w:val="en-GB"/>
        </w:rPr>
        <w:t>contact</w:t>
      </w:r>
      <w:r w:rsidR="003F49DF" w:rsidRPr="00B32655">
        <w:rPr>
          <w:sz w:val="20"/>
          <w:szCs w:val="20"/>
          <w:lang w:val="en-GB"/>
        </w:rPr>
        <w:t xml:space="preserve"> and</w:t>
      </w:r>
      <w:r>
        <w:rPr>
          <w:sz w:val="20"/>
          <w:szCs w:val="20"/>
          <w:lang w:val="en-GB"/>
        </w:rPr>
        <w:t xml:space="preserve"> </w:t>
      </w:r>
      <w:r w:rsidR="00B32655" w:rsidRPr="00B32655">
        <w:rPr>
          <w:sz w:val="20"/>
          <w:szCs w:val="20"/>
          <w:lang w:val="en-GB"/>
        </w:rPr>
        <w:t xml:space="preserve">agreed that the </w:t>
      </w:r>
      <w:r>
        <w:rPr>
          <w:sz w:val="20"/>
          <w:szCs w:val="20"/>
          <w:lang w:val="en-GB"/>
        </w:rPr>
        <w:t xml:space="preserve">point of contact </w:t>
      </w:r>
      <w:r w:rsidR="00B32655" w:rsidRPr="00B32655">
        <w:rPr>
          <w:sz w:val="20"/>
          <w:szCs w:val="20"/>
          <w:lang w:val="en-GB"/>
        </w:rPr>
        <w:t xml:space="preserve">should </w:t>
      </w:r>
      <w:r w:rsidR="00EE23CE">
        <w:rPr>
          <w:sz w:val="20"/>
          <w:szCs w:val="20"/>
          <w:lang w:val="en-GB"/>
        </w:rPr>
        <w:t>represent</w:t>
      </w:r>
      <w:r w:rsidR="00EE23CE" w:rsidRPr="00B32655">
        <w:rPr>
          <w:sz w:val="20"/>
          <w:szCs w:val="20"/>
          <w:lang w:val="en-GB"/>
        </w:rPr>
        <w:t xml:space="preserve"> </w:t>
      </w:r>
      <w:r w:rsidR="00B32655" w:rsidRPr="00B32655">
        <w:rPr>
          <w:sz w:val="20"/>
          <w:szCs w:val="20"/>
          <w:lang w:val="en-GB"/>
        </w:rPr>
        <w:t>a whole</w:t>
      </w:r>
      <w:r w:rsidR="00B32655" w:rsidRPr="00B32655">
        <w:rPr>
          <w:sz w:val="20"/>
          <w:szCs w:val="20"/>
          <w:lang w:val="en-GB"/>
        </w:rPr>
        <w:noBreakHyphen/>
        <w:t xml:space="preserve">pathway approach rather than </w:t>
      </w:r>
      <w:r w:rsidR="00EE23CE">
        <w:rPr>
          <w:sz w:val="20"/>
          <w:szCs w:val="20"/>
          <w:lang w:val="en-GB"/>
        </w:rPr>
        <w:t>an</w:t>
      </w:r>
      <w:r w:rsidR="00B32655" w:rsidRPr="00B32655">
        <w:rPr>
          <w:sz w:val="20"/>
          <w:szCs w:val="20"/>
          <w:lang w:val="en-GB"/>
        </w:rPr>
        <w:t xml:space="preserve"> individual</w:t>
      </w:r>
      <w:r w:rsidR="00EE23CE">
        <w:rPr>
          <w:sz w:val="20"/>
          <w:szCs w:val="20"/>
          <w:lang w:val="en-GB"/>
        </w:rPr>
        <w:t xml:space="preserve"> role</w:t>
      </w:r>
      <w:r w:rsidR="00B32655" w:rsidRPr="00B32655">
        <w:rPr>
          <w:sz w:val="20"/>
          <w:szCs w:val="20"/>
          <w:lang w:val="en-GB"/>
        </w:rPr>
        <w:t xml:space="preserve">. It was agreed the definition should be </w:t>
      </w:r>
      <w:r w:rsidR="00EA3492">
        <w:rPr>
          <w:sz w:val="20"/>
          <w:szCs w:val="20"/>
          <w:lang w:val="en-GB"/>
        </w:rPr>
        <w:t>expanded</w:t>
      </w:r>
      <w:r w:rsidR="00EA3492" w:rsidRPr="00B32655">
        <w:rPr>
          <w:sz w:val="20"/>
          <w:szCs w:val="20"/>
          <w:lang w:val="en-GB"/>
        </w:rPr>
        <w:t xml:space="preserve"> </w:t>
      </w:r>
      <w:r w:rsidR="00B32655" w:rsidRPr="00B32655">
        <w:rPr>
          <w:sz w:val="20"/>
          <w:szCs w:val="20"/>
          <w:lang w:val="en-GB"/>
        </w:rPr>
        <w:t xml:space="preserve">to include roles </w:t>
      </w:r>
      <w:r w:rsidR="003201E5">
        <w:rPr>
          <w:sz w:val="20"/>
          <w:szCs w:val="20"/>
          <w:lang w:val="en-GB"/>
        </w:rPr>
        <w:t xml:space="preserve">outside of healthcare professionals (HCPs) </w:t>
      </w:r>
      <w:r w:rsidR="00B32655" w:rsidRPr="00B32655">
        <w:rPr>
          <w:sz w:val="20"/>
          <w:szCs w:val="20"/>
          <w:lang w:val="en-GB"/>
        </w:rPr>
        <w:t xml:space="preserve">such as social prescribers and </w:t>
      </w:r>
      <w:r w:rsidR="003201E5">
        <w:rPr>
          <w:sz w:val="20"/>
          <w:szCs w:val="20"/>
          <w:lang w:val="en-GB"/>
        </w:rPr>
        <w:t>community based roles</w:t>
      </w:r>
      <w:r w:rsidR="003F49DF">
        <w:rPr>
          <w:sz w:val="20"/>
          <w:szCs w:val="20"/>
          <w:lang w:val="en-GB"/>
        </w:rPr>
        <w:t xml:space="preserve">, </w:t>
      </w:r>
      <w:r w:rsidR="00B32655" w:rsidRPr="00B32655">
        <w:rPr>
          <w:sz w:val="20"/>
          <w:szCs w:val="20"/>
          <w:lang w:val="en-GB"/>
        </w:rPr>
        <w:t>where appropriate</w:t>
      </w:r>
      <w:r w:rsidR="003F49DF">
        <w:rPr>
          <w:sz w:val="20"/>
          <w:szCs w:val="20"/>
          <w:lang w:val="en-GB"/>
        </w:rPr>
        <w:t>.</w:t>
      </w:r>
      <w:r w:rsidR="00B32655" w:rsidRPr="00B32655">
        <w:rPr>
          <w:sz w:val="20"/>
          <w:szCs w:val="20"/>
          <w:lang w:val="en-GB"/>
        </w:rPr>
        <w:t xml:space="preserve"> </w:t>
      </w:r>
      <w:r w:rsidR="00C25591">
        <w:rPr>
          <w:sz w:val="20"/>
          <w:szCs w:val="20"/>
          <w:lang w:val="en-GB"/>
        </w:rPr>
        <w:t>C</w:t>
      </w:r>
      <w:r w:rsidR="00B32655" w:rsidRPr="00B32655">
        <w:rPr>
          <w:sz w:val="20"/>
          <w:szCs w:val="20"/>
          <w:lang w:val="en-GB"/>
        </w:rPr>
        <w:t>onsistent principles for providing information in digital or written formats</w:t>
      </w:r>
      <w:r w:rsidR="00C25591">
        <w:rPr>
          <w:sz w:val="20"/>
          <w:szCs w:val="20"/>
          <w:lang w:val="en-GB"/>
        </w:rPr>
        <w:t xml:space="preserve"> </w:t>
      </w:r>
      <w:r w:rsidR="004219D6">
        <w:rPr>
          <w:sz w:val="20"/>
          <w:szCs w:val="20"/>
          <w:lang w:val="en-GB"/>
        </w:rPr>
        <w:t xml:space="preserve">to </w:t>
      </w:r>
      <w:r w:rsidR="007416F2">
        <w:rPr>
          <w:sz w:val="20"/>
          <w:szCs w:val="20"/>
          <w:lang w:val="en-GB"/>
        </w:rPr>
        <w:t xml:space="preserve">address </w:t>
      </w:r>
      <w:r w:rsidR="0051176E">
        <w:rPr>
          <w:sz w:val="20"/>
          <w:szCs w:val="20"/>
          <w:lang w:val="en-GB"/>
        </w:rPr>
        <w:t xml:space="preserve">accessibility issues </w:t>
      </w:r>
      <w:r w:rsidR="0051176E" w:rsidRPr="0051176E">
        <w:rPr>
          <w:sz w:val="20"/>
          <w:szCs w:val="20"/>
          <w:lang w:val="en-GB"/>
        </w:rPr>
        <w:t>for older adults, visually disabled or those with reduced mental abilities who are not be able to access online information</w:t>
      </w:r>
      <w:r w:rsidR="0051176E">
        <w:rPr>
          <w:sz w:val="20"/>
          <w:szCs w:val="20"/>
          <w:lang w:val="en-GB"/>
        </w:rPr>
        <w:t xml:space="preserve"> </w:t>
      </w:r>
      <w:r w:rsidR="00C25591">
        <w:rPr>
          <w:sz w:val="20"/>
          <w:szCs w:val="20"/>
          <w:lang w:val="en-GB"/>
        </w:rPr>
        <w:t>were highlighted</w:t>
      </w:r>
      <w:r>
        <w:rPr>
          <w:sz w:val="20"/>
          <w:szCs w:val="20"/>
          <w:lang w:val="en-GB"/>
        </w:rPr>
        <w:t xml:space="preserve">.  </w:t>
      </w:r>
    </w:p>
    <w:p w14:paraId="70300559" w14:textId="77777777" w:rsidR="00E02BA1" w:rsidRDefault="00E02BA1" w:rsidP="00DB727D">
      <w:pPr>
        <w:pStyle w:val="NICEnormal"/>
        <w:spacing w:after="0" w:line="240" w:lineRule="auto"/>
        <w:rPr>
          <w:sz w:val="20"/>
          <w:szCs w:val="20"/>
          <w:lang w:val="en-GB"/>
        </w:rPr>
      </w:pPr>
    </w:p>
    <w:p w14:paraId="4E47FEF0" w14:textId="3D4190AE" w:rsidR="00B32655" w:rsidRPr="00B32655" w:rsidRDefault="00477B49" w:rsidP="00DB727D">
      <w:pPr>
        <w:pStyle w:val="NICEnormal"/>
        <w:spacing w:after="0" w:line="240" w:lineRule="auto"/>
        <w:rPr>
          <w:sz w:val="20"/>
          <w:szCs w:val="20"/>
          <w:lang w:val="en-GB"/>
        </w:rPr>
      </w:pPr>
      <w:r>
        <w:rPr>
          <w:sz w:val="20"/>
          <w:szCs w:val="20"/>
          <w:lang w:val="en-GB"/>
        </w:rPr>
        <w:t xml:space="preserve">It was agreed that the NICE team would </w:t>
      </w:r>
      <w:r w:rsidR="00B32655" w:rsidRPr="00B32655">
        <w:rPr>
          <w:sz w:val="20"/>
          <w:szCs w:val="20"/>
          <w:lang w:val="en-GB"/>
        </w:rPr>
        <w:t xml:space="preserve">revise the definition </w:t>
      </w:r>
      <w:r w:rsidR="00B83254">
        <w:rPr>
          <w:sz w:val="20"/>
          <w:szCs w:val="20"/>
          <w:lang w:val="en-GB"/>
        </w:rPr>
        <w:t xml:space="preserve">of the </w:t>
      </w:r>
      <w:r w:rsidR="003F49DF">
        <w:rPr>
          <w:sz w:val="20"/>
          <w:szCs w:val="20"/>
          <w:lang w:val="en-GB"/>
        </w:rPr>
        <w:t>p</w:t>
      </w:r>
      <w:r w:rsidR="00B83254">
        <w:rPr>
          <w:sz w:val="20"/>
          <w:szCs w:val="20"/>
          <w:lang w:val="en-GB"/>
        </w:rPr>
        <w:t xml:space="preserve">erioperative care team </w:t>
      </w:r>
      <w:r w:rsidR="004D058E">
        <w:rPr>
          <w:sz w:val="20"/>
          <w:szCs w:val="20"/>
          <w:lang w:val="en-GB"/>
        </w:rPr>
        <w:t xml:space="preserve">to include non HCP roles </w:t>
      </w:r>
      <w:r w:rsidR="00B83254">
        <w:rPr>
          <w:sz w:val="20"/>
          <w:szCs w:val="20"/>
          <w:lang w:val="en-GB"/>
        </w:rPr>
        <w:t xml:space="preserve">and review the HCP audience descriptor around equality issues. </w:t>
      </w:r>
    </w:p>
    <w:p w14:paraId="0537A84B" w14:textId="77777777" w:rsidR="00477B49" w:rsidRDefault="00477B49" w:rsidP="00477B49">
      <w:pPr>
        <w:pStyle w:val="NICEnormal"/>
        <w:spacing w:after="0" w:line="240" w:lineRule="auto"/>
        <w:rPr>
          <w:b/>
          <w:bCs/>
          <w:sz w:val="20"/>
          <w:szCs w:val="20"/>
        </w:rPr>
      </w:pPr>
    </w:p>
    <w:p w14:paraId="20EDEB3A" w14:textId="1F9A8045" w:rsidR="00470014" w:rsidRPr="00D414DA" w:rsidRDefault="00470014" w:rsidP="00477B49">
      <w:pPr>
        <w:pStyle w:val="NICEnormal"/>
        <w:spacing w:after="0" w:line="240" w:lineRule="auto"/>
        <w:rPr>
          <w:b/>
          <w:bCs/>
          <w:sz w:val="20"/>
          <w:szCs w:val="20"/>
        </w:rPr>
      </w:pPr>
      <w:r w:rsidRPr="00D414DA">
        <w:rPr>
          <w:b/>
          <w:bCs/>
          <w:sz w:val="20"/>
          <w:szCs w:val="20"/>
        </w:rPr>
        <w:t>ACTION</w:t>
      </w:r>
    </w:p>
    <w:p w14:paraId="47BEDB3F" w14:textId="3D84BA6B" w:rsidR="00470014" w:rsidRDefault="00D414DA" w:rsidP="00477B49">
      <w:pPr>
        <w:pStyle w:val="NICEnormal"/>
        <w:numPr>
          <w:ilvl w:val="0"/>
          <w:numId w:val="21"/>
        </w:numPr>
        <w:spacing w:after="0" w:line="240" w:lineRule="auto"/>
        <w:ind w:left="714" w:hanging="357"/>
        <w:rPr>
          <w:b/>
          <w:bCs/>
          <w:sz w:val="20"/>
          <w:szCs w:val="20"/>
        </w:rPr>
      </w:pPr>
      <w:r w:rsidRPr="00D414DA">
        <w:rPr>
          <w:b/>
          <w:bCs/>
          <w:sz w:val="20"/>
          <w:szCs w:val="20"/>
        </w:rPr>
        <w:t>NICE team to p</w:t>
      </w:r>
      <w:r w:rsidR="00470014" w:rsidRPr="00D414DA">
        <w:rPr>
          <w:b/>
          <w:bCs/>
          <w:sz w:val="20"/>
          <w:szCs w:val="20"/>
        </w:rPr>
        <w:t xml:space="preserve">rogress statement </w:t>
      </w:r>
    </w:p>
    <w:p w14:paraId="4D2BAD40" w14:textId="2CD5084C" w:rsidR="00477B49" w:rsidRDefault="00477B49" w:rsidP="00477B49">
      <w:pPr>
        <w:pStyle w:val="NICEnormal"/>
        <w:numPr>
          <w:ilvl w:val="0"/>
          <w:numId w:val="21"/>
        </w:numPr>
        <w:spacing w:after="0" w:line="240" w:lineRule="auto"/>
        <w:ind w:left="714" w:hanging="357"/>
        <w:rPr>
          <w:b/>
          <w:bCs/>
          <w:sz w:val="20"/>
          <w:szCs w:val="20"/>
        </w:rPr>
      </w:pPr>
      <w:r>
        <w:rPr>
          <w:b/>
          <w:bCs/>
          <w:sz w:val="20"/>
          <w:szCs w:val="20"/>
        </w:rPr>
        <w:t xml:space="preserve">NICE team to revise the definition </w:t>
      </w:r>
      <w:r w:rsidR="004D058E">
        <w:rPr>
          <w:b/>
          <w:bCs/>
          <w:sz w:val="20"/>
          <w:szCs w:val="20"/>
        </w:rPr>
        <w:t xml:space="preserve">of </w:t>
      </w:r>
      <w:r w:rsidR="00B83254" w:rsidRPr="00B83254">
        <w:rPr>
          <w:b/>
          <w:bCs/>
          <w:sz w:val="20"/>
          <w:szCs w:val="20"/>
          <w:lang w:val="en-GB"/>
        </w:rPr>
        <w:t xml:space="preserve">the </w:t>
      </w:r>
      <w:r w:rsidR="003F49DF">
        <w:rPr>
          <w:b/>
          <w:bCs/>
          <w:sz w:val="20"/>
          <w:szCs w:val="20"/>
          <w:lang w:val="en-GB"/>
        </w:rPr>
        <w:t>p</w:t>
      </w:r>
      <w:r w:rsidR="00B83254" w:rsidRPr="00B83254">
        <w:rPr>
          <w:b/>
          <w:bCs/>
          <w:sz w:val="20"/>
          <w:szCs w:val="20"/>
          <w:lang w:val="en-GB"/>
        </w:rPr>
        <w:t>erioperative care team</w:t>
      </w:r>
    </w:p>
    <w:p w14:paraId="423A13BF" w14:textId="5448FF19" w:rsidR="00B83254" w:rsidRPr="00D414DA" w:rsidRDefault="00B83254" w:rsidP="00477B49">
      <w:pPr>
        <w:pStyle w:val="NICEnormal"/>
        <w:numPr>
          <w:ilvl w:val="0"/>
          <w:numId w:val="21"/>
        </w:numPr>
        <w:spacing w:after="0" w:line="240" w:lineRule="auto"/>
        <w:ind w:left="714" w:hanging="357"/>
        <w:rPr>
          <w:b/>
          <w:bCs/>
          <w:sz w:val="20"/>
          <w:szCs w:val="20"/>
        </w:rPr>
      </w:pPr>
      <w:r>
        <w:rPr>
          <w:b/>
          <w:bCs/>
          <w:sz w:val="20"/>
          <w:szCs w:val="20"/>
        </w:rPr>
        <w:t xml:space="preserve">NICE team to review </w:t>
      </w:r>
      <w:r w:rsidRPr="00B83254">
        <w:rPr>
          <w:b/>
          <w:bCs/>
          <w:sz w:val="20"/>
          <w:szCs w:val="20"/>
          <w:lang w:val="en-GB"/>
        </w:rPr>
        <w:t>the HCP audience descriptor around equality issues</w:t>
      </w:r>
    </w:p>
    <w:p w14:paraId="0CBDD5A8" w14:textId="77777777" w:rsidR="00470014" w:rsidRPr="00470014" w:rsidRDefault="00470014" w:rsidP="008A4A59">
      <w:pPr>
        <w:pStyle w:val="NICEnormal"/>
        <w:rPr>
          <w:sz w:val="20"/>
          <w:szCs w:val="20"/>
        </w:rPr>
      </w:pPr>
    </w:p>
    <w:p w14:paraId="287FD193" w14:textId="6AB298D0" w:rsidR="009321F8" w:rsidRDefault="009321F8" w:rsidP="009321F8">
      <w:pPr>
        <w:pStyle w:val="Paragraph"/>
        <w:numPr>
          <w:ilvl w:val="0"/>
          <w:numId w:val="0"/>
        </w:numPr>
        <w:spacing w:line="240" w:lineRule="auto"/>
        <w:rPr>
          <w:rFonts w:cs="Arial"/>
          <w:sz w:val="20"/>
          <w:szCs w:val="20"/>
        </w:rPr>
      </w:pPr>
      <w:r>
        <w:rPr>
          <w:rFonts w:cs="Arial"/>
          <w:b/>
          <w:sz w:val="20"/>
          <w:szCs w:val="20"/>
        </w:rPr>
        <w:t xml:space="preserve">Draft statement 2: </w:t>
      </w:r>
      <w:r w:rsidR="008A4A59" w:rsidRPr="008A4A59">
        <w:rPr>
          <w:b/>
          <w:bCs/>
          <w:sz w:val="20"/>
          <w:szCs w:val="20"/>
        </w:rPr>
        <w:t>Adults having surgery have a clinical assessment before surgery.</w:t>
      </w:r>
    </w:p>
    <w:p w14:paraId="4B48D974" w14:textId="31447A11" w:rsidR="00D73EEC" w:rsidRDefault="00470014" w:rsidP="00DB727D">
      <w:pPr>
        <w:pStyle w:val="Paragraph"/>
        <w:numPr>
          <w:ilvl w:val="0"/>
          <w:numId w:val="0"/>
        </w:numPr>
        <w:spacing w:before="0" w:after="0" w:line="240" w:lineRule="auto"/>
        <w:rPr>
          <w:sz w:val="20"/>
          <w:szCs w:val="20"/>
        </w:rPr>
      </w:pPr>
      <w:r>
        <w:rPr>
          <w:sz w:val="20"/>
          <w:szCs w:val="20"/>
        </w:rPr>
        <w:t xml:space="preserve">KOD outlined </w:t>
      </w:r>
      <w:r w:rsidR="00D73EEC">
        <w:rPr>
          <w:sz w:val="20"/>
          <w:szCs w:val="20"/>
        </w:rPr>
        <w:t>s</w:t>
      </w:r>
      <w:r>
        <w:rPr>
          <w:sz w:val="20"/>
          <w:szCs w:val="20"/>
        </w:rPr>
        <w:t>takeholder consultation feedback</w:t>
      </w:r>
      <w:r w:rsidR="00D73EEC">
        <w:rPr>
          <w:sz w:val="20"/>
          <w:szCs w:val="20"/>
        </w:rPr>
        <w:t xml:space="preserve"> around this statement</w:t>
      </w:r>
      <w:r w:rsidR="00292993">
        <w:rPr>
          <w:sz w:val="20"/>
          <w:szCs w:val="20"/>
        </w:rPr>
        <w:t xml:space="preserve"> which noted the importance of early clinical assessment, </w:t>
      </w:r>
      <w:r w:rsidR="00E104A5">
        <w:rPr>
          <w:sz w:val="20"/>
          <w:szCs w:val="20"/>
        </w:rPr>
        <w:t>particularly in adults who would be considered at high risk and may benefit from early interventions to improve their health before surgery</w:t>
      </w:r>
      <w:r>
        <w:rPr>
          <w:sz w:val="20"/>
          <w:szCs w:val="20"/>
        </w:rPr>
        <w:t xml:space="preserve">. </w:t>
      </w:r>
      <w:r w:rsidR="00E104A5">
        <w:rPr>
          <w:sz w:val="20"/>
          <w:szCs w:val="20"/>
        </w:rPr>
        <w:t>The committee stressed the importance of early clinical assessment (ideally within 2-4 weeks af</w:t>
      </w:r>
      <w:r w:rsidR="009953BC">
        <w:rPr>
          <w:sz w:val="20"/>
          <w:szCs w:val="20"/>
        </w:rPr>
        <w:t>t</w:t>
      </w:r>
      <w:r w:rsidR="00E104A5">
        <w:rPr>
          <w:sz w:val="20"/>
          <w:szCs w:val="20"/>
        </w:rPr>
        <w:t>er</w:t>
      </w:r>
      <w:r w:rsidR="009953BC">
        <w:rPr>
          <w:sz w:val="20"/>
          <w:szCs w:val="20"/>
        </w:rPr>
        <w:t xml:space="preserve"> addition to the waiting list) in some adults having surgery, but that arrangements for clinical assessment would differ depending on the adults needs. The committee highlighted how early assessment of perioperative risk would provide useful information around the optimal timing of clinical assessment.  </w:t>
      </w:r>
    </w:p>
    <w:p w14:paraId="4ED790B4" w14:textId="3512E105" w:rsidR="00CF56C0" w:rsidRDefault="00CF56C0" w:rsidP="00DB727D">
      <w:pPr>
        <w:pStyle w:val="Paragraph"/>
        <w:numPr>
          <w:ilvl w:val="0"/>
          <w:numId w:val="0"/>
        </w:numPr>
        <w:spacing w:before="0" w:after="0" w:line="240" w:lineRule="auto"/>
        <w:rPr>
          <w:sz w:val="20"/>
          <w:szCs w:val="20"/>
        </w:rPr>
      </w:pPr>
      <w:r w:rsidRPr="00CF56C0">
        <w:rPr>
          <w:sz w:val="20"/>
          <w:szCs w:val="20"/>
        </w:rPr>
        <w:t xml:space="preserve">The committee agreed that decisions </w:t>
      </w:r>
      <w:r w:rsidR="00B3680B">
        <w:rPr>
          <w:sz w:val="20"/>
          <w:szCs w:val="20"/>
        </w:rPr>
        <w:t>on</w:t>
      </w:r>
      <w:r w:rsidR="00B3680B" w:rsidRPr="00B3680B">
        <w:rPr>
          <w:sz w:val="20"/>
          <w:szCs w:val="20"/>
        </w:rPr>
        <w:t xml:space="preserve"> multiple assessments </w:t>
      </w:r>
      <w:r w:rsidRPr="00CF56C0">
        <w:rPr>
          <w:sz w:val="20"/>
          <w:szCs w:val="20"/>
        </w:rPr>
        <w:t>would be actioned in line with clinical judgement</w:t>
      </w:r>
      <w:r>
        <w:rPr>
          <w:sz w:val="20"/>
          <w:szCs w:val="20"/>
        </w:rPr>
        <w:t xml:space="preserve"> and this would not impact on the quality statement as written</w:t>
      </w:r>
      <w:r w:rsidRPr="00CF56C0">
        <w:rPr>
          <w:sz w:val="20"/>
          <w:szCs w:val="20"/>
        </w:rPr>
        <w:t>.</w:t>
      </w:r>
    </w:p>
    <w:p w14:paraId="29E97361" w14:textId="77777777" w:rsidR="00DB727D" w:rsidRDefault="00DB727D" w:rsidP="00DB727D">
      <w:pPr>
        <w:pStyle w:val="Paragraph"/>
        <w:numPr>
          <w:ilvl w:val="0"/>
          <w:numId w:val="0"/>
        </w:numPr>
        <w:spacing w:before="0" w:after="0" w:line="240" w:lineRule="auto"/>
        <w:rPr>
          <w:sz w:val="20"/>
          <w:szCs w:val="20"/>
        </w:rPr>
      </w:pPr>
    </w:p>
    <w:p w14:paraId="72C0E55F" w14:textId="03AC0BD4" w:rsidR="00037063" w:rsidRDefault="00037063" w:rsidP="00DB727D">
      <w:pPr>
        <w:pStyle w:val="Paragraph"/>
        <w:numPr>
          <w:ilvl w:val="0"/>
          <w:numId w:val="0"/>
        </w:numPr>
        <w:spacing w:before="0" w:after="0" w:line="240" w:lineRule="auto"/>
        <w:rPr>
          <w:rFonts w:cs="Arial"/>
          <w:bCs/>
          <w:sz w:val="20"/>
          <w:szCs w:val="20"/>
        </w:rPr>
      </w:pPr>
      <w:r>
        <w:rPr>
          <w:rFonts w:cs="Arial"/>
          <w:bCs/>
          <w:sz w:val="20"/>
          <w:szCs w:val="20"/>
        </w:rPr>
        <w:t xml:space="preserve">The committee </w:t>
      </w:r>
      <w:r w:rsidR="0016439D">
        <w:rPr>
          <w:rFonts w:cs="Arial"/>
          <w:bCs/>
          <w:sz w:val="20"/>
          <w:szCs w:val="20"/>
        </w:rPr>
        <w:t>discussed how Allied Health Professionals (</w:t>
      </w:r>
      <w:r w:rsidR="00D17E6A">
        <w:rPr>
          <w:rFonts w:cs="Arial"/>
          <w:bCs/>
          <w:sz w:val="20"/>
          <w:szCs w:val="20"/>
        </w:rPr>
        <w:t xml:space="preserve">AHPs), </w:t>
      </w:r>
      <w:r w:rsidR="0016439D">
        <w:rPr>
          <w:rFonts w:cs="Arial"/>
          <w:bCs/>
          <w:sz w:val="20"/>
          <w:szCs w:val="20"/>
        </w:rPr>
        <w:t xml:space="preserve">including Advanced Clinical Practitioners regularly undertake clinical assessment and agreed that the </w:t>
      </w:r>
      <w:r w:rsidR="00B83254">
        <w:rPr>
          <w:rFonts w:cs="Arial"/>
          <w:bCs/>
          <w:sz w:val="20"/>
          <w:szCs w:val="20"/>
        </w:rPr>
        <w:t xml:space="preserve">audience descriptor </w:t>
      </w:r>
      <w:r w:rsidR="00B32655" w:rsidRPr="00B32655">
        <w:rPr>
          <w:rFonts w:cs="Arial"/>
          <w:bCs/>
          <w:sz w:val="20"/>
          <w:szCs w:val="20"/>
        </w:rPr>
        <w:t xml:space="preserve">should be expanded to include </w:t>
      </w:r>
      <w:r w:rsidR="005E18BC">
        <w:rPr>
          <w:rFonts w:cs="Arial"/>
          <w:bCs/>
          <w:sz w:val="20"/>
          <w:szCs w:val="20"/>
        </w:rPr>
        <w:t>AHPs</w:t>
      </w:r>
      <w:r w:rsidR="00B32655" w:rsidRPr="00B32655">
        <w:rPr>
          <w:rFonts w:cs="Arial"/>
          <w:bCs/>
          <w:sz w:val="20"/>
          <w:szCs w:val="20"/>
        </w:rPr>
        <w:t xml:space="preserve">. </w:t>
      </w:r>
    </w:p>
    <w:p w14:paraId="2E8D0DFB" w14:textId="77777777" w:rsidR="00B645C9" w:rsidRDefault="00B645C9" w:rsidP="00DB727D">
      <w:pPr>
        <w:pStyle w:val="Paragraph"/>
        <w:numPr>
          <w:ilvl w:val="0"/>
          <w:numId w:val="0"/>
        </w:numPr>
        <w:spacing w:before="0" w:after="0" w:line="240" w:lineRule="auto"/>
        <w:rPr>
          <w:rFonts w:cs="Arial"/>
          <w:bCs/>
          <w:sz w:val="20"/>
          <w:szCs w:val="20"/>
        </w:rPr>
      </w:pPr>
    </w:p>
    <w:p w14:paraId="5A5C7E6A" w14:textId="0C0E1C5C" w:rsidR="00037063" w:rsidRDefault="00B645C9" w:rsidP="003F49DF">
      <w:pPr>
        <w:pStyle w:val="Paragraph"/>
        <w:numPr>
          <w:ilvl w:val="0"/>
          <w:numId w:val="0"/>
        </w:numPr>
        <w:spacing w:before="0" w:after="0" w:line="240" w:lineRule="auto"/>
        <w:rPr>
          <w:rFonts w:cs="Arial"/>
          <w:bCs/>
          <w:sz w:val="20"/>
          <w:szCs w:val="20"/>
        </w:rPr>
      </w:pPr>
      <w:r>
        <w:rPr>
          <w:rFonts w:cs="Arial"/>
          <w:bCs/>
          <w:sz w:val="20"/>
          <w:szCs w:val="20"/>
        </w:rPr>
        <w:t xml:space="preserve">Stakeholder consultation feedback was to include </w:t>
      </w:r>
      <w:r w:rsidR="00DC4E20">
        <w:rPr>
          <w:rFonts w:cs="Arial"/>
          <w:bCs/>
          <w:sz w:val="20"/>
          <w:szCs w:val="20"/>
        </w:rPr>
        <w:t xml:space="preserve">iron deficiency and the pillars of </w:t>
      </w:r>
      <w:r w:rsidR="00620969">
        <w:rPr>
          <w:rFonts w:cs="Arial"/>
          <w:bCs/>
          <w:sz w:val="20"/>
          <w:szCs w:val="20"/>
        </w:rPr>
        <w:t>blood</w:t>
      </w:r>
      <w:r w:rsidR="00DC4E20">
        <w:rPr>
          <w:rFonts w:cs="Arial"/>
          <w:bCs/>
          <w:sz w:val="20"/>
          <w:szCs w:val="20"/>
        </w:rPr>
        <w:t xml:space="preserve"> management but the committee felt</w:t>
      </w:r>
      <w:r w:rsidR="00E761A4">
        <w:rPr>
          <w:rFonts w:cs="Arial"/>
          <w:bCs/>
          <w:sz w:val="20"/>
          <w:szCs w:val="20"/>
        </w:rPr>
        <w:t xml:space="preserve"> there were already </w:t>
      </w:r>
      <w:r w:rsidR="00620969">
        <w:rPr>
          <w:rFonts w:cs="Arial"/>
          <w:bCs/>
          <w:sz w:val="20"/>
          <w:szCs w:val="20"/>
        </w:rPr>
        <w:t>good</w:t>
      </w:r>
      <w:r w:rsidR="00E761A4">
        <w:rPr>
          <w:rFonts w:cs="Arial"/>
          <w:bCs/>
          <w:sz w:val="20"/>
          <w:szCs w:val="20"/>
        </w:rPr>
        <w:t xml:space="preserve"> </w:t>
      </w:r>
      <w:r w:rsidR="00620969">
        <w:rPr>
          <w:rFonts w:cs="Arial"/>
          <w:bCs/>
          <w:sz w:val="20"/>
          <w:szCs w:val="20"/>
        </w:rPr>
        <w:t>anaemia pathways and these did not need to be specified in the quality statement</w:t>
      </w:r>
      <w:r w:rsidR="00C715FD">
        <w:rPr>
          <w:rFonts w:cs="Arial"/>
          <w:bCs/>
          <w:sz w:val="20"/>
          <w:szCs w:val="20"/>
        </w:rPr>
        <w:t xml:space="preserve"> or related sections</w:t>
      </w:r>
      <w:r w:rsidR="00620969">
        <w:rPr>
          <w:rFonts w:cs="Arial"/>
          <w:bCs/>
          <w:sz w:val="20"/>
          <w:szCs w:val="20"/>
        </w:rPr>
        <w:t>.</w:t>
      </w:r>
      <w:r w:rsidR="00B3680B">
        <w:rPr>
          <w:rFonts w:cs="Arial"/>
          <w:bCs/>
          <w:sz w:val="20"/>
          <w:szCs w:val="20"/>
        </w:rPr>
        <w:t xml:space="preserve"> </w:t>
      </w:r>
    </w:p>
    <w:p w14:paraId="586B102E" w14:textId="77777777" w:rsidR="003F49DF" w:rsidRDefault="003F49DF" w:rsidP="003F49DF">
      <w:pPr>
        <w:pStyle w:val="Paragraph"/>
        <w:numPr>
          <w:ilvl w:val="0"/>
          <w:numId w:val="0"/>
        </w:numPr>
        <w:spacing w:before="0" w:after="0" w:line="240" w:lineRule="auto"/>
        <w:rPr>
          <w:rFonts w:cs="Arial"/>
          <w:bCs/>
          <w:sz w:val="20"/>
          <w:szCs w:val="20"/>
        </w:rPr>
      </w:pPr>
    </w:p>
    <w:p w14:paraId="49FACF68" w14:textId="60F65890" w:rsidR="003F49DF" w:rsidRDefault="003F49DF" w:rsidP="003F49DF">
      <w:pPr>
        <w:pStyle w:val="Paragraph"/>
        <w:numPr>
          <w:ilvl w:val="0"/>
          <w:numId w:val="0"/>
        </w:numPr>
        <w:spacing w:before="0" w:after="0" w:line="240" w:lineRule="auto"/>
        <w:rPr>
          <w:rFonts w:cs="Arial"/>
          <w:bCs/>
          <w:sz w:val="20"/>
          <w:szCs w:val="20"/>
        </w:rPr>
      </w:pPr>
      <w:r>
        <w:rPr>
          <w:rFonts w:cs="Arial"/>
          <w:bCs/>
          <w:sz w:val="20"/>
          <w:szCs w:val="20"/>
        </w:rPr>
        <w:t xml:space="preserve">The committee emphasised the importance of the role of advocates and carers for adults with dementia and communication needs and that this should be embedded consistently across all statements rather than addressed individually. It was also noted to consider physical and operational timing issues, particularly during waiting periods and in the run-up to surgery, with early identification of high-risk patients and escalation of interventions closer to surgery where required. </w:t>
      </w:r>
    </w:p>
    <w:p w14:paraId="57F01DCB" w14:textId="77777777" w:rsidR="00037063" w:rsidRDefault="00037063" w:rsidP="00037063">
      <w:pPr>
        <w:pStyle w:val="NICEnormal"/>
        <w:spacing w:after="0" w:line="240" w:lineRule="auto"/>
        <w:rPr>
          <w:b/>
          <w:bCs/>
          <w:sz w:val="20"/>
          <w:szCs w:val="20"/>
        </w:rPr>
      </w:pPr>
    </w:p>
    <w:p w14:paraId="2A0D9E88" w14:textId="41398D57" w:rsidR="00037063" w:rsidRPr="00D414DA" w:rsidRDefault="00037063" w:rsidP="00037063">
      <w:pPr>
        <w:pStyle w:val="NICEnormal"/>
        <w:spacing w:after="0" w:line="240" w:lineRule="auto"/>
        <w:rPr>
          <w:b/>
          <w:bCs/>
          <w:sz w:val="20"/>
          <w:szCs w:val="20"/>
        </w:rPr>
      </w:pPr>
      <w:r w:rsidRPr="00D414DA">
        <w:rPr>
          <w:b/>
          <w:bCs/>
          <w:sz w:val="20"/>
          <w:szCs w:val="20"/>
        </w:rPr>
        <w:t>ACTION</w:t>
      </w:r>
    </w:p>
    <w:p w14:paraId="6F2204D9" w14:textId="77777777" w:rsidR="009936F0" w:rsidRDefault="00037063" w:rsidP="00D73EEC">
      <w:pPr>
        <w:pStyle w:val="NICEnormal"/>
        <w:numPr>
          <w:ilvl w:val="0"/>
          <w:numId w:val="21"/>
        </w:numPr>
        <w:spacing w:after="0" w:line="240" w:lineRule="auto"/>
        <w:ind w:left="714" w:hanging="357"/>
        <w:rPr>
          <w:b/>
          <w:bCs/>
          <w:sz w:val="20"/>
          <w:szCs w:val="20"/>
        </w:rPr>
      </w:pPr>
      <w:r w:rsidRPr="00D414DA">
        <w:rPr>
          <w:b/>
          <w:bCs/>
          <w:sz w:val="20"/>
          <w:szCs w:val="20"/>
        </w:rPr>
        <w:t>NICE team to progress statement</w:t>
      </w:r>
    </w:p>
    <w:p w14:paraId="0FD2520C" w14:textId="21CB856F" w:rsidR="00B32655" w:rsidRPr="00D73EEC" w:rsidRDefault="009936F0" w:rsidP="00D73EEC">
      <w:pPr>
        <w:pStyle w:val="NICEnormal"/>
        <w:numPr>
          <w:ilvl w:val="0"/>
          <w:numId w:val="21"/>
        </w:numPr>
        <w:spacing w:after="0" w:line="240" w:lineRule="auto"/>
        <w:ind w:left="714" w:hanging="357"/>
        <w:rPr>
          <w:b/>
          <w:bCs/>
          <w:sz w:val="20"/>
          <w:szCs w:val="20"/>
        </w:rPr>
      </w:pPr>
      <w:r>
        <w:rPr>
          <w:b/>
          <w:bCs/>
          <w:sz w:val="20"/>
          <w:szCs w:val="20"/>
        </w:rPr>
        <w:t xml:space="preserve">NICE team to </w:t>
      </w:r>
      <w:r w:rsidR="00D17E6A">
        <w:rPr>
          <w:b/>
          <w:bCs/>
          <w:sz w:val="20"/>
          <w:szCs w:val="20"/>
        </w:rPr>
        <w:t>expand the audience descriptors to include AHPs</w:t>
      </w:r>
    </w:p>
    <w:p w14:paraId="48D9CE27" w14:textId="77777777" w:rsidR="00D73EEC" w:rsidRDefault="00D73EEC" w:rsidP="009321F8">
      <w:pPr>
        <w:pStyle w:val="Paragraph"/>
        <w:numPr>
          <w:ilvl w:val="0"/>
          <w:numId w:val="0"/>
        </w:numPr>
        <w:spacing w:line="240" w:lineRule="auto"/>
        <w:rPr>
          <w:rFonts w:cs="Arial"/>
          <w:b/>
          <w:sz w:val="20"/>
          <w:szCs w:val="20"/>
        </w:rPr>
      </w:pPr>
    </w:p>
    <w:p w14:paraId="4C458922" w14:textId="38C3C142" w:rsidR="00453B82" w:rsidRPr="00D414DA" w:rsidRDefault="00D414DA" w:rsidP="009321F8">
      <w:pPr>
        <w:pStyle w:val="Paragraph"/>
        <w:numPr>
          <w:ilvl w:val="0"/>
          <w:numId w:val="0"/>
        </w:numPr>
        <w:spacing w:line="240" w:lineRule="auto"/>
        <w:rPr>
          <w:rFonts w:cs="Arial"/>
          <w:b/>
          <w:sz w:val="20"/>
          <w:szCs w:val="20"/>
        </w:rPr>
      </w:pPr>
      <w:r>
        <w:rPr>
          <w:rFonts w:cs="Arial"/>
          <w:b/>
          <w:sz w:val="20"/>
          <w:szCs w:val="20"/>
        </w:rPr>
        <w:t xml:space="preserve">LUNCH </w:t>
      </w:r>
      <w:r w:rsidR="00453B82" w:rsidRPr="00D414DA">
        <w:rPr>
          <w:rFonts w:cs="Arial"/>
          <w:b/>
          <w:sz w:val="20"/>
          <w:szCs w:val="20"/>
        </w:rPr>
        <w:t xml:space="preserve">BREAK </w:t>
      </w:r>
      <w:r>
        <w:rPr>
          <w:rFonts w:cs="Arial"/>
          <w:b/>
          <w:sz w:val="20"/>
          <w:szCs w:val="20"/>
        </w:rPr>
        <w:t>UNTIL</w:t>
      </w:r>
      <w:r w:rsidR="00453B82" w:rsidRPr="00D414DA">
        <w:rPr>
          <w:rFonts w:cs="Arial"/>
          <w:b/>
          <w:sz w:val="20"/>
          <w:szCs w:val="20"/>
        </w:rPr>
        <w:t xml:space="preserve"> 13:25 </w:t>
      </w:r>
    </w:p>
    <w:p w14:paraId="3B9C9034" w14:textId="77777777" w:rsidR="00E362E9" w:rsidRDefault="00E362E9" w:rsidP="009321F8">
      <w:pPr>
        <w:pStyle w:val="Paragraph"/>
        <w:numPr>
          <w:ilvl w:val="0"/>
          <w:numId w:val="0"/>
        </w:numPr>
        <w:spacing w:line="240" w:lineRule="auto"/>
        <w:rPr>
          <w:rFonts w:cs="Arial"/>
          <w:b/>
          <w:sz w:val="20"/>
          <w:szCs w:val="20"/>
        </w:rPr>
      </w:pPr>
    </w:p>
    <w:p w14:paraId="15758A73" w14:textId="5CF4EFB3" w:rsidR="009321F8" w:rsidRDefault="009321F8" w:rsidP="009321F8">
      <w:pPr>
        <w:pStyle w:val="Paragraph"/>
        <w:numPr>
          <w:ilvl w:val="0"/>
          <w:numId w:val="0"/>
        </w:numPr>
        <w:spacing w:line="240" w:lineRule="auto"/>
      </w:pPr>
      <w:r w:rsidRPr="006F263A">
        <w:rPr>
          <w:rFonts w:cs="Arial"/>
          <w:b/>
          <w:sz w:val="20"/>
          <w:szCs w:val="20"/>
        </w:rPr>
        <w:t>Draft statement 3:</w:t>
      </w:r>
      <w:r>
        <w:rPr>
          <w:rFonts w:cs="Arial"/>
          <w:b/>
          <w:sz w:val="20"/>
          <w:szCs w:val="20"/>
        </w:rPr>
        <w:t xml:space="preserve"> </w:t>
      </w:r>
      <w:r w:rsidR="008A4A59" w:rsidRPr="008A4A59">
        <w:rPr>
          <w:b/>
          <w:bCs/>
          <w:sz w:val="20"/>
          <w:szCs w:val="20"/>
        </w:rPr>
        <w:t>Adults having surgery have an assessment of perioperative risk with a validated risk stratification tool, before surgery</w:t>
      </w:r>
      <w:r w:rsidR="008A4A59">
        <w:t>.</w:t>
      </w:r>
    </w:p>
    <w:p w14:paraId="54FD1017" w14:textId="17CAB903" w:rsidR="00E61FB6" w:rsidRDefault="00E362E9" w:rsidP="00DB727D">
      <w:pPr>
        <w:pStyle w:val="Paragraph"/>
        <w:numPr>
          <w:ilvl w:val="0"/>
          <w:numId w:val="0"/>
        </w:numPr>
        <w:spacing w:before="0" w:after="0" w:line="240" w:lineRule="auto"/>
        <w:rPr>
          <w:rFonts w:cs="Arial"/>
          <w:sz w:val="20"/>
          <w:szCs w:val="20"/>
        </w:rPr>
      </w:pPr>
      <w:r>
        <w:rPr>
          <w:rFonts w:cs="Arial"/>
          <w:sz w:val="20"/>
          <w:szCs w:val="20"/>
        </w:rPr>
        <w:t xml:space="preserve">KOD </w:t>
      </w:r>
      <w:r w:rsidR="00AE7BF2">
        <w:rPr>
          <w:rFonts w:cs="Arial"/>
          <w:sz w:val="20"/>
          <w:szCs w:val="20"/>
        </w:rPr>
        <w:t xml:space="preserve">noted </w:t>
      </w:r>
      <w:r w:rsidR="00E61FB6">
        <w:rPr>
          <w:rFonts w:cs="Arial"/>
          <w:sz w:val="20"/>
          <w:szCs w:val="20"/>
        </w:rPr>
        <w:t xml:space="preserve">to the committee </w:t>
      </w:r>
      <w:r>
        <w:rPr>
          <w:rFonts w:cs="Arial"/>
          <w:sz w:val="20"/>
          <w:szCs w:val="20"/>
        </w:rPr>
        <w:t>that this statement was well received by stakeholder</w:t>
      </w:r>
      <w:r w:rsidR="00E61FB6">
        <w:rPr>
          <w:rFonts w:cs="Arial"/>
          <w:sz w:val="20"/>
          <w:szCs w:val="20"/>
        </w:rPr>
        <w:t>s</w:t>
      </w:r>
      <w:r>
        <w:rPr>
          <w:rFonts w:cs="Arial"/>
          <w:sz w:val="20"/>
          <w:szCs w:val="20"/>
        </w:rPr>
        <w:t xml:space="preserve">.  </w:t>
      </w:r>
    </w:p>
    <w:p w14:paraId="04A48653" w14:textId="77777777" w:rsidR="00DB727D" w:rsidRDefault="00DB727D" w:rsidP="00DB727D">
      <w:pPr>
        <w:pStyle w:val="Paragraph"/>
        <w:numPr>
          <w:ilvl w:val="0"/>
          <w:numId w:val="0"/>
        </w:numPr>
        <w:spacing w:before="0" w:after="0" w:line="240" w:lineRule="auto"/>
        <w:rPr>
          <w:rFonts w:cs="Arial"/>
          <w:sz w:val="20"/>
          <w:szCs w:val="20"/>
        </w:rPr>
      </w:pPr>
    </w:p>
    <w:p w14:paraId="3739B63E" w14:textId="0AD7C3F9" w:rsidR="00D414DA" w:rsidRDefault="0059293E" w:rsidP="00DB727D">
      <w:pPr>
        <w:pStyle w:val="Paragraph"/>
        <w:numPr>
          <w:ilvl w:val="0"/>
          <w:numId w:val="0"/>
        </w:numPr>
        <w:spacing w:before="0" w:after="0" w:line="240" w:lineRule="auto"/>
        <w:rPr>
          <w:rFonts w:cs="Arial"/>
          <w:sz w:val="20"/>
          <w:szCs w:val="20"/>
        </w:rPr>
      </w:pPr>
      <w:r>
        <w:rPr>
          <w:rFonts w:cs="Arial"/>
          <w:sz w:val="20"/>
          <w:szCs w:val="20"/>
        </w:rPr>
        <w:lastRenderedPageBreak/>
        <w:t xml:space="preserve">Following discussions on statement 2, </w:t>
      </w:r>
      <w:r w:rsidR="00E61FB6">
        <w:rPr>
          <w:rFonts w:cs="Arial"/>
          <w:sz w:val="20"/>
          <w:szCs w:val="20"/>
        </w:rPr>
        <w:t>KOD</w:t>
      </w:r>
      <w:r w:rsidR="00E362E9">
        <w:rPr>
          <w:rFonts w:cs="Arial"/>
          <w:sz w:val="20"/>
          <w:szCs w:val="20"/>
        </w:rPr>
        <w:t xml:space="preserve"> advised the committee that potential statements can be reordered or possibly combined with another </w:t>
      </w:r>
      <w:r w:rsidR="00E61FB6">
        <w:rPr>
          <w:rFonts w:cs="Arial"/>
          <w:sz w:val="20"/>
          <w:szCs w:val="20"/>
        </w:rPr>
        <w:t xml:space="preserve">in the development of the </w:t>
      </w:r>
      <w:r w:rsidR="00E362E9">
        <w:rPr>
          <w:rFonts w:cs="Arial"/>
          <w:sz w:val="20"/>
          <w:szCs w:val="20"/>
        </w:rPr>
        <w:t xml:space="preserve">quality standard if required. </w:t>
      </w:r>
    </w:p>
    <w:p w14:paraId="46E40485" w14:textId="77777777" w:rsidR="00DB727D" w:rsidRDefault="00DB727D" w:rsidP="00DB727D">
      <w:pPr>
        <w:pStyle w:val="Paragraph"/>
        <w:numPr>
          <w:ilvl w:val="0"/>
          <w:numId w:val="0"/>
        </w:numPr>
        <w:spacing w:before="0" w:after="0" w:line="240" w:lineRule="auto"/>
        <w:rPr>
          <w:rFonts w:cs="Arial"/>
          <w:sz w:val="20"/>
          <w:szCs w:val="20"/>
        </w:rPr>
      </w:pPr>
    </w:p>
    <w:p w14:paraId="66749838" w14:textId="5BDE6F0E" w:rsidR="00B6407B" w:rsidRDefault="00E61FB6" w:rsidP="00DB727D">
      <w:pPr>
        <w:pStyle w:val="Paragraph"/>
        <w:numPr>
          <w:ilvl w:val="0"/>
          <w:numId w:val="0"/>
        </w:numPr>
        <w:spacing w:before="0" w:after="0" w:line="240" w:lineRule="auto"/>
        <w:rPr>
          <w:rFonts w:cs="Arial"/>
          <w:sz w:val="20"/>
          <w:szCs w:val="20"/>
        </w:rPr>
      </w:pPr>
      <w:r>
        <w:rPr>
          <w:rFonts w:cs="Arial"/>
          <w:sz w:val="20"/>
          <w:szCs w:val="20"/>
        </w:rPr>
        <w:t>The c</w:t>
      </w:r>
      <w:r w:rsidRPr="00E61FB6">
        <w:rPr>
          <w:rFonts w:cs="Arial"/>
          <w:sz w:val="20"/>
          <w:szCs w:val="20"/>
        </w:rPr>
        <w:t xml:space="preserve">ommittee discussed </w:t>
      </w:r>
      <w:r>
        <w:rPr>
          <w:rFonts w:cs="Arial"/>
          <w:sz w:val="20"/>
          <w:szCs w:val="20"/>
        </w:rPr>
        <w:t xml:space="preserve">the expectations for early </w:t>
      </w:r>
      <w:r w:rsidR="0059293E">
        <w:rPr>
          <w:rFonts w:cs="Arial"/>
          <w:sz w:val="20"/>
          <w:szCs w:val="20"/>
        </w:rPr>
        <w:t xml:space="preserve">assessment of </w:t>
      </w:r>
      <w:r w:rsidRPr="00E61FB6">
        <w:rPr>
          <w:rFonts w:cs="Arial"/>
          <w:sz w:val="20"/>
          <w:szCs w:val="20"/>
        </w:rPr>
        <w:t>perioperative</w:t>
      </w:r>
      <w:r w:rsidR="0059293E">
        <w:rPr>
          <w:rFonts w:cs="Arial"/>
          <w:sz w:val="20"/>
          <w:szCs w:val="20"/>
        </w:rPr>
        <w:t xml:space="preserve"> risk</w:t>
      </w:r>
      <w:r>
        <w:rPr>
          <w:rFonts w:cs="Arial"/>
          <w:sz w:val="20"/>
          <w:szCs w:val="20"/>
        </w:rPr>
        <w:t xml:space="preserve"> </w:t>
      </w:r>
      <w:r w:rsidRPr="00E61FB6">
        <w:rPr>
          <w:rFonts w:cs="Arial"/>
          <w:sz w:val="20"/>
          <w:szCs w:val="20"/>
        </w:rPr>
        <w:t xml:space="preserve">with particular emphasis on </w:t>
      </w:r>
      <w:r w:rsidR="00427F0A">
        <w:rPr>
          <w:rFonts w:cs="Arial"/>
          <w:sz w:val="20"/>
          <w:szCs w:val="20"/>
        </w:rPr>
        <w:t xml:space="preserve">identifying </w:t>
      </w:r>
      <w:r w:rsidR="00B6407B">
        <w:rPr>
          <w:rFonts w:cs="Arial"/>
          <w:sz w:val="20"/>
          <w:szCs w:val="20"/>
        </w:rPr>
        <w:t xml:space="preserve">adults </w:t>
      </w:r>
      <w:r w:rsidR="00427F0A">
        <w:rPr>
          <w:rFonts w:cs="Arial"/>
          <w:sz w:val="20"/>
          <w:szCs w:val="20"/>
        </w:rPr>
        <w:t xml:space="preserve">who </w:t>
      </w:r>
      <w:r w:rsidR="00324F95">
        <w:rPr>
          <w:rFonts w:cs="Arial"/>
          <w:sz w:val="20"/>
          <w:szCs w:val="20"/>
        </w:rPr>
        <w:t>may</w:t>
      </w:r>
      <w:r w:rsidR="00427F0A">
        <w:rPr>
          <w:rFonts w:cs="Arial"/>
          <w:sz w:val="20"/>
          <w:szCs w:val="20"/>
        </w:rPr>
        <w:t xml:space="preserve"> be </w:t>
      </w:r>
      <w:r w:rsidR="00B6407B">
        <w:rPr>
          <w:rFonts w:cs="Arial"/>
          <w:sz w:val="20"/>
          <w:szCs w:val="20"/>
        </w:rPr>
        <w:t>considered</w:t>
      </w:r>
      <w:r w:rsidR="00B6407B" w:rsidRPr="00E61FB6">
        <w:rPr>
          <w:rFonts w:cs="Arial"/>
          <w:sz w:val="20"/>
          <w:szCs w:val="20"/>
        </w:rPr>
        <w:t xml:space="preserve"> </w:t>
      </w:r>
      <w:r w:rsidRPr="00E61FB6">
        <w:rPr>
          <w:rFonts w:cs="Arial"/>
          <w:sz w:val="20"/>
          <w:szCs w:val="20"/>
        </w:rPr>
        <w:t xml:space="preserve">frail </w:t>
      </w:r>
      <w:r w:rsidR="00B6407B">
        <w:rPr>
          <w:rFonts w:cs="Arial"/>
          <w:sz w:val="20"/>
          <w:szCs w:val="20"/>
        </w:rPr>
        <w:t xml:space="preserve">or </w:t>
      </w:r>
      <w:r w:rsidR="00006756">
        <w:rPr>
          <w:rFonts w:cs="Arial"/>
          <w:sz w:val="20"/>
          <w:szCs w:val="20"/>
        </w:rPr>
        <w:t xml:space="preserve">at </w:t>
      </w:r>
      <w:r w:rsidR="00B6407B">
        <w:rPr>
          <w:rFonts w:cs="Arial"/>
          <w:sz w:val="20"/>
          <w:szCs w:val="20"/>
        </w:rPr>
        <w:t>high-risk</w:t>
      </w:r>
      <w:r w:rsidRPr="00E61FB6">
        <w:rPr>
          <w:rFonts w:cs="Arial"/>
          <w:sz w:val="20"/>
          <w:szCs w:val="20"/>
        </w:rPr>
        <w:t>.</w:t>
      </w:r>
      <w:r w:rsidR="00427F0A">
        <w:rPr>
          <w:rFonts w:cs="Arial"/>
          <w:sz w:val="20"/>
          <w:szCs w:val="20"/>
        </w:rPr>
        <w:t xml:space="preserve"> They </w:t>
      </w:r>
      <w:r w:rsidR="00324F95">
        <w:rPr>
          <w:rFonts w:cs="Arial"/>
          <w:sz w:val="20"/>
          <w:szCs w:val="20"/>
        </w:rPr>
        <w:t xml:space="preserve">agreed that </w:t>
      </w:r>
      <w:r w:rsidR="00A66202">
        <w:rPr>
          <w:rFonts w:cs="Arial"/>
          <w:sz w:val="20"/>
          <w:szCs w:val="20"/>
        </w:rPr>
        <w:t>the assessment</w:t>
      </w:r>
      <w:r w:rsidR="00427F0A">
        <w:rPr>
          <w:rFonts w:cs="Arial"/>
          <w:sz w:val="20"/>
          <w:szCs w:val="20"/>
        </w:rPr>
        <w:t xml:space="preserve"> of perioperative risk </w:t>
      </w:r>
      <w:r w:rsidR="00A66202">
        <w:rPr>
          <w:rFonts w:cs="Arial"/>
          <w:sz w:val="20"/>
          <w:szCs w:val="20"/>
        </w:rPr>
        <w:t>should</w:t>
      </w:r>
      <w:r w:rsidR="00427F0A">
        <w:rPr>
          <w:rFonts w:cs="Arial"/>
          <w:sz w:val="20"/>
          <w:szCs w:val="20"/>
        </w:rPr>
        <w:t xml:space="preserve"> </w:t>
      </w:r>
      <w:r w:rsidR="00A66202">
        <w:rPr>
          <w:rFonts w:cs="Arial"/>
          <w:sz w:val="20"/>
          <w:szCs w:val="20"/>
        </w:rPr>
        <w:t>inform</w:t>
      </w:r>
      <w:r w:rsidR="00427F0A">
        <w:rPr>
          <w:rFonts w:cs="Arial"/>
          <w:sz w:val="20"/>
          <w:szCs w:val="20"/>
        </w:rPr>
        <w:t xml:space="preserve"> decisions about signposting for early clinical assessment to </w:t>
      </w:r>
      <w:r w:rsidR="00A66202">
        <w:rPr>
          <w:rFonts w:cs="Arial"/>
          <w:sz w:val="20"/>
          <w:szCs w:val="20"/>
        </w:rPr>
        <w:t>enable</w:t>
      </w:r>
      <w:r w:rsidR="00B6407B" w:rsidRPr="00B6407B">
        <w:rPr>
          <w:rFonts w:cs="Arial"/>
          <w:sz w:val="20"/>
          <w:szCs w:val="20"/>
        </w:rPr>
        <w:t xml:space="preserve"> optimisation</w:t>
      </w:r>
      <w:r w:rsidR="00427F0A">
        <w:rPr>
          <w:rFonts w:cs="Arial"/>
          <w:sz w:val="20"/>
          <w:szCs w:val="20"/>
        </w:rPr>
        <w:t xml:space="preserve"> and </w:t>
      </w:r>
      <w:r w:rsidR="00B6407B" w:rsidRPr="00B6407B">
        <w:rPr>
          <w:rFonts w:cs="Arial"/>
          <w:sz w:val="20"/>
          <w:szCs w:val="20"/>
        </w:rPr>
        <w:t xml:space="preserve">readiness for surgery, </w:t>
      </w:r>
      <w:r w:rsidR="00427F0A">
        <w:rPr>
          <w:rFonts w:cs="Arial"/>
          <w:sz w:val="20"/>
          <w:szCs w:val="20"/>
        </w:rPr>
        <w:t>and</w:t>
      </w:r>
      <w:r w:rsidR="00B6407B" w:rsidRPr="00B6407B">
        <w:rPr>
          <w:rFonts w:cs="Arial"/>
          <w:sz w:val="20"/>
          <w:szCs w:val="20"/>
        </w:rPr>
        <w:t xml:space="preserve"> </w:t>
      </w:r>
      <w:r w:rsidR="00427F0A">
        <w:rPr>
          <w:rFonts w:cs="Arial"/>
          <w:sz w:val="20"/>
          <w:szCs w:val="20"/>
        </w:rPr>
        <w:t>whether to proceed with the surgery as planned</w:t>
      </w:r>
      <w:r w:rsidR="00B6407B" w:rsidRPr="00B6407B">
        <w:rPr>
          <w:rFonts w:cs="Arial"/>
          <w:sz w:val="20"/>
          <w:szCs w:val="20"/>
        </w:rPr>
        <w:t>.</w:t>
      </w:r>
      <w:r w:rsidR="00324F95">
        <w:rPr>
          <w:rFonts w:cs="Arial"/>
          <w:sz w:val="20"/>
          <w:szCs w:val="20"/>
        </w:rPr>
        <w:t xml:space="preserve"> </w:t>
      </w:r>
      <w:r w:rsidR="00A66202">
        <w:rPr>
          <w:rFonts w:cs="Arial"/>
          <w:sz w:val="20"/>
          <w:szCs w:val="20"/>
        </w:rPr>
        <w:t>Consequently</w:t>
      </w:r>
      <w:r w:rsidR="00324F95">
        <w:rPr>
          <w:rFonts w:cs="Arial"/>
          <w:sz w:val="20"/>
          <w:szCs w:val="20"/>
        </w:rPr>
        <w:t xml:space="preserve">, </w:t>
      </w:r>
      <w:r w:rsidR="00A66202">
        <w:rPr>
          <w:rFonts w:cs="Arial"/>
          <w:sz w:val="20"/>
          <w:szCs w:val="20"/>
        </w:rPr>
        <w:t>the committee</w:t>
      </w:r>
      <w:r w:rsidR="00324F95">
        <w:rPr>
          <w:rFonts w:cs="Arial"/>
          <w:sz w:val="20"/>
          <w:szCs w:val="20"/>
        </w:rPr>
        <w:t xml:space="preserve"> agreed to </w:t>
      </w:r>
      <w:r w:rsidR="00A66202">
        <w:rPr>
          <w:rFonts w:cs="Arial"/>
          <w:sz w:val="20"/>
          <w:szCs w:val="20"/>
        </w:rPr>
        <w:t>reverse</w:t>
      </w:r>
      <w:r w:rsidR="00324F95">
        <w:rPr>
          <w:rFonts w:cs="Arial"/>
          <w:sz w:val="20"/>
          <w:szCs w:val="20"/>
        </w:rPr>
        <w:t xml:space="preserve"> the order of statements 2 and 3. </w:t>
      </w:r>
      <w:r w:rsidR="00A66202">
        <w:rPr>
          <w:rFonts w:cs="Arial"/>
          <w:sz w:val="20"/>
          <w:szCs w:val="20"/>
        </w:rPr>
        <w:t>Given the</w:t>
      </w:r>
      <w:r w:rsidR="00324F95">
        <w:rPr>
          <w:rFonts w:cs="Arial"/>
          <w:sz w:val="20"/>
          <w:szCs w:val="20"/>
        </w:rPr>
        <w:t xml:space="preserve"> differences between emergency and elective surgery, the committee </w:t>
      </w:r>
      <w:r w:rsidR="00A66202">
        <w:rPr>
          <w:rFonts w:cs="Arial"/>
          <w:sz w:val="20"/>
          <w:szCs w:val="20"/>
        </w:rPr>
        <w:t>considered it</w:t>
      </w:r>
      <w:r w:rsidR="00324F95">
        <w:rPr>
          <w:rFonts w:cs="Arial"/>
          <w:sz w:val="20"/>
          <w:szCs w:val="20"/>
        </w:rPr>
        <w:t xml:space="preserve"> inappropriate to specify a </w:t>
      </w:r>
      <w:r w:rsidR="00A66202">
        <w:rPr>
          <w:rFonts w:cs="Arial"/>
          <w:sz w:val="20"/>
          <w:szCs w:val="20"/>
        </w:rPr>
        <w:t xml:space="preserve">fixed </w:t>
      </w:r>
      <w:r w:rsidR="00324F95">
        <w:rPr>
          <w:rFonts w:cs="Arial"/>
          <w:sz w:val="20"/>
          <w:szCs w:val="20"/>
        </w:rPr>
        <w:t xml:space="preserve">timeframe for the assessment of perioperative </w:t>
      </w:r>
      <w:r w:rsidR="00C707F2">
        <w:rPr>
          <w:rFonts w:cs="Arial"/>
          <w:sz w:val="20"/>
          <w:szCs w:val="20"/>
        </w:rPr>
        <w:t>risk but</w:t>
      </w:r>
      <w:r w:rsidR="00324F95">
        <w:rPr>
          <w:rFonts w:cs="Arial"/>
          <w:sz w:val="20"/>
          <w:szCs w:val="20"/>
        </w:rPr>
        <w:t xml:space="preserve"> </w:t>
      </w:r>
      <w:r w:rsidR="00A66202">
        <w:rPr>
          <w:rFonts w:cs="Arial"/>
          <w:sz w:val="20"/>
          <w:szCs w:val="20"/>
        </w:rPr>
        <w:t>agreed that it should take place</w:t>
      </w:r>
      <w:r w:rsidR="00324F95">
        <w:rPr>
          <w:rFonts w:cs="Arial"/>
          <w:sz w:val="20"/>
          <w:szCs w:val="20"/>
        </w:rPr>
        <w:t xml:space="preserve"> as early as possible to </w:t>
      </w:r>
      <w:r w:rsidR="00A66202">
        <w:rPr>
          <w:rFonts w:cs="Arial"/>
          <w:sz w:val="20"/>
          <w:szCs w:val="20"/>
        </w:rPr>
        <w:t>support</w:t>
      </w:r>
      <w:r w:rsidR="00324F95">
        <w:rPr>
          <w:rFonts w:cs="Arial"/>
          <w:sz w:val="20"/>
          <w:szCs w:val="20"/>
        </w:rPr>
        <w:t xml:space="preserve"> decision making. </w:t>
      </w:r>
    </w:p>
    <w:p w14:paraId="794BE16E" w14:textId="77777777" w:rsidR="00B6407B" w:rsidRDefault="00B6407B" w:rsidP="00DB727D">
      <w:pPr>
        <w:pStyle w:val="Paragraph"/>
        <w:numPr>
          <w:ilvl w:val="0"/>
          <w:numId w:val="0"/>
        </w:numPr>
        <w:spacing w:before="0" w:after="0" w:line="240" w:lineRule="auto"/>
        <w:rPr>
          <w:rFonts w:cs="Arial"/>
          <w:sz w:val="20"/>
          <w:szCs w:val="20"/>
        </w:rPr>
      </w:pPr>
    </w:p>
    <w:p w14:paraId="010A0582" w14:textId="40A79A79" w:rsidR="00E61FB6" w:rsidRDefault="00E61FB6" w:rsidP="00DB727D">
      <w:pPr>
        <w:pStyle w:val="Paragraph"/>
        <w:numPr>
          <w:ilvl w:val="0"/>
          <w:numId w:val="0"/>
        </w:numPr>
        <w:spacing w:before="0" w:after="0" w:line="240" w:lineRule="auto"/>
        <w:rPr>
          <w:rFonts w:cs="Arial"/>
          <w:sz w:val="20"/>
          <w:szCs w:val="20"/>
        </w:rPr>
      </w:pPr>
      <w:r w:rsidRPr="00E61FB6">
        <w:rPr>
          <w:rFonts w:cs="Arial"/>
          <w:sz w:val="20"/>
          <w:szCs w:val="20"/>
        </w:rPr>
        <w:t>It was noted that some existing</w:t>
      </w:r>
      <w:r w:rsidR="00B6407B">
        <w:rPr>
          <w:rFonts w:cs="Arial"/>
          <w:sz w:val="20"/>
          <w:szCs w:val="20"/>
        </w:rPr>
        <w:t xml:space="preserve"> validated</w:t>
      </w:r>
      <w:r w:rsidRPr="00E61FB6">
        <w:rPr>
          <w:rFonts w:cs="Arial"/>
          <w:sz w:val="20"/>
          <w:szCs w:val="20"/>
        </w:rPr>
        <w:t xml:space="preserve"> risk </w:t>
      </w:r>
      <w:r w:rsidR="00B6407B">
        <w:rPr>
          <w:rFonts w:cs="Arial"/>
          <w:sz w:val="20"/>
          <w:szCs w:val="20"/>
        </w:rPr>
        <w:t>stratification tools may be</w:t>
      </w:r>
      <w:r w:rsidRPr="00E61FB6">
        <w:rPr>
          <w:rFonts w:cs="Arial"/>
          <w:sz w:val="20"/>
          <w:szCs w:val="20"/>
        </w:rPr>
        <w:t xml:space="preserve"> outdated, and that assessment approaches should better reflect current practice.</w:t>
      </w:r>
      <w:r w:rsidR="00B6407B">
        <w:rPr>
          <w:rFonts w:cs="Arial"/>
          <w:sz w:val="20"/>
          <w:szCs w:val="20"/>
        </w:rPr>
        <w:t xml:space="preserve"> </w:t>
      </w:r>
      <w:r w:rsidR="00FB2C3F">
        <w:rPr>
          <w:rFonts w:cs="Arial"/>
          <w:sz w:val="20"/>
          <w:szCs w:val="20"/>
        </w:rPr>
        <w:t xml:space="preserve">However, </w:t>
      </w:r>
      <w:r w:rsidR="00FB2C3F" w:rsidRPr="00E61FB6">
        <w:rPr>
          <w:rFonts w:cs="Arial"/>
          <w:sz w:val="20"/>
          <w:szCs w:val="20"/>
        </w:rPr>
        <w:t>the</w:t>
      </w:r>
      <w:r w:rsidRPr="00E61FB6">
        <w:rPr>
          <w:rFonts w:cs="Arial"/>
          <w:sz w:val="20"/>
          <w:szCs w:val="20"/>
        </w:rPr>
        <w:t xml:space="preserve"> committee agreed that any risk </w:t>
      </w:r>
      <w:r w:rsidR="00C707F2">
        <w:rPr>
          <w:rFonts w:cs="Arial"/>
          <w:sz w:val="20"/>
          <w:szCs w:val="20"/>
        </w:rPr>
        <w:t>stratification</w:t>
      </w:r>
      <w:r w:rsidR="00C707F2" w:rsidRPr="00E61FB6">
        <w:rPr>
          <w:rFonts w:cs="Arial"/>
          <w:sz w:val="20"/>
          <w:szCs w:val="20"/>
        </w:rPr>
        <w:t xml:space="preserve"> </w:t>
      </w:r>
      <w:r w:rsidRPr="00E61FB6">
        <w:rPr>
          <w:rFonts w:cs="Arial"/>
          <w:sz w:val="20"/>
          <w:szCs w:val="20"/>
        </w:rPr>
        <w:t xml:space="preserve">tool </w:t>
      </w:r>
      <w:r>
        <w:rPr>
          <w:rFonts w:cs="Arial"/>
          <w:sz w:val="20"/>
          <w:szCs w:val="20"/>
        </w:rPr>
        <w:t>should align with</w:t>
      </w:r>
      <w:r w:rsidRPr="00E61FB6">
        <w:rPr>
          <w:rFonts w:cs="Arial"/>
          <w:sz w:val="20"/>
          <w:szCs w:val="20"/>
        </w:rPr>
        <w:t xml:space="preserve"> NICE guidance</w:t>
      </w:r>
      <w:r w:rsidR="00B6407B">
        <w:rPr>
          <w:rFonts w:cs="Arial"/>
          <w:sz w:val="20"/>
          <w:szCs w:val="20"/>
        </w:rPr>
        <w:t>.</w:t>
      </w:r>
      <w:r w:rsidR="0046009F">
        <w:rPr>
          <w:rFonts w:cs="Arial"/>
          <w:sz w:val="20"/>
          <w:szCs w:val="20"/>
        </w:rPr>
        <w:t xml:space="preserve"> </w:t>
      </w:r>
    </w:p>
    <w:p w14:paraId="27A434C6" w14:textId="0ECC546C" w:rsidR="00DB727D" w:rsidRPr="00E61FB6" w:rsidRDefault="00DB727D" w:rsidP="00DB727D">
      <w:pPr>
        <w:pStyle w:val="Paragraph"/>
        <w:numPr>
          <w:ilvl w:val="0"/>
          <w:numId w:val="0"/>
        </w:numPr>
        <w:spacing w:before="0" w:after="0" w:line="240" w:lineRule="auto"/>
        <w:rPr>
          <w:rFonts w:cs="Arial"/>
          <w:sz w:val="20"/>
          <w:szCs w:val="20"/>
        </w:rPr>
      </w:pPr>
    </w:p>
    <w:p w14:paraId="77F952B9" w14:textId="482473BC" w:rsidR="002059B1" w:rsidRPr="00E61FB6" w:rsidRDefault="0046009F" w:rsidP="00DB727D">
      <w:pPr>
        <w:pStyle w:val="Paragraph"/>
        <w:numPr>
          <w:ilvl w:val="0"/>
          <w:numId w:val="0"/>
        </w:numPr>
        <w:spacing w:before="0" w:after="0" w:line="240" w:lineRule="auto"/>
        <w:rPr>
          <w:rFonts w:cs="Arial"/>
          <w:sz w:val="20"/>
          <w:szCs w:val="20"/>
        </w:rPr>
      </w:pPr>
      <w:r>
        <w:rPr>
          <w:rFonts w:cs="Arial"/>
          <w:sz w:val="20"/>
          <w:szCs w:val="20"/>
        </w:rPr>
        <w:t xml:space="preserve">The committee suggested that </w:t>
      </w:r>
      <w:r w:rsidR="00E61FB6" w:rsidRPr="00E61FB6">
        <w:rPr>
          <w:rFonts w:cs="Arial"/>
          <w:sz w:val="20"/>
          <w:szCs w:val="20"/>
        </w:rPr>
        <w:t xml:space="preserve">resources </w:t>
      </w:r>
      <w:r w:rsidR="008342DF">
        <w:rPr>
          <w:rFonts w:cs="Arial"/>
          <w:sz w:val="20"/>
          <w:szCs w:val="20"/>
        </w:rPr>
        <w:t>such as the</w:t>
      </w:r>
      <w:r w:rsidR="008342DF" w:rsidRPr="00E61FB6">
        <w:rPr>
          <w:rFonts w:cs="Arial"/>
          <w:sz w:val="20"/>
          <w:szCs w:val="20"/>
        </w:rPr>
        <w:t xml:space="preserve"> </w:t>
      </w:r>
      <w:r w:rsidR="00E61FB6" w:rsidRPr="00E61FB6">
        <w:rPr>
          <w:rFonts w:cs="Arial"/>
          <w:sz w:val="20"/>
          <w:szCs w:val="20"/>
        </w:rPr>
        <w:t xml:space="preserve">Royal College of Surgeons guidance, </w:t>
      </w:r>
      <w:r>
        <w:rPr>
          <w:rFonts w:cs="Arial"/>
          <w:sz w:val="20"/>
          <w:szCs w:val="20"/>
        </w:rPr>
        <w:t xml:space="preserve">could be </w:t>
      </w:r>
      <w:r w:rsidR="00E61FB6" w:rsidRPr="00E61FB6">
        <w:rPr>
          <w:rFonts w:cs="Arial"/>
          <w:sz w:val="20"/>
          <w:szCs w:val="20"/>
        </w:rPr>
        <w:t xml:space="preserve">referenced, with agreement that the statement should promote early shared decision making while remaining flexible on timing. </w:t>
      </w:r>
    </w:p>
    <w:p w14:paraId="3A66B920" w14:textId="10B58A7E" w:rsidR="00B83254" w:rsidRDefault="00B83254" w:rsidP="00DB727D">
      <w:pPr>
        <w:pStyle w:val="Paragraph"/>
        <w:numPr>
          <w:ilvl w:val="0"/>
          <w:numId w:val="0"/>
        </w:numPr>
        <w:spacing w:before="0" w:after="0" w:line="240" w:lineRule="auto"/>
        <w:rPr>
          <w:rFonts w:cs="Arial"/>
          <w:sz w:val="20"/>
          <w:szCs w:val="20"/>
        </w:rPr>
      </w:pPr>
    </w:p>
    <w:p w14:paraId="6DC2D239" w14:textId="77777777" w:rsidR="00DB727D" w:rsidRPr="00E61FB6" w:rsidRDefault="00DB727D" w:rsidP="00DB727D">
      <w:pPr>
        <w:pStyle w:val="Paragraph"/>
        <w:numPr>
          <w:ilvl w:val="0"/>
          <w:numId w:val="0"/>
        </w:numPr>
        <w:spacing w:before="0" w:after="0" w:line="240" w:lineRule="auto"/>
        <w:rPr>
          <w:rFonts w:cs="Arial"/>
          <w:sz w:val="20"/>
          <w:szCs w:val="20"/>
        </w:rPr>
      </w:pPr>
    </w:p>
    <w:p w14:paraId="2ADEA867" w14:textId="77777777" w:rsidR="006F5284" w:rsidRPr="006F5284" w:rsidRDefault="006F5284" w:rsidP="006F5284">
      <w:pPr>
        <w:pStyle w:val="Paragraph"/>
        <w:numPr>
          <w:ilvl w:val="0"/>
          <w:numId w:val="0"/>
        </w:numPr>
        <w:spacing w:before="0" w:after="0" w:line="240" w:lineRule="auto"/>
        <w:ind w:left="851" w:hanging="851"/>
        <w:rPr>
          <w:rFonts w:cs="Arial"/>
          <w:b/>
          <w:bCs/>
          <w:sz w:val="20"/>
          <w:szCs w:val="20"/>
        </w:rPr>
      </w:pPr>
      <w:r w:rsidRPr="006F5284">
        <w:rPr>
          <w:rFonts w:cs="Arial"/>
          <w:b/>
          <w:bCs/>
          <w:sz w:val="20"/>
          <w:szCs w:val="20"/>
        </w:rPr>
        <w:t xml:space="preserve">ACTION </w:t>
      </w:r>
    </w:p>
    <w:p w14:paraId="131E74C3" w14:textId="350489B3" w:rsidR="006F5284" w:rsidRDefault="006F5284" w:rsidP="006F5284">
      <w:pPr>
        <w:pStyle w:val="Paragraph"/>
        <w:numPr>
          <w:ilvl w:val="0"/>
          <w:numId w:val="21"/>
        </w:numPr>
        <w:spacing w:before="0" w:after="0" w:line="240" w:lineRule="auto"/>
        <w:ind w:left="714" w:hanging="357"/>
        <w:rPr>
          <w:rFonts w:cs="Arial"/>
          <w:b/>
          <w:bCs/>
          <w:sz w:val="20"/>
          <w:szCs w:val="20"/>
        </w:rPr>
      </w:pPr>
      <w:r w:rsidRPr="006F5284">
        <w:rPr>
          <w:rFonts w:cs="Arial"/>
          <w:b/>
          <w:bCs/>
          <w:sz w:val="20"/>
          <w:szCs w:val="20"/>
        </w:rPr>
        <w:t>NICE team</w:t>
      </w:r>
      <w:r w:rsidR="00AA474E">
        <w:rPr>
          <w:rFonts w:cs="Arial"/>
          <w:b/>
          <w:bCs/>
          <w:sz w:val="20"/>
          <w:szCs w:val="20"/>
        </w:rPr>
        <w:t xml:space="preserve"> to</w:t>
      </w:r>
      <w:r w:rsidRPr="006F5284">
        <w:rPr>
          <w:rFonts w:cs="Arial"/>
          <w:b/>
          <w:bCs/>
          <w:sz w:val="20"/>
          <w:szCs w:val="20"/>
        </w:rPr>
        <w:t xml:space="preserve"> progress statement </w:t>
      </w:r>
    </w:p>
    <w:p w14:paraId="1164F36A" w14:textId="7BA681C2" w:rsidR="00B83254" w:rsidRPr="006F5284" w:rsidRDefault="00B83254" w:rsidP="006F5284">
      <w:pPr>
        <w:pStyle w:val="Paragraph"/>
        <w:numPr>
          <w:ilvl w:val="0"/>
          <w:numId w:val="21"/>
        </w:numPr>
        <w:spacing w:before="0" w:after="0" w:line="240" w:lineRule="auto"/>
        <w:ind w:left="714" w:hanging="357"/>
        <w:rPr>
          <w:rFonts w:cs="Arial"/>
          <w:b/>
          <w:bCs/>
          <w:sz w:val="20"/>
          <w:szCs w:val="20"/>
        </w:rPr>
      </w:pPr>
      <w:r>
        <w:rPr>
          <w:rFonts w:cs="Arial"/>
          <w:b/>
          <w:bCs/>
          <w:sz w:val="20"/>
          <w:szCs w:val="20"/>
        </w:rPr>
        <w:t xml:space="preserve">NICE team </w:t>
      </w:r>
      <w:r w:rsidR="003321E1">
        <w:rPr>
          <w:rFonts w:cs="Arial"/>
          <w:b/>
          <w:bCs/>
          <w:sz w:val="20"/>
          <w:szCs w:val="20"/>
        </w:rPr>
        <w:t xml:space="preserve">to reorder </w:t>
      </w:r>
      <w:r>
        <w:rPr>
          <w:rFonts w:cs="Arial"/>
          <w:b/>
          <w:bCs/>
          <w:sz w:val="20"/>
          <w:szCs w:val="20"/>
        </w:rPr>
        <w:t xml:space="preserve">statements 2 and 3, </w:t>
      </w:r>
      <w:r w:rsidR="003321E1">
        <w:rPr>
          <w:rFonts w:cs="Arial"/>
          <w:b/>
          <w:bCs/>
          <w:sz w:val="20"/>
          <w:szCs w:val="20"/>
        </w:rPr>
        <w:t xml:space="preserve">and </w:t>
      </w:r>
      <w:r w:rsidR="00FB2C3F">
        <w:rPr>
          <w:rFonts w:cs="Arial"/>
          <w:b/>
          <w:bCs/>
          <w:sz w:val="20"/>
          <w:szCs w:val="20"/>
        </w:rPr>
        <w:t>update</w:t>
      </w:r>
      <w:r>
        <w:rPr>
          <w:rFonts w:cs="Arial"/>
          <w:b/>
          <w:bCs/>
          <w:sz w:val="20"/>
          <w:szCs w:val="20"/>
        </w:rPr>
        <w:t xml:space="preserve"> </w:t>
      </w:r>
      <w:r w:rsidR="003321E1">
        <w:rPr>
          <w:rFonts w:cs="Arial"/>
          <w:b/>
          <w:bCs/>
          <w:sz w:val="20"/>
          <w:szCs w:val="20"/>
        </w:rPr>
        <w:t xml:space="preserve">the </w:t>
      </w:r>
      <w:r>
        <w:rPr>
          <w:rFonts w:cs="Arial"/>
          <w:b/>
          <w:bCs/>
          <w:sz w:val="20"/>
          <w:szCs w:val="20"/>
        </w:rPr>
        <w:t xml:space="preserve">rationale and </w:t>
      </w:r>
      <w:r w:rsidR="00C707F2">
        <w:rPr>
          <w:rFonts w:cs="Arial"/>
          <w:b/>
          <w:bCs/>
          <w:sz w:val="20"/>
          <w:szCs w:val="20"/>
        </w:rPr>
        <w:t xml:space="preserve">audience </w:t>
      </w:r>
      <w:r>
        <w:rPr>
          <w:rFonts w:cs="Arial"/>
          <w:b/>
          <w:bCs/>
          <w:sz w:val="20"/>
          <w:szCs w:val="20"/>
        </w:rPr>
        <w:t xml:space="preserve">descriptors to </w:t>
      </w:r>
      <w:r w:rsidR="00FB2C3F">
        <w:rPr>
          <w:rFonts w:cs="Arial"/>
          <w:b/>
          <w:bCs/>
          <w:sz w:val="20"/>
          <w:szCs w:val="20"/>
        </w:rPr>
        <w:t>clarify</w:t>
      </w:r>
      <w:r w:rsidR="00ED6D48">
        <w:rPr>
          <w:rFonts w:cs="Arial"/>
          <w:b/>
          <w:bCs/>
          <w:sz w:val="20"/>
          <w:szCs w:val="20"/>
        </w:rPr>
        <w:t xml:space="preserve"> </w:t>
      </w:r>
      <w:r w:rsidR="003A59C7">
        <w:rPr>
          <w:rFonts w:cs="Arial"/>
          <w:b/>
          <w:bCs/>
          <w:sz w:val="20"/>
          <w:szCs w:val="20"/>
        </w:rPr>
        <w:t>the purpose for undertaking the</w:t>
      </w:r>
      <w:r w:rsidR="00C707F2">
        <w:rPr>
          <w:rFonts w:cs="Arial"/>
          <w:b/>
          <w:bCs/>
          <w:sz w:val="20"/>
          <w:szCs w:val="20"/>
        </w:rPr>
        <w:t xml:space="preserve"> </w:t>
      </w:r>
      <w:r>
        <w:rPr>
          <w:rFonts w:cs="Arial"/>
          <w:b/>
          <w:bCs/>
          <w:sz w:val="20"/>
          <w:szCs w:val="20"/>
        </w:rPr>
        <w:t xml:space="preserve">assessment </w:t>
      </w:r>
      <w:r w:rsidR="00C707F2">
        <w:rPr>
          <w:rFonts w:cs="Arial"/>
          <w:b/>
          <w:bCs/>
          <w:sz w:val="20"/>
          <w:szCs w:val="20"/>
        </w:rPr>
        <w:t xml:space="preserve">of perioperative risk </w:t>
      </w:r>
      <w:r w:rsidR="003A59C7">
        <w:rPr>
          <w:rFonts w:cs="Arial"/>
          <w:b/>
          <w:bCs/>
          <w:sz w:val="20"/>
          <w:szCs w:val="20"/>
        </w:rPr>
        <w:t>prior to</w:t>
      </w:r>
      <w:r w:rsidR="00FB2C3F">
        <w:rPr>
          <w:rFonts w:cs="Arial"/>
          <w:b/>
          <w:bCs/>
          <w:sz w:val="20"/>
          <w:szCs w:val="20"/>
        </w:rPr>
        <w:t xml:space="preserve"> </w:t>
      </w:r>
      <w:r w:rsidR="009B37DA">
        <w:rPr>
          <w:rFonts w:cs="Arial"/>
          <w:b/>
          <w:bCs/>
          <w:sz w:val="20"/>
          <w:szCs w:val="20"/>
        </w:rPr>
        <w:t>clinical assessment</w:t>
      </w:r>
      <w:r w:rsidR="003321E1">
        <w:rPr>
          <w:rFonts w:cs="Arial"/>
          <w:b/>
          <w:bCs/>
          <w:sz w:val="20"/>
          <w:szCs w:val="20"/>
        </w:rPr>
        <w:t xml:space="preserve"> </w:t>
      </w:r>
    </w:p>
    <w:p w14:paraId="5DA162D8" w14:textId="77777777" w:rsidR="00AA474E" w:rsidRDefault="00AA474E" w:rsidP="009321F8">
      <w:pPr>
        <w:pStyle w:val="Paragraph"/>
        <w:numPr>
          <w:ilvl w:val="0"/>
          <w:numId w:val="0"/>
        </w:numPr>
        <w:spacing w:line="240" w:lineRule="auto"/>
        <w:rPr>
          <w:rFonts w:cs="Arial"/>
          <w:b/>
          <w:sz w:val="20"/>
          <w:szCs w:val="20"/>
        </w:rPr>
      </w:pPr>
    </w:p>
    <w:p w14:paraId="4E21E66D" w14:textId="45192BDB" w:rsidR="00ED166E" w:rsidRPr="005A0F2A" w:rsidRDefault="009321F8" w:rsidP="009321F8">
      <w:pPr>
        <w:pStyle w:val="Paragraph"/>
        <w:numPr>
          <w:ilvl w:val="0"/>
          <w:numId w:val="0"/>
        </w:numPr>
        <w:spacing w:line="240" w:lineRule="auto"/>
        <w:rPr>
          <w:b/>
          <w:sz w:val="20"/>
          <w:szCs w:val="20"/>
        </w:rPr>
      </w:pPr>
      <w:r>
        <w:rPr>
          <w:rFonts w:cs="Arial"/>
          <w:b/>
          <w:sz w:val="20"/>
          <w:szCs w:val="20"/>
        </w:rPr>
        <w:t>Draft statement 4</w:t>
      </w:r>
      <w:r w:rsidRPr="008A4A59">
        <w:rPr>
          <w:rFonts w:cs="Arial"/>
          <w:b/>
          <w:sz w:val="20"/>
          <w:szCs w:val="20"/>
        </w:rPr>
        <w:t xml:space="preserve">: </w:t>
      </w:r>
      <w:r w:rsidR="008A4A59" w:rsidRPr="008A4A59">
        <w:rPr>
          <w:b/>
          <w:sz w:val="20"/>
          <w:szCs w:val="20"/>
        </w:rPr>
        <w:t xml:space="preserve">Adults having surgery </w:t>
      </w:r>
      <w:bookmarkStart w:id="1" w:name="_Hlk215585759"/>
      <w:r w:rsidR="008A4A59" w:rsidRPr="008A4A59">
        <w:rPr>
          <w:b/>
          <w:sz w:val="20"/>
          <w:szCs w:val="20"/>
        </w:rPr>
        <w:t>discuss their clinical assessment, perioperative risks and treatment options with their healthcare professional</w:t>
      </w:r>
      <w:bookmarkEnd w:id="1"/>
      <w:r w:rsidR="008A4A59" w:rsidRPr="008A4A59">
        <w:rPr>
          <w:b/>
          <w:sz w:val="20"/>
          <w:szCs w:val="20"/>
        </w:rPr>
        <w:t>, before surgery.</w:t>
      </w:r>
    </w:p>
    <w:p w14:paraId="03EE23B8" w14:textId="54A4E2AA" w:rsidR="006F263A" w:rsidRDefault="003A59C7" w:rsidP="00DB727D">
      <w:pPr>
        <w:pStyle w:val="Paragraph"/>
        <w:numPr>
          <w:ilvl w:val="0"/>
          <w:numId w:val="0"/>
        </w:numPr>
        <w:spacing w:before="0" w:after="0" w:line="240" w:lineRule="auto"/>
        <w:rPr>
          <w:rFonts w:cs="Arial"/>
          <w:bCs/>
          <w:sz w:val="20"/>
          <w:szCs w:val="20"/>
        </w:rPr>
      </w:pPr>
      <w:r w:rsidRPr="003A59C7">
        <w:rPr>
          <w:rFonts w:cs="Arial"/>
          <w:bCs/>
          <w:sz w:val="20"/>
          <w:szCs w:val="20"/>
        </w:rPr>
        <w:t xml:space="preserve">KOD summarised stakeholder feedback in response to the consultation question on </w:t>
      </w:r>
      <w:r>
        <w:rPr>
          <w:rFonts w:cs="Arial"/>
          <w:bCs/>
          <w:sz w:val="20"/>
          <w:szCs w:val="20"/>
        </w:rPr>
        <w:t>whether</w:t>
      </w:r>
      <w:r w:rsidRPr="003A59C7">
        <w:t xml:space="preserve"> </w:t>
      </w:r>
      <w:r w:rsidRPr="003A59C7">
        <w:rPr>
          <w:rFonts w:cs="Arial"/>
          <w:bCs/>
          <w:sz w:val="20"/>
          <w:szCs w:val="20"/>
        </w:rPr>
        <w:t>shared decision making (SDM)</w:t>
      </w:r>
      <w:r>
        <w:rPr>
          <w:rFonts w:cs="Arial"/>
          <w:bCs/>
          <w:sz w:val="20"/>
          <w:szCs w:val="20"/>
        </w:rPr>
        <w:t xml:space="preserve"> is routinely recorded in clinical practice. </w:t>
      </w:r>
      <w:r w:rsidR="006F263A" w:rsidRPr="006F263A">
        <w:rPr>
          <w:rFonts w:cs="Arial"/>
          <w:bCs/>
          <w:sz w:val="20"/>
          <w:szCs w:val="20"/>
        </w:rPr>
        <w:t xml:space="preserve">The committee </w:t>
      </w:r>
      <w:r>
        <w:rPr>
          <w:rFonts w:cs="Arial"/>
          <w:bCs/>
          <w:sz w:val="20"/>
          <w:szCs w:val="20"/>
        </w:rPr>
        <w:t>agreed with stakeholder feedback that</w:t>
      </w:r>
      <w:r w:rsidR="00951B9A">
        <w:rPr>
          <w:rFonts w:cs="Arial"/>
          <w:bCs/>
          <w:sz w:val="20"/>
          <w:szCs w:val="20"/>
        </w:rPr>
        <w:t xml:space="preserve"> </w:t>
      </w:r>
      <w:r w:rsidR="00EE7D6F">
        <w:rPr>
          <w:rFonts w:cs="Arial"/>
          <w:bCs/>
          <w:sz w:val="20"/>
          <w:szCs w:val="20"/>
        </w:rPr>
        <w:t xml:space="preserve">SDM </w:t>
      </w:r>
      <w:r w:rsidR="00951B9A">
        <w:rPr>
          <w:rFonts w:cs="Arial"/>
          <w:bCs/>
          <w:sz w:val="20"/>
          <w:szCs w:val="20"/>
        </w:rPr>
        <w:t>is not routinely or consistently recorded in clinical practice</w:t>
      </w:r>
      <w:r w:rsidR="007E0322">
        <w:rPr>
          <w:rFonts w:cs="Arial"/>
          <w:bCs/>
          <w:sz w:val="20"/>
          <w:szCs w:val="20"/>
        </w:rPr>
        <w:t xml:space="preserve"> and </w:t>
      </w:r>
      <w:r>
        <w:rPr>
          <w:rFonts w:cs="Arial"/>
          <w:bCs/>
          <w:sz w:val="20"/>
          <w:szCs w:val="20"/>
        </w:rPr>
        <w:t xml:space="preserve">in response, </w:t>
      </w:r>
      <w:r w:rsidR="006F263A" w:rsidRPr="006F263A">
        <w:rPr>
          <w:rFonts w:cs="Arial"/>
          <w:bCs/>
          <w:sz w:val="20"/>
          <w:szCs w:val="20"/>
        </w:rPr>
        <w:t xml:space="preserve">considered </w:t>
      </w:r>
      <w:r w:rsidR="00EE7D6F">
        <w:rPr>
          <w:rFonts w:cs="Arial"/>
          <w:bCs/>
          <w:sz w:val="20"/>
          <w:szCs w:val="20"/>
        </w:rPr>
        <w:t>the</w:t>
      </w:r>
      <w:r w:rsidR="00EE7D6F" w:rsidRPr="006F263A">
        <w:rPr>
          <w:rFonts w:cs="Arial"/>
          <w:bCs/>
          <w:sz w:val="20"/>
          <w:szCs w:val="20"/>
        </w:rPr>
        <w:t xml:space="preserve"> </w:t>
      </w:r>
      <w:r w:rsidR="006F263A" w:rsidRPr="006F263A">
        <w:rPr>
          <w:rFonts w:cs="Arial"/>
          <w:bCs/>
          <w:sz w:val="20"/>
          <w:szCs w:val="20"/>
        </w:rPr>
        <w:t>ex</w:t>
      </w:r>
      <w:r w:rsidR="006F263A">
        <w:rPr>
          <w:rFonts w:cs="Arial"/>
          <w:bCs/>
          <w:sz w:val="20"/>
          <w:szCs w:val="20"/>
        </w:rPr>
        <w:t xml:space="preserve">tent to which </w:t>
      </w:r>
      <w:r w:rsidR="005A0F2A" w:rsidRPr="006F263A">
        <w:rPr>
          <w:rFonts w:cs="Arial"/>
          <w:bCs/>
          <w:sz w:val="20"/>
          <w:szCs w:val="20"/>
        </w:rPr>
        <w:t>SD</w:t>
      </w:r>
      <w:r>
        <w:rPr>
          <w:rFonts w:cs="Arial"/>
          <w:bCs/>
          <w:sz w:val="20"/>
          <w:szCs w:val="20"/>
        </w:rPr>
        <w:t>M</w:t>
      </w:r>
      <w:r w:rsidR="005A0F2A" w:rsidRPr="006F263A">
        <w:rPr>
          <w:rFonts w:cs="Arial"/>
          <w:bCs/>
          <w:sz w:val="20"/>
          <w:szCs w:val="20"/>
        </w:rPr>
        <w:t xml:space="preserve"> </w:t>
      </w:r>
      <w:r w:rsidR="005A0F2A">
        <w:rPr>
          <w:rFonts w:cs="Arial"/>
          <w:bCs/>
          <w:sz w:val="20"/>
          <w:szCs w:val="20"/>
        </w:rPr>
        <w:t>could</w:t>
      </w:r>
      <w:r w:rsidR="006F263A">
        <w:rPr>
          <w:rFonts w:cs="Arial"/>
          <w:bCs/>
          <w:sz w:val="20"/>
          <w:szCs w:val="20"/>
        </w:rPr>
        <w:t xml:space="preserve"> be made </w:t>
      </w:r>
      <w:r w:rsidR="00E62468">
        <w:rPr>
          <w:rFonts w:cs="Arial"/>
          <w:bCs/>
          <w:sz w:val="20"/>
          <w:szCs w:val="20"/>
        </w:rPr>
        <w:t xml:space="preserve">explicit </w:t>
      </w:r>
      <w:r w:rsidR="00E62468" w:rsidRPr="006F263A">
        <w:rPr>
          <w:rFonts w:cs="Arial"/>
          <w:bCs/>
          <w:sz w:val="20"/>
          <w:szCs w:val="20"/>
        </w:rPr>
        <w:t>within</w:t>
      </w:r>
      <w:r w:rsidR="006F263A" w:rsidRPr="006F263A">
        <w:rPr>
          <w:rFonts w:cs="Arial"/>
          <w:bCs/>
          <w:sz w:val="20"/>
          <w:szCs w:val="20"/>
        </w:rPr>
        <w:t xml:space="preserve"> th</w:t>
      </w:r>
      <w:r w:rsidR="006F263A">
        <w:rPr>
          <w:rFonts w:cs="Arial"/>
          <w:bCs/>
          <w:sz w:val="20"/>
          <w:szCs w:val="20"/>
        </w:rPr>
        <w:t>is</w:t>
      </w:r>
      <w:r w:rsidR="006F263A" w:rsidRPr="006F263A">
        <w:rPr>
          <w:rFonts w:cs="Arial"/>
          <w:bCs/>
          <w:sz w:val="20"/>
          <w:szCs w:val="20"/>
        </w:rPr>
        <w:t xml:space="preserve"> quality statement</w:t>
      </w:r>
      <w:r w:rsidR="007E0322">
        <w:rPr>
          <w:rFonts w:cs="Arial"/>
          <w:bCs/>
          <w:sz w:val="20"/>
          <w:szCs w:val="20"/>
        </w:rPr>
        <w:t xml:space="preserve">. Given the </w:t>
      </w:r>
      <w:r w:rsidR="0093758A">
        <w:rPr>
          <w:rFonts w:cs="Arial"/>
          <w:bCs/>
          <w:sz w:val="20"/>
          <w:szCs w:val="20"/>
        </w:rPr>
        <w:t>variability in recording</w:t>
      </w:r>
      <w:r w:rsidR="006054DF">
        <w:rPr>
          <w:rFonts w:cs="Arial"/>
          <w:bCs/>
          <w:sz w:val="20"/>
          <w:szCs w:val="20"/>
        </w:rPr>
        <w:t xml:space="preserve"> SDM,</w:t>
      </w:r>
      <w:r w:rsidR="0093758A">
        <w:rPr>
          <w:rFonts w:cs="Arial"/>
          <w:bCs/>
          <w:sz w:val="20"/>
          <w:szCs w:val="20"/>
        </w:rPr>
        <w:t xml:space="preserve"> </w:t>
      </w:r>
      <w:r w:rsidR="006054DF">
        <w:rPr>
          <w:rFonts w:cs="Arial"/>
          <w:bCs/>
          <w:sz w:val="20"/>
          <w:szCs w:val="20"/>
        </w:rPr>
        <w:t xml:space="preserve">making </w:t>
      </w:r>
      <w:r w:rsidR="0093758A">
        <w:rPr>
          <w:rFonts w:cs="Arial"/>
          <w:bCs/>
          <w:sz w:val="20"/>
          <w:szCs w:val="20"/>
        </w:rPr>
        <w:t xml:space="preserve">it difficult to </w:t>
      </w:r>
      <w:r w:rsidR="001B293F">
        <w:rPr>
          <w:rFonts w:cs="Arial"/>
          <w:bCs/>
          <w:sz w:val="20"/>
          <w:szCs w:val="20"/>
        </w:rPr>
        <w:t>measur</w:t>
      </w:r>
      <w:r w:rsidR="0093758A">
        <w:rPr>
          <w:rFonts w:cs="Arial"/>
          <w:bCs/>
          <w:sz w:val="20"/>
          <w:szCs w:val="20"/>
        </w:rPr>
        <w:t>e</w:t>
      </w:r>
      <w:r w:rsidR="00C331EA">
        <w:rPr>
          <w:rFonts w:cs="Arial"/>
          <w:bCs/>
          <w:sz w:val="20"/>
          <w:szCs w:val="20"/>
        </w:rPr>
        <w:t xml:space="preserve">, </w:t>
      </w:r>
      <w:r w:rsidR="007E0322">
        <w:rPr>
          <w:rFonts w:cs="Arial"/>
          <w:bCs/>
          <w:sz w:val="20"/>
          <w:szCs w:val="20"/>
        </w:rPr>
        <w:t xml:space="preserve">they </w:t>
      </w:r>
      <w:r w:rsidR="00C331EA">
        <w:rPr>
          <w:rFonts w:cs="Arial"/>
          <w:bCs/>
          <w:sz w:val="20"/>
          <w:szCs w:val="20"/>
        </w:rPr>
        <w:t xml:space="preserve">agreed to </w:t>
      </w:r>
      <w:r w:rsidR="006054DF">
        <w:rPr>
          <w:rFonts w:cs="Arial"/>
          <w:bCs/>
          <w:sz w:val="20"/>
          <w:szCs w:val="20"/>
        </w:rPr>
        <w:t>focus</w:t>
      </w:r>
      <w:r w:rsidR="00F65EE1">
        <w:rPr>
          <w:rFonts w:cs="Arial"/>
          <w:bCs/>
          <w:sz w:val="20"/>
          <w:szCs w:val="20"/>
        </w:rPr>
        <w:t xml:space="preserve"> the statement on discussion</w:t>
      </w:r>
      <w:r w:rsidR="006054DF">
        <w:rPr>
          <w:rFonts w:cs="Arial"/>
          <w:bCs/>
          <w:sz w:val="20"/>
          <w:szCs w:val="20"/>
        </w:rPr>
        <w:t>s</w:t>
      </w:r>
      <w:r w:rsidR="00F65EE1">
        <w:rPr>
          <w:rFonts w:cs="Arial"/>
          <w:bCs/>
          <w:sz w:val="20"/>
          <w:szCs w:val="20"/>
        </w:rPr>
        <w:t xml:space="preserve"> and </w:t>
      </w:r>
      <w:r w:rsidR="00C331EA">
        <w:rPr>
          <w:rFonts w:cs="Arial"/>
          <w:bCs/>
          <w:sz w:val="20"/>
          <w:szCs w:val="20"/>
        </w:rPr>
        <w:t xml:space="preserve">include </w:t>
      </w:r>
      <w:r w:rsidR="001B293F">
        <w:rPr>
          <w:rFonts w:cs="Arial"/>
          <w:bCs/>
          <w:sz w:val="20"/>
          <w:szCs w:val="20"/>
        </w:rPr>
        <w:t>SDM in the rationale and audience descriptors</w:t>
      </w:r>
      <w:r w:rsidR="006F263A" w:rsidRPr="006F263A">
        <w:rPr>
          <w:rFonts w:cs="Arial"/>
          <w:bCs/>
          <w:sz w:val="20"/>
          <w:szCs w:val="20"/>
        </w:rPr>
        <w:t>. Whil</w:t>
      </w:r>
      <w:r w:rsidR="006054DF">
        <w:rPr>
          <w:rFonts w:cs="Arial"/>
          <w:bCs/>
          <w:sz w:val="20"/>
          <w:szCs w:val="20"/>
        </w:rPr>
        <w:t>st</w:t>
      </w:r>
      <w:r w:rsidR="006F263A" w:rsidRPr="006F263A">
        <w:rPr>
          <w:rFonts w:cs="Arial"/>
          <w:bCs/>
          <w:sz w:val="20"/>
          <w:szCs w:val="20"/>
        </w:rPr>
        <w:t xml:space="preserve"> the </w:t>
      </w:r>
      <w:r w:rsidR="00EE7D6F">
        <w:rPr>
          <w:rFonts w:cs="Arial"/>
          <w:bCs/>
          <w:sz w:val="20"/>
          <w:szCs w:val="20"/>
        </w:rPr>
        <w:t xml:space="preserve">Benefits Risks </w:t>
      </w:r>
      <w:r w:rsidR="00981C27">
        <w:rPr>
          <w:rFonts w:cs="Arial"/>
          <w:bCs/>
          <w:sz w:val="20"/>
          <w:szCs w:val="20"/>
        </w:rPr>
        <w:t>Alternatives</w:t>
      </w:r>
      <w:r w:rsidR="00EE7D6F">
        <w:rPr>
          <w:rFonts w:cs="Arial"/>
          <w:bCs/>
          <w:sz w:val="20"/>
          <w:szCs w:val="20"/>
        </w:rPr>
        <w:t xml:space="preserve"> Nothing (</w:t>
      </w:r>
      <w:r w:rsidR="006F263A" w:rsidRPr="006F263A">
        <w:rPr>
          <w:rFonts w:cs="Arial"/>
          <w:bCs/>
          <w:sz w:val="20"/>
          <w:szCs w:val="20"/>
        </w:rPr>
        <w:t>BRAN</w:t>
      </w:r>
      <w:r w:rsidR="00981C27">
        <w:rPr>
          <w:rFonts w:cs="Arial"/>
          <w:bCs/>
          <w:sz w:val="20"/>
          <w:szCs w:val="20"/>
        </w:rPr>
        <w:t>)</w:t>
      </w:r>
      <w:r w:rsidR="006F263A" w:rsidRPr="006F263A">
        <w:rPr>
          <w:rFonts w:cs="Arial"/>
          <w:bCs/>
          <w:sz w:val="20"/>
          <w:szCs w:val="20"/>
        </w:rPr>
        <w:t xml:space="preserve"> framework was recognised as good </w:t>
      </w:r>
      <w:r w:rsidR="005A0F2A" w:rsidRPr="006F263A">
        <w:rPr>
          <w:rFonts w:cs="Arial"/>
          <w:bCs/>
          <w:sz w:val="20"/>
          <w:szCs w:val="20"/>
        </w:rPr>
        <w:t>practice;</w:t>
      </w:r>
      <w:r w:rsidR="006F263A" w:rsidRPr="006F263A">
        <w:rPr>
          <w:rFonts w:cs="Arial"/>
          <w:bCs/>
          <w:sz w:val="20"/>
          <w:szCs w:val="20"/>
        </w:rPr>
        <w:t xml:space="preserve"> </w:t>
      </w:r>
      <w:r w:rsidR="00ED52B0">
        <w:rPr>
          <w:rFonts w:cs="Arial"/>
          <w:bCs/>
          <w:sz w:val="20"/>
          <w:szCs w:val="20"/>
        </w:rPr>
        <w:t xml:space="preserve">committee </w:t>
      </w:r>
      <w:r w:rsidR="006F263A" w:rsidRPr="006F263A">
        <w:rPr>
          <w:rFonts w:cs="Arial"/>
          <w:bCs/>
          <w:sz w:val="20"/>
          <w:szCs w:val="20"/>
        </w:rPr>
        <w:t>members noted its inconsistent use and that alternative frameworks</w:t>
      </w:r>
      <w:r w:rsidR="006054DF">
        <w:rPr>
          <w:rFonts w:cs="Arial"/>
          <w:bCs/>
          <w:sz w:val="20"/>
          <w:szCs w:val="20"/>
        </w:rPr>
        <w:t xml:space="preserve"> may be applied</w:t>
      </w:r>
      <w:r w:rsidR="006F263A" w:rsidRPr="006F263A">
        <w:rPr>
          <w:rFonts w:cs="Arial"/>
          <w:bCs/>
          <w:sz w:val="20"/>
          <w:szCs w:val="20"/>
        </w:rPr>
        <w:t xml:space="preserve"> in practice. The committee agreed that SDM is a fundamental component of patient</w:t>
      </w:r>
      <w:r w:rsidR="006F263A" w:rsidRPr="006F263A">
        <w:rPr>
          <w:rFonts w:cs="Arial"/>
          <w:bCs/>
          <w:sz w:val="20"/>
          <w:szCs w:val="20"/>
        </w:rPr>
        <w:noBreakHyphen/>
        <w:t xml:space="preserve">centred care and is particularly important for </w:t>
      </w:r>
      <w:r w:rsidR="00981C27">
        <w:rPr>
          <w:rFonts w:cs="Arial"/>
          <w:bCs/>
          <w:sz w:val="20"/>
          <w:szCs w:val="20"/>
        </w:rPr>
        <w:t>adults</w:t>
      </w:r>
      <w:r w:rsidR="00981C27" w:rsidRPr="006F263A">
        <w:rPr>
          <w:rFonts w:cs="Arial"/>
          <w:bCs/>
          <w:sz w:val="20"/>
          <w:szCs w:val="20"/>
        </w:rPr>
        <w:t xml:space="preserve"> </w:t>
      </w:r>
      <w:r w:rsidR="00700F4A">
        <w:rPr>
          <w:rFonts w:cs="Arial"/>
          <w:bCs/>
          <w:sz w:val="20"/>
          <w:szCs w:val="20"/>
        </w:rPr>
        <w:t>having</w:t>
      </w:r>
      <w:r w:rsidR="00700F4A" w:rsidRPr="006F263A">
        <w:rPr>
          <w:rFonts w:cs="Arial"/>
          <w:bCs/>
          <w:sz w:val="20"/>
          <w:szCs w:val="20"/>
        </w:rPr>
        <w:t xml:space="preserve"> </w:t>
      </w:r>
      <w:r w:rsidR="006F263A" w:rsidRPr="006F263A">
        <w:rPr>
          <w:rFonts w:cs="Arial"/>
          <w:bCs/>
          <w:sz w:val="20"/>
          <w:szCs w:val="20"/>
        </w:rPr>
        <w:t>surgery, including those in emergency settings</w:t>
      </w:r>
      <w:r w:rsidR="00E84056">
        <w:rPr>
          <w:rFonts w:cs="Arial"/>
          <w:bCs/>
          <w:sz w:val="20"/>
          <w:szCs w:val="20"/>
        </w:rPr>
        <w:t>.</w:t>
      </w:r>
      <w:r w:rsidR="006F263A" w:rsidRPr="006F263A">
        <w:rPr>
          <w:rFonts w:cs="Arial"/>
          <w:bCs/>
          <w:sz w:val="20"/>
          <w:szCs w:val="20"/>
        </w:rPr>
        <w:t xml:space="preserve"> </w:t>
      </w:r>
      <w:r w:rsidR="001B293F">
        <w:rPr>
          <w:rFonts w:cs="Arial"/>
          <w:bCs/>
          <w:sz w:val="20"/>
          <w:szCs w:val="20"/>
        </w:rPr>
        <w:t>They noted that adults</w:t>
      </w:r>
      <w:r w:rsidR="006F263A" w:rsidRPr="006F263A">
        <w:rPr>
          <w:rFonts w:cs="Arial"/>
          <w:bCs/>
          <w:sz w:val="20"/>
          <w:szCs w:val="20"/>
        </w:rPr>
        <w:t xml:space="preserve"> with cognitive impairment such as dementia</w:t>
      </w:r>
      <w:r w:rsidR="001B293F">
        <w:rPr>
          <w:rFonts w:cs="Arial"/>
          <w:bCs/>
          <w:sz w:val="20"/>
          <w:szCs w:val="20"/>
        </w:rPr>
        <w:t xml:space="preserve"> may need support</w:t>
      </w:r>
      <w:r w:rsidR="00700F4A">
        <w:rPr>
          <w:rFonts w:cs="Arial"/>
          <w:bCs/>
          <w:sz w:val="20"/>
          <w:szCs w:val="20"/>
        </w:rPr>
        <w:t xml:space="preserve"> with</w:t>
      </w:r>
      <w:r w:rsidR="001B293F">
        <w:rPr>
          <w:rFonts w:cs="Arial"/>
          <w:bCs/>
          <w:sz w:val="20"/>
          <w:szCs w:val="20"/>
        </w:rPr>
        <w:t xml:space="preserve"> SDM</w:t>
      </w:r>
      <w:r w:rsidR="006F263A" w:rsidRPr="006F263A">
        <w:rPr>
          <w:rFonts w:cs="Arial"/>
          <w:bCs/>
          <w:sz w:val="20"/>
          <w:szCs w:val="20"/>
        </w:rPr>
        <w:t>.</w:t>
      </w:r>
    </w:p>
    <w:p w14:paraId="6BA0C5E6" w14:textId="0D40EACB" w:rsidR="006F263A" w:rsidRDefault="006F263A" w:rsidP="00DB727D">
      <w:pPr>
        <w:pStyle w:val="Paragraph"/>
        <w:numPr>
          <w:ilvl w:val="0"/>
          <w:numId w:val="0"/>
        </w:numPr>
        <w:spacing w:before="0" w:after="0" w:line="240" w:lineRule="auto"/>
        <w:rPr>
          <w:rFonts w:cs="Arial"/>
          <w:bCs/>
          <w:sz w:val="20"/>
          <w:szCs w:val="20"/>
        </w:rPr>
      </w:pPr>
      <w:r w:rsidRPr="006F263A">
        <w:rPr>
          <w:rFonts w:cs="Arial"/>
          <w:bCs/>
          <w:sz w:val="20"/>
          <w:szCs w:val="20"/>
        </w:rPr>
        <w:br/>
      </w:r>
      <w:r>
        <w:rPr>
          <w:rFonts w:cs="Arial"/>
          <w:bCs/>
          <w:sz w:val="20"/>
          <w:szCs w:val="20"/>
        </w:rPr>
        <w:t xml:space="preserve">The committee </w:t>
      </w:r>
      <w:r w:rsidRPr="006F263A">
        <w:rPr>
          <w:rFonts w:cs="Arial"/>
          <w:bCs/>
          <w:sz w:val="20"/>
          <w:szCs w:val="20"/>
        </w:rPr>
        <w:t xml:space="preserve">discussed whether SDM should be positioned </w:t>
      </w:r>
      <w:r w:rsidR="00D2134D">
        <w:rPr>
          <w:rFonts w:cs="Arial"/>
          <w:bCs/>
          <w:sz w:val="20"/>
          <w:szCs w:val="20"/>
        </w:rPr>
        <w:t>within a</w:t>
      </w:r>
      <w:r w:rsidRPr="006F263A">
        <w:rPr>
          <w:rFonts w:cs="Arial"/>
          <w:bCs/>
          <w:sz w:val="20"/>
          <w:szCs w:val="20"/>
        </w:rPr>
        <w:t xml:space="preserve"> statement or embedded across the </w:t>
      </w:r>
      <w:r w:rsidR="00D2134D">
        <w:rPr>
          <w:rFonts w:cs="Arial"/>
          <w:bCs/>
          <w:sz w:val="20"/>
          <w:szCs w:val="20"/>
        </w:rPr>
        <w:t xml:space="preserve">perioperative </w:t>
      </w:r>
      <w:r w:rsidRPr="006F263A">
        <w:rPr>
          <w:rFonts w:cs="Arial"/>
          <w:bCs/>
          <w:sz w:val="20"/>
          <w:szCs w:val="20"/>
        </w:rPr>
        <w:t>pathway, noting that it underpins multiple stages of perioperative care.</w:t>
      </w:r>
      <w:r w:rsidR="003A59C7">
        <w:rPr>
          <w:rFonts w:cs="Arial"/>
          <w:bCs/>
          <w:sz w:val="20"/>
          <w:szCs w:val="20"/>
        </w:rPr>
        <w:t xml:space="preserve"> </w:t>
      </w:r>
      <w:r w:rsidR="005B7A89">
        <w:rPr>
          <w:rFonts w:cs="Arial"/>
          <w:bCs/>
          <w:sz w:val="20"/>
          <w:szCs w:val="20"/>
        </w:rPr>
        <w:t>During consultation s</w:t>
      </w:r>
      <w:r w:rsidR="00D2134D">
        <w:rPr>
          <w:rFonts w:cs="Arial"/>
          <w:bCs/>
          <w:sz w:val="20"/>
          <w:szCs w:val="20"/>
        </w:rPr>
        <w:t>takeholders raised c</w:t>
      </w:r>
      <w:r w:rsidRPr="006F263A">
        <w:rPr>
          <w:rFonts w:cs="Arial"/>
          <w:bCs/>
          <w:sz w:val="20"/>
          <w:szCs w:val="20"/>
        </w:rPr>
        <w:t xml:space="preserve">oncerns </w:t>
      </w:r>
      <w:r w:rsidR="003F23FD">
        <w:rPr>
          <w:rFonts w:cs="Arial"/>
          <w:bCs/>
          <w:sz w:val="20"/>
          <w:szCs w:val="20"/>
        </w:rPr>
        <w:t xml:space="preserve">that </w:t>
      </w:r>
      <w:r w:rsidR="005934EE">
        <w:rPr>
          <w:rFonts w:cs="Arial"/>
          <w:bCs/>
          <w:sz w:val="20"/>
          <w:szCs w:val="20"/>
        </w:rPr>
        <w:t>the current measure</w:t>
      </w:r>
      <w:r w:rsidR="003F23FD">
        <w:rPr>
          <w:rFonts w:cs="Arial"/>
          <w:bCs/>
          <w:sz w:val="20"/>
          <w:szCs w:val="20"/>
        </w:rPr>
        <w:t xml:space="preserve"> did not capture the quality of </w:t>
      </w:r>
      <w:r w:rsidR="005A0F2A">
        <w:rPr>
          <w:rFonts w:cs="Arial"/>
          <w:bCs/>
          <w:sz w:val="20"/>
          <w:szCs w:val="20"/>
        </w:rPr>
        <w:t>discussions or</w:t>
      </w:r>
      <w:r w:rsidR="004159E1">
        <w:rPr>
          <w:rFonts w:cs="Arial"/>
          <w:bCs/>
          <w:sz w:val="20"/>
          <w:szCs w:val="20"/>
        </w:rPr>
        <w:t xml:space="preserve"> </w:t>
      </w:r>
      <w:r w:rsidRPr="006F263A">
        <w:rPr>
          <w:rFonts w:cs="Arial"/>
          <w:bCs/>
          <w:sz w:val="20"/>
          <w:szCs w:val="20"/>
        </w:rPr>
        <w:t>patient experience, and the</w:t>
      </w:r>
      <w:r w:rsidR="00496742">
        <w:rPr>
          <w:rFonts w:cs="Arial"/>
          <w:bCs/>
          <w:sz w:val="20"/>
          <w:szCs w:val="20"/>
        </w:rPr>
        <w:t>re was</w:t>
      </w:r>
      <w:r w:rsidRPr="006F263A">
        <w:rPr>
          <w:rFonts w:cs="Arial"/>
          <w:bCs/>
          <w:sz w:val="20"/>
          <w:szCs w:val="20"/>
        </w:rPr>
        <w:t xml:space="preserve"> potential for </w:t>
      </w:r>
      <w:r w:rsidR="00586ECC">
        <w:rPr>
          <w:rFonts w:cs="Arial"/>
          <w:bCs/>
          <w:sz w:val="20"/>
          <w:szCs w:val="20"/>
        </w:rPr>
        <w:t>disc</w:t>
      </w:r>
      <w:r w:rsidR="00496742">
        <w:rPr>
          <w:rFonts w:cs="Arial"/>
          <w:bCs/>
          <w:sz w:val="20"/>
          <w:szCs w:val="20"/>
        </w:rPr>
        <w:t>u</w:t>
      </w:r>
      <w:r w:rsidR="00586ECC">
        <w:rPr>
          <w:rFonts w:cs="Arial"/>
          <w:bCs/>
          <w:sz w:val="20"/>
          <w:szCs w:val="20"/>
        </w:rPr>
        <w:t>ssions</w:t>
      </w:r>
      <w:r w:rsidR="00586ECC" w:rsidRPr="006F263A">
        <w:rPr>
          <w:rFonts w:cs="Arial"/>
          <w:bCs/>
          <w:sz w:val="20"/>
          <w:szCs w:val="20"/>
        </w:rPr>
        <w:t xml:space="preserve"> </w:t>
      </w:r>
      <w:r w:rsidRPr="006F263A">
        <w:rPr>
          <w:rFonts w:cs="Arial"/>
          <w:bCs/>
          <w:sz w:val="20"/>
          <w:szCs w:val="20"/>
        </w:rPr>
        <w:t>to become a tick</w:t>
      </w:r>
      <w:r w:rsidRPr="006F263A">
        <w:rPr>
          <w:rFonts w:cs="Arial"/>
          <w:bCs/>
          <w:sz w:val="20"/>
          <w:szCs w:val="20"/>
        </w:rPr>
        <w:noBreakHyphen/>
        <w:t xml:space="preserve">box exercise without robust measures. </w:t>
      </w:r>
      <w:r w:rsidR="00557626">
        <w:rPr>
          <w:rFonts w:cs="Arial"/>
          <w:bCs/>
          <w:sz w:val="20"/>
          <w:szCs w:val="20"/>
        </w:rPr>
        <w:t xml:space="preserve">Patient </w:t>
      </w:r>
      <w:r w:rsidR="00FE4BC1">
        <w:rPr>
          <w:rFonts w:cs="Arial"/>
          <w:bCs/>
          <w:sz w:val="20"/>
          <w:szCs w:val="20"/>
        </w:rPr>
        <w:t>R</w:t>
      </w:r>
      <w:r w:rsidR="00557626">
        <w:rPr>
          <w:rFonts w:cs="Arial"/>
          <w:bCs/>
          <w:sz w:val="20"/>
          <w:szCs w:val="20"/>
        </w:rPr>
        <w:t xml:space="preserve">eported </w:t>
      </w:r>
      <w:r w:rsidR="00FE4BC1">
        <w:rPr>
          <w:rFonts w:cs="Arial"/>
          <w:bCs/>
          <w:sz w:val="20"/>
          <w:szCs w:val="20"/>
        </w:rPr>
        <w:t>E</w:t>
      </w:r>
      <w:r w:rsidR="00557626">
        <w:rPr>
          <w:rFonts w:cs="Arial"/>
          <w:bCs/>
          <w:sz w:val="20"/>
          <w:szCs w:val="20"/>
        </w:rPr>
        <w:t xml:space="preserve">xperience </w:t>
      </w:r>
      <w:r w:rsidR="00FE4BC1">
        <w:rPr>
          <w:rFonts w:cs="Arial"/>
          <w:bCs/>
          <w:sz w:val="20"/>
          <w:szCs w:val="20"/>
        </w:rPr>
        <w:t>M</w:t>
      </w:r>
      <w:r w:rsidR="00557626">
        <w:rPr>
          <w:rFonts w:cs="Arial"/>
          <w:bCs/>
          <w:sz w:val="20"/>
          <w:szCs w:val="20"/>
        </w:rPr>
        <w:t>easures (PREMs)</w:t>
      </w:r>
      <w:r w:rsidR="005A0F2A">
        <w:rPr>
          <w:rFonts w:cs="Arial"/>
          <w:bCs/>
          <w:sz w:val="20"/>
          <w:szCs w:val="20"/>
        </w:rPr>
        <w:t xml:space="preserve">, </w:t>
      </w:r>
      <w:r w:rsidR="00FE4BC1">
        <w:rPr>
          <w:rFonts w:cs="Arial"/>
          <w:bCs/>
          <w:sz w:val="20"/>
          <w:szCs w:val="20"/>
        </w:rPr>
        <w:t>Patient Reported Outcome Measures (PROMs)</w:t>
      </w:r>
      <w:r w:rsidR="00E634DD">
        <w:rPr>
          <w:rFonts w:cs="Arial"/>
          <w:bCs/>
          <w:sz w:val="20"/>
          <w:szCs w:val="20"/>
        </w:rPr>
        <w:t xml:space="preserve"> </w:t>
      </w:r>
      <w:r w:rsidR="005A0F2A">
        <w:rPr>
          <w:rFonts w:cs="Arial"/>
          <w:bCs/>
          <w:sz w:val="20"/>
          <w:szCs w:val="20"/>
        </w:rPr>
        <w:t xml:space="preserve">and the SDM-9 </w:t>
      </w:r>
      <w:r w:rsidR="00E634DD">
        <w:rPr>
          <w:rFonts w:cs="Arial"/>
          <w:bCs/>
          <w:sz w:val="20"/>
          <w:szCs w:val="20"/>
        </w:rPr>
        <w:t>were suggested</w:t>
      </w:r>
      <w:r w:rsidR="005934EE">
        <w:rPr>
          <w:rFonts w:cs="Arial"/>
          <w:bCs/>
          <w:sz w:val="20"/>
          <w:szCs w:val="20"/>
        </w:rPr>
        <w:t xml:space="preserve"> by stakeholders</w:t>
      </w:r>
      <w:r w:rsidR="00E634DD">
        <w:rPr>
          <w:rFonts w:cs="Arial"/>
          <w:bCs/>
          <w:sz w:val="20"/>
          <w:szCs w:val="20"/>
        </w:rPr>
        <w:t xml:space="preserve">, however the committee </w:t>
      </w:r>
      <w:r w:rsidR="00C05FDD">
        <w:rPr>
          <w:rFonts w:cs="Arial"/>
          <w:bCs/>
          <w:sz w:val="20"/>
          <w:szCs w:val="20"/>
        </w:rPr>
        <w:t>concluded</w:t>
      </w:r>
      <w:r w:rsidR="00E634DD">
        <w:rPr>
          <w:rFonts w:cs="Arial"/>
          <w:bCs/>
          <w:sz w:val="20"/>
          <w:szCs w:val="20"/>
        </w:rPr>
        <w:t xml:space="preserve"> that</w:t>
      </w:r>
      <w:r w:rsidR="00557626">
        <w:rPr>
          <w:rFonts w:cs="Arial"/>
          <w:bCs/>
          <w:sz w:val="20"/>
          <w:szCs w:val="20"/>
        </w:rPr>
        <w:t xml:space="preserve"> </w:t>
      </w:r>
      <w:r w:rsidR="00C05FDD">
        <w:rPr>
          <w:rFonts w:cs="Arial"/>
          <w:bCs/>
          <w:sz w:val="20"/>
          <w:szCs w:val="20"/>
        </w:rPr>
        <w:t>these would not</w:t>
      </w:r>
      <w:r w:rsidR="005934EE">
        <w:rPr>
          <w:rFonts w:cs="Arial"/>
          <w:bCs/>
          <w:sz w:val="20"/>
          <w:szCs w:val="20"/>
        </w:rPr>
        <w:t xml:space="preserve"> provide useful measures for the quality statement. </w:t>
      </w:r>
      <w:r w:rsidRPr="006F263A">
        <w:rPr>
          <w:rFonts w:cs="Arial"/>
          <w:bCs/>
          <w:sz w:val="20"/>
          <w:szCs w:val="20"/>
        </w:rPr>
        <w:t xml:space="preserve">The committee </w:t>
      </w:r>
      <w:r w:rsidR="00A655F2">
        <w:rPr>
          <w:rFonts w:cs="Arial"/>
          <w:bCs/>
          <w:sz w:val="20"/>
          <w:szCs w:val="20"/>
        </w:rPr>
        <w:t xml:space="preserve">agreed that </w:t>
      </w:r>
      <w:r w:rsidR="00B15416">
        <w:rPr>
          <w:rFonts w:cs="Arial"/>
          <w:bCs/>
          <w:sz w:val="20"/>
          <w:szCs w:val="20"/>
        </w:rPr>
        <w:t xml:space="preserve">the quality of discussions and SDM is subjective and </w:t>
      </w:r>
      <w:r w:rsidR="00955118">
        <w:rPr>
          <w:rFonts w:cs="Arial"/>
          <w:bCs/>
          <w:sz w:val="20"/>
          <w:szCs w:val="20"/>
        </w:rPr>
        <w:t xml:space="preserve">cannot </w:t>
      </w:r>
      <w:r w:rsidR="00387A95">
        <w:rPr>
          <w:rFonts w:cs="Arial"/>
          <w:bCs/>
          <w:sz w:val="20"/>
          <w:szCs w:val="20"/>
        </w:rPr>
        <w:t xml:space="preserve">currently </w:t>
      </w:r>
      <w:r w:rsidR="00955118">
        <w:rPr>
          <w:rFonts w:cs="Arial"/>
          <w:bCs/>
          <w:sz w:val="20"/>
          <w:szCs w:val="20"/>
        </w:rPr>
        <w:t>be measured</w:t>
      </w:r>
      <w:r w:rsidR="00D04CF4">
        <w:rPr>
          <w:rFonts w:cs="Arial"/>
          <w:bCs/>
          <w:sz w:val="20"/>
          <w:szCs w:val="20"/>
        </w:rPr>
        <w:t xml:space="preserve"> </w:t>
      </w:r>
      <w:r w:rsidR="00387A95">
        <w:rPr>
          <w:rFonts w:cs="Arial"/>
          <w:bCs/>
          <w:sz w:val="20"/>
          <w:szCs w:val="20"/>
        </w:rPr>
        <w:t>effectively</w:t>
      </w:r>
      <w:r w:rsidR="00D04CF4">
        <w:rPr>
          <w:rFonts w:cs="Arial"/>
          <w:bCs/>
          <w:sz w:val="20"/>
          <w:szCs w:val="20"/>
        </w:rPr>
        <w:t>.</w:t>
      </w:r>
      <w:r w:rsidR="00955118">
        <w:rPr>
          <w:rFonts w:cs="Arial"/>
          <w:bCs/>
          <w:sz w:val="20"/>
          <w:szCs w:val="20"/>
        </w:rPr>
        <w:t xml:space="preserve"> </w:t>
      </w:r>
      <w:r w:rsidR="00D04CF4">
        <w:rPr>
          <w:rFonts w:cs="Arial"/>
          <w:bCs/>
          <w:sz w:val="20"/>
          <w:szCs w:val="20"/>
        </w:rPr>
        <w:t xml:space="preserve">They </w:t>
      </w:r>
      <w:r w:rsidRPr="006F263A">
        <w:rPr>
          <w:rFonts w:cs="Arial"/>
          <w:bCs/>
          <w:sz w:val="20"/>
          <w:szCs w:val="20"/>
        </w:rPr>
        <w:t xml:space="preserve">highlighted the need for greater clarity </w:t>
      </w:r>
      <w:r w:rsidR="00CF40C2">
        <w:rPr>
          <w:rFonts w:cs="Arial"/>
          <w:bCs/>
          <w:sz w:val="20"/>
          <w:szCs w:val="20"/>
        </w:rPr>
        <w:t>around</w:t>
      </w:r>
      <w:r w:rsidRPr="006F263A">
        <w:rPr>
          <w:rFonts w:cs="Arial"/>
          <w:bCs/>
          <w:sz w:val="20"/>
          <w:szCs w:val="20"/>
        </w:rPr>
        <w:t xml:space="preserve"> </w:t>
      </w:r>
      <w:r w:rsidR="00D04CF4">
        <w:rPr>
          <w:rFonts w:cs="Arial"/>
          <w:bCs/>
          <w:sz w:val="20"/>
          <w:szCs w:val="20"/>
        </w:rPr>
        <w:t xml:space="preserve">what is SDM and </w:t>
      </w:r>
      <w:r w:rsidRPr="006F263A">
        <w:rPr>
          <w:rFonts w:cs="Arial"/>
          <w:bCs/>
          <w:sz w:val="20"/>
          <w:szCs w:val="20"/>
        </w:rPr>
        <w:t xml:space="preserve">who is involved </w:t>
      </w:r>
      <w:r w:rsidR="00D04CF4">
        <w:rPr>
          <w:rFonts w:cs="Arial"/>
          <w:bCs/>
          <w:sz w:val="20"/>
          <w:szCs w:val="20"/>
        </w:rPr>
        <w:t xml:space="preserve">in </w:t>
      </w:r>
      <w:r w:rsidR="005A0F2A">
        <w:rPr>
          <w:rFonts w:cs="Arial"/>
          <w:bCs/>
          <w:sz w:val="20"/>
          <w:szCs w:val="20"/>
        </w:rPr>
        <w:t xml:space="preserve">it, </w:t>
      </w:r>
      <w:r w:rsidRPr="006F263A">
        <w:rPr>
          <w:rFonts w:cs="Arial"/>
          <w:bCs/>
          <w:sz w:val="20"/>
          <w:szCs w:val="20"/>
        </w:rPr>
        <w:t>not</w:t>
      </w:r>
      <w:r w:rsidR="005A0F2A">
        <w:rPr>
          <w:rFonts w:cs="Arial"/>
          <w:bCs/>
          <w:sz w:val="20"/>
          <w:szCs w:val="20"/>
        </w:rPr>
        <w:t>ing</w:t>
      </w:r>
      <w:r w:rsidRPr="006F263A">
        <w:rPr>
          <w:rFonts w:cs="Arial"/>
          <w:bCs/>
          <w:sz w:val="20"/>
          <w:szCs w:val="20"/>
        </w:rPr>
        <w:t xml:space="preserve"> that there is currently no</w:t>
      </w:r>
      <w:r w:rsidR="00196DEA">
        <w:rPr>
          <w:rFonts w:cs="Arial"/>
          <w:bCs/>
          <w:sz w:val="20"/>
          <w:szCs w:val="20"/>
        </w:rPr>
        <w:t xml:space="preserve"> formal</w:t>
      </w:r>
      <w:r w:rsidRPr="006F263A">
        <w:rPr>
          <w:rFonts w:cs="Arial"/>
          <w:bCs/>
          <w:sz w:val="20"/>
          <w:szCs w:val="20"/>
        </w:rPr>
        <w:t xml:space="preserve"> NICE quality standard </w:t>
      </w:r>
      <w:r w:rsidR="00196DEA">
        <w:rPr>
          <w:rFonts w:cs="Arial"/>
          <w:bCs/>
          <w:sz w:val="20"/>
          <w:szCs w:val="20"/>
        </w:rPr>
        <w:t xml:space="preserve">on </w:t>
      </w:r>
      <w:r w:rsidRPr="006F263A">
        <w:rPr>
          <w:rFonts w:cs="Arial"/>
          <w:bCs/>
          <w:sz w:val="20"/>
          <w:szCs w:val="20"/>
        </w:rPr>
        <w:t xml:space="preserve">SDM, </w:t>
      </w:r>
      <w:r w:rsidR="003A59C7">
        <w:rPr>
          <w:rFonts w:cs="Arial"/>
          <w:bCs/>
          <w:sz w:val="20"/>
          <w:szCs w:val="20"/>
        </w:rPr>
        <w:t>and</w:t>
      </w:r>
      <w:r w:rsidRPr="006F263A">
        <w:rPr>
          <w:rFonts w:cs="Arial"/>
          <w:bCs/>
          <w:sz w:val="20"/>
          <w:szCs w:val="20"/>
        </w:rPr>
        <w:t xml:space="preserve"> </w:t>
      </w:r>
      <w:r w:rsidR="00CF40C2">
        <w:rPr>
          <w:rFonts w:cs="Arial"/>
          <w:bCs/>
          <w:sz w:val="20"/>
          <w:szCs w:val="20"/>
        </w:rPr>
        <w:t xml:space="preserve">that </w:t>
      </w:r>
      <w:r w:rsidR="00221AA4">
        <w:rPr>
          <w:rFonts w:cs="Arial"/>
          <w:bCs/>
          <w:sz w:val="20"/>
          <w:szCs w:val="20"/>
        </w:rPr>
        <w:t>this issue is</w:t>
      </w:r>
      <w:r w:rsidRPr="006F263A">
        <w:rPr>
          <w:rFonts w:cs="Arial"/>
          <w:bCs/>
          <w:sz w:val="20"/>
          <w:szCs w:val="20"/>
        </w:rPr>
        <w:t xml:space="preserve"> not unique to this </w:t>
      </w:r>
      <w:r w:rsidR="00CF40C2">
        <w:rPr>
          <w:rFonts w:cs="Arial"/>
          <w:bCs/>
          <w:sz w:val="20"/>
          <w:szCs w:val="20"/>
        </w:rPr>
        <w:t>service</w:t>
      </w:r>
      <w:r w:rsidRPr="006F263A">
        <w:rPr>
          <w:rFonts w:cs="Arial"/>
          <w:bCs/>
          <w:sz w:val="20"/>
          <w:szCs w:val="20"/>
        </w:rPr>
        <w:t xml:space="preserve"> area.</w:t>
      </w:r>
      <w:r w:rsidR="003A59C7">
        <w:rPr>
          <w:rFonts w:cs="Arial"/>
          <w:bCs/>
          <w:sz w:val="20"/>
          <w:szCs w:val="20"/>
        </w:rPr>
        <w:t xml:space="preserve"> The committee </w:t>
      </w:r>
      <w:r w:rsidR="00CF40C2">
        <w:rPr>
          <w:rFonts w:cs="Arial"/>
          <w:bCs/>
          <w:sz w:val="20"/>
          <w:szCs w:val="20"/>
        </w:rPr>
        <w:t xml:space="preserve">also </w:t>
      </w:r>
      <w:r w:rsidR="003A59C7">
        <w:rPr>
          <w:rFonts w:cs="Arial"/>
          <w:bCs/>
          <w:sz w:val="20"/>
          <w:szCs w:val="20"/>
        </w:rPr>
        <w:t xml:space="preserve">noted the NICE guideline on SDM and </w:t>
      </w:r>
      <w:r w:rsidR="00CF40C2">
        <w:rPr>
          <w:rFonts w:cs="Arial"/>
          <w:bCs/>
          <w:sz w:val="20"/>
          <w:szCs w:val="20"/>
        </w:rPr>
        <w:t>considered that it’s key</w:t>
      </w:r>
      <w:r w:rsidR="003A59C7">
        <w:rPr>
          <w:rFonts w:cs="Arial"/>
          <w:bCs/>
          <w:sz w:val="20"/>
          <w:szCs w:val="20"/>
        </w:rPr>
        <w:t xml:space="preserve"> components </w:t>
      </w:r>
      <w:r w:rsidR="00CF40C2">
        <w:rPr>
          <w:rFonts w:cs="Arial"/>
          <w:bCs/>
          <w:sz w:val="20"/>
          <w:szCs w:val="20"/>
        </w:rPr>
        <w:t>of SDM could</w:t>
      </w:r>
      <w:r w:rsidR="003A59C7">
        <w:rPr>
          <w:rFonts w:cs="Arial"/>
          <w:bCs/>
          <w:sz w:val="20"/>
          <w:szCs w:val="20"/>
        </w:rPr>
        <w:t xml:space="preserve"> be highlighted in the quality standard. </w:t>
      </w:r>
    </w:p>
    <w:p w14:paraId="11AE4E67" w14:textId="77777777" w:rsidR="006F263A" w:rsidRDefault="006F263A" w:rsidP="00DB727D">
      <w:pPr>
        <w:pStyle w:val="Paragraph"/>
        <w:numPr>
          <w:ilvl w:val="0"/>
          <w:numId w:val="0"/>
        </w:numPr>
        <w:spacing w:before="0" w:after="0" w:line="240" w:lineRule="auto"/>
        <w:rPr>
          <w:rFonts w:cs="Arial"/>
          <w:bCs/>
          <w:sz w:val="20"/>
          <w:szCs w:val="20"/>
        </w:rPr>
      </w:pPr>
    </w:p>
    <w:p w14:paraId="336628A5" w14:textId="69CD3104" w:rsidR="00FF17E7" w:rsidRDefault="006F263A" w:rsidP="00DB727D">
      <w:pPr>
        <w:pStyle w:val="Paragraph"/>
        <w:numPr>
          <w:ilvl w:val="0"/>
          <w:numId w:val="0"/>
        </w:numPr>
        <w:spacing w:before="0" w:after="0" w:line="240" w:lineRule="auto"/>
      </w:pPr>
      <w:r w:rsidRPr="006F263A">
        <w:rPr>
          <w:rFonts w:cs="Arial"/>
          <w:bCs/>
          <w:sz w:val="20"/>
          <w:szCs w:val="20"/>
        </w:rPr>
        <w:t xml:space="preserve">The committee agreed that education and training in the principles of SDM are important </w:t>
      </w:r>
      <w:r w:rsidR="005870D5">
        <w:rPr>
          <w:rFonts w:cs="Arial"/>
          <w:bCs/>
          <w:sz w:val="20"/>
          <w:szCs w:val="20"/>
        </w:rPr>
        <w:t xml:space="preserve">for healthcare professionals delivering the care and this should be made more explicit within the </w:t>
      </w:r>
      <w:r w:rsidR="005870D5">
        <w:rPr>
          <w:rFonts w:cs="Arial"/>
          <w:bCs/>
          <w:sz w:val="20"/>
          <w:szCs w:val="20"/>
        </w:rPr>
        <w:lastRenderedPageBreak/>
        <w:t xml:space="preserve">audience </w:t>
      </w:r>
      <w:r w:rsidR="005A0F2A">
        <w:rPr>
          <w:rFonts w:cs="Arial"/>
          <w:bCs/>
          <w:sz w:val="20"/>
          <w:szCs w:val="20"/>
        </w:rPr>
        <w:t>descriptors.</w:t>
      </w:r>
      <w:r w:rsidRPr="006F263A">
        <w:rPr>
          <w:rFonts w:cs="Arial"/>
          <w:bCs/>
          <w:sz w:val="20"/>
          <w:szCs w:val="20"/>
        </w:rPr>
        <w:t xml:space="preserve"> It was agreed </w:t>
      </w:r>
      <w:r w:rsidR="00083CC9">
        <w:rPr>
          <w:rFonts w:cs="Arial"/>
          <w:bCs/>
          <w:sz w:val="20"/>
          <w:szCs w:val="20"/>
        </w:rPr>
        <w:t>not to be</w:t>
      </w:r>
      <w:r w:rsidR="00083CC9" w:rsidRPr="006F263A">
        <w:rPr>
          <w:rFonts w:cs="Arial"/>
          <w:bCs/>
          <w:sz w:val="20"/>
          <w:szCs w:val="20"/>
        </w:rPr>
        <w:t xml:space="preserve"> </w:t>
      </w:r>
      <w:r w:rsidRPr="006F263A">
        <w:rPr>
          <w:rFonts w:cs="Arial"/>
          <w:bCs/>
          <w:sz w:val="20"/>
          <w:szCs w:val="20"/>
        </w:rPr>
        <w:t xml:space="preserve">being overly prescriptive </w:t>
      </w:r>
      <w:r w:rsidR="00083CC9">
        <w:rPr>
          <w:rFonts w:cs="Arial"/>
          <w:bCs/>
          <w:sz w:val="20"/>
          <w:szCs w:val="20"/>
        </w:rPr>
        <w:t>about what should be discussed</w:t>
      </w:r>
      <w:r w:rsidRPr="006F263A">
        <w:rPr>
          <w:rFonts w:cs="Arial"/>
          <w:bCs/>
          <w:sz w:val="20"/>
          <w:szCs w:val="20"/>
        </w:rPr>
        <w:t>, as existing frameworks, including BRAN, can support appropriate discussion</w:t>
      </w:r>
      <w:r w:rsidR="00B96980">
        <w:rPr>
          <w:rFonts w:cs="Arial"/>
          <w:bCs/>
          <w:sz w:val="20"/>
          <w:szCs w:val="20"/>
        </w:rPr>
        <w:t>s</w:t>
      </w:r>
      <w:r w:rsidRPr="006F263A">
        <w:rPr>
          <w:rFonts w:cs="Arial"/>
          <w:bCs/>
          <w:sz w:val="20"/>
          <w:szCs w:val="20"/>
        </w:rPr>
        <w:t>.</w:t>
      </w:r>
      <w:r w:rsidR="00580B28" w:rsidRPr="00580B28">
        <w:t xml:space="preserve"> </w:t>
      </w:r>
    </w:p>
    <w:p w14:paraId="589C23DB" w14:textId="77777777" w:rsidR="00FF17E7" w:rsidRDefault="00FF17E7" w:rsidP="00DB727D">
      <w:pPr>
        <w:pStyle w:val="Paragraph"/>
        <w:numPr>
          <w:ilvl w:val="0"/>
          <w:numId w:val="0"/>
        </w:numPr>
        <w:spacing w:before="0" w:after="0" w:line="240" w:lineRule="auto"/>
      </w:pPr>
    </w:p>
    <w:p w14:paraId="7DD87BC0" w14:textId="083138A2" w:rsidR="006F263A" w:rsidRPr="00FF17E7" w:rsidRDefault="00FF17E7" w:rsidP="00DB727D">
      <w:pPr>
        <w:pStyle w:val="Paragraph"/>
        <w:numPr>
          <w:ilvl w:val="0"/>
          <w:numId w:val="0"/>
        </w:numPr>
        <w:spacing w:before="0" w:after="0" w:line="240" w:lineRule="auto"/>
        <w:rPr>
          <w:rFonts w:cs="Arial"/>
          <w:bCs/>
          <w:sz w:val="20"/>
          <w:szCs w:val="20"/>
        </w:rPr>
      </w:pPr>
      <w:r w:rsidRPr="005A0F2A">
        <w:rPr>
          <w:sz w:val="20"/>
          <w:szCs w:val="20"/>
        </w:rPr>
        <w:t xml:space="preserve">Stakeholders suggested that commissioners </w:t>
      </w:r>
      <w:r w:rsidR="00E63F74">
        <w:rPr>
          <w:sz w:val="20"/>
          <w:szCs w:val="20"/>
        </w:rPr>
        <w:t>establish</w:t>
      </w:r>
      <w:r w:rsidRPr="005A0F2A">
        <w:rPr>
          <w:sz w:val="20"/>
          <w:szCs w:val="20"/>
        </w:rPr>
        <w:t xml:space="preserve"> clear pathways for access</w:t>
      </w:r>
      <w:r w:rsidR="00E63F74">
        <w:rPr>
          <w:sz w:val="20"/>
          <w:szCs w:val="20"/>
        </w:rPr>
        <w:t xml:space="preserve">ing </w:t>
      </w:r>
      <w:r w:rsidRPr="005A0F2A">
        <w:rPr>
          <w:sz w:val="20"/>
          <w:szCs w:val="20"/>
        </w:rPr>
        <w:t>senior decision-makers</w:t>
      </w:r>
      <w:r w:rsidR="003C2FFB">
        <w:rPr>
          <w:sz w:val="20"/>
          <w:szCs w:val="20"/>
        </w:rPr>
        <w:t xml:space="preserve">, </w:t>
      </w:r>
      <w:r w:rsidR="00A30B64">
        <w:rPr>
          <w:sz w:val="20"/>
          <w:szCs w:val="20"/>
        </w:rPr>
        <w:t>to</w:t>
      </w:r>
      <w:r w:rsidR="003C2FFB">
        <w:rPr>
          <w:sz w:val="20"/>
          <w:szCs w:val="20"/>
        </w:rPr>
        <w:t xml:space="preserve"> engage in</w:t>
      </w:r>
      <w:r w:rsidRPr="005A0F2A">
        <w:rPr>
          <w:sz w:val="20"/>
          <w:szCs w:val="20"/>
        </w:rPr>
        <w:t xml:space="preserve"> further discussions with the adult having surgery. </w:t>
      </w:r>
      <w:r w:rsidR="00580B28" w:rsidRPr="00FF17E7">
        <w:rPr>
          <w:rFonts w:cs="Arial"/>
          <w:bCs/>
          <w:sz w:val="20"/>
          <w:szCs w:val="20"/>
        </w:rPr>
        <w:t>Committee members agreed that commissioners</w:t>
      </w:r>
      <w:r w:rsidR="00A30B64">
        <w:rPr>
          <w:rFonts w:cs="Arial"/>
          <w:bCs/>
          <w:sz w:val="20"/>
          <w:szCs w:val="20"/>
        </w:rPr>
        <w:t xml:space="preserve"> should clearly </w:t>
      </w:r>
      <w:r w:rsidR="00A30B64" w:rsidRPr="00A30B64">
        <w:rPr>
          <w:rFonts w:cs="Arial"/>
          <w:bCs/>
          <w:sz w:val="20"/>
          <w:szCs w:val="20"/>
        </w:rPr>
        <w:t>define when services are expected to escalate concerns to senior decision</w:t>
      </w:r>
      <w:r w:rsidR="00A30B64" w:rsidRPr="00A30B64">
        <w:rPr>
          <w:rFonts w:ascii="Cambria Math" w:hAnsi="Cambria Math" w:cs="Cambria Math"/>
          <w:bCs/>
          <w:sz w:val="20"/>
          <w:szCs w:val="20"/>
        </w:rPr>
        <w:t>‑</w:t>
      </w:r>
      <w:r w:rsidR="00A30B64" w:rsidRPr="00A30B64">
        <w:rPr>
          <w:rFonts w:cs="Arial"/>
          <w:bCs/>
          <w:sz w:val="20"/>
          <w:szCs w:val="20"/>
        </w:rPr>
        <w:t>makers and specify the appropriate routes and points of escalation.</w:t>
      </w:r>
    </w:p>
    <w:p w14:paraId="466E68C3" w14:textId="77777777" w:rsidR="00196DEA" w:rsidRDefault="00196DEA" w:rsidP="00AA474E">
      <w:pPr>
        <w:pStyle w:val="Paragraph"/>
        <w:numPr>
          <w:ilvl w:val="0"/>
          <w:numId w:val="0"/>
        </w:numPr>
        <w:spacing w:before="0" w:after="0" w:line="240" w:lineRule="auto"/>
        <w:ind w:left="851" w:hanging="851"/>
        <w:rPr>
          <w:rFonts w:cs="Arial"/>
          <w:b/>
          <w:bCs/>
          <w:sz w:val="20"/>
          <w:szCs w:val="20"/>
        </w:rPr>
      </w:pPr>
    </w:p>
    <w:p w14:paraId="2DD17FE0" w14:textId="5DFCCDC2" w:rsidR="00AA474E" w:rsidRPr="006F5284" w:rsidRDefault="00AA474E" w:rsidP="00AA474E">
      <w:pPr>
        <w:pStyle w:val="Paragraph"/>
        <w:numPr>
          <w:ilvl w:val="0"/>
          <w:numId w:val="0"/>
        </w:numPr>
        <w:spacing w:before="0" w:after="0" w:line="240" w:lineRule="auto"/>
        <w:ind w:left="851" w:hanging="851"/>
        <w:rPr>
          <w:rFonts w:cs="Arial"/>
          <w:b/>
          <w:bCs/>
          <w:sz w:val="20"/>
          <w:szCs w:val="20"/>
        </w:rPr>
      </w:pPr>
      <w:r w:rsidRPr="006F5284">
        <w:rPr>
          <w:rFonts w:cs="Arial"/>
          <w:b/>
          <w:bCs/>
          <w:sz w:val="20"/>
          <w:szCs w:val="20"/>
        </w:rPr>
        <w:t xml:space="preserve">ACTION </w:t>
      </w:r>
    </w:p>
    <w:p w14:paraId="59238585" w14:textId="27BAA328" w:rsidR="00AA474E" w:rsidRDefault="00AA474E" w:rsidP="00AA474E">
      <w:pPr>
        <w:pStyle w:val="Paragraph"/>
        <w:numPr>
          <w:ilvl w:val="0"/>
          <w:numId w:val="21"/>
        </w:numPr>
        <w:spacing w:before="0" w:after="0" w:line="240" w:lineRule="auto"/>
        <w:ind w:left="714" w:hanging="357"/>
        <w:rPr>
          <w:rFonts w:cs="Arial"/>
          <w:b/>
          <w:bCs/>
          <w:sz w:val="20"/>
          <w:szCs w:val="20"/>
        </w:rPr>
      </w:pPr>
      <w:r w:rsidRPr="006F5284">
        <w:rPr>
          <w:rFonts w:cs="Arial"/>
          <w:b/>
          <w:bCs/>
          <w:sz w:val="20"/>
          <w:szCs w:val="20"/>
        </w:rPr>
        <w:t xml:space="preserve">NICE team </w:t>
      </w:r>
      <w:r>
        <w:rPr>
          <w:rFonts w:cs="Arial"/>
          <w:b/>
          <w:bCs/>
          <w:sz w:val="20"/>
          <w:szCs w:val="20"/>
        </w:rPr>
        <w:t xml:space="preserve">to </w:t>
      </w:r>
      <w:r w:rsidRPr="006F5284">
        <w:rPr>
          <w:rFonts w:cs="Arial"/>
          <w:b/>
          <w:bCs/>
          <w:sz w:val="20"/>
          <w:szCs w:val="20"/>
        </w:rPr>
        <w:t xml:space="preserve">progress statement </w:t>
      </w:r>
    </w:p>
    <w:p w14:paraId="4F962351" w14:textId="0D3E3795" w:rsidR="00B83254" w:rsidRPr="006F5284" w:rsidRDefault="00B83254" w:rsidP="00AA474E">
      <w:pPr>
        <w:pStyle w:val="Paragraph"/>
        <w:numPr>
          <w:ilvl w:val="0"/>
          <w:numId w:val="21"/>
        </w:numPr>
        <w:spacing w:before="0" w:after="0" w:line="240" w:lineRule="auto"/>
        <w:ind w:left="714" w:hanging="357"/>
        <w:rPr>
          <w:rFonts w:cs="Arial"/>
          <w:b/>
          <w:bCs/>
          <w:sz w:val="20"/>
          <w:szCs w:val="20"/>
        </w:rPr>
      </w:pPr>
      <w:r>
        <w:rPr>
          <w:rFonts w:cs="Arial"/>
          <w:b/>
          <w:bCs/>
          <w:sz w:val="20"/>
          <w:szCs w:val="20"/>
        </w:rPr>
        <w:t>NICE team to look at the issue of the pathways and how this could be addressed</w:t>
      </w:r>
      <w:r w:rsidR="008D2454">
        <w:rPr>
          <w:rFonts w:cs="Arial"/>
          <w:b/>
          <w:bCs/>
          <w:sz w:val="20"/>
          <w:szCs w:val="20"/>
        </w:rPr>
        <w:t xml:space="preserve"> </w:t>
      </w:r>
      <w:r w:rsidR="00FF17E7">
        <w:rPr>
          <w:rFonts w:cs="Arial"/>
          <w:b/>
          <w:bCs/>
          <w:sz w:val="20"/>
          <w:szCs w:val="20"/>
        </w:rPr>
        <w:t xml:space="preserve">by commissioners </w:t>
      </w:r>
      <w:r w:rsidR="008D2454">
        <w:rPr>
          <w:rFonts w:cs="Arial"/>
          <w:b/>
          <w:bCs/>
          <w:sz w:val="20"/>
          <w:szCs w:val="20"/>
        </w:rPr>
        <w:t>across all statements</w:t>
      </w:r>
    </w:p>
    <w:p w14:paraId="2064ED72" w14:textId="77777777" w:rsidR="00196DEA" w:rsidRDefault="00196DEA" w:rsidP="008A4A59">
      <w:pPr>
        <w:pStyle w:val="Paragraph"/>
        <w:numPr>
          <w:ilvl w:val="0"/>
          <w:numId w:val="0"/>
        </w:numPr>
        <w:spacing w:line="240" w:lineRule="auto"/>
        <w:rPr>
          <w:rFonts w:cs="Arial"/>
          <w:b/>
          <w:sz w:val="20"/>
          <w:szCs w:val="20"/>
        </w:rPr>
      </w:pPr>
    </w:p>
    <w:p w14:paraId="3C4BA3DF" w14:textId="14B5E027" w:rsidR="008A4A59" w:rsidRDefault="009321F8" w:rsidP="008A4A59">
      <w:pPr>
        <w:pStyle w:val="Paragraph"/>
        <w:numPr>
          <w:ilvl w:val="0"/>
          <w:numId w:val="0"/>
        </w:numPr>
        <w:spacing w:line="240" w:lineRule="auto"/>
      </w:pPr>
      <w:r>
        <w:rPr>
          <w:rFonts w:cs="Arial"/>
          <w:b/>
          <w:sz w:val="20"/>
          <w:szCs w:val="20"/>
        </w:rPr>
        <w:t>Draft statement 5:</w:t>
      </w:r>
      <w:r w:rsidRPr="008A4A59">
        <w:rPr>
          <w:rFonts w:cs="Arial"/>
          <w:b/>
          <w:bCs/>
          <w:sz w:val="20"/>
          <w:szCs w:val="20"/>
        </w:rPr>
        <w:t xml:space="preserve"> </w:t>
      </w:r>
      <w:r w:rsidR="008A4A59" w:rsidRPr="008A4A59">
        <w:rPr>
          <w:b/>
          <w:bCs/>
          <w:sz w:val="20"/>
          <w:szCs w:val="20"/>
        </w:rPr>
        <w:t>Adults having surgery are given information and support to reduce their modifiable risk factors</w:t>
      </w:r>
      <w:bookmarkStart w:id="2" w:name="_Hlk215585806"/>
      <w:r w:rsidR="008A4A59" w:rsidRPr="008A4A59">
        <w:rPr>
          <w:b/>
          <w:bCs/>
          <w:sz w:val="20"/>
          <w:szCs w:val="20"/>
        </w:rPr>
        <w:t xml:space="preserve">, </w:t>
      </w:r>
      <w:bookmarkEnd w:id="2"/>
      <w:r w:rsidR="008A4A59" w:rsidRPr="008A4A59">
        <w:rPr>
          <w:b/>
          <w:bCs/>
          <w:sz w:val="20"/>
          <w:szCs w:val="20"/>
        </w:rPr>
        <w:t>before surgery.</w:t>
      </w:r>
      <w:r w:rsidR="008A4A59">
        <w:t xml:space="preserve">  </w:t>
      </w:r>
    </w:p>
    <w:p w14:paraId="184657B1" w14:textId="4BFE4549" w:rsidR="00E62468" w:rsidRDefault="00E62468" w:rsidP="00DB727D">
      <w:pPr>
        <w:pStyle w:val="Paragraph"/>
        <w:numPr>
          <w:ilvl w:val="0"/>
          <w:numId w:val="0"/>
        </w:numPr>
        <w:spacing w:before="0" w:after="0" w:line="240" w:lineRule="auto"/>
        <w:rPr>
          <w:sz w:val="20"/>
          <w:szCs w:val="20"/>
        </w:rPr>
      </w:pPr>
      <w:r w:rsidRPr="00E62468">
        <w:rPr>
          <w:sz w:val="20"/>
          <w:szCs w:val="20"/>
        </w:rPr>
        <w:t>The committee discussed stakeholder feedback on the draft statement, agreeing that</w:t>
      </w:r>
      <w:r w:rsidR="00CF40C2">
        <w:rPr>
          <w:sz w:val="20"/>
          <w:szCs w:val="20"/>
        </w:rPr>
        <w:t xml:space="preserve"> both information and</w:t>
      </w:r>
      <w:r w:rsidRPr="00E62468">
        <w:rPr>
          <w:sz w:val="20"/>
          <w:szCs w:val="20"/>
        </w:rPr>
        <w:t xml:space="preserve"> support </w:t>
      </w:r>
      <w:r w:rsidR="00CF40C2">
        <w:rPr>
          <w:sz w:val="20"/>
          <w:szCs w:val="20"/>
        </w:rPr>
        <w:t xml:space="preserve">are important, but that support </w:t>
      </w:r>
      <w:r w:rsidRPr="00E62468">
        <w:rPr>
          <w:sz w:val="20"/>
          <w:szCs w:val="20"/>
        </w:rPr>
        <w:t xml:space="preserve">for modifiable risk factors </w:t>
      </w:r>
      <w:r w:rsidR="00CF40C2">
        <w:rPr>
          <w:sz w:val="20"/>
          <w:szCs w:val="20"/>
        </w:rPr>
        <w:t>could</w:t>
      </w:r>
      <w:r w:rsidRPr="00E62468">
        <w:rPr>
          <w:sz w:val="20"/>
          <w:szCs w:val="20"/>
        </w:rPr>
        <w:t xml:space="preserve"> be strengthened, with clearer links to </w:t>
      </w:r>
      <w:r w:rsidR="008A1980">
        <w:rPr>
          <w:sz w:val="20"/>
          <w:szCs w:val="20"/>
        </w:rPr>
        <w:t xml:space="preserve">Centre for </w:t>
      </w:r>
      <w:r w:rsidR="005A0F2A">
        <w:rPr>
          <w:sz w:val="20"/>
          <w:szCs w:val="20"/>
        </w:rPr>
        <w:t>P</w:t>
      </w:r>
      <w:r w:rsidR="008A1980">
        <w:rPr>
          <w:sz w:val="20"/>
          <w:szCs w:val="20"/>
        </w:rPr>
        <w:t>erioperative Care (</w:t>
      </w:r>
      <w:r w:rsidRPr="00E62468">
        <w:rPr>
          <w:sz w:val="20"/>
          <w:szCs w:val="20"/>
        </w:rPr>
        <w:t>CPOC</w:t>
      </w:r>
      <w:r w:rsidR="008A1980">
        <w:rPr>
          <w:sz w:val="20"/>
          <w:szCs w:val="20"/>
        </w:rPr>
        <w:t>)</w:t>
      </w:r>
      <w:r w:rsidRPr="00E62468">
        <w:rPr>
          <w:sz w:val="20"/>
          <w:szCs w:val="20"/>
        </w:rPr>
        <w:t xml:space="preserve"> resources and an emphasis on tailored support based on individual need. </w:t>
      </w:r>
    </w:p>
    <w:p w14:paraId="51A98ED0" w14:textId="77777777" w:rsidR="00DB727D" w:rsidRPr="00DB727D" w:rsidRDefault="00DB727D" w:rsidP="00DB727D">
      <w:pPr>
        <w:pStyle w:val="Paragraph"/>
        <w:numPr>
          <w:ilvl w:val="0"/>
          <w:numId w:val="0"/>
        </w:numPr>
        <w:spacing w:before="0" w:after="0" w:line="240" w:lineRule="auto"/>
        <w:rPr>
          <w:sz w:val="20"/>
          <w:szCs w:val="20"/>
        </w:rPr>
      </w:pPr>
    </w:p>
    <w:p w14:paraId="35B3A83B" w14:textId="74B4DCC8" w:rsidR="00E62468" w:rsidRDefault="00E62468" w:rsidP="00DB727D">
      <w:pPr>
        <w:pStyle w:val="Paragraph"/>
        <w:numPr>
          <w:ilvl w:val="0"/>
          <w:numId w:val="0"/>
        </w:numPr>
        <w:spacing w:before="0" w:after="0" w:line="240" w:lineRule="auto"/>
        <w:rPr>
          <w:sz w:val="20"/>
          <w:szCs w:val="20"/>
        </w:rPr>
      </w:pPr>
      <w:r w:rsidRPr="00DB727D">
        <w:rPr>
          <w:sz w:val="20"/>
          <w:szCs w:val="20"/>
        </w:rPr>
        <w:t xml:space="preserve">The committee </w:t>
      </w:r>
      <w:r w:rsidR="00375AE0">
        <w:rPr>
          <w:sz w:val="20"/>
          <w:szCs w:val="20"/>
        </w:rPr>
        <w:t xml:space="preserve">supported </w:t>
      </w:r>
      <w:r w:rsidR="00CC0353">
        <w:rPr>
          <w:sz w:val="20"/>
          <w:szCs w:val="20"/>
        </w:rPr>
        <w:t>including</w:t>
      </w:r>
      <w:r w:rsidR="006F250D">
        <w:rPr>
          <w:sz w:val="20"/>
          <w:szCs w:val="20"/>
        </w:rPr>
        <w:t xml:space="preserve"> a</w:t>
      </w:r>
      <w:r w:rsidRPr="00E62468">
        <w:rPr>
          <w:sz w:val="20"/>
          <w:szCs w:val="20"/>
        </w:rPr>
        <w:t xml:space="preserve"> defin</w:t>
      </w:r>
      <w:r w:rsidR="00375AE0">
        <w:rPr>
          <w:sz w:val="20"/>
          <w:szCs w:val="20"/>
        </w:rPr>
        <w:t>ition</w:t>
      </w:r>
      <w:r w:rsidRPr="00E62468">
        <w:rPr>
          <w:sz w:val="20"/>
          <w:szCs w:val="20"/>
        </w:rPr>
        <w:t xml:space="preserve"> </w:t>
      </w:r>
      <w:r w:rsidR="006F250D">
        <w:rPr>
          <w:sz w:val="20"/>
          <w:szCs w:val="20"/>
        </w:rPr>
        <w:t xml:space="preserve">of </w:t>
      </w:r>
      <w:r w:rsidRPr="00E62468">
        <w:rPr>
          <w:sz w:val="20"/>
          <w:szCs w:val="20"/>
        </w:rPr>
        <w:t xml:space="preserve">what </w:t>
      </w:r>
      <w:r w:rsidR="006F250D">
        <w:rPr>
          <w:sz w:val="20"/>
          <w:szCs w:val="20"/>
        </w:rPr>
        <w:t>is meant by</w:t>
      </w:r>
      <w:r w:rsidR="006F250D" w:rsidRPr="00E62468">
        <w:rPr>
          <w:sz w:val="20"/>
          <w:szCs w:val="20"/>
        </w:rPr>
        <w:t xml:space="preserve"> </w:t>
      </w:r>
      <w:r w:rsidRPr="00E62468">
        <w:rPr>
          <w:sz w:val="20"/>
          <w:szCs w:val="20"/>
        </w:rPr>
        <w:t>“information and support”</w:t>
      </w:r>
      <w:r w:rsidR="00375AE0">
        <w:rPr>
          <w:sz w:val="20"/>
          <w:szCs w:val="20"/>
        </w:rPr>
        <w:t>.</w:t>
      </w:r>
      <w:r w:rsidRPr="00E62468">
        <w:rPr>
          <w:sz w:val="20"/>
          <w:szCs w:val="20"/>
        </w:rPr>
        <w:t xml:space="preserve"> </w:t>
      </w:r>
      <w:r w:rsidR="00375AE0">
        <w:rPr>
          <w:sz w:val="20"/>
          <w:szCs w:val="20"/>
        </w:rPr>
        <w:t>In response to stakeholder comments</w:t>
      </w:r>
      <w:r w:rsidR="000B402C">
        <w:rPr>
          <w:sz w:val="20"/>
          <w:szCs w:val="20"/>
        </w:rPr>
        <w:t xml:space="preserve">, </w:t>
      </w:r>
      <w:r w:rsidR="00255E47">
        <w:rPr>
          <w:sz w:val="20"/>
          <w:szCs w:val="20"/>
        </w:rPr>
        <w:t xml:space="preserve">they </w:t>
      </w:r>
      <w:r w:rsidRPr="00E62468">
        <w:rPr>
          <w:sz w:val="20"/>
          <w:szCs w:val="20"/>
        </w:rPr>
        <w:t xml:space="preserve">questioned </w:t>
      </w:r>
      <w:r w:rsidR="00255E47" w:rsidRPr="00255E47">
        <w:rPr>
          <w:sz w:val="20"/>
          <w:szCs w:val="20"/>
        </w:rPr>
        <w:t>whether the number of adults with identified health risks</w:t>
      </w:r>
      <w:r w:rsidR="00255E47">
        <w:rPr>
          <w:sz w:val="20"/>
          <w:szCs w:val="20"/>
        </w:rPr>
        <w:t xml:space="preserve"> only</w:t>
      </w:r>
      <w:r w:rsidR="00255E47" w:rsidRPr="00255E47">
        <w:rPr>
          <w:sz w:val="20"/>
          <w:szCs w:val="20"/>
        </w:rPr>
        <w:t xml:space="preserve"> should be </w:t>
      </w:r>
      <w:r w:rsidR="005A0F2A">
        <w:rPr>
          <w:sz w:val="20"/>
          <w:szCs w:val="20"/>
        </w:rPr>
        <w:t>measured</w:t>
      </w:r>
      <w:r w:rsidR="005A0F2A" w:rsidRPr="00255E47">
        <w:rPr>
          <w:sz w:val="20"/>
          <w:szCs w:val="20"/>
        </w:rPr>
        <w:t xml:space="preserve"> but</w:t>
      </w:r>
      <w:r w:rsidR="00255E47">
        <w:rPr>
          <w:sz w:val="20"/>
          <w:szCs w:val="20"/>
        </w:rPr>
        <w:t xml:space="preserve"> confirmed the </w:t>
      </w:r>
      <w:r w:rsidR="00174096">
        <w:rPr>
          <w:sz w:val="20"/>
          <w:szCs w:val="20"/>
        </w:rPr>
        <w:t xml:space="preserve">acceptability of the </w:t>
      </w:r>
      <w:r w:rsidR="00255E47">
        <w:rPr>
          <w:sz w:val="20"/>
          <w:szCs w:val="20"/>
        </w:rPr>
        <w:t>measures as currently written</w:t>
      </w:r>
      <w:r w:rsidRPr="00E62468">
        <w:rPr>
          <w:sz w:val="20"/>
          <w:szCs w:val="20"/>
        </w:rPr>
        <w:t>.</w:t>
      </w:r>
      <w:r w:rsidR="00DB727D">
        <w:rPr>
          <w:sz w:val="20"/>
          <w:szCs w:val="20"/>
        </w:rPr>
        <w:t xml:space="preserve"> </w:t>
      </w:r>
      <w:r w:rsidRPr="00E62468">
        <w:rPr>
          <w:sz w:val="20"/>
          <w:szCs w:val="20"/>
        </w:rPr>
        <w:t xml:space="preserve">It was noted that not all </w:t>
      </w:r>
      <w:r w:rsidR="00255E47">
        <w:rPr>
          <w:sz w:val="20"/>
          <w:szCs w:val="20"/>
        </w:rPr>
        <w:t xml:space="preserve">modifiable </w:t>
      </w:r>
      <w:r w:rsidR="0045766B">
        <w:rPr>
          <w:sz w:val="20"/>
          <w:szCs w:val="20"/>
        </w:rPr>
        <w:t xml:space="preserve">risk </w:t>
      </w:r>
      <w:r w:rsidRPr="00E62468">
        <w:rPr>
          <w:sz w:val="20"/>
          <w:szCs w:val="20"/>
        </w:rPr>
        <w:t xml:space="preserve">factors </w:t>
      </w:r>
      <w:r w:rsidR="00174096">
        <w:rPr>
          <w:sz w:val="20"/>
          <w:szCs w:val="20"/>
        </w:rPr>
        <w:t>(</w:t>
      </w:r>
      <w:r w:rsidRPr="00E62468">
        <w:rPr>
          <w:sz w:val="20"/>
          <w:szCs w:val="20"/>
        </w:rPr>
        <w:t>such as anaemia</w:t>
      </w:r>
      <w:r w:rsidR="00174096">
        <w:rPr>
          <w:sz w:val="20"/>
          <w:szCs w:val="20"/>
        </w:rPr>
        <w:t>)</w:t>
      </w:r>
      <w:r w:rsidR="00174096" w:rsidRPr="00174096">
        <w:t xml:space="preserve"> </w:t>
      </w:r>
      <w:r w:rsidR="00174096" w:rsidRPr="00174096">
        <w:rPr>
          <w:sz w:val="20"/>
          <w:szCs w:val="20"/>
        </w:rPr>
        <w:t xml:space="preserve">were </w:t>
      </w:r>
      <w:r w:rsidR="005007F7">
        <w:rPr>
          <w:sz w:val="20"/>
          <w:szCs w:val="20"/>
        </w:rPr>
        <w:t xml:space="preserve">explicitly </w:t>
      </w:r>
      <w:r w:rsidR="00174096" w:rsidRPr="00174096">
        <w:rPr>
          <w:sz w:val="20"/>
          <w:szCs w:val="20"/>
        </w:rPr>
        <w:t>included in the definition</w:t>
      </w:r>
      <w:r w:rsidRPr="00E62468">
        <w:rPr>
          <w:sz w:val="20"/>
          <w:szCs w:val="20"/>
        </w:rPr>
        <w:t xml:space="preserve">, </w:t>
      </w:r>
      <w:r w:rsidR="005007F7">
        <w:rPr>
          <w:sz w:val="20"/>
          <w:szCs w:val="20"/>
        </w:rPr>
        <w:t>however</w:t>
      </w:r>
      <w:r w:rsidR="0045766B">
        <w:rPr>
          <w:sz w:val="20"/>
          <w:szCs w:val="20"/>
        </w:rPr>
        <w:t xml:space="preserve"> </w:t>
      </w:r>
      <w:r w:rsidR="002056AF">
        <w:rPr>
          <w:sz w:val="20"/>
          <w:szCs w:val="20"/>
        </w:rPr>
        <w:t xml:space="preserve">comorbidities </w:t>
      </w:r>
      <w:r w:rsidR="005007F7">
        <w:rPr>
          <w:sz w:val="20"/>
          <w:szCs w:val="20"/>
        </w:rPr>
        <w:t>were</w:t>
      </w:r>
      <w:r w:rsidR="002056AF">
        <w:rPr>
          <w:sz w:val="20"/>
          <w:szCs w:val="20"/>
        </w:rPr>
        <w:t xml:space="preserve"> included</w:t>
      </w:r>
      <w:r w:rsidR="005007F7">
        <w:rPr>
          <w:sz w:val="20"/>
          <w:szCs w:val="20"/>
        </w:rPr>
        <w:t>,</w:t>
      </w:r>
      <w:r w:rsidR="002056AF">
        <w:rPr>
          <w:sz w:val="20"/>
          <w:szCs w:val="20"/>
        </w:rPr>
        <w:t xml:space="preserve"> which broadly </w:t>
      </w:r>
      <w:r w:rsidR="005007F7">
        <w:rPr>
          <w:sz w:val="20"/>
          <w:szCs w:val="20"/>
        </w:rPr>
        <w:t>encompasses</w:t>
      </w:r>
      <w:r w:rsidR="002056AF">
        <w:rPr>
          <w:sz w:val="20"/>
          <w:szCs w:val="20"/>
        </w:rPr>
        <w:t xml:space="preserve"> a range of conditions, including anaemia.</w:t>
      </w:r>
    </w:p>
    <w:p w14:paraId="015AF8F7" w14:textId="77777777" w:rsidR="00DB727D" w:rsidRPr="00E62468" w:rsidRDefault="00DB727D" w:rsidP="00DB727D">
      <w:pPr>
        <w:pStyle w:val="Paragraph"/>
        <w:numPr>
          <w:ilvl w:val="0"/>
          <w:numId w:val="0"/>
        </w:numPr>
        <w:spacing w:before="0" w:after="0" w:line="240" w:lineRule="auto"/>
        <w:rPr>
          <w:sz w:val="20"/>
          <w:szCs w:val="20"/>
        </w:rPr>
      </w:pPr>
    </w:p>
    <w:p w14:paraId="4849AC29" w14:textId="3DFBE84A" w:rsidR="00E62468" w:rsidRDefault="00E62468" w:rsidP="00DB727D">
      <w:pPr>
        <w:pStyle w:val="Paragraph"/>
        <w:numPr>
          <w:ilvl w:val="0"/>
          <w:numId w:val="0"/>
        </w:numPr>
        <w:spacing w:before="0" w:after="0" w:line="240" w:lineRule="auto"/>
        <w:rPr>
          <w:sz w:val="20"/>
          <w:szCs w:val="20"/>
        </w:rPr>
      </w:pPr>
      <w:r w:rsidRPr="00E62468">
        <w:rPr>
          <w:sz w:val="20"/>
          <w:szCs w:val="20"/>
        </w:rPr>
        <w:t>The committee highlighted the importance of lived experience and avoiding a two</w:t>
      </w:r>
      <w:r w:rsidRPr="00E62468">
        <w:rPr>
          <w:sz w:val="20"/>
          <w:szCs w:val="20"/>
        </w:rPr>
        <w:noBreakHyphen/>
        <w:t xml:space="preserve">tier system of support, </w:t>
      </w:r>
      <w:r w:rsidR="000E6DA1">
        <w:rPr>
          <w:sz w:val="20"/>
          <w:szCs w:val="20"/>
        </w:rPr>
        <w:t>noting</w:t>
      </w:r>
      <w:r w:rsidR="000E6DA1" w:rsidRPr="00E62468">
        <w:rPr>
          <w:sz w:val="20"/>
          <w:szCs w:val="20"/>
        </w:rPr>
        <w:t xml:space="preserve"> </w:t>
      </w:r>
      <w:r w:rsidRPr="00E62468">
        <w:rPr>
          <w:sz w:val="20"/>
          <w:szCs w:val="20"/>
        </w:rPr>
        <w:t>that services should be inclusive, accessible and appropriately tailored</w:t>
      </w:r>
      <w:r w:rsidR="000E6DA1">
        <w:rPr>
          <w:sz w:val="20"/>
          <w:szCs w:val="20"/>
        </w:rPr>
        <w:t xml:space="preserve"> to individual needs</w:t>
      </w:r>
      <w:r w:rsidRPr="00E62468">
        <w:rPr>
          <w:sz w:val="20"/>
          <w:szCs w:val="20"/>
        </w:rPr>
        <w:t xml:space="preserve">. </w:t>
      </w:r>
      <w:r w:rsidR="000E6DA1" w:rsidRPr="00E62468">
        <w:rPr>
          <w:sz w:val="20"/>
          <w:szCs w:val="20"/>
        </w:rPr>
        <w:t>Suggest</w:t>
      </w:r>
      <w:r w:rsidR="000E6DA1">
        <w:rPr>
          <w:sz w:val="20"/>
          <w:szCs w:val="20"/>
        </w:rPr>
        <w:t>ed solutions</w:t>
      </w:r>
      <w:r w:rsidR="000E6DA1" w:rsidRPr="00E62468">
        <w:rPr>
          <w:sz w:val="20"/>
          <w:szCs w:val="20"/>
        </w:rPr>
        <w:t xml:space="preserve"> </w:t>
      </w:r>
      <w:r w:rsidR="000E6DA1">
        <w:rPr>
          <w:sz w:val="20"/>
          <w:szCs w:val="20"/>
        </w:rPr>
        <w:t xml:space="preserve">were to </w:t>
      </w:r>
      <w:r w:rsidRPr="00E62468">
        <w:rPr>
          <w:sz w:val="20"/>
          <w:szCs w:val="20"/>
        </w:rPr>
        <w:t xml:space="preserve">explicitly </w:t>
      </w:r>
      <w:r w:rsidR="000E6DA1" w:rsidRPr="00E62468">
        <w:rPr>
          <w:sz w:val="20"/>
          <w:szCs w:val="20"/>
        </w:rPr>
        <w:t>recognis</w:t>
      </w:r>
      <w:r w:rsidR="000E6DA1">
        <w:rPr>
          <w:sz w:val="20"/>
          <w:szCs w:val="20"/>
        </w:rPr>
        <w:t xml:space="preserve">e </w:t>
      </w:r>
      <w:r w:rsidRPr="00E62468">
        <w:rPr>
          <w:sz w:val="20"/>
          <w:szCs w:val="20"/>
        </w:rPr>
        <w:t xml:space="preserve">referrals to specialist or health optimisation services and clarify </w:t>
      </w:r>
      <w:r w:rsidR="007D74D7">
        <w:rPr>
          <w:sz w:val="20"/>
          <w:szCs w:val="20"/>
        </w:rPr>
        <w:t xml:space="preserve">the </w:t>
      </w:r>
      <w:r w:rsidRPr="00E62468">
        <w:rPr>
          <w:sz w:val="20"/>
          <w:szCs w:val="20"/>
        </w:rPr>
        <w:t>clinical responsibility for signposting to appropriate support.</w:t>
      </w:r>
    </w:p>
    <w:p w14:paraId="1FC18B32" w14:textId="77777777" w:rsidR="00DB727D" w:rsidRPr="00E62468" w:rsidRDefault="00DB727D" w:rsidP="00DB727D">
      <w:pPr>
        <w:pStyle w:val="Paragraph"/>
        <w:numPr>
          <w:ilvl w:val="0"/>
          <w:numId w:val="0"/>
        </w:numPr>
        <w:spacing w:before="0" w:after="0" w:line="240" w:lineRule="auto"/>
        <w:rPr>
          <w:sz w:val="20"/>
          <w:szCs w:val="20"/>
        </w:rPr>
      </w:pPr>
    </w:p>
    <w:p w14:paraId="4D5E7ABC" w14:textId="277C49B6" w:rsidR="00E62468" w:rsidRPr="00E62468" w:rsidRDefault="00E62468" w:rsidP="00DB727D">
      <w:pPr>
        <w:pStyle w:val="Paragraph"/>
        <w:numPr>
          <w:ilvl w:val="0"/>
          <w:numId w:val="0"/>
        </w:numPr>
        <w:spacing w:before="0" w:after="0" w:line="240" w:lineRule="auto"/>
        <w:rPr>
          <w:sz w:val="20"/>
          <w:szCs w:val="20"/>
        </w:rPr>
      </w:pPr>
      <w:r w:rsidRPr="00DB727D">
        <w:rPr>
          <w:sz w:val="20"/>
          <w:szCs w:val="20"/>
        </w:rPr>
        <w:t xml:space="preserve">The committee </w:t>
      </w:r>
      <w:r w:rsidRPr="00E62468">
        <w:rPr>
          <w:sz w:val="20"/>
          <w:szCs w:val="20"/>
        </w:rPr>
        <w:t xml:space="preserve">discussed whether this statement overlapped with earlier </w:t>
      </w:r>
      <w:r w:rsidR="005A0F2A" w:rsidRPr="00E62468">
        <w:rPr>
          <w:sz w:val="20"/>
          <w:szCs w:val="20"/>
        </w:rPr>
        <w:t>statements but</w:t>
      </w:r>
      <w:r w:rsidR="00B4358F">
        <w:rPr>
          <w:sz w:val="20"/>
          <w:szCs w:val="20"/>
        </w:rPr>
        <w:t xml:space="preserve"> ultimately</w:t>
      </w:r>
      <w:r w:rsidRPr="00E62468">
        <w:rPr>
          <w:sz w:val="20"/>
          <w:szCs w:val="20"/>
        </w:rPr>
        <w:t xml:space="preserve"> agreed that optimisation remains important and supported progressing the statement with these considerations in mind.</w:t>
      </w:r>
    </w:p>
    <w:p w14:paraId="7A79EC9C" w14:textId="77777777" w:rsidR="00DB727D" w:rsidRDefault="00DB727D" w:rsidP="00E62468">
      <w:pPr>
        <w:pStyle w:val="Paragraph"/>
        <w:numPr>
          <w:ilvl w:val="0"/>
          <w:numId w:val="0"/>
        </w:numPr>
        <w:spacing w:before="0" w:after="0" w:line="240" w:lineRule="auto"/>
        <w:ind w:left="851" w:hanging="851"/>
        <w:rPr>
          <w:rFonts w:cs="Arial"/>
          <w:b/>
          <w:bCs/>
          <w:sz w:val="20"/>
          <w:szCs w:val="20"/>
        </w:rPr>
      </w:pPr>
    </w:p>
    <w:p w14:paraId="0FB69C2F" w14:textId="5F05BEE9" w:rsidR="00E62468" w:rsidRPr="006F5284" w:rsidRDefault="00E62468" w:rsidP="00E62468">
      <w:pPr>
        <w:pStyle w:val="Paragraph"/>
        <w:numPr>
          <w:ilvl w:val="0"/>
          <w:numId w:val="0"/>
        </w:numPr>
        <w:spacing w:before="0" w:after="0" w:line="240" w:lineRule="auto"/>
        <w:ind w:left="851" w:hanging="851"/>
        <w:rPr>
          <w:rFonts w:cs="Arial"/>
          <w:b/>
          <w:bCs/>
          <w:sz w:val="20"/>
          <w:szCs w:val="20"/>
        </w:rPr>
      </w:pPr>
      <w:r w:rsidRPr="006F5284">
        <w:rPr>
          <w:rFonts w:cs="Arial"/>
          <w:b/>
          <w:bCs/>
          <w:sz w:val="20"/>
          <w:szCs w:val="20"/>
        </w:rPr>
        <w:t xml:space="preserve">ACTION </w:t>
      </w:r>
    </w:p>
    <w:p w14:paraId="2349BFBE" w14:textId="77777777" w:rsidR="00320700" w:rsidRDefault="00E62468" w:rsidP="00E62468">
      <w:pPr>
        <w:pStyle w:val="Paragraph"/>
        <w:numPr>
          <w:ilvl w:val="0"/>
          <w:numId w:val="21"/>
        </w:numPr>
        <w:spacing w:before="0" w:after="0" w:line="240" w:lineRule="auto"/>
        <w:ind w:left="714" w:hanging="357"/>
        <w:rPr>
          <w:rFonts w:cs="Arial"/>
          <w:b/>
          <w:bCs/>
          <w:sz w:val="20"/>
          <w:szCs w:val="20"/>
        </w:rPr>
      </w:pPr>
      <w:r w:rsidRPr="006F5284">
        <w:rPr>
          <w:rFonts w:cs="Arial"/>
          <w:b/>
          <w:bCs/>
          <w:sz w:val="20"/>
          <w:szCs w:val="20"/>
        </w:rPr>
        <w:t xml:space="preserve">NICE team </w:t>
      </w:r>
      <w:r>
        <w:rPr>
          <w:rFonts w:cs="Arial"/>
          <w:b/>
          <w:bCs/>
          <w:sz w:val="20"/>
          <w:szCs w:val="20"/>
        </w:rPr>
        <w:t xml:space="preserve">to </w:t>
      </w:r>
      <w:r w:rsidRPr="006F5284">
        <w:rPr>
          <w:rFonts w:cs="Arial"/>
          <w:b/>
          <w:bCs/>
          <w:sz w:val="20"/>
          <w:szCs w:val="20"/>
        </w:rPr>
        <w:t>progress statement</w:t>
      </w:r>
    </w:p>
    <w:p w14:paraId="6B926D05" w14:textId="5290E324" w:rsidR="00E62468" w:rsidRPr="006F5284" w:rsidRDefault="00320700" w:rsidP="00E62468">
      <w:pPr>
        <w:pStyle w:val="Paragraph"/>
        <w:numPr>
          <w:ilvl w:val="0"/>
          <w:numId w:val="21"/>
        </w:numPr>
        <w:spacing w:before="0" w:after="0" w:line="240" w:lineRule="auto"/>
        <w:ind w:left="714" w:hanging="357"/>
        <w:rPr>
          <w:rFonts w:cs="Arial"/>
          <w:b/>
          <w:bCs/>
          <w:sz w:val="20"/>
          <w:szCs w:val="20"/>
        </w:rPr>
      </w:pPr>
      <w:r>
        <w:rPr>
          <w:rFonts w:cs="Arial"/>
          <w:b/>
          <w:bCs/>
          <w:sz w:val="20"/>
          <w:szCs w:val="20"/>
        </w:rPr>
        <w:t xml:space="preserve">NICE team to </w:t>
      </w:r>
      <w:r w:rsidR="00AD09AE">
        <w:rPr>
          <w:rFonts w:cs="Arial"/>
          <w:b/>
          <w:bCs/>
          <w:sz w:val="20"/>
          <w:szCs w:val="20"/>
        </w:rPr>
        <w:t xml:space="preserve">incorporate referral onto </w:t>
      </w:r>
      <w:r w:rsidR="004926B9">
        <w:rPr>
          <w:rFonts w:cs="Arial"/>
          <w:b/>
          <w:bCs/>
          <w:sz w:val="20"/>
          <w:szCs w:val="20"/>
        </w:rPr>
        <w:t>specialist services</w:t>
      </w:r>
      <w:r w:rsidR="00E62468" w:rsidRPr="006F5284">
        <w:rPr>
          <w:rFonts w:cs="Arial"/>
          <w:b/>
          <w:bCs/>
          <w:sz w:val="20"/>
          <w:szCs w:val="20"/>
        </w:rPr>
        <w:t xml:space="preserve"> </w:t>
      </w:r>
      <w:r w:rsidR="0076425F">
        <w:rPr>
          <w:rFonts w:cs="Arial"/>
          <w:b/>
          <w:bCs/>
          <w:sz w:val="20"/>
          <w:szCs w:val="20"/>
        </w:rPr>
        <w:t>and optimisation</w:t>
      </w:r>
    </w:p>
    <w:p w14:paraId="00DCE8BE" w14:textId="77777777" w:rsidR="00D507CB" w:rsidRDefault="00D507CB" w:rsidP="008A4A59">
      <w:pPr>
        <w:pStyle w:val="Paragraph"/>
        <w:numPr>
          <w:ilvl w:val="0"/>
          <w:numId w:val="0"/>
        </w:numPr>
        <w:spacing w:line="240" w:lineRule="auto"/>
      </w:pPr>
    </w:p>
    <w:p w14:paraId="1AE9EB37" w14:textId="58035A64" w:rsidR="009321F8" w:rsidRDefault="008A4A59" w:rsidP="009321F8">
      <w:pPr>
        <w:rPr>
          <w:rFonts w:ascii="Arial" w:hAnsi="Arial" w:cs="Arial"/>
          <w:b/>
          <w:bCs/>
          <w:sz w:val="20"/>
          <w:szCs w:val="20"/>
        </w:rPr>
      </w:pPr>
      <w:r w:rsidRPr="00D414DA">
        <w:rPr>
          <w:rFonts w:ascii="Arial" w:hAnsi="Arial" w:cs="Arial"/>
          <w:b/>
          <w:sz w:val="20"/>
          <w:szCs w:val="20"/>
        </w:rPr>
        <w:t>Draft statement 6:</w:t>
      </w:r>
      <w:r>
        <w:rPr>
          <w:rFonts w:cs="Arial"/>
          <w:b/>
          <w:sz w:val="20"/>
          <w:szCs w:val="20"/>
        </w:rPr>
        <w:t xml:space="preserve"> </w:t>
      </w:r>
      <w:r w:rsidRPr="008A4A59">
        <w:rPr>
          <w:rFonts w:ascii="Arial" w:hAnsi="Arial" w:cs="Arial"/>
          <w:b/>
          <w:bCs/>
          <w:sz w:val="20"/>
          <w:szCs w:val="20"/>
        </w:rPr>
        <w:t>Adults having surgery have the World Health Organization (WHO) surgical safety checklist completed for each surgical procedure.</w:t>
      </w:r>
    </w:p>
    <w:p w14:paraId="4658DE79" w14:textId="289C1C74" w:rsidR="00E62468" w:rsidRPr="00E62468" w:rsidRDefault="00E62468" w:rsidP="00DB727D">
      <w:pPr>
        <w:spacing w:line="240" w:lineRule="auto"/>
        <w:rPr>
          <w:rFonts w:ascii="Arial" w:hAnsi="Arial" w:cs="Arial"/>
          <w:sz w:val="20"/>
          <w:szCs w:val="20"/>
        </w:rPr>
      </w:pPr>
      <w:r w:rsidRPr="00E62468">
        <w:rPr>
          <w:rFonts w:ascii="Arial" w:hAnsi="Arial" w:cs="Arial"/>
          <w:sz w:val="20"/>
          <w:szCs w:val="20"/>
        </w:rPr>
        <w:t xml:space="preserve">The committee noted that consultation feedback highlighted variation in the </w:t>
      </w:r>
      <w:r w:rsidR="00064FDF">
        <w:rPr>
          <w:rFonts w:ascii="Arial" w:hAnsi="Arial" w:cs="Arial"/>
          <w:sz w:val="20"/>
          <w:szCs w:val="20"/>
        </w:rPr>
        <w:t>completion</w:t>
      </w:r>
      <w:r w:rsidR="00064FDF" w:rsidRPr="00E62468">
        <w:rPr>
          <w:rFonts w:ascii="Arial" w:hAnsi="Arial" w:cs="Arial"/>
          <w:sz w:val="20"/>
          <w:szCs w:val="20"/>
        </w:rPr>
        <w:t xml:space="preserve"> </w:t>
      </w:r>
      <w:r w:rsidRPr="00E62468">
        <w:rPr>
          <w:rFonts w:ascii="Arial" w:hAnsi="Arial" w:cs="Arial"/>
          <w:sz w:val="20"/>
          <w:szCs w:val="20"/>
        </w:rPr>
        <w:t>of the WHO surgical safety checklist</w:t>
      </w:r>
      <w:r w:rsidR="0075148E">
        <w:rPr>
          <w:rFonts w:ascii="Arial" w:hAnsi="Arial" w:cs="Arial"/>
          <w:sz w:val="20"/>
          <w:szCs w:val="20"/>
        </w:rPr>
        <w:t xml:space="preserve"> in current practice</w:t>
      </w:r>
      <w:r w:rsidRPr="00E62468">
        <w:rPr>
          <w:rFonts w:ascii="Arial" w:hAnsi="Arial" w:cs="Arial"/>
          <w:sz w:val="20"/>
          <w:szCs w:val="20"/>
        </w:rPr>
        <w:t xml:space="preserve">. </w:t>
      </w:r>
      <w:r w:rsidR="00043E21">
        <w:rPr>
          <w:rFonts w:ascii="Arial" w:hAnsi="Arial" w:cs="Arial"/>
          <w:sz w:val="20"/>
          <w:szCs w:val="20"/>
        </w:rPr>
        <w:t>C</w:t>
      </w:r>
      <w:r w:rsidR="000F63B0">
        <w:rPr>
          <w:rFonts w:ascii="Arial" w:hAnsi="Arial" w:cs="Arial"/>
          <w:sz w:val="20"/>
          <w:szCs w:val="20"/>
        </w:rPr>
        <w:t>ommittee m</w:t>
      </w:r>
      <w:r w:rsidR="000F63B0" w:rsidRPr="00E62468">
        <w:rPr>
          <w:rFonts w:ascii="Arial" w:hAnsi="Arial" w:cs="Arial"/>
          <w:sz w:val="20"/>
          <w:szCs w:val="20"/>
        </w:rPr>
        <w:t xml:space="preserve">embers </w:t>
      </w:r>
      <w:r w:rsidRPr="00E62468">
        <w:rPr>
          <w:rFonts w:ascii="Arial" w:hAnsi="Arial" w:cs="Arial"/>
          <w:sz w:val="20"/>
          <w:szCs w:val="20"/>
        </w:rPr>
        <w:t xml:space="preserve">agreed that the </w:t>
      </w:r>
      <w:r w:rsidR="000F63B0">
        <w:rPr>
          <w:rFonts w:ascii="Arial" w:hAnsi="Arial" w:cs="Arial"/>
          <w:sz w:val="20"/>
          <w:szCs w:val="20"/>
        </w:rPr>
        <w:t xml:space="preserve">WHO surgical safety </w:t>
      </w:r>
      <w:r w:rsidRPr="00E62468">
        <w:rPr>
          <w:rFonts w:ascii="Arial" w:hAnsi="Arial" w:cs="Arial"/>
          <w:sz w:val="20"/>
          <w:szCs w:val="20"/>
        </w:rPr>
        <w:t xml:space="preserve">checklist remains </w:t>
      </w:r>
      <w:r w:rsidR="00BC3F4F">
        <w:rPr>
          <w:rFonts w:ascii="Arial" w:hAnsi="Arial" w:cs="Arial"/>
          <w:sz w:val="20"/>
          <w:szCs w:val="20"/>
        </w:rPr>
        <w:t xml:space="preserve">the key resource </w:t>
      </w:r>
      <w:r w:rsidR="00490286">
        <w:rPr>
          <w:rFonts w:ascii="Arial" w:hAnsi="Arial" w:cs="Arial"/>
          <w:sz w:val="20"/>
          <w:szCs w:val="20"/>
        </w:rPr>
        <w:t xml:space="preserve">for supporting safe surgical practice. They stressed </w:t>
      </w:r>
      <w:r w:rsidR="00BC3F4F">
        <w:rPr>
          <w:rFonts w:ascii="Arial" w:hAnsi="Arial" w:cs="Arial"/>
          <w:sz w:val="20"/>
          <w:szCs w:val="20"/>
        </w:rPr>
        <w:t xml:space="preserve">its </w:t>
      </w:r>
      <w:r w:rsidR="00F65B50" w:rsidRPr="00E62468">
        <w:rPr>
          <w:rFonts w:ascii="Arial" w:hAnsi="Arial" w:cs="Arial"/>
          <w:sz w:val="20"/>
          <w:szCs w:val="20"/>
        </w:rPr>
        <w:t>importan</w:t>
      </w:r>
      <w:r w:rsidR="00F65B50">
        <w:rPr>
          <w:rFonts w:ascii="Arial" w:hAnsi="Arial" w:cs="Arial"/>
          <w:sz w:val="20"/>
          <w:szCs w:val="20"/>
        </w:rPr>
        <w:t>ce</w:t>
      </w:r>
      <w:r w:rsidRPr="00E62468">
        <w:rPr>
          <w:rFonts w:ascii="Arial" w:hAnsi="Arial" w:cs="Arial"/>
          <w:sz w:val="20"/>
          <w:szCs w:val="20"/>
        </w:rPr>
        <w:t xml:space="preserve">, in reducing never events, </w:t>
      </w:r>
      <w:r w:rsidR="00F65B50">
        <w:rPr>
          <w:rFonts w:ascii="Arial" w:hAnsi="Arial" w:cs="Arial"/>
          <w:sz w:val="20"/>
          <w:szCs w:val="20"/>
        </w:rPr>
        <w:t>such as</w:t>
      </w:r>
      <w:r w:rsidR="00F65B50" w:rsidRPr="00E62468">
        <w:rPr>
          <w:rFonts w:ascii="Arial" w:hAnsi="Arial" w:cs="Arial"/>
          <w:sz w:val="20"/>
          <w:szCs w:val="20"/>
        </w:rPr>
        <w:t xml:space="preserve"> </w:t>
      </w:r>
      <w:r w:rsidRPr="00E62468">
        <w:rPr>
          <w:rFonts w:ascii="Arial" w:hAnsi="Arial" w:cs="Arial"/>
          <w:sz w:val="20"/>
          <w:szCs w:val="20"/>
        </w:rPr>
        <w:t>wrong</w:t>
      </w:r>
      <w:r w:rsidRPr="00E62468">
        <w:rPr>
          <w:rFonts w:ascii="Arial" w:hAnsi="Arial" w:cs="Arial"/>
          <w:sz w:val="20"/>
          <w:szCs w:val="20"/>
        </w:rPr>
        <w:noBreakHyphen/>
        <w:t>site surgery</w:t>
      </w:r>
      <w:r w:rsidR="005124A3" w:rsidRPr="00E62468">
        <w:rPr>
          <w:rFonts w:ascii="Arial" w:hAnsi="Arial" w:cs="Arial"/>
          <w:sz w:val="20"/>
          <w:szCs w:val="20"/>
        </w:rPr>
        <w:t xml:space="preserve"> </w:t>
      </w:r>
      <w:r w:rsidRPr="00E62468">
        <w:rPr>
          <w:rFonts w:ascii="Arial" w:hAnsi="Arial" w:cs="Arial"/>
          <w:sz w:val="20"/>
          <w:szCs w:val="20"/>
        </w:rPr>
        <w:t xml:space="preserve">and supported </w:t>
      </w:r>
      <w:r w:rsidR="00490286">
        <w:rPr>
          <w:rFonts w:ascii="Arial" w:hAnsi="Arial" w:cs="Arial"/>
          <w:sz w:val="20"/>
          <w:szCs w:val="20"/>
        </w:rPr>
        <w:t>the</w:t>
      </w:r>
      <w:r w:rsidR="00490286" w:rsidRPr="00E62468">
        <w:rPr>
          <w:rFonts w:ascii="Arial" w:hAnsi="Arial" w:cs="Arial"/>
          <w:sz w:val="20"/>
          <w:szCs w:val="20"/>
        </w:rPr>
        <w:t xml:space="preserve"> </w:t>
      </w:r>
      <w:r w:rsidRPr="00E62468">
        <w:rPr>
          <w:rFonts w:ascii="Arial" w:hAnsi="Arial" w:cs="Arial"/>
          <w:sz w:val="20"/>
          <w:szCs w:val="20"/>
        </w:rPr>
        <w:t xml:space="preserve">inclusion </w:t>
      </w:r>
      <w:r w:rsidR="00490286">
        <w:rPr>
          <w:rFonts w:ascii="Arial" w:hAnsi="Arial" w:cs="Arial"/>
          <w:sz w:val="20"/>
          <w:szCs w:val="20"/>
        </w:rPr>
        <w:t xml:space="preserve">of </w:t>
      </w:r>
      <w:r w:rsidR="007A3739">
        <w:rPr>
          <w:rFonts w:ascii="Arial" w:hAnsi="Arial" w:cs="Arial"/>
          <w:sz w:val="20"/>
          <w:szCs w:val="20"/>
        </w:rPr>
        <w:t>the</w:t>
      </w:r>
      <w:r w:rsidR="00490286">
        <w:rPr>
          <w:rFonts w:ascii="Arial" w:hAnsi="Arial" w:cs="Arial"/>
          <w:sz w:val="20"/>
          <w:szCs w:val="20"/>
        </w:rPr>
        <w:t xml:space="preserve"> </w:t>
      </w:r>
      <w:r w:rsidRPr="00E62468">
        <w:rPr>
          <w:rFonts w:ascii="Arial" w:hAnsi="Arial" w:cs="Arial"/>
          <w:sz w:val="20"/>
          <w:szCs w:val="20"/>
        </w:rPr>
        <w:t xml:space="preserve">quality </w:t>
      </w:r>
      <w:r w:rsidR="00490286">
        <w:rPr>
          <w:rFonts w:ascii="Arial" w:hAnsi="Arial" w:cs="Arial"/>
          <w:sz w:val="20"/>
          <w:szCs w:val="20"/>
        </w:rPr>
        <w:t>statement</w:t>
      </w:r>
      <w:r w:rsidRPr="00E62468">
        <w:rPr>
          <w:rFonts w:ascii="Arial" w:hAnsi="Arial" w:cs="Arial"/>
          <w:sz w:val="20"/>
          <w:szCs w:val="20"/>
        </w:rPr>
        <w:t>.</w:t>
      </w:r>
    </w:p>
    <w:p w14:paraId="5A5BAE9C" w14:textId="4496381F" w:rsidR="00E62468" w:rsidRDefault="007A3739" w:rsidP="00DB727D">
      <w:pPr>
        <w:spacing w:line="240" w:lineRule="auto"/>
        <w:rPr>
          <w:rFonts w:ascii="Arial" w:hAnsi="Arial" w:cs="Arial"/>
          <w:sz w:val="20"/>
          <w:szCs w:val="20"/>
        </w:rPr>
      </w:pPr>
      <w:r>
        <w:rPr>
          <w:rFonts w:ascii="Arial" w:hAnsi="Arial" w:cs="Arial"/>
          <w:sz w:val="20"/>
          <w:szCs w:val="20"/>
        </w:rPr>
        <w:t>Stakeholders raised</w:t>
      </w:r>
      <w:r w:rsidRPr="00E62468">
        <w:rPr>
          <w:rFonts w:ascii="Arial" w:hAnsi="Arial" w:cs="Arial"/>
          <w:sz w:val="20"/>
          <w:szCs w:val="20"/>
        </w:rPr>
        <w:t xml:space="preserve"> </w:t>
      </w:r>
      <w:r w:rsidR="00E62468" w:rsidRPr="00E62468">
        <w:rPr>
          <w:rFonts w:ascii="Arial" w:hAnsi="Arial" w:cs="Arial"/>
          <w:sz w:val="20"/>
          <w:szCs w:val="20"/>
        </w:rPr>
        <w:t xml:space="preserve">concerns about the impact of the statement </w:t>
      </w:r>
      <w:r w:rsidR="00C24A2B">
        <w:rPr>
          <w:rFonts w:ascii="Arial" w:hAnsi="Arial" w:cs="Arial"/>
          <w:sz w:val="20"/>
          <w:szCs w:val="20"/>
        </w:rPr>
        <w:t>considering</w:t>
      </w:r>
      <w:r w:rsidR="00C24A2B" w:rsidRPr="00E62468">
        <w:rPr>
          <w:rFonts w:ascii="Arial" w:hAnsi="Arial" w:cs="Arial"/>
          <w:sz w:val="20"/>
          <w:szCs w:val="20"/>
        </w:rPr>
        <w:t xml:space="preserve"> </w:t>
      </w:r>
      <w:r w:rsidR="00E62468" w:rsidRPr="00E62468">
        <w:rPr>
          <w:rFonts w:ascii="Arial" w:hAnsi="Arial" w:cs="Arial"/>
          <w:sz w:val="20"/>
          <w:szCs w:val="20"/>
        </w:rPr>
        <w:t>the checklist is not consistently followed in practice</w:t>
      </w:r>
      <w:r>
        <w:rPr>
          <w:rFonts w:ascii="Arial" w:hAnsi="Arial" w:cs="Arial"/>
          <w:sz w:val="20"/>
          <w:szCs w:val="20"/>
        </w:rPr>
        <w:t xml:space="preserve"> and </w:t>
      </w:r>
      <w:r w:rsidR="00653D45">
        <w:rPr>
          <w:rFonts w:ascii="Arial" w:hAnsi="Arial" w:cs="Arial"/>
          <w:sz w:val="20"/>
          <w:szCs w:val="20"/>
        </w:rPr>
        <w:t>can be incorporated into</w:t>
      </w:r>
      <w:r w:rsidR="00FF251E" w:rsidRPr="00FF251E">
        <w:t xml:space="preserve"> </w:t>
      </w:r>
      <w:r w:rsidR="00FF251E" w:rsidRPr="00FF251E">
        <w:rPr>
          <w:rFonts w:ascii="Arial" w:hAnsi="Arial" w:cs="Arial"/>
          <w:sz w:val="20"/>
          <w:szCs w:val="20"/>
        </w:rPr>
        <w:t>National Safety Standards for Invasive Procedures (</w:t>
      </w:r>
      <w:proofErr w:type="spellStart"/>
      <w:r w:rsidR="00FF251E" w:rsidRPr="00FF251E">
        <w:rPr>
          <w:rFonts w:ascii="Arial" w:hAnsi="Arial" w:cs="Arial"/>
          <w:sz w:val="20"/>
          <w:szCs w:val="20"/>
        </w:rPr>
        <w:t>NatSSIPs</w:t>
      </w:r>
      <w:proofErr w:type="spellEnd"/>
      <w:r w:rsidR="00FF251E" w:rsidRPr="00FF251E">
        <w:rPr>
          <w:rFonts w:ascii="Arial" w:hAnsi="Arial" w:cs="Arial"/>
          <w:sz w:val="20"/>
          <w:szCs w:val="20"/>
        </w:rPr>
        <w:t>)</w:t>
      </w:r>
      <w:r w:rsidR="00FF251E">
        <w:rPr>
          <w:rFonts w:ascii="Arial" w:hAnsi="Arial" w:cs="Arial"/>
          <w:sz w:val="20"/>
          <w:szCs w:val="20"/>
        </w:rPr>
        <w:t xml:space="preserve"> and</w:t>
      </w:r>
      <w:r w:rsidR="00653D45">
        <w:rPr>
          <w:rFonts w:ascii="Arial" w:hAnsi="Arial" w:cs="Arial"/>
          <w:sz w:val="20"/>
          <w:szCs w:val="20"/>
        </w:rPr>
        <w:t xml:space="preserve"> </w:t>
      </w:r>
      <w:r w:rsidR="00B31E03" w:rsidRPr="00B31E03">
        <w:rPr>
          <w:rFonts w:ascii="Arial" w:hAnsi="Arial" w:cs="Arial"/>
          <w:sz w:val="20"/>
          <w:szCs w:val="20"/>
        </w:rPr>
        <w:t>Local Safety Standards for Invasive Procedures (</w:t>
      </w:r>
      <w:proofErr w:type="spellStart"/>
      <w:r w:rsidR="00B31E03" w:rsidRPr="00B31E03">
        <w:rPr>
          <w:rFonts w:ascii="Arial" w:hAnsi="Arial" w:cs="Arial"/>
          <w:sz w:val="20"/>
          <w:szCs w:val="20"/>
        </w:rPr>
        <w:t>LocSSIPs</w:t>
      </w:r>
      <w:proofErr w:type="spellEnd"/>
      <w:r w:rsidR="00B31E03" w:rsidRPr="00B31E03">
        <w:rPr>
          <w:rFonts w:ascii="Arial" w:hAnsi="Arial" w:cs="Arial"/>
          <w:sz w:val="20"/>
          <w:szCs w:val="20"/>
        </w:rPr>
        <w:t>)</w:t>
      </w:r>
      <w:r w:rsidR="00E62468" w:rsidRPr="00E62468">
        <w:rPr>
          <w:rFonts w:ascii="Arial" w:hAnsi="Arial" w:cs="Arial"/>
          <w:sz w:val="20"/>
          <w:szCs w:val="20"/>
        </w:rPr>
        <w:t xml:space="preserve">. In response, the committee agreed that the WHO checklist should be retained as a baseline requirement, while recognising </w:t>
      </w:r>
      <w:r w:rsidR="00B31E03">
        <w:rPr>
          <w:rFonts w:ascii="Arial" w:hAnsi="Arial" w:cs="Arial"/>
          <w:sz w:val="20"/>
          <w:szCs w:val="20"/>
        </w:rPr>
        <w:t xml:space="preserve">that there may be </w:t>
      </w:r>
      <w:r w:rsidR="00E62468" w:rsidRPr="00E62468">
        <w:rPr>
          <w:rFonts w:ascii="Arial" w:hAnsi="Arial" w:cs="Arial"/>
          <w:sz w:val="20"/>
          <w:szCs w:val="20"/>
        </w:rPr>
        <w:t xml:space="preserve">variation in how it is implemented across services. A </w:t>
      </w:r>
      <w:r w:rsidR="00E62468" w:rsidRPr="00E62468">
        <w:rPr>
          <w:rFonts w:ascii="Arial" w:hAnsi="Arial" w:cs="Arial"/>
          <w:sz w:val="20"/>
          <w:szCs w:val="20"/>
        </w:rPr>
        <w:lastRenderedPageBreak/>
        <w:t>balanced approach was considered necessary, acknowledging existing practice while reinforcing patient safety.</w:t>
      </w:r>
    </w:p>
    <w:p w14:paraId="1F87F561" w14:textId="04589C94" w:rsidR="00D745F6" w:rsidRPr="00E62468" w:rsidRDefault="00D745F6" w:rsidP="00DB727D">
      <w:pPr>
        <w:spacing w:line="240" w:lineRule="auto"/>
        <w:rPr>
          <w:rFonts w:ascii="Arial" w:hAnsi="Arial" w:cs="Arial"/>
          <w:sz w:val="20"/>
          <w:szCs w:val="20"/>
        </w:rPr>
      </w:pPr>
      <w:r>
        <w:rPr>
          <w:rFonts w:ascii="Arial" w:hAnsi="Arial" w:cs="Arial"/>
          <w:sz w:val="20"/>
          <w:szCs w:val="20"/>
        </w:rPr>
        <w:t xml:space="preserve">The committee agreed with stakeholders that the </w:t>
      </w:r>
      <w:r w:rsidRPr="00D745F6">
        <w:rPr>
          <w:rFonts w:ascii="Arial" w:hAnsi="Arial" w:cs="Arial"/>
          <w:sz w:val="20"/>
          <w:szCs w:val="20"/>
        </w:rPr>
        <w:t xml:space="preserve">WHO Surgical Safety Checklist consists of 3 components </w:t>
      </w:r>
      <w:r>
        <w:rPr>
          <w:rFonts w:ascii="Arial" w:hAnsi="Arial" w:cs="Arial"/>
          <w:sz w:val="20"/>
          <w:szCs w:val="20"/>
        </w:rPr>
        <w:t>(rather than 3 parts as previously stated)</w:t>
      </w:r>
      <w:r w:rsidRPr="00D745F6">
        <w:rPr>
          <w:rFonts w:ascii="Arial" w:hAnsi="Arial" w:cs="Arial"/>
          <w:sz w:val="20"/>
          <w:szCs w:val="20"/>
        </w:rPr>
        <w:t>.</w:t>
      </w:r>
    </w:p>
    <w:p w14:paraId="29529DE9" w14:textId="05819446" w:rsidR="00E62468" w:rsidRDefault="00E62468" w:rsidP="00DB727D">
      <w:pPr>
        <w:spacing w:line="240" w:lineRule="auto"/>
        <w:rPr>
          <w:rFonts w:ascii="Arial" w:hAnsi="Arial" w:cs="Arial"/>
          <w:sz w:val="20"/>
          <w:szCs w:val="20"/>
        </w:rPr>
      </w:pPr>
      <w:r w:rsidRPr="00E62468">
        <w:rPr>
          <w:rFonts w:ascii="Arial" w:hAnsi="Arial" w:cs="Arial"/>
          <w:sz w:val="20"/>
          <w:szCs w:val="20"/>
        </w:rPr>
        <w:t xml:space="preserve">The committee agreed to keep the statement as proposed, with no changes to the </w:t>
      </w:r>
      <w:r w:rsidR="005007F7">
        <w:rPr>
          <w:rFonts w:ascii="Arial" w:hAnsi="Arial" w:cs="Arial"/>
          <w:sz w:val="20"/>
          <w:szCs w:val="20"/>
        </w:rPr>
        <w:t>measures</w:t>
      </w:r>
      <w:r w:rsidRPr="00E62468">
        <w:rPr>
          <w:rFonts w:ascii="Arial" w:hAnsi="Arial" w:cs="Arial"/>
          <w:sz w:val="20"/>
          <w:szCs w:val="20"/>
        </w:rPr>
        <w:t xml:space="preserve">. </w:t>
      </w:r>
    </w:p>
    <w:p w14:paraId="39A89AF8" w14:textId="77777777" w:rsidR="00E62468" w:rsidRPr="006F5284" w:rsidRDefault="00E62468" w:rsidP="00E62468">
      <w:pPr>
        <w:pStyle w:val="Paragraph"/>
        <w:numPr>
          <w:ilvl w:val="0"/>
          <w:numId w:val="0"/>
        </w:numPr>
        <w:spacing w:before="0" w:after="0" w:line="240" w:lineRule="auto"/>
        <w:ind w:left="851" w:hanging="851"/>
        <w:rPr>
          <w:rFonts w:cs="Arial"/>
          <w:b/>
          <w:bCs/>
          <w:sz w:val="20"/>
          <w:szCs w:val="20"/>
        </w:rPr>
      </w:pPr>
      <w:r w:rsidRPr="006F5284">
        <w:rPr>
          <w:rFonts w:cs="Arial"/>
          <w:b/>
          <w:bCs/>
          <w:sz w:val="20"/>
          <w:szCs w:val="20"/>
        </w:rPr>
        <w:t xml:space="preserve">ACTION </w:t>
      </w:r>
    </w:p>
    <w:p w14:paraId="144DDE8F" w14:textId="77777777" w:rsidR="00E62468" w:rsidRDefault="00E62468" w:rsidP="00E62468">
      <w:pPr>
        <w:pStyle w:val="Paragraph"/>
        <w:numPr>
          <w:ilvl w:val="0"/>
          <w:numId w:val="21"/>
        </w:numPr>
        <w:spacing w:before="0" w:after="0" w:line="240" w:lineRule="auto"/>
        <w:ind w:left="714" w:hanging="357"/>
        <w:rPr>
          <w:rFonts w:cs="Arial"/>
          <w:b/>
          <w:bCs/>
          <w:sz w:val="20"/>
          <w:szCs w:val="20"/>
        </w:rPr>
      </w:pPr>
      <w:r w:rsidRPr="006F5284">
        <w:rPr>
          <w:rFonts w:cs="Arial"/>
          <w:b/>
          <w:bCs/>
          <w:sz w:val="20"/>
          <w:szCs w:val="20"/>
        </w:rPr>
        <w:t xml:space="preserve">NICE team </w:t>
      </w:r>
      <w:r>
        <w:rPr>
          <w:rFonts w:cs="Arial"/>
          <w:b/>
          <w:bCs/>
          <w:sz w:val="20"/>
          <w:szCs w:val="20"/>
        </w:rPr>
        <w:t xml:space="preserve">to </w:t>
      </w:r>
      <w:r w:rsidRPr="006F5284">
        <w:rPr>
          <w:rFonts w:cs="Arial"/>
          <w:b/>
          <w:bCs/>
          <w:sz w:val="20"/>
          <w:szCs w:val="20"/>
        </w:rPr>
        <w:t xml:space="preserve">progress statement </w:t>
      </w:r>
    </w:p>
    <w:p w14:paraId="028F8FEE" w14:textId="51CF0451" w:rsidR="00B83254" w:rsidRPr="006F5284" w:rsidRDefault="00B83254" w:rsidP="00E62468">
      <w:pPr>
        <w:pStyle w:val="Paragraph"/>
        <w:numPr>
          <w:ilvl w:val="0"/>
          <w:numId w:val="21"/>
        </w:numPr>
        <w:spacing w:before="0" w:after="0" w:line="240" w:lineRule="auto"/>
        <w:ind w:left="714" w:hanging="357"/>
        <w:rPr>
          <w:rFonts w:cs="Arial"/>
          <w:b/>
          <w:bCs/>
          <w:sz w:val="20"/>
          <w:szCs w:val="20"/>
        </w:rPr>
      </w:pPr>
      <w:r>
        <w:rPr>
          <w:rFonts w:cs="Arial"/>
          <w:b/>
          <w:bCs/>
          <w:sz w:val="20"/>
          <w:szCs w:val="20"/>
        </w:rPr>
        <w:t xml:space="preserve">NICE team to change </w:t>
      </w:r>
      <w:r w:rsidR="00E85DFE">
        <w:rPr>
          <w:rFonts w:cs="Arial"/>
          <w:b/>
          <w:bCs/>
          <w:sz w:val="20"/>
          <w:szCs w:val="20"/>
        </w:rPr>
        <w:t xml:space="preserve">wording of the rationale from </w:t>
      </w:r>
      <w:r>
        <w:rPr>
          <w:rFonts w:cs="Arial"/>
          <w:b/>
          <w:bCs/>
          <w:sz w:val="20"/>
          <w:szCs w:val="20"/>
        </w:rPr>
        <w:t xml:space="preserve">part to components </w:t>
      </w:r>
    </w:p>
    <w:p w14:paraId="2E851428" w14:textId="77777777" w:rsidR="00133B90" w:rsidRDefault="00133B90" w:rsidP="009321F8">
      <w:pPr>
        <w:rPr>
          <w:rFonts w:ascii="Arial" w:hAnsi="Arial" w:cs="Arial"/>
          <w:sz w:val="20"/>
          <w:szCs w:val="20"/>
          <w:lang w:val="en-US"/>
        </w:rPr>
      </w:pPr>
    </w:p>
    <w:p w14:paraId="1AF16271" w14:textId="77777777" w:rsidR="009321F8" w:rsidRDefault="009321F8" w:rsidP="009321F8">
      <w:pPr>
        <w:numPr>
          <w:ilvl w:val="0"/>
          <w:numId w:val="11"/>
        </w:numPr>
        <w:spacing w:after="0" w:line="240" w:lineRule="auto"/>
        <w:rPr>
          <w:rFonts w:ascii="Arial" w:hAnsi="Arial" w:cs="Arial"/>
          <w:b/>
          <w:sz w:val="20"/>
          <w:szCs w:val="20"/>
          <w:u w:val="single"/>
          <w:lang w:val="en-US"/>
        </w:rPr>
      </w:pPr>
      <w:r>
        <w:rPr>
          <w:rFonts w:ascii="Arial" w:hAnsi="Arial" w:cs="Arial"/>
          <w:b/>
          <w:sz w:val="20"/>
          <w:szCs w:val="20"/>
          <w:u w:val="single"/>
        </w:rPr>
        <w:t>Additional quality improvement areas suggested by stakeholders at consultation</w:t>
      </w:r>
    </w:p>
    <w:p w14:paraId="395A4B23" w14:textId="77777777" w:rsidR="009321F8" w:rsidRDefault="009321F8" w:rsidP="009321F8">
      <w:pPr>
        <w:rPr>
          <w:rFonts w:ascii="Arial" w:hAnsi="Arial" w:cs="Arial"/>
          <w:sz w:val="20"/>
          <w:szCs w:val="20"/>
          <w:u w:val="single"/>
          <w:lang w:val="en-US"/>
        </w:rPr>
      </w:pPr>
    </w:p>
    <w:p w14:paraId="58015F7F" w14:textId="184064B7" w:rsidR="009321F8" w:rsidRDefault="009321F8" w:rsidP="009321F8">
      <w:pPr>
        <w:pStyle w:val="CommentText"/>
        <w:rPr>
          <w:rFonts w:ascii="Arial" w:hAnsi="Arial" w:cs="Arial"/>
        </w:rPr>
      </w:pPr>
      <w:r>
        <w:rPr>
          <w:rFonts w:ascii="Arial" w:hAnsi="Arial" w:cs="Arial"/>
        </w:rPr>
        <w:t xml:space="preserve">The following areas were not progressed for inclusion in the final quality standard as the committee agreed that they were not a priority in relation to the </w:t>
      </w:r>
      <w:r w:rsidR="00B3680B">
        <w:rPr>
          <w:rFonts w:ascii="Arial" w:hAnsi="Arial" w:cs="Arial"/>
        </w:rPr>
        <w:t xml:space="preserve">six </w:t>
      </w:r>
      <w:r>
        <w:rPr>
          <w:rFonts w:ascii="Arial" w:hAnsi="Arial" w:cs="Arial"/>
        </w:rPr>
        <w:t>quality improvement areas already included:</w:t>
      </w:r>
    </w:p>
    <w:p w14:paraId="47B9668D" w14:textId="5C963A74" w:rsidR="009321F8" w:rsidRPr="008A4A59" w:rsidRDefault="008A4A59" w:rsidP="009321F8">
      <w:pPr>
        <w:pStyle w:val="CommentText"/>
        <w:numPr>
          <w:ilvl w:val="0"/>
          <w:numId w:val="16"/>
        </w:numPr>
        <w:spacing w:after="0"/>
        <w:rPr>
          <w:rFonts w:ascii="Arial" w:hAnsi="Arial" w:cs="Arial"/>
        </w:rPr>
      </w:pPr>
      <w:r w:rsidRPr="008A4A59">
        <w:rPr>
          <w:rFonts w:ascii="Arial" w:hAnsi="Arial" w:cs="Arial"/>
        </w:rPr>
        <w:t>Rehabilitation</w:t>
      </w:r>
    </w:p>
    <w:p w14:paraId="5478B38D" w14:textId="404ACDA4" w:rsidR="008A4A59" w:rsidRPr="008A4A59" w:rsidRDefault="008A4A59" w:rsidP="009321F8">
      <w:pPr>
        <w:pStyle w:val="CommentText"/>
        <w:numPr>
          <w:ilvl w:val="0"/>
          <w:numId w:val="16"/>
        </w:numPr>
        <w:spacing w:after="0"/>
        <w:rPr>
          <w:rFonts w:ascii="Arial" w:hAnsi="Arial" w:cs="Arial"/>
        </w:rPr>
      </w:pPr>
      <w:r w:rsidRPr="008A4A59">
        <w:rPr>
          <w:rFonts w:ascii="Arial" w:hAnsi="Arial" w:cs="Arial"/>
        </w:rPr>
        <w:t>Postoperative care</w:t>
      </w:r>
    </w:p>
    <w:p w14:paraId="2F478DE7" w14:textId="6A5763F1" w:rsidR="008A4A59" w:rsidRDefault="008A4A59" w:rsidP="009321F8">
      <w:pPr>
        <w:pStyle w:val="CommentText"/>
        <w:numPr>
          <w:ilvl w:val="0"/>
          <w:numId w:val="16"/>
        </w:numPr>
        <w:spacing w:after="0"/>
        <w:rPr>
          <w:rFonts w:ascii="Arial" w:hAnsi="Arial" w:cs="Arial"/>
        </w:rPr>
      </w:pPr>
      <w:r w:rsidRPr="008A4A59">
        <w:rPr>
          <w:rFonts w:ascii="Arial" w:hAnsi="Arial" w:cs="Arial"/>
        </w:rPr>
        <w:t>Post discharge care</w:t>
      </w:r>
    </w:p>
    <w:p w14:paraId="3958932D" w14:textId="16682CDB" w:rsidR="000B5814" w:rsidRPr="008A4A59" w:rsidRDefault="000B5814" w:rsidP="009321F8">
      <w:pPr>
        <w:pStyle w:val="CommentText"/>
        <w:numPr>
          <w:ilvl w:val="0"/>
          <w:numId w:val="16"/>
        </w:numPr>
        <w:spacing w:after="0"/>
        <w:rPr>
          <w:rFonts w:ascii="Arial" w:hAnsi="Arial" w:cs="Arial"/>
        </w:rPr>
      </w:pPr>
      <w:r>
        <w:rPr>
          <w:rFonts w:ascii="Arial" w:hAnsi="Arial" w:cs="Arial"/>
        </w:rPr>
        <w:t>Giving written information</w:t>
      </w:r>
    </w:p>
    <w:p w14:paraId="5A9819C5" w14:textId="77777777" w:rsidR="008A4A59" w:rsidRDefault="008A4A59" w:rsidP="008A4A59">
      <w:pPr>
        <w:pStyle w:val="CommentText"/>
        <w:spacing w:after="0"/>
        <w:ind w:left="720"/>
        <w:rPr>
          <w:rFonts w:ascii="Arial" w:hAnsi="Arial" w:cs="Arial"/>
          <w:highlight w:val="yellow"/>
        </w:rPr>
      </w:pPr>
    </w:p>
    <w:bookmarkEnd w:id="0"/>
    <w:p w14:paraId="5DC1FF8C" w14:textId="77777777" w:rsidR="009321F8" w:rsidRDefault="009321F8" w:rsidP="009321F8">
      <w:pPr>
        <w:numPr>
          <w:ilvl w:val="0"/>
          <w:numId w:val="11"/>
        </w:numPr>
        <w:spacing w:after="0" w:line="240" w:lineRule="auto"/>
        <w:rPr>
          <w:rFonts w:ascii="Arial" w:hAnsi="Arial" w:cs="Arial"/>
          <w:b/>
          <w:sz w:val="20"/>
          <w:szCs w:val="20"/>
          <w:u w:val="single"/>
          <w:lang w:val="en-US"/>
        </w:rPr>
      </w:pPr>
      <w:r>
        <w:rPr>
          <w:rFonts w:ascii="Arial" w:hAnsi="Arial" w:cs="Arial"/>
          <w:b/>
          <w:sz w:val="20"/>
          <w:szCs w:val="20"/>
          <w:u w:val="single"/>
        </w:rPr>
        <w:t>Resource impact</w:t>
      </w:r>
    </w:p>
    <w:p w14:paraId="7675857B" w14:textId="77777777" w:rsidR="009321F8" w:rsidRDefault="009321F8" w:rsidP="009321F8">
      <w:pPr>
        <w:rPr>
          <w:rFonts w:ascii="Arial" w:hAnsi="Arial" w:cs="Arial"/>
          <w:b/>
          <w:sz w:val="20"/>
          <w:szCs w:val="20"/>
          <w:u w:val="single"/>
          <w:lang w:val="en-US"/>
        </w:rPr>
      </w:pPr>
    </w:p>
    <w:p w14:paraId="2197CB73" w14:textId="78571B33" w:rsidR="009321F8" w:rsidRPr="00057A56" w:rsidRDefault="00AB580E" w:rsidP="00B83254">
      <w:pPr>
        <w:spacing w:after="0" w:line="240" w:lineRule="auto"/>
        <w:rPr>
          <w:rFonts w:ascii="Arial" w:hAnsi="Arial" w:cs="Arial"/>
          <w:sz w:val="20"/>
          <w:szCs w:val="20"/>
        </w:rPr>
      </w:pPr>
      <w:r w:rsidRPr="00057A56">
        <w:rPr>
          <w:rFonts w:ascii="Arial" w:hAnsi="Arial" w:cs="Arial"/>
          <w:sz w:val="20"/>
          <w:szCs w:val="20"/>
        </w:rPr>
        <w:t>The committee noted the potential resource impact of the quality standard throughout the meeting discussions</w:t>
      </w:r>
      <w:r w:rsidR="007E29F8" w:rsidRPr="00057A56">
        <w:rPr>
          <w:rFonts w:ascii="Arial" w:hAnsi="Arial" w:cs="Arial"/>
          <w:sz w:val="20"/>
          <w:szCs w:val="20"/>
        </w:rPr>
        <w:t>.</w:t>
      </w:r>
    </w:p>
    <w:p w14:paraId="58CC2BF5" w14:textId="4506BCC7" w:rsidR="00133B90" w:rsidRPr="00057A56" w:rsidRDefault="005D335F" w:rsidP="00B83254">
      <w:pPr>
        <w:spacing w:after="0" w:line="240" w:lineRule="auto"/>
        <w:rPr>
          <w:rFonts w:ascii="Arial" w:hAnsi="Arial" w:cs="Arial"/>
          <w:sz w:val="20"/>
          <w:szCs w:val="20"/>
        </w:rPr>
      </w:pPr>
      <w:r w:rsidRPr="005D335F">
        <w:rPr>
          <w:rFonts w:ascii="Arial" w:hAnsi="Arial" w:cs="Arial"/>
          <w:sz w:val="20"/>
          <w:szCs w:val="20"/>
          <w:lang w:eastAsia="en-GB"/>
        </w:rPr>
        <w:t xml:space="preserve">The committee noted that earlier identification of frailty in the perioperative </w:t>
      </w:r>
      <w:r w:rsidR="00B71D6F">
        <w:rPr>
          <w:rFonts w:ascii="Arial" w:hAnsi="Arial" w:cs="Arial"/>
          <w:sz w:val="20"/>
          <w:szCs w:val="20"/>
          <w:lang w:eastAsia="en-GB"/>
        </w:rPr>
        <w:t>period</w:t>
      </w:r>
      <w:r w:rsidRPr="005D335F">
        <w:rPr>
          <w:rFonts w:ascii="Arial" w:hAnsi="Arial" w:cs="Arial"/>
          <w:sz w:val="20"/>
          <w:szCs w:val="20"/>
          <w:lang w:eastAsia="en-GB"/>
        </w:rPr>
        <w:t xml:space="preserve"> could increase demand on geriatric medicine services through more </w:t>
      </w:r>
      <w:r w:rsidR="00474866">
        <w:rPr>
          <w:rFonts w:ascii="Arial" w:hAnsi="Arial" w:cs="Arial"/>
          <w:sz w:val="20"/>
          <w:szCs w:val="20"/>
          <w:lang w:eastAsia="en-GB"/>
        </w:rPr>
        <w:t>C</w:t>
      </w:r>
      <w:r w:rsidRPr="005D335F">
        <w:rPr>
          <w:rFonts w:ascii="Arial" w:hAnsi="Arial" w:cs="Arial"/>
          <w:sz w:val="20"/>
          <w:szCs w:val="20"/>
          <w:lang w:eastAsia="en-GB"/>
        </w:rPr>
        <w:t xml:space="preserve">omprehensive </w:t>
      </w:r>
      <w:r w:rsidR="00474866">
        <w:rPr>
          <w:rFonts w:ascii="Arial" w:hAnsi="Arial" w:cs="Arial"/>
          <w:sz w:val="20"/>
          <w:szCs w:val="20"/>
          <w:lang w:eastAsia="en-GB"/>
        </w:rPr>
        <w:t xml:space="preserve">Geriatric Assessment </w:t>
      </w:r>
      <w:r w:rsidRPr="005D335F">
        <w:rPr>
          <w:rFonts w:ascii="Arial" w:hAnsi="Arial" w:cs="Arial"/>
          <w:sz w:val="20"/>
          <w:szCs w:val="20"/>
          <w:lang w:eastAsia="en-GB"/>
        </w:rPr>
        <w:t>and greater emphasis on optimisation. However, this approach was considered likely to deliver overall cost savings by reducing complications. The committee agreed that most of the statements would require service redesign rather than additional investment.</w:t>
      </w:r>
    </w:p>
    <w:p w14:paraId="7276550C" w14:textId="77777777" w:rsidR="00133B90" w:rsidRDefault="00133B90" w:rsidP="0098043D">
      <w:pPr>
        <w:spacing w:line="240" w:lineRule="auto"/>
        <w:rPr>
          <w:rFonts w:ascii="Arial" w:hAnsi="Arial" w:cs="Arial"/>
          <w:sz w:val="20"/>
          <w:szCs w:val="20"/>
        </w:rPr>
      </w:pPr>
    </w:p>
    <w:p w14:paraId="5764CF25" w14:textId="77777777" w:rsidR="009321F8" w:rsidRDefault="009321F8" w:rsidP="0098043D">
      <w:pPr>
        <w:numPr>
          <w:ilvl w:val="0"/>
          <w:numId w:val="11"/>
        </w:numPr>
        <w:spacing w:after="0" w:line="240" w:lineRule="auto"/>
        <w:rPr>
          <w:rFonts w:ascii="Arial" w:hAnsi="Arial" w:cs="Arial"/>
          <w:b/>
          <w:sz w:val="20"/>
          <w:szCs w:val="20"/>
          <w:u w:val="single"/>
          <w:lang w:val="en-US"/>
        </w:rPr>
      </w:pPr>
      <w:r>
        <w:rPr>
          <w:rFonts w:ascii="Arial" w:hAnsi="Arial" w:cs="Arial"/>
          <w:b/>
          <w:sz w:val="20"/>
          <w:szCs w:val="20"/>
          <w:u w:val="single"/>
          <w:lang w:val="en-US"/>
        </w:rPr>
        <w:t>Equality and Diversity</w:t>
      </w:r>
    </w:p>
    <w:p w14:paraId="516BAC83" w14:textId="77777777" w:rsidR="009321F8" w:rsidRDefault="009321F8" w:rsidP="0098043D">
      <w:pPr>
        <w:pStyle w:val="CommentText"/>
        <w:rPr>
          <w:rFonts w:ascii="Arial" w:hAnsi="Arial" w:cs="Arial"/>
        </w:rPr>
      </w:pPr>
    </w:p>
    <w:p w14:paraId="1628DB31" w14:textId="77777777" w:rsidR="00AB580E" w:rsidRPr="006D4A7B" w:rsidRDefault="00AB580E" w:rsidP="0098043D">
      <w:pPr>
        <w:spacing w:after="0" w:line="240" w:lineRule="auto"/>
        <w:rPr>
          <w:rFonts w:ascii="Arial" w:hAnsi="Arial" w:cs="Arial"/>
          <w:b/>
          <w:sz w:val="20"/>
          <w:szCs w:val="20"/>
          <w:u w:val="single"/>
          <w:lang w:val="en-US"/>
        </w:rPr>
      </w:pPr>
      <w:r w:rsidRPr="00057A56">
        <w:rPr>
          <w:rFonts w:ascii="Arial" w:hAnsi="Arial" w:cs="Arial"/>
          <w:sz w:val="20"/>
          <w:szCs w:val="20"/>
        </w:rPr>
        <w:t xml:space="preserve">The committee noted the potential equality and diversity considerations throughout the discussions of the meeting.  </w:t>
      </w:r>
    </w:p>
    <w:p w14:paraId="386DB2B4" w14:textId="77777777" w:rsidR="00AB580E" w:rsidRDefault="00AB580E" w:rsidP="0098043D">
      <w:pPr>
        <w:pStyle w:val="ListParagraph"/>
        <w:spacing w:line="240" w:lineRule="auto"/>
        <w:rPr>
          <w:rFonts w:ascii="Arial" w:hAnsi="Arial" w:cs="Arial"/>
          <w:b/>
          <w:sz w:val="20"/>
          <w:szCs w:val="20"/>
          <w:u w:val="single"/>
        </w:rPr>
      </w:pPr>
    </w:p>
    <w:p w14:paraId="0D807CA1" w14:textId="49748541" w:rsidR="009321F8" w:rsidRDefault="009321F8" w:rsidP="009321F8">
      <w:pPr>
        <w:numPr>
          <w:ilvl w:val="0"/>
          <w:numId w:val="11"/>
        </w:numPr>
        <w:spacing w:after="0" w:line="240" w:lineRule="auto"/>
        <w:rPr>
          <w:rFonts w:ascii="Arial" w:hAnsi="Arial" w:cs="Arial"/>
          <w:b/>
          <w:sz w:val="20"/>
          <w:szCs w:val="20"/>
          <w:u w:val="single"/>
          <w:lang w:val="en-US"/>
        </w:rPr>
      </w:pPr>
      <w:r>
        <w:rPr>
          <w:rFonts w:ascii="Arial" w:hAnsi="Arial" w:cs="Arial"/>
          <w:b/>
          <w:sz w:val="20"/>
          <w:szCs w:val="20"/>
          <w:u w:val="single"/>
        </w:rPr>
        <w:t>Any other business</w:t>
      </w:r>
    </w:p>
    <w:p w14:paraId="1539E0A4" w14:textId="77777777" w:rsidR="009321F8" w:rsidRDefault="009321F8" w:rsidP="009321F8">
      <w:pPr>
        <w:rPr>
          <w:rFonts w:ascii="Arial" w:hAnsi="Arial" w:cs="Arial"/>
          <w:b/>
          <w:sz w:val="20"/>
          <w:szCs w:val="20"/>
          <w:u w:val="single"/>
          <w:lang w:val="en-US"/>
        </w:rPr>
      </w:pPr>
    </w:p>
    <w:p w14:paraId="0ED746C9" w14:textId="2E9E1B4B" w:rsidR="00EE062C" w:rsidRPr="00EE062C" w:rsidRDefault="00EE062C" w:rsidP="009321F8">
      <w:pPr>
        <w:rPr>
          <w:rFonts w:ascii="Arial" w:hAnsi="Arial" w:cs="Arial"/>
          <w:b/>
          <w:sz w:val="20"/>
          <w:szCs w:val="20"/>
          <w:lang w:val="en-US"/>
        </w:rPr>
      </w:pPr>
      <w:r w:rsidRPr="00EE062C">
        <w:rPr>
          <w:rFonts w:ascii="Arial" w:hAnsi="Arial" w:cs="Arial"/>
          <w:b/>
          <w:sz w:val="20"/>
          <w:szCs w:val="20"/>
          <w:lang w:val="en-US"/>
        </w:rPr>
        <w:t>Next steps</w:t>
      </w:r>
    </w:p>
    <w:p w14:paraId="55A5F29F" w14:textId="6DCA4554" w:rsidR="009E3A72" w:rsidRDefault="007E29F8" w:rsidP="009E3A72">
      <w:pPr>
        <w:pStyle w:val="Paragraph"/>
        <w:numPr>
          <w:ilvl w:val="0"/>
          <w:numId w:val="0"/>
        </w:numPr>
        <w:spacing w:before="0" w:after="0" w:line="240" w:lineRule="auto"/>
        <w:ind w:left="851" w:hanging="851"/>
        <w:rPr>
          <w:rFonts w:cs="Arial"/>
          <w:bCs/>
          <w:sz w:val="20"/>
          <w:szCs w:val="20"/>
        </w:rPr>
      </w:pPr>
      <w:r w:rsidRPr="00EE062C">
        <w:rPr>
          <w:rFonts w:cs="Arial"/>
          <w:b/>
          <w:sz w:val="20"/>
          <w:szCs w:val="20"/>
        </w:rPr>
        <w:t xml:space="preserve">Perioperative care in </w:t>
      </w:r>
      <w:r w:rsidR="001E5A20" w:rsidRPr="00EE062C">
        <w:rPr>
          <w:rFonts w:cs="Arial"/>
          <w:b/>
          <w:sz w:val="20"/>
          <w:szCs w:val="20"/>
        </w:rPr>
        <w:t>adults</w:t>
      </w:r>
      <w:r>
        <w:rPr>
          <w:rFonts w:cs="Arial"/>
          <w:bCs/>
          <w:sz w:val="20"/>
          <w:szCs w:val="20"/>
        </w:rPr>
        <w:t xml:space="preserve"> </w:t>
      </w:r>
    </w:p>
    <w:p w14:paraId="0AF0F238" w14:textId="77777777" w:rsidR="00B83254" w:rsidRDefault="00B83254" w:rsidP="00B83254">
      <w:pPr>
        <w:pStyle w:val="Paragraph"/>
        <w:numPr>
          <w:ilvl w:val="0"/>
          <w:numId w:val="0"/>
        </w:numPr>
        <w:spacing w:before="0" w:after="0" w:line="240" w:lineRule="auto"/>
        <w:ind w:left="851" w:hanging="851"/>
        <w:rPr>
          <w:rFonts w:cs="Arial"/>
          <w:b/>
          <w:sz w:val="20"/>
          <w:szCs w:val="20"/>
        </w:rPr>
      </w:pPr>
    </w:p>
    <w:p w14:paraId="516619C3" w14:textId="4404E5CE" w:rsidR="009E3A72" w:rsidRPr="00E90651" w:rsidRDefault="00E90651" w:rsidP="00B83254">
      <w:pPr>
        <w:pStyle w:val="Paragraph"/>
        <w:numPr>
          <w:ilvl w:val="0"/>
          <w:numId w:val="25"/>
        </w:numPr>
        <w:spacing w:before="0" w:after="0" w:line="240" w:lineRule="auto"/>
        <w:rPr>
          <w:rFonts w:cs="Arial"/>
          <w:b/>
          <w:sz w:val="20"/>
          <w:szCs w:val="20"/>
          <w:lang w:val="en-US"/>
        </w:rPr>
      </w:pPr>
      <w:r w:rsidRPr="00E90651">
        <w:rPr>
          <w:rFonts w:cs="Arial"/>
          <w:b/>
          <w:sz w:val="20"/>
          <w:szCs w:val="20"/>
        </w:rPr>
        <w:t xml:space="preserve">22 April 2026 - 29 April 2026 - </w:t>
      </w:r>
      <w:r w:rsidR="00EE062C" w:rsidRPr="00E90651">
        <w:rPr>
          <w:rFonts w:cs="Arial"/>
          <w:bCs/>
          <w:sz w:val="20"/>
          <w:szCs w:val="20"/>
        </w:rPr>
        <w:t>revised quality statements will be circulated for comment</w:t>
      </w:r>
      <w:r w:rsidR="00DB727D">
        <w:rPr>
          <w:rFonts w:cs="Arial"/>
          <w:bCs/>
          <w:sz w:val="20"/>
          <w:szCs w:val="20"/>
        </w:rPr>
        <w:t xml:space="preserve"> and feedback.</w:t>
      </w:r>
      <w:r w:rsidR="00EE062C" w:rsidRPr="00E90651">
        <w:rPr>
          <w:rFonts w:cs="Arial"/>
          <w:bCs/>
          <w:sz w:val="20"/>
          <w:szCs w:val="20"/>
        </w:rPr>
        <w:t xml:space="preserve"> </w:t>
      </w:r>
    </w:p>
    <w:p w14:paraId="397AF7DD" w14:textId="77777777" w:rsidR="00E90651" w:rsidRDefault="00E90651" w:rsidP="009E3A72">
      <w:pPr>
        <w:rPr>
          <w:rFonts w:ascii="Arial" w:hAnsi="Arial" w:cs="Arial"/>
          <w:b/>
          <w:sz w:val="20"/>
          <w:szCs w:val="20"/>
          <w:lang w:val="en-US"/>
        </w:rPr>
      </w:pPr>
    </w:p>
    <w:p w14:paraId="3320C63D" w14:textId="29303556" w:rsidR="009E3A72" w:rsidRDefault="00F060AF" w:rsidP="00E90651">
      <w:pPr>
        <w:spacing w:after="0" w:line="240" w:lineRule="auto"/>
        <w:rPr>
          <w:rFonts w:ascii="Arial" w:hAnsi="Arial" w:cs="Arial"/>
          <w:bCs/>
          <w:sz w:val="20"/>
          <w:szCs w:val="20"/>
          <w:lang w:val="en-US"/>
        </w:rPr>
      </w:pPr>
      <w:r w:rsidRPr="009E3A72">
        <w:rPr>
          <w:rFonts w:ascii="Arial" w:hAnsi="Arial" w:cs="Arial"/>
          <w:b/>
          <w:sz w:val="20"/>
          <w:szCs w:val="20"/>
          <w:lang w:val="en-US"/>
        </w:rPr>
        <w:t>For standing members</w:t>
      </w:r>
      <w:r w:rsidRPr="009E3A72">
        <w:rPr>
          <w:rFonts w:ascii="Arial" w:hAnsi="Arial" w:cs="Arial"/>
          <w:bCs/>
          <w:sz w:val="20"/>
          <w:szCs w:val="20"/>
          <w:lang w:val="en-US"/>
        </w:rPr>
        <w:t xml:space="preserve"> </w:t>
      </w:r>
    </w:p>
    <w:p w14:paraId="32AC2F21" w14:textId="77777777" w:rsidR="00B83254" w:rsidRDefault="00B83254" w:rsidP="00B83254">
      <w:pPr>
        <w:spacing w:after="0" w:line="240" w:lineRule="auto"/>
        <w:rPr>
          <w:rFonts w:ascii="Arial" w:hAnsi="Arial" w:cs="Arial"/>
          <w:bCs/>
          <w:sz w:val="20"/>
          <w:szCs w:val="20"/>
          <w:lang w:val="en-US"/>
        </w:rPr>
      </w:pPr>
    </w:p>
    <w:p w14:paraId="4D4C2469" w14:textId="2E98B032" w:rsidR="00646482" w:rsidRPr="00B83254" w:rsidRDefault="00EE062C" w:rsidP="00B83254">
      <w:pPr>
        <w:spacing w:after="0" w:line="240" w:lineRule="auto"/>
        <w:jc w:val="both"/>
        <w:rPr>
          <w:rFonts w:ascii="Arial" w:hAnsi="Arial" w:cs="Arial"/>
          <w:bCs/>
          <w:sz w:val="20"/>
          <w:szCs w:val="20"/>
          <w:lang w:val="en-US"/>
        </w:rPr>
      </w:pPr>
      <w:r w:rsidRPr="00B83254">
        <w:rPr>
          <w:rFonts w:ascii="Arial" w:hAnsi="Arial" w:cs="Arial"/>
          <w:bCs/>
          <w:sz w:val="20"/>
          <w:szCs w:val="20"/>
          <w:lang w:val="en-US"/>
        </w:rPr>
        <w:t xml:space="preserve">The May QSAC </w:t>
      </w:r>
      <w:r w:rsidR="00133B90" w:rsidRPr="00B83254">
        <w:rPr>
          <w:rFonts w:ascii="Arial" w:hAnsi="Arial" w:cs="Arial"/>
          <w:bCs/>
          <w:sz w:val="20"/>
          <w:szCs w:val="20"/>
          <w:lang w:val="en-US"/>
        </w:rPr>
        <w:t xml:space="preserve">meeting will be </w:t>
      </w:r>
      <w:r w:rsidRPr="00B83254">
        <w:rPr>
          <w:rFonts w:ascii="Arial" w:hAnsi="Arial" w:cs="Arial"/>
          <w:bCs/>
          <w:sz w:val="20"/>
          <w:szCs w:val="20"/>
          <w:lang w:val="en-US"/>
        </w:rPr>
        <w:t xml:space="preserve">held </w:t>
      </w:r>
      <w:r w:rsidR="00133B90" w:rsidRPr="00B83254">
        <w:rPr>
          <w:rFonts w:ascii="Arial" w:hAnsi="Arial" w:cs="Arial"/>
          <w:bCs/>
          <w:sz w:val="20"/>
          <w:szCs w:val="20"/>
          <w:lang w:val="en-US"/>
        </w:rPr>
        <w:t>in person</w:t>
      </w:r>
      <w:r w:rsidRPr="00B83254">
        <w:rPr>
          <w:rFonts w:ascii="Arial" w:hAnsi="Arial" w:cs="Arial"/>
          <w:bCs/>
          <w:sz w:val="20"/>
          <w:szCs w:val="20"/>
          <w:lang w:val="en-US"/>
        </w:rPr>
        <w:t xml:space="preserve">.  The </w:t>
      </w:r>
      <w:r w:rsidR="007E29F8" w:rsidRPr="00B83254">
        <w:rPr>
          <w:rFonts w:ascii="Arial" w:hAnsi="Arial" w:cs="Arial"/>
          <w:bCs/>
          <w:sz w:val="20"/>
          <w:szCs w:val="20"/>
          <w:lang w:val="en-US"/>
        </w:rPr>
        <w:t>NICE team will be in touch via</w:t>
      </w:r>
      <w:r w:rsidR="00133B90" w:rsidRPr="00B83254">
        <w:rPr>
          <w:rFonts w:ascii="Arial" w:hAnsi="Arial" w:cs="Arial"/>
          <w:bCs/>
          <w:sz w:val="20"/>
          <w:szCs w:val="20"/>
          <w:lang w:val="en-US"/>
        </w:rPr>
        <w:t xml:space="preserve"> email to</w:t>
      </w:r>
      <w:r w:rsidRPr="00B83254">
        <w:rPr>
          <w:rFonts w:ascii="Arial" w:hAnsi="Arial" w:cs="Arial"/>
          <w:bCs/>
          <w:sz w:val="20"/>
          <w:szCs w:val="20"/>
          <w:lang w:val="en-US"/>
        </w:rPr>
        <w:t xml:space="preserve"> </w:t>
      </w:r>
      <w:r w:rsidR="001E5A20" w:rsidRPr="00B83254">
        <w:rPr>
          <w:rFonts w:ascii="Arial" w:hAnsi="Arial" w:cs="Arial"/>
          <w:bCs/>
          <w:sz w:val="20"/>
          <w:szCs w:val="20"/>
          <w:lang w:val="en-US"/>
        </w:rPr>
        <w:t xml:space="preserve">inform you of the further details and outlined process for arranging </w:t>
      </w:r>
      <w:r w:rsidRPr="00B83254">
        <w:rPr>
          <w:rFonts w:ascii="Arial" w:hAnsi="Arial" w:cs="Arial"/>
          <w:bCs/>
          <w:sz w:val="20"/>
          <w:szCs w:val="20"/>
          <w:lang w:val="en-US"/>
        </w:rPr>
        <w:t>hotel and</w:t>
      </w:r>
      <w:r w:rsidR="00133B90" w:rsidRPr="00B83254">
        <w:rPr>
          <w:rFonts w:ascii="Arial" w:hAnsi="Arial" w:cs="Arial"/>
          <w:bCs/>
          <w:sz w:val="20"/>
          <w:szCs w:val="20"/>
          <w:lang w:val="en-US"/>
        </w:rPr>
        <w:t xml:space="preserve"> </w:t>
      </w:r>
      <w:r w:rsidRPr="00B83254">
        <w:rPr>
          <w:rFonts w:ascii="Arial" w:hAnsi="Arial" w:cs="Arial"/>
          <w:bCs/>
          <w:sz w:val="20"/>
          <w:szCs w:val="20"/>
          <w:lang w:val="en-US"/>
        </w:rPr>
        <w:t xml:space="preserve">travel </w:t>
      </w:r>
      <w:r w:rsidR="001E5A20" w:rsidRPr="00B83254">
        <w:rPr>
          <w:rFonts w:ascii="Arial" w:hAnsi="Arial" w:cs="Arial"/>
          <w:bCs/>
          <w:sz w:val="20"/>
          <w:szCs w:val="20"/>
          <w:lang w:val="en-US"/>
        </w:rPr>
        <w:t>requirements</w:t>
      </w:r>
      <w:r w:rsidR="00133B90" w:rsidRPr="00B83254">
        <w:rPr>
          <w:rFonts w:ascii="Arial" w:hAnsi="Arial" w:cs="Arial"/>
          <w:bCs/>
          <w:sz w:val="20"/>
          <w:szCs w:val="20"/>
          <w:lang w:val="en-US"/>
        </w:rPr>
        <w:t xml:space="preserve">. </w:t>
      </w:r>
    </w:p>
    <w:p w14:paraId="4E0DB171" w14:textId="77777777" w:rsidR="00E90651" w:rsidRDefault="00E90651" w:rsidP="009321F8">
      <w:pPr>
        <w:rPr>
          <w:rFonts w:ascii="Arial" w:hAnsi="Arial" w:cs="Arial"/>
          <w:b/>
          <w:sz w:val="20"/>
          <w:szCs w:val="20"/>
          <w:lang w:val="en-US"/>
        </w:rPr>
      </w:pPr>
    </w:p>
    <w:p w14:paraId="418B6540" w14:textId="4B1B9D42" w:rsidR="009321F8" w:rsidRPr="00E90651" w:rsidRDefault="009321F8" w:rsidP="00E90651">
      <w:pPr>
        <w:pStyle w:val="ListParagraph"/>
        <w:numPr>
          <w:ilvl w:val="0"/>
          <w:numId w:val="11"/>
        </w:numPr>
        <w:rPr>
          <w:rFonts w:ascii="Arial" w:hAnsi="Arial" w:cs="Arial"/>
          <w:b/>
          <w:sz w:val="20"/>
          <w:szCs w:val="20"/>
          <w:lang w:val="en-US"/>
        </w:rPr>
      </w:pPr>
      <w:r w:rsidRPr="00E90651">
        <w:rPr>
          <w:rFonts w:ascii="Arial" w:hAnsi="Arial" w:cs="Arial"/>
          <w:b/>
          <w:sz w:val="20"/>
          <w:szCs w:val="20"/>
          <w:lang w:val="en-US"/>
        </w:rPr>
        <w:t>Close of meeting</w:t>
      </w:r>
    </w:p>
    <w:sectPr w:rsidR="009321F8" w:rsidRPr="00E90651"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0552" w14:textId="77777777" w:rsidR="00E26394" w:rsidRDefault="00E26394" w:rsidP="000B352B">
      <w:pPr>
        <w:spacing w:after="0" w:line="240" w:lineRule="auto"/>
      </w:pPr>
      <w:r>
        <w:separator/>
      </w:r>
    </w:p>
  </w:endnote>
  <w:endnote w:type="continuationSeparator" w:id="0">
    <w:p w14:paraId="3594DD8D" w14:textId="77777777" w:rsidR="00E26394" w:rsidRDefault="00E26394"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C55359">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D9E9" w14:textId="65FFA284" w:rsidR="000B36E1" w:rsidRDefault="000B36E1">
    <w:pPr>
      <w:pStyle w:val="Footer"/>
    </w:pPr>
    <w:r>
      <w:rPr>
        <w:noProof/>
        <w:lang w:eastAsia="en-GB"/>
      </w:rPr>
      <w:drawing>
        <wp:anchor distT="0" distB="0" distL="114300" distR="114300" simplePos="0" relativeHeight="251657728"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3FA85" w14:textId="77777777" w:rsidR="00E26394" w:rsidRDefault="00E26394" w:rsidP="000B352B">
      <w:pPr>
        <w:spacing w:after="0" w:line="240" w:lineRule="auto"/>
      </w:pPr>
      <w:r>
        <w:separator/>
      </w:r>
    </w:p>
  </w:footnote>
  <w:footnote w:type="continuationSeparator" w:id="0">
    <w:p w14:paraId="6F893631" w14:textId="77777777" w:rsidR="00E26394" w:rsidRDefault="00E26394"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0C4B" w14:textId="092CB7D7"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0301" w14:textId="59033831"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56704" behindDoc="0" locked="0" layoutInCell="1" allowOverlap="1" wp14:anchorId="607EDBB9" wp14:editId="7C2B2ED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744AA7D0" w:rsidR="00535753" w:rsidRDefault="00535753" w:rsidP="00535753">
    <w:pPr>
      <w:pStyle w:val="Header"/>
      <w:tabs>
        <w:tab w:val="clear" w:pos="9026"/>
        <w:tab w:val="right" w:pos="9923"/>
      </w:tabs>
      <w:ind w:right="-897"/>
      <w:jc w:val="right"/>
      <w:rPr>
        <w:rFonts w:ascii="Arial" w:hAnsi="Arial" w:cs="Arial"/>
        <w:color w:val="4A4A4A"/>
      </w:rPr>
    </w:pPr>
  </w:p>
  <w:p w14:paraId="4AB4A2B2" w14:textId="071B5AD5"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5E852194" w:rsidR="00535753" w:rsidRDefault="00535753" w:rsidP="00535753">
    <w:pPr>
      <w:pStyle w:val="Header"/>
      <w:tabs>
        <w:tab w:val="clear" w:pos="9026"/>
        <w:tab w:val="right" w:pos="9923"/>
      </w:tabs>
      <w:ind w:right="-897"/>
      <w:jc w:val="right"/>
      <w:rPr>
        <w:rFonts w:ascii="Arial" w:hAnsi="Arial" w:cs="Arial"/>
        <w:color w:val="4A4A4A"/>
      </w:rPr>
    </w:pPr>
  </w:p>
  <w:p w14:paraId="375CEB94" w14:textId="6FE2AB40" w:rsidR="00535753" w:rsidRDefault="00535753" w:rsidP="00535753">
    <w:pPr>
      <w:pStyle w:val="Header"/>
      <w:tabs>
        <w:tab w:val="clear" w:pos="9026"/>
        <w:tab w:val="right" w:pos="9923"/>
      </w:tabs>
      <w:ind w:right="-897"/>
      <w:jc w:val="right"/>
      <w:rPr>
        <w:rFonts w:ascii="Arial" w:hAnsi="Arial" w:cs="Arial"/>
        <w:color w:val="4A4A4A"/>
      </w:rPr>
    </w:pPr>
  </w:p>
  <w:p w14:paraId="02C66D6D" w14:textId="493DA9F3" w:rsidR="00535753" w:rsidRPr="001410EB" w:rsidRDefault="00535753" w:rsidP="00535753">
    <w:pPr>
      <w:pStyle w:val="Header"/>
      <w:tabs>
        <w:tab w:val="clear" w:pos="9026"/>
        <w:tab w:val="right" w:pos="9923"/>
      </w:tabs>
      <w:ind w:right="-897"/>
      <w:jc w:val="right"/>
      <w:rPr>
        <w:rFonts w:ascii="Arial" w:hAnsi="Arial" w:cs="Arial"/>
        <w:color w:val="4A4A4A"/>
      </w:rPr>
    </w:pPr>
  </w:p>
  <w:p w14:paraId="1160AE37" w14:textId="77777777" w:rsidR="00535753" w:rsidRPr="001410EB"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535753">
    <w:pPr>
      <w:pStyle w:val="Header"/>
      <w:tabs>
        <w:tab w:val="clear" w:pos="9026"/>
        <w:tab w:val="right" w:pos="10065"/>
      </w:tabs>
      <w:ind w:right="-10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EC"/>
    <w:multiLevelType w:val="hybridMultilevel"/>
    <w:tmpl w:val="AC2CB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1">
    <w:nsid w:val="04696877"/>
    <w:multiLevelType w:val="hybridMultilevel"/>
    <w:tmpl w:val="C2D275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EF0334"/>
    <w:multiLevelType w:val="hybridMultilevel"/>
    <w:tmpl w:val="110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F5DA9"/>
    <w:multiLevelType w:val="hybridMultilevel"/>
    <w:tmpl w:val="B212D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66E16"/>
    <w:multiLevelType w:val="hybridMultilevel"/>
    <w:tmpl w:val="5E06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84B63"/>
    <w:multiLevelType w:val="hybridMultilevel"/>
    <w:tmpl w:val="66F05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80C0D"/>
    <w:multiLevelType w:val="hybridMultilevel"/>
    <w:tmpl w:val="B43C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60236"/>
    <w:multiLevelType w:val="hybridMultilevel"/>
    <w:tmpl w:val="00D2B6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3246C9D"/>
    <w:multiLevelType w:val="hybridMultilevel"/>
    <w:tmpl w:val="1DC80B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443B4D66"/>
    <w:multiLevelType w:val="hybridMultilevel"/>
    <w:tmpl w:val="A74481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FE01991"/>
    <w:multiLevelType w:val="hybridMultilevel"/>
    <w:tmpl w:val="1CCE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A5C68"/>
    <w:multiLevelType w:val="hybridMultilevel"/>
    <w:tmpl w:val="31BEA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3F1B1F"/>
    <w:multiLevelType w:val="hybridMultilevel"/>
    <w:tmpl w:val="1722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4E310A"/>
    <w:multiLevelType w:val="hybridMultilevel"/>
    <w:tmpl w:val="3508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824FA6"/>
    <w:multiLevelType w:val="hybridMultilevel"/>
    <w:tmpl w:val="BD4EDC8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0276730">
    <w:abstractNumId w:val="1"/>
  </w:num>
  <w:num w:numId="2" w16cid:durableId="50080166">
    <w:abstractNumId w:val="12"/>
  </w:num>
  <w:num w:numId="3" w16cid:durableId="2133087075">
    <w:abstractNumId w:val="14"/>
  </w:num>
  <w:num w:numId="4" w16cid:durableId="1424453355">
    <w:abstractNumId w:val="2"/>
  </w:num>
  <w:num w:numId="5" w16cid:durableId="210845673">
    <w:abstractNumId w:val="13"/>
  </w:num>
  <w:num w:numId="6" w16cid:durableId="404844737">
    <w:abstractNumId w:val="11"/>
  </w:num>
  <w:num w:numId="7" w16cid:durableId="1736275017">
    <w:abstractNumId w:val="9"/>
  </w:num>
  <w:num w:numId="8" w16cid:durableId="1546916446">
    <w:abstractNumId w:val="16"/>
  </w:num>
  <w:num w:numId="9" w16cid:durableId="1712223663">
    <w:abstractNumId w:val="7"/>
  </w:num>
  <w:num w:numId="10" w16cid:durableId="5836113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5832983">
    <w:abstractNumId w:val="9"/>
  </w:num>
  <w:num w:numId="12" w16cid:durableId="159131060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096700">
    <w:abstractNumId w:val="2"/>
  </w:num>
  <w:num w:numId="14" w16cid:durableId="1680502436">
    <w:abstractNumId w:val="13"/>
  </w:num>
  <w:num w:numId="15" w16cid:durableId="1442844317">
    <w:abstractNumId w:val="11"/>
  </w:num>
  <w:num w:numId="16" w16cid:durableId="496309800">
    <w:abstractNumId w:val="14"/>
  </w:num>
  <w:num w:numId="17" w16cid:durableId="75844838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1577094">
    <w:abstractNumId w:val="0"/>
  </w:num>
  <w:num w:numId="19" w16cid:durableId="1711612180">
    <w:abstractNumId w:val="6"/>
  </w:num>
  <w:num w:numId="20" w16cid:durableId="167016108">
    <w:abstractNumId w:val="15"/>
  </w:num>
  <w:num w:numId="21" w16cid:durableId="548877395">
    <w:abstractNumId w:val="5"/>
  </w:num>
  <w:num w:numId="22" w16cid:durableId="695086420">
    <w:abstractNumId w:val="4"/>
  </w:num>
  <w:num w:numId="23" w16cid:durableId="1808009116">
    <w:abstractNumId w:val="3"/>
  </w:num>
  <w:num w:numId="24" w16cid:durableId="1418092348">
    <w:abstractNumId w:val="8"/>
  </w:num>
  <w:num w:numId="25" w16cid:durableId="618797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6756"/>
    <w:rsid w:val="00006A6A"/>
    <w:rsid w:val="00016001"/>
    <w:rsid w:val="0002489E"/>
    <w:rsid w:val="00037063"/>
    <w:rsid w:val="00043C78"/>
    <w:rsid w:val="00043E21"/>
    <w:rsid w:val="000468DC"/>
    <w:rsid w:val="00057A56"/>
    <w:rsid w:val="00061F5C"/>
    <w:rsid w:val="00064FDF"/>
    <w:rsid w:val="000747E2"/>
    <w:rsid w:val="000748D5"/>
    <w:rsid w:val="00082B4D"/>
    <w:rsid w:val="00083CC9"/>
    <w:rsid w:val="00085181"/>
    <w:rsid w:val="000A42EF"/>
    <w:rsid w:val="000A72EB"/>
    <w:rsid w:val="000B0023"/>
    <w:rsid w:val="000B352B"/>
    <w:rsid w:val="000B36E1"/>
    <w:rsid w:val="000B402C"/>
    <w:rsid w:val="000B5814"/>
    <w:rsid w:val="000D2433"/>
    <w:rsid w:val="000D2A69"/>
    <w:rsid w:val="000E6DA1"/>
    <w:rsid w:val="000F63B0"/>
    <w:rsid w:val="00105678"/>
    <w:rsid w:val="00106CCF"/>
    <w:rsid w:val="00117FA4"/>
    <w:rsid w:val="00124A45"/>
    <w:rsid w:val="00133B90"/>
    <w:rsid w:val="001363F9"/>
    <w:rsid w:val="0013649F"/>
    <w:rsid w:val="001430D2"/>
    <w:rsid w:val="00154F0F"/>
    <w:rsid w:val="0016439D"/>
    <w:rsid w:val="00174096"/>
    <w:rsid w:val="00176AA4"/>
    <w:rsid w:val="001858E9"/>
    <w:rsid w:val="0018700D"/>
    <w:rsid w:val="00196DEA"/>
    <w:rsid w:val="001A2E89"/>
    <w:rsid w:val="001A7196"/>
    <w:rsid w:val="001B293F"/>
    <w:rsid w:val="001D343D"/>
    <w:rsid w:val="001D47C7"/>
    <w:rsid w:val="001D5BD2"/>
    <w:rsid w:val="001D6CE1"/>
    <w:rsid w:val="001E185E"/>
    <w:rsid w:val="001E3A81"/>
    <w:rsid w:val="001E41F6"/>
    <w:rsid w:val="001E5A20"/>
    <w:rsid w:val="001F4D43"/>
    <w:rsid w:val="001F7B9E"/>
    <w:rsid w:val="002056AF"/>
    <w:rsid w:val="002059B1"/>
    <w:rsid w:val="00207814"/>
    <w:rsid w:val="00221AA4"/>
    <w:rsid w:val="00223438"/>
    <w:rsid w:val="0022689E"/>
    <w:rsid w:val="00241643"/>
    <w:rsid w:val="00243F37"/>
    <w:rsid w:val="00255E47"/>
    <w:rsid w:val="0026393A"/>
    <w:rsid w:val="0027029A"/>
    <w:rsid w:val="002865F0"/>
    <w:rsid w:val="00291929"/>
    <w:rsid w:val="00292993"/>
    <w:rsid w:val="002A5034"/>
    <w:rsid w:val="002A5820"/>
    <w:rsid w:val="002B1352"/>
    <w:rsid w:val="002D179D"/>
    <w:rsid w:val="002F6A68"/>
    <w:rsid w:val="002F6C92"/>
    <w:rsid w:val="00302B2A"/>
    <w:rsid w:val="00305147"/>
    <w:rsid w:val="00306DE5"/>
    <w:rsid w:val="003070F3"/>
    <w:rsid w:val="003201E5"/>
    <w:rsid w:val="00320700"/>
    <w:rsid w:val="00320722"/>
    <w:rsid w:val="00321B75"/>
    <w:rsid w:val="00324F95"/>
    <w:rsid w:val="003321E1"/>
    <w:rsid w:val="00350790"/>
    <w:rsid w:val="00364449"/>
    <w:rsid w:val="00372B93"/>
    <w:rsid w:val="00375AE0"/>
    <w:rsid w:val="00387A95"/>
    <w:rsid w:val="00390FDB"/>
    <w:rsid w:val="003A3E2E"/>
    <w:rsid w:val="003A59C7"/>
    <w:rsid w:val="003A79BD"/>
    <w:rsid w:val="003B47A5"/>
    <w:rsid w:val="003C2FFB"/>
    <w:rsid w:val="003D614E"/>
    <w:rsid w:val="003E0ED3"/>
    <w:rsid w:val="003E7DFF"/>
    <w:rsid w:val="003F23FD"/>
    <w:rsid w:val="003F49DF"/>
    <w:rsid w:val="004107C9"/>
    <w:rsid w:val="00414053"/>
    <w:rsid w:val="00415772"/>
    <w:rsid w:val="004159E1"/>
    <w:rsid w:val="004215D9"/>
    <w:rsid w:val="004219D6"/>
    <w:rsid w:val="00427F0A"/>
    <w:rsid w:val="0044099D"/>
    <w:rsid w:val="00442B65"/>
    <w:rsid w:val="004471E5"/>
    <w:rsid w:val="004523A8"/>
    <w:rsid w:val="00453774"/>
    <w:rsid w:val="00453946"/>
    <w:rsid w:val="00453B82"/>
    <w:rsid w:val="0045766B"/>
    <w:rsid w:val="0046009F"/>
    <w:rsid w:val="00467003"/>
    <w:rsid w:val="00470014"/>
    <w:rsid w:val="00474866"/>
    <w:rsid w:val="00477B49"/>
    <w:rsid w:val="00490286"/>
    <w:rsid w:val="004926B9"/>
    <w:rsid w:val="00493D2F"/>
    <w:rsid w:val="00494EA7"/>
    <w:rsid w:val="00496742"/>
    <w:rsid w:val="00496D4C"/>
    <w:rsid w:val="004A5FC1"/>
    <w:rsid w:val="004A6455"/>
    <w:rsid w:val="004A6AA3"/>
    <w:rsid w:val="004C2D22"/>
    <w:rsid w:val="004C6AA5"/>
    <w:rsid w:val="004D058E"/>
    <w:rsid w:val="004D0DCE"/>
    <w:rsid w:val="004E4493"/>
    <w:rsid w:val="004F10A3"/>
    <w:rsid w:val="004F29D7"/>
    <w:rsid w:val="005007F7"/>
    <w:rsid w:val="0051176E"/>
    <w:rsid w:val="005124A3"/>
    <w:rsid w:val="0052523E"/>
    <w:rsid w:val="00526403"/>
    <w:rsid w:val="00534B43"/>
    <w:rsid w:val="00535753"/>
    <w:rsid w:val="0054095B"/>
    <w:rsid w:val="005463DE"/>
    <w:rsid w:val="00557626"/>
    <w:rsid w:val="00557FB5"/>
    <w:rsid w:val="005611DA"/>
    <w:rsid w:val="00572DE6"/>
    <w:rsid w:val="00580B28"/>
    <w:rsid w:val="00586ECC"/>
    <w:rsid w:val="005870D5"/>
    <w:rsid w:val="00591DC2"/>
    <w:rsid w:val="0059293E"/>
    <w:rsid w:val="005934EE"/>
    <w:rsid w:val="005961B2"/>
    <w:rsid w:val="00597573"/>
    <w:rsid w:val="005A04A3"/>
    <w:rsid w:val="005A0F2A"/>
    <w:rsid w:val="005A7541"/>
    <w:rsid w:val="005B078B"/>
    <w:rsid w:val="005B55C1"/>
    <w:rsid w:val="005B7A89"/>
    <w:rsid w:val="005D1E8B"/>
    <w:rsid w:val="005D2DCC"/>
    <w:rsid w:val="005D335F"/>
    <w:rsid w:val="005E0434"/>
    <w:rsid w:val="005E18BC"/>
    <w:rsid w:val="005E60C9"/>
    <w:rsid w:val="005F6339"/>
    <w:rsid w:val="006043C3"/>
    <w:rsid w:val="00604568"/>
    <w:rsid w:val="006054DF"/>
    <w:rsid w:val="006157B7"/>
    <w:rsid w:val="00620969"/>
    <w:rsid w:val="00624169"/>
    <w:rsid w:val="0064117F"/>
    <w:rsid w:val="006416B8"/>
    <w:rsid w:val="00646482"/>
    <w:rsid w:val="0065247F"/>
    <w:rsid w:val="006538CD"/>
    <w:rsid w:val="00653D45"/>
    <w:rsid w:val="0065406E"/>
    <w:rsid w:val="00673E80"/>
    <w:rsid w:val="0069376C"/>
    <w:rsid w:val="00696794"/>
    <w:rsid w:val="006B44BE"/>
    <w:rsid w:val="006B453B"/>
    <w:rsid w:val="006D0C62"/>
    <w:rsid w:val="006D4A7B"/>
    <w:rsid w:val="006E22A3"/>
    <w:rsid w:val="006F031D"/>
    <w:rsid w:val="006F05B1"/>
    <w:rsid w:val="006F0C76"/>
    <w:rsid w:val="006F250D"/>
    <w:rsid w:val="006F263A"/>
    <w:rsid w:val="006F5284"/>
    <w:rsid w:val="00700F4A"/>
    <w:rsid w:val="007031BD"/>
    <w:rsid w:val="00713369"/>
    <w:rsid w:val="00732227"/>
    <w:rsid w:val="00732DDE"/>
    <w:rsid w:val="0073329F"/>
    <w:rsid w:val="007376AE"/>
    <w:rsid w:val="007416F2"/>
    <w:rsid w:val="0074438D"/>
    <w:rsid w:val="00744FDF"/>
    <w:rsid w:val="007503D8"/>
    <w:rsid w:val="0075148E"/>
    <w:rsid w:val="00755504"/>
    <w:rsid w:val="0076425F"/>
    <w:rsid w:val="00766130"/>
    <w:rsid w:val="00775FD7"/>
    <w:rsid w:val="00782E85"/>
    <w:rsid w:val="007A3739"/>
    <w:rsid w:val="007A4545"/>
    <w:rsid w:val="007A52F9"/>
    <w:rsid w:val="007B2E63"/>
    <w:rsid w:val="007B6AC6"/>
    <w:rsid w:val="007D0B38"/>
    <w:rsid w:val="007D74D7"/>
    <w:rsid w:val="007E0322"/>
    <w:rsid w:val="007E29F8"/>
    <w:rsid w:val="007F7AD6"/>
    <w:rsid w:val="00803CBB"/>
    <w:rsid w:val="00810C61"/>
    <w:rsid w:val="008112FA"/>
    <w:rsid w:val="008342DF"/>
    <w:rsid w:val="0084330C"/>
    <w:rsid w:val="00855EE4"/>
    <w:rsid w:val="008A1980"/>
    <w:rsid w:val="008A4A59"/>
    <w:rsid w:val="008C1118"/>
    <w:rsid w:val="008C249E"/>
    <w:rsid w:val="008D2454"/>
    <w:rsid w:val="008E13B7"/>
    <w:rsid w:val="009029EB"/>
    <w:rsid w:val="00921731"/>
    <w:rsid w:val="00923D0F"/>
    <w:rsid w:val="00926040"/>
    <w:rsid w:val="00927F8F"/>
    <w:rsid w:val="009321F8"/>
    <w:rsid w:val="009350CD"/>
    <w:rsid w:val="0093758A"/>
    <w:rsid w:val="009505CC"/>
    <w:rsid w:val="00951B9A"/>
    <w:rsid w:val="00953F53"/>
    <w:rsid w:val="00955118"/>
    <w:rsid w:val="0096613A"/>
    <w:rsid w:val="00972AE7"/>
    <w:rsid w:val="00974409"/>
    <w:rsid w:val="0098043D"/>
    <w:rsid w:val="00981C27"/>
    <w:rsid w:val="00984706"/>
    <w:rsid w:val="009936F0"/>
    <w:rsid w:val="009953BC"/>
    <w:rsid w:val="00997576"/>
    <w:rsid w:val="009A0180"/>
    <w:rsid w:val="009B37DA"/>
    <w:rsid w:val="009B6555"/>
    <w:rsid w:val="009C4265"/>
    <w:rsid w:val="009D23C1"/>
    <w:rsid w:val="009E2F15"/>
    <w:rsid w:val="009E3A72"/>
    <w:rsid w:val="009F0C6D"/>
    <w:rsid w:val="00A01E8A"/>
    <w:rsid w:val="00A02000"/>
    <w:rsid w:val="00A13484"/>
    <w:rsid w:val="00A154F0"/>
    <w:rsid w:val="00A30B64"/>
    <w:rsid w:val="00A34E6C"/>
    <w:rsid w:val="00A4757D"/>
    <w:rsid w:val="00A5609A"/>
    <w:rsid w:val="00A618BD"/>
    <w:rsid w:val="00A62E0B"/>
    <w:rsid w:val="00A655F2"/>
    <w:rsid w:val="00A66202"/>
    <w:rsid w:val="00A666AB"/>
    <w:rsid w:val="00A708E9"/>
    <w:rsid w:val="00A71309"/>
    <w:rsid w:val="00A75E39"/>
    <w:rsid w:val="00A85D5B"/>
    <w:rsid w:val="00AA474E"/>
    <w:rsid w:val="00AB580E"/>
    <w:rsid w:val="00AC00C8"/>
    <w:rsid w:val="00AC3B5F"/>
    <w:rsid w:val="00AD09AE"/>
    <w:rsid w:val="00AD3487"/>
    <w:rsid w:val="00AE303D"/>
    <w:rsid w:val="00AE3384"/>
    <w:rsid w:val="00AE5777"/>
    <w:rsid w:val="00AE7BF2"/>
    <w:rsid w:val="00AF1C8C"/>
    <w:rsid w:val="00AF35A4"/>
    <w:rsid w:val="00B015A4"/>
    <w:rsid w:val="00B15416"/>
    <w:rsid w:val="00B31E03"/>
    <w:rsid w:val="00B32101"/>
    <w:rsid w:val="00B32655"/>
    <w:rsid w:val="00B32B71"/>
    <w:rsid w:val="00B3680B"/>
    <w:rsid w:val="00B43031"/>
    <w:rsid w:val="00B4358F"/>
    <w:rsid w:val="00B51182"/>
    <w:rsid w:val="00B6407B"/>
    <w:rsid w:val="00B645C9"/>
    <w:rsid w:val="00B70352"/>
    <w:rsid w:val="00B71D6F"/>
    <w:rsid w:val="00B83254"/>
    <w:rsid w:val="00B944BA"/>
    <w:rsid w:val="00B96980"/>
    <w:rsid w:val="00BA0BB0"/>
    <w:rsid w:val="00BC009F"/>
    <w:rsid w:val="00BC377C"/>
    <w:rsid w:val="00BC37CE"/>
    <w:rsid w:val="00BC3F4F"/>
    <w:rsid w:val="00BE3059"/>
    <w:rsid w:val="00BF2E56"/>
    <w:rsid w:val="00BF411E"/>
    <w:rsid w:val="00C002E8"/>
    <w:rsid w:val="00C03113"/>
    <w:rsid w:val="00C05FDD"/>
    <w:rsid w:val="00C24A2B"/>
    <w:rsid w:val="00C25591"/>
    <w:rsid w:val="00C331EA"/>
    <w:rsid w:val="00C55359"/>
    <w:rsid w:val="00C5561A"/>
    <w:rsid w:val="00C5614A"/>
    <w:rsid w:val="00C60C62"/>
    <w:rsid w:val="00C644D9"/>
    <w:rsid w:val="00C707F2"/>
    <w:rsid w:val="00C715FD"/>
    <w:rsid w:val="00C73559"/>
    <w:rsid w:val="00C8480D"/>
    <w:rsid w:val="00C96687"/>
    <w:rsid w:val="00CB00A5"/>
    <w:rsid w:val="00CB703D"/>
    <w:rsid w:val="00CC0353"/>
    <w:rsid w:val="00CC3997"/>
    <w:rsid w:val="00CE503D"/>
    <w:rsid w:val="00CF40C2"/>
    <w:rsid w:val="00CF56C0"/>
    <w:rsid w:val="00D028E4"/>
    <w:rsid w:val="00D04CF4"/>
    <w:rsid w:val="00D17E6A"/>
    <w:rsid w:val="00D17E77"/>
    <w:rsid w:val="00D2134D"/>
    <w:rsid w:val="00D224D3"/>
    <w:rsid w:val="00D358F1"/>
    <w:rsid w:val="00D414DA"/>
    <w:rsid w:val="00D43BA3"/>
    <w:rsid w:val="00D4788C"/>
    <w:rsid w:val="00D507CB"/>
    <w:rsid w:val="00D6050E"/>
    <w:rsid w:val="00D664F2"/>
    <w:rsid w:val="00D73EEC"/>
    <w:rsid w:val="00D745F6"/>
    <w:rsid w:val="00D86044"/>
    <w:rsid w:val="00D9522C"/>
    <w:rsid w:val="00DA1590"/>
    <w:rsid w:val="00DB0BA6"/>
    <w:rsid w:val="00DB2628"/>
    <w:rsid w:val="00DB2D40"/>
    <w:rsid w:val="00DB4F48"/>
    <w:rsid w:val="00DB66F4"/>
    <w:rsid w:val="00DB727D"/>
    <w:rsid w:val="00DC1B1B"/>
    <w:rsid w:val="00DC4E20"/>
    <w:rsid w:val="00DD4130"/>
    <w:rsid w:val="00DF2600"/>
    <w:rsid w:val="00DF5B3F"/>
    <w:rsid w:val="00E02BA1"/>
    <w:rsid w:val="00E03263"/>
    <w:rsid w:val="00E047E7"/>
    <w:rsid w:val="00E104A5"/>
    <w:rsid w:val="00E124AA"/>
    <w:rsid w:val="00E14149"/>
    <w:rsid w:val="00E1503A"/>
    <w:rsid w:val="00E26394"/>
    <w:rsid w:val="00E267EF"/>
    <w:rsid w:val="00E31D50"/>
    <w:rsid w:val="00E32E2B"/>
    <w:rsid w:val="00E345C1"/>
    <w:rsid w:val="00E362E9"/>
    <w:rsid w:val="00E5263C"/>
    <w:rsid w:val="00E61FB6"/>
    <w:rsid w:val="00E622D7"/>
    <w:rsid w:val="00E62468"/>
    <w:rsid w:val="00E634DD"/>
    <w:rsid w:val="00E63F74"/>
    <w:rsid w:val="00E64772"/>
    <w:rsid w:val="00E761A4"/>
    <w:rsid w:val="00E84056"/>
    <w:rsid w:val="00E85DFE"/>
    <w:rsid w:val="00E90651"/>
    <w:rsid w:val="00E953EB"/>
    <w:rsid w:val="00EA3492"/>
    <w:rsid w:val="00EA3919"/>
    <w:rsid w:val="00EA72A4"/>
    <w:rsid w:val="00EC6927"/>
    <w:rsid w:val="00ED166E"/>
    <w:rsid w:val="00ED1D39"/>
    <w:rsid w:val="00ED52B0"/>
    <w:rsid w:val="00ED6D48"/>
    <w:rsid w:val="00EE062C"/>
    <w:rsid w:val="00EE23CE"/>
    <w:rsid w:val="00EE6553"/>
    <w:rsid w:val="00EE7D6F"/>
    <w:rsid w:val="00F01505"/>
    <w:rsid w:val="00F04860"/>
    <w:rsid w:val="00F060AF"/>
    <w:rsid w:val="00F1265E"/>
    <w:rsid w:val="00F1648D"/>
    <w:rsid w:val="00F233EA"/>
    <w:rsid w:val="00F36081"/>
    <w:rsid w:val="00F65B50"/>
    <w:rsid w:val="00F65EE1"/>
    <w:rsid w:val="00F718FD"/>
    <w:rsid w:val="00F9422A"/>
    <w:rsid w:val="00F95AA8"/>
    <w:rsid w:val="00FB1722"/>
    <w:rsid w:val="00FB2C3F"/>
    <w:rsid w:val="00FE0F2C"/>
    <w:rsid w:val="00FE10AD"/>
    <w:rsid w:val="00FE3296"/>
    <w:rsid w:val="00FE4BC1"/>
    <w:rsid w:val="00FF17E7"/>
    <w:rsid w:val="00FF2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link w:val="NICEnormalChar"/>
    <w:qFormat/>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uiPriority w:val="99"/>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paragraph" w:customStyle="1" w:styleId="Paragraph">
    <w:name w:val="Paragraph"/>
    <w:basedOn w:val="Normal"/>
    <w:uiPriority w:val="4"/>
    <w:qFormat/>
    <w:rsid w:val="001363F9"/>
    <w:pPr>
      <w:numPr>
        <w:numId w:val="2"/>
      </w:numPr>
      <w:spacing w:before="240" w:after="240"/>
    </w:pPr>
    <w:rPr>
      <w:rFonts w:ascii="Arial" w:eastAsia="Times New Roman" w:hAnsi="Arial"/>
      <w:sz w:val="24"/>
      <w:szCs w:val="24"/>
      <w:lang w:eastAsia="en-GB"/>
    </w:rPr>
  </w:style>
  <w:style w:type="paragraph" w:styleId="ListParagraph">
    <w:name w:val="List Paragraph"/>
    <w:basedOn w:val="Normal"/>
    <w:uiPriority w:val="34"/>
    <w:qFormat/>
    <w:rsid w:val="00306DE5"/>
    <w:pPr>
      <w:ind w:left="720"/>
      <w:contextualSpacing/>
    </w:pPr>
  </w:style>
  <w:style w:type="character" w:customStyle="1" w:styleId="NICEnormalChar">
    <w:name w:val="NICE normal Char"/>
    <w:link w:val="NICEnormal"/>
    <w:rsid w:val="008A4A59"/>
    <w:rPr>
      <w:rFonts w:ascii="Arial" w:eastAsia="Times New Roman" w:hAnsi="Arial"/>
      <w:sz w:val="24"/>
      <w:szCs w:val="24"/>
      <w:lang w:val="en-US" w:eastAsia="en-US"/>
    </w:rPr>
  </w:style>
  <w:style w:type="paragraph" w:styleId="Revision">
    <w:name w:val="Revision"/>
    <w:hidden/>
    <w:uiPriority w:val="99"/>
    <w:semiHidden/>
    <w:rsid w:val="00DB2D4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5056">
      <w:bodyDiv w:val="1"/>
      <w:marLeft w:val="0"/>
      <w:marRight w:val="0"/>
      <w:marTop w:val="0"/>
      <w:marBottom w:val="0"/>
      <w:divBdr>
        <w:top w:val="none" w:sz="0" w:space="0" w:color="auto"/>
        <w:left w:val="none" w:sz="0" w:space="0" w:color="auto"/>
        <w:bottom w:val="none" w:sz="0" w:space="0" w:color="auto"/>
        <w:right w:val="none" w:sz="0" w:space="0" w:color="auto"/>
      </w:divBdr>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1F59-A9B6-40A8-85F4-88DB86FD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2630</Words>
  <Characters>14995</Characters>
  <Application>Microsoft Office Word</Application>
  <DocSecurity>0</DocSecurity>
  <Lines>124</Lines>
  <Paragraphs>35</Paragraphs>
  <ScaleCrop>false</ScaleCrop>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2026-06-23T12:29:00Z</dcterms:created>
  <dcterms:modified xsi:type="dcterms:W3CDTF">2026-06-23T12:29:00Z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2026-06-23T12:29:49Z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76dc5321-56f8-4b6d-8a1c-f7c3794794d1</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