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CE5" w:rsidRDefault="00C63CE5" w:rsidP="00C63CE5">
      <w:pPr>
        <w:pStyle w:val="Paragraphnonumbers"/>
      </w:pPr>
    </w:p>
    <w:tbl>
      <w:tblPr>
        <w:tblW w:w="6280" w:type="dxa"/>
        <w:tblInd w:w="108" w:type="dxa"/>
        <w:tblLook w:val="04A0" w:firstRow="1" w:lastRow="0" w:firstColumn="1" w:lastColumn="0" w:noHBand="0" w:noVBand="1"/>
      </w:tblPr>
      <w:tblGrid>
        <w:gridCol w:w="6280"/>
      </w:tblGrid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bookmarkStart w:id="0" w:name="_GoBack"/>
            <w:r w:rsidRPr="00C63CE5">
              <w:rPr>
                <w:rFonts w:ascii="Arial" w:hAnsi="Arial" w:cs="Arial"/>
                <w:color w:val="000000"/>
              </w:rPr>
              <w:t>Abbott Laboratories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AbbVie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Absolute Therapy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Academy of Medical Royal Colleges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Acrodysostosis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Support &amp; Research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Action on Pain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Active Lifestyles, Salford Community Leisure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Acupuncture Association of Chartered Physiotherapists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Aintree University Hospital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Alder Hey Children's NHS Foundation Trust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Allocate Software PLC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Aquatic Therapy Association of Chartered Physiotherapists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Arthritis Action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Aspire Pharma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Association of Anaesthetists of Great Britain and Ireland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Association of British </w:t>
            </w:r>
            <w:proofErr w:type="spellStart"/>
            <w:r w:rsidRPr="00C63CE5">
              <w:rPr>
                <w:rFonts w:ascii="Arial" w:hAnsi="Arial" w:cs="Arial"/>
                <w:color w:val="000000"/>
              </w:rPr>
              <w:t>HealthTech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Industries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Axis Shield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Bailey Instruments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Barnsley Hospital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BBK Medical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Bedfont Scientific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Belfast Health and Social Care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Betsi Cadwaladr Health Board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Biohit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Healthcare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Bioventus</w:t>
            </w:r>
            <w:proofErr w:type="spellEnd"/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Boehringer Ingelheim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Bolton Council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Bradford District Care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Brahms UK Limited-Thermo Fisher Scientific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Bristol and Avon Chinese Women's Group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Bristol-Myers Squibb Pharmaceuticals Ltd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Acupuncture Council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Acupuncture Federation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Association for Applied Nutrition and Nutritional Therapy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Association for Psychopharmacology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Association of Hand Therapists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Association of Prosthetists &amp; Orthotists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Dietetic Association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Generic Manufacturers Association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Geriatrics Society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Healthcare Trades Association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lastRenderedPageBreak/>
              <w:t>British Hip Society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Infection Association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Lymphology Society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Medical Association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Medical Journal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National Formulary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Nuclear Cardiology Society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Nuclear Medicine Society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Orthopaedic Association - Patient Liaison group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Pain Society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Psychological Society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Red Cross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Society for Antimicrobial Chemotherapy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Society for Rheumatology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Society for Surgery of the Hand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British Society of Rehabilitation Medicine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British Thoracic Society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BSN Medical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Bury Council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Cambridge University Hospitals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Cambridgeshire and Peterborough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Camden Link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Caplond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Services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Capsulation PPS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Care Quality Commission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Celgene UK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Central &amp; North West London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Chartered Society of Physiotherapy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CLEAR Cannabis Law Reform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Clínica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3CE5">
              <w:rPr>
                <w:rFonts w:ascii="Arial" w:hAnsi="Arial" w:cs="Arial"/>
                <w:color w:val="000000"/>
              </w:rPr>
              <w:t>rauquen</w:t>
            </w:r>
            <w:proofErr w:type="spellEnd"/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Cochrane Pain, Palliative Care and Supportive Care Group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Cochrane UK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College of Paramedics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Community District Nurses Association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Complementary Health Professionals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Cregagh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Nursing Home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Croydon Health Services NHS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Cumbria Partnership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Defence Primary Healthcare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Department of Health and Social Care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Department of Health, Social Services and Public Safety - Northern Ireland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Dermal Laboratories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East Kent Hospitals University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lastRenderedPageBreak/>
              <w:t>East Midlands Ambulance Service NHS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East Sussex County Council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Eli Lilly and Company Limited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Epsomedical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Equalities National Council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Ethical Medicines Industry Group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Faculty of Pain Medicine of the Royal College of Anaesthetists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Faculty of Sport and Exercise Medicine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Family Nutrition Coach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Freshwinds</w:t>
            </w:r>
            <w:proofErr w:type="spellEnd"/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Gilead Sciences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GlaxoSmithKline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Global Health Focus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Global Organization for EPA &amp; DHA Omega-3s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GreenVits</w:t>
            </w:r>
            <w:proofErr w:type="spellEnd"/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Grunenthal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Guy's and St Thomas' NHS Foundation Trust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Harrogate and District NHS Foundation Trust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Health and Care Professions Council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Health </w:t>
            </w:r>
            <w:proofErr w:type="spellStart"/>
            <w:r w:rsidRPr="00C63CE5">
              <w:rPr>
                <w:rFonts w:ascii="Arial" w:hAnsi="Arial" w:cs="Arial"/>
                <w:color w:val="000000"/>
              </w:rPr>
              <w:t>iQ</w:t>
            </w:r>
            <w:proofErr w:type="spellEnd"/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Health Professionals Homecare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Healthcare Improvement Scotland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Healthcare Quality Improvement Partnership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Healthwatch Salford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Healthy Step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Hermal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Hertfordshire Community NHS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Hertfordshire Partnership NHS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Hospira UK Limited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Humber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Hyperparathyroid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UK Action 4 Change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Imperial College Healthcare NHS Trust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Inside Out Health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Institute of Biomedical Science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Integrity Care Services Ltd.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International Federation of Professional Aromatherapists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Irwell Medical Practice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Isle of Wight Council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Ixora Healthcare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Janssen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JRI Orthopaedics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Keele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University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L.IN.</w:t>
            </w:r>
            <w:proofErr w:type="gramStart"/>
            <w:r w:rsidRPr="00C63CE5">
              <w:rPr>
                <w:rFonts w:ascii="Arial" w:hAnsi="Arial" w:cs="Arial"/>
                <w:color w:val="000000"/>
              </w:rPr>
              <w:t>C.Medical</w:t>
            </w:r>
            <w:proofErr w:type="spellEnd"/>
            <w:proofErr w:type="gramEnd"/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LABORATORIOS ALMIRALL - R&amp;D CENTER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lastRenderedPageBreak/>
              <w:t>laughter ball yoga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Leeds Teaching Hospitals NHS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Lilly UK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Local Optical Committee Support Unit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Luton and Dunstable Hospital NHS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Making a difference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Mastercall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Healthcare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Max Appeal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medac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Pharma LLP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Medicines and Healthcare Products Regulatory Agency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Menarini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Diagnostics UK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Merck Sharp &amp; Dohme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Ministry of Defence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MPGN/DDD Support Group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MSD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Muslim Doctors and Dentists Association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Mylan UK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Myriad Genetics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Napp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Pharmaceuticals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National Association of Primary Care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National Atrial Fibrillation Clinical Policy Forum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National Deaf Children's Society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National Guideline Alliance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National Guideline Centre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National Institute for Health and Care Excellence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National Institute for Health Research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National Patient Safety Agency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National Rheumatoid Arthritis Society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NDR UK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NEL Commissioning Support </w:t>
            </w:r>
            <w:proofErr w:type="spellStart"/>
            <w:r w:rsidRPr="00C63CE5">
              <w:rPr>
                <w:rFonts w:ascii="Arial" w:hAnsi="Arial" w:cs="Arial"/>
                <w:color w:val="000000"/>
              </w:rPr>
              <w:t>Uunit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Neonatal &amp; Paediatric Pharmacists Group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Barnsley Clinical Commissioning Group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NHS Central London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Choices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NHS Clinical Knowledge Summaries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County Durham and Darlington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Digital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East Staffordshire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Eastbourne, Hailsham and Seaford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Enfield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England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Health at Work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Highland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Ipswich and East Suffolk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Kernow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lastRenderedPageBreak/>
              <w:t>NHS Kirklees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Leeds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Leeds Clinical Commissioning Group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Luton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North East Lincolnshire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North Staffordshire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Plus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Sheffield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Telford &amp; Wrekin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Wakefield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NHS Warwickshire North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Clinical Guidelines Surveillance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DAP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Guideline Updates Team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NICE - IMPLEMENTATION </w:t>
            </w:r>
            <w:proofErr w:type="gramStart"/>
            <w:r w:rsidRPr="00C63CE5">
              <w:rPr>
                <w:rFonts w:ascii="Arial" w:hAnsi="Arial" w:cs="Arial"/>
                <w:color w:val="000000"/>
              </w:rPr>
              <w:t>CONSULTANT  Region</w:t>
            </w:r>
            <w:proofErr w:type="gramEnd"/>
            <w:r w:rsidRPr="00C63CE5">
              <w:rPr>
                <w:rFonts w:ascii="Arial" w:hAnsi="Arial" w:cs="Arial"/>
                <w:color w:val="000000"/>
              </w:rPr>
              <w:t xml:space="preserve"> - East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Interventional Procedures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Medicines and Prescribing Centre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MTEP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PIP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Scientific Advice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Social Care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Technology Appraisals &amp; HST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NICE - Topic selection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Nordic Pharma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North and East London Commissioning Support Unit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North West Clinical Effectiveness Group for the Foot in Rheumatic Diseases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Northern Health and Social Care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Northumbria Healthcare NHS Foundation Trust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Nottinghamshire Healthcare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Nursing and Midwifery Council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Otsuka Pharmaceuticals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Oxford Health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Oxfordshire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P14 Medical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Pan London Acute Medicine Network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Pennine Acute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Pfizer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Pharmacosmos</w:t>
            </w:r>
            <w:proofErr w:type="spellEnd"/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Pharmametrics</w:t>
            </w:r>
            <w:proofErr w:type="spellEnd"/>
            <w:r w:rsidRPr="00C63CE5">
              <w:rPr>
                <w:rFonts w:ascii="Arial" w:hAnsi="Arial" w:cs="Arial"/>
                <w:color w:val="000000"/>
              </w:rPr>
              <w:t xml:space="preserve"> GmbH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Pilgrim Projects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Podiatry Rheumatic Care Association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Primary Care Pharmacists Association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Primary Care Rheumatology &amp; Musculoskeletal Medicine </w:t>
            </w:r>
            <w:r w:rsidRPr="00C63CE5">
              <w:rPr>
                <w:rFonts w:ascii="Arial" w:hAnsi="Arial" w:cs="Arial"/>
                <w:color w:val="000000"/>
              </w:rPr>
              <w:lastRenderedPageBreak/>
              <w:t>Society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lastRenderedPageBreak/>
              <w:t>Primrose Bank Medical Centre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Psoriasis and Psoriatic Arthritis Alliance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Public Health England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Public Health Wales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Quaker Action on Alcohol and Drugs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Queen Elizabeth Hospital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RM Partners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Roche Diagnostics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Roche Products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Berkshire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Royal Brompton Hospital &amp; Harefield NHS Trust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Anaesthetists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General Practitioners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Midwives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Nursing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Royal College of Obstetricians and Gynaecologists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Occupational Therapists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Ophthalmologists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Paediatrics and Child Health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Pathologists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Physicians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Royal College of Physicians and Surgeons of Glasgow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Physicians of Edinburgh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Psychiatrists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Royal College of Radiologists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Speech and Language Therapists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Surgeons of Edinburgh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College of Surgeons of England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Royal Osteoporosis Society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Pharmaceutical Society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Royal Society of Medicine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Sandoz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Sanofi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Scottish Intercollegiate Guidelines Network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Shadbolt Surgery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Sheffield Teaching Hospitals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Skills for Care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SNDRi</w:t>
            </w:r>
            <w:proofErr w:type="spellEnd"/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Social Care Institute for Excellence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Society and College of Radiographers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Society of British Neurological Surgeons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Society of Chiropodists &amp; Podiatrists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South Eastern Health and Social Care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South London &amp; Maudsley NHSFT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lastRenderedPageBreak/>
              <w:t>South Worcestershire CCG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Southern Health &amp; Social Care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Southport and Ormskirk Hospital NHS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St Mary's Hospital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Stockport Clinical Commissioning Group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stoke and north </w:t>
            </w:r>
            <w:proofErr w:type="gramStart"/>
            <w:r w:rsidRPr="00C63CE5">
              <w:rPr>
                <w:rFonts w:ascii="Arial" w:hAnsi="Arial" w:cs="Arial"/>
                <w:color w:val="000000"/>
              </w:rPr>
              <w:t>staffs</w:t>
            </w:r>
            <w:proofErr w:type="gramEnd"/>
            <w:r w:rsidRPr="00C63CE5">
              <w:rPr>
                <w:rFonts w:ascii="Arial" w:hAnsi="Arial" w:cs="Arial"/>
                <w:color w:val="000000"/>
              </w:rPr>
              <w:t xml:space="preserve"> local pharmacy committee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Stryker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Teva UK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The British In Vitro Diagnostics Association 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The College &amp; Fellowship of Podiatric Medicine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The Institute of Osteopathy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The Project Surgery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The Stroke Association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The Work Foundation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Thermo Fisher Scientific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Thermo Scientific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Together for Mental Wellbeing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ucb</w:t>
            </w:r>
            <w:proofErr w:type="spellEnd"/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UCB Pharma Ltd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UK Clinical Pharmacy Association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UK National Screening Committee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3CE5">
              <w:rPr>
                <w:rFonts w:ascii="Arial" w:hAnsi="Arial" w:cs="Arial"/>
                <w:color w:val="000000"/>
              </w:rPr>
              <w:t>ukactive</w:t>
            </w:r>
            <w:proofErr w:type="spellEnd"/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 xml:space="preserve">United Kingdom National External Quality Assessment Service 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University College London Hospitals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University Hospital Aintree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University Hospital Birmingham NHS Foundation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University of Manchester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University of Nottingham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University of Oxford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Versus Arthritis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Warrington Health Plus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Welsh Government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Western Health and Social Care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Western Sussex Hospitals NHS Trust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Year of Care Partnerships</w:t>
            </w:r>
          </w:p>
        </w:tc>
      </w:tr>
      <w:tr w:rsidR="00C63CE5" w:rsidRPr="00C63CE5" w:rsidTr="00C63CE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3CE5" w:rsidRPr="00C63CE5" w:rsidRDefault="00C63CE5">
            <w:pPr>
              <w:rPr>
                <w:rFonts w:ascii="Arial" w:hAnsi="Arial" w:cs="Arial"/>
                <w:color w:val="000000"/>
              </w:rPr>
            </w:pPr>
            <w:r w:rsidRPr="00C63CE5">
              <w:rPr>
                <w:rFonts w:ascii="Arial" w:hAnsi="Arial" w:cs="Arial"/>
                <w:color w:val="000000"/>
              </w:rPr>
              <w:t>York Teaching Hospital NHS Foundation Trust</w:t>
            </w:r>
          </w:p>
        </w:tc>
      </w:tr>
    </w:tbl>
    <w:bookmarkEnd w:id="0"/>
    <w:p w:rsidR="00C63CE5" w:rsidRPr="00C63CE5" w:rsidRDefault="00C63CE5" w:rsidP="00C63CE5">
      <w:pPr>
        <w:pStyle w:val="Paragraphnonumbers"/>
      </w:pPr>
      <w:r>
        <w:t xml:space="preserve"> </w:t>
      </w:r>
    </w:p>
    <w:sectPr w:rsidR="00C63CE5" w:rsidRPr="00C63CE5" w:rsidSect="00171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CE5" w:rsidRDefault="00C63CE5" w:rsidP="00446BEE">
      <w:r>
        <w:separator/>
      </w:r>
    </w:p>
  </w:endnote>
  <w:endnote w:type="continuationSeparator" w:id="0">
    <w:p w:rsidR="00C63CE5" w:rsidRDefault="00C63CE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C63CE5">
      <w:fldChar w:fldCharType="begin"/>
    </w:r>
    <w:r w:rsidR="00C63CE5">
      <w:instrText xml:space="preserve"> NUMPAGES  </w:instrText>
    </w:r>
    <w:r w:rsidR="00C63CE5">
      <w:fldChar w:fldCharType="separate"/>
    </w:r>
    <w:r w:rsidR="007F238D">
      <w:rPr>
        <w:noProof/>
      </w:rPr>
      <w:t>1</w:t>
    </w:r>
    <w:r w:rsidR="00C63C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CE5" w:rsidRDefault="00C63CE5" w:rsidP="00446BEE">
      <w:r>
        <w:separator/>
      </w:r>
    </w:p>
  </w:footnote>
  <w:footnote w:type="continuationSeparator" w:id="0">
    <w:p w:rsidR="00C63CE5" w:rsidRDefault="00C63CE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CE5" w:rsidRPr="00C63CE5" w:rsidRDefault="00C63CE5" w:rsidP="00C63CE5">
    <w:pPr>
      <w:pStyle w:val="Title"/>
      <w:rPr>
        <w:lang w:val="en-US"/>
      </w:rPr>
    </w:pPr>
    <w:r w:rsidRPr="00C63CE5">
      <w:rPr>
        <w:lang w:val="en-US"/>
      </w:rPr>
      <w:t>Stakeholders</w:t>
    </w:r>
  </w:p>
  <w:p w:rsidR="00C63CE5" w:rsidRPr="00C63CE5" w:rsidRDefault="00C63CE5" w:rsidP="00C63CE5">
    <w:pPr>
      <w:pStyle w:val="Title"/>
      <w:rPr>
        <w:lang w:val="en-US"/>
      </w:rPr>
    </w:pPr>
    <w:r w:rsidRPr="00C63CE5">
      <w:rPr>
        <w:lang w:val="en-US"/>
      </w:rPr>
      <w:t>Rheumatoid arthritis in over 16s (QS update)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E5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63CE5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1E1CE"/>
  <w15:chartTrackingRefBased/>
  <w15:docId w15:val="{E303D832-0D3B-4942-B3D1-94B351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B0D7A2B4</Template>
  <TotalTime>2</TotalTime>
  <Pages>7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2020-01-06T15:18:00Z</dcterms:created>
  <dcterms:modified xsi:type="dcterms:W3CDTF">2020-01-06T15:20:00Z</dcterms:modified>
</cp:coreProperties>
</file>