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88C4E" w14:textId="77777777" w:rsidR="00BE0234" w:rsidRDefault="00BE0234" w:rsidP="00837D68">
      <w:pPr>
        <w:pStyle w:val="Title2"/>
        <w:tabs>
          <w:tab w:val="left" w:pos="709"/>
        </w:tabs>
      </w:pPr>
      <w:r>
        <w:t>NATIONAL INSTITUTE FOR HEALTH AND CARE EXCELLENCE</w:t>
      </w:r>
    </w:p>
    <w:p w14:paraId="474B5757" w14:textId="77777777" w:rsidR="00BE0234" w:rsidRPr="00F75CEB" w:rsidRDefault="00BE0234" w:rsidP="00BE0234">
      <w:pPr>
        <w:pStyle w:val="Title"/>
      </w:pPr>
      <w:r>
        <w:t>EQUALITY IMPACT ASSESSMENT</w:t>
      </w:r>
    </w:p>
    <w:p w14:paraId="306277A1" w14:textId="718BEF9E" w:rsidR="00BE0234" w:rsidRPr="00BC548E" w:rsidRDefault="00BE0234" w:rsidP="00BC548E">
      <w:pPr>
        <w:pStyle w:val="Paragraphnonumbers"/>
      </w:pPr>
      <w:r w:rsidRPr="00BC548E">
        <w:t xml:space="preserve">NICE has a duty to have due regard to the need to eliminate unlawful discrimination, advance equality of opportunity, and foster good relations between </w:t>
      </w:r>
      <w:proofErr w:type="gramStart"/>
      <w:r w:rsidRPr="00BC548E">
        <w:t>particular population</w:t>
      </w:r>
      <w:proofErr w:type="gramEnd"/>
      <w:r w:rsidRPr="00BC548E">
        <w:t xml:space="preserve"> groups. </w:t>
      </w:r>
      <w:r w:rsidR="001C0D84">
        <w:t>T</w:t>
      </w:r>
      <w:r w:rsidRPr="00BC548E">
        <w:t xml:space="preserve">his form is </w:t>
      </w:r>
      <w:r w:rsidR="00FD08F8">
        <w:t>for</w:t>
      </w:r>
      <w:r w:rsidR="00FD08F8" w:rsidRPr="00BC548E">
        <w:t xml:space="preserve"> </w:t>
      </w:r>
      <w:r w:rsidRPr="00BC548E">
        <w:t>document</w:t>
      </w:r>
      <w:r w:rsidR="00FD08F8">
        <w:t>ing</w:t>
      </w:r>
      <w:r w:rsidRPr="00BC548E">
        <w:t xml:space="preserve"> the consideration of equality issues at each stage of the quality standard development process. This equality impact assessment is designed to support NICE’s compliance with the Equality Act 2010 and the Human Rights Act 1998, and to provide the Guidance Executive of NICE with assurance of compliance.</w:t>
      </w:r>
    </w:p>
    <w:p w14:paraId="4C9418DB" w14:textId="77777777" w:rsidR="00BE0234" w:rsidRDefault="00BE0234" w:rsidP="00BE0234">
      <w:pPr>
        <w:pStyle w:val="Paragraphnonumbers"/>
      </w:pPr>
      <w:r>
        <w:t xml:space="preserve">The table below lists the characteristics and other equality factors </w:t>
      </w:r>
      <w:r w:rsidR="001C0D84">
        <w:t xml:space="preserve">we </w:t>
      </w:r>
      <w:r>
        <w:t>need to consider. It covers population groups sharing the ‘protected characteristics’ defined in the Equality Act</w:t>
      </w:r>
      <w:r w:rsidR="001C0D84">
        <w:t>,</w:t>
      </w:r>
      <w:r>
        <w:t xml:space="preserve"> </w:t>
      </w:r>
      <w:r w:rsidR="001C0D84">
        <w:t>and</w:t>
      </w:r>
      <w:r>
        <w:t xml:space="preserve"> those affected by health inequalities and inequities in access to health, public health and care services associated with socioeconomic factors and with other forms of</w:t>
      </w:r>
      <w:r w:rsidRPr="00516E2E">
        <w:t xml:space="preserve"> </w:t>
      </w:r>
      <w:r>
        <w:t>disadvantage. Although listed separately, these categories often overlap.</w:t>
      </w:r>
    </w:p>
    <w:p w14:paraId="688A5A54" w14:textId="77777777" w:rsidR="00BE0234" w:rsidRPr="00CA7212" w:rsidRDefault="00BE0234" w:rsidP="00BE0234">
      <w:pPr>
        <w:pStyle w:val="Paragraphnonumbers"/>
      </w:pPr>
      <w:r>
        <w:t>The form is used to:</w:t>
      </w:r>
    </w:p>
    <w:p w14:paraId="1EB84161" w14:textId="435B4E9D" w:rsidR="00BE0234" w:rsidRPr="006A427D" w:rsidRDefault="00166A68" w:rsidP="00BE0234">
      <w:pPr>
        <w:pStyle w:val="Bullets"/>
      </w:pPr>
      <w:r>
        <w:t>C</w:t>
      </w:r>
      <w:r w:rsidR="00BE0234" w:rsidRPr="006A427D">
        <w:t>onfirm that equality issues have been considered and identify any relevant to the topic</w:t>
      </w:r>
      <w:r>
        <w:t>.</w:t>
      </w:r>
    </w:p>
    <w:p w14:paraId="1DB0D931" w14:textId="77777777" w:rsidR="00BE0234" w:rsidRDefault="005715F8" w:rsidP="00BE0234">
      <w:pPr>
        <w:pStyle w:val="Bullets"/>
      </w:pPr>
      <w:r>
        <w:t>S</w:t>
      </w:r>
      <w:r w:rsidR="001C0D84">
        <w:t>how</w:t>
      </w:r>
      <w:r w:rsidR="00BE0234">
        <w:t xml:space="preserve"> that these issues have been given due consideration by explaining what impact they have had on the quality statements, or why there was no impact</w:t>
      </w:r>
      <w:r w:rsidR="00166A68">
        <w:t>.</w:t>
      </w:r>
    </w:p>
    <w:p w14:paraId="2488F40F" w14:textId="77777777" w:rsidR="00BE0234" w:rsidRDefault="00166A68" w:rsidP="00BE0234">
      <w:pPr>
        <w:pStyle w:val="Bullets"/>
      </w:pPr>
      <w:r>
        <w:t>G</w:t>
      </w:r>
      <w:r w:rsidR="00BE0234">
        <w:t xml:space="preserve">ive assurance that the quality statements will not discriminate against any </w:t>
      </w:r>
      <w:r w:rsidR="00E92859">
        <w:t xml:space="preserve">protected </w:t>
      </w:r>
      <w:r w:rsidR="00BE0234">
        <w:t>group</w:t>
      </w:r>
      <w:r>
        <w:t>.</w:t>
      </w:r>
    </w:p>
    <w:p w14:paraId="3507B353" w14:textId="77777777" w:rsidR="00BE0234" w:rsidRDefault="00BE0234" w:rsidP="00BE0234">
      <w:pPr>
        <w:pStyle w:val="Bullets"/>
      </w:pPr>
      <w:r>
        <w:t>Highlight quality statements aimed at advancing equality of opportunity or fostering good relations.</w:t>
      </w:r>
    </w:p>
    <w:p w14:paraId="037742C2" w14:textId="77777777" w:rsidR="00BE0234" w:rsidRDefault="00BE0234" w:rsidP="00BE0234">
      <w:pPr>
        <w:pStyle w:val="Paragraphnonumbers"/>
      </w:pPr>
      <w:r>
        <w:t xml:space="preserve">The equality impact assessment should be completed by the </w:t>
      </w:r>
      <w:r w:rsidR="00E92859">
        <w:t>l</w:t>
      </w:r>
      <w:r w:rsidRPr="00BE0234">
        <w:t>ead</w:t>
      </w:r>
      <w:r>
        <w:t xml:space="preserve"> </w:t>
      </w:r>
      <w:r w:rsidR="00E92859">
        <w:t>t</w:t>
      </w:r>
      <w:r>
        <w:t xml:space="preserve">echnical </w:t>
      </w:r>
      <w:r w:rsidR="00E92859">
        <w:t>a</w:t>
      </w:r>
      <w:r>
        <w:t>nalyst. NICE quality assurance staff must sign off the completed equality impact assessment before the form is published on NICE’s website.</w:t>
      </w:r>
    </w:p>
    <w:p w14:paraId="1FB65485" w14:textId="77777777" w:rsidR="00E61E5A" w:rsidRDefault="00E61E5A">
      <w:pPr>
        <w:rPr>
          <w:rFonts w:ascii="Arial" w:hAnsi="Arial"/>
        </w:rPr>
      </w:pPr>
      <w:r>
        <w:br w:type="page"/>
      </w:r>
    </w:p>
    <w:p w14:paraId="72F5B840" w14:textId="77777777" w:rsidR="00E61E5A" w:rsidRPr="009C7E0B" w:rsidRDefault="00E61E5A" w:rsidP="00BE0234">
      <w:pPr>
        <w:pStyle w:val="Paragraphnonumbers"/>
        <w:rPr>
          <w:rFonts w:cs="Arial"/>
          <w:b/>
          <w:bCs/>
        </w:rPr>
      </w:pPr>
      <w:r w:rsidRPr="009C7E0B">
        <w:rPr>
          <w:rFonts w:cs="Arial"/>
          <w:b/>
          <w:bCs/>
        </w:rPr>
        <w:lastRenderedPageBreak/>
        <w:t>Protected characteristics</w:t>
      </w:r>
    </w:p>
    <w:p w14:paraId="18099618" w14:textId="77777777" w:rsidR="00E61E5A" w:rsidRPr="009C7E0B" w:rsidRDefault="00E61E5A" w:rsidP="00E61E5A">
      <w:pPr>
        <w:pStyle w:val="Tablebullet"/>
        <w:spacing w:after="0"/>
        <w:rPr>
          <w:rFonts w:cs="Arial"/>
          <w:sz w:val="24"/>
        </w:rPr>
      </w:pPr>
      <w:r w:rsidRPr="009C7E0B">
        <w:rPr>
          <w:rFonts w:cs="Arial"/>
          <w:sz w:val="24"/>
        </w:rPr>
        <w:t>Age</w:t>
      </w:r>
    </w:p>
    <w:p w14:paraId="42CFE5D8" w14:textId="77777777" w:rsidR="00E61E5A" w:rsidRPr="009C7E0B" w:rsidRDefault="00E61E5A" w:rsidP="00E61E5A">
      <w:pPr>
        <w:pStyle w:val="Tablebullet"/>
        <w:spacing w:after="0"/>
        <w:rPr>
          <w:rFonts w:cs="Arial"/>
          <w:sz w:val="24"/>
        </w:rPr>
      </w:pPr>
      <w:r w:rsidRPr="009C7E0B">
        <w:rPr>
          <w:rFonts w:cs="Arial"/>
          <w:sz w:val="24"/>
        </w:rPr>
        <w:t>Disability</w:t>
      </w:r>
    </w:p>
    <w:p w14:paraId="3CB1621D" w14:textId="77777777" w:rsidR="00E61E5A" w:rsidRPr="009C7E0B" w:rsidRDefault="00E61E5A" w:rsidP="00E61E5A">
      <w:pPr>
        <w:pStyle w:val="Tablebullet"/>
        <w:spacing w:after="0"/>
        <w:rPr>
          <w:rFonts w:cs="Arial"/>
          <w:sz w:val="24"/>
        </w:rPr>
      </w:pPr>
      <w:r w:rsidRPr="009C7E0B">
        <w:rPr>
          <w:rFonts w:cs="Arial"/>
          <w:sz w:val="24"/>
        </w:rPr>
        <w:t>Gender reassignment</w:t>
      </w:r>
    </w:p>
    <w:p w14:paraId="7C0DD9C8" w14:textId="77777777" w:rsidR="00E61E5A" w:rsidRPr="009C7E0B" w:rsidRDefault="00E61E5A" w:rsidP="00E61E5A">
      <w:pPr>
        <w:pStyle w:val="Tablebullet"/>
        <w:spacing w:after="0"/>
        <w:rPr>
          <w:rFonts w:cs="Arial"/>
          <w:sz w:val="24"/>
        </w:rPr>
      </w:pPr>
      <w:r w:rsidRPr="009C7E0B">
        <w:rPr>
          <w:rFonts w:cs="Arial"/>
          <w:sz w:val="24"/>
        </w:rPr>
        <w:t>Pregnancy and maternity</w:t>
      </w:r>
    </w:p>
    <w:p w14:paraId="3A68D966" w14:textId="77777777" w:rsidR="00E61E5A" w:rsidRPr="009C7E0B" w:rsidRDefault="00E61E5A" w:rsidP="00E61E5A">
      <w:pPr>
        <w:pStyle w:val="Tablebullet"/>
        <w:spacing w:after="0"/>
        <w:rPr>
          <w:rFonts w:cs="Arial"/>
          <w:sz w:val="24"/>
        </w:rPr>
      </w:pPr>
      <w:r w:rsidRPr="009C7E0B">
        <w:rPr>
          <w:rFonts w:cs="Arial"/>
          <w:sz w:val="24"/>
        </w:rPr>
        <w:t>Race</w:t>
      </w:r>
    </w:p>
    <w:p w14:paraId="6368EEC0" w14:textId="77777777" w:rsidR="00E61E5A" w:rsidRPr="009C7E0B" w:rsidRDefault="00E61E5A" w:rsidP="00E61E5A">
      <w:pPr>
        <w:pStyle w:val="Tablebullet"/>
        <w:spacing w:after="0"/>
        <w:rPr>
          <w:rFonts w:cs="Arial"/>
          <w:sz w:val="24"/>
        </w:rPr>
      </w:pPr>
      <w:r w:rsidRPr="009C7E0B">
        <w:rPr>
          <w:rFonts w:cs="Arial"/>
          <w:sz w:val="24"/>
        </w:rPr>
        <w:t>Religion or belief</w:t>
      </w:r>
    </w:p>
    <w:p w14:paraId="7A7EEC03" w14:textId="77777777" w:rsidR="00E61E5A" w:rsidRPr="009C7E0B" w:rsidRDefault="00E61E5A" w:rsidP="00E61E5A">
      <w:pPr>
        <w:pStyle w:val="Tablebullet"/>
        <w:spacing w:after="0"/>
        <w:rPr>
          <w:rFonts w:cs="Arial"/>
          <w:b/>
          <w:sz w:val="24"/>
        </w:rPr>
      </w:pPr>
      <w:r w:rsidRPr="009C7E0B">
        <w:rPr>
          <w:rFonts w:cs="Arial"/>
          <w:sz w:val="24"/>
        </w:rPr>
        <w:t>Sex</w:t>
      </w:r>
    </w:p>
    <w:p w14:paraId="1148CA85" w14:textId="03F0B15D" w:rsidR="00BE0234" w:rsidRPr="009C7E0B" w:rsidRDefault="00E61E5A" w:rsidP="00E61E5A">
      <w:pPr>
        <w:pStyle w:val="Tablebullet"/>
        <w:spacing w:after="0"/>
        <w:rPr>
          <w:rFonts w:cs="Arial"/>
          <w:b/>
          <w:sz w:val="24"/>
        </w:rPr>
      </w:pPr>
      <w:r w:rsidRPr="009C7E0B">
        <w:rPr>
          <w:rFonts w:cs="Arial"/>
          <w:sz w:val="24"/>
        </w:rPr>
        <w:t>Sexual orientation</w:t>
      </w:r>
    </w:p>
    <w:p w14:paraId="43D0DEF4" w14:textId="3F0609E3" w:rsidR="00E61E5A" w:rsidRPr="009C7E0B" w:rsidRDefault="00E61E5A" w:rsidP="00E61E5A">
      <w:pPr>
        <w:pStyle w:val="Tablebullet"/>
        <w:numPr>
          <w:ilvl w:val="0"/>
          <w:numId w:val="0"/>
        </w:numPr>
        <w:spacing w:after="0"/>
        <w:ind w:left="313" w:hanging="313"/>
        <w:rPr>
          <w:rFonts w:cs="Arial"/>
          <w:sz w:val="24"/>
        </w:rPr>
      </w:pPr>
    </w:p>
    <w:p w14:paraId="1652E613" w14:textId="77777777" w:rsidR="00E61E5A" w:rsidRPr="009C7E0B" w:rsidRDefault="00E61E5A" w:rsidP="00E61E5A">
      <w:pPr>
        <w:pStyle w:val="Tabletext"/>
        <w:spacing w:after="0"/>
        <w:rPr>
          <w:rFonts w:cs="Arial"/>
          <w:b/>
          <w:sz w:val="24"/>
        </w:rPr>
      </w:pPr>
      <w:r w:rsidRPr="009C7E0B">
        <w:rPr>
          <w:rFonts w:cs="Arial"/>
          <w:b/>
          <w:sz w:val="24"/>
        </w:rPr>
        <w:t>Note:</w:t>
      </w:r>
    </w:p>
    <w:p w14:paraId="0551142A" w14:textId="6FA62141" w:rsidR="00E61E5A" w:rsidRPr="009C7E0B" w:rsidRDefault="00E61E5A" w:rsidP="009C7E0B">
      <w:pPr>
        <w:pStyle w:val="Tabletext"/>
        <w:numPr>
          <w:ilvl w:val="0"/>
          <w:numId w:val="17"/>
        </w:numPr>
        <w:spacing w:after="0"/>
        <w:rPr>
          <w:rFonts w:cs="Arial"/>
          <w:sz w:val="24"/>
        </w:rPr>
      </w:pPr>
      <w:r w:rsidRPr="009C7E0B">
        <w:rPr>
          <w:rFonts w:cs="Arial"/>
          <w:sz w:val="24"/>
        </w:rPr>
        <w:t>The characteristic of marriage and civil partnership is protected only from unlawful discrimination. There is no legal requirement to consider the need to advance equality and foster good relations.</w:t>
      </w:r>
    </w:p>
    <w:p w14:paraId="65B61BBC" w14:textId="6A816C78" w:rsidR="00E61E5A" w:rsidRPr="009C7E0B" w:rsidRDefault="00E61E5A" w:rsidP="009C7E0B">
      <w:pPr>
        <w:pStyle w:val="Tablebullet"/>
        <w:numPr>
          <w:ilvl w:val="0"/>
          <w:numId w:val="17"/>
        </w:numPr>
        <w:spacing w:after="0"/>
        <w:rPr>
          <w:rFonts w:cs="Arial"/>
          <w:sz w:val="24"/>
        </w:rPr>
      </w:pPr>
      <w:r w:rsidRPr="009C7E0B">
        <w:rPr>
          <w:rFonts w:cs="Arial"/>
          <w:sz w:val="24"/>
        </w:rPr>
        <w:t>The definition of direct discrimination includes less favourable treatment of someone associated with a person with a protected characteristic, such as the carer of a disabled person.</w:t>
      </w:r>
    </w:p>
    <w:p w14:paraId="2ED81EE6" w14:textId="342635E5" w:rsidR="00E61E5A" w:rsidRPr="009C7E0B" w:rsidRDefault="00E61E5A" w:rsidP="00E61E5A">
      <w:pPr>
        <w:pStyle w:val="Tablebullet"/>
        <w:numPr>
          <w:ilvl w:val="0"/>
          <w:numId w:val="0"/>
        </w:numPr>
        <w:spacing w:after="0"/>
        <w:ind w:left="313" w:hanging="313"/>
        <w:rPr>
          <w:rFonts w:cs="Arial"/>
          <w:sz w:val="24"/>
        </w:rPr>
      </w:pPr>
    </w:p>
    <w:p w14:paraId="38EE71F3" w14:textId="587BF484" w:rsidR="00E61E5A" w:rsidRPr="009C7E0B" w:rsidRDefault="00E61E5A" w:rsidP="00E61E5A">
      <w:pPr>
        <w:pStyle w:val="Tablebullet"/>
        <w:numPr>
          <w:ilvl w:val="0"/>
          <w:numId w:val="0"/>
        </w:numPr>
        <w:spacing w:after="0"/>
        <w:ind w:left="313" w:hanging="313"/>
        <w:rPr>
          <w:rFonts w:cs="Arial"/>
          <w:b/>
          <w:bCs/>
          <w:sz w:val="24"/>
        </w:rPr>
      </w:pPr>
      <w:r w:rsidRPr="009C7E0B">
        <w:rPr>
          <w:rFonts w:cs="Arial"/>
          <w:b/>
          <w:bCs/>
          <w:sz w:val="24"/>
        </w:rPr>
        <w:t>Socioeconomic factors</w:t>
      </w:r>
    </w:p>
    <w:p w14:paraId="266057C7" w14:textId="3A6AFEC3" w:rsidR="00E61E5A" w:rsidRPr="009C7E0B" w:rsidRDefault="00E61E5A" w:rsidP="009C7E0B">
      <w:pPr>
        <w:pStyle w:val="Tabletext"/>
        <w:spacing w:after="0"/>
        <w:rPr>
          <w:rFonts w:cs="Arial"/>
          <w:sz w:val="24"/>
        </w:rPr>
      </w:pPr>
      <w:r w:rsidRPr="009C7E0B">
        <w:rPr>
          <w:rFonts w:cs="Arial"/>
          <w:sz w:val="24"/>
        </w:rPr>
        <w:t xml:space="preserve">The relevance and nature of socioeconomic factors will vary according to the quality standard topic. They may include deprivation and disadvantage associated with </w:t>
      </w:r>
      <w:proofErr w:type="gramStart"/>
      <w:r w:rsidRPr="009C7E0B">
        <w:rPr>
          <w:rFonts w:cs="Arial"/>
          <w:sz w:val="24"/>
        </w:rPr>
        <w:t>particular geographical</w:t>
      </w:r>
      <w:proofErr w:type="gramEnd"/>
      <w:r w:rsidRPr="009C7E0B">
        <w:rPr>
          <w:rFonts w:cs="Arial"/>
          <w:sz w:val="24"/>
        </w:rPr>
        <w:t xml:space="preserve"> areas, or other geographical distinctions (for example, urban versus rural).</w:t>
      </w:r>
    </w:p>
    <w:p w14:paraId="35BC58C1" w14:textId="40C136F7" w:rsidR="009C7E0B" w:rsidRPr="009C7E0B" w:rsidRDefault="009C7E0B" w:rsidP="00E61E5A">
      <w:pPr>
        <w:pStyle w:val="Tablebullet"/>
        <w:numPr>
          <w:ilvl w:val="0"/>
          <w:numId w:val="0"/>
        </w:numPr>
        <w:spacing w:after="0"/>
        <w:ind w:left="313" w:hanging="313"/>
        <w:rPr>
          <w:rFonts w:cs="Arial"/>
          <w:b/>
          <w:sz w:val="24"/>
        </w:rPr>
      </w:pPr>
    </w:p>
    <w:p w14:paraId="68767C21" w14:textId="511E015B" w:rsidR="009C7E0B" w:rsidRPr="009C7E0B" w:rsidRDefault="009C7E0B" w:rsidP="009C7E0B">
      <w:pPr>
        <w:pStyle w:val="Tabletext"/>
        <w:spacing w:after="0"/>
        <w:rPr>
          <w:rFonts w:cs="Arial"/>
          <w:sz w:val="24"/>
        </w:rPr>
      </w:pPr>
      <w:r w:rsidRPr="009C7E0B">
        <w:rPr>
          <w:rFonts w:cs="Arial"/>
          <w:sz w:val="24"/>
        </w:rPr>
        <w:t>Certain groups in the population experience poor health because of circumstances distinct from – though often affected by – sharing a protected characteristic or socioeconomic factors. The defining characteristics of groups of this sort will emerge from the evidence (although a quality standard topic will sometimes explicitly cover such a group). Examples of groups identified in quality standards are:</w:t>
      </w:r>
    </w:p>
    <w:p w14:paraId="2484DA14" w14:textId="77777777" w:rsidR="009C7E0B" w:rsidRPr="009C7E0B" w:rsidRDefault="009C7E0B" w:rsidP="009C7E0B">
      <w:pPr>
        <w:pStyle w:val="Tablebullet"/>
        <w:numPr>
          <w:ilvl w:val="0"/>
          <w:numId w:val="19"/>
        </w:numPr>
        <w:spacing w:after="0"/>
        <w:rPr>
          <w:rFonts w:cs="Arial"/>
          <w:sz w:val="24"/>
        </w:rPr>
      </w:pPr>
      <w:r w:rsidRPr="009C7E0B">
        <w:rPr>
          <w:rFonts w:cs="Arial"/>
          <w:sz w:val="24"/>
        </w:rPr>
        <w:t>looked-after children</w:t>
      </w:r>
    </w:p>
    <w:p w14:paraId="7137DC57" w14:textId="77777777" w:rsidR="009C7E0B" w:rsidRDefault="009C7E0B" w:rsidP="009C7E0B">
      <w:pPr>
        <w:pStyle w:val="Tablebullet"/>
        <w:numPr>
          <w:ilvl w:val="0"/>
          <w:numId w:val="19"/>
        </w:numPr>
        <w:spacing w:after="0"/>
        <w:rPr>
          <w:rFonts w:cs="Arial"/>
          <w:sz w:val="24"/>
        </w:rPr>
      </w:pPr>
      <w:r w:rsidRPr="009C7E0B">
        <w:rPr>
          <w:rFonts w:cs="Arial"/>
          <w:sz w:val="24"/>
        </w:rPr>
        <w:t>people who are homeless</w:t>
      </w:r>
    </w:p>
    <w:p w14:paraId="4F667CD8" w14:textId="4FC91BAF" w:rsidR="009C7E0B" w:rsidRPr="009C7E0B" w:rsidRDefault="009C7E0B" w:rsidP="009C7E0B">
      <w:pPr>
        <w:pStyle w:val="Tablebullet"/>
        <w:numPr>
          <w:ilvl w:val="0"/>
          <w:numId w:val="19"/>
        </w:numPr>
        <w:spacing w:after="0"/>
        <w:rPr>
          <w:rFonts w:cs="Arial"/>
          <w:b/>
          <w:sz w:val="24"/>
        </w:rPr>
      </w:pPr>
      <w:r w:rsidRPr="009C7E0B">
        <w:rPr>
          <w:rFonts w:cs="Arial"/>
          <w:sz w:val="24"/>
        </w:rPr>
        <w:t>prisoners and young offenders.</w:t>
      </w:r>
    </w:p>
    <w:p w14:paraId="12470D63" w14:textId="77777777" w:rsidR="009C7E0B" w:rsidRPr="009C7E0B" w:rsidRDefault="009C7E0B" w:rsidP="00E61E5A">
      <w:pPr>
        <w:pStyle w:val="Tablebullet"/>
        <w:numPr>
          <w:ilvl w:val="0"/>
          <w:numId w:val="0"/>
        </w:numPr>
        <w:spacing w:after="0"/>
        <w:ind w:left="313" w:hanging="313"/>
        <w:rPr>
          <w:rFonts w:cs="Arial"/>
          <w:b/>
          <w:sz w:val="24"/>
        </w:rPr>
      </w:pPr>
    </w:p>
    <w:p w14:paraId="0B98D30D" w14:textId="716EE949" w:rsidR="00BE0234" w:rsidRPr="009C7E0B" w:rsidRDefault="009C7E0B" w:rsidP="00BE0234">
      <w:pPr>
        <w:pStyle w:val="Paragraphnonumbers"/>
        <w:rPr>
          <w:rFonts w:cs="Arial"/>
          <w:b/>
          <w:bCs/>
        </w:rPr>
      </w:pPr>
      <w:r w:rsidRPr="009C7E0B">
        <w:rPr>
          <w:rFonts w:cs="Arial"/>
          <w:b/>
          <w:bCs/>
        </w:rPr>
        <w:t>Principles for completing the equality impact assessment (EIA)</w:t>
      </w:r>
    </w:p>
    <w:p w14:paraId="51DB8510" w14:textId="77777777" w:rsidR="009C7E0B" w:rsidRPr="009C7E0B" w:rsidRDefault="009C7E0B" w:rsidP="009C7E0B">
      <w:pPr>
        <w:pStyle w:val="Tablebullet"/>
        <w:keepNext w:val="0"/>
        <w:ind w:left="312" w:hanging="357"/>
        <w:rPr>
          <w:rFonts w:cs="Arial"/>
          <w:sz w:val="24"/>
        </w:rPr>
      </w:pPr>
      <w:r w:rsidRPr="009C7E0B">
        <w:rPr>
          <w:rFonts w:cs="Arial"/>
          <w:sz w:val="24"/>
        </w:rPr>
        <w:t>Assessment of equalities should happen at the earliest opportunity and continue throughout quality standard development. This includes quality standards advisory committee (QSAC) discussions with standing and specialist committee members.</w:t>
      </w:r>
    </w:p>
    <w:p w14:paraId="6D8C8D47" w14:textId="77777777" w:rsidR="009C7E0B" w:rsidRPr="009C7E0B" w:rsidRDefault="009C7E0B" w:rsidP="009C7E0B">
      <w:pPr>
        <w:pStyle w:val="Tablebullet"/>
        <w:keepNext w:val="0"/>
        <w:ind w:left="312" w:hanging="357"/>
        <w:rPr>
          <w:rFonts w:cs="Arial"/>
          <w:sz w:val="24"/>
        </w:rPr>
      </w:pPr>
      <w:r w:rsidRPr="009C7E0B">
        <w:rPr>
          <w:rFonts w:cs="Arial"/>
          <w:sz w:val="24"/>
        </w:rPr>
        <w:t xml:space="preserve">The EIA should be circulated to stakeholders at the following 3 stages of development of the quality standard: topic engagement, </w:t>
      </w:r>
      <w:proofErr w:type="gramStart"/>
      <w:r w:rsidRPr="009C7E0B">
        <w:rPr>
          <w:rFonts w:cs="Arial"/>
          <w:sz w:val="24"/>
        </w:rPr>
        <w:t>consultation</w:t>
      </w:r>
      <w:proofErr w:type="gramEnd"/>
      <w:r w:rsidRPr="009C7E0B">
        <w:rPr>
          <w:rFonts w:cs="Arial"/>
          <w:sz w:val="24"/>
        </w:rPr>
        <w:t xml:space="preserve"> and publication of the final quality standard.</w:t>
      </w:r>
    </w:p>
    <w:p w14:paraId="4414CE29" w14:textId="77777777" w:rsidR="009C7E0B" w:rsidRPr="009C7E0B" w:rsidRDefault="009C7E0B" w:rsidP="009C7E0B">
      <w:pPr>
        <w:pStyle w:val="Tablebullet"/>
        <w:keepNext w:val="0"/>
        <w:ind w:left="312" w:hanging="357"/>
        <w:rPr>
          <w:rFonts w:cs="Arial"/>
          <w:sz w:val="24"/>
        </w:rPr>
      </w:pPr>
      <w:r w:rsidRPr="009C7E0B">
        <w:rPr>
          <w:rFonts w:cs="Arial"/>
          <w:sz w:val="24"/>
        </w:rPr>
        <w:t>The EIA should be included at all sign-off stages.</w:t>
      </w:r>
    </w:p>
    <w:p w14:paraId="6D35CDFD" w14:textId="3B58A029" w:rsidR="009C7E0B" w:rsidRPr="009C7E0B" w:rsidRDefault="009C7E0B" w:rsidP="009C7E0B">
      <w:pPr>
        <w:pStyle w:val="Tablebullet"/>
        <w:keepNext w:val="0"/>
        <w:ind w:left="312" w:hanging="357"/>
        <w:rPr>
          <w:rFonts w:cs="Arial"/>
          <w:sz w:val="24"/>
        </w:rPr>
      </w:pPr>
      <w:r w:rsidRPr="009C7E0B">
        <w:rPr>
          <w:rFonts w:cs="Arial"/>
          <w:sz w:val="24"/>
        </w:rPr>
        <w:t>The method of sign</w:t>
      </w:r>
      <w:r>
        <w:rPr>
          <w:rFonts w:cs="Arial"/>
          <w:sz w:val="24"/>
        </w:rPr>
        <w:t>-</w:t>
      </w:r>
      <w:r w:rsidRPr="009C7E0B">
        <w:rPr>
          <w:rFonts w:cs="Arial"/>
          <w:sz w:val="24"/>
        </w:rPr>
        <w:t xml:space="preserve">off should be auditable – by email, in a </w:t>
      </w:r>
      <w:proofErr w:type="spellStart"/>
      <w:r w:rsidRPr="009C7E0B">
        <w:rPr>
          <w:rFonts w:cs="Arial"/>
          <w:sz w:val="24"/>
        </w:rPr>
        <w:t>minuted</w:t>
      </w:r>
      <w:proofErr w:type="spellEnd"/>
      <w:r w:rsidRPr="009C7E0B">
        <w:rPr>
          <w:rFonts w:cs="Arial"/>
          <w:sz w:val="24"/>
        </w:rPr>
        <w:t xml:space="preserve"> meeting or with a physical signature.</w:t>
      </w:r>
    </w:p>
    <w:p w14:paraId="5C06225B" w14:textId="77777777" w:rsidR="009D1304" w:rsidRDefault="009D1304" w:rsidP="009C7E0B">
      <w:pPr>
        <w:pStyle w:val="Tabletext"/>
        <w:keepNext w:val="0"/>
        <w:rPr>
          <w:rFonts w:eastAsia="Calibri" w:cs="Arial"/>
          <w:b/>
          <w:bCs/>
          <w:sz w:val="24"/>
        </w:rPr>
      </w:pPr>
    </w:p>
    <w:p w14:paraId="61FD99EF" w14:textId="65933932" w:rsidR="009C7E0B" w:rsidRPr="009C7E0B" w:rsidRDefault="009C7E0B" w:rsidP="009C7E0B">
      <w:pPr>
        <w:pStyle w:val="Tabletext"/>
        <w:keepNext w:val="0"/>
        <w:rPr>
          <w:rFonts w:eastAsia="Calibri" w:cs="Arial"/>
          <w:b/>
          <w:bCs/>
          <w:sz w:val="24"/>
        </w:rPr>
      </w:pPr>
      <w:r w:rsidRPr="009C7E0B">
        <w:rPr>
          <w:rFonts w:eastAsia="Calibri" w:cs="Arial"/>
          <w:b/>
          <w:bCs/>
          <w:sz w:val="24"/>
        </w:rPr>
        <w:lastRenderedPageBreak/>
        <w:t>Naming the documents</w:t>
      </w:r>
    </w:p>
    <w:p w14:paraId="5907559E" w14:textId="77777777" w:rsidR="009C7E0B" w:rsidRPr="009C7E0B" w:rsidRDefault="009C7E0B" w:rsidP="009C7E0B">
      <w:pPr>
        <w:pStyle w:val="Tabletext"/>
        <w:keepNext w:val="0"/>
        <w:rPr>
          <w:rFonts w:eastAsia="Calibri" w:cs="Arial"/>
          <w:bCs/>
          <w:sz w:val="24"/>
        </w:rPr>
      </w:pPr>
      <w:r w:rsidRPr="009C7E0B">
        <w:rPr>
          <w:rFonts w:eastAsia="Calibri" w:cs="Arial"/>
          <w:bCs/>
          <w:sz w:val="24"/>
        </w:rPr>
        <w:t>Use version numbers to distinguish the different stages as follows:</w:t>
      </w:r>
    </w:p>
    <w:p w14:paraId="096C688A" w14:textId="77777777" w:rsidR="009C7E0B" w:rsidRPr="009C7E0B" w:rsidRDefault="009C7E0B" w:rsidP="009C7E0B">
      <w:pPr>
        <w:pStyle w:val="Tabletext"/>
        <w:keepNext w:val="0"/>
        <w:rPr>
          <w:rFonts w:eastAsia="Calibri" w:cs="Arial"/>
          <w:bCs/>
          <w:sz w:val="24"/>
        </w:rPr>
      </w:pPr>
      <w:r w:rsidRPr="009C7E0B">
        <w:rPr>
          <w:rFonts w:eastAsia="Calibri" w:cs="Arial"/>
          <w:bCs/>
          <w:sz w:val="24"/>
        </w:rPr>
        <w:t>1 Topic engagement – Equality Impact Assessment v 1.0, v 1.1 etc.</w:t>
      </w:r>
    </w:p>
    <w:p w14:paraId="1EF33D51" w14:textId="77777777" w:rsidR="009C7E0B" w:rsidRPr="009C7E0B" w:rsidRDefault="009C7E0B" w:rsidP="009C7E0B">
      <w:pPr>
        <w:pStyle w:val="Tabletext"/>
        <w:keepNext w:val="0"/>
        <w:rPr>
          <w:rFonts w:eastAsia="Calibri" w:cs="Arial"/>
          <w:bCs/>
          <w:sz w:val="24"/>
        </w:rPr>
      </w:pPr>
      <w:r w:rsidRPr="009C7E0B">
        <w:rPr>
          <w:rFonts w:eastAsia="Calibri" w:cs="Arial"/>
          <w:bCs/>
          <w:sz w:val="24"/>
        </w:rPr>
        <w:t>2 Consultation – Equality Impact Assessment v 2.0</w:t>
      </w:r>
    </w:p>
    <w:p w14:paraId="74841554" w14:textId="77777777" w:rsidR="009C7E0B" w:rsidRPr="009C7E0B" w:rsidRDefault="009C7E0B" w:rsidP="009C7E0B">
      <w:pPr>
        <w:pStyle w:val="Tabletext"/>
        <w:keepNext w:val="0"/>
        <w:rPr>
          <w:rFonts w:eastAsia="Calibri" w:cs="Arial"/>
          <w:bCs/>
          <w:sz w:val="24"/>
        </w:rPr>
      </w:pPr>
      <w:r w:rsidRPr="009C7E0B">
        <w:rPr>
          <w:rFonts w:eastAsia="Calibri" w:cs="Arial"/>
          <w:bCs/>
          <w:sz w:val="24"/>
        </w:rPr>
        <w:t>3 Final quality standard – Equality Impact Assessment v 3.0</w:t>
      </w:r>
    </w:p>
    <w:p w14:paraId="63E4F7A6" w14:textId="510BFF24" w:rsidR="009C7E0B" w:rsidRPr="009C7E0B" w:rsidRDefault="009C7E0B" w:rsidP="009C7E0B">
      <w:pPr>
        <w:pStyle w:val="Paragraphnonumbers"/>
        <w:rPr>
          <w:rFonts w:cs="Arial"/>
        </w:rPr>
      </w:pPr>
      <w:r w:rsidRPr="009C7E0B">
        <w:rPr>
          <w:rFonts w:eastAsia="Calibri" w:cs="Arial"/>
          <w:bCs/>
        </w:rPr>
        <w:t xml:space="preserve">4 </w:t>
      </w:r>
      <w:r>
        <w:rPr>
          <w:rFonts w:eastAsia="Calibri" w:cs="Arial"/>
          <w:bCs/>
        </w:rPr>
        <w:t>Following</w:t>
      </w:r>
      <w:r w:rsidRPr="009C7E0B">
        <w:rPr>
          <w:rFonts w:eastAsia="Calibri" w:cs="Arial"/>
          <w:bCs/>
        </w:rPr>
        <w:t xml:space="preserve"> guidance executive – Equality Impact Assessment v 4.0</w:t>
      </w:r>
    </w:p>
    <w:p w14:paraId="7987ED99" w14:textId="77777777" w:rsidR="00BE0234" w:rsidRPr="0078563E" w:rsidRDefault="00BE0234" w:rsidP="00BE0234">
      <w:pPr>
        <w:pStyle w:val="Title2"/>
      </w:pPr>
      <w:r>
        <w:br w:type="page"/>
      </w:r>
      <w:r w:rsidRPr="0078563E">
        <w:lastRenderedPageBreak/>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5495EBB9" w:rsidR="00BE0234" w:rsidRPr="00BE0234" w:rsidRDefault="00AB18FD" w:rsidP="00556322">
      <w:pPr>
        <w:pStyle w:val="Title2"/>
      </w:pPr>
      <w:r>
        <w:t>Heavy menstrual bleeding (update</w:t>
      </w:r>
      <w:r w:rsidR="00D67AB5">
        <w:t>)</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43BC6680" w:rsidR="00AC1A64" w:rsidRDefault="00BE0234" w:rsidP="0053730B">
      <w:pPr>
        <w:pStyle w:val="Heading3"/>
      </w:pPr>
      <w:r w:rsidRPr="0009386C">
        <w:t xml:space="preserve">1. TOPIC ENGAGEMENT STAGE </w:t>
      </w:r>
    </w:p>
    <w:p w14:paraId="32297AD0" w14:textId="2DB51D02" w:rsidR="00AC1A64" w:rsidRDefault="00AC1A64" w:rsidP="0053730B">
      <w:pPr>
        <w:pStyle w:val="Heading3"/>
      </w:pPr>
      <w:r w:rsidRPr="002F6C0A">
        <w:t>1.1 Have any potential equality issues been identified during this stage of the development process?</w:t>
      </w:r>
    </w:p>
    <w:p w14:paraId="6CF42352" w14:textId="4D642354" w:rsidR="00AC1A64" w:rsidRPr="00AC1A64" w:rsidRDefault="00AB18FD" w:rsidP="00AC1A64">
      <w:pPr>
        <w:pStyle w:val="NICEnormal"/>
        <w:rPr>
          <w:lang w:eastAsia="en-GB"/>
        </w:rPr>
      </w:pPr>
      <w:r w:rsidRPr="00AB18FD">
        <w:rPr>
          <w:lang w:eastAsia="en-GB"/>
        </w:rPr>
        <w:t>No equality issues have been identified at this stage.</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4CF568BF" w14:textId="6D82BE35" w:rsidR="00AB18FD" w:rsidRPr="005C551C" w:rsidRDefault="00AB18FD" w:rsidP="00AB18FD">
      <w:pPr>
        <w:pStyle w:val="Tabletext"/>
        <w:framePr w:hSpace="180" w:wrap="around" w:vAnchor="text" w:hAnchor="text" w:y="237"/>
        <w:rPr>
          <w:rFonts w:cs="Arial"/>
          <w:sz w:val="24"/>
        </w:rPr>
      </w:pPr>
      <w:r w:rsidRPr="005C551C">
        <w:rPr>
          <w:rFonts w:cs="Arial"/>
          <w:sz w:val="24"/>
        </w:rPr>
        <w:t xml:space="preserve">This quality standard covers </w:t>
      </w:r>
      <w:r w:rsidR="00840A5C">
        <w:rPr>
          <w:rFonts w:cs="Arial"/>
          <w:sz w:val="24"/>
        </w:rPr>
        <w:t>people</w:t>
      </w:r>
      <w:r w:rsidRPr="005C551C">
        <w:rPr>
          <w:rFonts w:cs="Arial"/>
          <w:sz w:val="24"/>
        </w:rPr>
        <w:t xml:space="preserve"> of reproductive age (after puberty and before the menopause) with heavy menstrual bleeding, including: </w:t>
      </w:r>
    </w:p>
    <w:p w14:paraId="7DC037A2" w14:textId="77777777" w:rsidR="00AB18FD" w:rsidRPr="005C551C" w:rsidRDefault="00AB18FD" w:rsidP="00AB18FD">
      <w:pPr>
        <w:pStyle w:val="Tabletext"/>
        <w:framePr w:hSpace="180" w:wrap="around" w:vAnchor="text" w:hAnchor="text" w:y="237"/>
        <w:rPr>
          <w:rFonts w:cs="Arial"/>
          <w:sz w:val="24"/>
        </w:rPr>
      </w:pPr>
      <w:r w:rsidRPr="005C551C">
        <w:rPr>
          <w:rFonts w:cs="Arial"/>
          <w:sz w:val="24"/>
        </w:rPr>
        <w:sym w:font="Symbol" w:char="F02D"/>
      </w:r>
      <w:r w:rsidRPr="005C551C">
        <w:rPr>
          <w:rFonts w:cs="Arial"/>
          <w:sz w:val="24"/>
        </w:rPr>
        <w:t xml:space="preserve"> suspected or confirmed fibroids </w:t>
      </w:r>
    </w:p>
    <w:p w14:paraId="5223304C" w14:textId="77777777" w:rsidR="00AB18FD" w:rsidRPr="005C551C" w:rsidRDefault="00AB18FD" w:rsidP="00AB18FD">
      <w:pPr>
        <w:pStyle w:val="Tabletext"/>
        <w:framePr w:hSpace="180" w:wrap="around" w:vAnchor="text" w:hAnchor="text" w:y="237"/>
        <w:rPr>
          <w:rFonts w:cs="Arial"/>
          <w:sz w:val="24"/>
        </w:rPr>
      </w:pPr>
      <w:r w:rsidRPr="005C551C">
        <w:rPr>
          <w:rFonts w:cs="Arial"/>
          <w:sz w:val="24"/>
        </w:rPr>
        <w:sym w:font="Symbol" w:char="F02D"/>
      </w:r>
      <w:r w:rsidRPr="005C551C">
        <w:rPr>
          <w:rFonts w:cs="Arial"/>
          <w:sz w:val="24"/>
        </w:rPr>
        <w:t xml:space="preserve"> suspected or confirmed adenomyosis</w:t>
      </w:r>
    </w:p>
    <w:p w14:paraId="2B00A38F" w14:textId="77777777" w:rsidR="00AB18FD" w:rsidRPr="005C551C" w:rsidRDefault="00AB18FD" w:rsidP="00AB18FD">
      <w:pPr>
        <w:pStyle w:val="Tabletext"/>
        <w:framePr w:hSpace="180" w:wrap="around" w:vAnchor="text" w:hAnchor="text" w:y="237"/>
        <w:rPr>
          <w:rFonts w:cs="Arial"/>
          <w:sz w:val="24"/>
        </w:rPr>
      </w:pPr>
      <w:r w:rsidRPr="005C551C">
        <w:rPr>
          <w:rFonts w:cs="Arial"/>
          <w:sz w:val="24"/>
        </w:rPr>
        <w:sym w:font="Symbol" w:char="F02D"/>
      </w:r>
      <w:r w:rsidRPr="005C551C">
        <w:rPr>
          <w:rFonts w:cs="Arial"/>
          <w:sz w:val="24"/>
        </w:rPr>
        <w:t xml:space="preserve"> no identifiable pathology.</w:t>
      </w:r>
    </w:p>
    <w:p w14:paraId="528F7785" w14:textId="77777777" w:rsidR="00AB18FD" w:rsidRPr="005C551C" w:rsidRDefault="00AB18FD" w:rsidP="00AB18FD">
      <w:pPr>
        <w:pStyle w:val="Tabletext"/>
        <w:framePr w:hSpace="180" w:wrap="around" w:vAnchor="text" w:hAnchor="text" w:y="237"/>
        <w:rPr>
          <w:rFonts w:cs="Arial"/>
          <w:sz w:val="24"/>
        </w:rPr>
      </w:pPr>
    </w:p>
    <w:p w14:paraId="09023AE7" w14:textId="634B727B" w:rsidR="00BE0234" w:rsidRDefault="00AB18FD" w:rsidP="00BE0234">
      <w:pPr>
        <w:pStyle w:val="Paragraphnonumbers"/>
      </w:pPr>
      <w:r w:rsidRPr="005C551C">
        <w:rPr>
          <w:rFonts w:cs="Arial"/>
        </w:rPr>
        <w:t xml:space="preserve">Special consideration should be given to </w:t>
      </w:r>
      <w:r w:rsidR="009C3EA8">
        <w:rPr>
          <w:rFonts w:cs="Arial"/>
        </w:rPr>
        <w:t>people</w:t>
      </w:r>
      <w:r w:rsidR="009C3EA8" w:rsidRPr="005C551C">
        <w:rPr>
          <w:rFonts w:cs="Arial"/>
        </w:rPr>
        <w:t xml:space="preserve"> </w:t>
      </w:r>
      <w:r w:rsidRPr="005C551C">
        <w:rPr>
          <w:rFonts w:cs="Arial"/>
        </w:rPr>
        <w:t>who wish to preserve their fertility.</w:t>
      </w:r>
    </w:p>
    <w:p w14:paraId="359A6DF6" w14:textId="412EB4B1"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AB18FD">
        <w:rPr>
          <w:rFonts w:cs="Arial"/>
        </w:rPr>
        <w:t>Sabina Keane</w:t>
      </w:r>
    </w:p>
    <w:p w14:paraId="45917AC2" w14:textId="203E2FEC" w:rsidR="00BE0234" w:rsidRPr="002F6C0A" w:rsidRDefault="00BE0234" w:rsidP="00EF758D">
      <w:pPr>
        <w:pStyle w:val="Paragraphnonumbers"/>
        <w:rPr>
          <w:rFonts w:cs="Arial"/>
        </w:rPr>
      </w:pPr>
      <w:r w:rsidRPr="002F6C0A">
        <w:rPr>
          <w:rFonts w:cs="Arial"/>
        </w:rPr>
        <w:t>Date</w:t>
      </w:r>
      <w:r w:rsidR="00AC1A64">
        <w:rPr>
          <w:rFonts w:cs="Arial"/>
        </w:rPr>
        <w:t>:</w:t>
      </w:r>
      <w:r w:rsidR="00AB18FD">
        <w:rPr>
          <w:rFonts w:cs="Arial"/>
        </w:rPr>
        <w:t xml:space="preserve"> 9/7/2019</w:t>
      </w:r>
    </w:p>
    <w:p w14:paraId="791F4129" w14:textId="6AE675EA"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AB18FD">
        <w:rPr>
          <w:rFonts w:cs="Arial"/>
        </w:rPr>
        <w:t xml:space="preserve"> Nick Baillie</w:t>
      </w:r>
    </w:p>
    <w:p w14:paraId="3F13C1A6" w14:textId="1B02C6F7" w:rsidR="00BE0234" w:rsidRPr="002F6C0A" w:rsidRDefault="00BE0234" w:rsidP="00EF758D">
      <w:pPr>
        <w:pStyle w:val="Paragraphnonumbers"/>
        <w:rPr>
          <w:rFonts w:cs="Arial"/>
        </w:rPr>
      </w:pPr>
      <w:r w:rsidRPr="002F6C0A">
        <w:rPr>
          <w:rFonts w:cs="Arial"/>
        </w:rPr>
        <w:t>Date</w:t>
      </w:r>
      <w:r w:rsidR="00AC1A64">
        <w:rPr>
          <w:rFonts w:cs="Arial"/>
        </w:rPr>
        <w:t>:</w:t>
      </w:r>
      <w:r w:rsidR="00AB18FD">
        <w:rPr>
          <w:rFonts w:cs="Arial"/>
        </w:rPr>
        <w:t xml:space="preserve"> 9/7/2019</w:t>
      </w:r>
    </w:p>
    <w:p w14:paraId="73F8CB9A" w14:textId="77777777" w:rsidR="00BE0234" w:rsidRPr="00AF0ECB" w:rsidRDefault="00BE0234" w:rsidP="00EF758D">
      <w:pPr>
        <w:pStyle w:val="Paragraphnonumbers"/>
      </w:pPr>
    </w:p>
    <w:p w14:paraId="744B1FC9" w14:textId="30CA2572" w:rsidR="00AC1A64" w:rsidRDefault="00BE0234" w:rsidP="0053730B">
      <w:pPr>
        <w:pStyle w:val="Heading3"/>
      </w:pPr>
      <w:r>
        <w:br w:type="page"/>
      </w:r>
      <w:r w:rsidRPr="0009386C">
        <w:lastRenderedPageBreak/>
        <w:t xml:space="preserve">2. </w:t>
      </w:r>
      <w:r>
        <w:t>PRE-</w:t>
      </w:r>
      <w:r w:rsidRPr="0009386C">
        <w:t>CONSULTATION STAGE</w:t>
      </w:r>
      <w:r>
        <w:t xml:space="preserve"> </w:t>
      </w:r>
    </w:p>
    <w:p w14:paraId="2AA7CC08" w14:textId="560B552A"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46DE5ABE" w14:textId="29D5CC62" w:rsidR="00840A5C" w:rsidRPr="00840A5C" w:rsidRDefault="00CB0C20" w:rsidP="00840A5C">
      <w:pPr>
        <w:pStyle w:val="Heading3"/>
        <w:rPr>
          <w:b w:val="0"/>
          <w:bCs w:val="0"/>
        </w:rPr>
      </w:pPr>
      <w:r w:rsidRPr="00CB0C20">
        <w:rPr>
          <w:b w:val="0"/>
          <w:bCs w:val="0"/>
        </w:rPr>
        <w:t xml:space="preserve">This quality standard includes statements for </w:t>
      </w:r>
      <w:r w:rsidR="001E42DE">
        <w:rPr>
          <w:b w:val="0"/>
          <w:bCs w:val="0"/>
        </w:rPr>
        <w:t>people</w:t>
      </w:r>
      <w:r w:rsidRPr="00CB0C20">
        <w:rPr>
          <w:b w:val="0"/>
          <w:bCs w:val="0"/>
        </w:rPr>
        <w:t xml:space="preserve"> who have heavy menstrual bleeding. </w:t>
      </w:r>
      <w:r w:rsidR="006051C5">
        <w:rPr>
          <w:b w:val="0"/>
          <w:bCs w:val="0"/>
        </w:rPr>
        <w:t xml:space="preserve">During </w:t>
      </w:r>
      <w:proofErr w:type="gramStart"/>
      <w:r w:rsidR="006051C5">
        <w:rPr>
          <w:b w:val="0"/>
          <w:bCs w:val="0"/>
        </w:rPr>
        <w:t>development</w:t>
      </w:r>
      <w:proofErr w:type="gramEnd"/>
      <w:r w:rsidR="006051C5">
        <w:rPr>
          <w:b w:val="0"/>
          <w:bCs w:val="0"/>
        </w:rPr>
        <w:t xml:space="preserve"> the consideration of gender neutrality </w:t>
      </w:r>
      <w:r w:rsidR="000F4FAA">
        <w:rPr>
          <w:b w:val="0"/>
          <w:bCs w:val="0"/>
        </w:rPr>
        <w:t xml:space="preserve">was raised, this </w:t>
      </w:r>
      <w:r w:rsidR="006051C5">
        <w:rPr>
          <w:b w:val="0"/>
          <w:bCs w:val="0"/>
        </w:rPr>
        <w:t xml:space="preserve">has been addressed </w:t>
      </w:r>
      <w:r w:rsidR="000F4FAA">
        <w:rPr>
          <w:b w:val="0"/>
          <w:bCs w:val="0"/>
        </w:rPr>
        <w:t xml:space="preserve">by changing </w:t>
      </w:r>
      <w:r w:rsidR="001B4F95" w:rsidRPr="001B4F95">
        <w:rPr>
          <w:b w:val="0"/>
          <w:bCs w:val="0"/>
        </w:rPr>
        <w:t xml:space="preserve">the terminology </w:t>
      </w:r>
      <w:r w:rsidR="000F4FAA">
        <w:rPr>
          <w:b w:val="0"/>
          <w:bCs w:val="0"/>
        </w:rPr>
        <w:t xml:space="preserve">used </w:t>
      </w:r>
      <w:r w:rsidR="001B4F95" w:rsidRPr="001B4F95">
        <w:rPr>
          <w:b w:val="0"/>
          <w:bCs w:val="0"/>
        </w:rPr>
        <w:t xml:space="preserve">since 2013. The 2020 statements </w:t>
      </w:r>
      <w:r w:rsidR="001532F0">
        <w:rPr>
          <w:b w:val="0"/>
          <w:bCs w:val="0"/>
        </w:rPr>
        <w:t xml:space="preserve">will now </w:t>
      </w:r>
      <w:r w:rsidR="001B4F95" w:rsidRPr="001B4F95">
        <w:rPr>
          <w:b w:val="0"/>
          <w:bCs w:val="0"/>
        </w:rPr>
        <w:t>use ‘people’ rather than ‘women’ to ensure that nobody with heavy menstrual bleeding is excluded from this quality standard.</w:t>
      </w:r>
    </w:p>
    <w:p w14:paraId="043F1B5B" w14:textId="26234024" w:rsidR="00F872CB" w:rsidRPr="00F872CB" w:rsidRDefault="001E42DE" w:rsidP="00F872CB">
      <w:pPr>
        <w:pStyle w:val="Heading3"/>
        <w:rPr>
          <w:b w:val="0"/>
          <w:bCs w:val="0"/>
        </w:rPr>
      </w:pPr>
      <w:r>
        <w:rPr>
          <w:b w:val="0"/>
          <w:bCs w:val="0"/>
        </w:rPr>
        <w:t>People</w:t>
      </w:r>
      <w:r w:rsidR="00707FAF" w:rsidRPr="00F872CB">
        <w:rPr>
          <w:b w:val="0"/>
          <w:bCs w:val="0"/>
        </w:rPr>
        <w:t xml:space="preserve"> with additional needs related to a disability, impairment or sensory loss, information should be provided as set out in </w:t>
      </w:r>
      <w:hyperlink r:id="rId8" w:history="1">
        <w:r w:rsidR="00707FAF" w:rsidRPr="00F872CB">
          <w:rPr>
            <w:rStyle w:val="Hyperlink"/>
            <w:b w:val="0"/>
            <w:bCs w:val="0"/>
          </w:rPr>
          <w:t>NHS England's Accessible Information Standard.</w:t>
        </w:r>
      </w:hyperlink>
    </w:p>
    <w:p w14:paraId="10A25959" w14:textId="26322231" w:rsidR="00BE0234" w:rsidRDefault="00AC1A64" w:rsidP="009C4B6B">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6C568352" w14:textId="14F41330" w:rsidR="00AC1A64" w:rsidRPr="00F872CB" w:rsidRDefault="00AC1A64" w:rsidP="00AC1A64">
      <w:pPr>
        <w:pStyle w:val="Paragraphnonumbers"/>
        <w:rPr>
          <w:rFonts w:cs="Arial"/>
        </w:rPr>
      </w:pPr>
      <w:r w:rsidRPr="00F872CB">
        <w:rPr>
          <w:rFonts w:cs="Arial"/>
        </w:rPr>
        <w:t>No changes have been made to the scope of the quality standard at this stage.</w:t>
      </w:r>
    </w:p>
    <w:p w14:paraId="44ED5014" w14:textId="64336AC2" w:rsidR="00BE0234" w:rsidRDefault="009C4B6B" w:rsidP="009C4B6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7F274EF5" w14:textId="61DABA03" w:rsidR="00F872CB" w:rsidRPr="00F872CB" w:rsidRDefault="00F872CB" w:rsidP="009C4B6B">
      <w:pPr>
        <w:pStyle w:val="Heading3"/>
        <w:rPr>
          <w:b w:val="0"/>
          <w:bCs w:val="0"/>
        </w:rPr>
      </w:pPr>
      <w:r w:rsidRPr="00F872CB">
        <w:rPr>
          <w:b w:val="0"/>
          <w:bCs w:val="0"/>
        </w:rPr>
        <w:t>The draft quality statements do not make it more difficult in practice for a specific group to access services compared with other groups.</w:t>
      </w:r>
    </w:p>
    <w:p w14:paraId="193EC0C7" w14:textId="27017D0E" w:rsidR="00BE0234" w:rsidRPr="00EF758D" w:rsidRDefault="009C4B6B" w:rsidP="009C4B6B">
      <w:pPr>
        <w:pStyle w:val="Heading3"/>
      </w:pPr>
      <w:r w:rsidRPr="002F6C0A">
        <w:t>2.4 Is there potential for the draft quality statements to have an adverse impact on people with disabilities because of something that is a consequence of the disability?</w:t>
      </w:r>
    </w:p>
    <w:p w14:paraId="716D5D68" w14:textId="0E54AD51" w:rsidR="00BE0234" w:rsidRDefault="00F872CB" w:rsidP="00EF758D">
      <w:pPr>
        <w:pStyle w:val="Paragraphnonumbers"/>
      </w:pPr>
      <w:r w:rsidRPr="00F872CB">
        <w:t xml:space="preserve">The draft quality statements do not have an adverse impact on </w:t>
      </w:r>
      <w:r w:rsidR="001E42DE">
        <w:t>people</w:t>
      </w:r>
      <w:r w:rsidRPr="00F872CB">
        <w:t xml:space="preserve"> with disabilities.</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9F6056D" w14:textId="03179F80" w:rsidR="00926450" w:rsidRDefault="00F872CB" w:rsidP="00926450">
      <w:pPr>
        <w:pStyle w:val="Paragraphnonumbers"/>
      </w:pPr>
      <w:r w:rsidRPr="00F872CB">
        <w:t>There are no additional explanations that the committee could make at this stage.</w:t>
      </w:r>
    </w:p>
    <w:p w14:paraId="17295A03" w14:textId="3512101E"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F872CB">
        <w:rPr>
          <w:rFonts w:cs="Arial"/>
        </w:rPr>
        <w:t>Sabina Keane</w:t>
      </w:r>
    </w:p>
    <w:p w14:paraId="286ED891" w14:textId="2EC8568C" w:rsidR="009C4B6B" w:rsidRPr="002F6C0A" w:rsidRDefault="009C4B6B" w:rsidP="009C4B6B">
      <w:pPr>
        <w:pStyle w:val="Paragraphnonumbers"/>
        <w:rPr>
          <w:rFonts w:cs="Arial"/>
        </w:rPr>
      </w:pPr>
      <w:r w:rsidRPr="00546745">
        <w:rPr>
          <w:rFonts w:cs="Arial"/>
        </w:rPr>
        <w:t>Date:</w:t>
      </w:r>
      <w:r w:rsidR="00F872CB" w:rsidRPr="00546745">
        <w:rPr>
          <w:rFonts w:cs="Arial"/>
        </w:rPr>
        <w:t xml:space="preserve"> </w:t>
      </w:r>
      <w:r w:rsidR="001532F0" w:rsidRPr="00546745">
        <w:rPr>
          <w:rFonts w:cs="Arial"/>
        </w:rPr>
        <w:t xml:space="preserve"> 11.11.2019</w:t>
      </w:r>
    </w:p>
    <w:p w14:paraId="3F770459" w14:textId="0F9BE370"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F872CB" w:rsidRPr="00F872CB">
        <w:rPr>
          <w:rFonts w:ascii="Times New Roman" w:hAnsi="Times New Roman" w:cs="Arial"/>
        </w:rPr>
        <w:t xml:space="preserve"> </w:t>
      </w:r>
      <w:r w:rsidR="00F872CB" w:rsidRPr="00F872CB">
        <w:rPr>
          <w:rFonts w:cs="Arial"/>
        </w:rPr>
        <w:t>Nick Baillie</w:t>
      </w:r>
    </w:p>
    <w:p w14:paraId="53EEA3B8" w14:textId="0A0E96FC" w:rsidR="009C4B6B" w:rsidRPr="002F6C0A" w:rsidRDefault="009C4B6B" w:rsidP="009C4B6B">
      <w:pPr>
        <w:pStyle w:val="Paragraphnonumbers"/>
        <w:rPr>
          <w:rFonts w:cs="Arial"/>
        </w:rPr>
      </w:pPr>
      <w:r w:rsidRPr="00546745">
        <w:rPr>
          <w:rFonts w:cs="Arial"/>
        </w:rPr>
        <w:t>Date:</w:t>
      </w:r>
      <w:r w:rsidR="00F872CB" w:rsidRPr="00546745">
        <w:rPr>
          <w:rFonts w:cs="Arial"/>
        </w:rPr>
        <w:t xml:space="preserve"> </w:t>
      </w:r>
      <w:r w:rsidR="001532F0" w:rsidRPr="00546745">
        <w:rPr>
          <w:rFonts w:cs="Arial"/>
        </w:rPr>
        <w:t>11.11.2019</w:t>
      </w:r>
    </w:p>
    <w:p w14:paraId="26A8ACD4" w14:textId="43298A21" w:rsidR="00DF6F20" w:rsidRDefault="00F872CB" w:rsidP="00546745">
      <w:pPr>
        <w:pStyle w:val="Paragraphnonumbers"/>
        <w:rPr>
          <w:rStyle w:val="Hyperlink"/>
          <w:rFonts w:cs="Arial"/>
        </w:rPr>
      </w:pPr>
      <w:r w:rsidRPr="00021D57">
        <w:rPr>
          <w:rStyle w:val="NICEnormalChar"/>
          <w:rFonts w:cs="Arial"/>
        </w:rPr>
        <w:t xml:space="preserve">© NICE 2019. All rights reserved. </w:t>
      </w:r>
      <w:r w:rsidRPr="002F6C0A">
        <w:rPr>
          <w:rStyle w:val="NICEnormalChar"/>
          <w:rFonts w:cs="Arial"/>
        </w:rPr>
        <w:t xml:space="preserve">Subject to </w:t>
      </w:r>
      <w:r w:rsidRPr="00971222">
        <w:rPr>
          <w:rStyle w:val="Hyperlink"/>
          <w:rFonts w:cs="Arial"/>
        </w:rPr>
        <w:t>Notice of righ</w:t>
      </w:r>
      <w:r w:rsidR="00021D57">
        <w:rPr>
          <w:rStyle w:val="Hyperlink"/>
          <w:rFonts w:cs="Arial"/>
        </w:rPr>
        <w:t>ts</w:t>
      </w:r>
    </w:p>
    <w:p w14:paraId="2BA4E0A4" w14:textId="6F4AC672" w:rsidR="00DC154B" w:rsidRDefault="00DC154B" w:rsidP="00546745">
      <w:pPr>
        <w:pStyle w:val="Paragraphnonumbers"/>
        <w:rPr>
          <w:rStyle w:val="Hyperlink"/>
          <w:rFonts w:cs="Arial"/>
        </w:rPr>
      </w:pPr>
    </w:p>
    <w:p w14:paraId="1B37B177" w14:textId="201E4008" w:rsidR="00DC154B" w:rsidRDefault="00DC154B" w:rsidP="00DC154B">
      <w:pPr>
        <w:pStyle w:val="Heading3"/>
      </w:pPr>
      <w:r>
        <w:t>3. POST CONSULTATION STAGE</w:t>
      </w:r>
      <w:r w:rsidRPr="0078563E">
        <w:t xml:space="preserve"> </w:t>
      </w:r>
    </w:p>
    <w:p w14:paraId="429FD242" w14:textId="5CFA39D8" w:rsidR="00DC154B" w:rsidRDefault="00DC154B" w:rsidP="00DC154B">
      <w:pPr>
        <w:pStyle w:val="Heading3"/>
      </w:pPr>
      <w:r w:rsidRPr="002F6C0A">
        <w:t>3.1 Have any additional potential equality issues been raised during the consultation stage, and, if so, how has the committee addressed them?</w:t>
      </w:r>
    </w:p>
    <w:p w14:paraId="7EAAD6F8" w14:textId="5A7D17F1" w:rsidR="00237BAC" w:rsidRDefault="00D62696">
      <w:pPr>
        <w:pStyle w:val="Paragraphnonumbers"/>
      </w:pPr>
      <w:r>
        <w:t xml:space="preserve">In light of the </w:t>
      </w:r>
      <w:r w:rsidR="002959C4">
        <w:t xml:space="preserve">COVID19- </w:t>
      </w:r>
      <w:r>
        <w:t>pandemic, t</w:t>
      </w:r>
      <w:r w:rsidR="00DC154B">
        <w:t xml:space="preserve">he committee </w:t>
      </w:r>
      <w:r w:rsidR="0002255F">
        <w:t xml:space="preserve">supported </w:t>
      </w:r>
      <w:r w:rsidR="00DC154B" w:rsidRPr="00DC154B">
        <w:t>the need for remote virtual appointments</w:t>
      </w:r>
      <w:r w:rsidR="00734679">
        <w:t xml:space="preserve"> to be appropriately offered</w:t>
      </w:r>
      <w:r w:rsidR="00DC154B" w:rsidRPr="00DC154B">
        <w:t xml:space="preserve"> rather than face to face </w:t>
      </w:r>
      <w:r w:rsidR="002959C4">
        <w:t xml:space="preserve">contacts </w:t>
      </w:r>
      <w:r w:rsidR="00DC154B" w:rsidRPr="00DC154B">
        <w:t>to minimise the risk of COVID-19 infection. Equal access to online services will therefore have to considered</w:t>
      </w:r>
      <w:r>
        <w:t>.</w:t>
      </w:r>
      <w:r w:rsidR="00237BAC">
        <w:t xml:space="preserve"> </w:t>
      </w:r>
    </w:p>
    <w:p w14:paraId="0ABA66D0" w14:textId="77777777" w:rsidR="00DC154B" w:rsidRDefault="00DC154B" w:rsidP="00DC154B">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5E7A292F" w14:textId="1DD1461D" w:rsidR="00D62696" w:rsidRDefault="00D62696" w:rsidP="00D62696">
      <w:pPr>
        <w:pStyle w:val="Paragraphnonumbers"/>
      </w:pPr>
      <w:r>
        <w:t>The wording of s</w:t>
      </w:r>
      <w:r w:rsidRPr="00D62696">
        <w:t xml:space="preserve">tatement 2 has been updated </w:t>
      </w:r>
      <w:r>
        <w:t xml:space="preserve">from ‘have’ to ‘offer’ </w:t>
      </w:r>
      <w:r w:rsidRPr="00D62696">
        <w:t xml:space="preserve">to better reflect patient choice, informed </w:t>
      </w:r>
      <w:proofErr w:type="gramStart"/>
      <w:r w:rsidRPr="00D62696">
        <w:t>consent</w:t>
      </w:r>
      <w:proofErr w:type="gramEnd"/>
      <w:r w:rsidRPr="00D62696">
        <w:t xml:space="preserve"> and autonomy. </w:t>
      </w:r>
    </w:p>
    <w:p w14:paraId="30606FD1" w14:textId="33152A37" w:rsidR="00DC154B" w:rsidRDefault="00DC154B" w:rsidP="00D62696">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6560B3AB" w14:textId="77777777" w:rsidR="00D62696" w:rsidRPr="00D62696" w:rsidRDefault="00D62696" w:rsidP="00D62696">
      <w:pPr>
        <w:pStyle w:val="Paragraphnonumbers"/>
        <w:rPr>
          <w:rFonts w:cs="Arial"/>
        </w:rPr>
      </w:pPr>
      <w:r w:rsidRPr="00D62696">
        <w:rPr>
          <w:rFonts w:cs="Arial"/>
        </w:rPr>
        <w:t>The statements do not have an adverse impact on people with disabilities.</w:t>
      </w:r>
    </w:p>
    <w:p w14:paraId="7EAE7DCA" w14:textId="77777777" w:rsidR="00DC154B" w:rsidRDefault="00DC154B" w:rsidP="00DC154B">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6F156842" w14:textId="683F0DBB" w:rsidR="00DC154B" w:rsidRPr="00CB65F0" w:rsidRDefault="00D62696" w:rsidP="00DC154B">
      <w:pPr>
        <w:pStyle w:val="Paragraphnonumbers"/>
      </w:pPr>
      <w:r>
        <w:t>No.</w:t>
      </w:r>
    </w:p>
    <w:p w14:paraId="234DA2AA" w14:textId="65CE2FA3" w:rsidR="00DC154B" w:rsidRPr="002F6C0A" w:rsidRDefault="00DC154B" w:rsidP="00DC154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D62696">
        <w:rPr>
          <w:rFonts w:cs="Arial"/>
        </w:rPr>
        <w:t>Sabina Keane</w:t>
      </w:r>
    </w:p>
    <w:p w14:paraId="746622CE" w14:textId="0A119927" w:rsidR="00DC154B" w:rsidRPr="002F6C0A" w:rsidRDefault="00DC154B" w:rsidP="00DC154B">
      <w:pPr>
        <w:pStyle w:val="Paragraphnonumbers"/>
        <w:rPr>
          <w:rFonts w:cs="Arial"/>
        </w:rPr>
      </w:pPr>
      <w:r w:rsidRPr="002F6C0A">
        <w:rPr>
          <w:rFonts w:cs="Arial"/>
        </w:rPr>
        <w:t>Date</w:t>
      </w:r>
      <w:r>
        <w:rPr>
          <w:rFonts w:cs="Arial"/>
        </w:rPr>
        <w:t>:</w:t>
      </w:r>
      <w:r w:rsidR="003142B4">
        <w:rPr>
          <w:rFonts w:cs="Arial"/>
        </w:rPr>
        <w:t xml:space="preserve"> 1</w:t>
      </w:r>
      <w:r w:rsidR="00734679">
        <w:rPr>
          <w:rFonts w:cs="Arial"/>
        </w:rPr>
        <w:t>7</w:t>
      </w:r>
      <w:r w:rsidR="003142B4">
        <w:rPr>
          <w:rFonts w:cs="Arial"/>
        </w:rPr>
        <w:t>/9/2020</w:t>
      </w:r>
    </w:p>
    <w:p w14:paraId="0D522AE1" w14:textId="330C3119" w:rsidR="00DC154B" w:rsidRPr="002F6C0A" w:rsidRDefault="00DC154B" w:rsidP="00DC154B">
      <w:pPr>
        <w:pStyle w:val="Paragraphnonumbers"/>
        <w:rPr>
          <w:rFonts w:cs="Arial"/>
        </w:rPr>
      </w:pPr>
      <w:r w:rsidRPr="002F6C0A">
        <w:rPr>
          <w:rFonts w:cs="Arial"/>
        </w:rPr>
        <w:t>Approved by NICE quality assurance lead</w:t>
      </w:r>
      <w:r>
        <w:rPr>
          <w:rFonts w:cs="Arial"/>
        </w:rPr>
        <w:t>:</w:t>
      </w:r>
      <w:r w:rsidR="00D62696">
        <w:rPr>
          <w:rFonts w:cs="Arial"/>
        </w:rPr>
        <w:t xml:space="preserve"> Mark Minchin</w:t>
      </w:r>
    </w:p>
    <w:p w14:paraId="2443BEE6" w14:textId="62C014B3" w:rsidR="00DC154B" w:rsidRDefault="00DC154B" w:rsidP="00DC154B">
      <w:pPr>
        <w:pStyle w:val="Paragraphnonumbers"/>
        <w:rPr>
          <w:rFonts w:cs="Arial"/>
        </w:rPr>
      </w:pPr>
      <w:r w:rsidRPr="002F6C0A">
        <w:rPr>
          <w:rFonts w:cs="Arial"/>
        </w:rPr>
        <w:t>Date</w:t>
      </w:r>
      <w:r>
        <w:rPr>
          <w:rFonts w:cs="Arial"/>
        </w:rPr>
        <w:t>:</w:t>
      </w:r>
      <w:r w:rsidR="00734679">
        <w:rPr>
          <w:rFonts w:cs="Arial"/>
        </w:rPr>
        <w:t xml:space="preserve"> 17/9/2020</w:t>
      </w:r>
    </w:p>
    <w:p w14:paraId="7DE70578" w14:textId="22C9C2C2" w:rsidR="00BF1913" w:rsidRDefault="00BF1913" w:rsidP="00DC154B">
      <w:pPr>
        <w:pStyle w:val="Paragraphnonumbers"/>
        <w:rPr>
          <w:rFonts w:cs="Arial"/>
        </w:rPr>
      </w:pPr>
    </w:p>
    <w:p w14:paraId="31415130" w14:textId="31D46792" w:rsidR="00BF1913" w:rsidRDefault="00BF1913" w:rsidP="00DC154B">
      <w:pPr>
        <w:pStyle w:val="Paragraphnonumbers"/>
        <w:rPr>
          <w:rFonts w:cs="Arial"/>
        </w:rPr>
      </w:pPr>
    </w:p>
    <w:p w14:paraId="3C960A4E" w14:textId="63162A00" w:rsidR="00BF1913" w:rsidRDefault="00BF1913" w:rsidP="00DC154B">
      <w:pPr>
        <w:pStyle w:val="Paragraphnonumbers"/>
        <w:rPr>
          <w:rFonts w:cs="Arial"/>
        </w:rPr>
      </w:pPr>
    </w:p>
    <w:p w14:paraId="64562FC5" w14:textId="59737660" w:rsidR="00BF1913" w:rsidRDefault="00BF1913" w:rsidP="00DC154B">
      <w:pPr>
        <w:pStyle w:val="Paragraphnonumbers"/>
        <w:rPr>
          <w:rFonts w:cs="Arial"/>
        </w:rPr>
      </w:pPr>
    </w:p>
    <w:p w14:paraId="3D912A99" w14:textId="051C14BD" w:rsidR="00BF1913" w:rsidRDefault="00BF1913" w:rsidP="00DC154B">
      <w:pPr>
        <w:pStyle w:val="Paragraphnonumbers"/>
        <w:rPr>
          <w:rFonts w:cs="Arial"/>
        </w:rPr>
      </w:pPr>
    </w:p>
    <w:p w14:paraId="13B5C995" w14:textId="683028BC" w:rsidR="00BF1913" w:rsidRPr="00BF1913" w:rsidRDefault="00BF1913" w:rsidP="00BF1913">
      <w:pPr>
        <w:pStyle w:val="Paragraphnonumbers"/>
        <w:rPr>
          <w:rFonts w:cs="Arial"/>
          <w:b/>
          <w:bCs/>
        </w:rPr>
      </w:pPr>
      <w:r>
        <w:rPr>
          <w:rFonts w:cs="Arial"/>
          <w:b/>
          <w:bCs/>
        </w:rPr>
        <w:lastRenderedPageBreak/>
        <w:t>4</w:t>
      </w:r>
      <w:r w:rsidRPr="00BF1913">
        <w:rPr>
          <w:rFonts w:cs="Arial"/>
          <w:b/>
          <w:bCs/>
        </w:rPr>
        <w:t xml:space="preserve">. After NICE Guidance Executive amendments – if applicable </w:t>
      </w:r>
    </w:p>
    <w:p w14:paraId="40031599" w14:textId="77777777" w:rsidR="00BF1913" w:rsidRPr="00BF1913" w:rsidRDefault="00BF1913" w:rsidP="00BF1913">
      <w:pPr>
        <w:pStyle w:val="Paragraphnonumbers"/>
        <w:rPr>
          <w:rFonts w:cs="Arial"/>
          <w:b/>
          <w:bCs/>
        </w:rPr>
      </w:pPr>
      <w:r w:rsidRPr="00BF1913">
        <w:rPr>
          <w:rFonts w:cs="Arial"/>
          <w:b/>
          <w:bCs/>
        </w:rPr>
        <w:t>4.1 Outline amendments agreed by Guidance Executive below, if applicable:</w:t>
      </w:r>
    </w:p>
    <w:p w14:paraId="51605876" w14:textId="77777777" w:rsidR="00BF1913" w:rsidRPr="00BF1913" w:rsidRDefault="00BF1913" w:rsidP="00BF1913">
      <w:pPr>
        <w:pStyle w:val="Paragraphnonumbers"/>
        <w:rPr>
          <w:rFonts w:cs="Arial"/>
        </w:rPr>
      </w:pPr>
      <w:r w:rsidRPr="00BF1913">
        <w:rPr>
          <w:rFonts w:cs="Arial"/>
        </w:rPr>
        <w:t>No changes impacting on equality.</w:t>
      </w:r>
    </w:p>
    <w:p w14:paraId="782E8473" w14:textId="080689EE" w:rsidR="00BF1913" w:rsidRPr="00BF1913" w:rsidRDefault="00BF1913" w:rsidP="00BF1913">
      <w:pPr>
        <w:pStyle w:val="Paragraphnonumbers"/>
        <w:rPr>
          <w:rFonts w:cs="Arial"/>
        </w:rPr>
      </w:pPr>
      <w:r w:rsidRPr="00BF1913">
        <w:rPr>
          <w:rFonts w:cs="Arial"/>
        </w:rPr>
        <w:t xml:space="preserve">Completed by lead technical analyst: </w:t>
      </w:r>
      <w:r>
        <w:rPr>
          <w:rFonts w:cs="Arial"/>
        </w:rPr>
        <w:t>Sabina Keane</w:t>
      </w:r>
    </w:p>
    <w:p w14:paraId="2B9C2AF6" w14:textId="09AB3DE1" w:rsidR="00BF1913" w:rsidRPr="00BF1913" w:rsidRDefault="00BF1913" w:rsidP="00BF1913">
      <w:pPr>
        <w:pStyle w:val="Paragraphnonumbers"/>
        <w:rPr>
          <w:rFonts w:cs="Arial"/>
        </w:rPr>
      </w:pPr>
      <w:r w:rsidRPr="00BF1913">
        <w:rPr>
          <w:rFonts w:cs="Arial"/>
        </w:rPr>
        <w:t xml:space="preserve">Date: </w:t>
      </w:r>
      <w:r>
        <w:rPr>
          <w:rFonts w:cs="Arial"/>
        </w:rPr>
        <w:t>22</w:t>
      </w:r>
      <w:r w:rsidRPr="00BF1913">
        <w:rPr>
          <w:rFonts w:cs="Arial"/>
        </w:rPr>
        <w:t>/0</w:t>
      </w:r>
      <w:r>
        <w:rPr>
          <w:rFonts w:cs="Arial"/>
        </w:rPr>
        <w:t>9</w:t>
      </w:r>
      <w:r w:rsidRPr="00BF1913">
        <w:rPr>
          <w:rFonts w:cs="Arial"/>
        </w:rPr>
        <w:t>/2020</w:t>
      </w:r>
    </w:p>
    <w:p w14:paraId="2128EA86" w14:textId="77777777" w:rsidR="00BF1913" w:rsidRPr="00BF1913" w:rsidRDefault="00BF1913" w:rsidP="00BF1913">
      <w:pPr>
        <w:pStyle w:val="Paragraphnonumbers"/>
        <w:rPr>
          <w:rFonts w:cs="Arial"/>
        </w:rPr>
      </w:pPr>
      <w:r w:rsidRPr="00BF1913">
        <w:rPr>
          <w:rFonts w:cs="Arial"/>
        </w:rPr>
        <w:t>Approved by NICE quality assurance lead: Mark Minchin</w:t>
      </w:r>
    </w:p>
    <w:p w14:paraId="21545261" w14:textId="6F4C17D1" w:rsidR="00BF1913" w:rsidRDefault="00BF1913" w:rsidP="00DC154B">
      <w:pPr>
        <w:pStyle w:val="Paragraphnonumbers"/>
        <w:rPr>
          <w:rFonts w:cs="Arial"/>
        </w:rPr>
      </w:pPr>
      <w:r w:rsidRPr="00BF1913">
        <w:rPr>
          <w:rFonts w:cs="Arial"/>
        </w:rPr>
        <w:t xml:space="preserve">Date: </w:t>
      </w:r>
      <w:r>
        <w:rPr>
          <w:rFonts w:cs="Arial"/>
        </w:rPr>
        <w:t>22</w:t>
      </w:r>
      <w:r w:rsidRPr="00BF1913">
        <w:rPr>
          <w:rFonts w:cs="Arial"/>
        </w:rPr>
        <w:t>/0</w:t>
      </w:r>
      <w:r>
        <w:rPr>
          <w:rFonts w:cs="Arial"/>
        </w:rPr>
        <w:t>9</w:t>
      </w:r>
      <w:r w:rsidRPr="00BF1913">
        <w:rPr>
          <w:rFonts w:cs="Arial"/>
        </w:rPr>
        <w:t>/2020</w:t>
      </w:r>
    </w:p>
    <w:p w14:paraId="6B746E3E" w14:textId="77777777" w:rsidR="00D62696" w:rsidRPr="002F6C0A" w:rsidRDefault="00D62696" w:rsidP="00D62696">
      <w:pPr>
        <w:pStyle w:val="Paragraphnonumbers"/>
        <w:rPr>
          <w:rFonts w:cs="Arial"/>
        </w:rPr>
      </w:pPr>
      <w:r w:rsidRPr="002F6C0A">
        <w:rPr>
          <w:rStyle w:val="NICEnormalChar"/>
          <w:rFonts w:cs="Arial"/>
        </w:rPr>
        <w:t xml:space="preserve">© NICE </w:t>
      </w:r>
      <w:r>
        <w:rPr>
          <w:rStyle w:val="NICEnormalChar"/>
          <w:rFonts w:cs="Arial"/>
        </w:rPr>
        <w:t>2020.</w:t>
      </w:r>
      <w:r w:rsidRPr="002F6C0A">
        <w:rPr>
          <w:rStyle w:val="NICEnormalChar"/>
          <w:rFonts w:cs="Arial"/>
        </w:rPr>
        <w:t xml:space="preserve"> All rights reserved. Subject to </w:t>
      </w:r>
      <w:hyperlink r:id="rId9" w:anchor="notice-of-rights" w:history="1">
        <w:r w:rsidRPr="002F6C0A">
          <w:rPr>
            <w:rStyle w:val="Hyperlink"/>
            <w:rFonts w:cs="Arial"/>
          </w:rPr>
          <w:t>Notice of rights</w:t>
        </w:r>
      </w:hyperlink>
      <w:r w:rsidRPr="002F6C0A">
        <w:rPr>
          <w:rStyle w:val="NICEnormalChar"/>
          <w:rFonts w:cs="Arial"/>
        </w:rPr>
        <w:t>.</w:t>
      </w:r>
    </w:p>
    <w:p w14:paraId="22ABFF93" w14:textId="17B89F1A" w:rsidR="00DC154B" w:rsidRPr="00237BAC" w:rsidRDefault="00DC154B" w:rsidP="00237BAC">
      <w:pPr>
        <w:rPr>
          <w:rFonts w:ascii="Arial" w:hAnsi="Arial" w:cs="Arial"/>
        </w:rPr>
      </w:pPr>
    </w:p>
    <w:sectPr w:rsidR="00DC154B" w:rsidRPr="00237BAC" w:rsidSect="002C6A4D">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046BE"/>
    <w:multiLevelType w:val="hybridMultilevel"/>
    <w:tmpl w:val="EA22D37A"/>
    <w:lvl w:ilvl="0" w:tplc="7CEA8E84">
      <w:start w:val="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9"/>
  </w:num>
  <w:num w:numId="3">
    <w:abstractNumId w:val="13"/>
  </w:num>
  <w:num w:numId="4">
    <w:abstractNumId w:val="14"/>
  </w:num>
  <w:num w:numId="5">
    <w:abstractNumId w:val="4"/>
  </w:num>
  <w:num w:numId="6">
    <w:abstractNumId w:val="6"/>
  </w:num>
  <w:num w:numId="7">
    <w:abstractNumId w:val="10"/>
  </w:num>
  <w:num w:numId="8">
    <w:abstractNumId w:val="0"/>
  </w:num>
  <w:num w:numId="9">
    <w:abstractNumId w:val="8"/>
  </w:num>
  <w:num w:numId="10">
    <w:abstractNumId w:val="20"/>
  </w:num>
  <w:num w:numId="11">
    <w:abstractNumId w:val="3"/>
  </w:num>
  <w:num w:numId="12">
    <w:abstractNumId w:val="12"/>
  </w:num>
  <w:num w:numId="13">
    <w:abstractNumId w:val="9"/>
  </w:num>
  <w:num w:numId="14">
    <w:abstractNumId w:val="16"/>
  </w:num>
  <w:num w:numId="15">
    <w:abstractNumId w:val="5"/>
  </w:num>
  <w:num w:numId="16">
    <w:abstractNumId w:val="15"/>
  </w:num>
  <w:num w:numId="17">
    <w:abstractNumId w:val="21"/>
  </w:num>
  <w:num w:numId="18">
    <w:abstractNumId w:val="17"/>
  </w:num>
  <w:num w:numId="19">
    <w:abstractNumId w:val="1"/>
  </w:num>
  <w:num w:numId="20">
    <w:abstractNumId w:val="15"/>
  </w:num>
  <w:num w:numId="21">
    <w:abstractNumId w:val="15"/>
  </w:num>
  <w:num w:numId="22">
    <w:abstractNumId w:val="11"/>
  </w:num>
  <w:num w:numId="2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21D57"/>
    <w:rsid w:val="0002255F"/>
    <w:rsid w:val="000233BF"/>
    <w:rsid w:val="00096943"/>
    <w:rsid w:val="000A1EC0"/>
    <w:rsid w:val="000C5F9C"/>
    <w:rsid w:val="000F4FAA"/>
    <w:rsid w:val="00101F34"/>
    <w:rsid w:val="00102F43"/>
    <w:rsid w:val="00123BD5"/>
    <w:rsid w:val="00132CA5"/>
    <w:rsid w:val="001532F0"/>
    <w:rsid w:val="00161AA0"/>
    <w:rsid w:val="00166A68"/>
    <w:rsid w:val="001715EB"/>
    <w:rsid w:val="001B0506"/>
    <w:rsid w:val="001B4F95"/>
    <w:rsid w:val="001C0D84"/>
    <w:rsid w:val="001E42DE"/>
    <w:rsid w:val="002041D8"/>
    <w:rsid w:val="00235CAB"/>
    <w:rsid w:val="00237BAC"/>
    <w:rsid w:val="00242941"/>
    <w:rsid w:val="00262539"/>
    <w:rsid w:val="0029119F"/>
    <w:rsid w:val="002959C4"/>
    <w:rsid w:val="0029778C"/>
    <w:rsid w:val="002C6A4D"/>
    <w:rsid w:val="002F6C0A"/>
    <w:rsid w:val="003142B4"/>
    <w:rsid w:val="0031664C"/>
    <w:rsid w:val="003330E6"/>
    <w:rsid w:val="00362226"/>
    <w:rsid w:val="00377414"/>
    <w:rsid w:val="003C36AC"/>
    <w:rsid w:val="003D02A7"/>
    <w:rsid w:val="00410EE5"/>
    <w:rsid w:val="004331E2"/>
    <w:rsid w:val="0045049B"/>
    <w:rsid w:val="004519B2"/>
    <w:rsid w:val="00461997"/>
    <w:rsid w:val="004820E9"/>
    <w:rsid w:val="0048361F"/>
    <w:rsid w:val="004B2657"/>
    <w:rsid w:val="004B514C"/>
    <w:rsid w:val="004C6BF1"/>
    <w:rsid w:val="00526C07"/>
    <w:rsid w:val="0053387C"/>
    <w:rsid w:val="00533DCF"/>
    <w:rsid w:val="0053730B"/>
    <w:rsid w:val="00546745"/>
    <w:rsid w:val="00556322"/>
    <w:rsid w:val="005715F8"/>
    <w:rsid w:val="005860F4"/>
    <w:rsid w:val="005C051F"/>
    <w:rsid w:val="005C762E"/>
    <w:rsid w:val="005D098C"/>
    <w:rsid w:val="00603E56"/>
    <w:rsid w:val="006051C5"/>
    <w:rsid w:val="0060662A"/>
    <w:rsid w:val="00614BDA"/>
    <w:rsid w:val="006331B4"/>
    <w:rsid w:val="006343F3"/>
    <w:rsid w:val="00642906"/>
    <w:rsid w:val="00677F60"/>
    <w:rsid w:val="006A721F"/>
    <w:rsid w:val="006B5B04"/>
    <w:rsid w:val="006D583E"/>
    <w:rsid w:val="006D73F1"/>
    <w:rsid w:val="0070433D"/>
    <w:rsid w:val="00705A83"/>
    <w:rsid w:val="00707FAF"/>
    <w:rsid w:val="00732519"/>
    <w:rsid w:val="00734679"/>
    <w:rsid w:val="007A174B"/>
    <w:rsid w:val="007A4EEE"/>
    <w:rsid w:val="00837D68"/>
    <w:rsid w:val="00840A5C"/>
    <w:rsid w:val="008505C3"/>
    <w:rsid w:val="00862C0C"/>
    <w:rsid w:val="00882FA7"/>
    <w:rsid w:val="008D6069"/>
    <w:rsid w:val="008D7568"/>
    <w:rsid w:val="008E7585"/>
    <w:rsid w:val="008F4DC4"/>
    <w:rsid w:val="00923068"/>
    <w:rsid w:val="00926450"/>
    <w:rsid w:val="0094366C"/>
    <w:rsid w:val="00953ADF"/>
    <w:rsid w:val="009A2353"/>
    <w:rsid w:val="009B2C74"/>
    <w:rsid w:val="009B621A"/>
    <w:rsid w:val="009C3EA8"/>
    <w:rsid w:val="009C45D9"/>
    <w:rsid w:val="009C4B6B"/>
    <w:rsid w:val="009C7E0B"/>
    <w:rsid w:val="009D1304"/>
    <w:rsid w:val="009E3141"/>
    <w:rsid w:val="00A06657"/>
    <w:rsid w:val="00A36837"/>
    <w:rsid w:val="00A6513B"/>
    <w:rsid w:val="00A86D3D"/>
    <w:rsid w:val="00AA545A"/>
    <w:rsid w:val="00AA7067"/>
    <w:rsid w:val="00AB18FD"/>
    <w:rsid w:val="00AB2948"/>
    <w:rsid w:val="00AB39FA"/>
    <w:rsid w:val="00AC0575"/>
    <w:rsid w:val="00AC1A64"/>
    <w:rsid w:val="00AD2325"/>
    <w:rsid w:val="00AD6933"/>
    <w:rsid w:val="00AD6B7B"/>
    <w:rsid w:val="00AE04EA"/>
    <w:rsid w:val="00B060CB"/>
    <w:rsid w:val="00B075AF"/>
    <w:rsid w:val="00B10819"/>
    <w:rsid w:val="00B32DC0"/>
    <w:rsid w:val="00B449B2"/>
    <w:rsid w:val="00B60D70"/>
    <w:rsid w:val="00B64119"/>
    <w:rsid w:val="00B94668"/>
    <w:rsid w:val="00BB047B"/>
    <w:rsid w:val="00BB6398"/>
    <w:rsid w:val="00BC0E86"/>
    <w:rsid w:val="00BC548E"/>
    <w:rsid w:val="00BD0372"/>
    <w:rsid w:val="00BE0234"/>
    <w:rsid w:val="00BF1913"/>
    <w:rsid w:val="00C04271"/>
    <w:rsid w:val="00C12FEC"/>
    <w:rsid w:val="00C139CA"/>
    <w:rsid w:val="00C15960"/>
    <w:rsid w:val="00C378E9"/>
    <w:rsid w:val="00C51429"/>
    <w:rsid w:val="00C569F4"/>
    <w:rsid w:val="00C71800"/>
    <w:rsid w:val="00C83C0C"/>
    <w:rsid w:val="00C875A0"/>
    <w:rsid w:val="00CA3397"/>
    <w:rsid w:val="00CB0C20"/>
    <w:rsid w:val="00CB65F0"/>
    <w:rsid w:val="00D3612A"/>
    <w:rsid w:val="00D37703"/>
    <w:rsid w:val="00D37F25"/>
    <w:rsid w:val="00D41D3A"/>
    <w:rsid w:val="00D52923"/>
    <w:rsid w:val="00D62696"/>
    <w:rsid w:val="00D62836"/>
    <w:rsid w:val="00D6339E"/>
    <w:rsid w:val="00D67AB5"/>
    <w:rsid w:val="00D97B5E"/>
    <w:rsid w:val="00DC0120"/>
    <w:rsid w:val="00DC154B"/>
    <w:rsid w:val="00DE643F"/>
    <w:rsid w:val="00DF6F20"/>
    <w:rsid w:val="00E40B38"/>
    <w:rsid w:val="00E4622C"/>
    <w:rsid w:val="00E46571"/>
    <w:rsid w:val="00E51FFB"/>
    <w:rsid w:val="00E5693A"/>
    <w:rsid w:val="00E61E5A"/>
    <w:rsid w:val="00E92859"/>
    <w:rsid w:val="00EA46FA"/>
    <w:rsid w:val="00EA660F"/>
    <w:rsid w:val="00EB14B8"/>
    <w:rsid w:val="00EF758D"/>
    <w:rsid w:val="00F03671"/>
    <w:rsid w:val="00F14CB1"/>
    <w:rsid w:val="00F26A9F"/>
    <w:rsid w:val="00F26E68"/>
    <w:rsid w:val="00F37BC1"/>
    <w:rsid w:val="00F65EB6"/>
    <w:rsid w:val="00F81470"/>
    <w:rsid w:val="00F872CB"/>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7416514"/>
  <w15:chartTrackingRefBased/>
  <w15:docId w15:val="{E65A06B7-3D26-4271-B036-20BADA3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UnresolvedMention">
    <w:name w:val="Unresolved Mention"/>
    <w:basedOn w:val="DefaultParagraphFont"/>
    <w:uiPriority w:val="99"/>
    <w:semiHidden/>
    <w:unhideWhenUsed/>
    <w:rsid w:val="00F87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06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ourwork/accessible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DC77-FE12-4A0C-A294-3D026982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1377</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Julie Kennedy</dc:creator>
  <cp:keywords/>
  <cp:lastModifiedBy>Sabina Keane</cp:lastModifiedBy>
  <cp:revision>2</cp:revision>
  <cp:lastPrinted>1900-01-01T00:00:00Z</cp:lastPrinted>
  <dcterms:created xsi:type="dcterms:W3CDTF">2020-10-07T08:21:00Z</dcterms:created>
  <dcterms:modified xsi:type="dcterms:W3CDTF">2020-10-07T08:21:00Z</dcterms:modified>
</cp:coreProperties>
</file>