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7ED99" w14:textId="4E6D179B" w:rsidR="00BE0234" w:rsidRPr="0078563E" w:rsidRDefault="00BE0234" w:rsidP="00BE0234">
      <w:pPr>
        <w:pStyle w:val="Title2"/>
      </w:pPr>
      <w:r w:rsidRPr="0078563E">
        <w:t>NATIONAL INSTITUTE FOR HEALTH AND CARE EXCELLENCE</w:t>
      </w:r>
    </w:p>
    <w:p w14:paraId="6EB30835" w14:textId="77777777" w:rsidR="00BE0234" w:rsidRPr="0078563E" w:rsidRDefault="00BE0234" w:rsidP="00E92859">
      <w:pPr>
        <w:pStyle w:val="Title2"/>
      </w:pPr>
      <w:r w:rsidRPr="0078563E">
        <w:t xml:space="preserve">NICE </w:t>
      </w:r>
      <w:r>
        <w:t>quality standards</w:t>
      </w:r>
    </w:p>
    <w:p w14:paraId="654EBC62" w14:textId="77777777" w:rsidR="00BE0234" w:rsidRPr="0078563E" w:rsidRDefault="00BE0234" w:rsidP="00E92859">
      <w:pPr>
        <w:pStyle w:val="Title"/>
      </w:pPr>
      <w:r w:rsidRPr="0078563E">
        <w:t>Equality impact assessment</w:t>
      </w:r>
    </w:p>
    <w:p w14:paraId="189DE16F" w14:textId="41C4F500" w:rsidR="00BE0234" w:rsidRPr="00BE0234" w:rsidRDefault="00BC4429" w:rsidP="00556322">
      <w:pPr>
        <w:pStyle w:val="Title2"/>
      </w:pPr>
      <w:r w:rsidRPr="00BC4429">
        <w:t xml:space="preserve">Chronic </w:t>
      </w:r>
      <w:r w:rsidR="00D34A55">
        <w:t>h</w:t>
      </w:r>
      <w:r w:rsidRPr="00BC4429">
        <w:t xml:space="preserve">eart </w:t>
      </w:r>
      <w:r w:rsidR="00D34A55">
        <w:t>f</w:t>
      </w:r>
      <w:r w:rsidRPr="00BC4429">
        <w:t xml:space="preserve">ailure in </w:t>
      </w:r>
      <w:r w:rsidR="00D34A55">
        <w:t>a</w:t>
      </w:r>
      <w:r w:rsidRPr="00BC4429">
        <w:t>dults (update)</w:t>
      </w:r>
    </w:p>
    <w:p w14:paraId="7BDE0D07" w14:textId="77777777" w:rsidR="00BE0234" w:rsidRPr="0078563E" w:rsidRDefault="00BE0234" w:rsidP="00BE0234">
      <w:pPr>
        <w:pStyle w:val="Paragraphnonumbers"/>
      </w:pPr>
      <w:r w:rsidRPr="0078563E">
        <w:t xml:space="preserve">The impact on equality has been assessed during </w:t>
      </w:r>
      <w:r>
        <w:t>quality standard</w:t>
      </w:r>
      <w:r w:rsidRPr="0078563E">
        <w:t xml:space="preserve"> development according to the principles of the NICE equality policy.</w:t>
      </w:r>
    </w:p>
    <w:p w14:paraId="60216271" w14:textId="026B91D9" w:rsidR="00AC1A64" w:rsidRDefault="00BE0234" w:rsidP="0053730B">
      <w:pPr>
        <w:pStyle w:val="Heading3"/>
      </w:pPr>
      <w:r w:rsidRPr="0009386C">
        <w:t xml:space="preserve">1. TOPIC ENGAGEMENT STAGE </w:t>
      </w:r>
    </w:p>
    <w:p w14:paraId="32297AD0" w14:textId="77777777" w:rsidR="00AC1A64" w:rsidRDefault="00AC1A64" w:rsidP="0053730B">
      <w:pPr>
        <w:pStyle w:val="Heading3"/>
      </w:pPr>
      <w:r w:rsidRPr="002F6C0A">
        <w:t>1.1 Have any potential equality issues been identified during this stage of the development process?</w:t>
      </w:r>
    </w:p>
    <w:p w14:paraId="6CF42352" w14:textId="0143D4AE" w:rsidR="00AC1A64" w:rsidRPr="00663A1F" w:rsidRDefault="00AC1A64" w:rsidP="00663A1F">
      <w:pPr>
        <w:pStyle w:val="Heading3"/>
        <w:rPr>
          <w:b w:val="0"/>
          <w:bCs w:val="0"/>
        </w:rPr>
      </w:pPr>
      <w:r w:rsidRPr="00BC4429">
        <w:rPr>
          <w:b w:val="0"/>
          <w:bCs w:val="0"/>
        </w:rPr>
        <w:t>No equality issues have been identified at this stage.</w:t>
      </w:r>
      <w:r w:rsidRPr="002F6C0A">
        <w:t xml:space="preserve"> </w:t>
      </w:r>
    </w:p>
    <w:p w14:paraId="52AA63AC" w14:textId="4D06CFFB" w:rsidR="00BE0234" w:rsidRPr="009C4B6B" w:rsidRDefault="00AC1A64" w:rsidP="009C4B6B">
      <w:pPr>
        <w:pStyle w:val="Heading3"/>
      </w:pPr>
      <w:r w:rsidRPr="009C4B6B">
        <w:t>1.2 Have any population groups, treatments or settings been excluded from coverage by the quality standard at this stage in the process. Are these exclusions justified – that is, are the reasons legitimate and the exclusion proportionate?</w:t>
      </w:r>
    </w:p>
    <w:p w14:paraId="33BCA02E" w14:textId="77777777" w:rsidR="00302FF9" w:rsidRDefault="00BC4429" w:rsidP="00237AC5">
      <w:pPr>
        <w:pStyle w:val="Heading3"/>
        <w:rPr>
          <w:b w:val="0"/>
          <w:bCs w:val="0"/>
        </w:rPr>
      </w:pPr>
      <w:r w:rsidRPr="00B20EE7">
        <w:rPr>
          <w:b w:val="0"/>
          <w:bCs w:val="0"/>
        </w:rPr>
        <w:t>T</w:t>
      </w:r>
      <w:r w:rsidR="00AC1A64" w:rsidRPr="00B20EE7">
        <w:rPr>
          <w:b w:val="0"/>
          <w:bCs w:val="0"/>
        </w:rPr>
        <w:t xml:space="preserve">he quality standard for </w:t>
      </w:r>
      <w:r w:rsidRPr="00B20EE7">
        <w:rPr>
          <w:b w:val="0"/>
          <w:bCs w:val="0"/>
        </w:rPr>
        <w:t>chronic heart failure in adults</w:t>
      </w:r>
      <w:r w:rsidR="00AC1A64" w:rsidRPr="00B20EE7">
        <w:rPr>
          <w:b w:val="0"/>
          <w:bCs w:val="0"/>
        </w:rPr>
        <w:t xml:space="preserve"> will not cover the care of</w:t>
      </w:r>
      <w:r w:rsidR="00237AC5" w:rsidRPr="00237AC5">
        <w:t xml:space="preserve"> </w:t>
      </w:r>
      <w:r w:rsidR="00237AC5" w:rsidRPr="00237AC5">
        <w:rPr>
          <w:b w:val="0"/>
          <w:bCs w:val="0"/>
        </w:rPr>
        <w:t>children and young people (younger than 18 years), prevention of heart failure,</w:t>
      </w:r>
      <w:r w:rsidR="00237AC5">
        <w:rPr>
          <w:b w:val="0"/>
          <w:bCs w:val="0"/>
        </w:rPr>
        <w:t xml:space="preserve"> or acute heart failure</w:t>
      </w:r>
      <w:r w:rsidR="00237AC5" w:rsidRPr="00237AC5">
        <w:rPr>
          <w:b w:val="0"/>
          <w:bCs w:val="0"/>
        </w:rPr>
        <w:t>.</w:t>
      </w:r>
      <w:r w:rsidR="00302FF9">
        <w:rPr>
          <w:b w:val="0"/>
          <w:bCs w:val="0"/>
        </w:rPr>
        <w:t xml:space="preserve"> </w:t>
      </w:r>
    </w:p>
    <w:p w14:paraId="28CAA3C4" w14:textId="30047D20" w:rsidR="00302FF9" w:rsidRDefault="00302FF9" w:rsidP="00237AC5">
      <w:pPr>
        <w:pStyle w:val="Heading3"/>
        <w:rPr>
          <w:b w:val="0"/>
          <w:bCs w:val="0"/>
        </w:rPr>
      </w:pPr>
      <w:r>
        <w:rPr>
          <w:b w:val="0"/>
          <w:bCs w:val="0"/>
        </w:rPr>
        <w:t xml:space="preserve">Children and young people with </w:t>
      </w:r>
      <w:r w:rsidR="004A7FA7">
        <w:rPr>
          <w:b w:val="0"/>
          <w:bCs w:val="0"/>
        </w:rPr>
        <w:t>chronic heart failure</w:t>
      </w:r>
      <w:r>
        <w:rPr>
          <w:b w:val="0"/>
          <w:bCs w:val="0"/>
        </w:rPr>
        <w:t xml:space="preserve"> would be cared for under paediatric services.</w:t>
      </w:r>
    </w:p>
    <w:p w14:paraId="6D469566" w14:textId="4FA13E71" w:rsidR="00302FF9" w:rsidRDefault="00237AC5" w:rsidP="00237AC5">
      <w:pPr>
        <w:pStyle w:val="Heading3"/>
        <w:rPr>
          <w:b w:val="0"/>
          <w:bCs w:val="0"/>
        </w:rPr>
      </w:pPr>
      <w:r w:rsidRPr="00237AC5">
        <w:rPr>
          <w:b w:val="0"/>
          <w:bCs w:val="0"/>
        </w:rPr>
        <w:t xml:space="preserve">Prevention of heart failure is </w:t>
      </w:r>
      <w:r w:rsidR="00257CBE">
        <w:rPr>
          <w:b w:val="0"/>
          <w:bCs w:val="0"/>
        </w:rPr>
        <w:t>covered by</w:t>
      </w:r>
      <w:r w:rsidRPr="00237AC5">
        <w:rPr>
          <w:b w:val="0"/>
          <w:bCs w:val="0"/>
        </w:rPr>
        <w:t xml:space="preserve"> other quality standards</w:t>
      </w:r>
      <w:r>
        <w:rPr>
          <w:b w:val="0"/>
          <w:bCs w:val="0"/>
        </w:rPr>
        <w:t xml:space="preserve">: </w:t>
      </w:r>
      <w:hyperlink r:id="rId8" w:history="1">
        <w:r w:rsidRPr="00237AC5">
          <w:rPr>
            <w:rStyle w:val="Hyperlink"/>
            <w:b w:val="0"/>
            <w:bCs w:val="0"/>
          </w:rPr>
          <w:t>Secondary prevention after a myocardial infarction (QS99)</w:t>
        </w:r>
      </w:hyperlink>
      <w:r w:rsidR="00D21C9F">
        <w:rPr>
          <w:b w:val="0"/>
          <w:bCs w:val="0"/>
        </w:rPr>
        <w:t xml:space="preserve"> and</w:t>
      </w:r>
      <w:r>
        <w:rPr>
          <w:b w:val="0"/>
          <w:bCs w:val="0"/>
        </w:rPr>
        <w:t xml:space="preserve"> </w:t>
      </w:r>
      <w:hyperlink r:id="rId9" w:history="1">
        <w:r w:rsidRPr="00237AC5">
          <w:rPr>
            <w:rStyle w:val="Hyperlink"/>
            <w:b w:val="0"/>
            <w:bCs w:val="0"/>
          </w:rPr>
          <w:t>Cardiovascular risk assessment and lipid modification (QS100)</w:t>
        </w:r>
      </w:hyperlink>
      <w:r w:rsidR="00302FF9">
        <w:rPr>
          <w:b w:val="0"/>
          <w:bCs w:val="0"/>
        </w:rPr>
        <w:t>.</w:t>
      </w:r>
    </w:p>
    <w:p w14:paraId="09023AE7" w14:textId="6F2060F9" w:rsidR="00BE0234" w:rsidRDefault="00A87C0B" w:rsidP="00663A1F">
      <w:pPr>
        <w:pStyle w:val="Heading3"/>
        <w:rPr>
          <w:b w:val="0"/>
          <w:bCs w:val="0"/>
        </w:rPr>
      </w:pPr>
      <w:r>
        <w:rPr>
          <w:b w:val="0"/>
          <w:bCs w:val="0"/>
        </w:rPr>
        <w:t xml:space="preserve">Acute heart failure is </w:t>
      </w:r>
      <w:r w:rsidR="00257CBE">
        <w:rPr>
          <w:b w:val="0"/>
          <w:bCs w:val="0"/>
        </w:rPr>
        <w:t>covered by</w:t>
      </w:r>
      <w:r>
        <w:rPr>
          <w:b w:val="0"/>
          <w:bCs w:val="0"/>
        </w:rPr>
        <w:t xml:space="preserve"> </w:t>
      </w:r>
      <w:hyperlink r:id="rId10" w:history="1">
        <w:r w:rsidRPr="00A87C0B">
          <w:rPr>
            <w:rStyle w:val="Hyperlink"/>
            <w:b w:val="0"/>
            <w:bCs w:val="0"/>
          </w:rPr>
          <w:t>Acute heart failure (QS103)</w:t>
        </w:r>
      </w:hyperlink>
      <w:r>
        <w:rPr>
          <w:b w:val="0"/>
          <w:bCs w:val="0"/>
        </w:rPr>
        <w:t>.</w:t>
      </w:r>
    </w:p>
    <w:p w14:paraId="4835183C" w14:textId="77777777" w:rsidR="00663A1F" w:rsidRPr="00663A1F" w:rsidRDefault="00663A1F" w:rsidP="00663A1F">
      <w:pPr>
        <w:pStyle w:val="NICEnormal"/>
        <w:rPr>
          <w:lang w:eastAsia="en-GB"/>
        </w:rPr>
      </w:pPr>
    </w:p>
    <w:p w14:paraId="359A6DF6" w14:textId="467BADAB" w:rsidR="00BE0234" w:rsidRPr="002F6C0A" w:rsidRDefault="00B32DC0" w:rsidP="00EF758D">
      <w:pPr>
        <w:pStyle w:val="Paragraphnonumbers"/>
        <w:rPr>
          <w:rFonts w:cs="Arial"/>
        </w:rPr>
      </w:pPr>
      <w:r w:rsidRPr="002F6C0A">
        <w:rPr>
          <w:rFonts w:cs="Arial"/>
        </w:rPr>
        <w:t>Completed</w:t>
      </w:r>
      <w:r w:rsidR="00BE0234" w:rsidRPr="002F6C0A">
        <w:rPr>
          <w:rFonts w:cs="Arial"/>
        </w:rPr>
        <w:t xml:space="preserve"> by </w:t>
      </w:r>
      <w:r w:rsidR="00262539" w:rsidRPr="002F6C0A">
        <w:rPr>
          <w:rFonts w:cs="Arial"/>
        </w:rPr>
        <w:t>lead technical analyst</w:t>
      </w:r>
      <w:r w:rsidR="00AC1A64">
        <w:rPr>
          <w:rFonts w:cs="Arial"/>
        </w:rPr>
        <w:t>:</w:t>
      </w:r>
      <w:r w:rsidR="00BE0234" w:rsidRPr="002F6C0A">
        <w:rPr>
          <w:rFonts w:cs="Arial"/>
        </w:rPr>
        <w:t xml:space="preserve"> </w:t>
      </w:r>
      <w:r w:rsidR="00BC4429">
        <w:rPr>
          <w:rFonts w:cs="Arial"/>
        </w:rPr>
        <w:t>Daniel Smithson</w:t>
      </w:r>
    </w:p>
    <w:p w14:paraId="45917AC2" w14:textId="5570B508" w:rsidR="00BE0234" w:rsidRPr="002F6C0A" w:rsidRDefault="00BE0234" w:rsidP="00EF758D">
      <w:pPr>
        <w:pStyle w:val="Paragraphnonumbers"/>
        <w:rPr>
          <w:rFonts w:cs="Arial"/>
        </w:rPr>
      </w:pPr>
      <w:r w:rsidRPr="002F6C0A">
        <w:rPr>
          <w:rFonts w:cs="Arial"/>
        </w:rPr>
        <w:t>Date</w:t>
      </w:r>
      <w:r w:rsidR="00AC1A64">
        <w:rPr>
          <w:rFonts w:cs="Arial"/>
        </w:rPr>
        <w:t>:</w:t>
      </w:r>
      <w:r w:rsidR="00BC4429">
        <w:rPr>
          <w:rFonts w:cs="Arial"/>
        </w:rPr>
        <w:t xml:space="preserve"> 04/04/2022</w:t>
      </w:r>
    </w:p>
    <w:p w14:paraId="791F4129" w14:textId="5B82BDEA" w:rsidR="00BE0234" w:rsidRPr="002F6C0A" w:rsidRDefault="00BE0234" w:rsidP="00EF758D">
      <w:pPr>
        <w:pStyle w:val="Paragraphnonumbers"/>
        <w:rPr>
          <w:rFonts w:cs="Arial"/>
        </w:rPr>
      </w:pPr>
      <w:r w:rsidRPr="002F6C0A">
        <w:rPr>
          <w:rFonts w:cs="Arial"/>
        </w:rPr>
        <w:t>Approved by NICE quality assurance lead</w:t>
      </w:r>
      <w:r w:rsidR="00AC1A64">
        <w:rPr>
          <w:rFonts w:cs="Arial"/>
        </w:rPr>
        <w:t>:</w:t>
      </w:r>
      <w:r w:rsidR="00302FF9">
        <w:rPr>
          <w:rFonts w:cs="Arial"/>
        </w:rPr>
        <w:t xml:space="preserve"> Mark Minchin</w:t>
      </w:r>
    </w:p>
    <w:p w14:paraId="15ABF788" w14:textId="2242DA80" w:rsidR="00663A1F" w:rsidRPr="002F6C0A" w:rsidRDefault="00BE0234" w:rsidP="00EF758D">
      <w:pPr>
        <w:pStyle w:val="Paragraphnonumbers"/>
        <w:rPr>
          <w:rFonts w:cs="Arial"/>
        </w:rPr>
      </w:pPr>
      <w:r w:rsidRPr="002F6C0A">
        <w:rPr>
          <w:rFonts w:cs="Arial"/>
        </w:rPr>
        <w:t>Date</w:t>
      </w:r>
      <w:r w:rsidR="00AC1A64">
        <w:rPr>
          <w:rFonts w:cs="Arial"/>
        </w:rPr>
        <w:t>:</w:t>
      </w:r>
      <w:r w:rsidR="00302FF9">
        <w:rPr>
          <w:rFonts w:cs="Arial"/>
        </w:rPr>
        <w:t xml:space="preserve"> 04/04/2022</w:t>
      </w:r>
    </w:p>
    <w:p w14:paraId="0721A96E" w14:textId="79C51852" w:rsidR="00D62836" w:rsidRPr="00663A1F" w:rsidRDefault="009D5EFC" w:rsidP="00663A1F">
      <w:pPr>
        <w:pStyle w:val="Paragraphnonumbers"/>
        <w:rPr>
          <w:rFonts w:cs="Arial"/>
        </w:rPr>
      </w:pPr>
      <w:r w:rsidRPr="002F6C0A">
        <w:rPr>
          <w:rStyle w:val="NICEnormalChar"/>
          <w:rFonts w:cs="Arial"/>
        </w:rPr>
        <w:t>© NICE</w:t>
      </w:r>
      <w:r>
        <w:rPr>
          <w:rStyle w:val="NICEnormalChar"/>
          <w:rFonts w:cs="Arial"/>
        </w:rPr>
        <w:t xml:space="preserve"> 2022. </w:t>
      </w:r>
      <w:r w:rsidRPr="002F6C0A">
        <w:rPr>
          <w:rStyle w:val="NICEnormalChar"/>
          <w:rFonts w:cs="Arial"/>
        </w:rPr>
        <w:t xml:space="preserve">All rights reserved. Subject to </w:t>
      </w:r>
      <w:hyperlink r:id="rId11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</w:p>
    <w:sectPr w:rsidR="00D62836" w:rsidRPr="00663A1F" w:rsidSect="00663A1F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3EDF7" w14:textId="77777777" w:rsidR="00BE0234" w:rsidRDefault="00BE023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4119">
      <w:rPr>
        <w:noProof/>
      </w:rPr>
      <w:t>10</w:t>
    </w:r>
    <w:r>
      <w:rPr>
        <w:noProof/>
      </w:rPr>
      <w:fldChar w:fldCharType="end"/>
    </w:r>
  </w:p>
  <w:p w14:paraId="7B6CE602" w14:textId="77777777" w:rsidR="00BE0234" w:rsidRDefault="00BE0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19F64" w14:textId="77777777" w:rsidR="00BE0234" w:rsidRPr="009D1304" w:rsidRDefault="00BE0234">
    <w:pPr>
      <w:pStyle w:val="Header"/>
      <w:rPr>
        <w:rFonts w:cs="Arial"/>
        <w:bCs/>
        <w:sz w:val="20"/>
        <w:szCs w:val="20"/>
      </w:rPr>
    </w:pPr>
    <w:r w:rsidRPr="009D1304">
      <w:rPr>
        <w:rFonts w:cs="Arial"/>
        <w:bCs/>
        <w:sz w:val="20"/>
        <w:szCs w:val="20"/>
      </w:rPr>
      <w:t>1.0.7 DOC EIA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70C17AB"/>
    <w:multiLevelType w:val="hybridMultilevel"/>
    <w:tmpl w:val="7EC4A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0A44F23"/>
    <w:multiLevelType w:val="hybridMultilevel"/>
    <w:tmpl w:val="7ED67B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4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3564077"/>
    <w:multiLevelType w:val="hybridMultilevel"/>
    <w:tmpl w:val="B316C7C8"/>
    <w:lvl w:ilvl="0" w:tplc="195051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9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033744"/>
    <w:multiLevelType w:val="hybridMultilevel"/>
    <w:tmpl w:val="F15E62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6"/>
  </w:num>
  <w:num w:numId="7">
    <w:abstractNumId w:val="9"/>
  </w:num>
  <w:num w:numId="8">
    <w:abstractNumId w:val="0"/>
  </w:num>
  <w:num w:numId="9">
    <w:abstractNumId w:val="7"/>
  </w:num>
  <w:num w:numId="10">
    <w:abstractNumId w:val="19"/>
  </w:num>
  <w:num w:numId="11">
    <w:abstractNumId w:val="3"/>
  </w:num>
  <w:num w:numId="12">
    <w:abstractNumId w:val="11"/>
  </w:num>
  <w:num w:numId="13">
    <w:abstractNumId w:val="8"/>
  </w:num>
  <w:num w:numId="14">
    <w:abstractNumId w:val="15"/>
  </w:num>
  <w:num w:numId="15">
    <w:abstractNumId w:val="5"/>
  </w:num>
  <w:num w:numId="16">
    <w:abstractNumId w:val="14"/>
  </w:num>
  <w:num w:numId="17">
    <w:abstractNumId w:val="20"/>
  </w:num>
  <w:num w:numId="18">
    <w:abstractNumId w:val="16"/>
  </w:num>
  <w:num w:numId="19">
    <w:abstractNumId w:val="1"/>
  </w:num>
  <w:num w:numId="20">
    <w:abstractNumId w:val="14"/>
  </w:num>
  <w:num w:numId="21">
    <w:abstractNumId w:val="14"/>
  </w:num>
  <w:num w:numId="22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6FE8"/>
    <w:rsid w:val="00096943"/>
    <w:rsid w:val="000A1EC0"/>
    <w:rsid w:val="000A35ED"/>
    <w:rsid w:val="000C5F9C"/>
    <w:rsid w:val="00101F34"/>
    <w:rsid w:val="00161AA0"/>
    <w:rsid w:val="00166A68"/>
    <w:rsid w:val="001715EB"/>
    <w:rsid w:val="001B0506"/>
    <w:rsid w:val="001B05A2"/>
    <w:rsid w:val="001C0D84"/>
    <w:rsid w:val="002041D8"/>
    <w:rsid w:val="00235CAB"/>
    <w:rsid w:val="00237AC5"/>
    <w:rsid w:val="00242941"/>
    <w:rsid w:val="00257CBE"/>
    <w:rsid w:val="00262539"/>
    <w:rsid w:val="002F6C0A"/>
    <w:rsid w:val="00302FF9"/>
    <w:rsid w:val="0031664C"/>
    <w:rsid w:val="003330E6"/>
    <w:rsid w:val="00362226"/>
    <w:rsid w:val="00377414"/>
    <w:rsid w:val="003C36AC"/>
    <w:rsid w:val="003D02A7"/>
    <w:rsid w:val="00410EE5"/>
    <w:rsid w:val="004331E2"/>
    <w:rsid w:val="0045049B"/>
    <w:rsid w:val="004519B2"/>
    <w:rsid w:val="00461997"/>
    <w:rsid w:val="004820E9"/>
    <w:rsid w:val="0048361F"/>
    <w:rsid w:val="004A7FA7"/>
    <w:rsid w:val="004B2657"/>
    <w:rsid w:val="004B514C"/>
    <w:rsid w:val="00526C07"/>
    <w:rsid w:val="0053387C"/>
    <w:rsid w:val="00533DCF"/>
    <w:rsid w:val="0053730B"/>
    <w:rsid w:val="00556322"/>
    <w:rsid w:val="005715F8"/>
    <w:rsid w:val="005860F4"/>
    <w:rsid w:val="005C051F"/>
    <w:rsid w:val="005C762E"/>
    <w:rsid w:val="005D098C"/>
    <w:rsid w:val="00603E56"/>
    <w:rsid w:val="0060662A"/>
    <w:rsid w:val="00614BDA"/>
    <w:rsid w:val="006331B4"/>
    <w:rsid w:val="006343F3"/>
    <w:rsid w:val="00642906"/>
    <w:rsid w:val="00651C8A"/>
    <w:rsid w:val="00663A1F"/>
    <w:rsid w:val="00677F60"/>
    <w:rsid w:val="006A721F"/>
    <w:rsid w:val="006B5B04"/>
    <w:rsid w:val="006D583E"/>
    <w:rsid w:val="006D73F1"/>
    <w:rsid w:val="0070433D"/>
    <w:rsid w:val="00705A83"/>
    <w:rsid w:val="00732519"/>
    <w:rsid w:val="007A174B"/>
    <w:rsid w:val="007A4EEE"/>
    <w:rsid w:val="00837D68"/>
    <w:rsid w:val="008505C3"/>
    <w:rsid w:val="00862C0C"/>
    <w:rsid w:val="008D58FF"/>
    <w:rsid w:val="008D6069"/>
    <w:rsid w:val="008D7568"/>
    <w:rsid w:val="008E7585"/>
    <w:rsid w:val="008F4DC4"/>
    <w:rsid w:val="00923068"/>
    <w:rsid w:val="00926450"/>
    <w:rsid w:val="0094366C"/>
    <w:rsid w:val="00953ADF"/>
    <w:rsid w:val="009A2353"/>
    <w:rsid w:val="009B2C74"/>
    <w:rsid w:val="009B621A"/>
    <w:rsid w:val="009C45D9"/>
    <w:rsid w:val="009C4B6B"/>
    <w:rsid w:val="009C7E0B"/>
    <w:rsid w:val="009D1304"/>
    <w:rsid w:val="009D5EFC"/>
    <w:rsid w:val="00A06657"/>
    <w:rsid w:val="00A36837"/>
    <w:rsid w:val="00A6513B"/>
    <w:rsid w:val="00A86D3D"/>
    <w:rsid w:val="00A87C0B"/>
    <w:rsid w:val="00AA545A"/>
    <w:rsid w:val="00AB2948"/>
    <w:rsid w:val="00AB39FA"/>
    <w:rsid w:val="00AC0575"/>
    <w:rsid w:val="00AC1A64"/>
    <w:rsid w:val="00AD6933"/>
    <w:rsid w:val="00AD6B7B"/>
    <w:rsid w:val="00AE04EA"/>
    <w:rsid w:val="00B075AF"/>
    <w:rsid w:val="00B10819"/>
    <w:rsid w:val="00B20EE7"/>
    <w:rsid w:val="00B32DC0"/>
    <w:rsid w:val="00B36FC8"/>
    <w:rsid w:val="00B60D70"/>
    <w:rsid w:val="00B64119"/>
    <w:rsid w:val="00B94668"/>
    <w:rsid w:val="00BB047B"/>
    <w:rsid w:val="00BB6398"/>
    <w:rsid w:val="00BC0E86"/>
    <w:rsid w:val="00BC4429"/>
    <w:rsid w:val="00BC548E"/>
    <w:rsid w:val="00BD0372"/>
    <w:rsid w:val="00BE0234"/>
    <w:rsid w:val="00C04271"/>
    <w:rsid w:val="00C139CA"/>
    <w:rsid w:val="00C15960"/>
    <w:rsid w:val="00C378E9"/>
    <w:rsid w:val="00C51429"/>
    <w:rsid w:val="00C569F4"/>
    <w:rsid w:val="00C875A0"/>
    <w:rsid w:val="00CA3397"/>
    <w:rsid w:val="00CB65F0"/>
    <w:rsid w:val="00D21C9F"/>
    <w:rsid w:val="00D34A55"/>
    <w:rsid w:val="00D3612A"/>
    <w:rsid w:val="00D37703"/>
    <w:rsid w:val="00D37F25"/>
    <w:rsid w:val="00D41D3A"/>
    <w:rsid w:val="00D52923"/>
    <w:rsid w:val="00D62836"/>
    <w:rsid w:val="00D97B5E"/>
    <w:rsid w:val="00DC0120"/>
    <w:rsid w:val="00DE643F"/>
    <w:rsid w:val="00E40B38"/>
    <w:rsid w:val="00E4622C"/>
    <w:rsid w:val="00E46571"/>
    <w:rsid w:val="00E51FFB"/>
    <w:rsid w:val="00E5693A"/>
    <w:rsid w:val="00E61E5A"/>
    <w:rsid w:val="00E92859"/>
    <w:rsid w:val="00EA46FA"/>
    <w:rsid w:val="00EA660F"/>
    <w:rsid w:val="00EB14B8"/>
    <w:rsid w:val="00EC37DE"/>
    <w:rsid w:val="00EF758D"/>
    <w:rsid w:val="00F03671"/>
    <w:rsid w:val="00F26A9F"/>
    <w:rsid w:val="00F26E68"/>
    <w:rsid w:val="00F37BC1"/>
    <w:rsid w:val="00F46BF3"/>
    <w:rsid w:val="00F81470"/>
    <w:rsid w:val="00FA5674"/>
    <w:rsid w:val="00FB5C06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4165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37A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302F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qs99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terms-and-condition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ice.org.uk/guidance/qs1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qs1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55C0D-E6E6-42F6-B599-E28B07A11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2022-04-04T10:21:00Z</dcterms:created>
  <dcterms:modified xsi:type="dcterms:W3CDTF">2022-04-04T10:21:00Z</dcterms:modified>
</cp:coreProperties>
</file>