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1CED" w14:textId="77777777" w:rsidR="00CD47DE" w:rsidRDefault="00CD47DE" w:rsidP="00CD47DE">
      <w:pPr>
        <w:pStyle w:val="Title2"/>
      </w:pPr>
    </w:p>
    <w:p w14:paraId="033B98C7" w14:textId="77777777" w:rsidR="00CD47DE" w:rsidRDefault="00CD47DE" w:rsidP="00D04BD2">
      <w:pPr>
        <w:pStyle w:val="Title2"/>
      </w:pPr>
    </w:p>
    <w:p w14:paraId="2060B441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2021B7EB" wp14:editId="489977D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38EFF0AA" w14:textId="2C2D9E17" w:rsidR="006A749E" w:rsidRPr="00A36464" w:rsidRDefault="00B421F2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>
        <w:t xml:space="preserve">Chronic </w:t>
      </w:r>
      <w:r w:rsidR="00E15F8D">
        <w:t>h</w:t>
      </w:r>
      <w:r>
        <w:t xml:space="preserve">eart </w:t>
      </w:r>
      <w:r w:rsidR="00E15F8D">
        <w:t>f</w:t>
      </w:r>
      <w:r>
        <w:t xml:space="preserve">ailure in </w:t>
      </w:r>
      <w:r w:rsidR="00E15F8D">
        <w:t>a</w:t>
      </w:r>
      <w:r>
        <w:t>dults (update)</w:t>
      </w:r>
    </w:p>
    <w:p w14:paraId="67F08C70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124886FF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036FA41B" w14:textId="65197C45" w:rsidR="00B75142" w:rsidRPr="005A077C" w:rsidRDefault="00E50911" w:rsidP="00D04BD2">
      <w:pPr>
        <w:pStyle w:val="Numberedheading2teal"/>
      </w:pPr>
      <w:r>
        <w:t xml:space="preserve">Chronic </w:t>
      </w:r>
      <w:r w:rsidR="00E15F8D">
        <w:t>h</w:t>
      </w:r>
      <w:r>
        <w:t xml:space="preserve">eart </w:t>
      </w:r>
      <w:r w:rsidR="00E15F8D">
        <w:t>f</w:t>
      </w:r>
      <w:r>
        <w:t xml:space="preserve">ailure in </w:t>
      </w:r>
      <w:r w:rsidR="00E15F8D">
        <w:t>a</w:t>
      </w:r>
      <w:r>
        <w:t>dults (update)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6CF74D83" w14:textId="5E9BE8D0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E50911">
        <w:t>NHS England</w:t>
      </w:r>
      <w:r>
        <w:t>.</w:t>
      </w:r>
      <w:r w:rsidR="00330F9B">
        <w:t xml:space="preserve"> </w:t>
      </w:r>
    </w:p>
    <w:p w14:paraId="66659326" w14:textId="6F46E1E0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E50911" w:rsidRPr="00E50911">
        <w:t xml:space="preserve">assessing, </w:t>
      </w:r>
      <w:proofErr w:type="gramStart"/>
      <w:r w:rsidR="00E50911" w:rsidRPr="00E50911">
        <w:t>diagnosing</w:t>
      </w:r>
      <w:proofErr w:type="gramEnd"/>
      <w:r w:rsidR="00E50911" w:rsidRPr="00E50911">
        <w:t xml:space="preserve"> and managing chronic heart failure in </w:t>
      </w:r>
      <w:r w:rsidR="00E50911">
        <w:t>adults (aged 18 and over)</w:t>
      </w:r>
      <w:r w:rsidR="00330F9B">
        <w:t>.</w:t>
      </w:r>
    </w:p>
    <w:p w14:paraId="434CA449" w14:textId="284E9654" w:rsidR="00394EA8" w:rsidRDefault="00394EA8" w:rsidP="006A749E">
      <w:pPr>
        <w:pStyle w:val="NICEnormal"/>
      </w:pPr>
      <w:r w:rsidRPr="00787721">
        <w:t xml:space="preserve">This quality standard will replace the existing NICE quality standard </w:t>
      </w:r>
      <w:r w:rsidRPr="00214366">
        <w:t xml:space="preserve">for </w:t>
      </w:r>
      <w:hyperlink r:id="rId9" w:history="1">
        <w:r w:rsidR="00214366" w:rsidRPr="00B430D7">
          <w:rPr>
            <w:rStyle w:val="Hyperlink"/>
          </w:rPr>
          <w:t>chronic heart failure in adults</w:t>
        </w:r>
        <w:r w:rsidR="00D1312F" w:rsidRPr="00B430D7" w:rsidDel="00D1312F">
          <w:rPr>
            <w:rStyle w:val="Hyperlink"/>
          </w:rPr>
          <w:t xml:space="preserve"> </w:t>
        </w:r>
        <w:r w:rsidRPr="00B430D7">
          <w:rPr>
            <w:rStyle w:val="Hyperlink"/>
          </w:rPr>
          <w:t>(QS</w:t>
        </w:r>
        <w:r w:rsidR="00214366" w:rsidRPr="00B430D7">
          <w:rPr>
            <w:rStyle w:val="Hyperlink"/>
          </w:rPr>
          <w:t>9</w:t>
        </w:r>
        <w:r w:rsidRPr="00B430D7">
          <w:rPr>
            <w:rStyle w:val="Hyperlink"/>
          </w:rPr>
          <w:t>)</w:t>
        </w:r>
      </w:hyperlink>
      <w:r w:rsidRPr="00787721">
        <w:t xml:space="preserve">. The topic was identified for update following the review of quality standards in </w:t>
      </w:r>
      <w:r w:rsidR="00214366">
        <w:t>2021</w:t>
      </w:r>
      <w:r w:rsidRPr="00787721">
        <w:t xml:space="preserve">. The review identified that there </w:t>
      </w:r>
      <w:r w:rsidR="00171769">
        <w:t>may have</w:t>
      </w:r>
      <w:r w:rsidR="00171769" w:rsidRPr="00787721">
        <w:t xml:space="preserve"> </w:t>
      </w:r>
      <w:r w:rsidRPr="00787721">
        <w:t>been changes in the areas for improvement.</w:t>
      </w:r>
    </w:p>
    <w:p w14:paraId="6E474EC5" w14:textId="6770B40D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214366">
        <w:t>January 2023</w:t>
      </w:r>
      <w:r w:rsidRPr="00330F9B">
        <w:t>.</w:t>
      </w:r>
    </w:p>
    <w:p w14:paraId="40A5DBFE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35F58600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272288F7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72ED32D6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4FA78DD7" w14:textId="735B3D2E" w:rsidR="00364E7A" w:rsidRPr="002D6EC7" w:rsidRDefault="00C82A6A" w:rsidP="002D6EC7">
      <w:pPr>
        <w:pStyle w:val="Bulletleft1"/>
      </w:pPr>
      <w:hyperlink r:id="rId10" w:history="1">
        <w:r w:rsidR="00214366">
          <w:rPr>
            <w:rStyle w:val="Hyperlink"/>
          </w:rPr>
          <w:t>Chronic heart failure in adults: diagnosis and management</w:t>
        </w:r>
      </w:hyperlink>
      <w:r w:rsidR="00364E7A" w:rsidRPr="00364E7A">
        <w:t xml:space="preserve"> (201</w:t>
      </w:r>
      <w:r w:rsidR="00AC1FB5">
        <w:t>8</w:t>
      </w:r>
      <w:r w:rsidR="00364E7A" w:rsidRPr="00364E7A">
        <w:t xml:space="preserve">) NICE guideline </w:t>
      </w:r>
      <w:r w:rsidR="00AC1FB5">
        <w:t>NG106</w:t>
      </w:r>
    </w:p>
    <w:p w14:paraId="781BCCE3" w14:textId="77777777" w:rsidR="006A749E" w:rsidRPr="008657E7" w:rsidRDefault="006A749E" w:rsidP="00D04BD2">
      <w:pPr>
        <w:pStyle w:val="Numberedheading2teal"/>
      </w:pPr>
      <w:r w:rsidRPr="008657E7">
        <w:t xml:space="preserve">Key policy documents, </w:t>
      </w:r>
      <w:proofErr w:type="gramStart"/>
      <w:r w:rsidRPr="008657E7">
        <w:t>reports</w:t>
      </w:r>
      <w:proofErr w:type="gramEnd"/>
      <w:r w:rsidRPr="008657E7">
        <w:t xml:space="preserve"> and national audits</w:t>
      </w:r>
    </w:p>
    <w:p w14:paraId="5D90119B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635082C1" w14:textId="66AA097B" w:rsidR="00E84EBB" w:rsidRDefault="00E84EBB" w:rsidP="00E84EBB">
      <w:pPr>
        <w:pStyle w:val="Bulletleft1"/>
      </w:pPr>
      <w:r>
        <w:t>The Healthcare Quality Improvement Partnership (20</w:t>
      </w:r>
      <w:r w:rsidR="002C625C">
        <w:t>21</w:t>
      </w:r>
      <w:r>
        <w:t xml:space="preserve">) </w:t>
      </w:r>
      <w:hyperlink r:id="rId11" w:history="1">
        <w:r w:rsidR="002C625C">
          <w:rPr>
            <w:rStyle w:val="Hyperlink"/>
            <w:rFonts w:cs="Arial"/>
          </w:rPr>
          <w:t>National Cardiac Audit Programme Report: A pre-pandemic stock take to help the recovery</w:t>
        </w:r>
      </w:hyperlink>
    </w:p>
    <w:p w14:paraId="135E0855" w14:textId="0822EA9E" w:rsidR="002C625C" w:rsidRDefault="002C625C" w:rsidP="002C625C">
      <w:pPr>
        <w:pStyle w:val="Bulletleft1"/>
      </w:pPr>
      <w:r>
        <w:t xml:space="preserve">The Healthcare Quality Improvement Partnership (2021) </w:t>
      </w:r>
      <w:hyperlink r:id="rId12" w:history="1">
        <w:r>
          <w:rPr>
            <w:rStyle w:val="Hyperlink"/>
            <w:rFonts w:cs="Arial"/>
          </w:rPr>
          <w:t>National heart failure audit</w:t>
        </w:r>
      </w:hyperlink>
      <w:r>
        <w:t xml:space="preserve"> </w:t>
      </w:r>
    </w:p>
    <w:p w14:paraId="3E8F595C" w14:textId="1636D5D5" w:rsidR="008969AB" w:rsidRDefault="008969AB" w:rsidP="002C625C">
      <w:pPr>
        <w:pStyle w:val="Bulletleft1"/>
      </w:pPr>
      <w:r>
        <w:t xml:space="preserve">NHS England (2019) </w:t>
      </w:r>
      <w:hyperlink r:id="rId13" w:history="1">
        <w:r w:rsidRPr="008969AB">
          <w:rPr>
            <w:rStyle w:val="Hyperlink"/>
          </w:rPr>
          <w:t>NHS Long Term Plan</w:t>
        </w:r>
      </w:hyperlink>
    </w:p>
    <w:p w14:paraId="1A682FDC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19ED5229" w14:textId="69910F1B" w:rsidR="00B63233" w:rsidRPr="009E38B5" w:rsidRDefault="006A749E" w:rsidP="009E38B5">
      <w:pPr>
        <w:pStyle w:val="Heading3"/>
      </w:pPr>
      <w:r w:rsidRPr="00A36464">
        <w:t>Published</w:t>
      </w:r>
    </w:p>
    <w:p w14:paraId="4075AA17" w14:textId="0D739C4A" w:rsidR="00D1312F" w:rsidRDefault="00C82A6A" w:rsidP="00D1312F">
      <w:pPr>
        <w:pStyle w:val="Bulletleft1"/>
      </w:pPr>
      <w:hyperlink r:id="rId14" w:history="1">
        <w:r w:rsidR="009E38B5" w:rsidRPr="009E38B5">
          <w:rPr>
            <w:rStyle w:val="Hyperlink"/>
          </w:rPr>
          <w:t>Acute heart failure</w:t>
        </w:r>
      </w:hyperlink>
      <w:r w:rsidR="009E38B5">
        <w:t xml:space="preserve"> (2015) NICE quality standard 103</w:t>
      </w:r>
    </w:p>
    <w:p w14:paraId="642F80F8" w14:textId="77777777" w:rsidR="009E38B5" w:rsidRDefault="009E38B5" w:rsidP="009E38B5">
      <w:pPr>
        <w:pStyle w:val="Bulletleft1"/>
        <w:numPr>
          <w:ilvl w:val="0"/>
          <w:numId w:val="0"/>
        </w:numPr>
      </w:pPr>
    </w:p>
    <w:p w14:paraId="54FC6C9D" w14:textId="1C8CE4BA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15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  <w:r w:rsidR="00EA2F5E">
        <w:t xml:space="preserve"> </w:t>
      </w:r>
    </w:p>
    <w:p w14:paraId="72DF96CD" w14:textId="081C69B1" w:rsidR="006A749E" w:rsidRDefault="006A1CFB" w:rsidP="00F05B0C">
      <w:pPr>
        <w:pStyle w:val="NICEnormal"/>
      </w:pPr>
      <w:r>
        <w:t xml:space="preserve">See the NICE website for </w:t>
      </w:r>
      <w:hyperlink r:id="rId16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17" w:history="1">
        <w:r w:rsidR="006A749E" w:rsidRPr="006708EB">
          <w:rPr>
            <w:rStyle w:val="Hyperlink"/>
          </w:rPr>
          <w:t>progress of this quality standard</w:t>
        </w:r>
      </w:hyperlink>
      <w:r w:rsidR="00616DC8">
        <w:t>.</w:t>
      </w:r>
    </w:p>
    <w:p w14:paraId="06A93987" w14:textId="77777777" w:rsidR="00B60D70" w:rsidRDefault="00B60D70" w:rsidP="00362226">
      <w:pPr>
        <w:pStyle w:val="NICEnormal"/>
      </w:pPr>
    </w:p>
    <w:p w14:paraId="251097AF" w14:textId="69F197A6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9E38B5">
        <w:rPr>
          <w:rStyle w:val="NICEnormalChar"/>
        </w:rPr>
        <w:t>2022.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18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19"/>
      <w:footerReference w:type="default" r:id="rId2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ADAB" w14:textId="77777777" w:rsidR="00B421F2" w:rsidRDefault="00B421F2">
      <w:r>
        <w:separator/>
      </w:r>
    </w:p>
  </w:endnote>
  <w:endnote w:type="continuationSeparator" w:id="0">
    <w:p w14:paraId="42E32B38" w14:textId="77777777" w:rsidR="00B421F2" w:rsidRDefault="00B4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030D" w14:textId="30DBE0ED" w:rsidR="00E45873" w:rsidRDefault="00E45873">
    <w:pPr>
      <w:pStyle w:val="Footer"/>
    </w:pPr>
    <w:r>
      <w:t xml:space="preserve">NICE quality standard: </w:t>
    </w:r>
    <w:r w:rsidR="00214366">
      <w:t xml:space="preserve">Chronic </w:t>
    </w:r>
    <w:r w:rsidR="00E15F8D">
      <w:t>h</w:t>
    </w:r>
    <w:r w:rsidR="00214366">
      <w:t xml:space="preserve">eart </w:t>
    </w:r>
    <w:r w:rsidR="00E15F8D">
      <w:t>f</w:t>
    </w:r>
    <w:r w:rsidR="00214366">
      <w:t xml:space="preserve">ailure in </w:t>
    </w:r>
    <w:r w:rsidR="00E15F8D">
      <w:t>a</w:t>
    </w:r>
    <w:r w:rsidR="00214366">
      <w:t>dults (update) topic</w:t>
    </w:r>
    <w:r>
      <w:t xml:space="preserve"> overview </w:t>
    </w:r>
    <w:r w:rsidRPr="00C44781">
      <w:t>(</w:t>
    </w:r>
    <w:r w:rsidR="00214366">
      <w:t>April 2022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D4C7" w14:textId="77777777" w:rsidR="00B421F2" w:rsidRDefault="00B421F2">
      <w:r>
        <w:separator/>
      </w:r>
    </w:p>
  </w:footnote>
  <w:footnote w:type="continuationSeparator" w:id="0">
    <w:p w14:paraId="4734E356" w14:textId="77777777" w:rsidR="00B421F2" w:rsidRDefault="00B4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7BBB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 w:numId="2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F2"/>
    <w:rsid w:val="00007AAD"/>
    <w:rsid w:val="000119FB"/>
    <w:rsid w:val="00031CC1"/>
    <w:rsid w:val="000716C0"/>
    <w:rsid w:val="00091C28"/>
    <w:rsid w:val="000A1EC0"/>
    <w:rsid w:val="000A577D"/>
    <w:rsid w:val="000A6107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61AA0"/>
    <w:rsid w:val="001633D7"/>
    <w:rsid w:val="00171290"/>
    <w:rsid w:val="00171769"/>
    <w:rsid w:val="00172524"/>
    <w:rsid w:val="00195625"/>
    <w:rsid w:val="001A6EE1"/>
    <w:rsid w:val="001B0506"/>
    <w:rsid w:val="001B597B"/>
    <w:rsid w:val="001B753B"/>
    <w:rsid w:val="001C2326"/>
    <w:rsid w:val="001C23B2"/>
    <w:rsid w:val="00214366"/>
    <w:rsid w:val="0023227E"/>
    <w:rsid w:val="00235CAB"/>
    <w:rsid w:val="00235DC3"/>
    <w:rsid w:val="00237F9C"/>
    <w:rsid w:val="00245F9A"/>
    <w:rsid w:val="00253994"/>
    <w:rsid w:val="002665F9"/>
    <w:rsid w:val="00285F4E"/>
    <w:rsid w:val="002A0438"/>
    <w:rsid w:val="002C625C"/>
    <w:rsid w:val="002D130B"/>
    <w:rsid w:val="002D6EC7"/>
    <w:rsid w:val="002E41B7"/>
    <w:rsid w:val="0031664C"/>
    <w:rsid w:val="00324DE4"/>
    <w:rsid w:val="00325840"/>
    <w:rsid w:val="00330F9B"/>
    <w:rsid w:val="003330E6"/>
    <w:rsid w:val="00352068"/>
    <w:rsid w:val="00355802"/>
    <w:rsid w:val="00362226"/>
    <w:rsid w:val="00362E58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A4F8C"/>
    <w:rsid w:val="003C36AC"/>
    <w:rsid w:val="003D466E"/>
    <w:rsid w:val="003E01CF"/>
    <w:rsid w:val="003F54EF"/>
    <w:rsid w:val="003F6979"/>
    <w:rsid w:val="0041010E"/>
    <w:rsid w:val="00417229"/>
    <w:rsid w:val="004448A6"/>
    <w:rsid w:val="004519B2"/>
    <w:rsid w:val="00461997"/>
    <w:rsid w:val="00464B31"/>
    <w:rsid w:val="004725B6"/>
    <w:rsid w:val="00473C93"/>
    <w:rsid w:val="004762A7"/>
    <w:rsid w:val="004820E9"/>
    <w:rsid w:val="0048361F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387C"/>
    <w:rsid w:val="00535B3E"/>
    <w:rsid w:val="005860F4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F74ED"/>
    <w:rsid w:val="00600849"/>
    <w:rsid w:val="00603E56"/>
    <w:rsid w:val="0060662A"/>
    <w:rsid w:val="0061080D"/>
    <w:rsid w:val="00614BDA"/>
    <w:rsid w:val="00616DC8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12204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3665C"/>
    <w:rsid w:val="00837849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969AB"/>
    <w:rsid w:val="008A6CE7"/>
    <w:rsid w:val="008C0140"/>
    <w:rsid w:val="008D6069"/>
    <w:rsid w:val="008E57A2"/>
    <w:rsid w:val="008E7585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50BF"/>
    <w:rsid w:val="00980D30"/>
    <w:rsid w:val="00992B53"/>
    <w:rsid w:val="009B621A"/>
    <w:rsid w:val="009C45D9"/>
    <w:rsid w:val="009E38B5"/>
    <w:rsid w:val="00A06657"/>
    <w:rsid w:val="00A31CC6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C1FB5"/>
    <w:rsid w:val="00AD2D38"/>
    <w:rsid w:val="00AD4C7A"/>
    <w:rsid w:val="00AD6933"/>
    <w:rsid w:val="00AD6B7B"/>
    <w:rsid w:val="00B0024F"/>
    <w:rsid w:val="00B02EAF"/>
    <w:rsid w:val="00B14454"/>
    <w:rsid w:val="00B14E32"/>
    <w:rsid w:val="00B370F8"/>
    <w:rsid w:val="00B370FC"/>
    <w:rsid w:val="00B421F2"/>
    <w:rsid w:val="00B428CE"/>
    <w:rsid w:val="00B430D7"/>
    <w:rsid w:val="00B47188"/>
    <w:rsid w:val="00B60D70"/>
    <w:rsid w:val="00B63233"/>
    <w:rsid w:val="00B75142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82A6A"/>
    <w:rsid w:val="00CA3397"/>
    <w:rsid w:val="00CD47DE"/>
    <w:rsid w:val="00CD70AA"/>
    <w:rsid w:val="00CD7F66"/>
    <w:rsid w:val="00D01B8C"/>
    <w:rsid w:val="00D02620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7635E"/>
    <w:rsid w:val="00D90DFF"/>
    <w:rsid w:val="00DC0120"/>
    <w:rsid w:val="00DE1D10"/>
    <w:rsid w:val="00DE643F"/>
    <w:rsid w:val="00DF60D9"/>
    <w:rsid w:val="00DF6B88"/>
    <w:rsid w:val="00E015BB"/>
    <w:rsid w:val="00E057E7"/>
    <w:rsid w:val="00E15F8D"/>
    <w:rsid w:val="00E17FC0"/>
    <w:rsid w:val="00E45873"/>
    <w:rsid w:val="00E4622C"/>
    <w:rsid w:val="00E46571"/>
    <w:rsid w:val="00E504C0"/>
    <w:rsid w:val="00E50911"/>
    <w:rsid w:val="00E51FFB"/>
    <w:rsid w:val="00E60B76"/>
    <w:rsid w:val="00E60F9E"/>
    <w:rsid w:val="00E70754"/>
    <w:rsid w:val="00E72010"/>
    <w:rsid w:val="00E76B12"/>
    <w:rsid w:val="00E84EBB"/>
    <w:rsid w:val="00E862E9"/>
    <w:rsid w:val="00EA2F5E"/>
    <w:rsid w:val="00EA3805"/>
    <w:rsid w:val="00ED7052"/>
    <w:rsid w:val="00EE6252"/>
    <w:rsid w:val="00F05B0C"/>
    <w:rsid w:val="00F151A8"/>
    <w:rsid w:val="00F26A9F"/>
    <w:rsid w:val="00F26B0A"/>
    <w:rsid w:val="00F26E68"/>
    <w:rsid w:val="00F3156E"/>
    <w:rsid w:val="00F326AC"/>
    <w:rsid w:val="00F41606"/>
    <w:rsid w:val="00F5707C"/>
    <w:rsid w:val="00FB2C9F"/>
    <w:rsid w:val="00FC5DAD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58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ongtermplan.nhs.uk/online-version/" TargetMode="External"/><Relationship Id="rId1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hqip.org.uk/resource/national-heart-failure-audit-nhfa-2021-summary-report/" TargetMode="External"/><Relationship Id="rId17" Type="http://schemas.openxmlformats.org/officeDocument/2006/relationships/hyperlink" Target="https://www.nice.org.uk/guidance/indevelopment/gid-qs101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ce.org.uk/standards-and-indicato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qip.org.uk/resource/national-cardiac-audit-programme-report-a-pre-pandemic-stock-take-to-help-the-recove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ce.org.uk/Standards-and-Indicators/Developing-NICE-quality-standards-/Quality-standards-topic-library" TargetMode="External"/><Relationship Id="rId10" Type="http://schemas.openxmlformats.org/officeDocument/2006/relationships/hyperlink" Target="https://www.nice.org.uk/guidance/ng10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9" TargetMode="External"/><Relationship Id="rId14" Type="http://schemas.openxmlformats.org/officeDocument/2006/relationships/hyperlink" Target="https://www.nice.org.uk/guidance/qs1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BF6-399B-480F-8F76-0B7A8EB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2022-04-04T10:18:00Z</dcterms:created>
  <dcterms:modified xsi:type="dcterms:W3CDTF">2022-04-04T10:18:00Z</dcterms:modified>
</cp:coreProperties>
</file>