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856"/>
        <w:rPr>
          <w:rFonts w:ascii="Times New Roman"/>
          <w:sz w:val="20"/>
        </w:rP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1221104</wp:posOffset>
                </wp:positionV>
                <wp:extent cx="754189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41895" cy="19050"/>
                        </a:xfrm>
                        <a:custGeom>
                          <a:avLst/>
                          <a:gdLst/>
                          <a:ahLst/>
                          <a:cxnLst/>
                          <a:rect l="l" t="t" r="r" b="b"/>
                          <a:pathLst>
                            <a:path w="7541895" h="19050">
                              <a:moveTo>
                                <a:pt x="7541895" y="0"/>
                              </a:moveTo>
                              <a:lnTo>
                                <a:pt x="0" y="0"/>
                              </a:lnTo>
                              <a:lnTo>
                                <a:pt x="0" y="19050"/>
                              </a:lnTo>
                              <a:lnTo>
                                <a:pt x="7541895" y="19050"/>
                              </a:lnTo>
                              <a:lnTo>
                                <a:pt x="7541895" y="0"/>
                              </a:lnTo>
                              <a:close/>
                            </a:path>
                          </a:pathLst>
                        </a:custGeom>
                        <a:solidFill>
                          <a:srgbClr val="FFA804"/>
                        </a:solidFill>
                      </wps:spPr>
                      <wps:bodyPr wrap="square" lIns="0" tIns="0" rIns="0" bIns="0" rtlCol="0">
                        <a:prstTxWarp prst="textNoShape">
                          <a:avLst/>
                        </a:prstTxWarp>
                        <a:noAutofit/>
                      </wps:bodyPr>
                    </wps:wsp>
                  </a:graphicData>
                </a:graphic>
              </wp:anchor>
            </w:drawing>
          </mc:Choice>
          <mc:Fallback>
            <w:pict>
              <v:rect style="position:absolute;margin-left:0pt;margin-top:96.149986pt;width:593.85pt;height:1.5pt;mso-position-horizontal-relative:page;mso-position-vertical-relative:page;z-index:15728640" id="docshape1" filled="true" fillcolor="#ffa804"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9741852</wp:posOffset>
                </wp:positionV>
                <wp:extent cx="756094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60945" cy="9525"/>
                        </a:xfrm>
                        <a:custGeom>
                          <a:avLst/>
                          <a:gdLst/>
                          <a:ahLst/>
                          <a:cxnLst/>
                          <a:rect l="l" t="t" r="r" b="b"/>
                          <a:pathLst>
                            <a:path w="7560945" h="9525">
                              <a:moveTo>
                                <a:pt x="0" y="0"/>
                              </a:moveTo>
                              <a:lnTo>
                                <a:pt x="0" y="9525"/>
                              </a:lnTo>
                              <a:lnTo>
                                <a:pt x="7560563" y="9525"/>
                              </a:lnTo>
                              <a:lnTo>
                                <a:pt x="7560563" y="0"/>
                              </a:lnTo>
                              <a:lnTo>
                                <a:pt x="0" y="0"/>
                              </a:lnTo>
                              <a:close/>
                            </a:path>
                          </a:pathLst>
                        </a:custGeom>
                        <a:solidFill>
                          <a:srgbClr val="09466D"/>
                        </a:solidFill>
                      </wps:spPr>
                      <wps:bodyPr wrap="square" lIns="0" tIns="0" rIns="0" bIns="0" rtlCol="0">
                        <a:prstTxWarp prst="textNoShape">
                          <a:avLst/>
                        </a:prstTxWarp>
                        <a:noAutofit/>
                      </wps:bodyPr>
                    </wps:wsp>
                  </a:graphicData>
                </a:graphic>
              </wp:anchor>
            </w:drawing>
          </mc:Choice>
          <mc:Fallback>
            <w:pict>
              <v:rect style="position:absolute;margin-left:0pt;margin-top:767.075012pt;width:595.320pt;height:.75pt;mso-position-horizontal-relative:page;mso-position-vertical-relative:page;z-index:15729152" id="docshape2" filled="true" fillcolor="#09466d" stroked="false">
                <v:fill type="solid"/>
                <w10:wrap type="none"/>
              </v:rect>
            </w:pict>
          </mc:Fallback>
        </mc:AlternateContent>
      </w:r>
      <w:r>
        <w:rPr>
          <w:rFonts w:ascii="Times New Roman"/>
          <w:sz w:val="20"/>
        </w:rPr>
        <w:drawing>
          <wp:inline distT="0" distB="0" distL="0" distR="0">
            <wp:extent cx="2364921" cy="294894"/>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2364921" cy="294894"/>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6"/>
        </w:rPr>
      </w:pPr>
    </w:p>
    <w:p>
      <w:pPr>
        <w:pStyle w:val="BodyText"/>
        <w:spacing w:before="99"/>
        <w:ind w:left="121"/>
      </w:pPr>
      <w:r>
        <w:rPr/>
        <w:t>31</w:t>
      </w:r>
      <w:r>
        <w:rPr>
          <w:vertAlign w:val="superscript"/>
        </w:rPr>
        <w:t>st</w:t>
      </w:r>
      <w:r>
        <w:rPr>
          <w:spacing w:val="-4"/>
          <w:vertAlign w:val="baseline"/>
        </w:rPr>
        <w:t> </w:t>
      </w:r>
      <w:r>
        <w:rPr>
          <w:vertAlign w:val="baseline"/>
        </w:rPr>
        <w:t>August</w:t>
      </w:r>
      <w:r>
        <w:rPr>
          <w:spacing w:val="-3"/>
          <w:vertAlign w:val="baseline"/>
        </w:rPr>
        <w:t> </w:t>
      </w:r>
      <w:r>
        <w:rPr>
          <w:spacing w:val="-4"/>
          <w:vertAlign w:val="baseline"/>
        </w:rPr>
        <w:t>2023</w:t>
      </w:r>
    </w:p>
    <w:p>
      <w:pPr>
        <w:pStyle w:val="BodyText"/>
      </w:pPr>
    </w:p>
    <w:p>
      <w:pPr>
        <w:pStyle w:val="BodyText"/>
        <w:spacing w:line="252" w:lineRule="exact"/>
        <w:ind w:left="121"/>
      </w:pPr>
      <w:r>
        <w:rPr/>
        <w:t>Dr</w:t>
      </w:r>
      <w:r>
        <w:rPr>
          <w:spacing w:val="-2"/>
        </w:rPr>
        <w:t> </w:t>
      </w:r>
      <w:r>
        <w:rPr/>
        <w:t>Mark</w:t>
      </w:r>
      <w:r>
        <w:rPr>
          <w:spacing w:val="-4"/>
        </w:rPr>
        <w:t> </w:t>
      </w:r>
      <w:r>
        <w:rPr>
          <w:spacing w:val="-2"/>
        </w:rPr>
        <w:t>Chakravarty</w:t>
      </w:r>
    </w:p>
    <w:p>
      <w:pPr>
        <w:pStyle w:val="BodyText"/>
        <w:spacing w:line="252" w:lineRule="exact"/>
        <w:ind w:left="121"/>
      </w:pPr>
      <w:r>
        <w:rPr/>
        <w:t>Lead</w:t>
      </w:r>
      <w:r>
        <w:rPr>
          <w:spacing w:val="-8"/>
        </w:rPr>
        <w:t> </w:t>
      </w:r>
      <w:r>
        <w:rPr/>
        <w:t>non-executive</w:t>
      </w:r>
      <w:r>
        <w:rPr>
          <w:spacing w:val="-6"/>
        </w:rPr>
        <w:t> </w:t>
      </w:r>
      <w:r>
        <w:rPr/>
        <w:t>director</w:t>
      </w:r>
      <w:r>
        <w:rPr>
          <w:spacing w:val="-7"/>
        </w:rPr>
        <w:t> </w:t>
      </w:r>
      <w:r>
        <w:rPr/>
        <w:t>for</w:t>
      </w:r>
      <w:r>
        <w:rPr>
          <w:spacing w:val="-5"/>
        </w:rPr>
        <w:t> </w:t>
      </w:r>
      <w:r>
        <w:rPr>
          <w:spacing w:val="-2"/>
        </w:rPr>
        <w:t>appeals</w:t>
      </w:r>
    </w:p>
    <w:p>
      <w:pPr>
        <w:pStyle w:val="BodyText"/>
        <w:spacing w:before="2"/>
        <w:ind w:left="121" w:right="4514"/>
      </w:pPr>
      <w:r>
        <w:rPr/>
        <w:t>National</w:t>
      </w:r>
      <w:r>
        <w:rPr>
          <w:spacing w:val="-6"/>
        </w:rPr>
        <w:t> </w:t>
      </w:r>
      <w:r>
        <w:rPr/>
        <w:t>Institute</w:t>
      </w:r>
      <w:r>
        <w:rPr>
          <w:spacing w:val="-8"/>
        </w:rPr>
        <w:t> </w:t>
      </w:r>
      <w:r>
        <w:rPr/>
        <w:t>for</w:t>
      </w:r>
      <w:r>
        <w:rPr>
          <w:spacing w:val="-5"/>
        </w:rPr>
        <w:t> </w:t>
      </w:r>
      <w:r>
        <w:rPr/>
        <w:t>Health</w:t>
      </w:r>
      <w:r>
        <w:rPr>
          <w:spacing w:val="-6"/>
        </w:rPr>
        <w:t> </w:t>
      </w:r>
      <w:r>
        <w:rPr/>
        <w:t>and</w:t>
      </w:r>
      <w:r>
        <w:rPr>
          <w:spacing w:val="-6"/>
        </w:rPr>
        <w:t> </w:t>
      </w:r>
      <w:r>
        <w:rPr/>
        <w:t>Care</w:t>
      </w:r>
      <w:r>
        <w:rPr>
          <w:spacing w:val="-6"/>
        </w:rPr>
        <w:t> </w:t>
      </w:r>
      <w:r>
        <w:rPr/>
        <w:t>Excellence 2nd Floor</w:t>
      </w:r>
    </w:p>
    <w:p>
      <w:pPr>
        <w:pStyle w:val="ListParagraph"/>
        <w:numPr>
          <w:ilvl w:val="0"/>
          <w:numId w:val="1"/>
        </w:numPr>
        <w:tabs>
          <w:tab w:pos="304" w:val="left" w:leader="none"/>
        </w:tabs>
        <w:spacing w:line="240" w:lineRule="auto" w:before="0" w:after="0"/>
        <w:ind w:left="121" w:right="7910" w:firstLine="0"/>
        <w:jc w:val="left"/>
        <w:rPr>
          <w:sz w:val="22"/>
        </w:rPr>
      </w:pPr>
      <w:r>
        <w:rPr>
          <w:sz w:val="22"/>
        </w:rPr>
        <w:t>Redman</w:t>
      </w:r>
      <w:r>
        <w:rPr>
          <w:spacing w:val="-8"/>
          <w:sz w:val="22"/>
        </w:rPr>
        <w:t> </w:t>
      </w:r>
      <w:r>
        <w:rPr>
          <w:sz w:val="22"/>
        </w:rPr>
        <w:t>Place London</w:t>
      </w:r>
      <w:r>
        <w:rPr>
          <w:spacing w:val="-16"/>
          <w:sz w:val="22"/>
        </w:rPr>
        <w:t> </w:t>
      </w:r>
      <w:r>
        <w:rPr>
          <w:sz w:val="22"/>
        </w:rPr>
        <w:t>E20</w:t>
      </w:r>
      <w:r>
        <w:rPr>
          <w:spacing w:val="-15"/>
          <w:sz w:val="22"/>
        </w:rPr>
        <w:t> </w:t>
      </w:r>
      <w:r>
        <w:rPr>
          <w:sz w:val="22"/>
        </w:rPr>
        <w:t>1JQ</w:t>
      </w:r>
    </w:p>
    <w:p>
      <w:pPr>
        <w:pStyle w:val="BodyText"/>
        <w:rPr>
          <w:sz w:val="24"/>
        </w:rPr>
      </w:pPr>
    </w:p>
    <w:p>
      <w:pPr>
        <w:pStyle w:val="BodyText"/>
        <w:rPr>
          <w:sz w:val="24"/>
        </w:rPr>
      </w:pPr>
    </w:p>
    <w:p>
      <w:pPr>
        <w:pStyle w:val="BodyText"/>
        <w:spacing w:before="205"/>
        <w:ind w:left="121"/>
      </w:pPr>
      <w:r>
        <w:rPr/>
        <w:t>Dear</w:t>
      </w:r>
      <w:r>
        <w:rPr>
          <w:spacing w:val="-3"/>
        </w:rPr>
        <w:t> </w:t>
      </w:r>
      <w:r>
        <w:rPr/>
        <w:t>Dr</w:t>
      </w:r>
      <w:r>
        <w:rPr>
          <w:spacing w:val="-3"/>
        </w:rPr>
        <w:t> </w:t>
      </w:r>
      <w:r>
        <w:rPr>
          <w:spacing w:val="-2"/>
        </w:rPr>
        <w:t>Chakravarty,</w:t>
      </w:r>
    </w:p>
    <w:p>
      <w:pPr>
        <w:pStyle w:val="BodyText"/>
        <w:spacing w:before="8"/>
        <w:rPr>
          <w:sz w:val="28"/>
        </w:rPr>
      </w:pPr>
    </w:p>
    <w:p>
      <w:pPr>
        <w:pStyle w:val="Heading1"/>
        <w:spacing w:line="276" w:lineRule="auto"/>
      </w:pPr>
      <w:r>
        <w:rPr/>
        <w:t>APPEAL</w:t>
      </w:r>
      <w:r>
        <w:rPr>
          <w:spacing w:val="-5"/>
        </w:rPr>
        <w:t> </w:t>
      </w:r>
      <w:r>
        <w:rPr/>
        <w:t>AGAINST</w:t>
      </w:r>
      <w:r>
        <w:rPr>
          <w:spacing w:val="-5"/>
        </w:rPr>
        <w:t> </w:t>
      </w:r>
      <w:r>
        <w:rPr/>
        <w:t>THE</w:t>
      </w:r>
      <w:r>
        <w:rPr>
          <w:spacing w:val="-3"/>
        </w:rPr>
        <w:t> </w:t>
      </w:r>
      <w:r>
        <w:rPr/>
        <w:t>FINAL</w:t>
      </w:r>
      <w:r>
        <w:rPr>
          <w:spacing w:val="-5"/>
        </w:rPr>
        <w:t> </w:t>
      </w:r>
      <w:r>
        <w:rPr/>
        <w:t>APPRAISAL</w:t>
      </w:r>
      <w:r>
        <w:rPr>
          <w:spacing w:val="-2"/>
        </w:rPr>
        <w:t> </w:t>
      </w:r>
      <w:r>
        <w:rPr/>
        <w:t>DOCUMENT:</w:t>
      </w:r>
      <w:r>
        <w:rPr>
          <w:spacing w:val="-6"/>
        </w:rPr>
        <w:t> </w:t>
      </w:r>
      <w:r>
        <w:rPr/>
        <w:t>TEBENTAFUSP</w:t>
      </w:r>
      <w:r>
        <w:rPr>
          <w:spacing w:val="-2"/>
        </w:rPr>
        <w:t> </w:t>
      </w:r>
      <w:r>
        <w:rPr/>
        <w:t>FOR</w:t>
      </w:r>
      <w:r>
        <w:rPr>
          <w:spacing w:val="-5"/>
        </w:rPr>
        <w:t> </w:t>
      </w:r>
      <w:r>
        <w:rPr/>
        <w:t>TREATING ADVANCED UVEAL MELANOMA [ID1441]</w:t>
      </w:r>
    </w:p>
    <w:p>
      <w:pPr>
        <w:pStyle w:val="BodyText"/>
        <w:spacing w:before="7"/>
        <w:rPr>
          <w:b/>
          <w:sz w:val="25"/>
        </w:rPr>
      </w:pPr>
    </w:p>
    <w:p>
      <w:pPr>
        <w:spacing w:before="0"/>
        <w:ind w:left="121" w:right="0" w:firstLine="0"/>
        <w:jc w:val="left"/>
        <w:rPr>
          <w:b/>
          <w:sz w:val="22"/>
        </w:rPr>
      </w:pPr>
      <w:r>
        <w:rPr>
          <w:b/>
          <w:sz w:val="22"/>
          <w:u w:val="single"/>
        </w:rPr>
        <w:t>EXECUTIVE</w:t>
      </w:r>
      <w:r>
        <w:rPr>
          <w:b/>
          <w:spacing w:val="-7"/>
          <w:sz w:val="22"/>
          <w:u w:val="single"/>
        </w:rPr>
        <w:t> </w:t>
      </w:r>
      <w:r>
        <w:rPr>
          <w:b/>
          <w:spacing w:val="-2"/>
          <w:sz w:val="22"/>
          <w:u w:val="single"/>
        </w:rPr>
        <w:t>SUMMARY</w:t>
      </w:r>
    </w:p>
    <w:p>
      <w:pPr>
        <w:pStyle w:val="BodyText"/>
        <w:spacing w:line="276" w:lineRule="auto" w:before="193"/>
        <w:ind w:left="121" w:right="190"/>
      </w:pPr>
      <w:r>
        <w:rPr/>
        <w:t>Immunocore Ltd.</w:t>
      </w:r>
      <w:r>
        <w:rPr>
          <w:spacing w:val="-1"/>
        </w:rPr>
        <w:t> </w:t>
      </w:r>
      <w:r>
        <w:rPr/>
        <w:t>wishes</w:t>
      </w:r>
      <w:r>
        <w:rPr>
          <w:spacing w:val="-1"/>
        </w:rPr>
        <w:t> </w:t>
      </w:r>
      <w:r>
        <w:rPr/>
        <w:t>to appeal</w:t>
      </w:r>
      <w:r>
        <w:rPr>
          <w:spacing w:val="-3"/>
        </w:rPr>
        <w:t> </w:t>
      </w:r>
      <w:r>
        <w:rPr/>
        <w:t>the</w:t>
      </w:r>
      <w:r>
        <w:rPr>
          <w:spacing w:val="-2"/>
        </w:rPr>
        <w:t> </w:t>
      </w:r>
      <w:r>
        <w:rPr/>
        <w:t>recommendations in</w:t>
      </w:r>
      <w:r>
        <w:rPr>
          <w:spacing w:val="-2"/>
        </w:rPr>
        <w:t> </w:t>
      </w:r>
      <w:r>
        <w:rPr/>
        <w:t>the above</w:t>
      </w:r>
      <w:r>
        <w:rPr>
          <w:spacing w:val="-2"/>
        </w:rPr>
        <w:t> </w:t>
      </w:r>
      <w:r>
        <w:rPr/>
        <w:t>Final</w:t>
      </w:r>
      <w:r>
        <w:rPr>
          <w:spacing w:val="-1"/>
        </w:rPr>
        <w:t> </w:t>
      </w:r>
      <w:r>
        <w:rPr/>
        <w:t>Appraisal</w:t>
      </w:r>
      <w:r>
        <w:rPr>
          <w:spacing w:val="-1"/>
        </w:rPr>
        <w:t> </w:t>
      </w:r>
      <w:r>
        <w:rPr/>
        <w:t>Document (FAD) on the basis that they cannot reasonably be justified from the evidence presented to the Committee and the process followed was unfair. This unfairness was not resolved by NICE despite</w:t>
      </w:r>
      <w:r>
        <w:rPr>
          <w:spacing w:val="-2"/>
        </w:rPr>
        <w:t> </w:t>
      </w:r>
      <w:r>
        <w:rPr/>
        <w:t>prompt and</w:t>
      </w:r>
      <w:r>
        <w:rPr>
          <w:spacing w:val="-4"/>
        </w:rPr>
        <w:t> </w:t>
      </w:r>
      <w:r>
        <w:rPr/>
        <w:t>repeated</w:t>
      </w:r>
      <w:r>
        <w:rPr>
          <w:spacing w:val="-2"/>
        </w:rPr>
        <w:t> </w:t>
      </w:r>
      <w:r>
        <w:rPr/>
        <w:t>efforts</w:t>
      </w:r>
      <w:r>
        <w:rPr>
          <w:spacing w:val="-4"/>
        </w:rPr>
        <w:t> </w:t>
      </w:r>
      <w:r>
        <w:rPr/>
        <w:t>by</w:t>
      </w:r>
      <w:r>
        <w:rPr>
          <w:spacing w:val="-4"/>
        </w:rPr>
        <w:t> </w:t>
      </w:r>
      <w:r>
        <w:rPr/>
        <w:t>the</w:t>
      </w:r>
      <w:r>
        <w:rPr>
          <w:spacing w:val="-2"/>
        </w:rPr>
        <w:t> </w:t>
      </w:r>
      <w:r>
        <w:rPr/>
        <w:t>Company. NICE</w:t>
      </w:r>
      <w:r>
        <w:rPr>
          <w:spacing w:val="-2"/>
        </w:rPr>
        <w:t> </w:t>
      </w:r>
      <w:r>
        <w:rPr/>
        <w:t>has</w:t>
      </w:r>
      <w:r>
        <w:rPr>
          <w:spacing w:val="-4"/>
        </w:rPr>
        <w:t> </w:t>
      </w:r>
      <w:r>
        <w:rPr/>
        <w:t>therefore</w:t>
      </w:r>
      <w:r>
        <w:rPr>
          <w:spacing w:val="-4"/>
        </w:rPr>
        <w:t> </w:t>
      </w:r>
      <w:r>
        <w:rPr/>
        <w:t>fallen</w:t>
      </w:r>
      <w:r>
        <w:rPr>
          <w:spacing w:val="-2"/>
        </w:rPr>
        <w:t> </w:t>
      </w:r>
      <w:r>
        <w:rPr/>
        <w:t>into</w:t>
      </w:r>
      <w:r>
        <w:rPr>
          <w:spacing w:val="-1"/>
        </w:rPr>
        <w:t> </w:t>
      </w:r>
      <w:r>
        <w:rPr/>
        <w:t>error</w:t>
      </w:r>
      <w:r>
        <w:rPr>
          <w:spacing w:val="-1"/>
        </w:rPr>
        <w:t> </w:t>
      </w:r>
      <w:r>
        <w:rPr/>
        <w:t>and</w:t>
      </w:r>
      <w:r>
        <w:rPr>
          <w:spacing w:val="-1"/>
        </w:rPr>
        <w:t> </w:t>
      </w:r>
      <w:r>
        <w:rPr/>
        <w:t>its recommendation was wrong. According to the Committee’s preferred scenario presented by the Evidence Assessment Group (EAG), the price required for tebentafusp to be cost-effective</w:t>
      </w:r>
      <w:r>
        <w:rPr>
          <w:spacing w:val="40"/>
        </w:rPr>
        <w:t> </w:t>
      </w:r>
      <w:r>
        <w:rPr/>
        <w:t>would be below-cost</w:t>
      </w:r>
      <w:r>
        <w:rPr>
          <w:spacing w:val="-1"/>
        </w:rPr>
        <w:t> </w:t>
      </w:r>
      <w:r>
        <w:rPr/>
        <w:t>price,</w:t>
      </w:r>
      <w:r>
        <w:rPr>
          <w:spacing w:val="-1"/>
        </w:rPr>
        <w:t> </w:t>
      </w:r>
      <w:r>
        <w:rPr/>
        <w:t>meaning a</w:t>
      </w:r>
      <w:r>
        <w:rPr>
          <w:spacing w:val="-2"/>
        </w:rPr>
        <w:t> </w:t>
      </w:r>
      <w:r>
        <w:rPr/>
        <w:t>price</w:t>
      </w:r>
      <w:r>
        <w:rPr>
          <w:spacing w:val="-2"/>
        </w:rPr>
        <w:t> </w:t>
      </w:r>
      <w:r>
        <w:rPr/>
        <w:t>for</w:t>
      </w:r>
      <w:r>
        <w:rPr>
          <w:spacing w:val="-1"/>
        </w:rPr>
        <w:t> </w:t>
      </w:r>
      <w:r>
        <w:rPr/>
        <w:t>tebentafusp</w:t>
      </w:r>
      <w:r>
        <w:rPr>
          <w:spacing w:val="-2"/>
        </w:rPr>
        <w:t> </w:t>
      </w:r>
      <w:r>
        <w:rPr/>
        <w:t>that is</w:t>
      </w:r>
      <w:r>
        <w:rPr>
          <w:spacing w:val="-2"/>
        </w:rPr>
        <w:t> </w:t>
      </w:r>
      <w:r>
        <w:rPr/>
        <w:t>less than the</w:t>
      </w:r>
      <w:r>
        <w:rPr>
          <w:spacing w:val="-2"/>
        </w:rPr>
        <w:t> </w:t>
      </w:r>
      <w:r>
        <w:rPr/>
        <w:t>cost of providing it therefore making it inviable for Immunocore to provide it to patients. Consequently, patients in England, Wales and Northern Ireland will be denied an effective, life-extending treatment for advanced (unresectable or metastatic) uveal melanoma (UM) an ultra-rare disease, whilst tebentafusp is reimbursed and made available in other countries.</w:t>
      </w:r>
    </w:p>
    <w:p>
      <w:pPr>
        <w:pStyle w:val="BodyText"/>
        <w:spacing w:before="10"/>
        <w:rPr>
          <w:sz w:val="35"/>
        </w:rPr>
      </w:pPr>
    </w:p>
    <w:p>
      <w:pPr>
        <w:pStyle w:val="Heading2"/>
        <w:spacing w:line="276" w:lineRule="auto"/>
        <w:ind w:right="279"/>
      </w:pPr>
      <w:r>
        <w:rPr/>
        <w:t>Ground</w:t>
      </w:r>
      <w:r>
        <w:rPr>
          <w:spacing w:val="-4"/>
        </w:rPr>
        <w:t> </w:t>
      </w:r>
      <w:r>
        <w:rPr/>
        <w:t>1(a):</w:t>
      </w:r>
      <w:r>
        <w:rPr>
          <w:spacing w:val="-3"/>
        </w:rPr>
        <w:t> </w:t>
      </w:r>
      <w:r>
        <w:rPr/>
        <w:t>in</w:t>
      </w:r>
      <w:r>
        <w:rPr>
          <w:spacing w:val="-4"/>
        </w:rPr>
        <w:t> </w:t>
      </w:r>
      <w:r>
        <w:rPr/>
        <w:t>making</w:t>
      </w:r>
      <w:r>
        <w:rPr>
          <w:spacing w:val="-5"/>
        </w:rPr>
        <w:t> </w:t>
      </w:r>
      <w:r>
        <w:rPr/>
        <w:t>the</w:t>
      </w:r>
      <w:r>
        <w:rPr>
          <w:spacing w:val="-5"/>
        </w:rPr>
        <w:t> </w:t>
      </w:r>
      <w:r>
        <w:rPr/>
        <w:t>assessment</w:t>
      </w:r>
      <w:r>
        <w:rPr>
          <w:spacing w:val="-3"/>
        </w:rPr>
        <w:t> </w:t>
      </w:r>
      <w:r>
        <w:rPr/>
        <w:t>that</w:t>
      </w:r>
      <w:r>
        <w:rPr>
          <w:spacing w:val="-3"/>
        </w:rPr>
        <w:t> </w:t>
      </w:r>
      <w:r>
        <w:rPr/>
        <w:t>preceded</w:t>
      </w:r>
      <w:r>
        <w:rPr>
          <w:spacing w:val="-2"/>
        </w:rPr>
        <w:t> </w:t>
      </w:r>
      <w:r>
        <w:rPr/>
        <w:t>the</w:t>
      </w:r>
      <w:r>
        <w:rPr>
          <w:spacing w:val="-5"/>
        </w:rPr>
        <w:t> </w:t>
      </w:r>
      <w:r>
        <w:rPr/>
        <w:t>recommendation, NICE</w:t>
      </w:r>
      <w:r>
        <w:rPr>
          <w:spacing w:val="-5"/>
        </w:rPr>
        <w:t> </w:t>
      </w:r>
      <w:r>
        <w:rPr/>
        <w:t>has failed to act fairly</w:t>
      </w:r>
    </w:p>
    <w:p>
      <w:pPr>
        <w:pStyle w:val="BodyText"/>
        <w:spacing w:before="9"/>
        <w:rPr>
          <w:b/>
          <w:sz w:val="35"/>
        </w:rPr>
      </w:pPr>
    </w:p>
    <w:p>
      <w:pPr>
        <w:pStyle w:val="BodyText"/>
        <w:spacing w:line="276" w:lineRule="auto"/>
        <w:ind w:left="121" w:right="146"/>
        <w:jc w:val="both"/>
      </w:pPr>
      <w:r>
        <w:rPr/>
        <w:t>1(a).1 NICE acted unfairly by applying two criteria that it had already confirmed were no-longer appropriate, when it assessed whether tebentafusp should be routed to the Highly Specialised Technology (HST) programme. Consequently, tebentafusp was perversely routed through the Single</w:t>
      </w:r>
      <w:r>
        <w:rPr>
          <w:spacing w:val="-15"/>
        </w:rPr>
        <w:t> </w:t>
      </w:r>
      <w:r>
        <w:rPr/>
        <w:t>Technology</w:t>
      </w:r>
      <w:r>
        <w:rPr>
          <w:spacing w:val="-14"/>
        </w:rPr>
        <w:t> </w:t>
      </w:r>
      <w:r>
        <w:rPr/>
        <w:t>Appraisal</w:t>
      </w:r>
      <w:r>
        <w:rPr>
          <w:spacing w:val="-16"/>
        </w:rPr>
        <w:t> </w:t>
      </w:r>
      <w:r>
        <w:rPr/>
        <w:t>(STA)</w:t>
      </w:r>
      <w:r>
        <w:rPr>
          <w:spacing w:val="-13"/>
        </w:rPr>
        <w:t> </w:t>
      </w:r>
      <w:r>
        <w:rPr/>
        <w:t>programme,</w:t>
      </w:r>
      <w:r>
        <w:rPr>
          <w:spacing w:val="-13"/>
        </w:rPr>
        <w:t> </w:t>
      </w:r>
      <w:r>
        <w:rPr/>
        <w:t>which</w:t>
      </w:r>
      <w:r>
        <w:rPr>
          <w:spacing w:val="-15"/>
        </w:rPr>
        <w:t> </w:t>
      </w:r>
      <w:r>
        <w:rPr/>
        <w:t>is</w:t>
      </w:r>
      <w:r>
        <w:rPr>
          <w:spacing w:val="-14"/>
        </w:rPr>
        <w:t> </w:t>
      </w:r>
      <w:r>
        <w:rPr/>
        <w:t>not</w:t>
      </w:r>
      <w:r>
        <w:rPr>
          <w:spacing w:val="-13"/>
        </w:rPr>
        <w:t> </w:t>
      </w:r>
      <w:r>
        <w:rPr/>
        <w:t>intended</w:t>
      </w:r>
      <w:r>
        <w:rPr>
          <w:spacing w:val="-15"/>
        </w:rPr>
        <w:t> </w:t>
      </w:r>
      <w:r>
        <w:rPr/>
        <w:t>for</w:t>
      </w:r>
      <w:r>
        <w:rPr>
          <w:spacing w:val="-14"/>
        </w:rPr>
        <w:t> </w:t>
      </w:r>
      <w:r>
        <w:rPr/>
        <w:t>highly</w:t>
      </w:r>
      <w:r>
        <w:rPr>
          <w:spacing w:val="-14"/>
        </w:rPr>
        <w:t> </w:t>
      </w:r>
      <w:r>
        <w:rPr/>
        <w:t>specialised</w:t>
      </w:r>
      <w:r>
        <w:rPr>
          <w:spacing w:val="-15"/>
        </w:rPr>
        <w:t> </w:t>
      </w:r>
      <w:r>
        <w:rPr/>
        <w:t>health technologies and was unlikely to lead to a positive recommendation.</w:t>
      </w:r>
    </w:p>
    <w:p>
      <w:pPr>
        <w:pStyle w:val="BodyText"/>
        <w:spacing w:before="11"/>
        <w:rPr>
          <w:sz w:val="20"/>
        </w:rPr>
      </w:pPr>
    </w:p>
    <w:p>
      <w:pPr>
        <w:pStyle w:val="BodyText"/>
        <w:spacing w:line="276" w:lineRule="auto"/>
        <w:ind w:left="121" w:right="148"/>
        <w:jc w:val="both"/>
        <w:rPr>
          <w:b/>
        </w:rPr>
      </w:pPr>
      <w:r>
        <w:rPr/>
        <w:t>1(a).2 NICE acted unfairly and inconsistently by refusing to accept Immunocore’s modelling methods, when they were consistent with what has previously been accepted by NICE in prior technology appraisals and are consistent with best modelling practice</w:t>
      </w:r>
      <w:r>
        <w:rPr>
          <w:b/>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8"/>
        </w:rPr>
      </w:pPr>
    </w:p>
    <w:p>
      <w:pPr>
        <w:spacing w:before="96"/>
        <w:ind w:left="0" w:right="200" w:firstLine="0"/>
        <w:jc w:val="right"/>
        <w:rPr>
          <w:sz w:val="16"/>
        </w:rPr>
      </w:pPr>
      <w:r>
        <w:rPr>
          <w:color w:val="09466D"/>
          <w:sz w:val="16"/>
        </w:rPr>
        <w:t>Immunocore</w:t>
      </w:r>
      <w:r>
        <w:rPr>
          <w:color w:val="09466D"/>
          <w:spacing w:val="-5"/>
          <w:sz w:val="16"/>
        </w:rPr>
        <w:t> </w:t>
      </w:r>
      <w:r>
        <w:rPr>
          <w:color w:val="09466D"/>
          <w:sz w:val="16"/>
        </w:rPr>
        <w:t>Ltd,</w:t>
      </w:r>
      <w:r>
        <w:rPr>
          <w:color w:val="09466D"/>
          <w:spacing w:val="-1"/>
          <w:sz w:val="16"/>
        </w:rPr>
        <w:t> </w:t>
      </w:r>
      <w:r>
        <w:rPr>
          <w:color w:val="09466D"/>
          <w:sz w:val="16"/>
        </w:rPr>
        <w:t>92</w:t>
      </w:r>
      <w:r>
        <w:rPr>
          <w:color w:val="09466D"/>
          <w:spacing w:val="-6"/>
          <w:sz w:val="16"/>
        </w:rPr>
        <w:t> </w:t>
      </w:r>
      <w:r>
        <w:rPr>
          <w:color w:val="09466D"/>
          <w:sz w:val="16"/>
        </w:rPr>
        <w:t>Park</w:t>
      </w:r>
      <w:r>
        <w:rPr>
          <w:color w:val="09466D"/>
          <w:spacing w:val="-5"/>
          <w:sz w:val="16"/>
        </w:rPr>
        <w:t> </w:t>
      </w:r>
      <w:r>
        <w:rPr>
          <w:color w:val="09466D"/>
          <w:sz w:val="16"/>
        </w:rPr>
        <w:t>Drive,</w:t>
      </w:r>
      <w:r>
        <w:rPr>
          <w:color w:val="09466D"/>
          <w:spacing w:val="-5"/>
          <w:sz w:val="16"/>
        </w:rPr>
        <w:t> </w:t>
      </w:r>
      <w:r>
        <w:rPr>
          <w:color w:val="09466D"/>
          <w:sz w:val="16"/>
        </w:rPr>
        <w:t>Milton</w:t>
      </w:r>
      <w:r>
        <w:rPr>
          <w:color w:val="09466D"/>
          <w:spacing w:val="-6"/>
          <w:sz w:val="16"/>
        </w:rPr>
        <w:t> </w:t>
      </w:r>
      <w:r>
        <w:rPr>
          <w:color w:val="09466D"/>
          <w:sz w:val="16"/>
        </w:rPr>
        <w:t>Park,</w:t>
      </w:r>
      <w:r>
        <w:rPr>
          <w:color w:val="09466D"/>
          <w:spacing w:val="-5"/>
          <w:sz w:val="16"/>
        </w:rPr>
        <w:t> </w:t>
      </w:r>
      <w:r>
        <w:rPr>
          <w:color w:val="09466D"/>
          <w:sz w:val="16"/>
        </w:rPr>
        <w:t>Abingdon,</w:t>
      </w:r>
      <w:r>
        <w:rPr>
          <w:color w:val="09466D"/>
          <w:spacing w:val="-3"/>
          <w:sz w:val="16"/>
        </w:rPr>
        <w:t> </w:t>
      </w:r>
      <w:r>
        <w:rPr>
          <w:color w:val="09466D"/>
          <w:sz w:val="16"/>
        </w:rPr>
        <w:t>Oxon,</w:t>
      </w:r>
      <w:r>
        <w:rPr>
          <w:color w:val="09466D"/>
          <w:spacing w:val="-3"/>
          <w:sz w:val="16"/>
        </w:rPr>
        <w:t> </w:t>
      </w:r>
      <w:r>
        <w:rPr>
          <w:color w:val="09466D"/>
          <w:sz w:val="16"/>
        </w:rPr>
        <w:t>OX14</w:t>
      </w:r>
      <w:r>
        <w:rPr>
          <w:color w:val="09466D"/>
          <w:spacing w:val="-6"/>
          <w:sz w:val="16"/>
        </w:rPr>
        <w:t> </w:t>
      </w:r>
      <w:r>
        <w:rPr>
          <w:color w:val="09466D"/>
          <w:sz w:val="16"/>
        </w:rPr>
        <w:t>4DA,</w:t>
      </w:r>
      <w:r>
        <w:rPr>
          <w:color w:val="09466D"/>
          <w:spacing w:val="-3"/>
          <w:sz w:val="16"/>
        </w:rPr>
        <w:t> </w:t>
      </w:r>
      <w:r>
        <w:rPr>
          <w:color w:val="09466D"/>
          <w:spacing w:val="-5"/>
          <w:sz w:val="16"/>
        </w:rPr>
        <w:t>UK</w:t>
      </w:r>
    </w:p>
    <w:p>
      <w:pPr>
        <w:spacing w:before="37"/>
        <w:ind w:left="0" w:right="202" w:firstLine="0"/>
        <w:jc w:val="right"/>
        <w:rPr>
          <w:sz w:val="16"/>
        </w:rPr>
      </w:pPr>
      <w:r>
        <w:rPr>
          <w:color w:val="09466D"/>
          <w:sz w:val="16"/>
        </w:rPr>
        <w:t>T: +44</w:t>
      </w:r>
      <w:r>
        <w:rPr>
          <w:color w:val="09466D"/>
          <w:spacing w:val="-4"/>
          <w:sz w:val="16"/>
        </w:rPr>
        <w:t> </w:t>
      </w:r>
      <w:r>
        <w:rPr>
          <w:color w:val="09466D"/>
          <w:sz w:val="16"/>
        </w:rPr>
        <w:t>(0)1235</w:t>
      </w:r>
      <w:r>
        <w:rPr>
          <w:color w:val="09466D"/>
          <w:spacing w:val="-2"/>
          <w:sz w:val="16"/>
        </w:rPr>
        <w:t> </w:t>
      </w:r>
      <w:r>
        <w:rPr>
          <w:color w:val="09466D"/>
          <w:sz w:val="16"/>
        </w:rPr>
        <w:t>438600</w:t>
      </w:r>
      <w:r>
        <w:rPr>
          <w:color w:val="09466D"/>
          <w:spacing w:val="42"/>
          <w:sz w:val="16"/>
        </w:rPr>
        <w:t> </w:t>
      </w:r>
      <w:r>
        <w:rPr>
          <w:color w:val="09466D"/>
          <w:sz w:val="16"/>
        </w:rPr>
        <w:t>|</w:t>
      </w:r>
      <w:r>
        <w:rPr>
          <w:color w:val="09466D"/>
          <w:spacing w:val="42"/>
          <w:sz w:val="16"/>
        </w:rPr>
        <w:t> </w:t>
      </w:r>
      <w:hyperlink r:id="rId6">
        <w:r>
          <w:rPr>
            <w:color w:val="09466D"/>
            <w:spacing w:val="-2"/>
            <w:sz w:val="16"/>
          </w:rPr>
          <w:t>www.immunocore.com</w:t>
        </w:r>
      </w:hyperlink>
    </w:p>
    <w:p>
      <w:pPr>
        <w:spacing w:before="37"/>
        <w:ind w:left="0" w:right="205" w:firstLine="0"/>
        <w:jc w:val="right"/>
        <w:rPr>
          <w:sz w:val="16"/>
        </w:rPr>
      </w:pPr>
      <w:r>
        <w:rPr>
          <w:color w:val="09466D"/>
          <w:sz w:val="16"/>
        </w:rPr>
        <w:t>Registered</w:t>
      </w:r>
      <w:r>
        <w:rPr>
          <w:color w:val="09466D"/>
          <w:spacing w:val="-6"/>
          <w:sz w:val="16"/>
        </w:rPr>
        <w:t> </w:t>
      </w:r>
      <w:r>
        <w:rPr>
          <w:color w:val="09466D"/>
          <w:sz w:val="16"/>
        </w:rPr>
        <w:t>in</w:t>
      </w:r>
      <w:r>
        <w:rPr>
          <w:color w:val="09466D"/>
          <w:spacing w:val="-5"/>
          <w:sz w:val="16"/>
        </w:rPr>
        <w:t> </w:t>
      </w:r>
      <w:r>
        <w:rPr>
          <w:color w:val="09466D"/>
          <w:sz w:val="16"/>
        </w:rPr>
        <w:t>England</w:t>
      </w:r>
      <w:r>
        <w:rPr>
          <w:color w:val="09466D"/>
          <w:spacing w:val="-3"/>
          <w:sz w:val="16"/>
        </w:rPr>
        <w:t> </w:t>
      </w:r>
      <w:r>
        <w:rPr>
          <w:color w:val="09466D"/>
          <w:sz w:val="16"/>
        </w:rPr>
        <w:t>no:</w:t>
      </w:r>
      <w:r>
        <w:rPr>
          <w:color w:val="09466D"/>
          <w:spacing w:val="-2"/>
          <w:sz w:val="16"/>
        </w:rPr>
        <w:t> </w:t>
      </w:r>
      <w:r>
        <w:rPr>
          <w:color w:val="09466D"/>
          <w:sz w:val="16"/>
        </w:rPr>
        <w:t>6456207</w:t>
      </w:r>
      <w:r>
        <w:rPr>
          <w:color w:val="09466D"/>
          <w:spacing w:val="39"/>
          <w:sz w:val="16"/>
        </w:rPr>
        <w:t> </w:t>
      </w:r>
      <w:r>
        <w:rPr>
          <w:color w:val="09466D"/>
          <w:sz w:val="16"/>
        </w:rPr>
        <w:t>|</w:t>
      </w:r>
      <w:r>
        <w:rPr>
          <w:color w:val="09466D"/>
          <w:spacing w:val="36"/>
          <w:sz w:val="16"/>
        </w:rPr>
        <w:t> </w:t>
      </w:r>
      <w:r>
        <w:rPr>
          <w:color w:val="09466D"/>
          <w:sz w:val="16"/>
        </w:rPr>
        <w:t>VAT</w:t>
      </w:r>
      <w:r>
        <w:rPr>
          <w:color w:val="09466D"/>
          <w:spacing w:val="-2"/>
          <w:sz w:val="16"/>
        </w:rPr>
        <w:t> </w:t>
      </w:r>
      <w:r>
        <w:rPr>
          <w:color w:val="09466D"/>
          <w:sz w:val="16"/>
        </w:rPr>
        <w:t>No.</w:t>
      </w:r>
      <w:r>
        <w:rPr>
          <w:color w:val="09466D"/>
          <w:spacing w:val="-2"/>
          <w:sz w:val="16"/>
        </w:rPr>
        <w:t> </w:t>
      </w:r>
      <w:r>
        <w:rPr>
          <w:color w:val="09466D"/>
          <w:sz w:val="16"/>
        </w:rPr>
        <w:t>GB</w:t>
      </w:r>
      <w:r>
        <w:rPr>
          <w:color w:val="09466D"/>
          <w:spacing w:val="-2"/>
          <w:sz w:val="16"/>
        </w:rPr>
        <w:t> </w:t>
      </w:r>
      <w:r>
        <w:rPr>
          <w:color w:val="09466D"/>
          <w:sz w:val="16"/>
        </w:rPr>
        <w:t>939</w:t>
      </w:r>
      <w:r>
        <w:rPr>
          <w:color w:val="09466D"/>
          <w:spacing w:val="-4"/>
          <w:sz w:val="16"/>
        </w:rPr>
        <w:t> </w:t>
      </w:r>
      <w:r>
        <w:rPr>
          <w:color w:val="09466D"/>
          <w:sz w:val="16"/>
        </w:rPr>
        <w:t>6694</w:t>
      </w:r>
      <w:r>
        <w:rPr>
          <w:color w:val="09466D"/>
          <w:spacing w:val="-4"/>
          <w:sz w:val="16"/>
        </w:rPr>
        <w:t> </w:t>
      </w:r>
      <w:r>
        <w:rPr>
          <w:color w:val="09466D"/>
          <w:spacing w:val="-5"/>
          <w:sz w:val="16"/>
        </w:rPr>
        <w:t>55</w:t>
      </w:r>
    </w:p>
    <w:p>
      <w:pPr>
        <w:spacing w:after="0"/>
        <w:jc w:val="right"/>
        <w:rPr>
          <w:sz w:val="16"/>
        </w:rPr>
        <w:sectPr>
          <w:type w:val="continuous"/>
          <w:pgSz w:w="11910" w:h="16840"/>
          <w:pgMar w:top="800" w:bottom="280" w:left="1240" w:right="980"/>
        </w:sectPr>
      </w:pPr>
    </w:p>
    <w:p>
      <w:pPr>
        <w:pStyle w:val="BodyText"/>
        <w:rPr>
          <w:sz w:val="20"/>
        </w:rPr>
      </w:pPr>
    </w:p>
    <w:p>
      <w:pPr>
        <w:pStyle w:val="BodyText"/>
        <w:rPr>
          <w:sz w:val="20"/>
        </w:rPr>
      </w:pPr>
    </w:p>
    <w:p>
      <w:pPr>
        <w:pStyle w:val="BodyText"/>
      </w:pPr>
    </w:p>
    <w:p>
      <w:pPr>
        <w:pStyle w:val="Heading2"/>
        <w:spacing w:line="276" w:lineRule="auto"/>
        <w:ind w:right="279"/>
      </w:pPr>
      <w:r>
        <w:rPr/>
        <w:t>Ground</w:t>
      </w:r>
      <w:r>
        <w:rPr>
          <w:spacing w:val="-4"/>
        </w:rPr>
        <w:t> </w:t>
      </w:r>
      <w:r>
        <w:rPr/>
        <w:t>2:</w:t>
      </w:r>
      <w:r>
        <w:rPr>
          <w:spacing w:val="-3"/>
        </w:rPr>
        <w:t> </w:t>
      </w:r>
      <w:r>
        <w:rPr/>
        <w:t>the</w:t>
      </w:r>
      <w:r>
        <w:rPr>
          <w:spacing w:val="-5"/>
        </w:rPr>
        <w:t> </w:t>
      </w:r>
      <w:r>
        <w:rPr/>
        <w:t>recommendation</w:t>
      </w:r>
      <w:r>
        <w:rPr>
          <w:spacing w:val="-3"/>
        </w:rPr>
        <w:t> </w:t>
      </w:r>
      <w:r>
        <w:rPr/>
        <w:t>is</w:t>
      </w:r>
      <w:r>
        <w:rPr>
          <w:spacing w:val="-4"/>
        </w:rPr>
        <w:t> </w:t>
      </w:r>
      <w:r>
        <w:rPr/>
        <w:t>unreasonable</w:t>
      </w:r>
      <w:r>
        <w:rPr>
          <w:spacing w:val="-4"/>
        </w:rPr>
        <w:t> </w:t>
      </w:r>
      <w:r>
        <w:rPr/>
        <w:t>in</w:t>
      </w:r>
      <w:r>
        <w:rPr>
          <w:spacing w:val="-4"/>
        </w:rPr>
        <w:t> </w:t>
      </w:r>
      <w:r>
        <w:rPr/>
        <w:t>light of</w:t>
      </w:r>
      <w:r>
        <w:rPr>
          <w:spacing w:val="-3"/>
        </w:rPr>
        <w:t> </w:t>
      </w:r>
      <w:r>
        <w:rPr/>
        <w:t>the</w:t>
      </w:r>
      <w:r>
        <w:rPr>
          <w:spacing w:val="-2"/>
        </w:rPr>
        <w:t> </w:t>
      </w:r>
      <w:r>
        <w:rPr/>
        <w:t>evidence</w:t>
      </w:r>
      <w:r>
        <w:rPr>
          <w:spacing w:val="-2"/>
        </w:rPr>
        <w:t> </w:t>
      </w:r>
      <w:r>
        <w:rPr/>
        <w:t>submitted</w:t>
      </w:r>
      <w:r>
        <w:rPr>
          <w:spacing w:val="-4"/>
        </w:rPr>
        <w:t> </w:t>
      </w:r>
      <w:r>
        <w:rPr/>
        <w:t>to </w:t>
      </w:r>
      <w:r>
        <w:rPr>
          <w:spacing w:val="-4"/>
        </w:rPr>
        <w:t>NICE</w:t>
      </w:r>
    </w:p>
    <w:p>
      <w:pPr>
        <w:pStyle w:val="BodyText"/>
        <w:spacing w:before="4"/>
        <w:rPr>
          <w:b/>
          <w:sz w:val="25"/>
        </w:rPr>
      </w:pPr>
    </w:p>
    <w:p>
      <w:pPr>
        <w:pStyle w:val="ListParagraph"/>
        <w:numPr>
          <w:ilvl w:val="1"/>
          <w:numId w:val="1"/>
        </w:numPr>
        <w:tabs>
          <w:tab w:pos="490" w:val="left" w:leader="none"/>
        </w:tabs>
        <w:spacing w:line="276" w:lineRule="auto" w:before="0" w:after="0"/>
        <w:ind w:left="121" w:right="1160" w:firstLine="0"/>
        <w:jc w:val="left"/>
        <w:rPr>
          <w:sz w:val="22"/>
        </w:rPr>
      </w:pPr>
      <w:r>
        <w:rPr>
          <w:sz w:val="22"/>
        </w:rPr>
        <w:t>it</w:t>
      </w:r>
      <w:r>
        <w:rPr>
          <w:spacing w:val="-3"/>
          <w:sz w:val="22"/>
        </w:rPr>
        <w:t> </w:t>
      </w:r>
      <w:r>
        <w:rPr>
          <w:sz w:val="22"/>
        </w:rPr>
        <w:t>was</w:t>
      </w:r>
      <w:r>
        <w:rPr>
          <w:spacing w:val="-2"/>
          <w:sz w:val="22"/>
        </w:rPr>
        <w:t> </w:t>
      </w:r>
      <w:r>
        <w:rPr>
          <w:sz w:val="22"/>
        </w:rPr>
        <w:t>unreasonable</w:t>
      </w:r>
      <w:r>
        <w:rPr>
          <w:spacing w:val="-4"/>
          <w:sz w:val="22"/>
        </w:rPr>
        <w:t> </w:t>
      </w:r>
      <w:r>
        <w:rPr>
          <w:sz w:val="22"/>
        </w:rPr>
        <w:t>for</w:t>
      </w:r>
      <w:r>
        <w:rPr>
          <w:spacing w:val="-1"/>
          <w:sz w:val="22"/>
        </w:rPr>
        <w:t> </w:t>
      </w:r>
      <w:r>
        <w:rPr>
          <w:sz w:val="22"/>
        </w:rPr>
        <w:t>NICE</w:t>
      </w:r>
      <w:r>
        <w:rPr>
          <w:spacing w:val="-3"/>
          <w:sz w:val="22"/>
        </w:rPr>
        <w:t> </w:t>
      </w:r>
      <w:r>
        <w:rPr>
          <w:sz w:val="22"/>
        </w:rPr>
        <w:t>to</w:t>
      </w:r>
      <w:r>
        <w:rPr>
          <w:spacing w:val="-4"/>
          <w:sz w:val="22"/>
        </w:rPr>
        <w:t> </w:t>
      </w:r>
      <w:r>
        <w:rPr>
          <w:sz w:val="22"/>
        </w:rPr>
        <w:t>exclude</w:t>
      </w:r>
      <w:r>
        <w:rPr>
          <w:spacing w:val="-4"/>
          <w:sz w:val="22"/>
        </w:rPr>
        <w:t> </w:t>
      </w:r>
      <w:r>
        <w:rPr>
          <w:sz w:val="22"/>
        </w:rPr>
        <w:t>tebentafusp</w:t>
      </w:r>
      <w:r>
        <w:rPr>
          <w:spacing w:val="-4"/>
          <w:sz w:val="22"/>
        </w:rPr>
        <w:t> </w:t>
      </w:r>
      <w:r>
        <w:rPr>
          <w:sz w:val="22"/>
        </w:rPr>
        <w:t>from</w:t>
      </w:r>
      <w:r>
        <w:rPr>
          <w:spacing w:val="-3"/>
          <w:sz w:val="22"/>
        </w:rPr>
        <w:t> </w:t>
      </w:r>
      <w:r>
        <w:rPr>
          <w:sz w:val="22"/>
        </w:rPr>
        <w:t>HST on</w:t>
      </w:r>
      <w:r>
        <w:rPr>
          <w:spacing w:val="-4"/>
          <w:sz w:val="22"/>
        </w:rPr>
        <w:t> </w:t>
      </w:r>
      <w:r>
        <w:rPr>
          <w:sz w:val="22"/>
        </w:rPr>
        <w:t>the</w:t>
      </w:r>
      <w:r>
        <w:rPr>
          <w:spacing w:val="-4"/>
          <w:sz w:val="22"/>
        </w:rPr>
        <w:t> </w:t>
      </w:r>
      <w:r>
        <w:rPr>
          <w:sz w:val="22"/>
        </w:rPr>
        <w:t>basis</w:t>
      </w:r>
      <w:r>
        <w:rPr>
          <w:spacing w:val="-1"/>
          <w:sz w:val="22"/>
        </w:rPr>
        <w:t> </w:t>
      </w:r>
      <w:r>
        <w:rPr>
          <w:sz w:val="22"/>
        </w:rPr>
        <w:t>of</w:t>
      </w:r>
      <w:r>
        <w:rPr>
          <w:spacing w:val="-3"/>
          <w:sz w:val="22"/>
        </w:rPr>
        <w:t> </w:t>
      </w:r>
      <w:r>
        <w:rPr>
          <w:sz w:val="22"/>
        </w:rPr>
        <w:t>two redundant HST criteria.</w:t>
      </w:r>
    </w:p>
    <w:p>
      <w:pPr>
        <w:pStyle w:val="BodyText"/>
        <w:spacing w:before="2"/>
        <w:rPr>
          <w:sz w:val="25"/>
        </w:rPr>
      </w:pPr>
    </w:p>
    <w:p>
      <w:pPr>
        <w:pStyle w:val="ListParagraph"/>
        <w:numPr>
          <w:ilvl w:val="1"/>
          <w:numId w:val="1"/>
        </w:numPr>
        <w:tabs>
          <w:tab w:pos="489" w:val="left" w:leader="none"/>
        </w:tabs>
        <w:spacing w:line="276" w:lineRule="auto" w:before="0" w:after="0"/>
        <w:ind w:left="121" w:right="327" w:firstLine="0"/>
        <w:jc w:val="left"/>
        <w:rPr>
          <w:sz w:val="22"/>
        </w:rPr>
      </w:pPr>
      <w:r>
        <w:rPr>
          <w:sz w:val="22"/>
        </w:rPr>
        <w:t>The</w:t>
      </w:r>
      <w:r>
        <w:rPr>
          <w:spacing w:val="-5"/>
          <w:sz w:val="22"/>
        </w:rPr>
        <w:t> </w:t>
      </w:r>
      <w:r>
        <w:rPr>
          <w:sz w:val="22"/>
        </w:rPr>
        <w:t>Committee’s</w:t>
      </w:r>
      <w:r>
        <w:rPr>
          <w:spacing w:val="-5"/>
          <w:sz w:val="22"/>
        </w:rPr>
        <w:t> </w:t>
      </w:r>
      <w:r>
        <w:rPr>
          <w:sz w:val="22"/>
        </w:rPr>
        <w:t>decision</w:t>
      </w:r>
      <w:r>
        <w:rPr>
          <w:spacing w:val="-3"/>
          <w:sz w:val="22"/>
        </w:rPr>
        <w:t> </w:t>
      </w:r>
      <w:r>
        <w:rPr>
          <w:sz w:val="22"/>
        </w:rPr>
        <w:t>to</w:t>
      </w:r>
      <w:r>
        <w:rPr>
          <w:spacing w:val="-3"/>
          <w:sz w:val="22"/>
        </w:rPr>
        <w:t> </w:t>
      </w:r>
      <w:r>
        <w:rPr>
          <w:sz w:val="22"/>
        </w:rPr>
        <w:t>apply</w:t>
      </w:r>
      <w:r>
        <w:rPr>
          <w:spacing w:val="-5"/>
          <w:sz w:val="22"/>
        </w:rPr>
        <w:t> </w:t>
      </w:r>
      <w:r>
        <w:rPr>
          <w:sz w:val="22"/>
        </w:rPr>
        <w:t>standard</w:t>
      </w:r>
      <w:r>
        <w:rPr>
          <w:spacing w:val="-3"/>
          <w:sz w:val="22"/>
        </w:rPr>
        <w:t> </w:t>
      </w:r>
      <w:r>
        <w:rPr>
          <w:sz w:val="22"/>
        </w:rPr>
        <w:t>parametric</w:t>
      </w:r>
      <w:r>
        <w:rPr>
          <w:spacing w:val="-5"/>
          <w:sz w:val="22"/>
        </w:rPr>
        <w:t> </w:t>
      </w:r>
      <w:r>
        <w:rPr>
          <w:sz w:val="22"/>
        </w:rPr>
        <w:t>modelling to</w:t>
      </w:r>
      <w:r>
        <w:rPr>
          <w:spacing w:val="-5"/>
          <w:sz w:val="22"/>
        </w:rPr>
        <w:t> </w:t>
      </w:r>
      <w:r>
        <w:rPr>
          <w:sz w:val="22"/>
        </w:rPr>
        <w:t>overall</w:t>
      </w:r>
      <w:r>
        <w:rPr>
          <w:spacing w:val="-3"/>
          <w:sz w:val="22"/>
        </w:rPr>
        <w:t> </w:t>
      </w:r>
      <w:r>
        <w:rPr>
          <w:sz w:val="22"/>
        </w:rPr>
        <w:t>survival</w:t>
      </w:r>
      <w:r>
        <w:rPr>
          <w:spacing w:val="-2"/>
          <w:sz w:val="22"/>
        </w:rPr>
        <w:t> </w:t>
      </w:r>
      <w:r>
        <w:rPr>
          <w:sz w:val="22"/>
        </w:rPr>
        <w:t>cannot reasonably be justified because it led to clinically implausible results, namely, in the EAGs model, the estimate of 5-year survival in the comparator arm is 4-fold higher than published historical data.</w:t>
      </w:r>
    </w:p>
    <w:p>
      <w:pPr>
        <w:pStyle w:val="BodyText"/>
        <w:spacing w:before="4"/>
        <w:rPr>
          <w:sz w:val="25"/>
        </w:rPr>
      </w:pPr>
    </w:p>
    <w:p>
      <w:pPr>
        <w:pStyle w:val="ListParagraph"/>
        <w:numPr>
          <w:ilvl w:val="1"/>
          <w:numId w:val="1"/>
        </w:numPr>
        <w:tabs>
          <w:tab w:pos="489" w:val="left" w:leader="none"/>
        </w:tabs>
        <w:spacing w:line="276" w:lineRule="auto" w:before="0" w:after="0"/>
        <w:ind w:left="121" w:right="314" w:firstLine="0"/>
        <w:jc w:val="left"/>
        <w:rPr>
          <w:sz w:val="22"/>
        </w:rPr>
      </w:pPr>
      <w:r>
        <w:rPr>
          <w:sz w:val="22"/>
        </w:rPr>
        <w:t>The</w:t>
      </w:r>
      <w:r>
        <w:rPr>
          <w:spacing w:val="-5"/>
          <w:sz w:val="22"/>
        </w:rPr>
        <w:t> </w:t>
      </w:r>
      <w:r>
        <w:rPr>
          <w:sz w:val="22"/>
        </w:rPr>
        <w:t>Committee’s</w:t>
      </w:r>
      <w:r>
        <w:rPr>
          <w:spacing w:val="-5"/>
          <w:sz w:val="22"/>
        </w:rPr>
        <w:t> </w:t>
      </w:r>
      <w:r>
        <w:rPr>
          <w:sz w:val="22"/>
        </w:rPr>
        <w:t>conclusion</w:t>
      </w:r>
      <w:r>
        <w:rPr>
          <w:spacing w:val="-3"/>
          <w:sz w:val="22"/>
        </w:rPr>
        <w:t> </w:t>
      </w:r>
      <w:r>
        <w:rPr>
          <w:sz w:val="22"/>
        </w:rPr>
        <w:t>that</w:t>
      </w:r>
      <w:r>
        <w:rPr>
          <w:spacing w:val="-4"/>
          <w:sz w:val="22"/>
        </w:rPr>
        <w:t> </w:t>
      </w:r>
      <w:r>
        <w:rPr>
          <w:sz w:val="22"/>
        </w:rPr>
        <w:t>overall</w:t>
      </w:r>
      <w:r>
        <w:rPr>
          <w:spacing w:val="-3"/>
          <w:sz w:val="22"/>
        </w:rPr>
        <w:t> </w:t>
      </w:r>
      <w:r>
        <w:rPr>
          <w:sz w:val="22"/>
        </w:rPr>
        <w:t>survival</w:t>
      </w:r>
      <w:r>
        <w:rPr>
          <w:spacing w:val="-4"/>
          <w:sz w:val="22"/>
        </w:rPr>
        <w:t> </w:t>
      </w:r>
      <w:r>
        <w:rPr>
          <w:sz w:val="22"/>
        </w:rPr>
        <w:t>modelling</w:t>
      </w:r>
      <w:r>
        <w:rPr>
          <w:spacing w:val="-3"/>
          <w:sz w:val="22"/>
        </w:rPr>
        <w:t> </w:t>
      </w:r>
      <w:r>
        <w:rPr>
          <w:sz w:val="22"/>
        </w:rPr>
        <w:t>is</w:t>
      </w:r>
      <w:r>
        <w:rPr>
          <w:spacing w:val="-2"/>
          <w:sz w:val="22"/>
        </w:rPr>
        <w:t> </w:t>
      </w:r>
      <w:r>
        <w:rPr>
          <w:sz w:val="22"/>
        </w:rPr>
        <w:t>highly</w:t>
      </w:r>
      <w:r>
        <w:rPr>
          <w:spacing w:val="-2"/>
          <w:sz w:val="22"/>
        </w:rPr>
        <w:t> </w:t>
      </w:r>
      <w:r>
        <w:rPr>
          <w:sz w:val="22"/>
        </w:rPr>
        <w:t>uncertain and</w:t>
      </w:r>
      <w:r>
        <w:rPr>
          <w:spacing w:val="-5"/>
          <w:sz w:val="22"/>
        </w:rPr>
        <w:t> </w:t>
      </w:r>
      <w:r>
        <w:rPr>
          <w:sz w:val="22"/>
        </w:rPr>
        <w:t>standard parametric approaches are the most appropriate to apply to both treatment arms, cannot reasonably be justified.</w:t>
      </w:r>
    </w:p>
    <w:p>
      <w:pPr>
        <w:pStyle w:val="BodyText"/>
        <w:spacing w:before="4"/>
        <w:rPr>
          <w:sz w:val="25"/>
        </w:rPr>
      </w:pPr>
    </w:p>
    <w:p>
      <w:pPr>
        <w:pStyle w:val="ListParagraph"/>
        <w:numPr>
          <w:ilvl w:val="1"/>
          <w:numId w:val="1"/>
        </w:numPr>
        <w:tabs>
          <w:tab w:pos="487" w:val="left" w:leader="none"/>
        </w:tabs>
        <w:spacing w:line="276" w:lineRule="auto" w:before="0" w:after="0"/>
        <w:ind w:left="121" w:right="314" w:firstLine="0"/>
        <w:jc w:val="left"/>
        <w:rPr>
          <w:sz w:val="22"/>
        </w:rPr>
      </w:pPr>
      <w:r>
        <w:rPr>
          <w:sz w:val="22"/>
        </w:rPr>
        <w:t>In</w:t>
      </w:r>
      <w:r>
        <w:rPr>
          <w:spacing w:val="-4"/>
          <w:sz w:val="22"/>
        </w:rPr>
        <w:t> </w:t>
      </w:r>
      <w:r>
        <w:rPr>
          <w:sz w:val="22"/>
        </w:rPr>
        <w:t>the</w:t>
      </w:r>
      <w:r>
        <w:rPr>
          <w:spacing w:val="-2"/>
          <w:sz w:val="22"/>
        </w:rPr>
        <w:t> </w:t>
      </w:r>
      <w:r>
        <w:rPr>
          <w:sz w:val="22"/>
        </w:rPr>
        <w:t>context of an</w:t>
      </w:r>
      <w:r>
        <w:rPr>
          <w:spacing w:val="-4"/>
          <w:sz w:val="22"/>
        </w:rPr>
        <w:t> </w:t>
      </w:r>
      <w:r>
        <w:rPr>
          <w:sz w:val="22"/>
        </w:rPr>
        <w:t>appraisal</w:t>
      </w:r>
      <w:r>
        <w:rPr>
          <w:spacing w:val="-3"/>
          <w:sz w:val="22"/>
        </w:rPr>
        <w:t> </w:t>
      </w:r>
      <w:r>
        <w:rPr>
          <w:sz w:val="22"/>
        </w:rPr>
        <w:t>of</w:t>
      </w:r>
      <w:r>
        <w:rPr>
          <w:spacing w:val="-3"/>
          <w:sz w:val="22"/>
        </w:rPr>
        <w:t> </w:t>
      </w:r>
      <w:r>
        <w:rPr>
          <w:sz w:val="22"/>
        </w:rPr>
        <w:t>a</w:t>
      </w:r>
      <w:r>
        <w:rPr>
          <w:spacing w:val="-4"/>
          <w:sz w:val="22"/>
        </w:rPr>
        <w:t> </w:t>
      </w:r>
      <w:r>
        <w:rPr>
          <w:sz w:val="22"/>
        </w:rPr>
        <w:t>medicine</w:t>
      </w:r>
      <w:r>
        <w:rPr>
          <w:spacing w:val="-2"/>
          <w:sz w:val="22"/>
        </w:rPr>
        <w:t> </w:t>
      </w:r>
      <w:r>
        <w:rPr>
          <w:sz w:val="22"/>
        </w:rPr>
        <w:t>for</w:t>
      </w:r>
      <w:r>
        <w:rPr>
          <w:spacing w:val="-1"/>
          <w:sz w:val="22"/>
        </w:rPr>
        <w:t> </w:t>
      </w:r>
      <w:r>
        <w:rPr>
          <w:sz w:val="22"/>
        </w:rPr>
        <w:t>an</w:t>
      </w:r>
      <w:r>
        <w:rPr>
          <w:spacing w:val="-4"/>
          <w:sz w:val="22"/>
        </w:rPr>
        <w:t> </w:t>
      </w:r>
      <w:r>
        <w:rPr>
          <w:sz w:val="22"/>
        </w:rPr>
        <w:t>ultra-rare</w:t>
      </w:r>
      <w:r>
        <w:rPr>
          <w:spacing w:val="-2"/>
          <w:sz w:val="22"/>
        </w:rPr>
        <w:t> </w:t>
      </w:r>
      <w:r>
        <w:rPr>
          <w:sz w:val="22"/>
        </w:rPr>
        <w:t>disease, it</w:t>
      </w:r>
      <w:r>
        <w:rPr>
          <w:spacing w:val="-5"/>
          <w:sz w:val="22"/>
        </w:rPr>
        <w:t> </w:t>
      </w:r>
      <w:r>
        <w:rPr>
          <w:sz w:val="22"/>
        </w:rPr>
        <w:t>is</w:t>
      </w:r>
      <w:r>
        <w:rPr>
          <w:spacing w:val="-1"/>
          <w:sz w:val="22"/>
        </w:rPr>
        <w:t> </w:t>
      </w:r>
      <w:r>
        <w:rPr>
          <w:sz w:val="22"/>
        </w:rPr>
        <w:t>not</w:t>
      </w:r>
      <w:r>
        <w:rPr>
          <w:spacing w:val="-3"/>
          <w:sz w:val="22"/>
        </w:rPr>
        <w:t> </w:t>
      </w:r>
      <w:r>
        <w:rPr>
          <w:sz w:val="22"/>
        </w:rPr>
        <w:t>reasonable</w:t>
      </w:r>
      <w:r>
        <w:rPr>
          <w:spacing w:val="-4"/>
          <w:sz w:val="22"/>
        </w:rPr>
        <w:t> </w:t>
      </w:r>
      <w:r>
        <w:rPr>
          <w:sz w:val="22"/>
        </w:rPr>
        <w:t>for the Committee to reject the Company’s model on the grounds that the decrease in hazards is based on only a limited number of people.</w:t>
      </w:r>
    </w:p>
    <w:p>
      <w:pPr>
        <w:pStyle w:val="BodyText"/>
        <w:spacing w:before="3"/>
        <w:rPr>
          <w:sz w:val="25"/>
        </w:rPr>
      </w:pPr>
    </w:p>
    <w:p>
      <w:pPr>
        <w:pStyle w:val="ListParagraph"/>
        <w:numPr>
          <w:ilvl w:val="1"/>
          <w:numId w:val="1"/>
        </w:numPr>
        <w:tabs>
          <w:tab w:pos="489" w:val="left" w:leader="none"/>
        </w:tabs>
        <w:spacing w:line="276" w:lineRule="auto" w:before="1" w:after="0"/>
        <w:ind w:left="121" w:right="159" w:firstLine="0"/>
        <w:jc w:val="left"/>
        <w:rPr>
          <w:sz w:val="22"/>
        </w:rPr>
      </w:pPr>
      <w:r>
        <w:rPr>
          <w:sz w:val="22"/>
        </w:rPr>
        <w:t>The Committee’s conclusion that the Company’s modelling overestimated the proportion of people</w:t>
      </w:r>
      <w:r>
        <w:rPr>
          <w:spacing w:val="-3"/>
          <w:sz w:val="22"/>
        </w:rPr>
        <w:t> </w:t>
      </w:r>
      <w:r>
        <w:rPr>
          <w:sz w:val="22"/>
        </w:rPr>
        <w:t>surviving</w:t>
      </w:r>
      <w:r>
        <w:rPr>
          <w:spacing w:val="-3"/>
          <w:sz w:val="22"/>
        </w:rPr>
        <w:t> </w:t>
      </w:r>
      <w:r>
        <w:rPr>
          <w:sz w:val="22"/>
        </w:rPr>
        <w:t>in</w:t>
      </w:r>
      <w:r>
        <w:rPr>
          <w:spacing w:val="-5"/>
          <w:sz w:val="22"/>
        </w:rPr>
        <w:t> </w:t>
      </w:r>
      <w:r>
        <w:rPr>
          <w:sz w:val="22"/>
        </w:rPr>
        <w:t>the</w:t>
      </w:r>
      <w:r>
        <w:rPr>
          <w:spacing w:val="-3"/>
          <w:sz w:val="22"/>
        </w:rPr>
        <w:t> </w:t>
      </w:r>
      <w:r>
        <w:rPr>
          <w:sz w:val="22"/>
        </w:rPr>
        <w:t>long</w:t>
      </w:r>
      <w:r>
        <w:rPr>
          <w:spacing w:val="-3"/>
          <w:sz w:val="22"/>
        </w:rPr>
        <w:t> </w:t>
      </w:r>
      <w:r>
        <w:rPr>
          <w:sz w:val="22"/>
        </w:rPr>
        <w:t>term,</w:t>
      </w:r>
      <w:r>
        <w:rPr>
          <w:spacing w:val="-1"/>
          <w:sz w:val="22"/>
        </w:rPr>
        <w:t> </w:t>
      </w:r>
      <w:r>
        <w:rPr>
          <w:sz w:val="22"/>
        </w:rPr>
        <w:t>because</w:t>
      </w:r>
      <w:r>
        <w:rPr>
          <w:spacing w:val="-3"/>
          <w:sz w:val="22"/>
        </w:rPr>
        <w:t> </w:t>
      </w:r>
      <w:r>
        <w:rPr>
          <w:sz w:val="22"/>
        </w:rPr>
        <w:t>it</w:t>
      </w:r>
      <w:r>
        <w:rPr>
          <w:spacing w:val="-4"/>
          <w:sz w:val="22"/>
        </w:rPr>
        <w:t> </w:t>
      </w:r>
      <w:r>
        <w:rPr>
          <w:sz w:val="22"/>
        </w:rPr>
        <w:t>generated</w:t>
      </w:r>
      <w:r>
        <w:rPr>
          <w:spacing w:val="-5"/>
          <w:sz w:val="22"/>
        </w:rPr>
        <w:t> </w:t>
      </w:r>
      <w:r>
        <w:rPr>
          <w:sz w:val="22"/>
        </w:rPr>
        <w:t>extrapolations</w:t>
      </w:r>
      <w:r>
        <w:rPr>
          <w:spacing w:val="-5"/>
          <w:sz w:val="22"/>
        </w:rPr>
        <w:t> </w:t>
      </w:r>
      <w:r>
        <w:rPr>
          <w:sz w:val="22"/>
        </w:rPr>
        <w:t>suggesting</w:t>
      </w:r>
      <w:r>
        <w:rPr>
          <w:spacing w:val="-3"/>
          <w:sz w:val="22"/>
        </w:rPr>
        <w:t> </w:t>
      </w:r>
      <w:r>
        <w:rPr>
          <w:sz w:val="22"/>
        </w:rPr>
        <w:t>that</w:t>
      </w:r>
      <w:r>
        <w:rPr>
          <w:spacing w:val="-4"/>
          <w:sz w:val="22"/>
        </w:rPr>
        <w:t> </w:t>
      </w:r>
      <w:r>
        <w:rPr>
          <w:sz w:val="22"/>
        </w:rPr>
        <w:t>people</w:t>
      </w:r>
      <w:r>
        <w:rPr>
          <w:spacing w:val="-3"/>
          <w:sz w:val="22"/>
        </w:rPr>
        <w:t> </w:t>
      </w:r>
      <w:r>
        <w:rPr>
          <w:sz w:val="22"/>
        </w:rPr>
        <w:t>did not appear to die in the period modelled by the parametric section is incorrect. This</w:t>
      </w:r>
      <w:r>
        <w:rPr>
          <w:sz w:val="22"/>
        </w:rPr>
        <w:t> demonstrates that the Committee misunderstood the modelled survival data, and therefore the Committee’s conclusion cannot reasonably be justified.</w:t>
      </w:r>
    </w:p>
    <w:p>
      <w:pPr>
        <w:pStyle w:val="BodyText"/>
        <w:spacing w:before="3"/>
        <w:rPr>
          <w:sz w:val="25"/>
        </w:rPr>
      </w:pPr>
    </w:p>
    <w:p>
      <w:pPr>
        <w:pStyle w:val="ListParagraph"/>
        <w:numPr>
          <w:ilvl w:val="1"/>
          <w:numId w:val="1"/>
        </w:numPr>
        <w:tabs>
          <w:tab w:pos="489" w:val="left" w:leader="none"/>
        </w:tabs>
        <w:spacing w:line="276" w:lineRule="auto" w:before="0" w:after="0"/>
        <w:ind w:left="121" w:right="152" w:firstLine="0"/>
        <w:jc w:val="left"/>
        <w:rPr>
          <w:sz w:val="22"/>
        </w:rPr>
      </w:pPr>
      <w:r>
        <w:rPr>
          <w:sz w:val="22"/>
        </w:rPr>
        <w:t>The Committee’s apparent endorsement of a monthly best supportive care costs model, and the</w:t>
      </w:r>
      <w:r>
        <w:rPr>
          <w:spacing w:val="-2"/>
          <w:sz w:val="22"/>
        </w:rPr>
        <w:t> </w:t>
      </w:r>
      <w:r>
        <w:rPr>
          <w:sz w:val="22"/>
        </w:rPr>
        <w:t>Committee’s</w:t>
      </w:r>
      <w:r>
        <w:rPr>
          <w:spacing w:val="-4"/>
          <w:sz w:val="22"/>
        </w:rPr>
        <w:t> </w:t>
      </w:r>
      <w:r>
        <w:rPr>
          <w:sz w:val="22"/>
        </w:rPr>
        <w:t>rejection</w:t>
      </w:r>
      <w:r>
        <w:rPr>
          <w:spacing w:val="-2"/>
          <w:sz w:val="22"/>
        </w:rPr>
        <w:t> </w:t>
      </w:r>
      <w:r>
        <w:rPr>
          <w:sz w:val="22"/>
        </w:rPr>
        <w:t>of</w:t>
      </w:r>
      <w:r>
        <w:rPr>
          <w:spacing w:val="-2"/>
          <w:sz w:val="22"/>
        </w:rPr>
        <w:t> </w:t>
      </w:r>
      <w:r>
        <w:rPr>
          <w:sz w:val="22"/>
        </w:rPr>
        <w:t>an</w:t>
      </w:r>
      <w:r>
        <w:rPr>
          <w:spacing w:val="-2"/>
          <w:sz w:val="22"/>
        </w:rPr>
        <w:t> </w:t>
      </w:r>
      <w:r>
        <w:rPr>
          <w:sz w:val="22"/>
        </w:rPr>
        <w:t>evidence-based</w:t>
      </w:r>
      <w:r>
        <w:rPr>
          <w:spacing w:val="-4"/>
          <w:sz w:val="22"/>
        </w:rPr>
        <w:t> </w:t>
      </w:r>
      <w:r>
        <w:rPr>
          <w:sz w:val="22"/>
        </w:rPr>
        <w:t>expert</w:t>
      </w:r>
      <w:r>
        <w:rPr>
          <w:spacing w:val="-2"/>
          <w:sz w:val="22"/>
        </w:rPr>
        <w:t> </w:t>
      </w:r>
      <w:r>
        <w:rPr>
          <w:sz w:val="22"/>
        </w:rPr>
        <w:t>supported</w:t>
      </w:r>
      <w:r>
        <w:rPr>
          <w:spacing w:val="-4"/>
          <w:sz w:val="22"/>
        </w:rPr>
        <w:t> </w:t>
      </w:r>
      <w:r>
        <w:rPr>
          <w:sz w:val="22"/>
        </w:rPr>
        <w:t>one-off</w:t>
      </w:r>
      <w:r>
        <w:rPr>
          <w:spacing w:val="-2"/>
          <w:sz w:val="22"/>
        </w:rPr>
        <w:t> </w:t>
      </w:r>
      <w:r>
        <w:rPr>
          <w:sz w:val="22"/>
        </w:rPr>
        <w:t>aggregated</w:t>
      </w:r>
      <w:r>
        <w:rPr>
          <w:spacing w:val="-2"/>
          <w:sz w:val="22"/>
        </w:rPr>
        <w:t> </w:t>
      </w:r>
      <w:r>
        <w:rPr>
          <w:sz w:val="22"/>
        </w:rPr>
        <w:t>cost</w:t>
      </w:r>
      <w:r>
        <w:rPr>
          <w:spacing w:val="-3"/>
          <w:sz w:val="22"/>
        </w:rPr>
        <w:t> </w:t>
      </w:r>
      <w:r>
        <w:rPr>
          <w:sz w:val="22"/>
        </w:rPr>
        <w:t>model without justification, cannot reasonably be justified.</w:t>
      </w:r>
    </w:p>
    <w:p>
      <w:pPr>
        <w:pStyle w:val="BodyText"/>
        <w:spacing w:before="3"/>
        <w:rPr>
          <w:sz w:val="25"/>
        </w:rPr>
      </w:pPr>
    </w:p>
    <w:p>
      <w:pPr>
        <w:pStyle w:val="ListParagraph"/>
        <w:numPr>
          <w:ilvl w:val="1"/>
          <w:numId w:val="1"/>
        </w:numPr>
        <w:tabs>
          <w:tab w:pos="490" w:val="left" w:leader="none"/>
        </w:tabs>
        <w:spacing w:line="276" w:lineRule="auto" w:before="1" w:after="0"/>
        <w:ind w:left="121" w:right="302" w:firstLine="0"/>
        <w:jc w:val="left"/>
        <w:rPr>
          <w:sz w:val="22"/>
        </w:rPr>
      </w:pPr>
      <w:r>
        <w:rPr>
          <w:sz w:val="22"/>
        </w:rPr>
        <w:t>The</w:t>
      </w:r>
      <w:r>
        <w:rPr>
          <w:spacing w:val="-5"/>
          <w:sz w:val="22"/>
        </w:rPr>
        <w:t> </w:t>
      </w:r>
      <w:r>
        <w:rPr>
          <w:sz w:val="22"/>
        </w:rPr>
        <w:t>EAG</w:t>
      </w:r>
      <w:r>
        <w:rPr>
          <w:spacing w:val="-4"/>
          <w:sz w:val="22"/>
        </w:rPr>
        <w:t> </w:t>
      </w:r>
      <w:r>
        <w:rPr>
          <w:sz w:val="22"/>
        </w:rPr>
        <w:t>and</w:t>
      </w:r>
      <w:r>
        <w:rPr>
          <w:spacing w:val="-5"/>
          <w:sz w:val="22"/>
        </w:rPr>
        <w:t> </w:t>
      </w:r>
      <w:r>
        <w:rPr>
          <w:sz w:val="22"/>
        </w:rPr>
        <w:t>the</w:t>
      </w:r>
      <w:r>
        <w:rPr>
          <w:spacing w:val="-2"/>
          <w:sz w:val="22"/>
        </w:rPr>
        <w:t> </w:t>
      </w:r>
      <w:r>
        <w:rPr>
          <w:sz w:val="22"/>
        </w:rPr>
        <w:t>Committee’s</w:t>
      </w:r>
      <w:r>
        <w:rPr>
          <w:spacing w:val="-2"/>
          <w:sz w:val="22"/>
        </w:rPr>
        <w:t> </w:t>
      </w:r>
      <w:r>
        <w:rPr>
          <w:sz w:val="22"/>
        </w:rPr>
        <w:t>preferred</w:t>
      </w:r>
      <w:r>
        <w:rPr>
          <w:spacing w:val="-5"/>
          <w:sz w:val="22"/>
        </w:rPr>
        <w:t> </w:t>
      </w:r>
      <w:r>
        <w:rPr>
          <w:sz w:val="22"/>
        </w:rPr>
        <w:t>scenario</w:t>
      </w:r>
      <w:r>
        <w:rPr>
          <w:spacing w:val="-3"/>
          <w:sz w:val="22"/>
        </w:rPr>
        <w:t> </w:t>
      </w:r>
      <w:r>
        <w:rPr>
          <w:sz w:val="22"/>
        </w:rPr>
        <w:t>is</w:t>
      </w:r>
      <w:r>
        <w:rPr>
          <w:spacing w:val="-2"/>
          <w:sz w:val="22"/>
        </w:rPr>
        <w:t> </w:t>
      </w:r>
      <w:r>
        <w:rPr>
          <w:sz w:val="22"/>
        </w:rPr>
        <w:t>unreasonable</w:t>
      </w:r>
      <w:r>
        <w:rPr>
          <w:spacing w:val="-3"/>
          <w:sz w:val="22"/>
        </w:rPr>
        <w:t> </w:t>
      </w:r>
      <w:r>
        <w:rPr>
          <w:sz w:val="22"/>
        </w:rPr>
        <w:t>because</w:t>
      </w:r>
      <w:r>
        <w:rPr>
          <w:spacing w:val="-3"/>
          <w:sz w:val="22"/>
        </w:rPr>
        <w:t> </w:t>
      </w:r>
      <w:r>
        <w:rPr>
          <w:sz w:val="22"/>
        </w:rPr>
        <w:t>it</w:t>
      </w:r>
      <w:r>
        <w:rPr>
          <w:spacing w:val="-2"/>
          <w:sz w:val="22"/>
        </w:rPr>
        <w:t> </w:t>
      </w:r>
      <w:r>
        <w:rPr>
          <w:sz w:val="22"/>
        </w:rPr>
        <w:t>would</w:t>
      </w:r>
      <w:r>
        <w:rPr>
          <w:spacing w:val="-5"/>
          <w:sz w:val="22"/>
        </w:rPr>
        <w:t> </w:t>
      </w:r>
      <w:r>
        <w:rPr>
          <w:sz w:val="22"/>
        </w:rPr>
        <w:t>require tebentafusp to be provided below-cost in order to be cost-effective. This is inconsistent with NICE’s obligations to support innovation and does not reasonably take into consideration the fact that advanced uveal melanoma is an ultra-rare disease with only 100 patients per year expected to be eligible for tebentafusp.</w:t>
      </w:r>
    </w:p>
    <w:p>
      <w:pPr>
        <w:pStyle w:val="BodyText"/>
        <w:rPr>
          <w:sz w:val="24"/>
        </w:rPr>
      </w:pPr>
    </w:p>
    <w:p>
      <w:pPr>
        <w:pStyle w:val="BodyText"/>
        <w:spacing w:before="10"/>
        <w:rPr>
          <w:sz w:val="26"/>
        </w:rPr>
      </w:pPr>
    </w:p>
    <w:p>
      <w:pPr>
        <w:pStyle w:val="Heading1"/>
        <w:spacing w:before="1"/>
      </w:pPr>
      <w:r>
        <w:rPr>
          <w:spacing w:val="-2"/>
          <w:u w:val="single"/>
        </w:rPr>
        <w:t>INTRODUCTION</w:t>
      </w:r>
    </w:p>
    <w:p>
      <w:pPr>
        <w:pStyle w:val="BodyText"/>
        <w:spacing w:line="276" w:lineRule="auto" w:before="195"/>
        <w:ind w:left="121" w:right="279"/>
      </w:pPr>
      <w:r>
        <w:rPr/>
        <w:t>We provide background information below on advanced (metastatic or unresectable) uveal melanoma</w:t>
      </w:r>
      <w:r>
        <w:rPr>
          <w:spacing w:val="-4"/>
        </w:rPr>
        <w:t> </w:t>
      </w:r>
      <w:r>
        <w:rPr/>
        <w:t>(UM)</w:t>
      </w:r>
      <w:r>
        <w:rPr>
          <w:spacing w:val="-1"/>
        </w:rPr>
        <w:t> </w:t>
      </w:r>
      <w:r>
        <w:rPr/>
        <w:t>and</w:t>
      </w:r>
      <w:r>
        <w:rPr>
          <w:spacing w:val="-6"/>
        </w:rPr>
        <w:t> </w:t>
      </w:r>
      <w:r>
        <w:rPr/>
        <w:t>tebentafusp</w:t>
      </w:r>
      <w:r>
        <w:rPr>
          <w:spacing w:val="-3"/>
        </w:rPr>
        <w:t> </w:t>
      </w:r>
      <w:r>
        <w:rPr/>
        <w:t>to</w:t>
      </w:r>
      <w:r>
        <w:rPr>
          <w:spacing w:val="-4"/>
        </w:rPr>
        <w:t> </w:t>
      </w:r>
      <w:r>
        <w:rPr/>
        <w:t>assist</w:t>
      </w:r>
      <w:r>
        <w:rPr>
          <w:spacing w:val="-3"/>
        </w:rPr>
        <w:t> </w:t>
      </w:r>
      <w:r>
        <w:rPr/>
        <w:t>the</w:t>
      </w:r>
      <w:r>
        <w:rPr>
          <w:spacing w:val="-2"/>
        </w:rPr>
        <w:t> </w:t>
      </w:r>
      <w:r>
        <w:rPr/>
        <w:t>Appeal</w:t>
      </w:r>
      <w:r>
        <w:rPr>
          <w:spacing w:val="-3"/>
        </w:rPr>
        <w:t> </w:t>
      </w:r>
      <w:r>
        <w:rPr/>
        <w:t>Panel. This</w:t>
      </w:r>
      <w:r>
        <w:rPr>
          <w:spacing w:val="-1"/>
        </w:rPr>
        <w:t> </w:t>
      </w:r>
      <w:r>
        <w:rPr/>
        <w:t>summary</w:t>
      </w:r>
      <w:r>
        <w:rPr>
          <w:spacing w:val="-2"/>
        </w:rPr>
        <w:t> </w:t>
      </w:r>
      <w:r>
        <w:rPr/>
        <w:t>is</w:t>
      </w:r>
      <w:r>
        <w:rPr>
          <w:spacing w:val="-1"/>
        </w:rPr>
        <w:t> </w:t>
      </w:r>
      <w:r>
        <w:rPr/>
        <w:t>not</w:t>
      </w:r>
      <w:r>
        <w:rPr>
          <w:spacing w:val="-1"/>
        </w:rPr>
        <w:t> </w:t>
      </w:r>
      <w:r>
        <w:rPr/>
        <w:t>intended</w:t>
      </w:r>
      <w:r>
        <w:rPr>
          <w:spacing w:val="-4"/>
        </w:rPr>
        <w:t> </w:t>
      </w:r>
      <w:r>
        <w:rPr/>
        <w:t>to replace the more detailed information provided by Immunocore in its original appraisal </w:t>
      </w:r>
      <w:r>
        <w:rPr>
          <w:spacing w:val="-2"/>
        </w:rPr>
        <w:t>submission.</w:t>
      </w:r>
    </w:p>
    <w:p>
      <w:pPr>
        <w:pStyle w:val="BodyText"/>
        <w:spacing w:before="3"/>
        <w:rPr>
          <w:sz w:val="25"/>
        </w:rPr>
      </w:pPr>
    </w:p>
    <w:p>
      <w:pPr>
        <w:pStyle w:val="BodyText"/>
        <w:spacing w:before="1"/>
        <w:ind w:left="121"/>
      </w:pPr>
      <w:r>
        <w:rPr>
          <w:u w:val="single"/>
        </w:rPr>
        <w:t>Advanced</w:t>
      </w:r>
      <w:r>
        <w:rPr>
          <w:spacing w:val="-6"/>
          <w:u w:val="single"/>
        </w:rPr>
        <w:t> </w:t>
      </w:r>
      <w:r>
        <w:rPr>
          <w:u w:val="single"/>
        </w:rPr>
        <w:t>uveal</w:t>
      </w:r>
      <w:r>
        <w:rPr>
          <w:spacing w:val="-8"/>
          <w:u w:val="single"/>
        </w:rPr>
        <w:t> </w:t>
      </w:r>
      <w:r>
        <w:rPr>
          <w:spacing w:val="-2"/>
          <w:u w:val="single"/>
        </w:rPr>
        <w:t>melanoma</w:t>
      </w:r>
    </w:p>
    <w:p>
      <w:pPr>
        <w:spacing w:after="0"/>
        <w:sectPr>
          <w:headerReference w:type="default" r:id="rId7"/>
          <w:footerReference w:type="default" r:id="rId8"/>
          <w:pgSz w:w="11910" w:h="16840"/>
          <w:pgMar w:header="730" w:footer="1454" w:top="1540" w:bottom="1640" w:left="1240" w:right="980"/>
          <w:pgNumType w:start="2"/>
        </w:sectPr>
      </w:pPr>
    </w:p>
    <w:p>
      <w:pPr>
        <w:pStyle w:val="BodyText"/>
        <w:rPr>
          <w:sz w:val="20"/>
        </w:rPr>
      </w:pPr>
    </w:p>
    <w:p>
      <w:pPr>
        <w:pStyle w:val="BodyText"/>
        <w:rPr>
          <w:sz w:val="20"/>
        </w:rPr>
      </w:pPr>
    </w:p>
    <w:p>
      <w:pPr>
        <w:pStyle w:val="BodyText"/>
        <w:rPr>
          <w:sz w:val="20"/>
        </w:rPr>
      </w:pPr>
    </w:p>
    <w:p>
      <w:pPr>
        <w:pStyle w:val="BodyText"/>
        <w:spacing w:before="1"/>
        <w:rPr>
          <w:sz w:val="19"/>
        </w:rPr>
      </w:pPr>
    </w:p>
    <w:p>
      <w:pPr>
        <w:pStyle w:val="BodyText"/>
        <w:spacing w:line="276" w:lineRule="auto" w:before="94"/>
        <w:ind w:left="121" w:right="279"/>
      </w:pPr>
      <w:r>
        <w:rPr/>
        <w:t>UM</w:t>
      </w:r>
      <w:r>
        <w:rPr>
          <w:spacing w:val="-1"/>
        </w:rPr>
        <w:t> </w:t>
      </w:r>
      <w:r>
        <w:rPr/>
        <w:t>is</w:t>
      </w:r>
      <w:r>
        <w:rPr>
          <w:spacing w:val="-2"/>
        </w:rPr>
        <w:t> </w:t>
      </w:r>
      <w:r>
        <w:rPr/>
        <w:t>an</w:t>
      </w:r>
      <w:r>
        <w:rPr>
          <w:spacing w:val="-5"/>
        </w:rPr>
        <w:t> </w:t>
      </w:r>
      <w:r>
        <w:rPr/>
        <w:t>ultra-rare,</w:t>
      </w:r>
      <w:r>
        <w:rPr>
          <w:spacing w:val="-4"/>
        </w:rPr>
        <w:t> </w:t>
      </w:r>
      <w:r>
        <w:rPr/>
        <w:t>highly</w:t>
      </w:r>
      <w:r>
        <w:rPr>
          <w:spacing w:val="-2"/>
        </w:rPr>
        <w:t> </w:t>
      </w:r>
      <w:r>
        <w:rPr/>
        <w:t>malignant,</w:t>
      </w:r>
      <w:r>
        <w:rPr>
          <w:spacing w:val="-1"/>
        </w:rPr>
        <w:t> </w:t>
      </w:r>
      <w:r>
        <w:rPr/>
        <w:t>and</w:t>
      </w:r>
      <w:r>
        <w:rPr>
          <w:spacing w:val="-5"/>
        </w:rPr>
        <w:t> </w:t>
      </w:r>
      <w:r>
        <w:rPr/>
        <w:t>life-limiting</w:t>
      </w:r>
      <w:r>
        <w:rPr>
          <w:spacing w:val="-3"/>
        </w:rPr>
        <w:t> </w:t>
      </w:r>
      <w:r>
        <w:rPr/>
        <w:t>disease</w:t>
      </w:r>
      <w:r>
        <w:rPr>
          <w:spacing w:val="-3"/>
        </w:rPr>
        <w:t> </w:t>
      </w:r>
      <w:r>
        <w:rPr/>
        <w:t>that</w:t>
      </w:r>
      <w:r>
        <w:rPr>
          <w:spacing w:val="-1"/>
        </w:rPr>
        <w:t> </w:t>
      </w:r>
      <w:r>
        <w:rPr/>
        <w:t>initially</w:t>
      </w:r>
      <w:r>
        <w:rPr>
          <w:spacing w:val="-2"/>
        </w:rPr>
        <w:t> </w:t>
      </w:r>
      <w:r>
        <w:rPr/>
        <w:t>affects</w:t>
      </w:r>
      <w:r>
        <w:rPr>
          <w:spacing w:val="-5"/>
        </w:rPr>
        <w:t> </w:t>
      </w:r>
      <w:r>
        <w:rPr/>
        <w:t>the</w:t>
      </w:r>
      <w:r>
        <w:rPr>
          <w:spacing w:val="-5"/>
        </w:rPr>
        <w:t> </w:t>
      </w:r>
      <w:r>
        <w:rPr/>
        <w:t>vascular layers of the eye. UM is distinct from other melanomas in its molecular pathology and physiology, particularly skin melanoma, and is a disease of significant clinical unmet need.</w:t>
      </w:r>
    </w:p>
    <w:p>
      <w:pPr>
        <w:pStyle w:val="BodyText"/>
        <w:spacing w:before="11"/>
        <w:rPr>
          <w:sz w:val="20"/>
        </w:rPr>
      </w:pPr>
    </w:p>
    <w:p>
      <w:pPr>
        <w:pStyle w:val="BodyText"/>
        <w:spacing w:line="276" w:lineRule="auto"/>
        <w:ind w:left="121"/>
      </w:pPr>
      <w:r>
        <w:rPr/>
        <w:t>Up</w:t>
      </w:r>
      <w:r>
        <w:rPr>
          <w:spacing w:val="-2"/>
        </w:rPr>
        <w:t> </w:t>
      </w:r>
      <w:r>
        <w:rPr/>
        <w:t>to</w:t>
      </w:r>
      <w:r>
        <w:rPr>
          <w:spacing w:val="-1"/>
        </w:rPr>
        <w:t> </w:t>
      </w:r>
      <w:r>
        <w:rPr/>
        <w:t>half of all</w:t>
      </w:r>
      <w:r>
        <w:rPr>
          <w:spacing w:val="-2"/>
        </w:rPr>
        <w:t> </w:t>
      </w:r>
      <w:r>
        <w:rPr/>
        <w:t>patients</w:t>
      </w:r>
      <w:r>
        <w:rPr>
          <w:spacing w:val="-4"/>
        </w:rPr>
        <w:t> </w:t>
      </w:r>
      <w:r>
        <w:rPr/>
        <w:t>with</w:t>
      </w:r>
      <w:r>
        <w:rPr>
          <w:spacing w:val="-2"/>
        </w:rPr>
        <w:t> </w:t>
      </w:r>
      <w:r>
        <w:rPr/>
        <w:t>UM</w:t>
      </w:r>
      <w:r>
        <w:rPr>
          <w:spacing w:val="-1"/>
        </w:rPr>
        <w:t> </w:t>
      </w:r>
      <w:r>
        <w:rPr/>
        <w:t>go</w:t>
      </w:r>
      <w:r>
        <w:rPr>
          <w:spacing w:val="-4"/>
        </w:rPr>
        <w:t> </w:t>
      </w:r>
      <w:r>
        <w:rPr/>
        <w:t>on</w:t>
      </w:r>
      <w:r>
        <w:rPr>
          <w:spacing w:val="-4"/>
        </w:rPr>
        <w:t> </w:t>
      </w:r>
      <w:r>
        <w:rPr/>
        <w:t>to</w:t>
      </w:r>
      <w:r>
        <w:rPr>
          <w:spacing w:val="-4"/>
        </w:rPr>
        <w:t> </w:t>
      </w:r>
      <w:r>
        <w:rPr/>
        <w:t>develop</w:t>
      </w:r>
      <w:r>
        <w:rPr>
          <w:spacing w:val="-2"/>
        </w:rPr>
        <w:t> </w:t>
      </w:r>
      <w:r>
        <w:rPr/>
        <w:t>metastatic</w:t>
      </w:r>
      <w:r>
        <w:rPr>
          <w:spacing w:val="-1"/>
        </w:rPr>
        <w:t> </w:t>
      </w:r>
      <w:r>
        <w:rPr/>
        <w:t>disease (1).</w:t>
      </w:r>
      <w:r>
        <w:rPr>
          <w:spacing w:val="-3"/>
        </w:rPr>
        <w:t> </w:t>
      </w:r>
      <w:r>
        <w:rPr/>
        <w:t>Following</w:t>
      </w:r>
      <w:r>
        <w:rPr>
          <w:spacing w:val="-2"/>
        </w:rPr>
        <w:t> </w:t>
      </w:r>
      <w:r>
        <w:rPr/>
        <w:t>diagnosis</w:t>
      </w:r>
      <w:r>
        <w:rPr>
          <w:spacing w:val="-1"/>
        </w:rPr>
        <w:t> </w:t>
      </w:r>
      <w:r>
        <w:rPr/>
        <w:t>of metastatic disease, the prognosis is poor with a 1-year survival rate of only ~50%. In 90% of patients the first metastatic site is the liver and eventual liver failure is the predominant cause of death from the disease (2). Prior to tebentafusp, no treatments for metastatic UM had demonstrated a survival benefit.</w:t>
      </w:r>
    </w:p>
    <w:p>
      <w:pPr>
        <w:pStyle w:val="BodyText"/>
        <w:spacing w:before="3"/>
        <w:rPr>
          <w:sz w:val="25"/>
        </w:rPr>
      </w:pPr>
    </w:p>
    <w:p>
      <w:pPr>
        <w:pStyle w:val="BodyText"/>
        <w:spacing w:line="276" w:lineRule="auto"/>
        <w:ind w:left="121" w:right="227"/>
      </w:pPr>
      <w:r>
        <w:rPr/>
        <w:t>Tebentafusp is indicated as monotherapy for the treatment of human leukocyte antigen (HLA)- A*02:01-positive adult</w:t>
      </w:r>
      <w:r>
        <w:rPr>
          <w:spacing w:val="-1"/>
        </w:rPr>
        <w:t> </w:t>
      </w:r>
      <w:r>
        <w:rPr/>
        <w:t>patients with</w:t>
      </w:r>
      <w:r>
        <w:rPr>
          <w:spacing w:val="-2"/>
        </w:rPr>
        <w:t> </w:t>
      </w:r>
      <w:r>
        <w:rPr/>
        <w:t>unresectable</w:t>
      </w:r>
      <w:r>
        <w:rPr>
          <w:spacing w:val="-4"/>
        </w:rPr>
        <w:t> </w:t>
      </w:r>
      <w:r>
        <w:rPr/>
        <w:t>or</w:t>
      </w:r>
      <w:r>
        <w:rPr>
          <w:spacing w:val="-1"/>
        </w:rPr>
        <w:t> </w:t>
      </w:r>
      <w:r>
        <w:rPr/>
        <w:t>metastatic</w:t>
      </w:r>
      <w:r>
        <w:rPr>
          <w:spacing w:val="-2"/>
        </w:rPr>
        <w:t> </w:t>
      </w:r>
      <w:r>
        <w:rPr/>
        <w:t>uveal melanoma. Tebentafusp</w:t>
      </w:r>
      <w:r>
        <w:rPr>
          <w:spacing w:val="-2"/>
        </w:rPr>
        <w:t> </w:t>
      </w:r>
      <w:r>
        <w:rPr/>
        <w:t>is the</w:t>
      </w:r>
      <w:r>
        <w:rPr>
          <w:spacing w:val="-3"/>
        </w:rPr>
        <w:t> </w:t>
      </w:r>
      <w:r>
        <w:rPr/>
        <w:t>only</w:t>
      </w:r>
      <w:r>
        <w:rPr>
          <w:spacing w:val="-4"/>
        </w:rPr>
        <w:t> </w:t>
      </w:r>
      <w:r>
        <w:rPr/>
        <w:t>treatment</w:t>
      </w:r>
      <w:r>
        <w:rPr>
          <w:spacing w:val="-3"/>
        </w:rPr>
        <w:t> </w:t>
      </w:r>
      <w:r>
        <w:rPr/>
        <w:t>licensed</w:t>
      </w:r>
      <w:r>
        <w:rPr>
          <w:spacing w:val="-3"/>
        </w:rPr>
        <w:t> </w:t>
      </w:r>
      <w:r>
        <w:rPr/>
        <w:t>specifically</w:t>
      </w:r>
      <w:r>
        <w:rPr>
          <w:spacing w:val="-2"/>
        </w:rPr>
        <w:t> </w:t>
      </w:r>
      <w:r>
        <w:rPr/>
        <w:t>for</w:t>
      </w:r>
      <w:r>
        <w:rPr>
          <w:spacing w:val="-1"/>
        </w:rPr>
        <w:t> </w:t>
      </w:r>
      <w:r>
        <w:rPr/>
        <w:t>advanced</w:t>
      </w:r>
      <w:r>
        <w:rPr>
          <w:spacing w:val="-3"/>
        </w:rPr>
        <w:t> </w:t>
      </w:r>
      <w:r>
        <w:rPr/>
        <w:t>(unresectable</w:t>
      </w:r>
      <w:r>
        <w:rPr>
          <w:spacing w:val="-3"/>
        </w:rPr>
        <w:t> </w:t>
      </w:r>
      <w:r>
        <w:rPr/>
        <w:t>or</w:t>
      </w:r>
      <w:r>
        <w:rPr>
          <w:spacing w:val="-4"/>
        </w:rPr>
        <w:t> </w:t>
      </w:r>
      <w:r>
        <w:rPr/>
        <w:t>metastatic)</w:t>
      </w:r>
      <w:r>
        <w:rPr>
          <w:spacing w:val="-1"/>
        </w:rPr>
        <w:t> </w:t>
      </w:r>
      <w:r>
        <w:rPr/>
        <w:t>UM</w:t>
      </w:r>
      <w:r>
        <w:rPr>
          <w:spacing w:val="-4"/>
        </w:rPr>
        <w:t> </w:t>
      </w:r>
      <w:r>
        <w:rPr/>
        <w:t>(approved by the MHRA in June 2022, FDA in January 2022, and EMA in April 2022). The value of tebentafusp to patients has been recognised in a number of accelerated regulatory procedures including Breakthrough Therapy Designation and Fast Track designation by FDA, Accelerated Assessment by EMA, Promising Innovative Medicine (PIM) in the UK, and it has orphan drug designation in GB, EU and US. Tebentafusp treatment is now funded in France, Germany, Austria, Switzerland, Italy, and Finland.</w:t>
      </w:r>
    </w:p>
    <w:p>
      <w:pPr>
        <w:pStyle w:val="BodyText"/>
        <w:spacing w:before="3"/>
        <w:rPr>
          <w:sz w:val="25"/>
        </w:rPr>
      </w:pPr>
    </w:p>
    <w:p>
      <w:pPr>
        <w:pStyle w:val="BodyText"/>
        <w:spacing w:line="276" w:lineRule="auto"/>
        <w:ind w:left="121" w:right="279"/>
      </w:pPr>
      <w:r>
        <w:rPr/>
        <w:t>Tebentafusp is a first in class and highly specialised treatment representing the first significant development in advanced UM treatment in 40 years, with a unique mechanism of action, comprising an ImmTAC® (Immune mobilising monoclonal T cell receptor Against Cancer) molecule. ImmTACs work by redirecting the body’s own T-cells (i.e., white blood cells) to recognise and kill the cancer cells and represent a completely new mechanism for anti-cancer therapy. The ImmTACs T-cell receptor end binds to a specific protein (gp100 in the case of tebentafusp) presented by a protein (HLA) on the surface of cancer cells, and the other end attracts</w:t>
      </w:r>
      <w:r>
        <w:rPr>
          <w:spacing w:val="-3"/>
        </w:rPr>
        <w:t> </w:t>
      </w:r>
      <w:r>
        <w:rPr/>
        <w:t>the</w:t>
      </w:r>
      <w:r>
        <w:rPr>
          <w:spacing w:val="-2"/>
        </w:rPr>
        <w:t> </w:t>
      </w:r>
      <w:r>
        <w:rPr/>
        <w:t>body’s</w:t>
      </w:r>
      <w:r>
        <w:rPr>
          <w:spacing w:val="-4"/>
        </w:rPr>
        <w:t> </w:t>
      </w:r>
      <w:r>
        <w:rPr/>
        <w:t>own</w:t>
      </w:r>
      <w:r>
        <w:rPr>
          <w:spacing w:val="-2"/>
        </w:rPr>
        <w:t> </w:t>
      </w:r>
      <w:r>
        <w:rPr/>
        <w:t>T-cells</w:t>
      </w:r>
      <w:r>
        <w:rPr>
          <w:spacing w:val="-1"/>
        </w:rPr>
        <w:t> </w:t>
      </w:r>
      <w:r>
        <w:rPr/>
        <w:t>and</w:t>
      </w:r>
      <w:r>
        <w:rPr>
          <w:spacing w:val="-2"/>
        </w:rPr>
        <w:t> </w:t>
      </w:r>
      <w:r>
        <w:rPr/>
        <w:t>brings</w:t>
      </w:r>
      <w:r>
        <w:rPr>
          <w:spacing w:val="-4"/>
        </w:rPr>
        <w:t> </w:t>
      </w:r>
      <w:r>
        <w:rPr/>
        <w:t>them</w:t>
      </w:r>
      <w:r>
        <w:rPr>
          <w:spacing w:val="-3"/>
        </w:rPr>
        <w:t> </w:t>
      </w:r>
      <w:r>
        <w:rPr/>
        <w:t>into</w:t>
      </w:r>
      <w:r>
        <w:rPr>
          <w:spacing w:val="-2"/>
        </w:rPr>
        <w:t> </w:t>
      </w:r>
      <w:r>
        <w:rPr/>
        <w:t>direct</w:t>
      </w:r>
      <w:r>
        <w:rPr>
          <w:spacing w:val="-3"/>
        </w:rPr>
        <w:t> </w:t>
      </w:r>
      <w:r>
        <w:rPr/>
        <w:t>contact</w:t>
      </w:r>
      <w:r>
        <w:rPr>
          <w:spacing w:val="-3"/>
        </w:rPr>
        <w:t> </w:t>
      </w:r>
      <w:r>
        <w:rPr/>
        <w:t>with</w:t>
      </w:r>
      <w:r>
        <w:rPr>
          <w:spacing w:val="-4"/>
        </w:rPr>
        <w:t> </w:t>
      </w:r>
      <w:r>
        <w:rPr/>
        <w:t>cancer</w:t>
      </w:r>
      <w:r>
        <w:rPr>
          <w:spacing w:val="-1"/>
        </w:rPr>
        <w:t> </w:t>
      </w:r>
      <w:r>
        <w:rPr/>
        <w:t>cells</w:t>
      </w:r>
      <w:r>
        <w:rPr>
          <w:spacing w:val="-1"/>
        </w:rPr>
        <w:t> </w:t>
      </w:r>
      <w:r>
        <w:rPr/>
        <w:t>so</w:t>
      </w:r>
      <w:r>
        <w:rPr>
          <w:spacing w:val="-6"/>
        </w:rPr>
        <w:t> </w:t>
      </w:r>
      <w:r>
        <w:rPr/>
        <w:t>they</w:t>
      </w:r>
      <w:r>
        <w:rPr>
          <w:spacing w:val="-1"/>
        </w:rPr>
        <w:t> </w:t>
      </w:r>
      <w:r>
        <w:rPr/>
        <w:t>can kill them.</w:t>
      </w:r>
    </w:p>
    <w:p>
      <w:pPr>
        <w:pStyle w:val="BodyText"/>
        <w:spacing w:before="6"/>
        <w:rPr>
          <w:sz w:val="25"/>
        </w:rPr>
      </w:pPr>
    </w:p>
    <w:p>
      <w:pPr>
        <w:pStyle w:val="BodyText"/>
        <w:spacing w:line="276" w:lineRule="auto"/>
        <w:ind w:left="121" w:right="172"/>
      </w:pPr>
      <w:r>
        <w:rPr/>
        <w:t>The incidence of primary UM is 540 patients annually in the UK (3). The estimated incidence of metastatic UM patients is 50% of which half would be HLA-A* 02:01-positive and thus clinically eligible</w:t>
      </w:r>
      <w:r>
        <w:rPr>
          <w:spacing w:val="-2"/>
        </w:rPr>
        <w:t> </w:t>
      </w:r>
      <w:r>
        <w:rPr/>
        <w:t>to</w:t>
      </w:r>
      <w:r>
        <w:rPr>
          <w:spacing w:val="-2"/>
        </w:rPr>
        <w:t> </w:t>
      </w:r>
      <w:r>
        <w:rPr/>
        <w:t>receive</w:t>
      </w:r>
      <w:r>
        <w:rPr>
          <w:spacing w:val="-4"/>
        </w:rPr>
        <w:t> </w:t>
      </w:r>
      <w:r>
        <w:rPr/>
        <w:t>tebentafusp</w:t>
      </w:r>
      <w:r>
        <w:rPr>
          <w:spacing w:val="-2"/>
        </w:rPr>
        <w:t> </w:t>
      </w:r>
      <w:r>
        <w:rPr/>
        <w:t>as</w:t>
      </w:r>
      <w:r>
        <w:rPr>
          <w:spacing w:val="-4"/>
        </w:rPr>
        <w:t> </w:t>
      </w:r>
      <w:r>
        <w:rPr/>
        <w:t>per</w:t>
      </w:r>
      <w:r>
        <w:rPr>
          <w:spacing w:val="-5"/>
        </w:rPr>
        <w:t> </w:t>
      </w:r>
      <w:r>
        <w:rPr/>
        <w:t>the</w:t>
      </w:r>
      <w:r>
        <w:rPr>
          <w:spacing w:val="-2"/>
        </w:rPr>
        <w:t> </w:t>
      </w:r>
      <w:r>
        <w:rPr/>
        <w:t>licensed</w:t>
      </w:r>
      <w:r>
        <w:rPr>
          <w:spacing w:val="-4"/>
        </w:rPr>
        <w:t> </w:t>
      </w:r>
      <w:r>
        <w:rPr/>
        <w:t>indication.</w:t>
      </w:r>
      <w:r>
        <w:rPr>
          <w:spacing w:val="-1"/>
        </w:rPr>
        <w:t> </w:t>
      </w:r>
      <w:r>
        <w:rPr/>
        <w:t>This</w:t>
      </w:r>
      <w:r>
        <w:rPr>
          <w:spacing w:val="-4"/>
        </w:rPr>
        <w:t> </w:t>
      </w:r>
      <w:r>
        <w:rPr/>
        <w:t>results</w:t>
      </w:r>
      <w:r>
        <w:rPr>
          <w:spacing w:val="-1"/>
        </w:rPr>
        <w:t> </w:t>
      </w:r>
      <w:r>
        <w:rPr/>
        <w:t>in</w:t>
      </w:r>
      <w:r>
        <w:rPr>
          <w:spacing w:val="-2"/>
        </w:rPr>
        <w:t> </w:t>
      </w:r>
      <w:r>
        <w:rPr/>
        <w:t>a</w:t>
      </w:r>
      <w:r>
        <w:rPr>
          <w:spacing w:val="-1"/>
        </w:rPr>
        <w:t> </w:t>
      </w:r>
      <w:r>
        <w:rPr/>
        <w:t>pool</w:t>
      </w:r>
      <w:r>
        <w:rPr>
          <w:spacing w:val="-5"/>
        </w:rPr>
        <w:t> </w:t>
      </w:r>
      <w:r>
        <w:rPr/>
        <w:t>~100</w:t>
      </w:r>
      <w:r>
        <w:rPr>
          <w:spacing w:val="-2"/>
        </w:rPr>
        <w:t> </w:t>
      </w:r>
      <w:r>
        <w:rPr/>
        <w:t>patients per year.</w:t>
      </w:r>
      <w:r>
        <w:rPr>
          <w:spacing w:val="-1"/>
        </w:rPr>
        <w:t> </w:t>
      </w:r>
      <w:r>
        <w:rPr/>
        <w:t>An early access programme</w:t>
      </w:r>
      <w:r>
        <w:rPr>
          <w:spacing w:val="-2"/>
        </w:rPr>
        <w:t> </w:t>
      </w:r>
      <w:r>
        <w:rPr/>
        <w:t>for</w:t>
      </w:r>
      <w:r>
        <w:rPr>
          <w:spacing w:val="-1"/>
        </w:rPr>
        <w:t> </w:t>
      </w:r>
      <w:r>
        <w:rPr/>
        <w:t>tebentafusp has</w:t>
      </w:r>
      <w:r>
        <w:rPr>
          <w:spacing w:val="-2"/>
        </w:rPr>
        <w:t> </w:t>
      </w:r>
      <w:r>
        <w:rPr/>
        <w:t>been</w:t>
      </w:r>
      <w:r>
        <w:rPr>
          <w:spacing w:val="-2"/>
        </w:rPr>
        <w:t> </w:t>
      </w:r>
      <w:r>
        <w:rPr/>
        <w:t>in place in</w:t>
      </w:r>
      <w:r>
        <w:rPr>
          <w:spacing w:val="-2"/>
        </w:rPr>
        <w:t> </w:t>
      </w:r>
      <w:r>
        <w:rPr/>
        <w:t>the</w:t>
      </w:r>
      <w:r>
        <w:rPr>
          <w:spacing w:val="-2"/>
        </w:rPr>
        <w:t> </w:t>
      </w:r>
      <w:r>
        <w:rPr/>
        <w:t>UK for 2-years</w:t>
      </w:r>
      <w:r>
        <w:rPr>
          <w:spacing w:val="-2"/>
        </w:rPr>
        <w:t> </w:t>
      </w:r>
      <w:r>
        <w:rPr/>
        <w:t>to June 2023 and has provided tebentafusp free of charge to ~140 patients. This supports the incidence of advanced UM patients</w:t>
      </w:r>
      <w:r>
        <w:rPr>
          <w:spacing w:val="-1"/>
        </w:rPr>
        <w:t> </w:t>
      </w:r>
      <w:r>
        <w:rPr/>
        <w:t>would be</w:t>
      </w:r>
      <w:r>
        <w:rPr>
          <w:spacing w:val="-1"/>
        </w:rPr>
        <w:t> </w:t>
      </w:r>
      <w:r>
        <w:rPr/>
        <w:t>~100 annually and highlights</w:t>
      </w:r>
      <w:r>
        <w:rPr>
          <w:spacing w:val="-1"/>
        </w:rPr>
        <w:t> </w:t>
      </w:r>
      <w:r>
        <w:rPr/>
        <w:t>the</w:t>
      </w:r>
      <w:r>
        <w:rPr>
          <w:spacing w:val="-1"/>
        </w:rPr>
        <w:t> </w:t>
      </w:r>
      <w:r>
        <w:rPr/>
        <w:t>high unmet need for an effective treatment for advance UM.</w:t>
      </w:r>
    </w:p>
    <w:p>
      <w:pPr>
        <w:pStyle w:val="BodyText"/>
        <w:spacing w:before="9"/>
        <w:rPr>
          <w:sz w:val="20"/>
        </w:rPr>
      </w:pPr>
    </w:p>
    <w:p>
      <w:pPr>
        <w:pStyle w:val="BodyText"/>
        <w:spacing w:line="276" w:lineRule="auto"/>
        <w:ind w:left="121" w:right="279"/>
      </w:pPr>
      <w:r>
        <w:rPr/>
        <w:t>Ocular oncology is managed within a highly specialised service (NCBPS01H) Patients suspected to have UM are directed toward one of three highly specialised service centres for ocular oncology,</w:t>
      </w:r>
      <w:r>
        <w:rPr>
          <w:spacing w:val="-2"/>
        </w:rPr>
        <w:t> </w:t>
      </w:r>
      <w:r>
        <w:rPr/>
        <w:t>which</w:t>
      </w:r>
      <w:r>
        <w:rPr>
          <w:spacing w:val="-1"/>
        </w:rPr>
        <w:t> </w:t>
      </w:r>
      <w:r>
        <w:rPr/>
        <w:t>will</w:t>
      </w:r>
      <w:r>
        <w:rPr>
          <w:spacing w:val="-1"/>
        </w:rPr>
        <w:t> </w:t>
      </w:r>
      <w:r>
        <w:rPr/>
        <w:t>confirm</w:t>
      </w:r>
      <w:r>
        <w:rPr>
          <w:spacing w:val="-2"/>
        </w:rPr>
        <w:t> </w:t>
      </w:r>
      <w:r>
        <w:rPr/>
        <w:t>the</w:t>
      </w:r>
      <w:r>
        <w:rPr>
          <w:spacing w:val="-3"/>
        </w:rPr>
        <w:t> </w:t>
      </w:r>
      <w:r>
        <w:rPr/>
        <w:t>diagnosis,</w:t>
      </w:r>
      <w:r>
        <w:rPr>
          <w:spacing w:val="-2"/>
        </w:rPr>
        <w:t> </w:t>
      </w:r>
      <w:r>
        <w:rPr/>
        <w:t>and</w:t>
      </w:r>
      <w:r>
        <w:rPr>
          <w:spacing w:val="-1"/>
        </w:rPr>
        <w:t> </w:t>
      </w:r>
      <w:r>
        <w:rPr/>
        <w:t>a specialist</w:t>
      </w:r>
      <w:r>
        <w:rPr>
          <w:spacing w:val="-2"/>
        </w:rPr>
        <w:t> </w:t>
      </w:r>
      <w:r>
        <w:rPr/>
        <w:t>multidisciplinary team</w:t>
      </w:r>
      <w:r>
        <w:rPr>
          <w:spacing w:val="-2"/>
        </w:rPr>
        <w:t> </w:t>
      </w:r>
      <w:r>
        <w:rPr/>
        <w:t>in UM will take the lead in the treatment pathway of the</w:t>
      </w:r>
      <w:r>
        <w:rPr>
          <w:spacing w:val="-1"/>
        </w:rPr>
        <w:t> </w:t>
      </w:r>
      <w:r>
        <w:rPr/>
        <w:t>UM patient. After initial treatment for primary disease,</w:t>
      </w:r>
      <w:r>
        <w:rPr>
          <w:spacing w:val="-3"/>
        </w:rPr>
        <w:t> </w:t>
      </w:r>
      <w:r>
        <w:rPr/>
        <w:t>patients</w:t>
      </w:r>
      <w:r>
        <w:rPr>
          <w:spacing w:val="-6"/>
        </w:rPr>
        <w:t> </w:t>
      </w:r>
      <w:r>
        <w:rPr/>
        <w:t>face</w:t>
      </w:r>
      <w:r>
        <w:rPr>
          <w:spacing w:val="-6"/>
        </w:rPr>
        <w:t> </w:t>
      </w:r>
      <w:r>
        <w:rPr/>
        <w:t>years</w:t>
      </w:r>
      <w:r>
        <w:rPr>
          <w:spacing w:val="-3"/>
        </w:rPr>
        <w:t> </w:t>
      </w:r>
      <w:r>
        <w:rPr/>
        <w:t>of</w:t>
      </w:r>
      <w:r>
        <w:rPr>
          <w:spacing w:val="-2"/>
        </w:rPr>
        <w:t> </w:t>
      </w:r>
      <w:r>
        <w:rPr/>
        <w:t>periodic</w:t>
      </w:r>
      <w:r>
        <w:rPr>
          <w:spacing w:val="-3"/>
        </w:rPr>
        <w:t> </w:t>
      </w:r>
      <w:r>
        <w:rPr/>
        <w:t>liver</w:t>
      </w:r>
      <w:r>
        <w:rPr>
          <w:spacing w:val="-3"/>
        </w:rPr>
        <w:t> </w:t>
      </w:r>
      <w:r>
        <w:rPr/>
        <w:t>surveillance</w:t>
      </w:r>
      <w:r>
        <w:rPr>
          <w:spacing w:val="-4"/>
        </w:rPr>
        <w:t> </w:t>
      </w:r>
      <w:r>
        <w:rPr/>
        <w:t>and</w:t>
      </w:r>
      <w:r>
        <w:rPr>
          <w:spacing w:val="-4"/>
        </w:rPr>
        <w:t> </w:t>
      </w:r>
      <w:r>
        <w:rPr/>
        <w:t>report</w:t>
      </w:r>
      <w:r>
        <w:rPr>
          <w:spacing w:val="-2"/>
        </w:rPr>
        <w:t> </w:t>
      </w:r>
      <w:r>
        <w:rPr/>
        <w:t>experiencing</w:t>
      </w:r>
      <w:r>
        <w:rPr>
          <w:spacing w:val="-4"/>
        </w:rPr>
        <w:t> </w:t>
      </w:r>
      <w:r>
        <w:rPr/>
        <w:t>constant</w:t>
      </w:r>
      <w:r>
        <w:rPr>
          <w:spacing w:val="-5"/>
        </w:rPr>
        <w:t> </w:t>
      </w:r>
      <w:r>
        <w:rPr/>
        <w:t>fear</w:t>
      </w:r>
    </w:p>
    <w:p>
      <w:pPr>
        <w:spacing w:after="0" w:line="276" w:lineRule="auto"/>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6" w:lineRule="auto"/>
        <w:ind w:left="121" w:right="279"/>
      </w:pPr>
      <w:r>
        <w:rPr/>
        <w:t>of</w:t>
      </w:r>
      <w:r>
        <w:rPr>
          <w:spacing w:val="-1"/>
        </w:rPr>
        <w:t> </w:t>
      </w:r>
      <w:r>
        <w:rPr/>
        <w:t>disease</w:t>
      </w:r>
      <w:r>
        <w:rPr>
          <w:spacing w:val="-4"/>
        </w:rPr>
        <w:t> </w:t>
      </w:r>
      <w:r>
        <w:rPr/>
        <w:t>recurrence,</w:t>
      </w:r>
      <w:r>
        <w:rPr>
          <w:spacing w:val="-3"/>
        </w:rPr>
        <w:t> </w:t>
      </w:r>
      <w:r>
        <w:rPr/>
        <w:t>as</w:t>
      </w:r>
      <w:r>
        <w:rPr>
          <w:spacing w:val="-1"/>
        </w:rPr>
        <w:t> </w:t>
      </w:r>
      <w:r>
        <w:rPr/>
        <w:t>highlighted</w:t>
      </w:r>
      <w:r>
        <w:rPr>
          <w:spacing w:val="-2"/>
        </w:rPr>
        <w:t> </w:t>
      </w:r>
      <w:r>
        <w:rPr/>
        <w:t>by</w:t>
      </w:r>
      <w:r>
        <w:rPr>
          <w:spacing w:val="-4"/>
        </w:rPr>
        <w:t> </w:t>
      </w:r>
      <w:r>
        <w:rPr/>
        <w:t>OcuMel</w:t>
      </w:r>
      <w:r>
        <w:rPr>
          <w:spacing w:val="-5"/>
        </w:rPr>
        <w:t> </w:t>
      </w:r>
      <w:r>
        <w:rPr/>
        <w:t>and</w:t>
      </w:r>
      <w:r>
        <w:rPr>
          <w:spacing w:val="-2"/>
        </w:rPr>
        <w:t> </w:t>
      </w:r>
      <w:r>
        <w:rPr/>
        <w:t>Melanoma</w:t>
      </w:r>
      <w:r>
        <w:rPr>
          <w:spacing w:val="-2"/>
        </w:rPr>
        <w:t> </w:t>
      </w:r>
      <w:r>
        <w:rPr/>
        <w:t>Focus</w:t>
      </w:r>
      <w:r>
        <w:rPr>
          <w:spacing w:val="-4"/>
        </w:rPr>
        <w:t> </w:t>
      </w:r>
      <w:r>
        <w:rPr/>
        <w:t>during</w:t>
      </w:r>
      <w:r>
        <w:rPr>
          <w:spacing w:val="-2"/>
        </w:rPr>
        <w:t> </w:t>
      </w:r>
      <w:r>
        <w:rPr/>
        <w:t>the</w:t>
      </w:r>
      <w:r>
        <w:rPr>
          <w:spacing w:val="-4"/>
        </w:rPr>
        <w:t> </w:t>
      </w:r>
      <w:r>
        <w:rPr/>
        <w:t>NICE appraisal process.</w:t>
      </w:r>
    </w:p>
    <w:p>
      <w:pPr>
        <w:pStyle w:val="BodyText"/>
        <w:spacing w:before="4"/>
        <w:rPr>
          <w:sz w:val="25"/>
        </w:rPr>
      </w:pPr>
    </w:p>
    <w:p>
      <w:pPr>
        <w:pStyle w:val="BodyText"/>
        <w:spacing w:line="276" w:lineRule="auto"/>
        <w:ind w:left="121" w:right="157"/>
      </w:pPr>
      <w:r>
        <w:rPr/>
        <w:t>As no proven effective treatments targeted for metastatic UM were previously available, a wide range of treatments have been studied in clinical trials, including liver-directed therapies, systemic</w:t>
      </w:r>
      <w:r>
        <w:rPr>
          <w:spacing w:val="-3"/>
        </w:rPr>
        <w:t> </w:t>
      </w:r>
      <w:r>
        <w:rPr/>
        <w:t>chemotherapy,</w:t>
      </w:r>
      <w:r>
        <w:rPr>
          <w:spacing w:val="-5"/>
        </w:rPr>
        <w:t> </w:t>
      </w:r>
      <w:r>
        <w:rPr/>
        <w:t>immunotherapy</w:t>
      </w:r>
      <w:r>
        <w:rPr>
          <w:spacing w:val="-6"/>
        </w:rPr>
        <w:t> </w:t>
      </w:r>
      <w:r>
        <w:rPr/>
        <w:t>(e.g.,</w:t>
      </w:r>
      <w:r>
        <w:rPr>
          <w:spacing w:val="-2"/>
        </w:rPr>
        <w:t> </w:t>
      </w:r>
      <w:r>
        <w:rPr/>
        <w:t>checkpoint</w:t>
      </w:r>
      <w:r>
        <w:rPr>
          <w:spacing w:val="-3"/>
        </w:rPr>
        <w:t> </w:t>
      </w:r>
      <w:r>
        <w:rPr/>
        <w:t>inhibitors)</w:t>
      </w:r>
      <w:r>
        <w:rPr>
          <w:spacing w:val="-2"/>
        </w:rPr>
        <w:t> </w:t>
      </w:r>
      <w:r>
        <w:rPr/>
        <w:t>(3,</w:t>
      </w:r>
      <w:r>
        <w:rPr>
          <w:spacing w:val="-5"/>
        </w:rPr>
        <w:t> </w:t>
      </w:r>
      <w:r>
        <w:rPr/>
        <w:t>4).</w:t>
      </w:r>
      <w:r>
        <w:rPr>
          <w:spacing w:val="-2"/>
        </w:rPr>
        <w:t> </w:t>
      </w:r>
      <w:r>
        <w:rPr/>
        <w:t>Checkpoint</w:t>
      </w:r>
      <w:r>
        <w:rPr>
          <w:spacing w:val="-5"/>
        </w:rPr>
        <w:t> </w:t>
      </w:r>
      <w:r>
        <w:rPr/>
        <w:t>inhibitors such as pembrolizumab are available as a treatment option because they are licensed for advanced melanoma; however, these were approved based on </w:t>
      </w:r>
      <w:r>
        <w:rPr>
          <w:b/>
        </w:rPr>
        <w:t>skin melanoma </w:t>
      </w:r>
      <w:r>
        <w:rPr/>
        <w:t>studies, which did not include patients with advanced UM; hence there are limited data to support the use of checkpoint inhibitors in metastatic UM. This reflects the distinctiveness of UM, particularly in its genetics, biology and clinical presentation compared with skin melanoma (5).</w:t>
      </w:r>
      <w:r>
        <w:rPr>
          <w:spacing w:val="40"/>
        </w:rPr>
        <w:t> </w:t>
      </w:r>
      <w:r>
        <w:rPr/>
        <w:t>Hence, tebentafusp was awarded an orphan designation specifically for the treatment of UM by the MHRA and regulators globally.</w:t>
      </w:r>
    </w:p>
    <w:p>
      <w:pPr>
        <w:pStyle w:val="BodyText"/>
        <w:spacing w:before="3"/>
        <w:rPr>
          <w:sz w:val="25"/>
        </w:rPr>
      </w:pPr>
    </w:p>
    <w:p>
      <w:pPr>
        <w:pStyle w:val="BodyText"/>
        <w:spacing w:line="276" w:lineRule="auto" w:before="1"/>
        <w:ind w:left="121" w:right="279"/>
      </w:pPr>
      <w:r>
        <w:rPr/>
        <w:t>Before</w:t>
      </w:r>
      <w:r>
        <w:rPr>
          <w:spacing w:val="-5"/>
        </w:rPr>
        <w:t> </w:t>
      </w:r>
      <w:r>
        <w:rPr/>
        <w:t>tebentafusp,</w:t>
      </w:r>
      <w:r>
        <w:rPr>
          <w:spacing w:val="-1"/>
        </w:rPr>
        <w:t> </w:t>
      </w:r>
      <w:r>
        <w:rPr/>
        <w:t>no</w:t>
      </w:r>
      <w:r>
        <w:rPr>
          <w:spacing w:val="-5"/>
        </w:rPr>
        <w:t> </w:t>
      </w:r>
      <w:r>
        <w:rPr/>
        <w:t>systemic</w:t>
      </w:r>
      <w:r>
        <w:rPr>
          <w:spacing w:val="-1"/>
        </w:rPr>
        <w:t> </w:t>
      </w:r>
      <w:r>
        <w:rPr/>
        <w:t>therapies</w:t>
      </w:r>
      <w:r>
        <w:rPr>
          <w:spacing w:val="-3"/>
        </w:rPr>
        <w:t> </w:t>
      </w:r>
      <w:r>
        <w:rPr/>
        <w:t>demonstrated</w:t>
      </w:r>
      <w:r>
        <w:rPr>
          <w:spacing w:val="-3"/>
        </w:rPr>
        <w:t> </w:t>
      </w:r>
      <w:r>
        <w:rPr/>
        <w:t>a</w:t>
      </w:r>
      <w:r>
        <w:rPr>
          <w:spacing w:val="-4"/>
        </w:rPr>
        <w:t> </w:t>
      </w:r>
      <w:r>
        <w:rPr/>
        <w:t>clinically</w:t>
      </w:r>
      <w:r>
        <w:rPr>
          <w:spacing w:val="-2"/>
        </w:rPr>
        <w:t> </w:t>
      </w:r>
      <w:r>
        <w:rPr/>
        <w:t>meaningful</w:t>
      </w:r>
      <w:r>
        <w:rPr>
          <w:spacing w:val="-4"/>
        </w:rPr>
        <w:t> </w:t>
      </w:r>
      <w:r>
        <w:rPr/>
        <w:t>survival</w:t>
      </w:r>
      <w:r>
        <w:rPr>
          <w:spacing w:val="-3"/>
        </w:rPr>
        <w:t> </w:t>
      </w:r>
      <w:r>
        <w:rPr/>
        <w:t>benefit for advanced UM (1, 6). Fewer than 10% of patients achieve an overall response to these systemic treatments (3). Furthermore, there is no evidence that any of the currently available treatment options improve overall survival by a significant degree, with survival for metastatic UM being typically less than 12 months (4, 6-8).</w:t>
      </w:r>
    </w:p>
    <w:p>
      <w:pPr>
        <w:pStyle w:val="BodyText"/>
        <w:spacing w:before="2"/>
        <w:rPr>
          <w:sz w:val="25"/>
        </w:rPr>
      </w:pPr>
    </w:p>
    <w:p>
      <w:pPr>
        <w:pStyle w:val="BodyText"/>
        <w:ind w:left="121"/>
      </w:pPr>
      <w:r>
        <w:rPr>
          <w:u w:val="single"/>
        </w:rPr>
        <w:t>Tebentafusp</w:t>
      </w:r>
      <w:r>
        <w:rPr>
          <w:spacing w:val="-10"/>
          <w:u w:val="single"/>
        </w:rPr>
        <w:t> </w:t>
      </w:r>
      <w:r>
        <w:rPr>
          <w:u w:val="single"/>
        </w:rPr>
        <w:t>clinical</w:t>
      </w:r>
      <w:r>
        <w:rPr>
          <w:spacing w:val="-8"/>
          <w:u w:val="single"/>
        </w:rPr>
        <w:t> </w:t>
      </w:r>
      <w:r>
        <w:rPr>
          <w:spacing w:val="-2"/>
          <w:u w:val="single"/>
        </w:rPr>
        <w:t>efficacy</w:t>
      </w:r>
    </w:p>
    <w:p>
      <w:pPr>
        <w:pStyle w:val="BodyText"/>
        <w:spacing w:before="7"/>
        <w:rPr>
          <w:sz w:val="20"/>
        </w:rPr>
      </w:pPr>
    </w:p>
    <w:p>
      <w:pPr>
        <w:pStyle w:val="BodyText"/>
        <w:spacing w:line="276" w:lineRule="auto" w:before="94"/>
        <w:ind w:left="121" w:right="279"/>
      </w:pPr>
      <w:r>
        <w:rPr/>
        <w:t>Tebentafusp</w:t>
      </w:r>
      <w:r>
        <w:rPr>
          <w:spacing w:val="-5"/>
        </w:rPr>
        <w:t> </w:t>
      </w:r>
      <w:r>
        <w:rPr/>
        <w:t>has</w:t>
      </w:r>
      <w:r>
        <w:rPr>
          <w:spacing w:val="-5"/>
        </w:rPr>
        <w:t> </w:t>
      </w:r>
      <w:r>
        <w:rPr/>
        <w:t>shown</w:t>
      </w:r>
      <w:r>
        <w:rPr>
          <w:spacing w:val="-5"/>
        </w:rPr>
        <w:t> </w:t>
      </w:r>
      <w:r>
        <w:rPr/>
        <w:t>a</w:t>
      </w:r>
      <w:r>
        <w:rPr>
          <w:spacing w:val="-2"/>
        </w:rPr>
        <w:t> </w:t>
      </w:r>
      <w:r>
        <w:rPr/>
        <w:t>sizable</w:t>
      </w:r>
      <w:r>
        <w:rPr>
          <w:spacing w:val="-3"/>
        </w:rPr>
        <w:t> </w:t>
      </w:r>
      <w:r>
        <w:rPr/>
        <w:t>and</w:t>
      </w:r>
      <w:r>
        <w:rPr>
          <w:spacing w:val="-5"/>
        </w:rPr>
        <w:t> </w:t>
      </w:r>
      <w:r>
        <w:rPr/>
        <w:t>meaningful</w:t>
      </w:r>
      <w:r>
        <w:rPr>
          <w:spacing w:val="-5"/>
        </w:rPr>
        <w:t> </w:t>
      </w:r>
      <w:r>
        <w:rPr/>
        <w:t>improvement</w:t>
      </w:r>
      <w:r>
        <w:rPr>
          <w:spacing w:val="-1"/>
        </w:rPr>
        <w:t> </w:t>
      </w:r>
      <w:r>
        <w:rPr/>
        <w:t>in</w:t>
      </w:r>
      <w:r>
        <w:rPr>
          <w:spacing w:val="-3"/>
        </w:rPr>
        <w:t> </w:t>
      </w:r>
      <w:r>
        <w:rPr/>
        <w:t>overall</w:t>
      </w:r>
      <w:r>
        <w:rPr>
          <w:spacing w:val="-3"/>
        </w:rPr>
        <w:t> </w:t>
      </w:r>
      <w:r>
        <w:rPr/>
        <w:t>survival</w:t>
      </w:r>
      <w:r>
        <w:rPr>
          <w:spacing w:val="-3"/>
        </w:rPr>
        <w:t> </w:t>
      </w:r>
      <w:r>
        <w:rPr/>
        <w:t>as</w:t>
      </w:r>
      <w:r>
        <w:rPr>
          <w:spacing w:val="-5"/>
        </w:rPr>
        <w:t> </w:t>
      </w:r>
      <w:r>
        <w:rPr/>
        <w:t>first</w:t>
      </w:r>
      <w:r>
        <w:rPr>
          <w:spacing w:val="-1"/>
        </w:rPr>
        <w:t> </w:t>
      </w:r>
      <w:r>
        <w:rPr/>
        <w:t>or second line treatment used for metastatic UM. Treatment with tebentafusp is weekly and continues until confirmation of disease progression.</w:t>
      </w:r>
    </w:p>
    <w:p>
      <w:pPr>
        <w:pStyle w:val="BodyText"/>
        <w:spacing w:before="3"/>
        <w:rPr>
          <w:sz w:val="25"/>
        </w:rPr>
      </w:pPr>
    </w:p>
    <w:p>
      <w:pPr>
        <w:pStyle w:val="BodyText"/>
        <w:spacing w:line="276" w:lineRule="auto" w:before="1"/>
        <w:ind w:left="121" w:right="172"/>
      </w:pPr>
      <w:r>
        <w:rPr/>
        <w:t>The phase 3 randomised controlled trial (study IMCgp-100-202) with overall survival as the primary endpoint demonstrated that treatment with tebentafusp in the first line setting reduced the</w:t>
      </w:r>
      <w:r>
        <w:rPr>
          <w:spacing w:val="-4"/>
        </w:rPr>
        <w:t> </w:t>
      </w:r>
      <w:r>
        <w:rPr/>
        <w:t>risk</w:t>
      </w:r>
      <w:r>
        <w:rPr>
          <w:spacing w:val="-1"/>
        </w:rPr>
        <w:t> </w:t>
      </w:r>
      <w:r>
        <w:rPr/>
        <w:t>of death</w:t>
      </w:r>
      <w:r>
        <w:rPr>
          <w:spacing w:val="-3"/>
        </w:rPr>
        <w:t> </w:t>
      </w:r>
      <w:r>
        <w:rPr/>
        <w:t>from</w:t>
      </w:r>
      <w:r>
        <w:rPr>
          <w:spacing w:val="-3"/>
        </w:rPr>
        <w:t> </w:t>
      </w:r>
      <w:r>
        <w:rPr/>
        <w:t>the</w:t>
      </w:r>
      <w:r>
        <w:rPr>
          <w:spacing w:val="-4"/>
        </w:rPr>
        <w:t> </w:t>
      </w:r>
      <w:r>
        <w:rPr/>
        <w:t>disease by</w:t>
      </w:r>
      <w:r>
        <w:rPr>
          <w:spacing w:val="-4"/>
        </w:rPr>
        <w:t> </w:t>
      </w:r>
      <w:r>
        <w:rPr/>
        <w:t>49%</w:t>
      </w:r>
      <w:r>
        <w:rPr>
          <w:spacing w:val="-3"/>
        </w:rPr>
        <w:t> </w:t>
      </w:r>
      <w:r>
        <w:rPr/>
        <w:t>(9).</w:t>
      </w:r>
      <w:r>
        <w:rPr>
          <w:spacing w:val="-3"/>
        </w:rPr>
        <w:t> </w:t>
      </w:r>
      <w:r>
        <w:rPr/>
        <w:t>This</w:t>
      </w:r>
      <w:r>
        <w:rPr>
          <w:spacing w:val="-1"/>
        </w:rPr>
        <w:t> </w:t>
      </w:r>
      <w:r>
        <w:rPr/>
        <w:t>is</w:t>
      </w:r>
      <w:r>
        <w:rPr>
          <w:spacing w:val="-1"/>
        </w:rPr>
        <w:t> </w:t>
      </w:r>
      <w:r>
        <w:rPr/>
        <w:t>exceptional</w:t>
      </w:r>
      <w:r>
        <w:rPr>
          <w:spacing w:val="-3"/>
        </w:rPr>
        <w:t> </w:t>
      </w:r>
      <w:r>
        <w:rPr/>
        <w:t>for an</w:t>
      </w:r>
      <w:r>
        <w:rPr>
          <w:spacing w:val="-4"/>
        </w:rPr>
        <w:t> </w:t>
      </w:r>
      <w:r>
        <w:rPr/>
        <w:t>advanced</w:t>
      </w:r>
      <w:r>
        <w:rPr>
          <w:spacing w:val="-2"/>
        </w:rPr>
        <w:t> </w:t>
      </w:r>
      <w:r>
        <w:rPr/>
        <w:t>cancer.</w:t>
      </w:r>
      <w:r>
        <w:rPr>
          <w:spacing w:val="-2"/>
        </w:rPr>
        <w:t> </w:t>
      </w:r>
      <w:r>
        <w:rPr/>
        <w:t>The median overall survival for patients treated with tebentafusp was 21.6 months (95% CI: 19.1– 24.3), compared with 16.9 months (95% CI:13.1–20.5) for the comparator arm. The average duration of treatment with tebentafusp in the clinical trial was 10.3 months.</w:t>
      </w:r>
    </w:p>
    <w:p>
      <w:pPr>
        <w:pStyle w:val="BodyText"/>
        <w:spacing w:before="2"/>
        <w:rPr>
          <w:sz w:val="25"/>
        </w:rPr>
      </w:pPr>
    </w:p>
    <w:p>
      <w:pPr>
        <w:pStyle w:val="BodyText"/>
        <w:spacing w:line="276" w:lineRule="auto"/>
        <w:ind w:left="121" w:right="172"/>
      </w:pPr>
      <w:r>
        <w:rPr/>
        <w:t>The comparator arm of the study was an investigator’s choice of therapies: pembrolizumab, ipilimumab or chemotherapeutic dacarbazine. A large meta-analysis (n=2,494) of treatments used for metastatic UM reported a median overall survival of just 12.8 months (95% CI: 0.59– 2.50)</w:t>
      </w:r>
      <w:r>
        <w:rPr>
          <w:spacing w:val="-1"/>
        </w:rPr>
        <w:t> </w:t>
      </w:r>
      <w:r>
        <w:rPr/>
        <w:t>and an</w:t>
      </w:r>
      <w:r>
        <w:rPr>
          <w:spacing w:val="-2"/>
        </w:rPr>
        <w:t> </w:t>
      </w:r>
      <w:r>
        <w:rPr/>
        <w:t>estimated</w:t>
      </w:r>
      <w:r>
        <w:rPr>
          <w:spacing w:val="-2"/>
        </w:rPr>
        <w:t> </w:t>
      </w:r>
      <w:r>
        <w:rPr/>
        <w:t>5-year</w:t>
      </w:r>
      <w:r>
        <w:rPr>
          <w:spacing w:val="-1"/>
        </w:rPr>
        <w:t> </w:t>
      </w:r>
      <w:r>
        <w:rPr/>
        <w:t>survival</w:t>
      </w:r>
      <w:r>
        <w:rPr>
          <w:spacing w:val="-2"/>
        </w:rPr>
        <w:t> </w:t>
      </w:r>
      <w:r>
        <w:rPr/>
        <w:t>for</w:t>
      </w:r>
      <w:r>
        <w:rPr>
          <w:spacing w:val="-4"/>
        </w:rPr>
        <w:t> </w:t>
      </w:r>
      <w:r>
        <w:rPr/>
        <w:t>treatment in</w:t>
      </w:r>
      <w:r>
        <w:rPr>
          <w:spacing w:val="-2"/>
        </w:rPr>
        <w:t> </w:t>
      </w:r>
      <w:r>
        <w:rPr/>
        <w:t>the</w:t>
      </w:r>
      <w:r>
        <w:rPr>
          <w:spacing w:val="-2"/>
        </w:rPr>
        <w:t> </w:t>
      </w:r>
      <w:r>
        <w:rPr/>
        <w:t>first-line setting</w:t>
      </w:r>
      <w:r>
        <w:rPr>
          <w:spacing w:val="-2"/>
        </w:rPr>
        <w:t> </w:t>
      </w:r>
      <w:r>
        <w:rPr/>
        <w:t>of less</w:t>
      </w:r>
      <w:r>
        <w:rPr>
          <w:spacing w:val="-2"/>
        </w:rPr>
        <w:t> </w:t>
      </w:r>
      <w:r>
        <w:rPr/>
        <w:t>than</w:t>
      </w:r>
      <w:r>
        <w:rPr>
          <w:spacing w:val="-2"/>
        </w:rPr>
        <w:t> </w:t>
      </w:r>
      <w:r>
        <w:rPr/>
        <w:t>3%</w:t>
      </w:r>
      <w:r>
        <w:rPr>
          <w:spacing w:val="-1"/>
        </w:rPr>
        <w:t> </w:t>
      </w:r>
      <w:r>
        <w:rPr/>
        <w:t>(4). Tebentafusp</w:t>
      </w:r>
      <w:r>
        <w:rPr>
          <w:spacing w:val="-4"/>
        </w:rPr>
        <w:t> </w:t>
      </w:r>
      <w:r>
        <w:rPr/>
        <w:t>is</w:t>
      </w:r>
      <w:r>
        <w:rPr>
          <w:spacing w:val="-4"/>
        </w:rPr>
        <w:t> </w:t>
      </w:r>
      <w:r>
        <w:rPr/>
        <w:t>the</w:t>
      </w:r>
      <w:r>
        <w:rPr>
          <w:spacing w:val="-4"/>
        </w:rPr>
        <w:t> </w:t>
      </w:r>
      <w:r>
        <w:rPr/>
        <w:t>first</w:t>
      </w:r>
      <w:r>
        <w:rPr>
          <w:spacing w:val="-3"/>
        </w:rPr>
        <w:t> </w:t>
      </w:r>
      <w:r>
        <w:rPr/>
        <w:t>therapy</w:t>
      </w:r>
      <w:r>
        <w:rPr>
          <w:spacing w:val="-4"/>
        </w:rPr>
        <w:t> </w:t>
      </w:r>
      <w:r>
        <w:rPr/>
        <w:t>to</w:t>
      </w:r>
      <w:r>
        <w:rPr>
          <w:spacing w:val="-2"/>
        </w:rPr>
        <w:t> </w:t>
      </w:r>
      <w:r>
        <w:rPr/>
        <w:t>have</w:t>
      </w:r>
      <w:r>
        <w:rPr>
          <w:spacing w:val="-2"/>
        </w:rPr>
        <w:t> </w:t>
      </w:r>
      <w:r>
        <w:rPr/>
        <w:t>shown</w:t>
      </w:r>
      <w:r>
        <w:rPr>
          <w:spacing w:val="-4"/>
        </w:rPr>
        <w:t> </w:t>
      </w:r>
      <w:r>
        <w:rPr/>
        <w:t>significant clinical</w:t>
      </w:r>
      <w:r>
        <w:rPr>
          <w:spacing w:val="-3"/>
        </w:rPr>
        <w:t> </w:t>
      </w:r>
      <w:r>
        <w:rPr/>
        <w:t>benefit,</w:t>
      </w:r>
      <w:r>
        <w:rPr>
          <w:spacing w:val="-3"/>
        </w:rPr>
        <w:t> </w:t>
      </w:r>
      <w:r>
        <w:rPr/>
        <w:t>particularly</w:t>
      </w:r>
      <w:r>
        <w:rPr>
          <w:spacing w:val="-2"/>
        </w:rPr>
        <w:t> </w:t>
      </w:r>
      <w:r>
        <w:rPr/>
        <w:t>a</w:t>
      </w:r>
      <w:r>
        <w:rPr>
          <w:spacing w:val="-4"/>
        </w:rPr>
        <w:t> </w:t>
      </w:r>
      <w:r>
        <w:rPr/>
        <w:t>survival benefit in the treatment of metastatic UM.</w:t>
      </w:r>
    </w:p>
    <w:p>
      <w:pPr>
        <w:pStyle w:val="BodyText"/>
        <w:spacing w:before="5"/>
        <w:rPr>
          <w:sz w:val="25"/>
        </w:rPr>
      </w:pPr>
    </w:p>
    <w:p>
      <w:pPr>
        <w:pStyle w:val="BodyText"/>
        <w:spacing w:line="276" w:lineRule="auto"/>
        <w:ind w:left="121" w:right="226"/>
        <w:jc w:val="both"/>
      </w:pPr>
      <w:r>
        <w:rPr/>
        <w:t>As there are currently no proven effective treatments for metastatic UM, there is a major unmet need for tebentafusp as a novel and effective treatment option for this ultra-rare life-threatening disease. The current UK clinical guidelines recommend clinicians consider offering tebentafusp to</w:t>
      </w:r>
      <w:r>
        <w:rPr>
          <w:spacing w:val="-3"/>
        </w:rPr>
        <w:t> </w:t>
      </w:r>
      <w:r>
        <w:rPr/>
        <w:t>HLA-A*02:01</w:t>
      </w:r>
      <w:r>
        <w:rPr>
          <w:spacing w:val="-5"/>
        </w:rPr>
        <w:t> </w:t>
      </w:r>
      <w:r>
        <w:rPr/>
        <w:t>positive</w:t>
      </w:r>
      <w:r>
        <w:rPr>
          <w:spacing w:val="-5"/>
        </w:rPr>
        <w:t> </w:t>
      </w:r>
      <w:r>
        <w:rPr/>
        <w:t>fit</w:t>
      </w:r>
      <w:r>
        <w:rPr>
          <w:spacing w:val="-1"/>
        </w:rPr>
        <w:t> </w:t>
      </w:r>
      <w:r>
        <w:rPr/>
        <w:t>patients</w:t>
      </w:r>
      <w:r>
        <w:rPr>
          <w:spacing w:val="-5"/>
        </w:rPr>
        <w:t> </w:t>
      </w:r>
      <w:r>
        <w:rPr/>
        <w:t>with</w:t>
      </w:r>
      <w:r>
        <w:rPr>
          <w:spacing w:val="-5"/>
        </w:rPr>
        <w:t> </w:t>
      </w:r>
      <w:r>
        <w:rPr/>
        <w:t>metastatic</w:t>
      </w:r>
      <w:r>
        <w:rPr>
          <w:spacing w:val="-2"/>
        </w:rPr>
        <w:t> </w:t>
      </w:r>
      <w:r>
        <w:rPr/>
        <w:t>disease</w:t>
      </w:r>
      <w:r>
        <w:rPr>
          <w:spacing w:val="-3"/>
        </w:rPr>
        <w:t> </w:t>
      </w:r>
      <w:r>
        <w:rPr/>
        <w:t>pending</w:t>
      </w:r>
      <w:r>
        <w:rPr>
          <w:spacing w:val="-5"/>
        </w:rPr>
        <w:t> </w:t>
      </w:r>
      <w:r>
        <w:rPr/>
        <w:t>availability (2).</w:t>
      </w:r>
      <w:r>
        <w:rPr>
          <w:spacing w:val="-1"/>
        </w:rPr>
        <w:t> </w:t>
      </w:r>
      <w:r>
        <w:rPr/>
        <w:t>Tebentafusp</w:t>
      </w:r>
    </w:p>
    <w:p>
      <w:pPr>
        <w:spacing w:after="0" w:line="276" w:lineRule="auto"/>
        <w:jc w:val="both"/>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6" w:lineRule="auto"/>
        <w:ind w:left="121"/>
      </w:pPr>
      <w:r>
        <w:rPr/>
        <w:t>was developed specifically for the treatment of metastatic UM, and will therefore set a new standard of care, offering the first and only licensed effective treatment option for HLA-A*02:01 positive</w:t>
      </w:r>
      <w:r>
        <w:rPr>
          <w:spacing w:val="-3"/>
        </w:rPr>
        <w:t> </w:t>
      </w:r>
      <w:r>
        <w:rPr/>
        <w:t>patients</w:t>
      </w:r>
      <w:r>
        <w:rPr>
          <w:spacing w:val="-2"/>
        </w:rPr>
        <w:t> </w:t>
      </w:r>
      <w:r>
        <w:rPr/>
        <w:t>with</w:t>
      </w:r>
      <w:r>
        <w:rPr>
          <w:spacing w:val="-5"/>
        </w:rPr>
        <w:t> </w:t>
      </w:r>
      <w:r>
        <w:rPr/>
        <w:t>unresectable</w:t>
      </w:r>
      <w:r>
        <w:rPr>
          <w:spacing w:val="-3"/>
        </w:rPr>
        <w:t> </w:t>
      </w:r>
      <w:r>
        <w:rPr/>
        <w:t>or</w:t>
      </w:r>
      <w:r>
        <w:rPr>
          <w:spacing w:val="-4"/>
        </w:rPr>
        <w:t> </w:t>
      </w:r>
      <w:r>
        <w:rPr/>
        <w:t>metastatic</w:t>
      </w:r>
      <w:r>
        <w:rPr>
          <w:spacing w:val="-5"/>
        </w:rPr>
        <w:t> </w:t>
      </w:r>
      <w:r>
        <w:rPr/>
        <w:t>UM,</w:t>
      </w:r>
      <w:r>
        <w:rPr>
          <w:spacing w:val="-4"/>
        </w:rPr>
        <w:t> </w:t>
      </w:r>
      <w:r>
        <w:rPr/>
        <w:t>providing</w:t>
      </w:r>
      <w:r>
        <w:rPr>
          <w:spacing w:val="-3"/>
        </w:rPr>
        <w:t> </w:t>
      </w:r>
      <w:r>
        <w:rPr/>
        <w:t>a</w:t>
      </w:r>
      <w:r>
        <w:rPr>
          <w:spacing w:val="-5"/>
        </w:rPr>
        <w:t> </w:t>
      </w:r>
      <w:r>
        <w:rPr/>
        <w:t>highly</w:t>
      </w:r>
      <w:r>
        <w:rPr>
          <w:spacing w:val="-2"/>
        </w:rPr>
        <w:t> </w:t>
      </w:r>
      <w:r>
        <w:rPr/>
        <w:t>valuable</w:t>
      </w:r>
      <w:r>
        <w:rPr>
          <w:spacing w:val="-3"/>
        </w:rPr>
        <w:t> </w:t>
      </w:r>
      <w:r>
        <w:rPr/>
        <w:t>new</w:t>
      </w:r>
      <w:r>
        <w:rPr>
          <w:spacing w:val="-3"/>
        </w:rPr>
        <w:t> </w:t>
      </w:r>
      <w:r>
        <w:rPr/>
        <w:t>treatment option for this ultra rare disease.</w:t>
      </w:r>
    </w:p>
    <w:p>
      <w:pPr>
        <w:pStyle w:val="BodyText"/>
        <w:spacing w:before="8"/>
        <w:rPr>
          <w:sz w:val="35"/>
        </w:rPr>
      </w:pPr>
    </w:p>
    <w:p>
      <w:pPr>
        <w:pStyle w:val="Heading1"/>
      </w:pPr>
      <w:r>
        <w:rPr>
          <w:u w:val="single"/>
        </w:rPr>
        <w:t>PROCEDURAL</w:t>
      </w:r>
      <w:r>
        <w:rPr>
          <w:spacing w:val="-4"/>
          <w:u w:val="single"/>
        </w:rPr>
        <w:t> </w:t>
      </w:r>
      <w:r>
        <w:rPr>
          <w:u w:val="single"/>
        </w:rPr>
        <w:t>HISTORY</w:t>
      </w:r>
      <w:r>
        <w:rPr>
          <w:spacing w:val="-6"/>
          <w:u w:val="single"/>
        </w:rPr>
        <w:t> </w:t>
      </w:r>
      <w:r>
        <w:rPr>
          <w:u w:val="single"/>
        </w:rPr>
        <w:t>OF</w:t>
      </w:r>
      <w:r>
        <w:rPr>
          <w:spacing w:val="-8"/>
          <w:u w:val="single"/>
        </w:rPr>
        <w:t> </w:t>
      </w:r>
      <w:r>
        <w:rPr>
          <w:u w:val="single"/>
        </w:rPr>
        <w:t>THE</w:t>
      </w:r>
      <w:r>
        <w:rPr>
          <w:spacing w:val="-6"/>
          <w:u w:val="single"/>
        </w:rPr>
        <w:t> </w:t>
      </w:r>
      <w:r>
        <w:rPr>
          <w:spacing w:val="-2"/>
          <w:u w:val="single"/>
        </w:rPr>
        <w:t>APPRAISAL</w:t>
      </w:r>
    </w:p>
    <w:p>
      <w:pPr>
        <w:pStyle w:val="BodyText"/>
        <w:rPr>
          <w:b/>
          <w:sz w:val="16"/>
        </w:rPr>
      </w:pPr>
    </w:p>
    <w:p>
      <w:pPr>
        <w:spacing w:before="94"/>
        <w:ind w:left="121" w:right="0" w:firstLine="0"/>
        <w:jc w:val="left"/>
        <w:rPr>
          <w:b/>
          <w:sz w:val="22"/>
        </w:rPr>
      </w:pPr>
      <w:r>
        <w:rPr>
          <w:b/>
          <w:sz w:val="22"/>
        </w:rPr>
        <w:t>HST</w:t>
      </w:r>
      <w:r>
        <w:rPr>
          <w:b/>
          <w:spacing w:val="-4"/>
          <w:sz w:val="22"/>
        </w:rPr>
        <w:t> </w:t>
      </w:r>
      <w:r>
        <w:rPr>
          <w:b/>
          <w:sz w:val="22"/>
        </w:rPr>
        <w:t>Application</w:t>
      </w:r>
      <w:r>
        <w:rPr>
          <w:b/>
          <w:spacing w:val="-6"/>
          <w:sz w:val="22"/>
        </w:rPr>
        <w:t> </w:t>
      </w:r>
      <w:r>
        <w:rPr>
          <w:b/>
          <w:sz w:val="22"/>
        </w:rPr>
        <w:t>via</w:t>
      </w:r>
      <w:r>
        <w:rPr>
          <w:b/>
          <w:spacing w:val="-5"/>
          <w:sz w:val="22"/>
        </w:rPr>
        <w:t> </w:t>
      </w:r>
      <w:r>
        <w:rPr>
          <w:b/>
          <w:sz w:val="22"/>
        </w:rPr>
        <w:t>the</w:t>
      </w:r>
      <w:r>
        <w:rPr>
          <w:b/>
          <w:spacing w:val="-4"/>
          <w:sz w:val="22"/>
        </w:rPr>
        <w:t> </w:t>
      </w:r>
      <w:r>
        <w:rPr>
          <w:b/>
          <w:sz w:val="22"/>
        </w:rPr>
        <w:t>scope</w:t>
      </w:r>
      <w:r>
        <w:rPr>
          <w:b/>
          <w:spacing w:val="-3"/>
          <w:sz w:val="22"/>
        </w:rPr>
        <w:t> </w:t>
      </w:r>
      <w:r>
        <w:rPr>
          <w:b/>
          <w:spacing w:val="-2"/>
          <w:sz w:val="22"/>
        </w:rPr>
        <w:t>consultation</w:t>
      </w:r>
    </w:p>
    <w:p>
      <w:pPr>
        <w:pStyle w:val="BodyText"/>
        <w:spacing w:before="3" w:after="1"/>
        <w:rPr>
          <w:b/>
          <w:sz w:val="24"/>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6613"/>
      </w:tblGrid>
      <w:tr>
        <w:trPr>
          <w:trHeight w:val="251" w:hRule="atLeast"/>
        </w:trPr>
        <w:tc>
          <w:tcPr>
            <w:tcW w:w="2405" w:type="dxa"/>
          </w:tcPr>
          <w:p>
            <w:pPr>
              <w:pStyle w:val="TableParagraph"/>
              <w:spacing w:line="232" w:lineRule="exact"/>
              <w:ind w:left="107"/>
              <w:rPr>
                <w:b/>
                <w:sz w:val="22"/>
              </w:rPr>
            </w:pPr>
            <w:r>
              <w:rPr>
                <w:b/>
                <w:spacing w:val="-4"/>
                <w:sz w:val="22"/>
              </w:rPr>
              <w:t>Date</w:t>
            </w:r>
          </w:p>
        </w:tc>
        <w:tc>
          <w:tcPr>
            <w:tcW w:w="6613" w:type="dxa"/>
          </w:tcPr>
          <w:p>
            <w:pPr>
              <w:pStyle w:val="TableParagraph"/>
              <w:spacing w:line="232" w:lineRule="exact"/>
              <w:rPr>
                <w:b/>
                <w:sz w:val="22"/>
              </w:rPr>
            </w:pPr>
            <w:r>
              <w:rPr>
                <w:b/>
                <w:spacing w:val="-4"/>
                <w:sz w:val="22"/>
              </w:rPr>
              <w:t>Event</w:t>
            </w:r>
          </w:p>
        </w:tc>
      </w:tr>
      <w:tr>
        <w:trPr>
          <w:trHeight w:val="254" w:hRule="atLeast"/>
        </w:trPr>
        <w:tc>
          <w:tcPr>
            <w:tcW w:w="2405" w:type="dxa"/>
          </w:tcPr>
          <w:p>
            <w:pPr>
              <w:pStyle w:val="TableParagraph"/>
              <w:spacing w:line="234" w:lineRule="exact"/>
              <w:ind w:left="107"/>
              <w:rPr>
                <w:sz w:val="22"/>
              </w:rPr>
            </w:pPr>
            <w:r>
              <w:rPr>
                <w:sz w:val="22"/>
              </w:rPr>
              <w:t>July</w:t>
            </w:r>
            <w:r>
              <w:rPr>
                <w:spacing w:val="-3"/>
                <w:sz w:val="22"/>
              </w:rPr>
              <w:t> </w:t>
            </w:r>
            <w:r>
              <w:rPr>
                <w:spacing w:val="-4"/>
                <w:sz w:val="22"/>
              </w:rPr>
              <w:t>2021</w:t>
            </w:r>
          </w:p>
        </w:tc>
        <w:tc>
          <w:tcPr>
            <w:tcW w:w="6613" w:type="dxa"/>
          </w:tcPr>
          <w:p>
            <w:pPr>
              <w:pStyle w:val="TableParagraph"/>
              <w:spacing w:line="234" w:lineRule="exact"/>
              <w:rPr>
                <w:sz w:val="22"/>
              </w:rPr>
            </w:pPr>
            <w:r>
              <w:rPr>
                <w:sz w:val="22"/>
              </w:rPr>
              <w:t>The</w:t>
            </w:r>
            <w:r>
              <w:rPr>
                <w:spacing w:val="-4"/>
                <w:sz w:val="22"/>
              </w:rPr>
              <w:t> </w:t>
            </w:r>
            <w:r>
              <w:rPr>
                <w:sz w:val="22"/>
              </w:rPr>
              <w:t>initial</w:t>
            </w:r>
            <w:r>
              <w:rPr>
                <w:spacing w:val="-5"/>
                <w:sz w:val="22"/>
              </w:rPr>
              <w:t> </w:t>
            </w:r>
            <w:r>
              <w:rPr>
                <w:sz w:val="22"/>
              </w:rPr>
              <w:t>scoping</w:t>
            </w:r>
            <w:r>
              <w:rPr>
                <w:spacing w:val="-4"/>
                <w:sz w:val="22"/>
              </w:rPr>
              <w:t> </w:t>
            </w:r>
            <w:r>
              <w:rPr>
                <w:sz w:val="22"/>
              </w:rPr>
              <w:t>document</w:t>
            </w:r>
            <w:r>
              <w:rPr>
                <w:spacing w:val="-5"/>
                <w:sz w:val="22"/>
              </w:rPr>
              <w:t> </w:t>
            </w:r>
            <w:r>
              <w:rPr>
                <w:sz w:val="22"/>
              </w:rPr>
              <w:t>was</w:t>
            </w:r>
            <w:r>
              <w:rPr>
                <w:spacing w:val="-6"/>
                <w:sz w:val="22"/>
              </w:rPr>
              <w:t> </w:t>
            </w:r>
            <w:r>
              <w:rPr>
                <w:sz w:val="22"/>
              </w:rPr>
              <w:t>for</w:t>
            </w:r>
            <w:r>
              <w:rPr>
                <w:spacing w:val="-5"/>
                <w:sz w:val="22"/>
              </w:rPr>
              <w:t> </w:t>
            </w:r>
            <w:r>
              <w:rPr>
                <w:sz w:val="22"/>
              </w:rPr>
              <w:t>an</w:t>
            </w:r>
            <w:r>
              <w:rPr>
                <w:spacing w:val="-3"/>
                <w:sz w:val="22"/>
              </w:rPr>
              <w:t> </w:t>
            </w:r>
            <w:r>
              <w:rPr>
                <w:spacing w:val="-4"/>
                <w:sz w:val="22"/>
              </w:rPr>
              <w:t>STA.</w:t>
            </w:r>
          </w:p>
        </w:tc>
      </w:tr>
      <w:tr>
        <w:trPr>
          <w:trHeight w:val="1010" w:hRule="atLeast"/>
        </w:trPr>
        <w:tc>
          <w:tcPr>
            <w:tcW w:w="2405" w:type="dxa"/>
          </w:tcPr>
          <w:p>
            <w:pPr>
              <w:pStyle w:val="TableParagraph"/>
              <w:ind w:left="107"/>
              <w:rPr>
                <w:sz w:val="22"/>
              </w:rPr>
            </w:pPr>
            <w:r>
              <w:rPr>
                <w:sz w:val="22"/>
              </w:rPr>
              <w:t>31</w:t>
            </w:r>
            <w:r>
              <w:rPr>
                <w:spacing w:val="-3"/>
                <w:sz w:val="22"/>
              </w:rPr>
              <w:t> </w:t>
            </w:r>
            <w:r>
              <w:rPr>
                <w:sz w:val="22"/>
              </w:rPr>
              <w:t>July</w:t>
            </w:r>
            <w:r>
              <w:rPr>
                <w:spacing w:val="-1"/>
                <w:sz w:val="22"/>
              </w:rPr>
              <w:t> </w:t>
            </w:r>
            <w:r>
              <w:rPr>
                <w:spacing w:val="-4"/>
                <w:sz w:val="22"/>
              </w:rPr>
              <w:t>2021</w:t>
            </w:r>
          </w:p>
        </w:tc>
        <w:tc>
          <w:tcPr>
            <w:tcW w:w="6613" w:type="dxa"/>
          </w:tcPr>
          <w:p>
            <w:pPr>
              <w:pStyle w:val="TableParagraph"/>
              <w:ind w:right="221"/>
              <w:rPr>
                <w:sz w:val="22"/>
              </w:rPr>
            </w:pPr>
            <w:r>
              <w:rPr>
                <w:sz w:val="22"/>
              </w:rPr>
              <w:t>Response</w:t>
            </w:r>
            <w:r>
              <w:rPr>
                <w:spacing w:val="-4"/>
                <w:sz w:val="22"/>
              </w:rPr>
              <w:t> </w:t>
            </w:r>
            <w:r>
              <w:rPr>
                <w:sz w:val="22"/>
              </w:rPr>
              <w:t>to</w:t>
            </w:r>
            <w:r>
              <w:rPr>
                <w:spacing w:val="-6"/>
                <w:sz w:val="22"/>
              </w:rPr>
              <w:t> </w:t>
            </w:r>
            <w:r>
              <w:rPr>
                <w:sz w:val="22"/>
              </w:rPr>
              <w:t>the</w:t>
            </w:r>
            <w:r>
              <w:rPr>
                <w:spacing w:val="-6"/>
                <w:sz w:val="22"/>
              </w:rPr>
              <w:t> </w:t>
            </w:r>
            <w:r>
              <w:rPr>
                <w:sz w:val="22"/>
              </w:rPr>
              <w:t>initial</w:t>
            </w:r>
            <w:r>
              <w:rPr>
                <w:spacing w:val="-5"/>
                <w:sz w:val="22"/>
              </w:rPr>
              <w:t> </w:t>
            </w:r>
            <w:r>
              <w:rPr>
                <w:sz w:val="22"/>
              </w:rPr>
              <w:t>scope</w:t>
            </w:r>
            <w:r>
              <w:rPr>
                <w:spacing w:val="-4"/>
                <w:sz w:val="22"/>
              </w:rPr>
              <w:t> </w:t>
            </w:r>
            <w:r>
              <w:rPr>
                <w:sz w:val="22"/>
              </w:rPr>
              <w:t>submitted</w:t>
            </w:r>
            <w:r>
              <w:rPr>
                <w:spacing w:val="-6"/>
                <w:sz w:val="22"/>
              </w:rPr>
              <w:t> </w:t>
            </w:r>
            <w:r>
              <w:rPr>
                <w:sz w:val="22"/>
              </w:rPr>
              <w:t>by</w:t>
            </w:r>
            <w:r>
              <w:rPr>
                <w:spacing w:val="-6"/>
                <w:sz w:val="22"/>
              </w:rPr>
              <w:t> </w:t>
            </w:r>
            <w:r>
              <w:rPr>
                <w:sz w:val="22"/>
              </w:rPr>
              <w:t>Immunocore</w:t>
            </w:r>
            <w:r>
              <w:rPr>
                <w:spacing w:val="-4"/>
                <w:sz w:val="22"/>
              </w:rPr>
              <w:t> </w:t>
            </w:r>
            <w:r>
              <w:rPr>
                <w:sz w:val="22"/>
              </w:rPr>
              <w:t>stating its view why tebentafusp should be considered via the HST </w:t>
            </w:r>
            <w:r>
              <w:rPr>
                <w:spacing w:val="-2"/>
                <w:sz w:val="22"/>
              </w:rPr>
              <w:t>programme</w:t>
            </w:r>
          </w:p>
        </w:tc>
      </w:tr>
      <w:tr>
        <w:trPr>
          <w:trHeight w:val="2803" w:hRule="atLeast"/>
        </w:trPr>
        <w:tc>
          <w:tcPr>
            <w:tcW w:w="2405" w:type="dxa"/>
          </w:tcPr>
          <w:p>
            <w:pPr>
              <w:pStyle w:val="TableParagraph"/>
              <w:spacing w:before="2"/>
              <w:ind w:left="107"/>
              <w:rPr>
                <w:sz w:val="22"/>
              </w:rPr>
            </w:pPr>
            <w:r>
              <w:rPr>
                <w:sz w:val="22"/>
              </w:rPr>
              <w:t>10</w:t>
            </w:r>
            <w:r>
              <w:rPr>
                <w:spacing w:val="-2"/>
                <w:sz w:val="22"/>
              </w:rPr>
              <w:t> </w:t>
            </w:r>
            <w:r>
              <w:rPr>
                <w:sz w:val="22"/>
              </w:rPr>
              <w:t>August</w:t>
            </w:r>
            <w:r>
              <w:rPr>
                <w:spacing w:val="-2"/>
                <w:sz w:val="22"/>
              </w:rPr>
              <w:t> </w:t>
            </w:r>
            <w:r>
              <w:rPr>
                <w:spacing w:val="-4"/>
                <w:sz w:val="22"/>
              </w:rPr>
              <w:t>2021</w:t>
            </w:r>
          </w:p>
        </w:tc>
        <w:tc>
          <w:tcPr>
            <w:tcW w:w="6613" w:type="dxa"/>
          </w:tcPr>
          <w:p>
            <w:pPr>
              <w:pStyle w:val="TableParagraph"/>
              <w:spacing w:before="2"/>
              <w:rPr>
                <w:sz w:val="22"/>
              </w:rPr>
            </w:pPr>
            <w:r>
              <w:rPr>
                <w:sz w:val="22"/>
              </w:rPr>
              <w:t>NICE</w:t>
            </w:r>
            <w:r>
              <w:rPr>
                <w:spacing w:val="-3"/>
                <w:sz w:val="22"/>
              </w:rPr>
              <w:t> </w:t>
            </w:r>
            <w:r>
              <w:rPr>
                <w:sz w:val="22"/>
              </w:rPr>
              <w:t>advised</w:t>
            </w:r>
            <w:r>
              <w:rPr>
                <w:spacing w:val="-5"/>
                <w:sz w:val="22"/>
              </w:rPr>
              <w:t> </w:t>
            </w:r>
            <w:r>
              <w:rPr>
                <w:sz w:val="22"/>
              </w:rPr>
              <w:t>that</w:t>
            </w:r>
            <w:r>
              <w:rPr>
                <w:spacing w:val="-4"/>
                <w:sz w:val="22"/>
              </w:rPr>
              <w:t> </w:t>
            </w:r>
            <w:r>
              <w:rPr>
                <w:sz w:val="22"/>
              </w:rPr>
              <w:t>not</w:t>
            </w:r>
            <w:r>
              <w:rPr>
                <w:spacing w:val="-4"/>
                <w:sz w:val="22"/>
              </w:rPr>
              <w:t> </w:t>
            </w:r>
            <w:r>
              <w:rPr>
                <w:sz w:val="22"/>
              </w:rPr>
              <w:t>all</w:t>
            </w:r>
            <w:r>
              <w:rPr>
                <w:spacing w:val="-3"/>
                <w:sz w:val="22"/>
              </w:rPr>
              <w:t> </w:t>
            </w:r>
            <w:r>
              <w:rPr>
                <w:sz w:val="22"/>
              </w:rPr>
              <w:t>HST</w:t>
            </w:r>
            <w:r>
              <w:rPr>
                <w:spacing w:val="-2"/>
                <w:sz w:val="22"/>
              </w:rPr>
              <w:t> </w:t>
            </w:r>
            <w:r>
              <w:rPr>
                <w:sz w:val="22"/>
              </w:rPr>
              <w:t>programme</w:t>
            </w:r>
            <w:r>
              <w:rPr>
                <w:spacing w:val="-4"/>
                <w:sz w:val="22"/>
              </w:rPr>
              <w:t> </w:t>
            </w:r>
            <w:r>
              <w:rPr>
                <w:sz w:val="22"/>
              </w:rPr>
              <w:t>entry</w:t>
            </w:r>
            <w:r>
              <w:rPr>
                <w:spacing w:val="-3"/>
                <w:sz w:val="22"/>
              </w:rPr>
              <w:t> </w:t>
            </w:r>
            <w:r>
              <w:rPr>
                <w:sz w:val="22"/>
              </w:rPr>
              <w:t>criteria</w:t>
            </w:r>
            <w:r>
              <w:rPr>
                <w:spacing w:val="-3"/>
                <w:sz w:val="22"/>
              </w:rPr>
              <w:t> </w:t>
            </w:r>
            <w:r>
              <w:rPr>
                <w:sz w:val="22"/>
              </w:rPr>
              <w:t>were</w:t>
            </w:r>
            <w:r>
              <w:rPr>
                <w:spacing w:val="-5"/>
                <w:sz w:val="22"/>
              </w:rPr>
              <w:t> </w:t>
            </w:r>
            <w:r>
              <w:rPr>
                <w:sz w:val="22"/>
              </w:rPr>
              <w:t>met citing the following as grounds for non-entry:</w:t>
            </w:r>
          </w:p>
          <w:p>
            <w:pPr>
              <w:pStyle w:val="TableParagraph"/>
              <w:numPr>
                <w:ilvl w:val="0"/>
                <w:numId w:val="2"/>
              </w:numPr>
              <w:tabs>
                <w:tab w:pos="828" w:val="left" w:leader="none"/>
              </w:tabs>
              <w:spacing w:line="237" w:lineRule="auto" w:before="122" w:after="0"/>
              <w:ind w:left="828" w:right="232" w:hanging="360"/>
              <w:jc w:val="left"/>
              <w:rPr>
                <w:sz w:val="22"/>
              </w:rPr>
            </w:pPr>
            <w:r>
              <w:rPr>
                <w:sz w:val="22"/>
              </w:rPr>
              <w:t>The</w:t>
            </w:r>
            <w:r>
              <w:rPr>
                <w:spacing w:val="-3"/>
                <w:sz w:val="22"/>
              </w:rPr>
              <w:t> </w:t>
            </w:r>
            <w:r>
              <w:rPr>
                <w:sz w:val="22"/>
              </w:rPr>
              <w:t>target</w:t>
            </w:r>
            <w:r>
              <w:rPr>
                <w:spacing w:val="-4"/>
                <w:sz w:val="22"/>
              </w:rPr>
              <w:t> </w:t>
            </w:r>
            <w:r>
              <w:rPr>
                <w:sz w:val="22"/>
              </w:rPr>
              <w:t>patient</w:t>
            </w:r>
            <w:r>
              <w:rPr>
                <w:spacing w:val="-4"/>
                <w:sz w:val="22"/>
              </w:rPr>
              <w:t> </w:t>
            </w:r>
            <w:r>
              <w:rPr>
                <w:sz w:val="22"/>
              </w:rPr>
              <w:t>group</w:t>
            </w:r>
            <w:r>
              <w:rPr>
                <w:spacing w:val="-8"/>
                <w:sz w:val="22"/>
              </w:rPr>
              <w:t> </w:t>
            </w:r>
            <w:r>
              <w:rPr>
                <w:sz w:val="22"/>
              </w:rPr>
              <w:t>for</w:t>
            </w:r>
            <w:r>
              <w:rPr>
                <w:spacing w:val="-4"/>
                <w:sz w:val="22"/>
              </w:rPr>
              <w:t> </w:t>
            </w:r>
            <w:r>
              <w:rPr>
                <w:sz w:val="22"/>
              </w:rPr>
              <w:t>the</w:t>
            </w:r>
            <w:r>
              <w:rPr>
                <w:spacing w:val="-5"/>
                <w:sz w:val="22"/>
              </w:rPr>
              <w:t> </w:t>
            </w:r>
            <w:r>
              <w:rPr>
                <w:sz w:val="22"/>
              </w:rPr>
              <w:t>technology</w:t>
            </w:r>
            <w:r>
              <w:rPr>
                <w:spacing w:val="-5"/>
                <w:sz w:val="22"/>
              </w:rPr>
              <w:t> </w:t>
            </w:r>
            <w:r>
              <w:rPr>
                <w:sz w:val="22"/>
              </w:rPr>
              <w:t>in</w:t>
            </w:r>
            <w:r>
              <w:rPr>
                <w:spacing w:val="-3"/>
                <w:sz w:val="22"/>
              </w:rPr>
              <w:t> </w:t>
            </w:r>
            <w:r>
              <w:rPr>
                <w:sz w:val="22"/>
              </w:rPr>
              <w:t>its</w:t>
            </w:r>
            <w:r>
              <w:rPr>
                <w:spacing w:val="-4"/>
                <w:sz w:val="22"/>
              </w:rPr>
              <w:t> </w:t>
            </w:r>
            <w:r>
              <w:rPr>
                <w:sz w:val="22"/>
              </w:rPr>
              <w:t>licensed indication is so small that treatment will usually be concentrated in very few centres in the NHS</w:t>
            </w:r>
          </w:p>
          <w:p>
            <w:pPr>
              <w:pStyle w:val="TableParagraph"/>
              <w:numPr>
                <w:ilvl w:val="0"/>
                <w:numId w:val="2"/>
              </w:numPr>
              <w:tabs>
                <w:tab w:pos="828" w:val="left" w:leader="none"/>
              </w:tabs>
              <w:spacing w:line="237" w:lineRule="auto" w:before="125" w:after="0"/>
              <w:ind w:left="828" w:right="279" w:hanging="360"/>
              <w:jc w:val="left"/>
              <w:rPr>
                <w:sz w:val="22"/>
              </w:rPr>
            </w:pPr>
            <w:r>
              <w:rPr>
                <w:sz w:val="22"/>
              </w:rPr>
              <w:t>The</w:t>
            </w:r>
            <w:r>
              <w:rPr>
                <w:spacing w:val="-4"/>
                <w:sz w:val="22"/>
              </w:rPr>
              <w:t> </w:t>
            </w:r>
            <w:r>
              <w:rPr>
                <w:sz w:val="22"/>
              </w:rPr>
              <w:t>technology</w:t>
            </w:r>
            <w:r>
              <w:rPr>
                <w:spacing w:val="-6"/>
                <w:sz w:val="22"/>
              </w:rPr>
              <w:t> </w:t>
            </w:r>
            <w:r>
              <w:rPr>
                <w:sz w:val="22"/>
              </w:rPr>
              <w:t>is</w:t>
            </w:r>
            <w:r>
              <w:rPr>
                <w:spacing w:val="-3"/>
                <w:sz w:val="22"/>
              </w:rPr>
              <w:t> </w:t>
            </w:r>
            <w:r>
              <w:rPr>
                <w:sz w:val="22"/>
              </w:rPr>
              <w:t>expected</w:t>
            </w:r>
            <w:r>
              <w:rPr>
                <w:spacing w:val="-4"/>
                <w:sz w:val="22"/>
              </w:rPr>
              <w:t> </w:t>
            </w:r>
            <w:r>
              <w:rPr>
                <w:sz w:val="22"/>
              </w:rPr>
              <w:t>to</w:t>
            </w:r>
            <w:r>
              <w:rPr>
                <w:spacing w:val="-6"/>
                <w:sz w:val="22"/>
              </w:rPr>
              <w:t> </w:t>
            </w:r>
            <w:r>
              <w:rPr>
                <w:sz w:val="22"/>
              </w:rPr>
              <w:t>be</w:t>
            </w:r>
            <w:r>
              <w:rPr>
                <w:spacing w:val="-4"/>
                <w:sz w:val="22"/>
              </w:rPr>
              <w:t> </w:t>
            </w:r>
            <w:r>
              <w:rPr>
                <w:sz w:val="22"/>
              </w:rPr>
              <w:t>used</w:t>
            </w:r>
            <w:r>
              <w:rPr>
                <w:spacing w:val="-6"/>
                <w:sz w:val="22"/>
              </w:rPr>
              <w:t> </w:t>
            </w:r>
            <w:r>
              <w:rPr>
                <w:sz w:val="22"/>
              </w:rPr>
              <w:t>exclusively</w:t>
            </w:r>
            <w:r>
              <w:rPr>
                <w:spacing w:val="-3"/>
                <w:sz w:val="22"/>
              </w:rPr>
              <w:t> </w:t>
            </w:r>
            <w:r>
              <w:rPr>
                <w:sz w:val="22"/>
              </w:rPr>
              <w:t>in</w:t>
            </w:r>
            <w:r>
              <w:rPr>
                <w:spacing w:val="-4"/>
                <w:sz w:val="22"/>
              </w:rPr>
              <w:t> </w:t>
            </w:r>
            <w:r>
              <w:rPr>
                <w:sz w:val="22"/>
              </w:rPr>
              <w:t>the context of a highly specialised service</w:t>
            </w:r>
          </w:p>
          <w:p>
            <w:pPr>
              <w:pStyle w:val="TableParagraph"/>
              <w:numPr>
                <w:ilvl w:val="0"/>
                <w:numId w:val="2"/>
              </w:numPr>
              <w:tabs>
                <w:tab w:pos="828" w:val="left" w:leader="none"/>
              </w:tabs>
              <w:spacing w:line="240" w:lineRule="auto" w:before="124" w:after="0"/>
              <w:ind w:left="828" w:right="0" w:hanging="360"/>
              <w:jc w:val="left"/>
              <w:rPr>
                <w:sz w:val="22"/>
              </w:rPr>
            </w:pPr>
            <w:r>
              <w:rPr>
                <w:sz w:val="22"/>
              </w:rPr>
              <w:t>The</w:t>
            </w:r>
            <w:r>
              <w:rPr>
                <w:spacing w:val="-4"/>
                <w:sz w:val="22"/>
              </w:rPr>
              <w:t> </w:t>
            </w:r>
            <w:r>
              <w:rPr>
                <w:sz w:val="22"/>
              </w:rPr>
              <w:t>technology</w:t>
            </w:r>
            <w:r>
              <w:rPr>
                <w:spacing w:val="-6"/>
                <w:sz w:val="22"/>
              </w:rPr>
              <w:t> </w:t>
            </w:r>
            <w:r>
              <w:rPr>
                <w:sz w:val="22"/>
              </w:rPr>
              <w:t>has</w:t>
            </w:r>
            <w:r>
              <w:rPr>
                <w:spacing w:val="-6"/>
                <w:sz w:val="22"/>
              </w:rPr>
              <w:t> </w:t>
            </w:r>
            <w:r>
              <w:rPr>
                <w:sz w:val="22"/>
              </w:rPr>
              <w:t>the</w:t>
            </w:r>
            <w:r>
              <w:rPr>
                <w:spacing w:val="-6"/>
                <w:sz w:val="22"/>
              </w:rPr>
              <w:t> </w:t>
            </w:r>
            <w:r>
              <w:rPr>
                <w:sz w:val="22"/>
              </w:rPr>
              <w:t>potential</w:t>
            </w:r>
            <w:r>
              <w:rPr>
                <w:spacing w:val="-5"/>
                <w:sz w:val="22"/>
              </w:rPr>
              <w:t> </w:t>
            </w:r>
            <w:r>
              <w:rPr>
                <w:sz w:val="22"/>
              </w:rPr>
              <w:t>for</w:t>
            </w:r>
            <w:r>
              <w:rPr>
                <w:spacing w:val="-3"/>
                <w:sz w:val="22"/>
              </w:rPr>
              <w:t> </w:t>
            </w:r>
            <w:r>
              <w:rPr>
                <w:sz w:val="22"/>
              </w:rPr>
              <w:t>life</w:t>
            </w:r>
            <w:r>
              <w:rPr>
                <w:spacing w:val="-6"/>
                <w:sz w:val="22"/>
              </w:rPr>
              <w:t> </w:t>
            </w:r>
            <w:r>
              <w:rPr>
                <w:sz w:val="22"/>
              </w:rPr>
              <w:t>long</w:t>
            </w:r>
            <w:r>
              <w:rPr>
                <w:spacing w:val="-3"/>
                <w:sz w:val="22"/>
              </w:rPr>
              <w:t> </w:t>
            </w:r>
            <w:r>
              <w:rPr>
                <w:spacing w:val="-5"/>
                <w:sz w:val="22"/>
              </w:rPr>
              <w:t>use</w:t>
            </w:r>
          </w:p>
        </w:tc>
      </w:tr>
      <w:tr>
        <w:trPr>
          <w:trHeight w:val="506" w:hRule="atLeast"/>
        </w:trPr>
        <w:tc>
          <w:tcPr>
            <w:tcW w:w="2405" w:type="dxa"/>
          </w:tcPr>
          <w:p>
            <w:pPr>
              <w:pStyle w:val="TableParagraph"/>
              <w:ind w:left="107"/>
              <w:rPr>
                <w:sz w:val="22"/>
              </w:rPr>
            </w:pPr>
            <w:r>
              <w:rPr>
                <w:sz w:val="22"/>
              </w:rPr>
              <w:t>20</w:t>
            </w:r>
            <w:r>
              <w:rPr>
                <w:spacing w:val="-2"/>
                <w:sz w:val="22"/>
              </w:rPr>
              <w:t> </w:t>
            </w:r>
            <w:r>
              <w:rPr>
                <w:sz w:val="22"/>
              </w:rPr>
              <w:t>August</w:t>
            </w:r>
            <w:r>
              <w:rPr>
                <w:spacing w:val="-2"/>
                <w:sz w:val="22"/>
              </w:rPr>
              <w:t> </w:t>
            </w:r>
            <w:r>
              <w:rPr>
                <w:spacing w:val="-4"/>
                <w:sz w:val="22"/>
              </w:rPr>
              <w:t>2021</w:t>
            </w:r>
          </w:p>
        </w:tc>
        <w:tc>
          <w:tcPr>
            <w:tcW w:w="6613" w:type="dxa"/>
          </w:tcPr>
          <w:p>
            <w:pPr>
              <w:pStyle w:val="TableParagraph"/>
              <w:rPr>
                <w:sz w:val="22"/>
              </w:rPr>
            </w:pPr>
            <w:r>
              <w:rPr>
                <w:sz w:val="22"/>
              </w:rPr>
              <w:t>Immunocore</w:t>
            </w:r>
            <w:r>
              <w:rPr>
                <w:spacing w:val="-8"/>
                <w:sz w:val="22"/>
              </w:rPr>
              <w:t> </w:t>
            </w:r>
            <w:r>
              <w:rPr>
                <w:sz w:val="22"/>
              </w:rPr>
              <w:t>challenged</w:t>
            </w:r>
            <w:r>
              <w:rPr>
                <w:spacing w:val="-7"/>
                <w:sz w:val="22"/>
              </w:rPr>
              <w:t> </w:t>
            </w:r>
            <w:r>
              <w:rPr>
                <w:sz w:val="22"/>
              </w:rPr>
              <w:t>the</w:t>
            </w:r>
            <w:r>
              <w:rPr>
                <w:spacing w:val="-8"/>
                <w:sz w:val="22"/>
              </w:rPr>
              <w:t> </w:t>
            </w:r>
            <w:r>
              <w:rPr>
                <w:sz w:val="22"/>
              </w:rPr>
              <w:t>refusal</w:t>
            </w:r>
            <w:r>
              <w:rPr>
                <w:spacing w:val="-5"/>
                <w:sz w:val="22"/>
              </w:rPr>
              <w:t> </w:t>
            </w:r>
            <w:r>
              <w:rPr>
                <w:sz w:val="22"/>
              </w:rPr>
              <w:t>of</w:t>
            </w:r>
            <w:r>
              <w:rPr>
                <w:spacing w:val="-7"/>
                <w:sz w:val="22"/>
              </w:rPr>
              <w:t> </w:t>
            </w:r>
            <w:r>
              <w:rPr>
                <w:sz w:val="22"/>
              </w:rPr>
              <w:t>HST</w:t>
            </w:r>
            <w:r>
              <w:rPr>
                <w:spacing w:val="-5"/>
                <w:sz w:val="22"/>
              </w:rPr>
              <w:t> </w:t>
            </w:r>
            <w:r>
              <w:rPr>
                <w:sz w:val="22"/>
              </w:rPr>
              <w:t>programme</w:t>
            </w:r>
            <w:r>
              <w:rPr>
                <w:spacing w:val="-7"/>
                <w:sz w:val="22"/>
              </w:rPr>
              <w:t> </w:t>
            </w:r>
            <w:r>
              <w:rPr>
                <w:spacing w:val="-2"/>
                <w:sz w:val="22"/>
              </w:rPr>
              <w:t>entry</w:t>
            </w:r>
          </w:p>
        </w:tc>
      </w:tr>
      <w:tr>
        <w:trPr>
          <w:trHeight w:val="506" w:hRule="atLeast"/>
        </w:trPr>
        <w:tc>
          <w:tcPr>
            <w:tcW w:w="2405" w:type="dxa"/>
          </w:tcPr>
          <w:p>
            <w:pPr>
              <w:pStyle w:val="TableParagraph"/>
              <w:ind w:left="107"/>
              <w:rPr>
                <w:sz w:val="22"/>
              </w:rPr>
            </w:pPr>
            <w:r>
              <w:rPr>
                <w:sz w:val="22"/>
              </w:rPr>
              <w:t>25</w:t>
            </w:r>
            <w:r>
              <w:rPr>
                <w:spacing w:val="-5"/>
                <w:sz w:val="22"/>
              </w:rPr>
              <w:t> </w:t>
            </w:r>
            <w:r>
              <w:rPr>
                <w:sz w:val="22"/>
              </w:rPr>
              <w:t>August</w:t>
            </w:r>
            <w:r>
              <w:rPr>
                <w:spacing w:val="-2"/>
                <w:sz w:val="22"/>
              </w:rPr>
              <w:t> </w:t>
            </w:r>
            <w:r>
              <w:rPr>
                <w:spacing w:val="-4"/>
                <w:sz w:val="22"/>
              </w:rPr>
              <w:t>2021</w:t>
            </w:r>
          </w:p>
        </w:tc>
        <w:tc>
          <w:tcPr>
            <w:tcW w:w="6613" w:type="dxa"/>
          </w:tcPr>
          <w:p>
            <w:pPr>
              <w:pStyle w:val="TableParagraph"/>
              <w:spacing w:line="252" w:lineRule="exact"/>
              <w:ind w:right="221"/>
              <w:rPr>
                <w:sz w:val="22"/>
              </w:rPr>
            </w:pPr>
            <w:r>
              <w:rPr>
                <w:sz w:val="22"/>
              </w:rPr>
              <w:t>Meeting</w:t>
            </w:r>
            <w:r>
              <w:rPr>
                <w:spacing w:val="-6"/>
                <w:sz w:val="22"/>
              </w:rPr>
              <w:t> </w:t>
            </w:r>
            <w:r>
              <w:rPr>
                <w:sz w:val="22"/>
              </w:rPr>
              <w:t>of</w:t>
            </w:r>
            <w:r>
              <w:rPr>
                <w:spacing w:val="-4"/>
                <w:sz w:val="22"/>
              </w:rPr>
              <w:t> </w:t>
            </w:r>
            <w:r>
              <w:rPr>
                <w:sz w:val="22"/>
              </w:rPr>
              <w:t>Topic</w:t>
            </w:r>
            <w:r>
              <w:rPr>
                <w:spacing w:val="-7"/>
                <w:sz w:val="22"/>
              </w:rPr>
              <w:t> </w:t>
            </w:r>
            <w:r>
              <w:rPr>
                <w:sz w:val="22"/>
              </w:rPr>
              <w:t>Selection</w:t>
            </w:r>
            <w:r>
              <w:rPr>
                <w:spacing w:val="-5"/>
                <w:sz w:val="22"/>
              </w:rPr>
              <w:t> </w:t>
            </w:r>
            <w:r>
              <w:rPr>
                <w:sz w:val="22"/>
              </w:rPr>
              <w:t>Oversight</w:t>
            </w:r>
            <w:r>
              <w:rPr>
                <w:spacing w:val="-6"/>
                <w:sz w:val="22"/>
              </w:rPr>
              <w:t> </w:t>
            </w:r>
            <w:r>
              <w:rPr>
                <w:sz w:val="22"/>
              </w:rPr>
              <w:t>Panel</w:t>
            </w:r>
            <w:r>
              <w:rPr>
                <w:spacing w:val="-7"/>
                <w:sz w:val="22"/>
              </w:rPr>
              <w:t> </w:t>
            </w:r>
            <w:r>
              <w:rPr>
                <w:sz w:val="22"/>
              </w:rPr>
              <w:t>(TSOP)</w:t>
            </w:r>
            <w:r>
              <w:rPr>
                <w:spacing w:val="-6"/>
                <w:sz w:val="22"/>
              </w:rPr>
              <w:t> </w:t>
            </w:r>
            <w:r>
              <w:rPr>
                <w:sz w:val="22"/>
              </w:rPr>
              <w:t>following initial challenge by Immunocore</w:t>
            </w:r>
          </w:p>
        </w:tc>
      </w:tr>
      <w:tr>
        <w:trPr>
          <w:trHeight w:val="3055" w:hRule="atLeast"/>
        </w:trPr>
        <w:tc>
          <w:tcPr>
            <w:tcW w:w="2405" w:type="dxa"/>
          </w:tcPr>
          <w:p>
            <w:pPr>
              <w:pStyle w:val="TableParagraph"/>
              <w:ind w:left="107"/>
              <w:rPr>
                <w:sz w:val="22"/>
              </w:rPr>
            </w:pPr>
            <w:r>
              <w:rPr>
                <w:sz w:val="22"/>
              </w:rPr>
              <w:t>31</w:t>
            </w:r>
            <w:r>
              <w:rPr>
                <w:spacing w:val="-2"/>
                <w:sz w:val="22"/>
              </w:rPr>
              <w:t> </w:t>
            </w:r>
            <w:r>
              <w:rPr>
                <w:sz w:val="22"/>
              </w:rPr>
              <w:t>August</w:t>
            </w:r>
            <w:r>
              <w:rPr>
                <w:spacing w:val="-2"/>
                <w:sz w:val="22"/>
              </w:rPr>
              <w:t> </w:t>
            </w:r>
            <w:r>
              <w:rPr>
                <w:spacing w:val="-4"/>
                <w:sz w:val="22"/>
              </w:rPr>
              <w:t>2021</w:t>
            </w:r>
          </w:p>
        </w:tc>
        <w:tc>
          <w:tcPr>
            <w:tcW w:w="6613" w:type="dxa"/>
          </w:tcPr>
          <w:p>
            <w:pPr>
              <w:pStyle w:val="TableParagraph"/>
              <w:rPr>
                <w:sz w:val="22"/>
              </w:rPr>
            </w:pPr>
            <w:r>
              <w:rPr>
                <w:sz w:val="22"/>
              </w:rPr>
              <w:t>NICE</w:t>
            </w:r>
            <w:r>
              <w:rPr>
                <w:spacing w:val="-5"/>
                <w:sz w:val="22"/>
              </w:rPr>
              <w:t> </w:t>
            </w:r>
            <w:r>
              <w:rPr>
                <w:sz w:val="22"/>
              </w:rPr>
              <w:t>advise</w:t>
            </w:r>
            <w:r>
              <w:rPr>
                <w:spacing w:val="-6"/>
                <w:sz w:val="22"/>
              </w:rPr>
              <w:t> </w:t>
            </w:r>
            <w:r>
              <w:rPr>
                <w:sz w:val="22"/>
              </w:rPr>
              <w:t>Immunocore</w:t>
            </w:r>
            <w:r>
              <w:rPr>
                <w:spacing w:val="-5"/>
                <w:sz w:val="22"/>
              </w:rPr>
              <w:t> </w:t>
            </w:r>
            <w:r>
              <w:rPr>
                <w:sz w:val="22"/>
              </w:rPr>
              <w:t>that</w:t>
            </w:r>
            <w:r>
              <w:rPr>
                <w:spacing w:val="-5"/>
                <w:sz w:val="22"/>
              </w:rPr>
              <w:t> </w:t>
            </w:r>
            <w:r>
              <w:rPr>
                <w:sz w:val="22"/>
              </w:rPr>
              <w:t>the</w:t>
            </w:r>
            <w:r>
              <w:rPr>
                <w:spacing w:val="-5"/>
                <w:sz w:val="22"/>
              </w:rPr>
              <w:t> </w:t>
            </w:r>
            <w:r>
              <w:rPr>
                <w:sz w:val="22"/>
              </w:rPr>
              <w:t>challenge</w:t>
            </w:r>
            <w:r>
              <w:rPr>
                <w:spacing w:val="-5"/>
                <w:sz w:val="22"/>
              </w:rPr>
              <w:t> </w:t>
            </w:r>
            <w:r>
              <w:rPr>
                <w:sz w:val="22"/>
              </w:rPr>
              <w:t>was</w:t>
            </w:r>
            <w:r>
              <w:rPr>
                <w:spacing w:val="-8"/>
                <w:sz w:val="22"/>
              </w:rPr>
              <w:t> </w:t>
            </w:r>
            <w:r>
              <w:rPr>
                <w:sz w:val="22"/>
              </w:rPr>
              <w:t>not</w:t>
            </w:r>
            <w:r>
              <w:rPr>
                <w:spacing w:val="-3"/>
                <w:sz w:val="22"/>
              </w:rPr>
              <w:t> </w:t>
            </w:r>
            <w:r>
              <w:rPr>
                <w:sz w:val="22"/>
              </w:rPr>
              <w:t>successful again citing the failure to meet the following criteria:</w:t>
            </w:r>
          </w:p>
          <w:p>
            <w:pPr>
              <w:pStyle w:val="TableParagraph"/>
              <w:numPr>
                <w:ilvl w:val="0"/>
                <w:numId w:val="3"/>
              </w:numPr>
              <w:tabs>
                <w:tab w:pos="828" w:val="left" w:leader="none"/>
              </w:tabs>
              <w:spacing w:line="240" w:lineRule="auto" w:before="120" w:after="0"/>
              <w:ind w:left="828" w:right="232" w:hanging="360"/>
              <w:jc w:val="left"/>
              <w:rPr>
                <w:sz w:val="22"/>
              </w:rPr>
            </w:pPr>
            <w:r>
              <w:rPr>
                <w:sz w:val="22"/>
              </w:rPr>
              <w:t>The</w:t>
            </w:r>
            <w:r>
              <w:rPr>
                <w:spacing w:val="-3"/>
                <w:sz w:val="22"/>
              </w:rPr>
              <w:t> </w:t>
            </w:r>
            <w:r>
              <w:rPr>
                <w:sz w:val="22"/>
              </w:rPr>
              <w:t>target</w:t>
            </w:r>
            <w:r>
              <w:rPr>
                <w:spacing w:val="-4"/>
                <w:sz w:val="22"/>
              </w:rPr>
              <w:t> </w:t>
            </w:r>
            <w:r>
              <w:rPr>
                <w:sz w:val="22"/>
              </w:rPr>
              <w:t>patient</w:t>
            </w:r>
            <w:r>
              <w:rPr>
                <w:spacing w:val="-4"/>
                <w:sz w:val="22"/>
              </w:rPr>
              <w:t> </w:t>
            </w:r>
            <w:r>
              <w:rPr>
                <w:sz w:val="22"/>
              </w:rPr>
              <w:t>group</w:t>
            </w:r>
            <w:r>
              <w:rPr>
                <w:spacing w:val="-8"/>
                <w:sz w:val="22"/>
              </w:rPr>
              <w:t> </w:t>
            </w:r>
            <w:r>
              <w:rPr>
                <w:sz w:val="22"/>
              </w:rPr>
              <w:t>for</w:t>
            </w:r>
            <w:r>
              <w:rPr>
                <w:spacing w:val="-4"/>
                <w:sz w:val="22"/>
              </w:rPr>
              <w:t> </w:t>
            </w:r>
            <w:r>
              <w:rPr>
                <w:sz w:val="22"/>
              </w:rPr>
              <w:t>the</w:t>
            </w:r>
            <w:r>
              <w:rPr>
                <w:spacing w:val="-5"/>
                <w:sz w:val="22"/>
              </w:rPr>
              <w:t> </w:t>
            </w:r>
            <w:r>
              <w:rPr>
                <w:sz w:val="22"/>
              </w:rPr>
              <w:t>technology</w:t>
            </w:r>
            <w:r>
              <w:rPr>
                <w:spacing w:val="-5"/>
                <w:sz w:val="22"/>
              </w:rPr>
              <w:t> </w:t>
            </w:r>
            <w:r>
              <w:rPr>
                <w:sz w:val="22"/>
              </w:rPr>
              <w:t>in</w:t>
            </w:r>
            <w:r>
              <w:rPr>
                <w:spacing w:val="-3"/>
                <w:sz w:val="22"/>
              </w:rPr>
              <w:t> </w:t>
            </w:r>
            <w:r>
              <w:rPr>
                <w:sz w:val="22"/>
              </w:rPr>
              <w:t>its</w:t>
            </w:r>
            <w:r>
              <w:rPr>
                <w:spacing w:val="-4"/>
                <w:sz w:val="22"/>
              </w:rPr>
              <w:t> </w:t>
            </w:r>
            <w:r>
              <w:rPr>
                <w:sz w:val="22"/>
              </w:rPr>
              <w:t>licensed indication is so small that treatment will usually be concentrated in very few centres in the NHS</w:t>
            </w:r>
          </w:p>
          <w:p>
            <w:pPr>
              <w:pStyle w:val="TableParagraph"/>
              <w:numPr>
                <w:ilvl w:val="0"/>
                <w:numId w:val="3"/>
              </w:numPr>
              <w:tabs>
                <w:tab w:pos="828" w:val="left" w:leader="none"/>
              </w:tabs>
              <w:spacing w:line="237" w:lineRule="auto" w:before="121" w:after="0"/>
              <w:ind w:left="828" w:right="280" w:hanging="360"/>
              <w:jc w:val="left"/>
              <w:rPr>
                <w:sz w:val="22"/>
              </w:rPr>
            </w:pPr>
            <w:r>
              <w:rPr>
                <w:sz w:val="22"/>
              </w:rPr>
              <w:t>The</w:t>
            </w:r>
            <w:r>
              <w:rPr>
                <w:spacing w:val="-4"/>
                <w:sz w:val="22"/>
              </w:rPr>
              <w:t> </w:t>
            </w:r>
            <w:r>
              <w:rPr>
                <w:sz w:val="22"/>
              </w:rPr>
              <w:t>technology</w:t>
            </w:r>
            <w:r>
              <w:rPr>
                <w:spacing w:val="-6"/>
                <w:sz w:val="22"/>
              </w:rPr>
              <w:t> </w:t>
            </w:r>
            <w:r>
              <w:rPr>
                <w:sz w:val="22"/>
              </w:rPr>
              <w:t>is</w:t>
            </w:r>
            <w:r>
              <w:rPr>
                <w:spacing w:val="-3"/>
                <w:sz w:val="22"/>
              </w:rPr>
              <w:t> </w:t>
            </w:r>
            <w:r>
              <w:rPr>
                <w:sz w:val="22"/>
              </w:rPr>
              <w:t>expected</w:t>
            </w:r>
            <w:r>
              <w:rPr>
                <w:spacing w:val="-4"/>
                <w:sz w:val="22"/>
              </w:rPr>
              <w:t> </w:t>
            </w:r>
            <w:r>
              <w:rPr>
                <w:sz w:val="22"/>
              </w:rPr>
              <w:t>to</w:t>
            </w:r>
            <w:r>
              <w:rPr>
                <w:spacing w:val="-6"/>
                <w:sz w:val="22"/>
              </w:rPr>
              <w:t> </w:t>
            </w:r>
            <w:r>
              <w:rPr>
                <w:sz w:val="22"/>
              </w:rPr>
              <w:t>be</w:t>
            </w:r>
            <w:r>
              <w:rPr>
                <w:spacing w:val="-4"/>
                <w:sz w:val="22"/>
              </w:rPr>
              <w:t> </w:t>
            </w:r>
            <w:r>
              <w:rPr>
                <w:sz w:val="22"/>
              </w:rPr>
              <w:t>used</w:t>
            </w:r>
            <w:r>
              <w:rPr>
                <w:spacing w:val="-6"/>
                <w:sz w:val="22"/>
              </w:rPr>
              <w:t> </w:t>
            </w:r>
            <w:r>
              <w:rPr>
                <w:sz w:val="22"/>
              </w:rPr>
              <w:t>exclusively</w:t>
            </w:r>
            <w:r>
              <w:rPr>
                <w:spacing w:val="-3"/>
                <w:sz w:val="22"/>
              </w:rPr>
              <w:t> </w:t>
            </w:r>
            <w:r>
              <w:rPr>
                <w:sz w:val="22"/>
              </w:rPr>
              <w:t>in</w:t>
            </w:r>
            <w:r>
              <w:rPr>
                <w:spacing w:val="-4"/>
                <w:sz w:val="22"/>
              </w:rPr>
              <w:t> </w:t>
            </w:r>
            <w:r>
              <w:rPr>
                <w:sz w:val="22"/>
              </w:rPr>
              <w:t>the context of a highly specialised service</w:t>
            </w:r>
          </w:p>
          <w:p>
            <w:pPr>
              <w:pStyle w:val="TableParagraph"/>
              <w:numPr>
                <w:ilvl w:val="0"/>
                <w:numId w:val="3"/>
              </w:numPr>
              <w:tabs>
                <w:tab w:pos="828" w:val="left" w:leader="none"/>
              </w:tabs>
              <w:spacing w:line="237" w:lineRule="auto" w:before="125" w:after="0"/>
              <w:ind w:left="828" w:right="230" w:hanging="360"/>
              <w:jc w:val="left"/>
              <w:rPr>
                <w:sz w:val="22"/>
              </w:rPr>
            </w:pPr>
            <w:r>
              <w:rPr>
                <w:sz w:val="22"/>
              </w:rPr>
              <w:t>The</w:t>
            </w:r>
            <w:r>
              <w:rPr>
                <w:spacing w:val="-3"/>
                <w:sz w:val="22"/>
              </w:rPr>
              <w:t> </w:t>
            </w:r>
            <w:r>
              <w:rPr>
                <w:sz w:val="22"/>
              </w:rPr>
              <w:t>technology</w:t>
            </w:r>
            <w:r>
              <w:rPr>
                <w:spacing w:val="-5"/>
                <w:sz w:val="22"/>
              </w:rPr>
              <w:t> </w:t>
            </w:r>
            <w:r>
              <w:rPr>
                <w:sz w:val="22"/>
              </w:rPr>
              <w:t>has</w:t>
            </w:r>
            <w:r>
              <w:rPr>
                <w:spacing w:val="-5"/>
                <w:sz w:val="22"/>
              </w:rPr>
              <w:t> </w:t>
            </w:r>
            <w:r>
              <w:rPr>
                <w:sz w:val="22"/>
              </w:rPr>
              <w:t>the</w:t>
            </w:r>
            <w:r>
              <w:rPr>
                <w:spacing w:val="-5"/>
                <w:sz w:val="22"/>
              </w:rPr>
              <w:t> </w:t>
            </w:r>
            <w:r>
              <w:rPr>
                <w:sz w:val="22"/>
              </w:rPr>
              <w:t>potential</w:t>
            </w:r>
            <w:r>
              <w:rPr>
                <w:spacing w:val="-4"/>
                <w:sz w:val="22"/>
              </w:rPr>
              <w:t> </w:t>
            </w:r>
            <w:r>
              <w:rPr>
                <w:sz w:val="22"/>
              </w:rPr>
              <w:t>for</w:t>
            </w:r>
            <w:r>
              <w:rPr>
                <w:spacing w:val="-2"/>
                <w:sz w:val="22"/>
              </w:rPr>
              <w:t> </w:t>
            </w:r>
            <w:r>
              <w:rPr>
                <w:sz w:val="22"/>
              </w:rPr>
              <w:t>life</w:t>
            </w:r>
            <w:r>
              <w:rPr>
                <w:spacing w:val="-5"/>
                <w:sz w:val="22"/>
              </w:rPr>
              <w:t> </w:t>
            </w:r>
            <w:r>
              <w:rPr>
                <w:sz w:val="22"/>
              </w:rPr>
              <w:t>long</w:t>
            </w:r>
            <w:r>
              <w:rPr>
                <w:spacing w:val="-3"/>
                <w:sz w:val="22"/>
              </w:rPr>
              <w:t> </w:t>
            </w:r>
            <w:r>
              <w:rPr>
                <w:sz w:val="22"/>
              </w:rPr>
              <w:t>use</w:t>
            </w:r>
            <w:r>
              <w:rPr>
                <w:spacing w:val="-7"/>
                <w:sz w:val="22"/>
              </w:rPr>
              <w:t> </w:t>
            </w:r>
            <w:r>
              <w:rPr>
                <w:sz w:val="22"/>
              </w:rPr>
              <w:t>(though this had been downgraded to amber from red)</w:t>
            </w:r>
          </w:p>
        </w:tc>
      </w:tr>
      <w:tr>
        <w:trPr>
          <w:trHeight w:val="506" w:hRule="atLeast"/>
        </w:trPr>
        <w:tc>
          <w:tcPr>
            <w:tcW w:w="2405" w:type="dxa"/>
          </w:tcPr>
          <w:p>
            <w:pPr>
              <w:pStyle w:val="TableParagraph"/>
              <w:ind w:left="107"/>
              <w:rPr>
                <w:sz w:val="22"/>
              </w:rPr>
            </w:pPr>
            <w:r>
              <w:rPr>
                <w:sz w:val="22"/>
              </w:rPr>
              <w:t>14</w:t>
            </w:r>
            <w:r>
              <w:rPr>
                <w:spacing w:val="-5"/>
                <w:sz w:val="22"/>
              </w:rPr>
              <w:t> </w:t>
            </w:r>
            <w:r>
              <w:rPr>
                <w:sz w:val="22"/>
              </w:rPr>
              <w:t>September</w:t>
            </w:r>
            <w:r>
              <w:rPr>
                <w:spacing w:val="-4"/>
                <w:sz w:val="22"/>
              </w:rPr>
              <w:t> 2021</w:t>
            </w:r>
          </w:p>
        </w:tc>
        <w:tc>
          <w:tcPr>
            <w:tcW w:w="6613" w:type="dxa"/>
          </w:tcPr>
          <w:p>
            <w:pPr>
              <w:pStyle w:val="TableParagraph"/>
              <w:spacing w:line="252" w:lineRule="exact"/>
              <w:rPr>
                <w:sz w:val="22"/>
              </w:rPr>
            </w:pPr>
            <w:r>
              <w:rPr>
                <w:sz w:val="22"/>
              </w:rPr>
              <w:t>Decision</w:t>
            </w:r>
            <w:r>
              <w:rPr>
                <w:spacing w:val="-6"/>
                <w:sz w:val="22"/>
              </w:rPr>
              <w:t> </w:t>
            </w:r>
            <w:r>
              <w:rPr>
                <w:sz w:val="22"/>
              </w:rPr>
              <w:t>about</w:t>
            </w:r>
            <w:r>
              <w:rPr>
                <w:spacing w:val="-4"/>
                <w:sz w:val="22"/>
              </w:rPr>
              <w:t> </w:t>
            </w:r>
            <w:r>
              <w:rPr>
                <w:sz w:val="22"/>
              </w:rPr>
              <w:t>HST</w:t>
            </w:r>
            <w:r>
              <w:rPr>
                <w:spacing w:val="-6"/>
                <w:sz w:val="22"/>
              </w:rPr>
              <w:t> </w:t>
            </w:r>
            <w:r>
              <w:rPr>
                <w:sz w:val="22"/>
              </w:rPr>
              <w:t>programme</w:t>
            </w:r>
            <w:r>
              <w:rPr>
                <w:spacing w:val="-6"/>
                <w:sz w:val="22"/>
              </w:rPr>
              <w:t> </w:t>
            </w:r>
            <w:r>
              <w:rPr>
                <w:sz w:val="22"/>
              </w:rPr>
              <w:t>entry</w:t>
            </w:r>
            <w:r>
              <w:rPr>
                <w:spacing w:val="-5"/>
                <w:sz w:val="22"/>
              </w:rPr>
              <w:t> </w:t>
            </w:r>
            <w:r>
              <w:rPr>
                <w:sz w:val="22"/>
              </w:rPr>
              <w:t>again</w:t>
            </w:r>
            <w:r>
              <w:rPr>
                <w:spacing w:val="-5"/>
                <w:sz w:val="22"/>
              </w:rPr>
              <w:t> </w:t>
            </w:r>
            <w:r>
              <w:rPr>
                <w:sz w:val="22"/>
              </w:rPr>
              <w:t>challenged</w:t>
            </w:r>
            <w:r>
              <w:rPr>
                <w:spacing w:val="-6"/>
                <w:sz w:val="22"/>
              </w:rPr>
              <w:t> </w:t>
            </w:r>
            <w:r>
              <w:rPr>
                <w:sz w:val="22"/>
              </w:rPr>
              <w:t>by </w:t>
            </w:r>
            <w:r>
              <w:rPr>
                <w:spacing w:val="-2"/>
                <w:sz w:val="22"/>
              </w:rPr>
              <w:t>Immunocore</w:t>
            </w:r>
          </w:p>
        </w:tc>
      </w:tr>
      <w:tr>
        <w:trPr>
          <w:trHeight w:val="251" w:hRule="atLeast"/>
        </w:trPr>
        <w:tc>
          <w:tcPr>
            <w:tcW w:w="2405" w:type="dxa"/>
          </w:tcPr>
          <w:p>
            <w:pPr>
              <w:pStyle w:val="TableParagraph"/>
              <w:spacing w:line="232" w:lineRule="exact"/>
              <w:ind w:left="107"/>
              <w:rPr>
                <w:sz w:val="22"/>
              </w:rPr>
            </w:pPr>
            <w:r>
              <w:rPr>
                <w:sz w:val="22"/>
              </w:rPr>
              <w:t>21</w:t>
            </w:r>
            <w:r>
              <w:rPr>
                <w:spacing w:val="-5"/>
                <w:sz w:val="22"/>
              </w:rPr>
              <w:t> </w:t>
            </w:r>
            <w:r>
              <w:rPr>
                <w:sz w:val="22"/>
              </w:rPr>
              <w:t>October</w:t>
            </w:r>
            <w:r>
              <w:rPr>
                <w:spacing w:val="-3"/>
                <w:sz w:val="22"/>
              </w:rPr>
              <w:t> </w:t>
            </w:r>
            <w:r>
              <w:rPr>
                <w:spacing w:val="-4"/>
                <w:sz w:val="22"/>
              </w:rPr>
              <w:t>2021</w:t>
            </w:r>
          </w:p>
        </w:tc>
        <w:tc>
          <w:tcPr>
            <w:tcW w:w="6613" w:type="dxa"/>
          </w:tcPr>
          <w:p>
            <w:pPr>
              <w:pStyle w:val="TableParagraph"/>
              <w:spacing w:line="232" w:lineRule="exact"/>
              <w:rPr>
                <w:sz w:val="22"/>
              </w:rPr>
            </w:pPr>
            <w:r>
              <w:rPr>
                <w:sz w:val="22"/>
              </w:rPr>
              <w:t>TSOP</w:t>
            </w:r>
            <w:r>
              <w:rPr>
                <w:spacing w:val="-4"/>
                <w:sz w:val="22"/>
              </w:rPr>
              <w:t> </w:t>
            </w:r>
            <w:r>
              <w:rPr>
                <w:spacing w:val="-2"/>
                <w:sz w:val="22"/>
              </w:rPr>
              <w:t>meeting</w:t>
            </w:r>
          </w:p>
        </w:tc>
      </w:tr>
      <w:tr>
        <w:trPr>
          <w:trHeight w:val="760" w:hRule="atLeast"/>
        </w:trPr>
        <w:tc>
          <w:tcPr>
            <w:tcW w:w="2405" w:type="dxa"/>
          </w:tcPr>
          <w:p>
            <w:pPr>
              <w:pStyle w:val="TableParagraph"/>
              <w:ind w:left="107"/>
              <w:rPr>
                <w:sz w:val="22"/>
              </w:rPr>
            </w:pPr>
            <w:r>
              <w:rPr>
                <w:sz w:val="22"/>
              </w:rPr>
              <w:t>25</w:t>
            </w:r>
            <w:r>
              <w:rPr>
                <w:spacing w:val="-5"/>
                <w:sz w:val="22"/>
              </w:rPr>
              <w:t> </w:t>
            </w:r>
            <w:r>
              <w:rPr>
                <w:sz w:val="22"/>
              </w:rPr>
              <w:t>October</w:t>
            </w:r>
            <w:r>
              <w:rPr>
                <w:spacing w:val="-3"/>
                <w:sz w:val="22"/>
              </w:rPr>
              <w:t> </w:t>
            </w:r>
            <w:r>
              <w:rPr>
                <w:spacing w:val="-4"/>
                <w:sz w:val="22"/>
              </w:rPr>
              <w:t>2021</w:t>
            </w:r>
          </w:p>
        </w:tc>
        <w:tc>
          <w:tcPr>
            <w:tcW w:w="6613" w:type="dxa"/>
          </w:tcPr>
          <w:p>
            <w:pPr>
              <w:pStyle w:val="TableParagraph"/>
              <w:ind w:right="62"/>
              <w:rPr>
                <w:sz w:val="22"/>
              </w:rPr>
            </w:pPr>
            <w:r>
              <w:rPr>
                <w:sz w:val="22"/>
              </w:rPr>
              <w:t>NICE</w:t>
            </w:r>
            <w:r>
              <w:rPr>
                <w:spacing w:val="-5"/>
                <w:sz w:val="22"/>
              </w:rPr>
              <w:t> </w:t>
            </w:r>
            <w:r>
              <w:rPr>
                <w:sz w:val="22"/>
              </w:rPr>
              <w:t>informs</w:t>
            </w:r>
            <w:r>
              <w:rPr>
                <w:spacing w:val="-6"/>
                <w:sz w:val="22"/>
              </w:rPr>
              <w:t> </w:t>
            </w:r>
            <w:r>
              <w:rPr>
                <w:sz w:val="22"/>
              </w:rPr>
              <w:t>Immunocore</w:t>
            </w:r>
            <w:r>
              <w:rPr>
                <w:spacing w:val="-6"/>
                <w:sz w:val="22"/>
              </w:rPr>
              <w:t> </w:t>
            </w:r>
            <w:r>
              <w:rPr>
                <w:sz w:val="22"/>
              </w:rPr>
              <w:t>that</w:t>
            </w:r>
            <w:r>
              <w:rPr>
                <w:spacing w:val="-5"/>
                <w:sz w:val="22"/>
              </w:rPr>
              <w:t> </w:t>
            </w:r>
            <w:r>
              <w:rPr>
                <w:sz w:val="22"/>
              </w:rPr>
              <w:t>TSOP</w:t>
            </w:r>
            <w:r>
              <w:rPr>
                <w:spacing w:val="-7"/>
                <w:sz w:val="22"/>
              </w:rPr>
              <w:t> </w:t>
            </w:r>
            <w:r>
              <w:rPr>
                <w:sz w:val="22"/>
              </w:rPr>
              <w:t>decision</w:t>
            </w:r>
            <w:r>
              <w:rPr>
                <w:spacing w:val="-5"/>
                <w:sz w:val="22"/>
              </w:rPr>
              <w:t> </w:t>
            </w:r>
            <w:r>
              <w:rPr>
                <w:sz w:val="22"/>
              </w:rPr>
              <w:t>confirmed</w:t>
            </w:r>
            <w:r>
              <w:rPr>
                <w:spacing w:val="-6"/>
                <w:sz w:val="22"/>
              </w:rPr>
              <w:t> </w:t>
            </w:r>
            <w:r>
              <w:rPr>
                <w:sz w:val="22"/>
              </w:rPr>
              <w:t>routing to STA with the treatment now refused on two grounds:</w:t>
            </w:r>
          </w:p>
        </w:tc>
      </w:tr>
    </w:tbl>
    <w:p>
      <w:pPr>
        <w:spacing w:after="0"/>
        <w:rPr>
          <w:sz w:val="22"/>
        </w:rPr>
        <w:sectPr>
          <w:pgSz w:w="11910" w:h="16840"/>
          <w:pgMar w:header="730" w:footer="1454" w:top="1540" w:bottom="1720" w:left="1240" w:right="980"/>
        </w:sectPr>
      </w:pPr>
    </w:p>
    <w:p>
      <w:pPr>
        <w:pStyle w:val="BodyText"/>
        <w:rPr>
          <w:b/>
          <w:sz w:val="20"/>
        </w:rPr>
      </w:pPr>
    </w:p>
    <w:p>
      <w:pPr>
        <w:pStyle w:val="BodyText"/>
        <w:rPr>
          <w:b/>
          <w:sz w:val="20"/>
        </w:rPr>
      </w:pPr>
    </w:p>
    <w:p>
      <w:pPr>
        <w:pStyle w:val="BodyText"/>
        <w:rPr>
          <w:b/>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6613"/>
      </w:tblGrid>
      <w:tr>
        <w:trPr>
          <w:trHeight w:val="4346" w:hRule="atLeast"/>
        </w:trPr>
        <w:tc>
          <w:tcPr>
            <w:tcW w:w="2405" w:type="dxa"/>
          </w:tcPr>
          <w:p>
            <w:pPr>
              <w:pStyle w:val="TableParagraph"/>
              <w:ind w:left="0"/>
              <w:rPr>
                <w:rFonts w:ascii="Times New Roman"/>
                <w:sz w:val="22"/>
              </w:rPr>
            </w:pPr>
          </w:p>
        </w:tc>
        <w:tc>
          <w:tcPr>
            <w:tcW w:w="6613" w:type="dxa"/>
          </w:tcPr>
          <w:p>
            <w:pPr>
              <w:pStyle w:val="TableParagraph"/>
              <w:numPr>
                <w:ilvl w:val="0"/>
                <w:numId w:val="4"/>
              </w:numPr>
              <w:tabs>
                <w:tab w:pos="828" w:val="left" w:leader="none"/>
              </w:tabs>
              <w:spacing w:line="237" w:lineRule="auto" w:before="4" w:after="0"/>
              <w:ind w:left="828" w:right="232" w:hanging="360"/>
              <w:jc w:val="left"/>
              <w:rPr>
                <w:sz w:val="22"/>
              </w:rPr>
            </w:pPr>
            <w:r>
              <w:rPr>
                <w:sz w:val="22"/>
              </w:rPr>
              <w:t>The</w:t>
            </w:r>
            <w:r>
              <w:rPr>
                <w:spacing w:val="-3"/>
                <w:sz w:val="22"/>
              </w:rPr>
              <w:t> </w:t>
            </w:r>
            <w:r>
              <w:rPr>
                <w:sz w:val="22"/>
              </w:rPr>
              <w:t>target</w:t>
            </w:r>
            <w:r>
              <w:rPr>
                <w:spacing w:val="-4"/>
                <w:sz w:val="22"/>
              </w:rPr>
              <w:t> </w:t>
            </w:r>
            <w:r>
              <w:rPr>
                <w:sz w:val="22"/>
              </w:rPr>
              <w:t>patient</w:t>
            </w:r>
            <w:r>
              <w:rPr>
                <w:spacing w:val="-4"/>
                <w:sz w:val="22"/>
              </w:rPr>
              <w:t> </w:t>
            </w:r>
            <w:r>
              <w:rPr>
                <w:sz w:val="22"/>
              </w:rPr>
              <w:t>group</w:t>
            </w:r>
            <w:r>
              <w:rPr>
                <w:spacing w:val="-8"/>
                <w:sz w:val="22"/>
              </w:rPr>
              <w:t> </w:t>
            </w:r>
            <w:r>
              <w:rPr>
                <w:sz w:val="22"/>
              </w:rPr>
              <w:t>for</w:t>
            </w:r>
            <w:r>
              <w:rPr>
                <w:spacing w:val="-4"/>
                <w:sz w:val="22"/>
              </w:rPr>
              <w:t> </w:t>
            </w:r>
            <w:r>
              <w:rPr>
                <w:sz w:val="22"/>
              </w:rPr>
              <w:t>the</w:t>
            </w:r>
            <w:r>
              <w:rPr>
                <w:spacing w:val="-5"/>
                <w:sz w:val="22"/>
              </w:rPr>
              <w:t> </w:t>
            </w:r>
            <w:r>
              <w:rPr>
                <w:sz w:val="22"/>
              </w:rPr>
              <w:t>technology</w:t>
            </w:r>
            <w:r>
              <w:rPr>
                <w:spacing w:val="-5"/>
                <w:sz w:val="22"/>
              </w:rPr>
              <w:t> </w:t>
            </w:r>
            <w:r>
              <w:rPr>
                <w:sz w:val="22"/>
              </w:rPr>
              <w:t>in</w:t>
            </w:r>
            <w:r>
              <w:rPr>
                <w:spacing w:val="-3"/>
                <w:sz w:val="22"/>
              </w:rPr>
              <w:t> </w:t>
            </w:r>
            <w:r>
              <w:rPr>
                <w:sz w:val="22"/>
              </w:rPr>
              <w:t>its</w:t>
            </w:r>
            <w:r>
              <w:rPr>
                <w:spacing w:val="-4"/>
                <w:sz w:val="22"/>
              </w:rPr>
              <w:t> </w:t>
            </w:r>
            <w:r>
              <w:rPr>
                <w:sz w:val="22"/>
              </w:rPr>
              <w:t>licensed indication is so small that treatment will usually be concentrated in very few centres in the NHS</w:t>
            </w:r>
          </w:p>
          <w:p>
            <w:pPr>
              <w:pStyle w:val="TableParagraph"/>
              <w:spacing w:before="6"/>
              <w:ind w:left="0"/>
              <w:rPr>
                <w:b/>
                <w:sz w:val="22"/>
              </w:rPr>
            </w:pPr>
          </w:p>
          <w:p>
            <w:pPr>
              <w:pStyle w:val="TableParagraph"/>
              <w:numPr>
                <w:ilvl w:val="0"/>
                <w:numId w:val="4"/>
              </w:numPr>
              <w:tabs>
                <w:tab w:pos="828" w:val="left" w:leader="none"/>
              </w:tabs>
              <w:spacing w:line="237" w:lineRule="auto" w:before="0" w:after="0"/>
              <w:ind w:left="828" w:right="280" w:hanging="360"/>
              <w:jc w:val="left"/>
              <w:rPr>
                <w:sz w:val="22"/>
              </w:rPr>
            </w:pPr>
            <w:r>
              <w:rPr>
                <w:sz w:val="22"/>
              </w:rPr>
              <w:t>The</w:t>
            </w:r>
            <w:r>
              <w:rPr>
                <w:spacing w:val="-4"/>
                <w:sz w:val="22"/>
              </w:rPr>
              <w:t> </w:t>
            </w:r>
            <w:r>
              <w:rPr>
                <w:sz w:val="22"/>
              </w:rPr>
              <w:t>technology</w:t>
            </w:r>
            <w:r>
              <w:rPr>
                <w:spacing w:val="-6"/>
                <w:sz w:val="22"/>
              </w:rPr>
              <w:t> </w:t>
            </w:r>
            <w:r>
              <w:rPr>
                <w:sz w:val="22"/>
              </w:rPr>
              <w:t>is</w:t>
            </w:r>
            <w:r>
              <w:rPr>
                <w:spacing w:val="-3"/>
                <w:sz w:val="22"/>
              </w:rPr>
              <w:t> </w:t>
            </w:r>
            <w:r>
              <w:rPr>
                <w:sz w:val="22"/>
              </w:rPr>
              <w:t>expected</w:t>
            </w:r>
            <w:r>
              <w:rPr>
                <w:spacing w:val="-4"/>
                <w:sz w:val="22"/>
              </w:rPr>
              <w:t> </w:t>
            </w:r>
            <w:r>
              <w:rPr>
                <w:sz w:val="22"/>
              </w:rPr>
              <w:t>to</w:t>
            </w:r>
            <w:r>
              <w:rPr>
                <w:spacing w:val="-6"/>
                <w:sz w:val="22"/>
              </w:rPr>
              <w:t> </w:t>
            </w:r>
            <w:r>
              <w:rPr>
                <w:sz w:val="22"/>
              </w:rPr>
              <w:t>be</w:t>
            </w:r>
            <w:r>
              <w:rPr>
                <w:spacing w:val="-4"/>
                <w:sz w:val="22"/>
              </w:rPr>
              <w:t> </w:t>
            </w:r>
            <w:r>
              <w:rPr>
                <w:sz w:val="22"/>
              </w:rPr>
              <w:t>used</w:t>
            </w:r>
            <w:r>
              <w:rPr>
                <w:spacing w:val="-6"/>
                <w:sz w:val="22"/>
              </w:rPr>
              <w:t> </w:t>
            </w:r>
            <w:r>
              <w:rPr>
                <w:sz w:val="22"/>
              </w:rPr>
              <w:t>exclusively</w:t>
            </w:r>
            <w:r>
              <w:rPr>
                <w:spacing w:val="-3"/>
                <w:sz w:val="22"/>
              </w:rPr>
              <w:t> </w:t>
            </w:r>
            <w:r>
              <w:rPr>
                <w:sz w:val="22"/>
              </w:rPr>
              <w:t>in</w:t>
            </w:r>
            <w:r>
              <w:rPr>
                <w:spacing w:val="-4"/>
                <w:sz w:val="22"/>
              </w:rPr>
              <w:t> </w:t>
            </w:r>
            <w:r>
              <w:rPr>
                <w:sz w:val="22"/>
              </w:rPr>
              <w:t>the context of a highly specialised service</w:t>
            </w:r>
          </w:p>
          <w:p>
            <w:pPr>
              <w:pStyle w:val="TableParagraph"/>
              <w:spacing w:before="10"/>
              <w:ind w:left="0"/>
              <w:rPr>
                <w:b/>
                <w:sz w:val="21"/>
              </w:rPr>
            </w:pPr>
          </w:p>
          <w:p>
            <w:pPr>
              <w:pStyle w:val="TableParagraph"/>
              <w:jc w:val="both"/>
              <w:rPr>
                <w:sz w:val="22"/>
              </w:rPr>
            </w:pPr>
            <w:r>
              <w:rPr>
                <w:sz w:val="22"/>
              </w:rPr>
              <w:t>TSOP</w:t>
            </w:r>
            <w:r>
              <w:rPr>
                <w:spacing w:val="-7"/>
                <w:sz w:val="22"/>
              </w:rPr>
              <w:t> </w:t>
            </w:r>
            <w:r>
              <w:rPr>
                <w:sz w:val="22"/>
              </w:rPr>
              <w:t>has</w:t>
            </w:r>
            <w:r>
              <w:rPr>
                <w:spacing w:val="-6"/>
                <w:sz w:val="22"/>
              </w:rPr>
              <w:t> </w:t>
            </w:r>
            <w:r>
              <w:rPr>
                <w:sz w:val="22"/>
              </w:rPr>
              <w:t>accepted</w:t>
            </w:r>
            <w:r>
              <w:rPr>
                <w:spacing w:val="-5"/>
                <w:sz w:val="22"/>
              </w:rPr>
              <w:t> </w:t>
            </w:r>
            <w:r>
              <w:rPr>
                <w:spacing w:val="-4"/>
                <w:sz w:val="22"/>
              </w:rPr>
              <w:t>that:</w:t>
            </w:r>
          </w:p>
          <w:p>
            <w:pPr>
              <w:pStyle w:val="TableParagraph"/>
              <w:spacing w:before="2"/>
              <w:ind w:left="0"/>
              <w:rPr>
                <w:b/>
                <w:sz w:val="22"/>
              </w:rPr>
            </w:pPr>
          </w:p>
          <w:p>
            <w:pPr>
              <w:pStyle w:val="TableParagraph"/>
              <w:numPr>
                <w:ilvl w:val="0"/>
                <w:numId w:val="4"/>
              </w:numPr>
              <w:tabs>
                <w:tab w:pos="828" w:val="left" w:leader="none"/>
              </w:tabs>
              <w:spacing w:line="240" w:lineRule="auto" w:before="1" w:after="0"/>
              <w:ind w:left="828" w:right="0" w:hanging="360"/>
              <w:jc w:val="left"/>
              <w:rPr>
                <w:sz w:val="22"/>
              </w:rPr>
            </w:pPr>
            <w:r>
              <w:rPr>
                <w:sz w:val="22"/>
              </w:rPr>
              <w:t>The</w:t>
            </w:r>
            <w:r>
              <w:rPr>
                <w:spacing w:val="-4"/>
                <w:sz w:val="22"/>
              </w:rPr>
              <w:t> </w:t>
            </w:r>
            <w:r>
              <w:rPr>
                <w:sz w:val="22"/>
              </w:rPr>
              <w:t>technology</w:t>
            </w:r>
            <w:r>
              <w:rPr>
                <w:spacing w:val="-6"/>
                <w:sz w:val="22"/>
              </w:rPr>
              <w:t> </w:t>
            </w:r>
            <w:r>
              <w:rPr>
                <w:sz w:val="22"/>
              </w:rPr>
              <w:t>has</w:t>
            </w:r>
            <w:r>
              <w:rPr>
                <w:spacing w:val="-6"/>
                <w:sz w:val="22"/>
              </w:rPr>
              <w:t> </w:t>
            </w:r>
            <w:r>
              <w:rPr>
                <w:sz w:val="22"/>
              </w:rPr>
              <w:t>the</w:t>
            </w:r>
            <w:r>
              <w:rPr>
                <w:spacing w:val="-6"/>
                <w:sz w:val="22"/>
              </w:rPr>
              <w:t> </w:t>
            </w:r>
            <w:r>
              <w:rPr>
                <w:sz w:val="22"/>
              </w:rPr>
              <w:t>potential</w:t>
            </w:r>
            <w:r>
              <w:rPr>
                <w:spacing w:val="-5"/>
                <w:sz w:val="22"/>
              </w:rPr>
              <w:t> </w:t>
            </w:r>
            <w:r>
              <w:rPr>
                <w:sz w:val="22"/>
              </w:rPr>
              <w:t>for</w:t>
            </w:r>
            <w:r>
              <w:rPr>
                <w:spacing w:val="-3"/>
                <w:sz w:val="22"/>
              </w:rPr>
              <w:t> </w:t>
            </w:r>
            <w:r>
              <w:rPr>
                <w:sz w:val="22"/>
              </w:rPr>
              <w:t>life</w:t>
            </w:r>
            <w:r>
              <w:rPr>
                <w:spacing w:val="-6"/>
                <w:sz w:val="22"/>
              </w:rPr>
              <w:t> </w:t>
            </w:r>
            <w:r>
              <w:rPr>
                <w:sz w:val="22"/>
              </w:rPr>
              <w:t>long</w:t>
            </w:r>
            <w:r>
              <w:rPr>
                <w:spacing w:val="-3"/>
                <w:sz w:val="22"/>
              </w:rPr>
              <w:t> </w:t>
            </w:r>
            <w:r>
              <w:rPr>
                <w:spacing w:val="-5"/>
                <w:sz w:val="22"/>
              </w:rPr>
              <w:t>use</w:t>
            </w:r>
          </w:p>
          <w:p>
            <w:pPr>
              <w:pStyle w:val="TableParagraph"/>
              <w:spacing w:before="8"/>
              <w:ind w:left="0"/>
              <w:rPr>
                <w:b/>
                <w:sz w:val="21"/>
              </w:rPr>
            </w:pPr>
          </w:p>
          <w:p>
            <w:pPr>
              <w:pStyle w:val="TableParagraph"/>
              <w:ind w:right="318"/>
              <w:jc w:val="both"/>
              <w:rPr>
                <w:sz w:val="22"/>
              </w:rPr>
            </w:pPr>
            <w:r>
              <w:rPr>
                <w:sz w:val="22"/>
              </w:rPr>
              <w:t>NICE</w:t>
            </w:r>
            <w:r>
              <w:rPr>
                <w:spacing w:val="-4"/>
                <w:sz w:val="22"/>
              </w:rPr>
              <w:t> </w:t>
            </w:r>
            <w:r>
              <w:rPr>
                <w:sz w:val="22"/>
              </w:rPr>
              <w:t>advise</w:t>
            </w:r>
            <w:r>
              <w:rPr>
                <w:spacing w:val="-5"/>
                <w:sz w:val="22"/>
              </w:rPr>
              <w:t> </w:t>
            </w:r>
            <w:r>
              <w:rPr>
                <w:sz w:val="22"/>
              </w:rPr>
              <w:t>they</w:t>
            </w:r>
            <w:r>
              <w:rPr>
                <w:spacing w:val="-3"/>
                <w:sz w:val="22"/>
              </w:rPr>
              <w:t> </w:t>
            </w:r>
            <w:r>
              <w:rPr>
                <w:sz w:val="22"/>
              </w:rPr>
              <w:t>will</w:t>
            </w:r>
            <w:r>
              <w:rPr>
                <w:spacing w:val="-4"/>
                <w:sz w:val="22"/>
              </w:rPr>
              <w:t> </w:t>
            </w:r>
            <w:r>
              <w:rPr>
                <w:sz w:val="22"/>
              </w:rPr>
              <w:t>proceed</w:t>
            </w:r>
            <w:r>
              <w:rPr>
                <w:spacing w:val="-4"/>
                <w:sz w:val="22"/>
              </w:rPr>
              <w:t> </w:t>
            </w:r>
            <w:r>
              <w:rPr>
                <w:sz w:val="22"/>
              </w:rPr>
              <w:t>under</w:t>
            </w:r>
            <w:r>
              <w:rPr>
                <w:spacing w:val="-5"/>
                <w:sz w:val="22"/>
              </w:rPr>
              <w:t> </w:t>
            </w:r>
            <w:r>
              <w:rPr>
                <w:sz w:val="22"/>
              </w:rPr>
              <w:t>the</w:t>
            </w:r>
            <w:r>
              <w:rPr>
                <w:spacing w:val="-6"/>
                <w:sz w:val="22"/>
              </w:rPr>
              <w:t> </w:t>
            </w:r>
            <w:r>
              <w:rPr>
                <w:sz w:val="22"/>
              </w:rPr>
              <w:t>HTA</w:t>
            </w:r>
            <w:r>
              <w:rPr>
                <w:spacing w:val="-5"/>
                <w:sz w:val="22"/>
              </w:rPr>
              <w:t> </w:t>
            </w:r>
            <w:r>
              <w:rPr>
                <w:sz w:val="22"/>
              </w:rPr>
              <w:t>procedure.</w:t>
            </w:r>
            <w:r>
              <w:rPr>
                <w:spacing w:val="40"/>
                <w:sz w:val="22"/>
              </w:rPr>
              <w:t> </w:t>
            </w:r>
            <w:r>
              <w:rPr>
                <w:sz w:val="22"/>
              </w:rPr>
              <w:t>NICE did</w:t>
            </w:r>
            <w:r>
              <w:rPr>
                <w:spacing w:val="-1"/>
                <w:sz w:val="22"/>
              </w:rPr>
              <w:t> </w:t>
            </w:r>
            <w:r>
              <w:rPr>
                <w:sz w:val="22"/>
              </w:rPr>
              <w:t>not provide</w:t>
            </w:r>
            <w:r>
              <w:rPr>
                <w:spacing w:val="-1"/>
                <w:sz w:val="22"/>
              </w:rPr>
              <w:t> </w:t>
            </w:r>
            <w:r>
              <w:rPr>
                <w:sz w:val="22"/>
              </w:rPr>
              <w:t>any</w:t>
            </w:r>
            <w:r>
              <w:rPr>
                <w:spacing w:val="-3"/>
                <w:sz w:val="22"/>
              </w:rPr>
              <w:t> </w:t>
            </w:r>
            <w:r>
              <w:rPr>
                <w:sz w:val="22"/>
              </w:rPr>
              <w:t>prior</w:t>
            </w:r>
            <w:r>
              <w:rPr>
                <w:spacing w:val="-4"/>
                <w:sz w:val="22"/>
              </w:rPr>
              <w:t> </w:t>
            </w:r>
            <w:r>
              <w:rPr>
                <w:sz w:val="22"/>
              </w:rPr>
              <w:t>means</w:t>
            </w:r>
            <w:r>
              <w:rPr>
                <w:spacing w:val="-3"/>
                <w:sz w:val="22"/>
              </w:rPr>
              <w:t> </w:t>
            </w:r>
            <w:r>
              <w:rPr>
                <w:sz w:val="22"/>
              </w:rPr>
              <w:t>to</w:t>
            </w:r>
            <w:r>
              <w:rPr>
                <w:spacing w:val="-1"/>
                <w:sz w:val="22"/>
              </w:rPr>
              <w:t> </w:t>
            </w:r>
            <w:r>
              <w:rPr>
                <w:sz w:val="22"/>
              </w:rPr>
              <w:t>appeal</w:t>
            </w:r>
            <w:r>
              <w:rPr>
                <w:spacing w:val="-1"/>
                <w:sz w:val="22"/>
              </w:rPr>
              <w:t> </w:t>
            </w:r>
            <w:r>
              <w:rPr>
                <w:sz w:val="22"/>
              </w:rPr>
              <w:t>this</w:t>
            </w:r>
            <w:r>
              <w:rPr>
                <w:spacing w:val="-3"/>
                <w:sz w:val="22"/>
              </w:rPr>
              <w:t> </w:t>
            </w:r>
            <w:r>
              <w:rPr>
                <w:sz w:val="22"/>
              </w:rPr>
              <w:t>decision</w:t>
            </w:r>
            <w:r>
              <w:rPr>
                <w:spacing w:val="-1"/>
                <w:sz w:val="22"/>
              </w:rPr>
              <w:t> </w:t>
            </w:r>
            <w:r>
              <w:rPr>
                <w:sz w:val="22"/>
              </w:rPr>
              <w:t>until</w:t>
            </w:r>
            <w:r>
              <w:rPr>
                <w:spacing w:val="-1"/>
                <w:sz w:val="22"/>
              </w:rPr>
              <w:t> </w:t>
            </w:r>
            <w:r>
              <w:rPr>
                <w:sz w:val="22"/>
              </w:rPr>
              <w:t>the present appeal.</w:t>
            </w:r>
          </w:p>
          <w:p>
            <w:pPr>
              <w:pStyle w:val="TableParagraph"/>
              <w:spacing w:before="6"/>
              <w:ind w:left="0"/>
              <w:rPr>
                <w:b/>
                <w:sz w:val="20"/>
              </w:rPr>
            </w:pPr>
          </w:p>
          <w:p>
            <w:pPr>
              <w:pStyle w:val="TableParagraph"/>
              <w:spacing w:line="252" w:lineRule="exact"/>
              <w:rPr>
                <w:sz w:val="22"/>
              </w:rPr>
            </w:pPr>
            <w:r>
              <w:rPr>
                <w:sz w:val="22"/>
              </w:rPr>
              <w:t>NICE</w:t>
            </w:r>
            <w:r>
              <w:rPr>
                <w:spacing w:val="-4"/>
                <w:sz w:val="22"/>
              </w:rPr>
              <w:t> </w:t>
            </w:r>
            <w:r>
              <w:rPr>
                <w:sz w:val="22"/>
              </w:rPr>
              <w:t>advise</w:t>
            </w:r>
            <w:r>
              <w:rPr>
                <w:spacing w:val="-6"/>
                <w:sz w:val="22"/>
              </w:rPr>
              <w:t> </w:t>
            </w:r>
            <w:r>
              <w:rPr>
                <w:sz w:val="22"/>
              </w:rPr>
              <w:t>that</w:t>
            </w:r>
            <w:r>
              <w:rPr>
                <w:spacing w:val="-5"/>
                <w:sz w:val="22"/>
              </w:rPr>
              <w:t> </w:t>
            </w:r>
            <w:r>
              <w:rPr>
                <w:sz w:val="22"/>
              </w:rPr>
              <w:t>appraisal</w:t>
            </w:r>
            <w:r>
              <w:rPr>
                <w:spacing w:val="-5"/>
                <w:sz w:val="22"/>
              </w:rPr>
              <w:t> </w:t>
            </w:r>
            <w:r>
              <w:rPr>
                <w:sz w:val="22"/>
              </w:rPr>
              <w:t>submissions</w:t>
            </w:r>
            <w:r>
              <w:rPr>
                <w:spacing w:val="-3"/>
                <w:sz w:val="22"/>
              </w:rPr>
              <w:t> </w:t>
            </w:r>
            <w:r>
              <w:rPr>
                <w:sz w:val="22"/>
              </w:rPr>
              <w:t>were</w:t>
            </w:r>
            <w:r>
              <w:rPr>
                <w:spacing w:val="-4"/>
                <w:sz w:val="22"/>
              </w:rPr>
              <w:t> </w:t>
            </w:r>
            <w:r>
              <w:rPr>
                <w:sz w:val="22"/>
              </w:rPr>
              <w:t>due</w:t>
            </w:r>
            <w:r>
              <w:rPr>
                <w:spacing w:val="-6"/>
                <w:sz w:val="22"/>
              </w:rPr>
              <w:t> </w:t>
            </w:r>
            <w:r>
              <w:rPr>
                <w:sz w:val="22"/>
              </w:rPr>
              <w:t>one</w:t>
            </w:r>
            <w:r>
              <w:rPr>
                <w:spacing w:val="-4"/>
                <w:sz w:val="22"/>
              </w:rPr>
              <w:t> </w:t>
            </w:r>
            <w:r>
              <w:rPr>
                <w:sz w:val="22"/>
              </w:rPr>
              <w:t>week</w:t>
            </w:r>
            <w:r>
              <w:rPr>
                <w:spacing w:val="-6"/>
                <w:sz w:val="22"/>
              </w:rPr>
              <w:t> </w:t>
            </w:r>
            <w:r>
              <w:rPr>
                <w:sz w:val="22"/>
              </w:rPr>
              <w:t>later on 2 November 2021.</w:t>
            </w:r>
          </w:p>
        </w:tc>
      </w:tr>
    </w:tbl>
    <w:p>
      <w:pPr>
        <w:pStyle w:val="BodyText"/>
        <w:rPr>
          <w:b/>
          <w:sz w:val="20"/>
        </w:rPr>
      </w:pPr>
    </w:p>
    <w:p>
      <w:pPr>
        <w:pStyle w:val="BodyText"/>
        <w:spacing w:before="5"/>
        <w:rPr>
          <w:b/>
          <w:sz w:val="28"/>
        </w:rPr>
      </w:pPr>
    </w:p>
    <w:p>
      <w:pPr>
        <w:spacing w:before="93"/>
        <w:ind w:left="121" w:right="0" w:firstLine="0"/>
        <w:jc w:val="left"/>
        <w:rPr>
          <w:b/>
          <w:sz w:val="22"/>
        </w:rPr>
      </w:pPr>
      <w:r>
        <w:rPr>
          <w:b/>
          <w:sz w:val="22"/>
        </w:rPr>
        <w:t>Single</w:t>
      </w:r>
      <w:r>
        <w:rPr>
          <w:b/>
          <w:spacing w:val="-8"/>
          <w:sz w:val="22"/>
        </w:rPr>
        <w:t> </w:t>
      </w:r>
      <w:r>
        <w:rPr>
          <w:b/>
          <w:sz w:val="22"/>
        </w:rPr>
        <w:t>Technology</w:t>
      </w:r>
      <w:r>
        <w:rPr>
          <w:b/>
          <w:spacing w:val="-7"/>
          <w:sz w:val="22"/>
        </w:rPr>
        <w:t> </w:t>
      </w:r>
      <w:r>
        <w:rPr>
          <w:b/>
          <w:spacing w:val="-2"/>
          <w:sz w:val="22"/>
        </w:rPr>
        <w:t>Appraisal</w:t>
      </w:r>
    </w:p>
    <w:p>
      <w:pPr>
        <w:pStyle w:val="BodyText"/>
        <w:spacing w:before="2"/>
        <w:rPr>
          <w:b/>
          <w:sz w:val="24"/>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6613"/>
      </w:tblGrid>
      <w:tr>
        <w:trPr>
          <w:trHeight w:val="433" w:hRule="atLeast"/>
        </w:trPr>
        <w:tc>
          <w:tcPr>
            <w:tcW w:w="2405" w:type="dxa"/>
            <w:tcBorders>
              <w:bottom w:val="single" w:sz="8" w:space="0" w:color="000000"/>
            </w:tcBorders>
          </w:tcPr>
          <w:p>
            <w:pPr>
              <w:pStyle w:val="TableParagraph"/>
              <w:spacing w:before="40"/>
              <w:ind w:left="107"/>
              <w:rPr>
                <w:b/>
                <w:sz w:val="22"/>
              </w:rPr>
            </w:pPr>
            <w:r>
              <w:rPr>
                <w:b/>
                <w:spacing w:val="-4"/>
                <w:sz w:val="22"/>
              </w:rPr>
              <w:t>Date</w:t>
            </w:r>
          </w:p>
        </w:tc>
        <w:tc>
          <w:tcPr>
            <w:tcW w:w="6613" w:type="dxa"/>
            <w:tcBorders>
              <w:bottom w:val="single" w:sz="8" w:space="0" w:color="000000"/>
            </w:tcBorders>
          </w:tcPr>
          <w:p>
            <w:pPr>
              <w:pStyle w:val="TableParagraph"/>
              <w:spacing w:before="40"/>
              <w:rPr>
                <w:b/>
                <w:sz w:val="22"/>
              </w:rPr>
            </w:pPr>
            <w:r>
              <w:rPr>
                <w:b/>
                <w:spacing w:val="-4"/>
                <w:sz w:val="22"/>
              </w:rPr>
              <w:t>Event</w:t>
            </w:r>
          </w:p>
        </w:tc>
      </w:tr>
      <w:tr>
        <w:trPr>
          <w:trHeight w:val="758" w:hRule="atLeast"/>
        </w:trPr>
        <w:tc>
          <w:tcPr>
            <w:tcW w:w="2405" w:type="dxa"/>
            <w:tcBorders>
              <w:top w:val="single" w:sz="8" w:space="0" w:color="000000"/>
            </w:tcBorders>
          </w:tcPr>
          <w:p>
            <w:pPr>
              <w:pStyle w:val="TableParagraph"/>
              <w:spacing w:before="1"/>
              <w:ind w:left="0"/>
              <w:rPr>
                <w:b/>
                <w:sz w:val="22"/>
              </w:rPr>
            </w:pPr>
          </w:p>
          <w:p>
            <w:pPr>
              <w:pStyle w:val="TableParagraph"/>
              <w:ind w:left="107"/>
              <w:rPr>
                <w:sz w:val="22"/>
              </w:rPr>
            </w:pPr>
            <w:r>
              <w:rPr>
                <w:sz w:val="22"/>
              </w:rPr>
              <w:t>16</w:t>
            </w:r>
            <w:r>
              <w:rPr>
                <w:spacing w:val="-5"/>
                <w:sz w:val="22"/>
              </w:rPr>
              <w:t> </w:t>
            </w:r>
            <w:r>
              <w:rPr>
                <w:sz w:val="22"/>
              </w:rPr>
              <w:t>April</w:t>
            </w:r>
            <w:r>
              <w:rPr>
                <w:spacing w:val="-2"/>
                <w:sz w:val="22"/>
              </w:rPr>
              <w:t> </w:t>
            </w:r>
            <w:r>
              <w:rPr>
                <w:spacing w:val="-4"/>
                <w:sz w:val="22"/>
              </w:rPr>
              <w:t>2020</w:t>
            </w:r>
          </w:p>
        </w:tc>
        <w:tc>
          <w:tcPr>
            <w:tcW w:w="6613" w:type="dxa"/>
            <w:tcBorders>
              <w:top w:val="single" w:sz="8" w:space="0" w:color="000000"/>
            </w:tcBorders>
          </w:tcPr>
          <w:p>
            <w:pPr>
              <w:pStyle w:val="TableParagraph"/>
              <w:spacing w:line="253" w:lineRule="exact"/>
              <w:rPr>
                <w:sz w:val="22"/>
              </w:rPr>
            </w:pPr>
            <w:r>
              <w:rPr>
                <w:sz w:val="22"/>
              </w:rPr>
              <w:t>The</w:t>
            </w:r>
            <w:r>
              <w:rPr>
                <w:spacing w:val="-5"/>
                <w:sz w:val="22"/>
              </w:rPr>
              <w:t> </w:t>
            </w:r>
            <w:r>
              <w:rPr>
                <w:sz w:val="22"/>
              </w:rPr>
              <w:t>Department</w:t>
            </w:r>
            <w:r>
              <w:rPr>
                <w:spacing w:val="-5"/>
                <w:sz w:val="22"/>
              </w:rPr>
              <w:t> </w:t>
            </w:r>
            <w:r>
              <w:rPr>
                <w:sz w:val="22"/>
              </w:rPr>
              <w:t>for</w:t>
            </w:r>
            <w:r>
              <w:rPr>
                <w:spacing w:val="-6"/>
                <w:sz w:val="22"/>
              </w:rPr>
              <w:t> </w:t>
            </w:r>
            <w:r>
              <w:rPr>
                <w:sz w:val="22"/>
              </w:rPr>
              <w:t>Health</w:t>
            </w:r>
            <w:r>
              <w:rPr>
                <w:spacing w:val="-4"/>
                <w:sz w:val="22"/>
              </w:rPr>
              <w:t> </w:t>
            </w:r>
            <w:r>
              <w:rPr>
                <w:sz w:val="22"/>
              </w:rPr>
              <w:t>and</w:t>
            </w:r>
            <w:r>
              <w:rPr>
                <w:spacing w:val="-7"/>
                <w:sz w:val="22"/>
              </w:rPr>
              <w:t> </w:t>
            </w:r>
            <w:r>
              <w:rPr>
                <w:sz w:val="22"/>
              </w:rPr>
              <w:t>Social</w:t>
            </w:r>
            <w:r>
              <w:rPr>
                <w:spacing w:val="-5"/>
                <w:sz w:val="22"/>
              </w:rPr>
              <w:t> </w:t>
            </w:r>
            <w:r>
              <w:rPr>
                <w:sz w:val="22"/>
              </w:rPr>
              <w:t>Care</w:t>
            </w:r>
            <w:r>
              <w:rPr>
                <w:spacing w:val="-7"/>
                <w:sz w:val="22"/>
              </w:rPr>
              <w:t> </w:t>
            </w:r>
            <w:r>
              <w:rPr>
                <w:sz w:val="22"/>
              </w:rPr>
              <w:t>requests</w:t>
            </w:r>
            <w:r>
              <w:rPr>
                <w:spacing w:val="-6"/>
                <w:sz w:val="22"/>
              </w:rPr>
              <w:t> </w:t>
            </w:r>
            <w:r>
              <w:rPr>
                <w:sz w:val="22"/>
              </w:rPr>
              <w:t>that</w:t>
            </w:r>
            <w:r>
              <w:rPr>
                <w:spacing w:val="-5"/>
                <w:sz w:val="22"/>
              </w:rPr>
              <w:t> </w:t>
            </w:r>
            <w:r>
              <w:rPr>
                <w:spacing w:val="-4"/>
                <w:sz w:val="22"/>
              </w:rPr>
              <w:t>NICE</w:t>
            </w:r>
          </w:p>
          <w:p>
            <w:pPr>
              <w:pStyle w:val="TableParagraph"/>
              <w:spacing w:line="252" w:lineRule="exact"/>
              <w:ind w:right="221"/>
              <w:rPr>
                <w:sz w:val="22"/>
              </w:rPr>
            </w:pPr>
            <w:r>
              <w:rPr>
                <w:sz w:val="22"/>
              </w:rPr>
              <w:t>carry</w:t>
            </w:r>
            <w:r>
              <w:rPr>
                <w:spacing w:val="-3"/>
                <w:sz w:val="22"/>
              </w:rPr>
              <w:t> </w:t>
            </w:r>
            <w:r>
              <w:rPr>
                <w:sz w:val="22"/>
              </w:rPr>
              <w:t>out</w:t>
            </w:r>
            <w:r>
              <w:rPr>
                <w:spacing w:val="-2"/>
                <w:sz w:val="22"/>
              </w:rPr>
              <w:t> </w:t>
            </w:r>
            <w:r>
              <w:rPr>
                <w:sz w:val="22"/>
              </w:rPr>
              <w:t>a</w:t>
            </w:r>
            <w:r>
              <w:rPr>
                <w:spacing w:val="-1"/>
                <w:sz w:val="22"/>
              </w:rPr>
              <w:t> </w:t>
            </w:r>
            <w:r>
              <w:rPr>
                <w:sz w:val="22"/>
              </w:rPr>
              <w:t>Single</w:t>
            </w:r>
            <w:r>
              <w:rPr>
                <w:spacing w:val="-1"/>
                <w:sz w:val="22"/>
              </w:rPr>
              <w:t> </w:t>
            </w:r>
            <w:r>
              <w:rPr>
                <w:sz w:val="22"/>
              </w:rPr>
              <w:t>Technology Appraisal</w:t>
            </w:r>
            <w:r>
              <w:rPr>
                <w:spacing w:val="-2"/>
                <w:sz w:val="22"/>
              </w:rPr>
              <w:t> </w:t>
            </w:r>
            <w:r>
              <w:rPr>
                <w:sz w:val="22"/>
              </w:rPr>
              <w:t>of</w:t>
            </w:r>
            <w:r>
              <w:rPr>
                <w:spacing w:val="-2"/>
                <w:sz w:val="22"/>
              </w:rPr>
              <w:t> </w:t>
            </w:r>
            <w:r>
              <w:rPr>
                <w:sz w:val="22"/>
              </w:rPr>
              <w:t>tebentafusp</w:t>
            </w:r>
            <w:r>
              <w:rPr>
                <w:spacing w:val="-3"/>
                <w:sz w:val="22"/>
              </w:rPr>
              <w:t> </w:t>
            </w:r>
            <w:r>
              <w:rPr>
                <w:sz w:val="22"/>
              </w:rPr>
              <w:t>for treating</w:t>
            </w:r>
            <w:r>
              <w:rPr>
                <w:spacing w:val="-8"/>
                <w:sz w:val="22"/>
              </w:rPr>
              <w:t> </w:t>
            </w:r>
            <w:r>
              <w:rPr>
                <w:sz w:val="22"/>
              </w:rPr>
              <w:t>metastatic</w:t>
            </w:r>
            <w:r>
              <w:rPr>
                <w:spacing w:val="-8"/>
                <w:sz w:val="22"/>
              </w:rPr>
              <w:t> </w:t>
            </w:r>
            <w:r>
              <w:rPr>
                <w:sz w:val="22"/>
              </w:rPr>
              <w:t>HLA-A*02:01</w:t>
            </w:r>
            <w:r>
              <w:rPr>
                <w:spacing w:val="-7"/>
                <w:sz w:val="22"/>
              </w:rPr>
              <w:t> </w:t>
            </w:r>
            <w:r>
              <w:rPr>
                <w:sz w:val="22"/>
              </w:rPr>
              <w:t>positive</w:t>
            </w:r>
            <w:r>
              <w:rPr>
                <w:spacing w:val="-7"/>
                <w:sz w:val="22"/>
              </w:rPr>
              <w:t> </w:t>
            </w:r>
            <w:r>
              <w:rPr>
                <w:sz w:val="22"/>
              </w:rPr>
              <w:t>uveal</w:t>
            </w:r>
            <w:r>
              <w:rPr>
                <w:spacing w:val="-9"/>
                <w:sz w:val="22"/>
              </w:rPr>
              <w:t> </w:t>
            </w:r>
            <w:r>
              <w:rPr>
                <w:spacing w:val="-2"/>
                <w:sz w:val="22"/>
              </w:rPr>
              <w:t>melanoma.</w:t>
            </w:r>
          </w:p>
        </w:tc>
      </w:tr>
      <w:tr>
        <w:trPr>
          <w:trHeight w:val="253" w:hRule="atLeast"/>
        </w:trPr>
        <w:tc>
          <w:tcPr>
            <w:tcW w:w="2405" w:type="dxa"/>
          </w:tcPr>
          <w:p>
            <w:pPr>
              <w:pStyle w:val="TableParagraph"/>
              <w:spacing w:line="232" w:lineRule="exact" w:before="2"/>
              <w:ind w:left="107"/>
              <w:rPr>
                <w:sz w:val="22"/>
              </w:rPr>
            </w:pPr>
            <w:r>
              <w:rPr>
                <w:sz w:val="22"/>
              </w:rPr>
              <w:t>29</w:t>
            </w:r>
            <w:r>
              <w:rPr>
                <w:spacing w:val="-4"/>
                <w:sz w:val="22"/>
              </w:rPr>
              <w:t> </w:t>
            </w:r>
            <w:r>
              <w:rPr>
                <w:sz w:val="22"/>
              </w:rPr>
              <w:t>July</w:t>
            </w:r>
            <w:r>
              <w:rPr>
                <w:spacing w:val="-1"/>
                <w:sz w:val="22"/>
              </w:rPr>
              <w:t> </w:t>
            </w:r>
            <w:r>
              <w:rPr>
                <w:spacing w:val="-4"/>
                <w:sz w:val="22"/>
              </w:rPr>
              <w:t>2021</w:t>
            </w:r>
          </w:p>
        </w:tc>
        <w:tc>
          <w:tcPr>
            <w:tcW w:w="6613" w:type="dxa"/>
          </w:tcPr>
          <w:p>
            <w:pPr>
              <w:pStyle w:val="TableParagraph"/>
              <w:spacing w:line="232" w:lineRule="exact" w:before="2"/>
              <w:rPr>
                <w:sz w:val="22"/>
              </w:rPr>
            </w:pPr>
            <w:r>
              <w:rPr>
                <w:sz w:val="22"/>
              </w:rPr>
              <w:t>Scoping</w:t>
            </w:r>
            <w:r>
              <w:rPr>
                <w:spacing w:val="-7"/>
                <w:sz w:val="22"/>
              </w:rPr>
              <w:t> </w:t>
            </w:r>
            <w:r>
              <w:rPr>
                <w:spacing w:val="-2"/>
                <w:sz w:val="22"/>
              </w:rPr>
              <w:t>Workshop</w:t>
            </w:r>
          </w:p>
        </w:tc>
      </w:tr>
      <w:tr>
        <w:trPr>
          <w:trHeight w:val="253" w:hRule="atLeast"/>
        </w:trPr>
        <w:tc>
          <w:tcPr>
            <w:tcW w:w="2405" w:type="dxa"/>
          </w:tcPr>
          <w:p>
            <w:pPr>
              <w:pStyle w:val="TableParagraph"/>
              <w:spacing w:line="234" w:lineRule="exact"/>
              <w:ind w:left="107"/>
              <w:rPr>
                <w:sz w:val="22"/>
              </w:rPr>
            </w:pPr>
            <w:r>
              <w:rPr>
                <w:sz w:val="22"/>
              </w:rPr>
              <w:t>31</w:t>
            </w:r>
            <w:r>
              <w:rPr>
                <w:spacing w:val="-2"/>
                <w:sz w:val="22"/>
              </w:rPr>
              <w:t> </w:t>
            </w:r>
            <w:r>
              <w:rPr>
                <w:sz w:val="22"/>
              </w:rPr>
              <w:t>August</w:t>
            </w:r>
            <w:r>
              <w:rPr>
                <w:spacing w:val="-2"/>
                <w:sz w:val="22"/>
              </w:rPr>
              <w:t> </w:t>
            </w:r>
            <w:r>
              <w:rPr>
                <w:spacing w:val="-4"/>
                <w:sz w:val="22"/>
              </w:rPr>
              <w:t>2021</w:t>
            </w:r>
          </w:p>
        </w:tc>
        <w:tc>
          <w:tcPr>
            <w:tcW w:w="6613" w:type="dxa"/>
          </w:tcPr>
          <w:p>
            <w:pPr>
              <w:pStyle w:val="TableParagraph"/>
              <w:spacing w:line="234" w:lineRule="exact"/>
              <w:rPr>
                <w:sz w:val="22"/>
              </w:rPr>
            </w:pPr>
            <w:r>
              <w:rPr>
                <w:sz w:val="22"/>
              </w:rPr>
              <w:t>Invitation</w:t>
            </w:r>
            <w:r>
              <w:rPr>
                <w:spacing w:val="-7"/>
                <w:sz w:val="22"/>
              </w:rPr>
              <w:t> </w:t>
            </w:r>
            <w:r>
              <w:rPr>
                <w:sz w:val="22"/>
              </w:rPr>
              <w:t>to</w:t>
            </w:r>
            <w:r>
              <w:rPr>
                <w:spacing w:val="-7"/>
                <w:sz w:val="22"/>
              </w:rPr>
              <w:t> </w:t>
            </w:r>
            <w:r>
              <w:rPr>
                <w:sz w:val="22"/>
              </w:rPr>
              <w:t>participate</w:t>
            </w:r>
            <w:r>
              <w:rPr>
                <w:spacing w:val="-6"/>
                <w:sz w:val="22"/>
              </w:rPr>
              <w:t> </w:t>
            </w:r>
            <w:r>
              <w:rPr>
                <w:sz w:val="22"/>
              </w:rPr>
              <w:t>in</w:t>
            </w:r>
            <w:r>
              <w:rPr>
                <w:spacing w:val="-6"/>
                <w:sz w:val="22"/>
              </w:rPr>
              <w:t> </w:t>
            </w:r>
            <w:r>
              <w:rPr>
                <w:spacing w:val="-2"/>
                <w:sz w:val="22"/>
              </w:rPr>
              <w:t>appraisal</w:t>
            </w:r>
          </w:p>
        </w:tc>
      </w:tr>
      <w:tr>
        <w:trPr>
          <w:trHeight w:val="251" w:hRule="atLeast"/>
        </w:trPr>
        <w:tc>
          <w:tcPr>
            <w:tcW w:w="2405" w:type="dxa"/>
          </w:tcPr>
          <w:p>
            <w:pPr>
              <w:pStyle w:val="TableParagraph"/>
              <w:spacing w:line="232" w:lineRule="exact"/>
              <w:ind w:left="107"/>
              <w:rPr>
                <w:sz w:val="22"/>
              </w:rPr>
            </w:pPr>
            <w:r>
              <w:rPr>
                <w:sz w:val="22"/>
              </w:rPr>
              <w:t>2</w:t>
            </w:r>
            <w:r>
              <w:rPr>
                <w:spacing w:val="-7"/>
                <w:sz w:val="22"/>
              </w:rPr>
              <w:t> </w:t>
            </w:r>
            <w:r>
              <w:rPr>
                <w:sz w:val="22"/>
              </w:rPr>
              <w:t>November</w:t>
            </w:r>
            <w:r>
              <w:rPr>
                <w:spacing w:val="-3"/>
                <w:sz w:val="22"/>
              </w:rPr>
              <w:t> </w:t>
            </w:r>
            <w:r>
              <w:rPr>
                <w:spacing w:val="-4"/>
                <w:sz w:val="22"/>
              </w:rPr>
              <w:t>2021</w:t>
            </w:r>
          </w:p>
        </w:tc>
        <w:tc>
          <w:tcPr>
            <w:tcW w:w="6613" w:type="dxa"/>
          </w:tcPr>
          <w:p>
            <w:pPr>
              <w:pStyle w:val="TableParagraph"/>
              <w:spacing w:line="232" w:lineRule="exact"/>
              <w:rPr>
                <w:sz w:val="22"/>
              </w:rPr>
            </w:pPr>
            <w:r>
              <w:rPr>
                <w:sz w:val="22"/>
              </w:rPr>
              <w:t>Immunocore</w:t>
            </w:r>
            <w:r>
              <w:rPr>
                <w:spacing w:val="-5"/>
                <w:sz w:val="22"/>
              </w:rPr>
              <w:t> </w:t>
            </w:r>
            <w:r>
              <w:rPr>
                <w:sz w:val="22"/>
              </w:rPr>
              <w:t>Ltd.</w:t>
            </w:r>
            <w:r>
              <w:rPr>
                <w:spacing w:val="-7"/>
                <w:sz w:val="22"/>
              </w:rPr>
              <w:t> </w:t>
            </w:r>
            <w:r>
              <w:rPr>
                <w:sz w:val="22"/>
              </w:rPr>
              <w:t>submitted</w:t>
            </w:r>
            <w:r>
              <w:rPr>
                <w:spacing w:val="-6"/>
                <w:sz w:val="22"/>
              </w:rPr>
              <w:t> </w:t>
            </w:r>
            <w:r>
              <w:rPr>
                <w:sz w:val="22"/>
              </w:rPr>
              <w:t>STA</w:t>
            </w:r>
            <w:r>
              <w:rPr>
                <w:spacing w:val="-5"/>
                <w:sz w:val="22"/>
              </w:rPr>
              <w:t> </w:t>
            </w:r>
            <w:r>
              <w:rPr>
                <w:spacing w:val="-2"/>
                <w:sz w:val="22"/>
              </w:rPr>
              <w:t>dossier</w:t>
            </w:r>
          </w:p>
        </w:tc>
      </w:tr>
      <w:tr>
        <w:trPr>
          <w:trHeight w:val="505" w:hRule="atLeast"/>
        </w:trPr>
        <w:tc>
          <w:tcPr>
            <w:tcW w:w="2405" w:type="dxa"/>
          </w:tcPr>
          <w:p>
            <w:pPr>
              <w:pStyle w:val="TableParagraph"/>
              <w:spacing w:before="127"/>
              <w:ind w:left="107"/>
              <w:rPr>
                <w:sz w:val="22"/>
              </w:rPr>
            </w:pPr>
            <w:r>
              <w:rPr>
                <w:sz w:val="22"/>
              </w:rPr>
              <w:t>26</w:t>
            </w:r>
            <w:r>
              <w:rPr>
                <w:spacing w:val="-3"/>
                <w:sz w:val="22"/>
              </w:rPr>
              <w:t> </w:t>
            </w:r>
            <w:r>
              <w:rPr>
                <w:sz w:val="22"/>
              </w:rPr>
              <w:t>January</w:t>
            </w:r>
            <w:r>
              <w:rPr>
                <w:spacing w:val="-4"/>
                <w:sz w:val="22"/>
              </w:rPr>
              <w:t> 2022</w:t>
            </w:r>
          </w:p>
        </w:tc>
        <w:tc>
          <w:tcPr>
            <w:tcW w:w="6613" w:type="dxa"/>
          </w:tcPr>
          <w:p>
            <w:pPr>
              <w:pStyle w:val="TableParagraph"/>
              <w:spacing w:line="254" w:lineRule="exact"/>
              <w:rPr>
                <w:sz w:val="22"/>
              </w:rPr>
            </w:pPr>
            <w:r>
              <w:rPr>
                <w:sz w:val="22"/>
              </w:rPr>
              <w:t>Assessment</w:t>
            </w:r>
            <w:r>
              <w:rPr>
                <w:spacing w:val="-5"/>
                <w:sz w:val="22"/>
              </w:rPr>
              <w:t> </w:t>
            </w:r>
            <w:r>
              <w:rPr>
                <w:sz w:val="22"/>
              </w:rPr>
              <w:t>Report</w:t>
            </w:r>
            <w:r>
              <w:rPr>
                <w:spacing w:val="-7"/>
                <w:sz w:val="22"/>
              </w:rPr>
              <w:t> </w:t>
            </w:r>
            <w:r>
              <w:rPr>
                <w:sz w:val="22"/>
              </w:rPr>
              <w:t>prepared</w:t>
            </w:r>
            <w:r>
              <w:rPr>
                <w:spacing w:val="-7"/>
                <w:sz w:val="22"/>
              </w:rPr>
              <w:t> </w:t>
            </w:r>
            <w:r>
              <w:rPr>
                <w:sz w:val="22"/>
              </w:rPr>
              <w:t>by</w:t>
            </w:r>
            <w:r>
              <w:rPr>
                <w:spacing w:val="-7"/>
                <w:sz w:val="22"/>
              </w:rPr>
              <w:t> </w:t>
            </w:r>
            <w:r>
              <w:rPr>
                <w:sz w:val="22"/>
              </w:rPr>
              <w:t>Kleijnen</w:t>
            </w:r>
            <w:r>
              <w:rPr>
                <w:spacing w:val="-6"/>
                <w:sz w:val="22"/>
              </w:rPr>
              <w:t> </w:t>
            </w:r>
            <w:r>
              <w:rPr>
                <w:sz w:val="22"/>
              </w:rPr>
              <w:t>Systematic</w:t>
            </w:r>
            <w:r>
              <w:rPr>
                <w:spacing w:val="-7"/>
                <w:sz w:val="22"/>
              </w:rPr>
              <w:t> </w:t>
            </w:r>
            <w:r>
              <w:rPr>
                <w:sz w:val="22"/>
              </w:rPr>
              <w:t>Reviews </w:t>
            </w:r>
            <w:r>
              <w:rPr>
                <w:spacing w:val="-2"/>
                <w:sz w:val="22"/>
              </w:rPr>
              <w:t>(KSR)</w:t>
            </w:r>
          </w:p>
        </w:tc>
      </w:tr>
      <w:tr>
        <w:trPr>
          <w:trHeight w:val="252" w:hRule="atLeast"/>
        </w:trPr>
        <w:tc>
          <w:tcPr>
            <w:tcW w:w="2405" w:type="dxa"/>
          </w:tcPr>
          <w:p>
            <w:pPr>
              <w:pStyle w:val="TableParagraph"/>
              <w:spacing w:line="232" w:lineRule="exact"/>
              <w:ind w:left="107"/>
              <w:rPr>
                <w:sz w:val="22"/>
              </w:rPr>
            </w:pPr>
            <w:r>
              <w:rPr>
                <w:sz w:val="22"/>
              </w:rPr>
              <w:t>2</w:t>
            </w:r>
            <w:r>
              <w:rPr>
                <w:spacing w:val="-4"/>
                <w:sz w:val="22"/>
              </w:rPr>
              <w:t> </w:t>
            </w:r>
            <w:r>
              <w:rPr>
                <w:sz w:val="22"/>
              </w:rPr>
              <w:t>February</w:t>
            </w:r>
            <w:r>
              <w:rPr>
                <w:spacing w:val="-3"/>
                <w:sz w:val="22"/>
              </w:rPr>
              <w:t> </w:t>
            </w:r>
            <w:r>
              <w:rPr>
                <w:spacing w:val="-4"/>
                <w:sz w:val="22"/>
              </w:rPr>
              <w:t>2022</w:t>
            </w:r>
          </w:p>
        </w:tc>
        <w:tc>
          <w:tcPr>
            <w:tcW w:w="6613" w:type="dxa"/>
          </w:tcPr>
          <w:p>
            <w:pPr>
              <w:pStyle w:val="TableParagraph"/>
              <w:spacing w:line="232" w:lineRule="exact"/>
              <w:rPr>
                <w:sz w:val="22"/>
              </w:rPr>
            </w:pPr>
            <w:r>
              <w:rPr>
                <w:sz w:val="22"/>
              </w:rPr>
              <w:t>Comments</w:t>
            </w:r>
            <w:r>
              <w:rPr>
                <w:spacing w:val="-4"/>
                <w:sz w:val="22"/>
              </w:rPr>
              <w:t> </w:t>
            </w:r>
            <w:r>
              <w:rPr>
                <w:sz w:val="22"/>
              </w:rPr>
              <w:t>on</w:t>
            </w:r>
            <w:r>
              <w:rPr>
                <w:spacing w:val="-6"/>
                <w:sz w:val="22"/>
              </w:rPr>
              <w:t> </w:t>
            </w:r>
            <w:r>
              <w:rPr>
                <w:sz w:val="22"/>
              </w:rPr>
              <w:t>the</w:t>
            </w:r>
            <w:r>
              <w:rPr>
                <w:spacing w:val="-6"/>
                <w:sz w:val="22"/>
              </w:rPr>
              <w:t> </w:t>
            </w:r>
            <w:r>
              <w:rPr>
                <w:sz w:val="22"/>
              </w:rPr>
              <w:t>Assessment</w:t>
            </w:r>
            <w:r>
              <w:rPr>
                <w:spacing w:val="-5"/>
                <w:sz w:val="22"/>
              </w:rPr>
              <w:t> </w:t>
            </w:r>
            <w:r>
              <w:rPr>
                <w:sz w:val="22"/>
              </w:rPr>
              <w:t>Report</w:t>
            </w:r>
            <w:r>
              <w:rPr>
                <w:spacing w:val="-3"/>
                <w:sz w:val="22"/>
              </w:rPr>
              <w:t> </w:t>
            </w:r>
            <w:r>
              <w:rPr>
                <w:sz w:val="22"/>
              </w:rPr>
              <w:t>by</w:t>
            </w:r>
            <w:r>
              <w:rPr>
                <w:spacing w:val="-6"/>
                <w:sz w:val="22"/>
              </w:rPr>
              <w:t> </w:t>
            </w:r>
            <w:r>
              <w:rPr>
                <w:sz w:val="22"/>
              </w:rPr>
              <w:t>Immunocore</w:t>
            </w:r>
            <w:r>
              <w:rPr>
                <w:spacing w:val="-3"/>
                <w:sz w:val="22"/>
              </w:rPr>
              <w:t> </w:t>
            </w:r>
            <w:r>
              <w:rPr>
                <w:spacing w:val="-4"/>
                <w:sz w:val="22"/>
              </w:rPr>
              <w:t>Ltd.</w:t>
            </w:r>
          </w:p>
        </w:tc>
      </w:tr>
      <w:tr>
        <w:trPr>
          <w:trHeight w:val="251" w:hRule="atLeast"/>
        </w:trPr>
        <w:tc>
          <w:tcPr>
            <w:tcW w:w="2405" w:type="dxa"/>
          </w:tcPr>
          <w:p>
            <w:pPr>
              <w:pStyle w:val="TableParagraph"/>
              <w:spacing w:line="232" w:lineRule="exact"/>
              <w:ind w:left="107"/>
              <w:rPr>
                <w:sz w:val="22"/>
              </w:rPr>
            </w:pPr>
            <w:r>
              <w:rPr>
                <w:sz w:val="22"/>
              </w:rPr>
              <w:t>10 May</w:t>
            </w:r>
            <w:r>
              <w:rPr>
                <w:spacing w:val="-2"/>
                <w:sz w:val="22"/>
              </w:rPr>
              <w:t> </w:t>
            </w:r>
            <w:r>
              <w:rPr>
                <w:spacing w:val="-4"/>
                <w:sz w:val="22"/>
              </w:rPr>
              <w:t>2022</w:t>
            </w:r>
          </w:p>
        </w:tc>
        <w:tc>
          <w:tcPr>
            <w:tcW w:w="6613" w:type="dxa"/>
          </w:tcPr>
          <w:p>
            <w:pPr>
              <w:pStyle w:val="TableParagraph"/>
              <w:spacing w:line="232" w:lineRule="exact"/>
              <w:rPr>
                <w:sz w:val="22"/>
              </w:rPr>
            </w:pPr>
            <w:r>
              <w:rPr>
                <w:sz w:val="22"/>
              </w:rPr>
              <w:t>Appraisal</w:t>
            </w:r>
            <w:r>
              <w:rPr>
                <w:spacing w:val="-8"/>
                <w:sz w:val="22"/>
              </w:rPr>
              <w:t> </w:t>
            </w:r>
            <w:r>
              <w:rPr>
                <w:sz w:val="22"/>
              </w:rPr>
              <w:t>Committee</w:t>
            </w:r>
            <w:r>
              <w:rPr>
                <w:spacing w:val="-8"/>
                <w:sz w:val="22"/>
              </w:rPr>
              <w:t> </w:t>
            </w:r>
            <w:r>
              <w:rPr>
                <w:sz w:val="22"/>
              </w:rPr>
              <w:t>Meeting</w:t>
            </w:r>
            <w:r>
              <w:rPr>
                <w:spacing w:val="-7"/>
                <w:sz w:val="22"/>
              </w:rPr>
              <w:t> </w:t>
            </w:r>
            <w:r>
              <w:rPr>
                <w:spacing w:val="-10"/>
                <w:sz w:val="22"/>
              </w:rPr>
              <w:t>1</w:t>
            </w:r>
          </w:p>
        </w:tc>
      </w:tr>
      <w:tr>
        <w:trPr>
          <w:trHeight w:val="254" w:hRule="atLeast"/>
        </w:trPr>
        <w:tc>
          <w:tcPr>
            <w:tcW w:w="2405" w:type="dxa"/>
          </w:tcPr>
          <w:p>
            <w:pPr>
              <w:pStyle w:val="TableParagraph"/>
              <w:spacing w:line="234" w:lineRule="exact"/>
              <w:ind w:left="107"/>
              <w:rPr>
                <w:sz w:val="22"/>
              </w:rPr>
            </w:pPr>
            <w:r>
              <w:rPr>
                <w:sz w:val="22"/>
              </w:rPr>
              <w:t>14</w:t>
            </w:r>
            <w:r>
              <w:rPr>
                <w:spacing w:val="-2"/>
                <w:sz w:val="22"/>
              </w:rPr>
              <w:t> </w:t>
            </w:r>
            <w:r>
              <w:rPr>
                <w:sz w:val="22"/>
              </w:rPr>
              <w:t>June</w:t>
            </w:r>
            <w:r>
              <w:rPr>
                <w:spacing w:val="-1"/>
                <w:sz w:val="22"/>
              </w:rPr>
              <w:t> </w:t>
            </w:r>
            <w:r>
              <w:rPr>
                <w:spacing w:val="-4"/>
                <w:sz w:val="22"/>
              </w:rPr>
              <w:t>2022</w:t>
            </w:r>
          </w:p>
        </w:tc>
        <w:tc>
          <w:tcPr>
            <w:tcW w:w="6613" w:type="dxa"/>
          </w:tcPr>
          <w:p>
            <w:pPr>
              <w:pStyle w:val="TableParagraph"/>
              <w:spacing w:line="234" w:lineRule="exact"/>
              <w:rPr>
                <w:sz w:val="22"/>
              </w:rPr>
            </w:pPr>
            <w:r>
              <w:rPr>
                <w:sz w:val="22"/>
              </w:rPr>
              <w:t>Appraisal</w:t>
            </w:r>
            <w:r>
              <w:rPr>
                <w:spacing w:val="-10"/>
                <w:sz w:val="22"/>
              </w:rPr>
              <w:t> </w:t>
            </w:r>
            <w:r>
              <w:rPr>
                <w:sz w:val="22"/>
              </w:rPr>
              <w:t>Consultation</w:t>
            </w:r>
            <w:r>
              <w:rPr>
                <w:spacing w:val="-7"/>
                <w:sz w:val="22"/>
              </w:rPr>
              <w:t> </w:t>
            </w:r>
            <w:r>
              <w:rPr>
                <w:sz w:val="22"/>
              </w:rPr>
              <w:t>Document</w:t>
            </w:r>
            <w:r>
              <w:rPr>
                <w:spacing w:val="-7"/>
                <w:sz w:val="22"/>
              </w:rPr>
              <w:t> </w:t>
            </w:r>
            <w:r>
              <w:rPr>
                <w:sz w:val="22"/>
              </w:rPr>
              <w:t>(ACD)</w:t>
            </w:r>
            <w:r>
              <w:rPr>
                <w:spacing w:val="-7"/>
                <w:sz w:val="22"/>
              </w:rPr>
              <w:t> </w:t>
            </w:r>
            <w:r>
              <w:rPr>
                <w:sz w:val="22"/>
              </w:rPr>
              <w:t>issued</w:t>
            </w:r>
            <w:r>
              <w:rPr>
                <w:spacing w:val="-9"/>
                <w:sz w:val="22"/>
              </w:rPr>
              <w:t> </w:t>
            </w:r>
            <w:r>
              <w:rPr>
                <w:sz w:val="22"/>
              </w:rPr>
              <w:t>for</w:t>
            </w:r>
            <w:r>
              <w:rPr>
                <w:spacing w:val="-5"/>
                <w:sz w:val="22"/>
              </w:rPr>
              <w:t> </w:t>
            </w:r>
            <w:r>
              <w:rPr>
                <w:spacing w:val="-2"/>
                <w:sz w:val="22"/>
              </w:rPr>
              <w:t>consultation</w:t>
            </w:r>
          </w:p>
        </w:tc>
      </w:tr>
      <w:tr>
        <w:trPr>
          <w:trHeight w:val="251" w:hRule="atLeast"/>
        </w:trPr>
        <w:tc>
          <w:tcPr>
            <w:tcW w:w="2405" w:type="dxa"/>
          </w:tcPr>
          <w:p>
            <w:pPr>
              <w:pStyle w:val="TableParagraph"/>
              <w:spacing w:line="232" w:lineRule="exact"/>
              <w:ind w:left="107"/>
              <w:rPr>
                <w:sz w:val="22"/>
              </w:rPr>
            </w:pPr>
            <w:r>
              <w:rPr>
                <w:sz w:val="22"/>
              </w:rPr>
              <w:t>12</w:t>
            </w:r>
            <w:r>
              <w:rPr>
                <w:spacing w:val="-2"/>
                <w:sz w:val="22"/>
              </w:rPr>
              <w:t> </w:t>
            </w:r>
            <w:r>
              <w:rPr>
                <w:sz w:val="22"/>
              </w:rPr>
              <w:t>July</w:t>
            </w:r>
            <w:r>
              <w:rPr>
                <w:spacing w:val="-1"/>
                <w:sz w:val="22"/>
              </w:rPr>
              <w:t> </w:t>
            </w:r>
            <w:r>
              <w:rPr>
                <w:spacing w:val="-4"/>
                <w:sz w:val="22"/>
              </w:rPr>
              <w:t>2022</w:t>
            </w:r>
          </w:p>
        </w:tc>
        <w:tc>
          <w:tcPr>
            <w:tcW w:w="6613" w:type="dxa"/>
          </w:tcPr>
          <w:p>
            <w:pPr>
              <w:pStyle w:val="TableParagraph"/>
              <w:spacing w:line="232" w:lineRule="exact"/>
              <w:rPr>
                <w:sz w:val="22"/>
              </w:rPr>
            </w:pPr>
            <w:r>
              <w:rPr>
                <w:sz w:val="22"/>
              </w:rPr>
              <w:t>Immunocore</w:t>
            </w:r>
            <w:r>
              <w:rPr>
                <w:spacing w:val="-8"/>
                <w:sz w:val="22"/>
              </w:rPr>
              <w:t> </w:t>
            </w:r>
            <w:r>
              <w:rPr>
                <w:sz w:val="22"/>
              </w:rPr>
              <w:t>submits</w:t>
            </w:r>
            <w:r>
              <w:rPr>
                <w:spacing w:val="-8"/>
                <w:sz w:val="22"/>
              </w:rPr>
              <w:t> </w:t>
            </w:r>
            <w:r>
              <w:rPr>
                <w:sz w:val="22"/>
              </w:rPr>
              <w:t>response</w:t>
            </w:r>
            <w:r>
              <w:rPr>
                <w:spacing w:val="-7"/>
                <w:sz w:val="22"/>
              </w:rPr>
              <w:t> </w:t>
            </w:r>
            <w:r>
              <w:rPr>
                <w:sz w:val="22"/>
              </w:rPr>
              <w:t>to</w:t>
            </w:r>
            <w:r>
              <w:rPr>
                <w:spacing w:val="-8"/>
                <w:sz w:val="22"/>
              </w:rPr>
              <w:t> </w:t>
            </w:r>
            <w:r>
              <w:rPr>
                <w:sz w:val="22"/>
              </w:rPr>
              <w:t>consultation</w:t>
            </w:r>
            <w:r>
              <w:rPr>
                <w:spacing w:val="-7"/>
                <w:sz w:val="22"/>
              </w:rPr>
              <w:t> </w:t>
            </w:r>
            <w:r>
              <w:rPr>
                <w:sz w:val="22"/>
              </w:rPr>
              <w:t>on</w:t>
            </w:r>
            <w:r>
              <w:rPr>
                <w:spacing w:val="-10"/>
                <w:sz w:val="22"/>
              </w:rPr>
              <w:t> </w:t>
            </w:r>
            <w:r>
              <w:rPr>
                <w:spacing w:val="-5"/>
                <w:sz w:val="22"/>
              </w:rPr>
              <w:t>ACD</w:t>
            </w:r>
          </w:p>
        </w:tc>
      </w:tr>
      <w:tr>
        <w:trPr>
          <w:trHeight w:val="254" w:hRule="atLeast"/>
        </w:trPr>
        <w:tc>
          <w:tcPr>
            <w:tcW w:w="2405" w:type="dxa"/>
          </w:tcPr>
          <w:p>
            <w:pPr>
              <w:pStyle w:val="TableParagraph"/>
              <w:spacing w:line="232" w:lineRule="exact" w:before="2"/>
              <w:ind w:left="107"/>
              <w:rPr>
                <w:sz w:val="22"/>
              </w:rPr>
            </w:pPr>
            <w:r>
              <w:rPr>
                <w:sz w:val="22"/>
              </w:rPr>
              <w:t>30</w:t>
            </w:r>
            <w:r>
              <w:rPr>
                <w:spacing w:val="-5"/>
                <w:sz w:val="22"/>
              </w:rPr>
              <w:t> </w:t>
            </w:r>
            <w:r>
              <w:rPr>
                <w:sz w:val="22"/>
              </w:rPr>
              <w:t>September</w:t>
            </w:r>
            <w:r>
              <w:rPr>
                <w:spacing w:val="-4"/>
                <w:sz w:val="22"/>
              </w:rPr>
              <w:t> 2022</w:t>
            </w:r>
          </w:p>
        </w:tc>
        <w:tc>
          <w:tcPr>
            <w:tcW w:w="6613" w:type="dxa"/>
          </w:tcPr>
          <w:p>
            <w:pPr>
              <w:pStyle w:val="TableParagraph"/>
              <w:spacing w:line="232" w:lineRule="exact" w:before="2"/>
              <w:rPr>
                <w:sz w:val="22"/>
              </w:rPr>
            </w:pPr>
            <w:r>
              <w:rPr>
                <w:sz w:val="22"/>
              </w:rPr>
              <w:t>Immunocore</w:t>
            </w:r>
            <w:r>
              <w:rPr>
                <w:spacing w:val="-6"/>
                <w:sz w:val="22"/>
              </w:rPr>
              <w:t> </w:t>
            </w:r>
            <w:r>
              <w:rPr>
                <w:sz w:val="22"/>
              </w:rPr>
              <w:t>submits</w:t>
            </w:r>
            <w:r>
              <w:rPr>
                <w:spacing w:val="-7"/>
                <w:sz w:val="22"/>
              </w:rPr>
              <w:t> </w:t>
            </w:r>
            <w:r>
              <w:rPr>
                <w:sz w:val="22"/>
              </w:rPr>
              <w:t>revised</w:t>
            </w:r>
            <w:r>
              <w:rPr>
                <w:spacing w:val="-5"/>
                <w:sz w:val="22"/>
              </w:rPr>
              <w:t> </w:t>
            </w:r>
            <w:r>
              <w:rPr>
                <w:sz w:val="22"/>
              </w:rPr>
              <w:t>section</w:t>
            </w:r>
            <w:r>
              <w:rPr>
                <w:spacing w:val="-5"/>
                <w:sz w:val="22"/>
              </w:rPr>
              <w:t> </w:t>
            </w:r>
            <w:r>
              <w:rPr>
                <w:sz w:val="22"/>
              </w:rPr>
              <w:t>B3</w:t>
            </w:r>
            <w:r>
              <w:rPr>
                <w:spacing w:val="-7"/>
                <w:sz w:val="22"/>
              </w:rPr>
              <w:t> </w:t>
            </w:r>
            <w:r>
              <w:rPr>
                <w:sz w:val="22"/>
              </w:rPr>
              <w:t>in</w:t>
            </w:r>
            <w:r>
              <w:rPr>
                <w:spacing w:val="-5"/>
                <w:sz w:val="22"/>
              </w:rPr>
              <w:t> </w:t>
            </w:r>
            <w:r>
              <w:rPr>
                <w:sz w:val="22"/>
              </w:rPr>
              <w:t>response</w:t>
            </w:r>
            <w:r>
              <w:rPr>
                <w:spacing w:val="-5"/>
                <w:sz w:val="22"/>
              </w:rPr>
              <w:t> </w:t>
            </w:r>
            <w:r>
              <w:rPr>
                <w:sz w:val="22"/>
              </w:rPr>
              <w:t>to</w:t>
            </w:r>
            <w:r>
              <w:rPr>
                <w:spacing w:val="-7"/>
                <w:sz w:val="22"/>
              </w:rPr>
              <w:t> </w:t>
            </w:r>
            <w:r>
              <w:rPr>
                <w:spacing w:val="-5"/>
                <w:sz w:val="22"/>
              </w:rPr>
              <w:t>ACD</w:t>
            </w:r>
          </w:p>
        </w:tc>
      </w:tr>
      <w:tr>
        <w:trPr>
          <w:trHeight w:val="254" w:hRule="atLeast"/>
        </w:trPr>
        <w:tc>
          <w:tcPr>
            <w:tcW w:w="2405" w:type="dxa"/>
          </w:tcPr>
          <w:p>
            <w:pPr>
              <w:pStyle w:val="TableParagraph"/>
              <w:spacing w:line="234" w:lineRule="exact"/>
              <w:ind w:left="107"/>
              <w:rPr>
                <w:sz w:val="22"/>
              </w:rPr>
            </w:pPr>
            <w:r>
              <w:rPr>
                <w:sz w:val="22"/>
              </w:rPr>
              <w:t>4</w:t>
            </w:r>
            <w:r>
              <w:rPr>
                <w:spacing w:val="-2"/>
                <w:sz w:val="22"/>
              </w:rPr>
              <w:t> </w:t>
            </w:r>
            <w:r>
              <w:rPr>
                <w:sz w:val="22"/>
              </w:rPr>
              <w:t>July</w:t>
            </w:r>
            <w:r>
              <w:rPr>
                <w:spacing w:val="-1"/>
                <w:sz w:val="22"/>
              </w:rPr>
              <w:t> </w:t>
            </w:r>
            <w:r>
              <w:rPr>
                <w:spacing w:val="-4"/>
                <w:sz w:val="22"/>
              </w:rPr>
              <w:t>2023</w:t>
            </w:r>
          </w:p>
        </w:tc>
        <w:tc>
          <w:tcPr>
            <w:tcW w:w="6613" w:type="dxa"/>
          </w:tcPr>
          <w:p>
            <w:pPr>
              <w:pStyle w:val="TableParagraph"/>
              <w:spacing w:line="234" w:lineRule="exact"/>
              <w:rPr>
                <w:sz w:val="22"/>
              </w:rPr>
            </w:pPr>
            <w:r>
              <w:rPr>
                <w:sz w:val="22"/>
              </w:rPr>
              <w:t>Appraisal</w:t>
            </w:r>
            <w:r>
              <w:rPr>
                <w:spacing w:val="-8"/>
                <w:sz w:val="22"/>
              </w:rPr>
              <w:t> </w:t>
            </w:r>
            <w:r>
              <w:rPr>
                <w:sz w:val="22"/>
              </w:rPr>
              <w:t>Committee</w:t>
            </w:r>
            <w:r>
              <w:rPr>
                <w:spacing w:val="-8"/>
                <w:sz w:val="22"/>
              </w:rPr>
              <w:t> </w:t>
            </w:r>
            <w:r>
              <w:rPr>
                <w:sz w:val="22"/>
              </w:rPr>
              <w:t>Meeting</w:t>
            </w:r>
            <w:r>
              <w:rPr>
                <w:spacing w:val="-7"/>
                <w:sz w:val="22"/>
              </w:rPr>
              <w:t> </w:t>
            </w:r>
            <w:r>
              <w:rPr>
                <w:spacing w:val="-10"/>
                <w:sz w:val="22"/>
              </w:rPr>
              <w:t>2</w:t>
            </w:r>
          </w:p>
        </w:tc>
      </w:tr>
      <w:tr>
        <w:trPr>
          <w:trHeight w:val="251" w:hRule="atLeast"/>
        </w:trPr>
        <w:tc>
          <w:tcPr>
            <w:tcW w:w="2405" w:type="dxa"/>
          </w:tcPr>
          <w:p>
            <w:pPr>
              <w:pStyle w:val="TableParagraph"/>
              <w:spacing w:line="232" w:lineRule="exact"/>
              <w:ind w:left="107"/>
              <w:rPr>
                <w:sz w:val="22"/>
              </w:rPr>
            </w:pPr>
            <w:r>
              <w:rPr>
                <w:sz w:val="22"/>
              </w:rPr>
              <w:t>3</w:t>
            </w:r>
            <w:r>
              <w:rPr>
                <w:spacing w:val="-2"/>
                <w:sz w:val="22"/>
              </w:rPr>
              <w:t> </w:t>
            </w:r>
            <w:r>
              <w:rPr>
                <w:sz w:val="22"/>
              </w:rPr>
              <w:t>August</w:t>
            </w:r>
            <w:r>
              <w:rPr>
                <w:spacing w:val="-2"/>
                <w:sz w:val="22"/>
              </w:rPr>
              <w:t> </w:t>
            </w:r>
            <w:r>
              <w:rPr>
                <w:spacing w:val="-4"/>
                <w:sz w:val="22"/>
              </w:rPr>
              <w:t>2023</w:t>
            </w:r>
          </w:p>
        </w:tc>
        <w:tc>
          <w:tcPr>
            <w:tcW w:w="6613" w:type="dxa"/>
          </w:tcPr>
          <w:p>
            <w:pPr>
              <w:pStyle w:val="TableParagraph"/>
              <w:spacing w:line="232" w:lineRule="exact"/>
              <w:rPr>
                <w:sz w:val="22"/>
              </w:rPr>
            </w:pPr>
            <w:r>
              <w:rPr>
                <w:sz w:val="22"/>
              </w:rPr>
              <w:t>Committee</w:t>
            </w:r>
            <w:r>
              <w:rPr>
                <w:spacing w:val="-9"/>
                <w:sz w:val="22"/>
              </w:rPr>
              <w:t> </w:t>
            </w:r>
            <w:r>
              <w:rPr>
                <w:sz w:val="22"/>
              </w:rPr>
              <w:t>meeting</w:t>
            </w:r>
            <w:r>
              <w:rPr>
                <w:spacing w:val="-6"/>
                <w:sz w:val="22"/>
              </w:rPr>
              <w:t> </w:t>
            </w:r>
            <w:r>
              <w:rPr>
                <w:sz w:val="22"/>
              </w:rPr>
              <w:t>outcome</w:t>
            </w:r>
            <w:r>
              <w:rPr>
                <w:spacing w:val="-6"/>
                <w:sz w:val="22"/>
              </w:rPr>
              <w:t> </w:t>
            </w:r>
            <w:r>
              <w:rPr>
                <w:sz w:val="22"/>
              </w:rPr>
              <w:t>shared</w:t>
            </w:r>
            <w:r>
              <w:rPr>
                <w:spacing w:val="-6"/>
                <w:sz w:val="22"/>
              </w:rPr>
              <w:t> </w:t>
            </w:r>
            <w:r>
              <w:rPr>
                <w:sz w:val="22"/>
              </w:rPr>
              <w:t>with</w:t>
            </w:r>
            <w:r>
              <w:rPr>
                <w:spacing w:val="-8"/>
                <w:sz w:val="22"/>
              </w:rPr>
              <w:t> </w:t>
            </w:r>
            <w:r>
              <w:rPr>
                <w:spacing w:val="-2"/>
                <w:sz w:val="22"/>
              </w:rPr>
              <w:t>stakeholders</w:t>
            </w:r>
          </w:p>
        </w:tc>
      </w:tr>
      <w:tr>
        <w:trPr>
          <w:trHeight w:val="254" w:hRule="atLeast"/>
        </w:trPr>
        <w:tc>
          <w:tcPr>
            <w:tcW w:w="2405" w:type="dxa"/>
          </w:tcPr>
          <w:p>
            <w:pPr>
              <w:pStyle w:val="TableParagraph"/>
              <w:spacing w:line="234" w:lineRule="exact"/>
              <w:ind w:left="107"/>
              <w:rPr>
                <w:sz w:val="22"/>
              </w:rPr>
            </w:pPr>
            <w:r>
              <w:rPr>
                <w:sz w:val="22"/>
              </w:rPr>
              <w:t>15</w:t>
            </w:r>
            <w:r>
              <w:rPr>
                <w:spacing w:val="-3"/>
                <w:sz w:val="22"/>
              </w:rPr>
              <w:t> </w:t>
            </w:r>
            <w:r>
              <w:rPr>
                <w:sz w:val="22"/>
              </w:rPr>
              <w:t>August</w:t>
            </w:r>
            <w:r>
              <w:rPr>
                <w:spacing w:val="-2"/>
                <w:sz w:val="22"/>
              </w:rPr>
              <w:t> </w:t>
            </w:r>
            <w:r>
              <w:rPr>
                <w:spacing w:val="-4"/>
                <w:sz w:val="22"/>
              </w:rPr>
              <w:t>2023</w:t>
            </w:r>
          </w:p>
        </w:tc>
        <w:tc>
          <w:tcPr>
            <w:tcW w:w="6613" w:type="dxa"/>
          </w:tcPr>
          <w:p>
            <w:pPr>
              <w:pStyle w:val="TableParagraph"/>
              <w:spacing w:line="234" w:lineRule="exact"/>
              <w:rPr>
                <w:sz w:val="22"/>
              </w:rPr>
            </w:pPr>
            <w:r>
              <w:rPr>
                <w:sz w:val="22"/>
              </w:rPr>
              <w:t>Final</w:t>
            </w:r>
            <w:r>
              <w:rPr>
                <w:spacing w:val="-5"/>
                <w:sz w:val="22"/>
              </w:rPr>
              <w:t> </w:t>
            </w:r>
            <w:r>
              <w:rPr>
                <w:sz w:val="22"/>
              </w:rPr>
              <w:t>Draft</w:t>
            </w:r>
            <w:r>
              <w:rPr>
                <w:spacing w:val="-5"/>
                <w:sz w:val="22"/>
              </w:rPr>
              <w:t> </w:t>
            </w:r>
            <w:r>
              <w:rPr>
                <w:sz w:val="22"/>
              </w:rPr>
              <w:t>Guidance</w:t>
            </w:r>
            <w:r>
              <w:rPr>
                <w:spacing w:val="-6"/>
                <w:sz w:val="22"/>
              </w:rPr>
              <w:t> </w:t>
            </w:r>
            <w:r>
              <w:rPr>
                <w:spacing w:val="-2"/>
                <w:sz w:val="22"/>
              </w:rPr>
              <w:t>published</w:t>
            </w:r>
          </w:p>
        </w:tc>
      </w:tr>
      <w:tr>
        <w:trPr>
          <w:trHeight w:val="251" w:hRule="atLeast"/>
        </w:trPr>
        <w:tc>
          <w:tcPr>
            <w:tcW w:w="2405" w:type="dxa"/>
          </w:tcPr>
          <w:p>
            <w:pPr>
              <w:pStyle w:val="TableParagraph"/>
              <w:spacing w:line="232" w:lineRule="exact"/>
              <w:ind w:left="107"/>
              <w:rPr>
                <w:sz w:val="22"/>
              </w:rPr>
            </w:pPr>
            <w:r>
              <w:rPr>
                <w:sz w:val="22"/>
              </w:rPr>
              <w:t>31</w:t>
            </w:r>
            <w:r>
              <w:rPr>
                <w:spacing w:val="-3"/>
                <w:sz w:val="22"/>
              </w:rPr>
              <w:t> </w:t>
            </w:r>
            <w:r>
              <w:rPr>
                <w:sz w:val="22"/>
              </w:rPr>
              <w:t>August</w:t>
            </w:r>
            <w:r>
              <w:rPr>
                <w:spacing w:val="-2"/>
                <w:sz w:val="22"/>
              </w:rPr>
              <w:t> </w:t>
            </w:r>
            <w:r>
              <w:rPr>
                <w:spacing w:val="-4"/>
                <w:sz w:val="22"/>
              </w:rPr>
              <w:t>2023</w:t>
            </w:r>
          </w:p>
        </w:tc>
        <w:tc>
          <w:tcPr>
            <w:tcW w:w="6613" w:type="dxa"/>
          </w:tcPr>
          <w:p>
            <w:pPr>
              <w:pStyle w:val="TableParagraph"/>
              <w:spacing w:line="232" w:lineRule="exact"/>
              <w:rPr>
                <w:sz w:val="22"/>
              </w:rPr>
            </w:pPr>
            <w:r>
              <w:rPr>
                <w:sz w:val="22"/>
              </w:rPr>
              <w:t>Deadline</w:t>
            </w:r>
            <w:r>
              <w:rPr>
                <w:spacing w:val="-5"/>
                <w:sz w:val="22"/>
              </w:rPr>
              <w:t> </w:t>
            </w:r>
            <w:r>
              <w:rPr>
                <w:sz w:val="22"/>
              </w:rPr>
              <w:t>for</w:t>
            </w:r>
            <w:r>
              <w:rPr>
                <w:spacing w:val="-4"/>
                <w:sz w:val="22"/>
              </w:rPr>
              <w:t> </w:t>
            </w:r>
            <w:r>
              <w:rPr>
                <w:spacing w:val="-2"/>
                <w:sz w:val="22"/>
              </w:rPr>
              <w:t>appeal</w:t>
            </w:r>
          </w:p>
        </w:tc>
      </w:tr>
    </w:tbl>
    <w:p>
      <w:pPr>
        <w:pStyle w:val="BodyText"/>
        <w:rPr>
          <w:b/>
          <w:sz w:val="24"/>
        </w:rPr>
      </w:pPr>
    </w:p>
    <w:p>
      <w:pPr>
        <w:pStyle w:val="BodyText"/>
        <w:rPr>
          <w:b/>
          <w:sz w:val="24"/>
        </w:rPr>
      </w:pPr>
    </w:p>
    <w:p>
      <w:pPr>
        <w:pStyle w:val="BodyText"/>
        <w:spacing w:before="2"/>
        <w:rPr>
          <w:b/>
          <w:sz w:val="29"/>
        </w:rPr>
      </w:pPr>
    </w:p>
    <w:p>
      <w:pPr>
        <w:spacing w:line="276" w:lineRule="auto" w:before="0"/>
        <w:ind w:left="121" w:right="157" w:firstLine="0"/>
        <w:jc w:val="left"/>
        <w:rPr>
          <w:b/>
          <w:sz w:val="22"/>
        </w:rPr>
      </w:pPr>
      <w:r>
        <w:rPr>
          <w:b/>
          <w:sz w:val="22"/>
          <w:u w:val="single"/>
        </w:rPr>
        <w:t>Ground 1:</w:t>
      </w:r>
      <w:r>
        <w:rPr>
          <w:b/>
          <w:sz w:val="22"/>
        </w:rPr>
        <w:t> in making the assessment that preceded the recommendation, NICE has failed to act fairly</w:t>
      </w:r>
    </w:p>
    <w:p>
      <w:pPr>
        <w:pStyle w:val="BodyText"/>
        <w:spacing w:before="9"/>
        <w:rPr>
          <w:b/>
          <w:sz w:val="20"/>
        </w:rPr>
      </w:pPr>
    </w:p>
    <w:p>
      <w:pPr>
        <w:spacing w:line="276" w:lineRule="auto" w:before="0"/>
        <w:ind w:left="121" w:right="0" w:firstLine="0"/>
        <w:jc w:val="left"/>
        <w:rPr>
          <w:b/>
          <w:sz w:val="22"/>
        </w:rPr>
      </w:pPr>
      <w:r>
        <w:rPr>
          <w:b/>
          <w:sz w:val="22"/>
        </w:rPr>
        <w:t>1(a).1 NICE acted unfairly by applying two criteria that it had already confirmed were no- longer</w:t>
      </w:r>
      <w:r>
        <w:rPr>
          <w:b/>
          <w:spacing w:val="2"/>
          <w:sz w:val="22"/>
        </w:rPr>
        <w:t> </w:t>
      </w:r>
      <w:r>
        <w:rPr>
          <w:b/>
          <w:sz w:val="22"/>
        </w:rPr>
        <w:t>appropriate,</w:t>
      </w:r>
      <w:r>
        <w:rPr>
          <w:b/>
          <w:spacing w:val="2"/>
          <w:sz w:val="22"/>
        </w:rPr>
        <w:t> </w:t>
      </w:r>
      <w:r>
        <w:rPr>
          <w:b/>
          <w:sz w:val="22"/>
        </w:rPr>
        <w:t>when</w:t>
      </w:r>
      <w:r>
        <w:rPr>
          <w:b/>
          <w:spacing w:val="3"/>
          <w:sz w:val="22"/>
        </w:rPr>
        <w:t> </w:t>
      </w:r>
      <w:r>
        <w:rPr>
          <w:b/>
          <w:sz w:val="22"/>
        </w:rPr>
        <w:t>it</w:t>
      </w:r>
      <w:r>
        <w:rPr>
          <w:b/>
          <w:spacing w:val="5"/>
          <w:sz w:val="22"/>
        </w:rPr>
        <w:t> </w:t>
      </w:r>
      <w:r>
        <w:rPr>
          <w:b/>
          <w:sz w:val="22"/>
        </w:rPr>
        <w:t>assessed</w:t>
      </w:r>
      <w:r>
        <w:rPr>
          <w:b/>
          <w:spacing w:val="-2"/>
          <w:sz w:val="22"/>
        </w:rPr>
        <w:t> </w:t>
      </w:r>
      <w:r>
        <w:rPr>
          <w:b/>
          <w:sz w:val="22"/>
        </w:rPr>
        <w:t>whether</w:t>
      </w:r>
      <w:r>
        <w:rPr>
          <w:b/>
          <w:spacing w:val="3"/>
          <w:sz w:val="22"/>
        </w:rPr>
        <w:t> </w:t>
      </w:r>
      <w:r>
        <w:rPr>
          <w:b/>
          <w:sz w:val="22"/>
        </w:rPr>
        <w:t>tebentafusp should</w:t>
      </w:r>
      <w:r>
        <w:rPr>
          <w:b/>
          <w:spacing w:val="2"/>
          <w:sz w:val="22"/>
        </w:rPr>
        <w:t> </w:t>
      </w:r>
      <w:r>
        <w:rPr>
          <w:b/>
          <w:sz w:val="22"/>
        </w:rPr>
        <w:t>be routed</w:t>
      </w:r>
      <w:r>
        <w:rPr>
          <w:b/>
          <w:spacing w:val="-1"/>
          <w:sz w:val="22"/>
        </w:rPr>
        <w:t> </w:t>
      </w:r>
      <w:r>
        <w:rPr>
          <w:b/>
          <w:sz w:val="22"/>
        </w:rPr>
        <w:t>to</w:t>
      </w:r>
      <w:r>
        <w:rPr>
          <w:b/>
          <w:spacing w:val="1"/>
          <w:sz w:val="22"/>
        </w:rPr>
        <w:t> </w:t>
      </w:r>
      <w:r>
        <w:rPr>
          <w:b/>
          <w:sz w:val="22"/>
        </w:rPr>
        <w:t>the</w:t>
      </w:r>
      <w:r>
        <w:rPr>
          <w:b/>
          <w:spacing w:val="4"/>
          <w:sz w:val="22"/>
        </w:rPr>
        <w:t> </w:t>
      </w:r>
      <w:r>
        <w:rPr>
          <w:b/>
          <w:spacing w:val="-2"/>
          <w:sz w:val="22"/>
        </w:rPr>
        <w:t>Highly</w:t>
      </w:r>
    </w:p>
    <w:p>
      <w:pPr>
        <w:spacing w:after="0" w:line="276" w:lineRule="auto"/>
        <w:jc w:val="left"/>
        <w:rPr>
          <w:sz w:val="22"/>
        </w:rPr>
        <w:sectPr>
          <w:pgSz w:w="11910" w:h="16840"/>
          <w:pgMar w:header="730" w:footer="1454" w:top="1540" w:bottom="1720" w:left="1240" w:right="980"/>
        </w:sectPr>
      </w:pPr>
    </w:p>
    <w:p>
      <w:pPr>
        <w:pStyle w:val="BodyText"/>
        <w:rPr>
          <w:b/>
          <w:sz w:val="20"/>
        </w:rPr>
      </w:pPr>
    </w:p>
    <w:p>
      <w:pPr>
        <w:pStyle w:val="BodyText"/>
        <w:rPr>
          <w:b/>
          <w:sz w:val="20"/>
        </w:rPr>
      </w:pPr>
    </w:p>
    <w:p>
      <w:pPr>
        <w:pStyle w:val="BodyText"/>
        <w:rPr>
          <w:b/>
        </w:rPr>
      </w:pPr>
    </w:p>
    <w:p>
      <w:pPr>
        <w:spacing w:line="276" w:lineRule="auto" w:before="0"/>
        <w:ind w:left="121" w:right="148" w:firstLine="0"/>
        <w:jc w:val="both"/>
        <w:rPr>
          <w:b/>
          <w:sz w:val="22"/>
        </w:rPr>
      </w:pPr>
      <w:r>
        <w:rPr>
          <w:b/>
          <w:sz w:val="22"/>
        </w:rPr>
        <w:t>Specialised Technology (HST) programme. Consequently, tebentafusp was perversely routed through the Single Technology Appraisal (STA) programme, which is not intended for highly specialised health technologies and was unlikely to lead to a positive </w:t>
      </w:r>
      <w:r>
        <w:rPr>
          <w:b/>
          <w:spacing w:val="-2"/>
          <w:sz w:val="22"/>
        </w:rPr>
        <w:t>recommendation.</w:t>
      </w:r>
    </w:p>
    <w:p>
      <w:pPr>
        <w:pStyle w:val="BodyText"/>
        <w:spacing w:before="10"/>
        <w:rPr>
          <w:b/>
          <w:sz w:val="20"/>
        </w:rPr>
      </w:pPr>
    </w:p>
    <w:p>
      <w:pPr>
        <w:pStyle w:val="BodyText"/>
        <w:spacing w:line="276" w:lineRule="auto" w:before="1"/>
        <w:ind w:left="121" w:right="149"/>
        <w:jc w:val="both"/>
      </w:pPr>
      <w:r>
        <w:rPr/>
        <w:t>Tebentafusp</w:t>
      </w:r>
      <w:r>
        <w:rPr>
          <w:spacing w:val="-1"/>
        </w:rPr>
        <w:t> </w:t>
      </w:r>
      <w:r>
        <w:rPr/>
        <w:t>is by definition a highly specialised health technology</w:t>
      </w:r>
      <w:r>
        <w:rPr>
          <w:vertAlign w:val="superscript"/>
        </w:rPr>
        <w:t>1</w:t>
      </w:r>
      <w:r>
        <w:rPr>
          <w:vertAlign w:val="baseline"/>
        </w:rPr>
        <w:t> indicated for</w:t>
      </w:r>
      <w:r>
        <w:rPr>
          <w:spacing w:val="-1"/>
          <w:vertAlign w:val="baseline"/>
        </w:rPr>
        <w:t> </w:t>
      </w:r>
      <w:r>
        <w:rPr>
          <w:vertAlign w:val="baseline"/>
        </w:rPr>
        <w:t>the</w:t>
      </w:r>
      <w:r>
        <w:rPr>
          <w:spacing w:val="-2"/>
          <w:vertAlign w:val="baseline"/>
        </w:rPr>
        <w:t> </w:t>
      </w:r>
      <w:r>
        <w:rPr>
          <w:vertAlign w:val="baseline"/>
        </w:rPr>
        <w:t>treatment of an ultra-rare condition that should have been evaluated through the HST programme and not through the STA programme.</w:t>
      </w:r>
    </w:p>
    <w:p>
      <w:pPr>
        <w:pStyle w:val="BodyText"/>
        <w:spacing w:before="10"/>
        <w:rPr>
          <w:sz w:val="20"/>
        </w:rPr>
      </w:pPr>
    </w:p>
    <w:p>
      <w:pPr>
        <w:pStyle w:val="BodyText"/>
        <w:spacing w:line="276" w:lineRule="auto"/>
        <w:ind w:left="121" w:right="148"/>
        <w:jc w:val="both"/>
      </w:pPr>
      <w:r>
        <w:rPr/>
        <w:t>NICE, acting</w:t>
      </w:r>
      <w:r>
        <w:rPr>
          <w:spacing w:val="-4"/>
        </w:rPr>
        <w:t> </w:t>
      </w:r>
      <w:r>
        <w:rPr/>
        <w:t>through</w:t>
      </w:r>
      <w:r>
        <w:rPr>
          <w:spacing w:val="-7"/>
        </w:rPr>
        <w:t> </w:t>
      </w:r>
      <w:r>
        <w:rPr/>
        <w:t>the</w:t>
      </w:r>
      <w:r>
        <w:rPr>
          <w:spacing w:val="-4"/>
        </w:rPr>
        <w:t> </w:t>
      </w:r>
      <w:r>
        <w:rPr/>
        <w:t>Topic</w:t>
      </w:r>
      <w:r>
        <w:rPr>
          <w:spacing w:val="-1"/>
        </w:rPr>
        <w:t> </w:t>
      </w:r>
      <w:r>
        <w:rPr/>
        <w:t>Selection</w:t>
      </w:r>
      <w:r>
        <w:rPr>
          <w:spacing w:val="-4"/>
        </w:rPr>
        <w:t> </w:t>
      </w:r>
      <w:r>
        <w:rPr/>
        <w:t>Oversight</w:t>
      </w:r>
      <w:r>
        <w:rPr>
          <w:spacing w:val="-1"/>
        </w:rPr>
        <w:t> </w:t>
      </w:r>
      <w:r>
        <w:rPr/>
        <w:t>Panel</w:t>
      </w:r>
      <w:r>
        <w:rPr>
          <w:spacing w:val="-3"/>
        </w:rPr>
        <w:t> </w:t>
      </w:r>
      <w:r>
        <w:rPr/>
        <w:t>(TSOP),</w:t>
      </w:r>
      <w:r>
        <w:rPr>
          <w:spacing w:val="-3"/>
        </w:rPr>
        <w:t> </w:t>
      </w:r>
      <w:r>
        <w:rPr/>
        <w:t>acted</w:t>
      </w:r>
      <w:r>
        <w:rPr>
          <w:spacing w:val="-4"/>
        </w:rPr>
        <w:t> </w:t>
      </w:r>
      <w:r>
        <w:rPr/>
        <w:t>unfairly by</w:t>
      </w:r>
      <w:r>
        <w:rPr>
          <w:spacing w:val="-4"/>
        </w:rPr>
        <w:t> </w:t>
      </w:r>
      <w:r>
        <w:rPr/>
        <w:t>applying</w:t>
      </w:r>
      <w:r>
        <w:rPr>
          <w:spacing w:val="-4"/>
        </w:rPr>
        <w:t> </w:t>
      </w:r>
      <w:r>
        <w:rPr/>
        <w:t>two HST routing criteria which NICE had publicly confirmed to be redundant. Specifically, in its final routing decision for tebentafusp dated 25 October 2021 (Appendix 3), TSOP concluded that tebentafusp did not meet the following two criteria:</w:t>
      </w:r>
    </w:p>
    <w:p>
      <w:pPr>
        <w:pStyle w:val="BodyText"/>
        <w:spacing w:before="9"/>
        <w:rPr>
          <w:sz w:val="20"/>
        </w:rPr>
      </w:pPr>
    </w:p>
    <w:p>
      <w:pPr>
        <w:pStyle w:val="ListParagraph"/>
        <w:numPr>
          <w:ilvl w:val="0"/>
          <w:numId w:val="5"/>
        </w:numPr>
        <w:tabs>
          <w:tab w:pos="973" w:val="left" w:leader="none"/>
        </w:tabs>
        <w:spacing w:line="278" w:lineRule="auto" w:before="0" w:after="0"/>
        <w:ind w:left="973" w:right="153" w:hanging="852"/>
        <w:jc w:val="left"/>
        <w:rPr>
          <w:sz w:val="22"/>
        </w:rPr>
      </w:pPr>
      <w:r>
        <w:rPr>
          <w:sz w:val="22"/>
        </w:rPr>
        <w:t>The</w:t>
      </w:r>
      <w:r>
        <w:rPr>
          <w:spacing w:val="34"/>
          <w:sz w:val="22"/>
        </w:rPr>
        <w:t> </w:t>
      </w:r>
      <w:r>
        <w:rPr>
          <w:sz w:val="22"/>
        </w:rPr>
        <w:t>target</w:t>
      </w:r>
      <w:r>
        <w:rPr>
          <w:spacing w:val="35"/>
          <w:sz w:val="22"/>
        </w:rPr>
        <w:t> </w:t>
      </w:r>
      <w:r>
        <w:rPr>
          <w:sz w:val="22"/>
        </w:rPr>
        <w:t>patient</w:t>
      </w:r>
      <w:r>
        <w:rPr>
          <w:spacing w:val="35"/>
          <w:sz w:val="22"/>
        </w:rPr>
        <w:t> </w:t>
      </w:r>
      <w:r>
        <w:rPr>
          <w:sz w:val="22"/>
        </w:rPr>
        <w:t>group</w:t>
      </w:r>
      <w:r>
        <w:rPr>
          <w:spacing w:val="34"/>
          <w:sz w:val="22"/>
        </w:rPr>
        <w:t> </w:t>
      </w:r>
      <w:r>
        <w:rPr>
          <w:sz w:val="22"/>
        </w:rPr>
        <w:t>for</w:t>
      </w:r>
      <w:r>
        <w:rPr>
          <w:spacing w:val="33"/>
          <w:sz w:val="22"/>
        </w:rPr>
        <w:t> </w:t>
      </w:r>
      <w:r>
        <w:rPr>
          <w:sz w:val="22"/>
        </w:rPr>
        <w:t>the</w:t>
      </w:r>
      <w:r>
        <w:rPr>
          <w:spacing w:val="31"/>
          <w:sz w:val="22"/>
        </w:rPr>
        <w:t> </w:t>
      </w:r>
      <w:r>
        <w:rPr>
          <w:sz w:val="22"/>
        </w:rPr>
        <w:t>technology</w:t>
      </w:r>
      <w:r>
        <w:rPr>
          <w:spacing w:val="35"/>
          <w:sz w:val="22"/>
        </w:rPr>
        <w:t> </w:t>
      </w:r>
      <w:r>
        <w:rPr>
          <w:sz w:val="22"/>
        </w:rPr>
        <w:t>in</w:t>
      </w:r>
      <w:r>
        <w:rPr>
          <w:spacing w:val="32"/>
          <w:sz w:val="22"/>
        </w:rPr>
        <w:t> </w:t>
      </w:r>
      <w:r>
        <w:rPr>
          <w:sz w:val="22"/>
        </w:rPr>
        <w:t>its</w:t>
      </w:r>
      <w:r>
        <w:rPr>
          <w:spacing w:val="35"/>
          <w:sz w:val="22"/>
        </w:rPr>
        <w:t> </w:t>
      </w:r>
      <w:r>
        <w:rPr>
          <w:sz w:val="22"/>
        </w:rPr>
        <w:t>licensed</w:t>
      </w:r>
      <w:r>
        <w:rPr>
          <w:spacing w:val="34"/>
          <w:sz w:val="22"/>
        </w:rPr>
        <w:t> </w:t>
      </w:r>
      <w:r>
        <w:rPr>
          <w:sz w:val="22"/>
        </w:rPr>
        <w:t>indication</w:t>
      </w:r>
      <w:r>
        <w:rPr>
          <w:spacing w:val="34"/>
          <w:sz w:val="22"/>
        </w:rPr>
        <w:t> </w:t>
      </w:r>
      <w:r>
        <w:rPr>
          <w:sz w:val="22"/>
        </w:rPr>
        <w:t>is</w:t>
      </w:r>
      <w:r>
        <w:rPr>
          <w:spacing w:val="35"/>
          <w:sz w:val="22"/>
        </w:rPr>
        <w:t> </w:t>
      </w:r>
      <w:r>
        <w:rPr>
          <w:sz w:val="22"/>
        </w:rPr>
        <w:t>so</w:t>
      </w:r>
      <w:r>
        <w:rPr>
          <w:spacing w:val="34"/>
          <w:sz w:val="22"/>
        </w:rPr>
        <w:t> </w:t>
      </w:r>
      <w:r>
        <w:rPr>
          <w:sz w:val="22"/>
        </w:rPr>
        <w:t>small</w:t>
      </w:r>
      <w:r>
        <w:rPr>
          <w:spacing w:val="31"/>
          <w:sz w:val="22"/>
        </w:rPr>
        <w:t> </w:t>
      </w:r>
      <w:r>
        <w:rPr>
          <w:sz w:val="22"/>
        </w:rPr>
        <w:t>that treatment will usually be concentrated in very few centres in the NHS</w:t>
      </w:r>
    </w:p>
    <w:p>
      <w:pPr>
        <w:pStyle w:val="BodyText"/>
        <w:spacing w:before="6"/>
        <w:rPr>
          <w:sz w:val="20"/>
        </w:rPr>
      </w:pPr>
    </w:p>
    <w:p>
      <w:pPr>
        <w:pStyle w:val="ListParagraph"/>
        <w:numPr>
          <w:ilvl w:val="0"/>
          <w:numId w:val="5"/>
        </w:numPr>
        <w:tabs>
          <w:tab w:pos="973" w:val="left" w:leader="none"/>
        </w:tabs>
        <w:spacing w:line="276" w:lineRule="auto" w:before="0" w:after="0"/>
        <w:ind w:left="973" w:right="149" w:hanging="852"/>
        <w:jc w:val="left"/>
        <w:rPr>
          <w:sz w:val="22"/>
        </w:rPr>
      </w:pPr>
      <w:r>
        <w:rPr>
          <w:sz w:val="22"/>
        </w:rPr>
        <w:t>The technology is expected to be used exclusively in the context of a highly specialised </w:t>
      </w:r>
      <w:r>
        <w:rPr>
          <w:spacing w:val="-2"/>
          <w:sz w:val="22"/>
        </w:rPr>
        <w:t>service</w:t>
      </w:r>
    </w:p>
    <w:p>
      <w:pPr>
        <w:pStyle w:val="BodyText"/>
        <w:spacing w:before="9"/>
        <w:rPr>
          <w:sz w:val="20"/>
        </w:rPr>
      </w:pPr>
    </w:p>
    <w:p>
      <w:pPr>
        <w:pStyle w:val="BodyText"/>
        <w:spacing w:line="276" w:lineRule="auto"/>
        <w:ind w:left="121" w:right="149"/>
        <w:jc w:val="both"/>
      </w:pPr>
      <w:r>
        <w:rPr/>
        <w:t>However, two months earlier, in August 2021, NICE published its Review of the Topic Selection approach for health technology evaluation (Review) which confirmed that these two criteria were no-longer appropriate, and therefore were redundant.</w:t>
      </w:r>
    </w:p>
    <w:p>
      <w:pPr>
        <w:pStyle w:val="BodyText"/>
        <w:rPr>
          <w:sz w:val="21"/>
        </w:rPr>
      </w:pPr>
    </w:p>
    <w:p>
      <w:pPr>
        <w:spacing w:line="276" w:lineRule="auto" w:before="0"/>
        <w:ind w:left="121" w:right="147" w:firstLine="0"/>
        <w:jc w:val="both"/>
        <w:rPr>
          <w:sz w:val="22"/>
        </w:rPr>
      </w:pPr>
      <w:r>
        <w:rPr>
          <w:sz w:val="22"/>
        </w:rPr>
        <w:t>In particular, the</w:t>
      </w:r>
      <w:r>
        <w:rPr>
          <w:spacing w:val="-1"/>
          <w:sz w:val="22"/>
        </w:rPr>
        <w:t> </w:t>
      </w:r>
      <w:r>
        <w:rPr>
          <w:sz w:val="22"/>
        </w:rPr>
        <w:t>Review</w:t>
      </w:r>
      <w:r>
        <w:rPr>
          <w:spacing w:val="-1"/>
          <w:sz w:val="22"/>
        </w:rPr>
        <w:t> </w:t>
      </w:r>
      <w:r>
        <w:rPr>
          <w:sz w:val="22"/>
        </w:rPr>
        <w:t>states</w:t>
      </w:r>
      <w:r>
        <w:rPr>
          <w:spacing w:val="-3"/>
          <w:sz w:val="22"/>
        </w:rPr>
        <w:t> </w:t>
      </w:r>
      <w:r>
        <w:rPr>
          <w:sz w:val="22"/>
        </w:rPr>
        <w:t>that the</w:t>
      </w:r>
      <w:r>
        <w:rPr>
          <w:spacing w:val="-1"/>
          <w:sz w:val="22"/>
        </w:rPr>
        <w:t> </w:t>
      </w:r>
      <w:r>
        <w:rPr>
          <w:sz w:val="22"/>
        </w:rPr>
        <w:t>criteria requiring the</w:t>
      </w:r>
      <w:r>
        <w:rPr>
          <w:spacing w:val="-1"/>
          <w:sz w:val="22"/>
        </w:rPr>
        <w:t> </w:t>
      </w:r>
      <w:r>
        <w:rPr>
          <w:sz w:val="22"/>
        </w:rPr>
        <w:t>technology</w:t>
      </w:r>
      <w:r>
        <w:rPr>
          <w:spacing w:val="-1"/>
          <w:sz w:val="22"/>
        </w:rPr>
        <w:t> </w:t>
      </w:r>
      <w:r>
        <w:rPr>
          <w:sz w:val="22"/>
        </w:rPr>
        <w:t>to</w:t>
      </w:r>
      <w:r>
        <w:rPr>
          <w:spacing w:val="-1"/>
          <w:sz w:val="22"/>
        </w:rPr>
        <w:t> </w:t>
      </w:r>
      <w:r>
        <w:rPr>
          <w:sz w:val="22"/>
        </w:rPr>
        <w:t>be used exclusively in the context of a highly specialised service, “</w:t>
      </w:r>
      <w:r>
        <w:rPr>
          <w:b/>
          <w:i/>
          <w:sz w:val="22"/>
          <w:u w:val="single"/>
        </w:rPr>
        <w:t>has been removed</w:t>
      </w:r>
      <w:r>
        <w:rPr>
          <w:b/>
          <w:i/>
          <w:sz w:val="22"/>
        </w:rPr>
        <w:t> </w:t>
      </w:r>
      <w:r>
        <w:rPr>
          <w:i/>
          <w:sz w:val="22"/>
        </w:rPr>
        <w:t>given the planned changes to</w:t>
      </w:r>
      <w:r>
        <w:rPr>
          <w:i/>
          <w:sz w:val="22"/>
        </w:rPr>
        <w:t> commissioning</w:t>
      </w:r>
      <w:r>
        <w:rPr>
          <w:i/>
          <w:spacing w:val="-10"/>
          <w:sz w:val="22"/>
        </w:rPr>
        <w:t> </w:t>
      </w:r>
      <w:r>
        <w:rPr>
          <w:i/>
          <w:sz w:val="22"/>
        </w:rPr>
        <w:t>structures</w:t>
      </w:r>
      <w:r>
        <w:rPr>
          <w:i/>
          <w:spacing w:val="-7"/>
          <w:sz w:val="22"/>
        </w:rPr>
        <w:t> </w:t>
      </w:r>
      <w:r>
        <w:rPr>
          <w:i/>
          <w:sz w:val="22"/>
        </w:rPr>
        <w:t>along</w:t>
      </w:r>
      <w:r>
        <w:rPr>
          <w:i/>
          <w:spacing w:val="-7"/>
          <w:sz w:val="22"/>
        </w:rPr>
        <w:t> </w:t>
      </w:r>
      <w:r>
        <w:rPr>
          <w:i/>
          <w:sz w:val="22"/>
        </w:rPr>
        <w:t>with</w:t>
      </w:r>
      <w:r>
        <w:rPr>
          <w:i/>
          <w:spacing w:val="-10"/>
          <w:sz w:val="22"/>
        </w:rPr>
        <w:t> </w:t>
      </w:r>
      <w:r>
        <w:rPr>
          <w:i/>
          <w:sz w:val="22"/>
        </w:rPr>
        <w:t>the</w:t>
      </w:r>
      <w:r>
        <w:rPr>
          <w:i/>
          <w:spacing w:val="-8"/>
          <w:sz w:val="22"/>
        </w:rPr>
        <w:t> </w:t>
      </w:r>
      <w:r>
        <w:rPr>
          <w:i/>
          <w:sz w:val="22"/>
        </w:rPr>
        <w:t>acknowledgement</w:t>
      </w:r>
      <w:r>
        <w:rPr>
          <w:i/>
          <w:spacing w:val="-11"/>
          <w:sz w:val="22"/>
        </w:rPr>
        <w:t> </w:t>
      </w:r>
      <w:r>
        <w:rPr>
          <w:i/>
          <w:sz w:val="22"/>
        </w:rPr>
        <w:t>that</w:t>
      </w:r>
      <w:r>
        <w:rPr>
          <w:i/>
          <w:spacing w:val="-8"/>
          <w:sz w:val="22"/>
        </w:rPr>
        <w:t> </w:t>
      </w:r>
      <w:r>
        <w:rPr>
          <w:i/>
          <w:sz w:val="22"/>
        </w:rPr>
        <w:t>in</w:t>
      </w:r>
      <w:r>
        <w:rPr>
          <w:i/>
          <w:spacing w:val="-7"/>
          <w:sz w:val="22"/>
        </w:rPr>
        <w:t> </w:t>
      </w:r>
      <w:r>
        <w:rPr>
          <w:i/>
          <w:sz w:val="22"/>
        </w:rPr>
        <w:t>what</w:t>
      </w:r>
      <w:r>
        <w:rPr>
          <w:i/>
          <w:spacing w:val="-8"/>
          <w:sz w:val="22"/>
        </w:rPr>
        <w:t> </w:t>
      </w:r>
      <w:r>
        <w:rPr>
          <w:i/>
          <w:sz w:val="22"/>
        </w:rPr>
        <w:t>commissioning</w:t>
      </w:r>
      <w:r>
        <w:rPr>
          <w:i/>
          <w:spacing w:val="-8"/>
          <w:sz w:val="22"/>
        </w:rPr>
        <w:t> </w:t>
      </w:r>
      <w:r>
        <w:rPr>
          <w:i/>
          <w:sz w:val="22"/>
        </w:rPr>
        <w:t>structures a treatment is delivered by the NHS is not within NICE’s remit.” </w:t>
      </w:r>
      <w:r>
        <w:rPr>
          <w:sz w:val="22"/>
        </w:rPr>
        <w:t>(paragraph 54(IV)).</w:t>
      </w:r>
    </w:p>
    <w:p>
      <w:pPr>
        <w:pStyle w:val="BodyText"/>
        <w:spacing w:before="10"/>
        <w:rPr>
          <w:sz w:val="20"/>
        </w:rPr>
      </w:pPr>
    </w:p>
    <w:p>
      <w:pPr>
        <w:spacing w:line="276" w:lineRule="auto" w:before="0"/>
        <w:ind w:left="121" w:right="149" w:firstLine="0"/>
        <w:jc w:val="both"/>
        <w:rPr>
          <w:sz w:val="22"/>
        </w:rPr>
      </w:pPr>
      <w:r>
        <w:rPr>
          <w:sz w:val="22"/>
        </w:rPr>
        <w:t>Similarly, NICE</w:t>
      </w:r>
      <w:r>
        <w:rPr>
          <w:spacing w:val="-1"/>
          <w:sz w:val="22"/>
        </w:rPr>
        <w:t> </w:t>
      </w:r>
      <w:r>
        <w:rPr>
          <w:sz w:val="22"/>
        </w:rPr>
        <w:t>confirmed that</w:t>
      </w:r>
      <w:r>
        <w:rPr>
          <w:spacing w:val="-1"/>
          <w:sz w:val="22"/>
        </w:rPr>
        <w:t> </w:t>
      </w:r>
      <w:r>
        <w:rPr>
          <w:sz w:val="22"/>
        </w:rPr>
        <w:t>the</w:t>
      </w:r>
      <w:r>
        <w:rPr>
          <w:spacing w:val="-1"/>
          <w:sz w:val="22"/>
        </w:rPr>
        <w:t> </w:t>
      </w:r>
      <w:r>
        <w:rPr>
          <w:sz w:val="22"/>
        </w:rPr>
        <w:t>criteria that </w:t>
      </w:r>
      <w:r>
        <w:rPr>
          <w:i/>
          <w:sz w:val="22"/>
        </w:rPr>
        <w:t>“treatment will</w:t>
      </w:r>
      <w:r>
        <w:rPr>
          <w:i/>
          <w:spacing w:val="-1"/>
          <w:sz w:val="22"/>
        </w:rPr>
        <w:t> </w:t>
      </w:r>
      <w:r>
        <w:rPr>
          <w:i/>
          <w:sz w:val="22"/>
        </w:rPr>
        <w:t>usually be</w:t>
      </w:r>
      <w:r>
        <w:rPr>
          <w:i/>
          <w:spacing w:val="-1"/>
          <w:sz w:val="22"/>
        </w:rPr>
        <w:t> </w:t>
      </w:r>
      <w:r>
        <w:rPr>
          <w:i/>
          <w:sz w:val="22"/>
        </w:rPr>
        <w:t>concentrated</w:t>
      </w:r>
      <w:r>
        <w:rPr>
          <w:i/>
          <w:spacing w:val="-1"/>
          <w:sz w:val="22"/>
        </w:rPr>
        <w:t> </w:t>
      </w:r>
      <w:r>
        <w:rPr>
          <w:i/>
          <w:sz w:val="22"/>
        </w:rPr>
        <w:t>in</w:t>
      </w:r>
      <w:r>
        <w:rPr>
          <w:i/>
          <w:spacing w:val="-3"/>
          <w:sz w:val="22"/>
        </w:rPr>
        <w:t> </w:t>
      </w:r>
      <w:r>
        <w:rPr>
          <w:i/>
          <w:sz w:val="22"/>
        </w:rPr>
        <w:t>very</w:t>
      </w:r>
      <w:r>
        <w:rPr>
          <w:i/>
          <w:spacing w:val="-2"/>
          <w:sz w:val="22"/>
        </w:rPr>
        <w:t> </w:t>
      </w:r>
      <w:r>
        <w:rPr>
          <w:i/>
          <w:sz w:val="22"/>
        </w:rPr>
        <w:t>few</w:t>
      </w:r>
      <w:r>
        <w:rPr>
          <w:i/>
          <w:sz w:val="22"/>
        </w:rPr>
        <w:t> centres</w:t>
      </w:r>
      <w:r>
        <w:rPr>
          <w:i/>
          <w:spacing w:val="-10"/>
          <w:sz w:val="22"/>
        </w:rPr>
        <w:t> </w:t>
      </w:r>
      <w:r>
        <w:rPr>
          <w:i/>
          <w:sz w:val="22"/>
        </w:rPr>
        <w:t>in</w:t>
      </w:r>
      <w:r>
        <w:rPr>
          <w:i/>
          <w:spacing w:val="-10"/>
          <w:sz w:val="22"/>
        </w:rPr>
        <w:t> </w:t>
      </w:r>
      <w:r>
        <w:rPr>
          <w:i/>
          <w:sz w:val="22"/>
        </w:rPr>
        <w:t>the</w:t>
      </w:r>
      <w:r>
        <w:rPr>
          <w:i/>
          <w:spacing w:val="-8"/>
          <w:sz w:val="22"/>
        </w:rPr>
        <w:t> </w:t>
      </w:r>
      <w:r>
        <w:rPr>
          <w:i/>
          <w:sz w:val="22"/>
        </w:rPr>
        <w:t>NHS”</w:t>
      </w:r>
      <w:r>
        <w:rPr>
          <w:i/>
          <w:spacing w:val="-9"/>
          <w:sz w:val="22"/>
        </w:rPr>
        <w:t> </w:t>
      </w:r>
      <w:r>
        <w:rPr>
          <w:sz w:val="22"/>
        </w:rPr>
        <w:t>was</w:t>
      </w:r>
      <w:r>
        <w:rPr>
          <w:spacing w:val="-13"/>
          <w:sz w:val="22"/>
        </w:rPr>
        <w:t> </w:t>
      </w:r>
      <w:r>
        <w:rPr>
          <w:sz w:val="22"/>
        </w:rPr>
        <w:t>redundant,</w:t>
      </w:r>
      <w:r>
        <w:rPr>
          <w:spacing w:val="-6"/>
          <w:sz w:val="22"/>
        </w:rPr>
        <w:t> </w:t>
      </w:r>
      <w:r>
        <w:rPr>
          <w:sz w:val="22"/>
        </w:rPr>
        <w:t>by</w:t>
      </w:r>
      <w:r>
        <w:rPr>
          <w:spacing w:val="-13"/>
          <w:sz w:val="22"/>
        </w:rPr>
        <w:t> </w:t>
      </w:r>
      <w:r>
        <w:rPr>
          <w:sz w:val="22"/>
        </w:rPr>
        <w:t>replacing</w:t>
      </w:r>
      <w:r>
        <w:rPr>
          <w:spacing w:val="-8"/>
          <w:sz w:val="22"/>
        </w:rPr>
        <w:t> </w:t>
      </w:r>
      <w:r>
        <w:rPr>
          <w:sz w:val="22"/>
        </w:rPr>
        <w:t>it</w:t>
      </w:r>
      <w:r>
        <w:rPr>
          <w:spacing w:val="-9"/>
          <w:sz w:val="22"/>
        </w:rPr>
        <w:t> </w:t>
      </w:r>
      <w:r>
        <w:rPr>
          <w:sz w:val="22"/>
        </w:rPr>
        <w:t>with</w:t>
      </w:r>
      <w:r>
        <w:rPr>
          <w:spacing w:val="-9"/>
          <w:sz w:val="22"/>
        </w:rPr>
        <w:t> </w:t>
      </w:r>
      <w:r>
        <w:rPr>
          <w:sz w:val="22"/>
        </w:rPr>
        <w:t>the</w:t>
      </w:r>
      <w:r>
        <w:rPr>
          <w:spacing w:val="-10"/>
          <w:sz w:val="22"/>
        </w:rPr>
        <w:t> </w:t>
      </w:r>
      <w:r>
        <w:rPr>
          <w:sz w:val="22"/>
        </w:rPr>
        <w:t>criteria</w:t>
      </w:r>
      <w:r>
        <w:rPr>
          <w:spacing w:val="-10"/>
          <w:sz w:val="22"/>
        </w:rPr>
        <w:t> </w:t>
      </w:r>
      <w:r>
        <w:rPr>
          <w:sz w:val="22"/>
        </w:rPr>
        <w:t>that</w:t>
      </w:r>
      <w:r>
        <w:rPr>
          <w:spacing w:val="-9"/>
          <w:sz w:val="22"/>
        </w:rPr>
        <w:t> </w:t>
      </w:r>
      <w:r>
        <w:rPr>
          <w:sz w:val="22"/>
        </w:rPr>
        <w:t>the</w:t>
      </w:r>
      <w:r>
        <w:rPr>
          <w:spacing w:val="-13"/>
          <w:sz w:val="22"/>
        </w:rPr>
        <w:t> </w:t>
      </w:r>
      <w:r>
        <w:rPr>
          <w:sz w:val="22"/>
        </w:rPr>
        <w:t>condition</w:t>
      </w:r>
      <w:r>
        <w:rPr>
          <w:spacing w:val="-8"/>
          <w:sz w:val="22"/>
        </w:rPr>
        <w:t> </w:t>
      </w:r>
      <w:r>
        <w:rPr>
          <w:sz w:val="22"/>
        </w:rPr>
        <w:t>is</w:t>
      </w:r>
      <w:r>
        <w:rPr>
          <w:spacing w:val="-10"/>
          <w:sz w:val="22"/>
        </w:rPr>
        <w:t> </w:t>
      </w:r>
      <w:r>
        <w:rPr>
          <w:sz w:val="22"/>
        </w:rPr>
        <w:t>“very</w:t>
      </w:r>
      <w:r>
        <w:rPr>
          <w:spacing w:val="-9"/>
          <w:sz w:val="22"/>
        </w:rPr>
        <w:t> </w:t>
      </w:r>
      <w:r>
        <w:rPr>
          <w:sz w:val="22"/>
        </w:rPr>
        <w:t>rare”.</w:t>
      </w:r>
    </w:p>
    <w:p>
      <w:pPr>
        <w:pStyle w:val="BodyText"/>
        <w:spacing w:before="9"/>
        <w:rPr>
          <w:sz w:val="20"/>
        </w:rPr>
      </w:pPr>
    </w:p>
    <w:p>
      <w:pPr>
        <w:spacing w:line="276" w:lineRule="auto" w:before="0"/>
        <w:ind w:left="121" w:right="152" w:firstLine="0"/>
        <w:jc w:val="both"/>
        <w:rPr>
          <w:sz w:val="22"/>
        </w:rPr>
      </w:pPr>
      <w:r>
        <w:rPr>
          <w:sz w:val="22"/>
        </w:rPr>
        <w:t>NICE unequivocally concludes that </w:t>
      </w:r>
      <w:r>
        <w:rPr>
          <w:i/>
          <w:sz w:val="22"/>
        </w:rPr>
        <w:t>“[t]hose technologies that meet the 4 criteria will be routed to</w:t>
      </w:r>
      <w:r>
        <w:rPr>
          <w:i/>
          <w:sz w:val="22"/>
        </w:rPr>
        <w:t> the HST programme.</w:t>
      </w:r>
      <w:r>
        <w:rPr>
          <w:sz w:val="22"/>
        </w:rPr>
        <w:t>”, namely:</w:t>
      </w:r>
    </w:p>
    <w:p>
      <w:pPr>
        <w:pStyle w:val="BodyText"/>
        <w:rPr>
          <w:sz w:val="21"/>
        </w:rPr>
      </w:pPr>
    </w:p>
    <w:p>
      <w:pPr>
        <w:pStyle w:val="ListParagraph"/>
        <w:numPr>
          <w:ilvl w:val="1"/>
          <w:numId w:val="5"/>
        </w:numPr>
        <w:tabs>
          <w:tab w:pos="1201" w:val="left" w:leader="none"/>
        </w:tabs>
        <w:spacing w:line="240" w:lineRule="auto" w:before="0" w:after="0"/>
        <w:ind w:left="1201" w:right="0" w:hanging="720"/>
        <w:jc w:val="left"/>
        <w:rPr>
          <w:sz w:val="22"/>
        </w:rPr>
      </w:pPr>
      <w:r>
        <w:rPr>
          <w:sz w:val="22"/>
        </w:rPr>
        <w:t>The</w:t>
      </w:r>
      <w:r>
        <w:rPr>
          <w:spacing w:val="-4"/>
          <w:sz w:val="22"/>
        </w:rPr>
        <w:t> </w:t>
      </w:r>
      <w:r>
        <w:rPr>
          <w:sz w:val="22"/>
        </w:rPr>
        <w:t>condition</w:t>
      </w:r>
      <w:r>
        <w:rPr>
          <w:spacing w:val="-3"/>
          <w:sz w:val="22"/>
        </w:rPr>
        <w:t> </w:t>
      </w:r>
      <w:r>
        <w:rPr>
          <w:sz w:val="22"/>
        </w:rPr>
        <w:t>is</w:t>
      </w:r>
      <w:r>
        <w:rPr>
          <w:spacing w:val="-5"/>
          <w:sz w:val="22"/>
        </w:rPr>
        <w:t> </w:t>
      </w:r>
      <w:r>
        <w:rPr>
          <w:sz w:val="22"/>
        </w:rPr>
        <w:t>very</w:t>
      </w:r>
      <w:r>
        <w:rPr>
          <w:spacing w:val="-4"/>
          <w:sz w:val="22"/>
        </w:rPr>
        <w:t> </w:t>
      </w:r>
      <w:r>
        <w:rPr>
          <w:sz w:val="22"/>
        </w:rPr>
        <w:t>rare</w:t>
      </w:r>
      <w:r>
        <w:rPr>
          <w:spacing w:val="-4"/>
          <w:sz w:val="22"/>
        </w:rPr>
        <w:t> </w:t>
      </w:r>
      <w:r>
        <w:rPr>
          <w:sz w:val="22"/>
        </w:rPr>
        <w:t>defined</w:t>
      </w:r>
      <w:r>
        <w:rPr>
          <w:spacing w:val="-3"/>
          <w:sz w:val="22"/>
        </w:rPr>
        <w:t> </w:t>
      </w:r>
      <w:r>
        <w:rPr>
          <w:sz w:val="22"/>
        </w:rPr>
        <w:t>by</w:t>
      </w:r>
      <w:r>
        <w:rPr>
          <w:spacing w:val="-5"/>
          <w:sz w:val="22"/>
        </w:rPr>
        <w:t> </w:t>
      </w:r>
      <w:r>
        <w:rPr>
          <w:sz w:val="22"/>
        </w:rPr>
        <w:t>1:50,000</w:t>
      </w:r>
      <w:r>
        <w:rPr>
          <w:spacing w:val="-5"/>
          <w:sz w:val="22"/>
        </w:rPr>
        <w:t> </w:t>
      </w:r>
      <w:r>
        <w:rPr>
          <w:sz w:val="22"/>
        </w:rPr>
        <w:t>in</w:t>
      </w:r>
      <w:r>
        <w:rPr>
          <w:spacing w:val="-5"/>
          <w:sz w:val="22"/>
        </w:rPr>
        <w:t> </w:t>
      </w:r>
      <w:r>
        <w:rPr>
          <w:spacing w:val="-2"/>
          <w:sz w:val="22"/>
        </w:rPr>
        <w:t>England</w:t>
      </w:r>
    </w:p>
    <w:p>
      <w:pPr>
        <w:pStyle w:val="BodyText"/>
        <w:rPr>
          <w:sz w:val="20"/>
        </w:rPr>
      </w:pPr>
    </w:p>
    <w:p>
      <w:pPr>
        <w:pStyle w:val="BodyText"/>
        <w:spacing w:before="6"/>
        <w:rPr>
          <w:sz w:val="26"/>
        </w:rPr>
      </w:pPr>
      <w:r>
        <w:rPr/>
        <mc:AlternateContent>
          <mc:Choice Requires="wps">
            <w:drawing>
              <wp:anchor distT="0" distB="0" distL="0" distR="0" allowOverlap="1" layoutInCell="1" locked="0" behindDoc="1" simplePos="0" relativeHeight="487588864">
                <wp:simplePos x="0" y="0"/>
                <wp:positionH relativeFrom="page">
                  <wp:posOffset>864412</wp:posOffset>
                </wp:positionH>
                <wp:positionV relativeFrom="paragraph">
                  <wp:posOffset>209018</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8.064003pt;margin-top:16.458126pt;width:144.020pt;height:.599980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spacing w:before="0"/>
        <w:ind w:left="121" w:right="157" w:firstLine="0"/>
        <w:jc w:val="left"/>
        <w:rPr>
          <w:sz w:val="20"/>
        </w:rPr>
      </w:pPr>
      <w:r>
        <w:rPr>
          <w:position w:val="6"/>
          <w:sz w:val="13"/>
        </w:rPr>
        <w:t>1</w:t>
      </w:r>
      <w:r>
        <w:rPr>
          <w:spacing w:val="21"/>
          <w:position w:val="6"/>
          <w:sz w:val="13"/>
        </w:rPr>
        <w:t> </w:t>
      </w:r>
      <w:r>
        <w:rPr>
          <w:sz w:val="20"/>
        </w:rPr>
        <w:t>As defined in Regulation 2(1) of The National Institute for Health and Care Excellence (Constitution and Functions)</w:t>
      </w:r>
      <w:r>
        <w:rPr>
          <w:spacing w:val="-4"/>
          <w:sz w:val="20"/>
        </w:rPr>
        <w:t> </w:t>
      </w:r>
      <w:r>
        <w:rPr>
          <w:sz w:val="20"/>
        </w:rPr>
        <w:t>and</w:t>
      </w:r>
      <w:r>
        <w:rPr>
          <w:spacing w:val="-3"/>
          <w:sz w:val="20"/>
        </w:rPr>
        <w:t> </w:t>
      </w:r>
      <w:r>
        <w:rPr>
          <w:sz w:val="20"/>
        </w:rPr>
        <w:t>NHS</w:t>
      </w:r>
      <w:r>
        <w:rPr>
          <w:spacing w:val="-3"/>
          <w:sz w:val="20"/>
        </w:rPr>
        <w:t> </w:t>
      </w:r>
      <w:r>
        <w:rPr>
          <w:sz w:val="20"/>
        </w:rPr>
        <w:t>England</w:t>
      </w:r>
      <w:r>
        <w:rPr>
          <w:spacing w:val="-6"/>
          <w:sz w:val="20"/>
        </w:rPr>
        <w:t> </w:t>
      </w:r>
      <w:r>
        <w:rPr>
          <w:sz w:val="20"/>
        </w:rPr>
        <w:t>(Information</w:t>
      </w:r>
      <w:r>
        <w:rPr>
          <w:spacing w:val="-5"/>
          <w:sz w:val="20"/>
        </w:rPr>
        <w:t> </w:t>
      </w:r>
      <w:r>
        <w:rPr>
          <w:sz w:val="20"/>
        </w:rPr>
        <w:t>Functions) Regulations</w:t>
      </w:r>
      <w:r>
        <w:rPr>
          <w:spacing w:val="-2"/>
          <w:sz w:val="20"/>
        </w:rPr>
        <w:t> </w:t>
      </w:r>
      <w:r>
        <w:rPr>
          <w:sz w:val="20"/>
        </w:rPr>
        <w:t>2013,</w:t>
      </w:r>
      <w:r>
        <w:rPr>
          <w:spacing w:val="-3"/>
          <w:sz w:val="20"/>
        </w:rPr>
        <w:t> </w:t>
      </w:r>
      <w:r>
        <w:rPr>
          <w:sz w:val="20"/>
        </w:rPr>
        <w:t>i.e.,</w:t>
      </w:r>
      <w:r>
        <w:rPr>
          <w:spacing w:val="-3"/>
          <w:sz w:val="20"/>
        </w:rPr>
        <w:t> </w:t>
      </w:r>
      <w:r>
        <w:rPr>
          <w:sz w:val="20"/>
        </w:rPr>
        <w:t>a</w:t>
      </w:r>
      <w:r>
        <w:rPr>
          <w:spacing w:val="-5"/>
          <w:sz w:val="20"/>
        </w:rPr>
        <w:t> </w:t>
      </w:r>
      <w:r>
        <w:rPr>
          <w:sz w:val="20"/>
        </w:rPr>
        <w:t>health</w:t>
      </w:r>
      <w:r>
        <w:rPr>
          <w:spacing w:val="-3"/>
          <w:sz w:val="20"/>
        </w:rPr>
        <w:t> </w:t>
      </w:r>
      <w:r>
        <w:rPr>
          <w:sz w:val="20"/>
        </w:rPr>
        <w:t>technology</w:t>
      </w:r>
      <w:r>
        <w:rPr>
          <w:spacing w:val="-4"/>
          <w:sz w:val="20"/>
        </w:rPr>
        <w:t> </w:t>
      </w:r>
      <w:r>
        <w:rPr>
          <w:sz w:val="20"/>
        </w:rPr>
        <w:t>intended for use in the provision of services for rare and very rare conditions, namely, for ocular oncology services (Schedule 4 (80), The National Health Service Commissioning Board</w:t>
      </w:r>
    </w:p>
    <w:p>
      <w:pPr>
        <w:spacing w:line="229" w:lineRule="exact" w:before="0"/>
        <w:ind w:left="121" w:right="0" w:firstLine="0"/>
        <w:jc w:val="left"/>
        <w:rPr>
          <w:sz w:val="20"/>
        </w:rPr>
      </w:pPr>
      <w:r>
        <w:rPr>
          <w:sz w:val="20"/>
        </w:rPr>
        <w:t>and</w:t>
      </w:r>
      <w:r>
        <w:rPr>
          <w:spacing w:val="-12"/>
          <w:sz w:val="20"/>
        </w:rPr>
        <w:t> </w:t>
      </w:r>
      <w:r>
        <w:rPr>
          <w:sz w:val="20"/>
        </w:rPr>
        <w:t>Clinical</w:t>
      </w:r>
      <w:r>
        <w:rPr>
          <w:spacing w:val="-12"/>
          <w:sz w:val="20"/>
        </w:rPr>
        <w:t> </w:t>
      </w:r>
      <w:r>
        <w:rPr>
          <w:sz w:val="20"/>
        </w:rPr>
        <w:t>Commissioning</w:t>
      </w:r>
      <w:r>
        <w:rPr>
          <w:spacing w:val="-11"/>
          <w:sz w:val="20"/>
        </w:rPr>
        <w:t> </w:t>
      </w:r>
      <w:r>
        <w:rPr>
          <w:sz w:val="20"/>
        </w:rPr>
        <w:t>Groups</w:t>
      </w:r>
      <w:r>
        <w:rPr>
          <w:spacing w:val="-11"/>
          <w:sz w:val="20"/>
        </w:rPr>
        <w:t> </w:t>
      </w:r>
      <w:r>
        <w:rPr>
          <w:sz w:val="20"/>
        </w:rPr>
        <w:t>(Responsibilities</w:t>
      </w:r>
      <w:r>
        <w:rPr>
          <w:spacing w:val="-9"/>
          <w:sz w:val="20"/>
        </w:rPr>
        <w:t> </w:t>
      </w:r>
      <w:r>
        <w:rPr>
          <w:sz w:val="20"/>
        </w:rPr>
        <w:t>and</w:t>
      </w:r>
      <w:r>
        <w:rPr>
          <w:spacing w:val="-9"/>
          <w:sz w:val="20"/>
        </w:rPr>
        <w:t> </w:t>
      </w:r>
      <w:r>
        <w:rPr>
          <w:sz w:val="20"/>
        </w:rPr>
        <w:t>Standing</w:t>
      </w:r>
      <w:r>
        <w:rPr>
          <w:spacing w:val="-11"/>
          <w:sz w:val="20"/>
        </w:rPr>
        <w:t> </w:t>
      </w:r>
      <w:r>
        <w:rPr>
          <w:sz w:val="20"/>
        </w:rPr>
        <w:t>Rules)</w:t>
      </w:r>
      <w:r>
        <w:rPr>
          <w:spacing w:val="-10"/>
          <w:sz w:val="20"/>
        </w:rPr>
        <w:t> </w:t>
      </w:r>
      <w:r>
        <w:rPr>
          <w:sz w:val="20"/>
        </w:rPr>
        <w:t>Regulations</w:t>
      </w:r>
      <w:r>
        <w:rPr>
          <w:spacing w:val="-11"/>
          <w:sz w:val="20"/>
        </w:rPr>
        <w:t> </w:t>
      </w:r>
      <w:r>
        <w:rPr>
          <w:spacing w:val="-2"/>
          <w:sz w:val="20"/>
        </w:rPr>
        <w:t>2012.</w:t>
      </w:r>
    </w:p>
    <w:p>
      <w:pPr>
        <w:spacing w:after="0" w:line="229" w:lineRule="exact"/>
        <w:jc w:val="left"/>
        <w:rPr>
          <w:sz w:val="20"/>
        </w:rPr>
        <w:sectPr>
          <w:pgSz w:w="11910" w:h="16840"/>
          <w:pgMar w:header="730" w:footer="1454" w:top="1540" w:bottom="1640" w:left="1240" w:right="980"/>
        </w:sectPr>
      </w:pPr>
    </w:p>
    <w:p>
      <w:pPr>
        <w:pStyle w:val="BodyText"/>
        <w:rPr>
          <w:sz w:val="20"/>
        </w:rPr>
      </w:pPr>
    </w:p>
    <w:p>
      <w:pPr>
        <w:pStyle w:val="BodyText"/>
        <w:rPr>
          <w:sz w:val="20"/>
        </w:rPr>
      </w:pPr>
    </w:p>
    <w:p>
      <w:pPr>
        <w:pStyle w:val="BodyText"/>
        <w:spacing w:before="2"/>
      </w:pPr>
    </w:p>
    <w:p>
      <w:pPr>
        <w:pStyle w:val="ListParagraph"/>
        <w:numPr>
          <w:ilvl w:val="1"/>
          <w:numId w:val="5"/>
        </w:numPr>
        <w:tabs>
          <w:tab w:pos="1201" w:val="left" w:leader="none"/>
        </w:tabs>
        <w:spacing w:line="259" w:lineRule="auto" w:before="1" w:after="0"/>
        <w:ind w:left="1201" w:right="558" w:hanging="720"/>
        <w:jc w:val="left"/>
        <w:rPr>
          <w:sz w:val="22"/>
        </w:rPr>
      </w:pPr>
      <w:r>
        <w:rPr>
          <w:sz w:val="22"/>
        </w:rPr>
        <w:t>Normally</w:t>
      </w:r>
      <w:r>
        <w:rPr>
          <w:spacing w:val="-1"/>
          <w:sz w:val="22"/>
        </w:rPr>
        <w:t> </w:t>
      </w:r>
      <w:r>
        <w:rPr>
          <w:sz w:val="22"/>
        </w:rPr>
        <w:t>no</w:t>
      </w:r>
      <w:r>
        <w:rPr>
          <w:spacing w:val="-4"/>
          <w:sz w:val="22"/>
        </w:rPr>
        <w:t> </w:t>
      </w:r>
      <w:r>
        <w:rPr>
          <w:sz w:val="22"/>
        </w:rPr>
        <w:t>more</w:t>
      </w:r>
      <w:r>
        <w:rPr>
          <w:spacing w:val="-4"/>
          <w:sz w:val="22"/>
        </w:rPr>
        <w:t> </w:t>
      </w:r>
      <w:r>
        <w:rPr>
          <w:sz w:val="22"/>
        </w:rPr>
        <w:t>than</w:t>
      </w:r>
      <w:r>
        <w:rPr>
          <w:spacing w:val="-2"/>
          <w:sz w:val="22"/>
        </w:rPr>
        <w:t> </w:t>
      </w:r>
      <w:r>
        <w:rPr>
          <w:sz w:val="22"/>
        </w:rPr>
        <w:t>300</w:t>
      </w:r>
      <w:r>
        <w:rPr>
          <w:spacing w:val="-2"/>
          <w:sz w:val="22"/>
        </w:rPr>
        <w:t> </w:t>
      </w:r>
      <w:r>
        <w:rPr>
          <w:sz w:val="22"/>
        </w:rPr>
        <w:t>people</w:t>
      </w:r>
      <w:r>
        <w:rPr>
          <w:spacing w:val="-2"/>
          <w:sz w:val="22"/>
        </w:rPr>
        <w:t> </w:t>
      </w:r>
      <w:r>
        <w:rPr>
          <w:sz w:val="22"/>
        </w:rPr>
        <w:t>in</w:t>
      </w:r>
      <w:r>
        <w:rPr>
          <w:spacing w:val="-2"/>
          <w:sz w:val="22"/>
        </w:rPr>
        <w:t> </w:t>
      </w:r>
      <w:r>
        <w:rPr>
          <w:sz w:val="22"/>
        </w:rPr>
        <w:t>England</w:t>
      </w:r>
      <w:r>
        <w:rPr>
          <w:spacing w:val="-2"/>
          <w:sz w:val="22"/>
        </w:rPr>
        <w:t> </w:t>
      </w:r>
      <w:r>
        <w:rPr>
          <w:sz w:val="22"/>
        </w:rPr>
        <w:t>are</w:t>
      </w:r>
      <w:r>
        <w:rPr>
          <w:spacing w:val="-4"/>
          <w:sz w:val="22"/>
        </w:rPr>
        <w:t> </w:t>
      </w:r>
      <w:r>
        <w:rPr>
          <w:sz w:val="22"/>
        </w:rPr>
        <w:t>eligible</w:t>
      </w:r>
      <w:r>
        <w:rPr>
          <w:spacing w:val="-2"/>
          <w:sz w:val="22"/>
        </w:rPr>
        <w:t> </w:t>
      </w:r>
      <w:r>
        <w:rPr>
          <w:sz w:val="22"/>
        </w:rPr>
        <w:t>for</w:t>
      </w:r>
      <w:r>
        <w:rPr>
          <w:spacing w:val="-3"/>
          <w:sz w:val="22"/>
        </w:rPr>
        <w:t> </w:t>
      </w:r>
      <w:r>
        <w:rPr>
          <w:sz w:val="22"/>
        </w:rPr>
        <w:t>the</w:t>
      </w:r>
      <w:r>
        <w:rPr>
          <w:spacing w:val="-4"/>
          <w:sz w:val="22"/>
        </w:rPr>
        <w:t> </w:t>
      </w:r>
      <w:r>
        <w:rPr>
          <w:sz w:val="22"/>
        </w:rPr>
        <w:t>technology</w:t>
      </w:r>
      <w:r>
        <w:rPr>
          <w:spacing w:val="-1"/>
          <w:sz w:val="22"/>
        </w:rPr>
        <w:t> </w:t>
      </w:r>
      <w:r>
        <w:rPr>
          <w:sz w:val="22"/>
        </w:rPr>
        <w:t>in</w:t>
      </w:r>
      <w:r>
        <w:rPr>
          <w:spacing w:val="-2"/>
          <w:sz w:val="22"/>
        </w:rPr>
        <w:t> </w:t>
      </w:r>
      <w:r>
        <w:rPr>
          <w:sz w:val="22"/>
        </w:rPr>
        <w:t>its licensed indication and no more than 500 across all its indications</w:t>
      </w:r>
    </w:p>
    <w:p>
      <w:pPr>
        <w:pStyle w:val="BodyText"/>
        <w:spacing w:before="7"/>
        <w:rPr>
          <w:sz w:val="23"/>
        </w:rPr>
      </w:pPr>
    </w:p>
    <w:p>
      <w:pPr>
        <w:pStyle w:val="ListParagraph"/>
        <w:numPr>
          <w:ilvl w:val="1"/>
          <w:numId w:val="5"/>
        </w:numPr>
        <w:tabs>
          <w:tab w:pos="1201" w:val="left" w:leader="none"/>
        </w:tabs>
        <w:spacing w:line="240" w:lineRule="auto" w:before="0" w:after="0"/>
        <w:ind w:left="1201" w:right="0" w:hanging="720"/>
        <w:jc w:val="left"/>
        <w:rPr>
          <w:sz w:val="22"/>
        </w:rPr>
      </w:pPr>
      <w:r>
        <w:rPr>
          <w:sz w:val="22"/>
        </w:rPr>
        <w:t>The</w:t>
      </w:r>
      <w:r>
        <w:rPr>
          <w:spacing w:val="-6"/>
          <w:sz w:val="22"/>
        </w:rPr>
        <w:t> </w:t>
      </w:r>
      <w:r>
        <w:rPr>
          <w:sz w:val="22"/>
        </w:rPr>
        <w:t>very</w:t>
      </w:r>
      <w:r>
        <w:rPr>
          <w:spacing w:val="-8"/>
          <w:sz w:val="22"/>
        </w:rPr>
        <w:t> </w:t>
      </w:r>
      <w:r>
        <w:rPr>
          <w:sz w:val="22"/>
        </w:rPr>
        <w:t>rare</w:t>
      </w:r>
      <w:r>
        <w:rPr>
          <w:spacing w:val="-7"/>
          <w:sz w:val="22"/>
        </w:rPr>
        <w:t> </w:t>
      </w:r>
      <w:r>
        <w:rPr>
          <w:sz w:val="22"/>
        </w:rPr>
        <w:t>condition</w:t>
      </w:r>
      <w:r>
        <w:rPr>
          <w:spacing w:val="-6"/>
          <w:sz w:val="22"/>
        </w:rPr>
        <w:t> </w:t>
      </w:r>
      <w:r>
        <w:rPr>
          <w:sz w:val="22"/>
        </w:rPr>
        <w:t>significantly</w:t>
      </w:r>
      <w:r>
        <w:rPr>
          <w:spacing w:val="-5"/>
          <w:sz w:val="22"/>
        </w:rPr>
        <w:t> </w:t>
      </w:r>
      <w:r>
        <w:rPr>
          <w:sz w:val="22"/>
        </w:rPr>
        <w:t>shortens</w:t>
      </w:r>
      <w:r>
        <w:rPr>
          <w:spacing w:val="-2"/>
          <w:sz w:val="22"/>
        </w:rPr>
        <w:t> </w:t>
      </w:r>
      <w:r>
        <w:rPr>
          <w:sz w:val="22"/>
        </w:rPr>
        <w:t>life</w:t>
      </w:r>
      <w:r>
        <w:rPr>
          <w:spacing w:val="-9"/>
          <w:sz w:val="22"/>
        </w:rPr>
        <w:t> </w:t>
      </w:r>
      <w:r>
        <w:rPr>
          <w:sz w:val="22"/>
        </w:rPr>
        <w:t>or</w:t>
      </w:r>
      <w:r>
        <w:rPr>
          <w:spacing w:val="-5"/>
          <w:sz w:val="22"/>
        </w:rPr>
        <w:t> </w:t>
      </w:r>
      <w:r>
        <w:rPr>
          <w:sz w:val="22"/>
        </w:rPr>
        <w:t>severely</w:t>
      </w:r>
      <w:r>
        <w:rPr>
          <w:spacing w:val="-5"/>
          <w:sz w:val="22"/>
        </w:rPr>
        <w:t> </w:t>
      </w:r>
      <w:r>
        <w:rPr>
          <w:sz w:val="22"/>
        </w:rPr>
        <w:t>impairs</w:t>
      </w:r>
      <w:r>
        <w:rPr>
          <w:spacing w:val="-5"/>
          <w:sz w:val="22"/>
        </w:rPr>
        <w:t> </w:t>
      </w:r>
      <w:r>
        <w:rPr>
          <w:sz w:val="22"/>
        </w:rPr>
        <w:t>its</w:t>
      </w:r>
      <w:r>
        <w:rPr>
          <w:spacing w:val="-4"/>
          <w:sz w:val="22"/>
        </w:rPr>
        <w:t> </w:t>
      </w:r>
      <w:r>
        <w:rPr>
          <w:spacing w:val="-2"/>
          <w:sz w:val="22"/>
        </w:rPr>
        <w:t>quality</w:t>
      </w:r>
    </w:p>
    <w:p>
      <w:pPr>
        <w:pStyle w:val="BodyText"/>
        <w:spacing w:before="7"/>
        <w:rPr>
          <w:sz w:val="25"/>
        </w:rPr>
      </w:pPr>
    </w:p>
    <w:p>
      <w:pPr>
        <w:pStyle w:val="ListParagraph"/>
        <w:numPr>
          <w:ilvl w:val="1"/>
          <w:numId w:val="5"/>
        </w:numPr>
        <w:tabs>
          <w:tab w:pos="1201" w:val="left" w:leader="none"/>
        </w:tabs>
        <w:spacing w:line="256" w:lineRule="auto" w:before="0" w:after="0"/>
        <w:ind w:left="1201" w:right="438" w:hanging="720"/>
        <w:jc w:val="left"/>
        <w:rPr>
          <w:sz w:val="22"/>
        </w:rPr>
      </w:pPr>
      <w:r>
        <w:rPr>
          <w:sz w:val="22"/>
        </w:rPr>
        <w:t>No</w:t>
      </w:r>
      <w:r>
        <w:rPr>
          <w:spacing w:val="-2"/>
          <w:sz w:val="22"/>
        </w:rPr>
        <w:t> </w:t>
      </w:r>
      <w:r>
        <w:rPr>
          <w:sz w:val="22"/>
        </w:rPr>
        <w:t>satisfactory</w:t>
      </w:r>
      <w:r>
        <w:rPr>
          <w:spacing w:val="-4"/>
          <w:sz w:val="22"/>
        </w:rPr>
        <w:t> </w:t>
      </w:r>
      <w:r>
        <w:rPr>
          <w:sz w:val="22"/>
        </w:rPr>
        <w:t>treatment</w:t>
      </w:r>
      <w:r>
        <w:rPr>
          <w:spacing w:val="-3"/>
          <w:sz w:val="22"/>
        </w:rPr>
        <w:t> </w:t>
      </w:r>
      <w:r>
        <w:rPr>
          <w:sz w:val="22"/>
        </w:rPr>
        <w:t>options</w:t>
      </w:r>
      <w:r>
        <w:rPr>
          <w:spacing w:val="-1"/>
          <w:sz w:val="22"/>
        </w:rPr>
        <w:t> </w:t>
      </w:r>
      <w:r>
        <w:rPr>
          <w:sz w:val="22"/>
        </w:rPr>
        <w:t>exist,</w:t>
      </w:r>
      <w:r>
        <w:rPr>
          <w:spacing w:val="-3"/>
          <w:sz w:val="22"/>
        </w:rPr>
        <w:t> </w:t>
      </w:r>
      <w:r>
        <w:rPr>
          <w:sz w:val="22"/>
        </w:rPr>
        <w:t>or,</w:t>
      </w:r>
      <w:r>
        <w:rPr>
          <w:spacing w:val="-3"/>
          <w:sz w:val="22"/>
        </w:rPr>
        <w:t> </w:t>
      </w:r>
      <w:r>
        <w:rPr>
          <w:sz w:val="22"/>
        </w:rPr>
        <w:t>if</w:t>
      </w:r>
      <w:r>
        <w:rPr>
          <w:spacing w:val="-1"/>
          <w:sz w:val="22"/>
        </w:rPr>
        <w:t> </w:t>
      </w:r>
      <w:r>
        <w:rPr>
          <w:sz w:val="22"/>
        </w:rPr>
        <w:t>it</w:t>
      </w:r>
      <w:r>
        <w:rPr>
          <w:spacing w:val="-3"/>
          <w:sz w:val="22"/>
        </w:rPr>
        <w:t> </w:t>
      </w:r>
      <w:r>
        <w:rPr>
          <w:sz w:val="22"/>
        </w:rPr>
        <w:t>does</w:t>
      </w:r>
      <w:r>
        <w:rPr>
          <w:spacing w:val="-1"/>
          <w:sz w:val="22"/>
        </w:rPr>
        <w:t> </w:t>
      </w:r>
      <w:r>
        <w:rPr>
          <w:sz w:val="22"/>
        </w:rPr>
        <w:t>the</w:t>
      </w:r>
      <w:r>
        <w:rPr>
          <w:spacing w:val="-4"/>
          <w:sz w:val="22"/>
        </w:rPr>
        <w:t> </w:t>
      </w:r>
      <w:r>
        <w:rPr>
          <w:sz w:val="22"/>
        </w:rPr>
        <w:t>technology</w:t>
      </w:r>
      <w:r>
        <w:rPr>
          <w:spacing w:val="-1"/>
          <w:sz w:val="22"/>
        </w:rPr>
        <w:t> </w:t>
      </w:r>
      <w:r>
        <w:rPr>
          <w:sz w:val="22"/>
        </w:rPr>
        <w:t>is</w:t>
      </w:r>
      <w:r>
        <w:rPr>
          <w:spacing w:val="-1"/>
          <w:sz w:val="22"/>
        </w:rPr>
        <w:t> </w:t>
      </w:r>
      <w:r>
        <w:rPr>
          <w:sz w:val="22"/>
        </w:rPr>
        <w:t>likely</w:t>
      </w:r>
      <w:r>
        <w:rPr>
          <w:spacing w:val="-4"/>
          <w:sz w:val="22"/>
        </w:rPr>
        <w:t> </w:t>
      </w:r>
      <w:r>
        <w:rPr>
          <w:sz w:val="22"/>
        </w:rPr>
        <w:t>to</w:t>
      </w:r>
      <w:r>
        <w:rPr>
          <w:spacing w:val="-2"/>
          <w:sz w:val="22"/>
        </w:rPr>
        <w:t> </w:t>
      </w:r>
      <w:r>
        <w:rPr>
          <w:sz w:val="22"/>
        </w:rPr>
        <w:t>be</w:t>
      </w:r>
      <w:r>
        <w:rPr>
          <w:spacing w:val="-4"/>
          <w:sz w:val="22"/>
        </w:rPr>
        <w:t> </w:t>
      </w:r>
      <w:r>
        <w:rPr>
          <w:sz w:val="22"/>
        </w:rPr>
        <w:t>of significant additional benefit to those affected</w:t>
      </w:r>
    </w:p>
    <w:p>
      <w:pPr>
        <w:pStyle w:val="BodyText"/>
        <w:spacing w:line="276" w:lineRule="auto" w:before="162"/>
        <w:ind w:left="121" w:right="146"/>
        <w:jc w:val="both"/>
      </w:pPr>
      <w:r>
        <w:rPr/>
        <w:t>NICE, acting through TSOP, acted unfairly by continuing to apply redundant HST routing criteria to tebentafusp. Had the redundant criteria not been unfairly applied, the Company strongly believes</w:t>
      </w:r>
      <w:r>
        <w:rPr>
          <w:spacing w:val="-6"/>
        </w:rPr>
        <w:t> </w:t>
      </w:r>
      <w:r>
        <w:rPr/>
        <w:t>that</w:t>
      </w:r>
      <w:r>
        <w:rPr>
          <w:spacing w:val="-5"/>
        </w:rPr>
        <w:t> </w:t>
      </w:r>
      <w:r>
        <w:rPr/>
        <w:t>it</w:t>
      </w:r>
      <w:r>
        <w:rPr>
          <w:spacing w:val="-5"/>
        </w:rPr>
        <w:t> </w:t>
      </w:r>
      <w:r>
        <w:rPr/>
        <w:t>would</w:t>
      </w:r>
      <w:r>
        <w:rPr>
          <w:spacing w:val="-6"/>
        </w:rPr>
        <w:t> </w:t>
      </w:r>
      <w:r>
        <w:rPr/>
        <w:t>have</w:t>
      </w:r>
      <w:r>
        <w:rPr>
          <w:spacing w:val="-6"/>
        </w:rPr>
        <w:t> </w:t>
      </w:r>
      <w:r>
        <w:rPr/>
        <w:t>satisfied</w:t>
      </w:r>
      <w:r>
        <w:rPr>
          <w:spacing w:val="-6"/>
        </w:rPr>
        <w:t> </w:t>
      </w:r>
      <w:r>
        <w:rPr/>
        <w:t>the</w:t>
      </w:r>
      <w:r>
        <w:rPr>
          <w:spacing w:val="-9"/>
        </w:rPr>
        <w:t> </w:t>
      </w:r>
      <w:r>
        <w:rPr/>
        <w:t>criteria</w:t>
      </w:r>
      <w:r>
        <w:rPr>
          <w:spacing w:val="-4"/>
        </w:rPr>
        <w:t> </w:t>
      </w:r>
      <w:r>
        <w:rPr/>
        <w:t>(see</w:t>
      </w:r>
      <w:r>
        <w:rPr>
          <w:spacing w:val="-6"/>
        </w:rPr>
        <w:t> </w:t>
      </w:r>
      <w:r>
        <w:rPr/>
        <w:t>Appendix</w:t>
      </w:r>
      <w:r>
        <w:rPr>
          <w:spacing w:val="-6"/>
        </w:rPr>
        <w:t> </w:t>
      </w:r>
      <w:r>
        <w:rPr/>
        <w:t>2</w:t>
      </w:r>
      <w:r>
        <w:rPr>
          <w:spacing w:val="-6"/>
        </w:rPr>
        <w:t> </w:t>
      </w:r>
      <w:r>
        <w:rPr/>
        <w:t>for</w:t>
      </w:r>
      <w:r>
        <w:rPr>
          <w:spacing w:val="-6"/>
        </w:rPr>
        <w:t> </w:t>
      </w:r>
      <w:r>
        <w:rPr/>
        <w:t>full</w:t>
      </w:r>
      <w:r>
        <w:rPr>
          <w:spacing w:val="-7"/>
        </w:rPr>
        <w:t> </w:t>
      </w:r>
      <w:r>
        <w:rPr/>
        <w:t>details),</w:t>
      </w:r>
      <w:r>
        <w:rPr>
          <w:spacing w:val="-5"/>
        </w:rPr>
        <w:t> </w:t>
      </w:r>
      <w:r>
        <w:rPr/>
        <w:t>and</w:t>
      </w:r>
      <w:r>
        <w:rPr>
          <w:spacing w:val="-6"/>
        </w:rPr>
        <w:t> </w:t>
      </w:r>
      <w:r>
        <w:rPr/>
        <w:t>consequently would have been more likely to obtain a positive recommendation from NICE. The unfairness is amplified by the fact that NICE had already started to apply the new HST programme criteria to other products.</w:t>
      </w:r>
    </w:p>
    <w:p>
      <w:pPr>
        <w:pStyle w:val="BodyText"/>
        <w:spacing w:before="9"/>
        <w:rPr>
          <w:sz w:val="20"/>
        </w:rPr>
      </w:pPr>
    </w:p>
    <w:p>
      <w:pPr>
        <w:pStyle w:val="BodyText"/>
        <w:spacing w:line="276" w:lineRule="auto" w:before="1"/>
        <w:ind w:left="121" w:right="147"/>
        <w:jc w:val="both"/>
      </w:pPr>
      <w:r>
        <w:rPr/>
        <w:t>By way of illustration, in its final scoping decision in November 2021 (just one month after tebentafusp), NICE followed the conclusions of the Review and did not apply the criteria for a technology to be used exclusively in the context of a highly specialised service, when it routed Lumasiran (which was not used in the context of a highly specialised service) to the HST programme. NICE did not wait for the publishing of the ‘NICE health technology evaluation topic selection: the manual’ on 31 January 2022, before disapplying this criterion.</w:t>
      </w:r>
    </w:p>
    <w:p>
      <w:pPr>
        <w:pStyle w:val="BodyText"/>
        <w:rPr>
          <w:sz w:val="21"/>
        </w:rPr>
      </w:pPr>
    </w:p>
    <w:p>
      <w:pPr>
        <w:pStyle w:val="BodyText"/>
        <w:spacing w:line="276" w:lineRule="auto"/>
        <w:ind w:left="121" w:right="146"/>
        <w:jc w:val="both"/>
      </w:pPr>
      <w:r>
        <w:rPr/>
        <w:t>Further examples may be seen in the field of gene therapy. In particular, the Review confirmed the removal of the criteria for the technology to have the potential for lifelong use </w:t>
      </w:r>
      <w:r>
        <w:rPr>
          <w:i/>
        </w:rPr>
        <w:t>“given the</w:t>
      </w:r>
      <w:r>
        <w:rPr>
          <w:i/>
        </w:rPr>
        <w:t> introduction</w:t>
      </w:r>
      <w:r>
        <w:rPr>
          <w:i/>
          <w:spacing w:val="-16"/>
        </w:rPr>
        <w:t> </w:t>
      </w:r>
      <w:r>
        <w:rPr>
          <w:i/>
        </w:rPr>
        <w:t>of</w:t>
      </w:r>
      <w:r>
        <w:rPr>
          <w:i/>
          <w:spacing w:val="-13"/>
        </w:rPr>
        <w:t> </w:t>
      </w:r>
      <w:r>
        <w:rPr>
          <w:i/>
        </w:rPr>
        <w:t>one-off</w:t>
      </w:r>
      <w:r>
        <w:rPr>
          <w:i/>
          <w:spacing w:val="-16"/>
        </w:rPr>
        <w:t> </w:t>
      </w:r>
      <w:r>
        <w:rPr>
          <w:i/>
        </w:rPr>
        <w:t>treatments</w:t>
      </w:r>
      <w:r>
        <w:rPr>
          <w:i/>
          <w:spacing w:val="-15"/>
        </w:rPr>
        <w:t> </w:t>
      </w:r>
      <w:r>
        <w:rPr>
          <w:i/>
        </w:rPr>
        <w:t>this</w:t>
      </w:r>
      <w:r>
        <w:rPr>
          <w:i/>
          <w:spacing w:val="-14"/>
        </w:rPr>
        <w:t> </w:t>
      </w:r>
      <w:r>
        <w:rPr>
          <w:i/>
        </w:rPr>
        <w:t>criterion</w:t>
      </w:r>
      <w:r>
        <w:rPr>
          <w:i/>
          <w:spacing w:val="-15"/>
        </w:rPr>
        <w:t> </w:t>
      </w:r>
      <w:r>
        <w:rPr>
          <w:i/>
        </w:rPr>
        <w:t>is</w:t>
      </w:r>
      <w:r>
        <w:rPr>
          <w:i/>
          <w:spacing w:val="-14"/>
        </w:rPr>
        <w:t> </w:t>
      </w:r>
      <w:r>
        <w:rPr>
          <w:i/>
        </w:rPr>
        <w:t>also</w:t>
      </w:r>
      <w:r>
        <w:rPr>
          <w:i/>
          <w:spacing w:val="-15"/>
        </w:rPr>
        <w:t> </w:t>
      </w:r>
      <w:r>
        <w:rPr>
          <w:i/>
        </w:rPr>
        <w:t>redundant.”</w:t>
      </w:r>
      <w:r>
        <w:rPr>
          <w:i/>
          <w:spacing w:val="-11"/>
        </w:rPr>
        <w:t> </w:t>
      </w:r>
      <w:r>
        <w:rPr/>
        <w:t>(paragraph</w:t>
      </w:r>
      <w:r>
        <w:rPr>
          <w:spacing w:val="-15"/>
        </w:rPr>
        <w:t> </w:t>
      </w:r>
      <w:r>
        <w:rPr/>
        <w:t>54(IV)).</w:t>
      </w:r>
      <w:r>
        <w:rPr>
          <w:spacing w:val="-12"/>
        </w:rPr>
        <w:t> </w:t>
      </w:r>
      <w:r>
        <w:rPr/>
        <w:t>Again,</w:t>
      </w:r>
      <w:r>
        <w:rPr>
          <w:spacing w:val="-16"/>
        </w:rPr>
        <w:t> </w:t>
      </w:r>
      <w:r>
        <w:rPr/>
        <w:t>NICE did not wait for the publishing of the ‘NICE health technology evaluation topic selection: the manual’ on 31 January 2022, before disapplying this criterion. Instead, there are at least three examples of non-life-long gene therapy products (voretigene neparvovec, onasemnogene abeparvovec</w:t>
      </w:r>
      <w:r>
        <w:rPr>
          <w:spacing w:val="-13"/>
        </w:rPr>
        <w:t> </w:t>
      </w:r>
      <w:r>
        <w:rPr/>
        <w:t>and</w:t>
      </w:r>
      <w:r>
        <w:rPr>
          <w:spacing w:val="-11"/>
        </w:rPr>
        <w:t> </w:t>
      </w:r>
      <w:r>
        <w:rPr/>
        <w:t>eladocagene</w:t>
      </w:r>
      <w:r>
        <w:rPr>
          <w:spacing w:val="-11"/>
        </w:rPr>
        <w:t> </w:t>
      </w:r>
      <w:r>
        <w:rPr/>
        <w:t>exuparvovec)</w:t>
      </w:r>
      <w:r>
        <w:rPr>
          <w:spacing w:val="-12"/>
        </w:rPr>
        <w:t> </w:t>
      </w:r>
      <w:r>
        <w:rPr/>
        <w:t>that</w:t>
      </w:r>
      <w:r>
        <w:rPr>
          <w:spacing w:val="-12"/>
        </w:rPr>
        <w:t> </w:t>
      </w:r>
      <w:r>
        <w:rPr/>
        <w:t>have</w:t>
      </w:r>
      <w:r>
        <w:rPr>
          <w:spacing w:val="-11"/>
        </w:rPr>
        <w:t> </w:t>
      </w:r>
      <w:r>
        <w:rPr/>
        <w:t>been</w:t>
      </w:r>
      <w:r>
        <w:rPr>
          <w:spacing w:val="-13"/>
        </w:rPr>
        <w:t> </w:t>
      </w:r>
      <w:r>
        <w:rPr/>
        <w:t>routed</w:t>
      </w:r>
      <w:r>
        <w:rPr>
          <w:spacing w:val="-14"/>
        </w:rPr>
        <w:t> </w:t>
      </w:r>
      <w:r>
        <w:rPr/>
        <w:t>through</w:t>
      </w:r>
      <w:r>
        <w:rPr>
          <w:spacing w:val="-11"/>
        </w:rPr>
        <w:t> </w:t>
      </w:r>
      <w:r>
        <w:rPr/>
        <w:t>the</w:t>
      </w:r>
      <w:r>
        <w:rPr>
          <w:spacing w:val="-14"/>
        </w:rPr>
        <w:t> </w:t>
      </w:r>
      <w:r>
        <w:rPr/>
        <w:t>HST</w:t>
      </w:r>
      <w:r>
        <w:rPr>
          <w:spacing w:val="-11"/>
        </w:rPr>
        <w:t> </w:t>
      </w:r>
      <w:r>
        <w:rPr/>
        <w:t>programme.</w:t>
      </w:r>
    </w:p>
    <w:p>
      <w:pPr>
        <w:pStyle w:val="BodyText"/>
        <w:spacing w:before="9"/>
        <w:rPr>
          <w:sz w:val="20"/>
        </w:rPr>
      </w:pPr>
    </w:p>
    <w:p>
      <w:pPr>
        <w:pStyle w:val="BodyText"/>
        <w:spacing w:line="276" w:lineRule="auto"/>
        <w:ind w:left="121" w:right="147"/>
        <w:jc w:val="both"/>
      </w:pPr>
      <w:r>
        <w:rPr/>
        <w:t>It was right for NICE to disapply the redundant criteria following the publication of the Review - the</w:t>
      </w:r>
      <w:r>
        <w:rPr>
          <w:spacing w:val="-8"/>
        </w:rPr>
        <w:t> </w:t>
      </w:r>
      <w:r>
        <w:rPr/>
        <w:t>Review</w:t>
      </w:r>
      <w:r>
        <w:rPr>
          <w:spacing w:val="-9"/>
        </w:rPr>
        <w:t> </w:t>
      </w:r>
      <w:r>
        <w:rPr/>
        <w:t>itself</w:t>
      </w:r>
      <w:r>
        <w:rPr>
          <w:spacing w:val="-7"/>
        </w:rPr>
        <w:t> </w:t>
      </w:r>
      <w:r>
        <w:rPr/>
        <w:t>noted</w:t>
      </w:r>
      <w:r>
        <w:rPr>
          <w:spacing w:val="-11"/>
        </w:rPr>
        <w:t> </w:t>
      </w:r>
      <w:r>
        <w:rPr/>
        <w:t>that</w:t>
      </w:r>
      <w:r>
        <w:rPr>
          <w:spacing w:val="-7"/>
        </w:rPr>
        <w:t> </w:t>
      </w:r>
      <w:r>
        <w:rPr/>
        <w:t>the</w:t>
      </w:r>
      <w:r>
        <w:rPr>
          <w:spacing w:val="-8"/>
        </w:rPr>
        <w:t> </w:t>
      </w:r>
      <w:r>
        <w:rPr/>
        <w:t>HST</w:t>
      </w:r>
      <w:r>
        <w:rPr>
          <w:spacing w:val="-8"/>
        </w:rPr>
        <w:t> </w:t>
      </w:r>
      <w:r>
        <w:rPr/>
        <w:t>routing</w:t>
      </w:r>
      <w:r>
        <w:rPr>
          <w:spacing w:val="-8"/>
        </w:rPr>
        <w:t> </w:t>
      </w:r>
      <w:r>
        <w:rPr/>
        <w:t>criteria</w:t>
      </w:r>
      <w:r>
        <w:rPr>
          <w:spacing w:val="-8"/>
        </w:rPr>
        <w:t> </w:t>
      </w:r>
      <w:r>
        <w:rPr/>
        <w:t>had</w:t>
      </w:r>
      <w:r>
        <w:rPr>
          <w:spacing w:val="-8"/>
        </w:rPr>
        <w:t> </w:t>
      </w:r>
      <w:r>
        <w:rPr/>
        <w:t>remained</w:t>
      </w:r>
      <w:r>
        <w:rPr>
          <w:spacing w:val="-8"/>
        </w:rPr>
        <w:t> </w:t>
      </w:r>
      <w:r>
        <w:rPr/>
        <w:t>unchanged</w:t>
      </w:r>
      <w:r>
        <w:rPr>
          <w:spacing w:val="-8"/>
        </w:rPr>
        <w:t> </w:t>
      </w:r>
      <w:r>
        <w:rPr/>
        <w:t>since</w:t>
      </w:r>
      <w:r>
        <w:rPr>
          <w:spacing w:val="-8"/>
        </w:rPr>
        <w:t> </w:t>
      </w:r>
      <w:r>
        <w:rPr/>
        <w:t>2013</w:t>
      </w:r>
      <w:r>
        <w:rPr>
          <w:spacing w:val="-8"/>
        </w:rPr>
        <w:t> </w:t>
      </w:r>
      <w:r>
        <w:rPr/>
        <w:t>and</w:t>
      </w:r>
      <w:r>
        <w:rPr>
          <w:spacing w:val="-8"/>
        </w:rPr>
        <w:t> </w:t>
      </w:r>
      <w:r>
        <w:rPr/>
        <w:t>had been subject to misinterpretation and confusion by stakeholders. It also noted that the criteria needed to be refined to make the outcome clearer, precise, predictable, and efficient for stakeholders</w:t>
      </w:r>
      <w:r>
        <w:rPr>
          <w:spacing w:val="-2"/>
        </w:rPr>
        <w:t> </w:t>
      </w:r>
      <w:r>
        <w:rPr/>
        <w:t>and</w:t>
      </w:r>
      <w:r>
        <w:rPr>
          <w:spacing w:val="-3"/>
        </w:rPr>
        <w:t> </w:t>
      </w:r>
      <w:r>
        <w:rPr/>
        <w:t>decision</w:t>
      </w:r>
      <w:r>
        <w:rPr>
          <w:spacing w:val="-3"/>
        </w:rPr>
        <w:t> </w:t>
      </w:r>
      <w:r>
        <w:rPr/>
        <w:t>makers,</w:t>
      </w:r>
      <w:r>
        <w:rPr>
          <w:spacing w:val="-1"/>
        </w:rPr>
        <w:t> </w:t>
      </w:r>
      <w:r>
        <w:rPr/>
        <w:t>and</w:t>
      </w:r>
      <w:r>
        <w:rPr>
          <w:spacing w:val="-1"/>
        </w:rPr>
        <w:t> </w:t>
      </w:r>
      <w:r>
        <w:rPr/>
        <w:t>the</w:t>
      </w:r>
      <w:r>
        <w:rPr>
          <w:spacing w:val="-3"/>
        </w:rPr>
        <w:t> </w:t>
      </w:r>
      <w:r>
        <w:rPr/>
        <w:t>Review’s conclusions were</w:t>
      </w:r>
      <w:r>
        <w:rPr>
          <w:spacing w:val="-2"/>
        </w:rPr>
        <w:t> </w:t>
      </w:r>
      <w:r>
        <w:rPr/>
        <w:t>the</w:t>
      </w:r>
      <w:r>
        <w:rPr>
          <w:spacing w:val="-3"/>
        </w:rPr>
        <w:t> </w:t>
      </w:r>
      <w:r>
        <w:rPr/>
        <w:t>product</w:t>
      </w:r>
      <w:r>
        <w:rPr>
          <w:spacing w:val="-1"/>
        </w:rPr>
        <w:t> </w:t>
      </w:r>
      <w:r>
        <w:rPr/>
        <w:t>of a</w:t>
      </w:r>
      <w:r>
        <w:rPr>
          <w:spacing w:val="-3"/>
        </w:rPr>
        <w:t> </w:t>
      </w:r>
      <w:r>
        <w:rPr/>
        <w:t>thorough consultation procedure which had concluded months earlier in April 2021.</w:t>
      </w:r>
    </w:p>
    <w:p>
      <w:pPr>
        <w:pStyle w:val="BodyText"/>
        <w:spacing w:before="10"/>
        <w:rPr>
          <w:sz w:val="20"/>
        </w:rPr>
      </w:pPr>
    </w:p>
    <w:p>
      <w:pPr>
        <w:pStyle w:val="BodyText"/>
        <w:ind w:left="121"/>
        <w:jc w:val="both"/>
      </w:pPr>
      <w:r>
        <w:rPr>
          <w:u w:val="single"/>
        </w:rPr>
        <w:t>Conclusion</w:t>
      </w:r>
      <w:r>
        <w:rPr>
          <w:spacing w:val="-6"/>
          <w:u w:val="single"/>
        </w:rPr>
        <w:t> </w:t>
      </w:r>
      <w:r>
        <w:rPr>
          <w:u w:val="single"/>
        </w:rPr>
        <w:t>on</w:t>
      </w:r>
      <w:r>
        <w:rPr>
          <w:spacing w:val="-6"/>
          <w:u w:val="single"/>
        </w:rPr>
        <w:t> </w:t>
      </w:r>
      <w:r>
        <w:rPr>
          <w:u w:val="single"/>
        </w:rPr>
        <w:t>Ground</w:t>
      </w:r>
      <w:r>
        <w:rPr>
          <w:spacing w:val="-6"/>
          <w:u w:val="single"/>
        </w:rPr>
        <w:t> </w:t>
      </w:r>
      <w:r>
        <w:rPr>
          <w:spacing w:val="-2"/>
          <w:u w:val="single"/>
        </w:rPr>
        <w:t>1(a).1</w:t>
      </w:r>
    </w:p>
    <w:p>
      <w:pPr>
        <w:pStyle w:val="BodyText"/>
        <w:spacing w:before="2"/>
        <w:rPr>
          <w:sz w:val="16"/>
        </w:rPr>
      </w:pPr>
    </w:p>
    <w:p>
      <w:pPr>
        <w:pStyle w:val="BodyText"/>
        <w:spacing w:line="276" w:lineRule="auto" w:before="94"/>
        <w:ind w:left="121" w:right="148"/>
        <w:jc w:val="both"/>
      </w:pPr>
      <w:r>
        <w:rPr/>
        <w:t>In conclusion, it is unfair, and indeed perverse for NICE to reject tebentafusp from the HST programme</w:t>
      </w:r>
      <w:r>
        <w:rPr>
          <w:spacing w:val="-6"/>
        </w:rPr>
        <w:t> </w:t>
      </w:r>
      <w:r>
        <w:rPr/>
        <w:t>on</w:t>
      </w:r>
      <w:r>
        <w:rPr>
          <w:spacing w:val="-7"/>
        </w:rPr>
        <w:t> </w:t>
      </w:r>
      <w:r>
        <w:rPr/>
        <w:t>the</w:t>
      </w:r>
      <w:r>
        <w:rPr>
          <w:spacing w:val="-4"/>
        </w:rPr>
        <w:t> </w:t>
      </w:r>
      <w:r>
        <w:rPr/>
        <w:t>basis</w:t>
      </w:r>
      <w:r>
        <w:rPr>
          <w:spacing w:val="-6"/>
        </w:rPr>
        <w:t> </w:t>
      </w:r>
      <w:r>
        <w:rPr/>
        <w:t>of</w:t>
      </w:r>
      <w:r>
        <w:rPr>
          <w:spacing w:val="-2"/>
        </w:rPr>
        <w:t> </w:t>
      </w:r>
      <w:r>
        <w:rPr/>
        <w:t>two</w:t>
      </w:r>
      <w:r>
        <w:rPr>
          <w:spacing w:val="-6"/>
        </w:rPr>
        <w:t> </w:t>
      </w:r>
      <w:r>
        <w:rPr/>
        <w:t>criteria</w:t>
      </w:r>
      <w:r>
        <w:rPr>
          <w:spacing w:val="-4"/>
        </w:rPr>
        <w:t> </w:t>
      </w:r>
      <w:r>
        <w:rPr/>
        <w:t>that</w:t>
      </w:r>
      <w:r>
        <w:rPr>
          <w:spacing w:val="-3"/>
        </w:rPr>
        <w:t> </w:t>
      </w:r>
      <w:r>
        <w:rPr/>
        <w:t>NICE</w:t>
      </w:r>
      <w:r>
        <w:rPr>
          <w:spacing w:val="-7"/>
        </w:rPr>
        <w:t> </w:t>
      </w:r>
      <w:r>
        <w:rPr/>
        <w:t>has</w:t>
      </w:r>
      <w:r>
        <w:rPr>
          <w:spacing w:val="-4"/>
        </w:rPr>
        <w:t> </w:t>
      </w:r>
      <w:r>
        <w:rPr/>
        <w:t>already</w:t>
      </w:r>
      <w:r>
        <w:rPr>
          <w:spacing w:val="-4"/>
        </w:rPr>
        <w:t> </w:t>
      </w:r>
      <w:r>
        <w:rPr/>
        <w:t>determined</w:t>
      </w:r>
      <w:r>
        <w:rPr>
          <w:spacing w:val="-4"/>
        </w:rPr>
        <w:t> </w:t>
      </w:r>
      <w:r>
        <w:rPr/>
        <w:t>to</w:t>
      </w:r>
      <w:r>
        <w:rPr>
          <w:spacing w:val="-4"/>
        </w:rPr>
        <w:t> </w:t>
      </w:r>
      <w:r>
        <w:rPr/>
        <w:t>be</w:t>
      </w:r>
      <w:r>
        <w:rPr>
          <w:spacing w:val="-4"/>
        </w:rPr>
        <w:t> </w:t>
      </w:r>
      <w:r>
        <w:rPr/>
        <w:t>inappropriate</w:t>
      </w:r>
      <w:r>
        <w:rPr>
          <w:spacing w:val="-4"/>
        </w:rPr>
        <w:t> </w:t>
      </w:r>
      <w:r>
        <w:rPr/>
        <w:t>and had decided their removal, especially in circumstances where NICE was already disapplying redundant criteria in the assessment of other products.</w:t>
      </w:r>
    </w:p>
    <w:p>
      <w:pPr>
        <w:pStyle w:val="BodyText"/>
        <w:spacing w:before="10"/>
        <w:rPr>
          <w:sz w:val="20"/>
        </w:rPr>
      </w:pPr>
    </w:p>
    <w:p>
      <w:pPr>
        <w:pStyle w:val="BodyText"/>
        <w:spacing w:line="276" w:lineRule="auto"/>
        <w:ind w:left="121" w:right="148"/>
        <w:jc w:val="both"/>
      </w:pPr>
      <w:r>
        <w:rPr/>
        <w:t>The consequence</w:t>
      </w:r>
      <w:r>
        <w:rPr>
          <w:spacing w:val="-2"/>
        </w:rPr>
        <w:t> </w:t>
      </w:r>
      <w:r>
        <w:rPr/>
        <w:t>of</w:t>
      </w:r>
      <w:r>
        <w:rPr>
          <w:spacing w:val="-3"/>
        </w:rPr>
        <w:t> </w:t>
      </w:r>
      <w:r>
        <w:rPr/>
        <w:t>this unfairness is that tebentafusp has been</w:t>
      </w:r>
      <w:r>
        <w:rPr>
          <w:spacing w:val="-2"/>
        </w:rPr>
        <w:t> </w:t>
      </w:r>
      <w:r>
        <w:rPr/>
        <w:t>subject</w:t>
      </w:r>
      <w:r>
        <w:rPr>
          <w:spacing w:val="-3"/>
        </w:rPr>
        <w:t> </w:t>
      </w:r>
      <w:r>
        <w:rPr/>
        <w:t>to an inappropriate</w:t>
      </w:r>
      <w:r>
        <w:rPr>
          <w:spacing w:val="-1"/>
        </w:rPr>
        <w:t> </w:t>
      </w:r>
      <w:r>
        <w:rPr/>
        <w:t>and inequitable STA cost-effectiveness analysis, requiring a price</w:t>
      </w:r>
      <w:r>
        <w:rPr>
          <w:spacing w:val="-2"/>
        </w:rPr>
        <w:t> </w:t>
      </w:r>
      <w:r>
        <w:rPr/>
        <w:t>that is below-cost</w:t>
      </w:r>
      <w:r>
        <w:rPr>
          <w:spacing w:val="-1"/>
        </w:rPr>
        <w:t> </w:t>
      </w:r>
      <w:r>
        <w:rPr/>
        <w:t>price, meaning</w:t>
      </w:r>
      <w:r>
        <w:rPr>
          <w:spacing w:val="-2"/>
        </w:rPr>
        <w:t> </w:t>
      </w:r>
      <w:r>
        <w:rPr/>
        <w:t>a</w:t>
      </w:r>
    </w:p>
    <w:p>
      <w:pPr>
        <w:spacing w:after="0" w:line="276" w:lineRule="auto"/>
        <w:jc w:val="both"/>
        <w:sectPr>
          <w:pgSz w:w="11910" w:h="16840"/>
          <w:pgMar w:header="730" w:footer="1454" w:top="1540" w:bottom="1700" w:left="1240" w:right="980"/>
        </w:sectPr>
      </w:pPr>
    </w:p>
    <w:p>
      <w:pPr>
        <w:pStyle w:val="BodyText"/>
        <w:rPr>
          <w:sz w:val="20"/>
        </w:rPr>
      </w:pPr>
    </w:p>
    <w:p>
      <w:pPr>
        <w:pStyle w:val="BodyText"/>
        <w:rPr>
          <w:sz w:val="20"/>
        </w:rPr>
      </w:pPr>
    </w:p>
    <w:p>
      <w:pPr>
        <w:pStyle w:val="BodyText"/>
      </w:pPr>
    </w:p>
    <w:p>
      <w:pPr>
        <w:pStyle w:val="BodyText"/>
        <w:spacing w:line="276" w:lineRule="auto"/>
        <w:ind w:left="121" w:right="146"/>
        <w:jc w:val="both"/>
      </w:pPr>
      <w:r>
        <w:rPr/>
        <w:t>price</w:t>
      </w:r>
      <w:r>
        <w:rPr>
          <w:spacing w:val="-2"/>
        </w:rPr>
        <w:t> </w:t>
      </w:r>
      <w:r>
        <w:rPr/>
        <w:t>for</w:t>
      </w:r>
      <w:r>
        <w:rPr>
          <w:spacing w:val="-3"/>
        </w:rPr>
        <w:t> </w:t>
      </w:r>
      <w:r>
        <w:rPr/>
        <w:t>tebentafusp,</w:t>
      </w:r>
      <w:r>
        <w:rPr>
          <w:spacing w:val="-2"/>
        </w:rPr>
        <w:t> </w:t>
      </w:r>
      <w:r>
        <w:rPr/>
        <w:t>treating</w:t>
      </w:r>
      <w:r>
        <w:rPr>
          <w:spacing w:val="-2"/>
        </w:rPr>
        <w:t> </w:t>
      </w:r>
      <w:r>
        <w:rPr/>
        <w:t>an ultra-rare</w:t>
      </w:r>
      <w:r>
        <w:rPr>
          <w:spacing w:val="-1"/>
        </w:rPr>
        <w:t> </w:t>
      </w:r>
      <w:r>
        <w:rPr/>
        <w:t>disease, that is</w:t>
      </w:r>
      <w:r>
        <w:rPr>
          <w:spacing w:val="-4"/>
        </w:rPr>
        <w:t> </w:t>
      </w:r>
      <w:r>
        <w:rPr/>
        <w:t>less</w:t>
      </w:r>
      <w:r>
        <w:rPr>
          <w:spacing w:val="-2"/>
        </w:rPr>
        <w:t> </w:t>
      </w:r>
      <w:r>
        <w:rPr/>
        <w:t>than</w:t>
      </w:r>
      <w:r>
        <w:rPr>
          <w:spacing w:val="-4"/>
        </w:rPr>
        <w:t> </w:t>
      </w:r>
      <w:r>
        <w:rPr/>
        <w:t>the</w:t>
      </w:r>
      <w:r>
        <w:rPr>
          <w:spacing w:val="-4"/>
        </w:rPr>
        <w:t> </w:t>
      </w:r>
      <w:r>
        <w:rPr/>
        <w:t>cost of providing</w:t>
      </w:r>
      <w:r>
        <w:rPr>
          <w:spacing w:val="-2"/>
        </w:rPr>
        <w:t> </w:t>
      </w:r>
      <w:r>
        <w:rPr/>
        <w:t>it to</w:t>
      </w:r>
      <w:r>
        <w:rPr>
          <w:spacing w:val="-4"/>
        </w:rPr>
        <w:t> </w:t>
      </w:r>
      <w:r>
        <w:rPr/>
        <w:t>the NHS therefore making it inviable for Immunocore to launch tebentafusp in the UK (Appendix 1). NICE fails to recognise that a higher ICER threshold is required to encourage research on, and innovation</w:t>
      </w:r>
      <w:r>
        <w:rPr>
          <w:spacing w:val="-7"/>
        </w:rPr>
        <w:t> </w:t>
      </w:r>
      <w:r>
        <w:rPr/>
        <w:t>for,</w:t>
      </w:r>
      <w:r>
        <w:rPr>
          <w:spacing w:val="-5"/>
        </w:rPr>
        <w:t> </w:t>
      </w:r>
      <w:r>
        <w:rPr/>
        <w:t>ultra-rare</w:t>
      </w:r>
      <w:r>
        <w:rPr>
          <w:spacing w:val="-8"/>
        </w:rPr>
        <w:t> </w:t>
      </w:r>
      <w:r>
        <w:rPr/>
        <w:t>conditions,</w:t>
      </w:r>
      <w:r>
        <w:rPr>
          <w:spacing w:val="-4"/>
        </w:rPr>
        <w:t> </w:t>
      </w:r>
      <w:r>
        <w:rPr/>
        <w:t>and</w:t>
      </w:r>
      <w:r>
        <w:rPr>
          <w:spacing w:val="-9"/>
        </w:rPr>
        <w:t> </w:t>
      </w:r>
      <w:r>
        <w:rPr/>
        <w:t>fails</w:t>
      </w:r>
      <w:r>
        <w:rPr>
          <w:spacing w:val="-6"/>
        </w:rPr>
        <w:t> </w:t>
      </w:r>
      <w:r>
        <w:rPr/>
        <w:t>to</w:t>
      </w:r>
      <w:r>
        <w:rPr>
          <w:spacing w:val="-6"/>
        </w:rPr>
        <w:t> </w:t>
      </w:r>
      <w:r>
        <w:rPr/>
        <w:t>secure</w:t>
      </w:r>
      <w:r>
        <w:rPr>
          <w:spacing w:val="-6"/>
        </w:rPr>
        <w:t> </w:t>
      </w:r>
      <w:r>
        <w:rPr/>
        <w:t>fair</w:t>
      </w:r>
      <w:r>
        <w:rPr>
          <w:spacing w:val="-8"/>
        </w:rPr>
        <w:t> </w:t>
      </w:r>
      <w:r>
        <w:rPr/>
        <w:t>and</w:t>
      </w:r>
      <w:r>
        <w:rPr>
          <w:spacing w:val="-6"/>
        </w:rPr>
        <w:t> </w:t>
      </w:r>
      <w:r>
        <w:rPr/>
        <w:t>equitable</w:t>
      </w:r>
      <w:r>
        <w:rPr>
          <w:spacing w:val="-6"/>
        </w:rPr>
        <w:t> </w:t>
      </w:r>
      <w:r>
        <w:rPr/>
        <w:t>treatment</w:t>
      </w:r>
      <w:r>
        <w:rPr>
          <w:spacing w:val="-5"/>
        </w:rPr>
        <w:t> </w:t>
      </w:r>
      <w:r>
        <w:rPr/>
        <w:t>access</w:t>
      </w:r>
      <w:r>
        <w:rPr>
          <w:spacing w:val="-6"/>
        </w:rPr>
        <w:t> </w:t>
      </w:r>
      <w:r>
        <w:rPr/>
        <w:t>for</w:t>
      </w:r>
      <w:r>
        <w:rPr>
          <w:spacing w:val="-5"/>
        </w:rPr>
        <w:t> </w:t>
      </w:r>
      <w:r>
        <w:rPr/>
        <w:t>the very small populations with ultra-rare diseases, to the ultimate inequitable detriment of patients with metastatic UM. Indeed, analysis under the STA is particularly inequitable and would be unlikely to produce a positive outcome because the comparator, pembrolizumab, is indicated for multiple indications (e.g., lung cancer and</w:t>
      </w:r>
      <w:r>
        <w:rPr>
          <w:spacing w:val="-2"/>
        </w:rPr>
        <w:t> </w:t>
      </w:r>
      <w:r>
        <w:rPr/>
        <w:t>skin melanoma) for large</w:t>
      </w:r>
      <w:r>
        <w:rPr>
          <w:spacing w:val="-2"/>
        </w:rPr>
        <w:t> </w:t>
      </w:r>
      <w:r>
        <w:rPr/>
        <w:t>numbers of</w:t>
      </w:r>
      <w:r>
        <w:rPr>
          <w:spacing w:val="-1"/>
        </w:rPr>
        <w:t> </w:t>
      </w:r>
      <w:r>
        <w:rPr/>
        <w:t>patients and has a</w:t>
      </w:r>
      <w:r>
        <w:rPr>
          <w:spacing w:val="-11"/>
        </w:rPr>
        <w:t> </w:t>
      </w:r>
      <w:r>
        <w:rPr/>
        <w:t>price</w:t>
      </w:r>
      <w:r>
        <w:rPr>
          <w:spacing w:val="-12"/>
        </w:rPr>
        <w:t> </w:t>
      </w:r>
      <w:r>
        <w:rPr/>
        <w:t>for</w:t>
      </w:r>
      <w:r>
        <w:rPr>
          <w:spacing w:val="-10"/>
        </w:rPr>
        <w:t> </w:t>
      </w:r>
      <w:r>
        <w:rPr/>
        <w:t>the</w:t>
      </w:r>
      <w:r>
        <w:rPr>
          <w:spacing w:val="-14"/>
        </w:rPr>
        <w:t> </w:t>
      </w:r>
      <w:r>
        <w:rPr/>
        <w:t>NHS</w:t>
      </w:r>
      <w:r>
        <w:rPr>
          <w:spacing w:val="-12"/>
        </w:rPr>
        <w:t> </w:t>
      </w:r>
      <w:r>
        <w:rPr/>
        <w:t>to</w:t>
      </w:r>
      <w:r>
        <w:rPr>
          <w:spacing w:val="-11"/>
        </w:rPr>
        <w:t> </w:t>
      </w:r>
      <w:r>
        <w:rPr/>
        <w:t>meet</w:t>
      </w:r>
      <w:r>
        <w:rPr>
          <w:spacing w:val="-9"/>
        </w:rPr>
        <w:t> </w:t>
      </w:r>
      <w:r>
        <w:rPr/>
        <w:t>a</w:t>
      </w:r>
      <w:r>
        <w:rPr>
          <w:spacing w:val="-11"/>
        </w:rPr>
        <w:t> </w:t>
      </w:r>
      <w:r>
        <w:rPr/>
        <w:t>cost-per-QALY</w:t>
      </w:r>
      <w:r>
        <w:rPr>
          <w:spacing w:val="-12"/>
        </w:rPr>
        <w:t> </w:t>
      </w:r>
      <w:r>
        <w:rPr/>
        <w:t>threshold</w:t>
      </w:r>
      <w:r>
        <w:rPr>
          <w:spacing w:val="-11"/>
        </w:rPr>
        <w:t> </w:t>
      </w:r>
      <w:r>
        <w:rPr/>
        <w:t>of</w:t>
      </w:r>
      <w:r>
        <w:rPr>
          <w:spacing w:val="-10"/>
        </w:rPr>
        <w:t> </w:t>
      </w:r>
      <w:r>
        <w:rPr/>
        <w:t>£20k</w:t>
      </w:r>
      <w:r>
        <w:rPr>
          <w:spacing w:val="-10"/>
        </w:rPr>
        <w:t> </w:t>
      </w:r>
      <w:r>
        <w:rPr/>
        <w:t>-</w:t>
      </w:r>
      <w:r>
        <w:rPr>
          <w:spacing w:val="-12"/>
        </w:rPr>
        <w:t> </w:t>
      </w:r>
      <w:r>
        <w:rPr/>
        <w:t>£30k.</w:t>
      </w:r>
      <w:r>
        <w:rPr>
          <w:spacing w:val="-13"/>
        </w:rPr>
        <w:t> </w:t>
      </w:r>
      <w:r>
        <w:rPr/>
        <w:t>In</w:t>
      </w:r>
      <w:r>
        <w:rPr>
          <w:spacing w:val="-11"/>
        </w:rPr>
        <w:t> </w:t>
      </w:r>
      <w:r>
        <w:rPr/>
        <w:t>addition,</w:t>
      </w:r>
      <w:r>
        <w:rPr>
          <w:spacing w:val="-10"/>
        </w:rPr>
        <w:t> </w:t>
      </w:r>
      <w:r>
        <w:rPr/>
        <w:t>pembrolizumab is</w:t>
      </w:r>
      <w:r>
        <w:rPr>
          <w:spacing w:val="-6"/>
        </w:rPr>
        <w:t> </w:t>
      </w:r>
      <w:r>
        <w:rPr/>
        <w:t>used</w:t>
      </w:r>
      <w:r>
        <w:rPr>
          <w:spacing w:val="-9"/>
        </w:rPr>
        <w:t> </w:t>
      </w:r>
      <w:r>
        <w:rPr/>
        <w:t>for</w:t>
      </w:r>
      <w:r>
        <w:rPr>
          <w:spacing w:val="-8"/>
        </w:rPr>
        <w:t> </w:t>
      </w:r>
      <w:r>
        <w:rPr/>
        <w:t>a</w:t>
      </w:r>
      <w:r>
        <w:rPr>
          <w:spacing w:val="-9"/>
        </w:rPr>
        <w:t> </w:t>
      </w:r>
      <w:r>
        <w:rPr/>
        <w:t>long</w:t>
      </w:r>
      <w:r>
        <w:rPr>
          <w:spacing w:val="-6"/>
        </w:rPr>
        <w:t> </w:t>
      </w:r>
      <w:r>
        <w:rPr/>
        <w:t>duration,</w:t>
      </w:r>
      <w:r>
        <w:rPr>
          <w:spacing w:val="-5"/>
        </w:rPr>
        <w:t> </w:t>
      </w:r>
      <w:r>
        <w:rPr/>
        <w:t>hence</w:t>
      </w:r>
      <w:r>
        <w:rPr>
          <w:spacing w:val="-12"/>
        </w:rPr>
        <w:t> </w:t>
      </w:r>
      <w:r>
        <w:rPr/>
        <w:t>the</w:t>
      </w:r>
      <w:r>
        <w:rPr>
          <w:spacing w:val="-9"/>
        </w:rPr>
        <w:t> </w:t>
      </w:r>
      <w:r>
        <w:rPr/>
        <w:t>2-year</w:t>
      </w:r>
      <w:r>
        <w:rPr>
          <w:spacing w:val="-8"/>
        </w:rPr>
        <w:t> </w:t>
      </w:r>
      <w:r>
        <w:rPr/>
        <w:t>stopping</w:t>
      </w:r>
      <w:r>
        <w:rPr>
          <w:spacing w:val="-7"/>
        </w:rPr>
        <w:t> </w:t>
      </w:r>
      <w:r>
        <w:rPr/>
        <w:t>rule</w:t>
      </w:r>
      <w:r>
        <w:rPr>
          <w:spacing w:val="-9"/>
        </w:rPr>
        <w:t> </w:t>
      </w:r>
      <w:r>
        <w:rPr/>
        <w:t>for</w:t>
      </w:r>
      <w:r>
        <w:rPr>
          <w:spacing w:val="-8"/>
        </w:rPr>
        <w:t> </w:t>
      </w:r>
      <w:r>
        <w:rPr/>
        <w:t>assessment</w:t>
      </w:r>
      <w:r>
        <w:rPr>
          <w:spacing w:val="-10"/>
        </w:rPr>
        <w:t> </w:t>
      </w:r>
      <w:r>
        <w:rPr/>
        <w:t>of</w:t>
      </w:r>
      <w:r>
        <w:rPr>
          <w:spacing w:val="-5"/>
        </w:rPr>
        <w:t> </w:t>
      </w:r>
      <w:r>
        <w:rPr/>
        <w:t>continuation.</w:t>
      </w:r>
      <w:r>
        <w:rPr>
          <w:spacing w:val="-6"/>
        </w:rPr>
        <w:t> </w:t>
      </w:r>
      <w:r>
        <w:rPr/>
        <w:t>Hence, pembrolizumab</w:t>
      </w:r>
      <w:r>
        <w:rPr>
          <w:spacing w:val="-8"/>
        </w:rPr>
        <w:t> </w:t>
      </w:r>
      <w:r>
        <w:rPr/>
        <w:t>is</w:t>
      </w:r>
      <w:r>
        <w:rPr>
          <w:spacing w:val="-5"/>
        </w:rPr>
        <w:t> </w:t>
      </w:r>
      <w:r>
        <w:rPr/>
        <w:t>priced</w:t>
      </w:r>
      <w:r>
        <w:rPr>
          <w:spacing w:val="-10"/>
        </w:rPr>
        <w:t> </w:t>
      </w:r>
      <w:r>
        <w:rPr/>
        <w:t>for</w:t>
      </w:r>
      <w:r>
        <w:rPr>
          <w:spacing w:val="-5"/>
        </w:rPr>
        <w:t> </w:t>
      </w:r>
      <w:r>
        <w:rPr/>
        <w:t>a</w:t>
      </w:r>
      <w:r>
        <w:rPr>
          <w:spacing w:val="-7"/>
        </w:rPr>
        <w:t> </w:t>
      </w:r>
      <w:r>
        <w:rPr/>
        <w:t>large</w:t>
      </w:r>
      <w:r>
        <w:rPr>
          <w:spacing w:val="-5"/>
        </w:rPr>
        <w:t> </w:t>
      </w:r>
      <w:r>
        <w:rPr/>
        <w:t>population</w:t>
      </w:r>
      <w:r>
        <w:rPr>
          <w:spacing w:val="-6"/>
        </w:rPr>
        <w:t> </w:t>
      </w:r>
      <w:r>
        <w:rPr/>
        <w:t>of</w:t>
      </w:r>
      <w:r>
        <w:rPr>
          <w:spacing w:val="-9"/>
        </w:rPr>
        <w:t> </w:t>
      </w:r>
      <w:r>
        <w:rPr/>
        <w:t>patients.</w:t>
      </w:r>
      <w:r>
        <w:rPr>
          <w:spacing w:val="-6"/>
        </w:rPr>
        <w:t> </w:t>
      </w:r>
      <w:r>
        <w:rPr/>
        <w:t>Coupled</w:t>
      </w:r>
      <w:r>
        <w:rPr>
          <w:spacing w:val="-6"/>
        </w:rPr>
        <w:t> </w:t>
      </w:r>
      <w:r>
        <w:rPr/>
        <w:t>with</w:t>
      </w:r>
      <w:r>
        <w:rPr>
          <w:spacing w:val="-8"/>
        </w:rPr>
        <w:t> </w:t>
      </w:r>
      <w:r>
        <w:rPr/>
        <w:t>the</w:t>
      </w:r>
      <w:r>
        <w:rPr>
          <w:spacing w:val="-5"/>
        </w:rPr>
        <w:t> </w:t>
      </w:r>
      <w:r>
        <w:rPr/>
        <w:t>very</w:t>
      </w:r>
      <w:r>
        <w:rPr>
          <w:spacing w:val="-7"/>
        </w:rPr>
        <w:t> </w:t>
      </w:r>
      <w:r>
        <w:rPr/>
        <w:t>short</w:t>
      </w:r>
      <w:r>
        <w:rPr>
          <w:spacing w:val="-4"/>
        </w:rPr>
        <w:t> </w:t>
      </w:r>
      <w:r>
        <w:rPr/>
        <w:t>duration</w:t>
      </w:r>
      <w:r>
        <w:rPr>
          <w:spacing w:val="-5"/>
        </w:rPr>
        <w:t> </w:t>
      </w:r>
      <w:r>
        <w:rPr/>
        <w:t>of treatment for pembrolizumab in metastatic UM because of the lack of or minimal efficacy, plus administration of pembrolizumab every 6 weeks, it is an exceptional challenge for tebentafusp</w:t>
      </w:r>
      <w:r>
        <w:rPr>
          <w:spacing w:val="-2"/>
        </w:rPr>
        <w:t> </w:t>
      </w:r>
      <w:r>
        <w:rPr/>
        <w:t>to be cost-effective below an ICER threshold of £50,000 using the STA procedure.</w:t>
      </w:r>
    </w:p>
    <w:p>
      <w:pPr>
        <w:pStyle w:val="BodyText"/>
        <w:spacing w:before="10"/>
        <w:rPr>
          <w:sz w:val="20"/>
        </w:rPr>
      </w:pPr>
    </w:p>
    <w:p>
      <w:pPr>
        <w:pStyle w:val="BodyText"/>
        <w:spacing w:before="1"/>
        <w:ind w:left="121"/>
      </w:pPr>
      <w:r>
        <w:rPr>
          <w:spacing w:val="-2"/>
          <w:u w:val="single"/>
        </w:rPr>
        <w:t>Procedure</w:t>
      </w:r>
    </w:p>
    <w:p>
      <w:pPr>
        <w:pStyle w:val="BodyText"/>
        <w:spacing w:before="11"/>
        <w:rPr>
          <w:sz w:val="15"/>
        </w:rPr>
      </w:pPr>
    </w:p>
    <w:p>
      <w:pPr>
        <w:pStyle w:val="BodyText"/>
        <w:spacing w:line="276" w:lineRule="auto" w:before="94"/>
        <w:ind w:left="121" w:right="148"/>
        <w:jc w:val="both"/>
      </w:pPr>
      <w:r>
        <w:rPr/>
        <w:t>In terms of procedure, the Company took all available steps to challenge the unfairness in the routing process, including by twice challenging TSOP’s decisions, the</w:t>
      </w:r>
      <w:r>
        <w:rPr>
          <w:spacing w:val="-1"/>
        </w:rPr>
        <w:t> </w:t>
      </w:r>
      <w:r>
        <w:rPr/>
        <w:t>second occasion being on 14 September 2021 following which it was reconsidered at an exceptional TSOP meeting on 21 October 2021.</w:t>
      </w:r>
    </w:p>
    <w:p>
      <w:pPr>
        <w:pStyle w:val="BodyText"/>
        <w:spacing w:before="10"/>
        <w:rPr>
          <w:sz w:val="20"/>
        </w:rPr>
      </w:pPr>
    </w:p>
    <w:p>
      <w:pPr>
        <w:pStyle w:val="BodyText"/>
        <w:spacing w:line="276" w:lineRule="auto"/>
        <w:ind w:left="121" w:right="148"/>
        <w:jc w:val="both"/>
      </w:pPr>
      <w:r>
        <w:rPr/>
        <w:t>Furthermore, the appeal procedure established under Regulation 9 of The National Institute for Health and Care Excellence (Constitution and Functions) and NHS England (Information Functions) Regulations 2013, and NICE’s appeals procedure, may only be brought after a technology appraisal recommendation, or highly specialised technology recommendation has been</w:t>
      </w:r>
      <w:r>
        <w:rPr>
          <w:spacing w:val="-4"/>
        </w:rPr>
        <w:t> </w:t>
      </w:r>
      <w:r>
        <w:rPr/>
        <w:t>issued.</w:t>
      </w:r>
      <w:r>
        <w:rPr>
          <w:spacing w:val="-5"/>
        </w:rPr>
        <w:t> </w:t>
      </w:r>
      <w:r>
        <w:rPr/>
        <w:t>It</w:t>
      </w:r>
      <w:r>
        <w:rPr>
          <w:spacing w:val="-5"/>
        </w:rPr>
        <w:t> </w:t>
      </w:r>
      <w:r>
        <w:rPr/>
        <w:t>was</w:t>
      </w:r>
      <w:r>
        <w:rPr>
          <w:spacing w:val="-4"/>
        </w:rPr>
        <w:t> </w:t>
      </w:r>
      <w:r>
        <w:rPr/>
        <w:t>therefore</w:t>
      </w:r>
      <w:r>
        <w:rPr>
          <w:spacing w:val="-2"/>
        </w:rPr>
        <w:t> </w:t>
      </w:r>
      <w:r>
        <w:rPr/>
        <w:t>not</w:t>
      </w:r>
      <w:r>
        <w:rPr>
          <w:spacing w:val="-3"/>
        </w:rPr>
        <w:t> </w:t>
      </w:r>
      <w:r>
        <w:rPr/>
        <w:t>possible</w:t>
      </w:r>
      <w:r>
        <w:rPr>
          <w:spacing w:val="-4"/>
        </w:rPr>
        <w:t> </w:t>
      </w:r>
      <w:r>
        <w:rPr/>
        <w:t>for</w:t>
      </w:r>
      <w:r>
        <w:rPr>
          <w:spacing w:val="-5"/>
        </w:rPr>
        <w:t> </w:t>
      </w:r>
      <w:r>
        <w:rPr/>
        <w:t>the</w:t>
      </w:r>
      <w:r>
        <w:rPr>
          <w:spacing w:val="-7"/>
        </w:rPr>
        <w:t> </w:t>
      </w:r>
      <w:r>
        <w:rPr/>
        <w:t>Company</w:t>
      </w:r>
      <w:r>
        <w:rPr>
          <w:spacing w:val="-6"/>
        </w:rPr>
        <w:t> </w:t>
      </w:r>
      <w:r>
        <w:rPr/>
        <w:t>to</w:t>
      </w:r>
      <w:r>
        <w:rPr>
          <w:spacing w:val="-4"/>
        </w:rPr>
        <w:t> </w:t>
      </w:r>
      <w:r>
        <w:rPr/>
        <w:t>bring</w:t>
      </w:r>
      <w:r>
        <w:rPr>
          <w:spacing w:val="-4"/>
        </w:rPr>
        <w:t> </w:t>
      </w:r>
      <w:r>
        <w:rPr/>
        <w:t>an</w:t>
      </w:r>
      <w:r>
        <w:rPr>
          <w:spacing w:val="-7"/>
        </w:rPr>
        <w:t> </w:t>
      </w:r>
      <w:r>
        <w:rPr/>
        <w:t>appeal</w:t>
      </w:r>
      <w:r>
        <w:rPr>
          <w:spacing w:val="-5"/>
        </w:rPr>
        <w:t> </w:t>
      </w:r>
      <w:r>
        <w:rPr/>
        <w:t>against</w:t>
      </w:r>
      <w:r>
        <w:rPr>
          <w:spacing w:val="-3"/>
        </w:rPr>
        <w:t> </w:t>
      </w:r>
      <w:r>
        <w:rPr/>
        <w:t>the</w:t>
      </w:r>
      <w:r>
        <w:rPr>
          <w:spacing w:val="-7"/>
        </w:rPr>
        <w:t> </w:t>
      </w:r>
      <w:r>
        <w:rPr/>
        <w:t>routing decision until it obtained a technology appraisal recommendation within the FAD.</w:t>
      </w:r>
    </w:p>
    <w:p>
      <w:pPr>
        <w:pStyle w:val="BodyText"/>
        <w:spacing w:before="9"/>
        <w:rPr>
          <w:sz w:val="20"/>
        </w:rPr>
      </w:pPr>
    </w:p>
    <w:p>
      <w:pPr>
        <w:pStyle w:val="Heading2"/>
        <w:spacing w:line="276" w:lineRule="auto" w:before="1"/>
        <w:ind w:right="145"/>
        <w:jc w:val="both"/>
      </w:pPr>
      <w:r>
        <w:rPr>
          <w:b w:val="0"/>
        </w:rPr>
        <w:t>1(a).2 </w:t>
      </w:r>
      <w:r>
        <w:rPr/>
        <w:t>NICE acted unfairly and inconsistently by refusing to accept Immunocore’s modelling</w:t>
      </w:r>
      <w:r>
        <w:rPr>
          <w:spacing w:val="-14"/>
        </w:rPr>
        <w:t> </w:t>
      </w:r>
      <w:r>
        <w:rPr/>
        <w:t>methods,</w:t>
      </w:r>
      <w:r>
        <w:rPr>
          <w:spacing w:val="-10"/>
        </w:rPr>
        <w:t> </w:t>
      </w:r>
      <w:r>
        <w:rPr/>
        <w:t>when</w:t>
      </w:r>
      <w:r>
        <w:rPr>
          <w:spacing w:val="-9"/>
        </w:rPr>
        <w:t> </w:t>
      </w:r>
      <w:r>
        <w:rPr/>
        <w:t>they</w:t>
      </w:r>
      <w:r>
        <w:rPr>
          <w:spacing w:val="-12"/>
        </w:rPr>
        <w:t> </w:t>
      </w:r>
      <w:r>
        <w:rPr/>
        <w:t>were</w:t>
      </w:r>
      <w:r>
        <w:rPr>
          <w:spacing w:val="-11"/>
        </w:rPr>
        <w:t> </w:t>
      </w:r>
      <w:r>
        <w:rPr/>
        <w:t>consistent</w:t>
      </w:r>
      <w:r>
        <w:rPr>
          <w:spacing w:val="-10"/>
        </w:rPr>
        <w:t> </w:t>
      </w:r>
      <w:r>
        <w:rPr/>
        <w:t>with</w:t>
      </w:r>
      <w:r>
        <w:rPr>
          <w:spacing w:val="-11"/>
        </w:rPr>
        <w:t> </w:t>
      </w:r>
      <w:r>
        <w:rPr/>
        <w:t>what</w:t>
      </w:r>
      <w:r>
        <w:rPr>
          <w:spacing w:val="-10"/>
        </w:rPr>
        <w:t> </w:t>
      </w:r>
      <w:r>
        <w:rPr/>
        <w:t>has</w:t>
      </w:r>
      <w:r>
        <w:rPr>
          <w:spacing w:val="-11"/>
        </w:rPr>
        <w:t> </w:t>
      </w:r>
      <w:r>
        <w:rPr/>
        <w:t>previously</w:t>
      </w:r>
      <w:r>
        <w:rPr>
          <w:spacing w:val="-11"/>
        </w:rPr>
        <w:t> </w:t>
      </w:r>
      <w:r>
        <w:rPr/>
        <w:t>been</w:t>
      </w:r>
      <w:r>
        <w:rPr>
          <w:spacing w:val="-12"/>
        </w:rPr>
        <w:t> </w:t>
      </w:r>
      <w:r>
        <w:rPr/>
        <w:t>accepted</w:t>
      </w:r>
      <w:r>
        <w:rPr>
          <w:spacing w:val="-11"/>
        </w:rPr>
        <w:t> </w:t>
      </w:r>
      <w:r>
        <w:rPr/>
        <w:t>by NICE in prior technology appraisals and are consistent with best modelling practice.</w:t>
      </w:r>
    </w:p>
    <w:p>
      <w:pPr>
        <w:pStyle w:val="BodyText"/>
        <w:spacing w:before="10"/>
        <w:rPr>
          <w:b/>
          <w:sz w:val="20"/>
        </w:rPr>
      </w:pPr>
    </w:p>
    <w:p>
      <w:pPr>
        <w:pStyle w:val="BodyText"/>
        <w:spacing w:line="276" w:lineRule="auto"/>
        <w:ind w:left="121" w:right="147"/>
        <w:jc w:val="both"/>
      </w:pPr>
      <w:r>
        <w:rPr/>
        <w:t>The Company’s approach to modelling was consistent with NICE Technical Support Document (TSD)</w:t>
      </w:r>
      <w:r>
        <w:rPr>
          <w:spacing w:val="-10"/>
        </w:rPr>
        <w:t> </w:t>
      </w:r>
      <w:r>
        <w:rPr/>
        <w:t>21</w:t>
      </w:r>
      <w:r>
        <w:rPr>
          <w:spacing w:val="-12"/>
        </w:rPr>
        <w:t> </w:t>
      </w:r>
      <w:r>
        <w:rPr/>
        <w:t>on</w:t>
      </w:r>
      <w:r>
        <w:rPr>
          <w:spacing w:val="-14"/>
        </w:rPr>
        <w:t> </w:t>
      </w:r>
      <w:r>
        <w:rPr/>
        <w:t>flexible</w:t>
      </w:r>
      <w:r>
        <w:rPr>
          <w:spacing w:val="-11"/>
        </w:rPr>
        <w:t> </w:t>
      </w:r>
      <w:r>
        <w:rPr/>
        <w:t>methods</w:t>
      </w:r>
      <w:r>
        <w:rPr>
          <w:spacing w:val="-11"/>
        </w:rPr>
        <w:t> </w:t>
      </w:r>
      <w:r>
        <w:rPr/>
        <w:t>for</w:t>
      </w:r>
      <w:r>
        <w:rPr>
          <w:spacing w:val="-10"/>
        </w:rPr>
        <w:t> </w:t>
      </w:r>
      <w:r>
        <w:rPr/>
        <w:t>survival</w:t>
      </w:r>
      <w:r>
        <w:rPr>
          <w:spacing w:val="-12"/>
        </w:rPr>
        <w:t> </w:t>
      </w:r>
      <w:r>
        <w:rPr/>
        <w:t>analysis</w:t>
      </w:r>
      <w:r>
        <w:rPr>
          <w:spacing w:val="-9"/>
        </w:rPr>
        <w:t> </w:t>
      </w:r>
      <w:r>
        <w:rPr/>
        <w:t>(10).</w:t>
      </w:r>
      <w:r>
        <w:rPr>
          <w:spacing w:val="-10"/>
        </w:rPr>
        <w:t> </w:t>
      </w:r>
      <w:r>
        <w:rPr/>
        <w:t>The</w:t>
      </w:r>
      <w:r>
        <w:rPr>
          <w:spacing w:val="-11"/>
        </w:rPr>
        <w:t> </w:t>
      </w:r>
      <w:r>
        <w:rPr/>
        <w:t>Company’s</w:t>
      </w:r>
      <w:r>
        <w:rPr>
          <w:spacing w:val="-11"/>
        </w:rPr>
        <w:t> </w:t>
      </w:r>
      <w:r>
        <w:rPr/>
        <w:t>approach</w:t>
      </w:r>
      <w:r>
        <w:rPr>
          <w:spacing w:val="-13"/>
        </w:rPr>
        <w:t> </w:t>
      </w:r>
      <w:r>
        <w:rPr/>
        <w:t>to</w:t>
      </w:r>
      <w:r>
        <w:rPr>
          <w:spacing w:val="-11"/>
        </w:rPr>
        <w:t> </w:t>
      </w:r>
      <w:r>
        <w:rPr/>
        <w:t>the</w:t>
      </w:r>
      <w:r>
        <w:rPr>
          <w:spacing w:val="-14"/>
        </w:rPr>
        <w:t> </w:t>
      </w:r>
      <w:r>
        <w:rPr/>
        <w:t>modelling methods was supported by (i) the publication by Palmer et al.: ‘A Guide to Selecting Flexible Survival Models to Inform Economic Evaluations of Cancer Immunotherapies’ (11) which assists with choice of methods from TSD21, (ii)</w:t>
      </w:r>
      <w:r>
        <w:rPr>
          <w:spacing w:val="40"/>
        </w:rPr>
        <w:t> </w:t>
      </w:r>
      <w:r>
        <w:rPr/>
        <w:t>clinical experts, and (iii) it was consistent with previous NICE technology appraisals, including TA519 on pembrolizumab, the comparator (12). Other technology appraisals that use a similar piecewise approach are described in the NICE TSD 21 </w:t>
      </w:r>
      <w:r>
        <w:rPr>
          <w:spacing w:val="-2"/>
        </w:rPr>
        <w:t>(10).</w:t>
      </w:r>
    </w:p>
    <w:p>
      <w:pPr>
        <w:pStyle w:val="BodyText"/>
        <w:rPr>
          <w:sz w:val="21"/>
        </w:rPr>
      </w:pPr>
    </w:p>
    <w:p>
      <w:pPr>
        <w:pStyle w:val="BodyText"/>
        <w:spacing w:line="276" w:lineRule="auto"/>
        <w:ind w:left="121" w:right="149"/>
        <w:jc w:val="both"/>
      </w:pPr>
      <w:r>
        <w:rPr/>
        <w:t>Immunotherapies, by their mechanism of action, generate a delayed response, called pseudo- progression in many patients (13). There is a growing body of literature providing evidence that survival</w:t>
      </w:r>
      <w:r>
        <w:rPr>
          <w:spacing w:val="33"/>
        </w:rPr>
        <w:t> </w:t>
      </w:r>
      <w:r>
        <w:rPr/>
        <w:t>functions</w:t>
      </w:r>
      <w:r>
        <w:rPr>
          <w:spacing w:val="32"/>
        </w:rPr>
        <w:t> </w:t>
      </w:r>
      <w:r>
        <w:rPr/>
        <w:t>for</w:t>
      </w:r>
      <w:r>
        <w:rPr>
          <w:spacing w:val="35"/>
        </w:rPr>
        <w:t> </w:t>
      </w:r>
      <w:r>
        <w:rPr/>
        <w:t>patients</w:t>
      </w:r>
      <w:r>
        <w:rPr>
          <w:spacing w:val="35"/>
        </w:rPr>
        <w:t> </w:t>
      </w:r>
      <w:r>
        <w:rPr/>
        <w:t>treated</w:t>
      </w:r>
      <w:r>
        <w:rPr>
          <w:spacing w:val="34"/>
        </w:rPr>
        <w:t> </w:t>
      </w:r>
      <w:r>
        <w:rPr/>
        <w:t>with</w:t>
      </w:r>
      <w:r>
        <w:rPr>
          <w:spacing w:val="34"/>
        </w:rPr>
        <w:t> </w:t>
      </w:r>
      <w:r>
        <w:rPr/>
        <w:t>immunotherapies</w:t>
      </w:r>
      <w:r>
        <w:rPr>
          <w:spacing w:val="34"/>
        </w:rPr>
        <w:t> </w:t>
      </w:r>
      <w:r>
        <w:rPr/>
        <w:t>exhibit</w:t>
      </w:r>
      <w:r>
        <w:rPr>
          <w:spacing w:val="36"/>
        </w:rPr>
        <w:t> </w:t>
      </w:r>
      <w:r>
        <w:rPr/>
        <w:t>complex</w:t>
      </w:r>
      <w:r>
        <w:rPr>
          <w:spacing w:val="37"/>
        </w:rPr>
        <w:t> </w:t>
      </w:r>
      <w:r>
        <w:rPr/>
        <w:t>hazard</w:t>
      </w:r>
      <w:r>
        <w:rPr>
          <w:spacing w:val="32"/>
        </w:rPr>
        <w:t> </w:t>
      </w:r>
      <w:r>
        <w:rPr/>
        <w:t>functions</w:t>
      </w:r>
    </w:p>
    <w:p>
      <w:pPr>
        <w:spacing w:after="0" w:line="276" w:lineRule="auto"/>
        <w:jc w:val="both"/>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6" w:lineRule="auto"/>
        <w:ind w:left="121" w:right="146"/>
        <w:jc w:val="both"/>
      </w:pPr>
      <w:r>
        <w:rPr/>
        <w:t>varying over time that may be better captured by flexible survival models. Palmer et al.(11) developed an algorithm to complement</w:t>
      </w:r>
      <w:r>
        <w:rPr>
          <w:spacing w:val="40"/>
        </w:rPr>
        <w:t> </w:t>
      </w:r>
      <w:r>
        <w:rPr/>
        <w:t>NICE TSD 21 and</w:t>
      </w:r>
      <w:r>
        <w:rPr>
          <w:spacing w:val="40"/>
        </w:rPr>
        <w:t> </w:t>
      </w:r>
      <w:r>
        <w:rPr/>
        <w:t>guide analysts in the selection of flexible survival models accounting for the specificities of survival functions observed with </w:t>
      </w:r>
      <w:r>
        <w:rPr>
          <w:spacing w:val="-2"/>
        </w:rPr>
        <w:t>immunotherapies.</w:t>
      </w:r>
    </w:p>
    <w:p>
      <w:pPr>
        <w:pStyle w:val="BodyText"/>
        <w:spacing w:before="10"/>
        <w:rPr>
          <w:sz w:val="20"/>
        </w:rPr>
      </w:pPr>
    </w:p>
    <w:p>
      <w:pPr>
        <w:pStyle w:val="BodyText"/>
        <w:spacing w:line="276" w:lineRule="auto" w:before="1"/>
        <w:ind w:left="121" w:right="145"/>
        <w:jc w:val="both"/>
      </w:pPr>
      <w:r>
        <w:rPr/>
        <w:t>The Company provided supporting evidence for the choice of preferred assumptions (NICE ID1441 Addendum 2_updated B3) including on modelling of longer-term survival, and sought clinical</w:t>
      </w:r>
      <w:r>
        <w:rPr>
          <w:spacing w:val="-7"/>
        </w:rPr>
        <w:t> </w:t>
      </w:r>
      <w:r>
        <w:rPr/>
        <w:t>expert</w:t>
      </w:r>
      <w:r>
        <w:rPr>
          <w:spacing w:val="-7"/>
        </w:rPr>
        <w:t> </w:t>
      </w:r>
      <w:r>
        <w:rPr/>
        <w:t>input</w:t>
      </w:r>
      <w:r>
        <w:rPr>
          <w:spacing w:val="-8"/>
        </w:rPr>
        <w:t> </w:t>
      </w:r>
      <w:r>
        <w:rPr/>
        <w:t>on</w:t>
      </w:r>
      <w:r>
        <w:rPr>
          <w:spacing w:val="-9"/>
        </w:rPr>
        <w:t> </w:t>
      </w:r>
      <w:r>
        <w:rPr/>
        <w:t>the</w:t>
      </w:r>
      <w:r>
        <w:rPr>
          <w:spacing w:val="-6"/>
        </w:rPr>
        <w:t> </w:t>
      </w:r>
      <w:r>
        <w:rPr/>
        <w:t>choice</w:t>
      </w:r>
      <w:r>
        <w:rPr>
          <w:spacing w:val="-8"/>
        </w:rPr>
        <w:t> </w:t>
      </w:r>
      <w:r>
        <w:rPr/>
        <w:t>of</w:t>
      </w:r>
      <w:r>
        <w:rPr>
          <w:spacing w:val="-8"/>
        </w:rPr>
        <w:t> </w:t>
      </w:r>
      <w:r>
        <w:rPr/>
        <w:t>curve</w:t>
      </w:r>
      <w:r>
        <w:rPr>
          <w:spacing w:val="-11"/>
        </w:rPr>
        <w:t> </w:t>
      </w:r>
      <w:r>
        <w:rPr/>
        <w:t>fitting</w:t>
      </w:r>
      <w:r>
        <w:rPr>
          <w:spacing w:val="-9"/>
        </w:rPr>
        <w:t> </w:t>
      </w:r>
      <w:r>
        <w:rPr/>
        <w:t>for</w:t>
      </w:r>
      <w:r>
        <w:rPr>
          <w:spacing w:val="-7"/>
        </w:rPr>
        <w:t> </w:t>
      </w:r>
      <w:r>
        <w:rPr/>
        <w:t>model</w:t>
      </w:r>
      <w:r>
        <w:rPr>
          <w:spacing w:val="-10"/>
        </w:rPr>
        <w:t> </w:t>
      </w:r>
      <w:r>
        <w:rPr/>
        <w:t>extrapolation.</w:t>
      </w:r>
      <w:r>
        <w:rPr>
          <w:spacing w:val="-10"/>
        </w:rPr>
        <w:t> </w:t>
      </w:r>
      <w:r>
        <w:rPr/>
        <w:t>In</w:t>
      </w:r>
      <w:r>
        <w:rPr>
          <w:spacing w:val="-6"/>
        </w:rPr>
        <w:t> </w:t>
      </w:r>
      <w:r>
        <w:rPr/>
        <w:t>contrast,</w:t>
      </w:r>
      <w:r>
        <w:rPr>
          <w:spacing w:val="-10"/>
        </w:rPr>
        <w:t> </w:t>
      </w:r>
      <w:r>
        <w:rPr/>
        <w:t>the</w:t>
      </w:r>
      <w:r>
        <w:rPr>
          <w:spacing w:val="-9"/>
        </w:rPr>
        <w:t> </w:t>
      </w:r>
      <w:r>
        <w:rPr/>
        <w:t>EAG</w:t>
      </w:r>
      <w:r>
        <w:rPr>
          <w:spacing w:val="-7"/>
        </w:rPr>
        <w:t> </w:t>
      </w:r>
      <w:r>
        <w:rPr/>
        <w:t>and the Committee have failed to comply with their requirement to provide adequate explanations of their</w:t>
      </w:r>
      <w:r>
        <w:rPr>
          <w:spacing w:val="-5"/>
        </w:rPr>
        <w:t> </w:t>
      </w:r>
      <w:r>
        <w:rPr/>
        <w:t>decision-making.</w:t>
      </w:r>
      <w:r>
        <w:rPr>
          <w:spacing w:val="-5"/>
        </w:rPr>
        <w:t> </w:t>
      </w:r>
      <w:r>
        <w:rPr/>
        <w:t>In</w:t>
      </w:r>
      <w:r>
        <w:rPr>
          <w:spacing w:val="-9"/>
        </w:rPr>
        <w:t> </w:t>
      </w:r>
      <w:r>
        <w:rPr/>
        <w:t>particular,</w:t>
      </w:r>
      <w:r>
        <w:rPr>
          <w:spacing w:val="-3"/>
        </w:rPr>
        <w:t> </w:t>
      </w:r>
      <w:r>
        <w:rPr/>
        <w:t>no</w:t>
      </w:r>
      <w:r>
        <w:rPr>
          <w:spacing w:val="-9"/>
        </w:rPr>
        <w:t> </w:t>
      </w:r>
      <w:r>
        <w:rPr/>
        <w:t>justification</w:t>
      </w:r>
      <w:r>
        <w:rPr>
          <w:spacing w:val="-5"/>
        </w:rPr>
        <w:t> </w:t>
      </w:r>
      <w:r>
        <w:rPr/>
        <w:t>and</w:t>
      </w:r>
      <w:r>
        <w:rPr>
          <w:spacing w:val="-6"/>
        </w:rPr>
        <w:t> </w:t>
      </w:r>
      <w:r>
        <w:rPr/>
        <w:t>no</w:t>
      </w:r>
      <w:r>
        <w:rPr>
          <w:spacing w:val="-7"/>
        </w:rPr>
        <w:t> </w:t>
      </w:r>
      <w:r>
        <w:rPr/>
        <w:t>reference</w:t>
      </w:r>
      <w:r>
        <w:rPr>
          <w:spacing w:val="-9"/>
        </w:rPr>
        <w:t> </w:t>
      </w:r>
      <w:r>
        <w:rPr/>
        <w:t>to</w:t>
      </w:r>
      <w:r>
        <w:rPr>
          <w:spacing w:val="-6"/>
        </w:rPr>
        <w:t> </w:t>
      </w:r>
      <w:r>
        <w:rPr/>
        <w:t>clinical</w:t>
      </w:r>
      <w:r>
        <w:rPr>
          <w:spacing w:val="-5"/>
        </w:rPr>
        <w:t> </w:t>
      </w:r>
      <w:r>
        <w:rPr/>
        <w:t>input</w:t>
      </w:r>
      <w:r>
        <w:rPr>
          <w:spacing w:val="-4"/>
        </w:rPr>
        <w:t> </w:t>
      </w:r>
      <w:r>
        <w:rPr/>
        <w:t>was</w:t>
      </w:r>
      <w:r>
        <w:rPr>
          <w:spacing w:val="-6"/>
        </w:rPr>
        <w:t> </w:t>
      </w:r>
      <w:r>
        <w:rPr/>
        <w:t>provided for the EAGs approach to modelling or preferred assumptions. The reasoning behind the EAGs preferred</w:t>
      </w:r>
      <w:r>
        <w:rPr>
          <w:spacing w:val="-9"/>
        </w:rPr>
        <w:t> </w:t>
      </w:r>
      <w:r>
        <w:rPr/>
        <w:t>modelling</w:t>
      </w:r>
      <w:r>
        <w:rPr>
          <w:spacing w:val="-7"/>
        </w:rPr>
        <w:t> </w:t>
      </w:r>
      <w:r>
        <w:rPr/>
        <w:t>assumptions</w:t>
      </w:r>
      <w:r>
        <w:rPr>
          <w:spacing w:val="-8"/>
        </w:rPr>
        <w:t> </w:t>
      </w:r>
      <w:r>
        <w:rPr/>
        <w:t>and</w:t>
      </w:r>
      <w:r>
        <w:rPr>
          <w:spacing w:val="-9"/>
        </w:rPr>
        <w:t> </w:t>
      </w:r>
      <w:r>
        <w:rPr/>
        <w:t>disregard</w:t>
      </w:r>
      <w:r>
        <w:rPr>
          <w:spacing w:val="-6"/>
        </w:rPr>
        <w:t> </w:t>
      </w:r>
      <w:r>
        <w:rPr/>
        <w:t>of</w:t>
      </w:r>
      <w:r>
        <w:rPr>
          <w:spacing w:val="-7"/>
        </w:rPr>
        <w:t> </w:t>
      </w:r>
      <w:r>
        <w:rPr/>
        <w:t>TSD</w:t>
      </w:r>
      <w:r>
        <w:rPr>
          <w:spacing w:val="-6"/>
        </w:rPr>
        <w:t> </w:t>
      </w:r>
      <w:r>
        <w:rPr/>
        <w:t>21</w:t>
      </w:r>
      <w:r>
        <w:rPr>
          <w:spacing w:val="-9"/>
        </w:rPr>
        <w:t> </w:t>
      </w:r>
      <w:r>
        <w:rPr/>
        <w:t>and</w:t>
      </w:r>
      <w:r>
        <w:rPr>
          <w:spacing w:val="-11"/>
        </w:rPr>
        <w:t> </w:t>
      </w:r>
      <w:r>
        <w:rPr/>
        <w:t>the</w:t>
      </w:r>
      <w:r>
        <w:rPr>
          <w:spacing w:val="-9"/>
        </w:rPr>
        <w:t> </w:t>
      </w:r>
      <w:r>
        <w:rPr/>
        <w:t>companion</w:t>
      </w:r>
      <w:r>
        <w:rPr>
          <w:spacing w:val="-6"/>
        </w:rPr>
        <w:t> </w:t>
      </w:r>
      <w:r>
        <w:rPr/>
        <w:t>selection</w:t>
      </w:r>
      <w:r>
        <w:rPr>
          <w:spacing w:val="-9"/>
        </w:rPr>
        <w:t> </w:t>
      </w:r>
      <w:r>
        <w:rPr/>
        <w:t>algorithm by Palmer et al. (11) have not been provided. The Committee has also not provided any justification</w:t>
      </w:r>
      <w:r>
        <w:rPr>
          <w:spacing w:val="-6"/>
        </w:rPr>
        <w:t> </w:t>
      </w:r>
      <w:r>
        <w:rPr/>
        <w:t>for</w:t>
      </w:r>
      <w:r>
        <w:rPr>
          <w:spacing w:val="-7"/>
        </w:rPr>
        <w:t> </w:t>
      </w:r>
      <w:r>
        <w:rPr/>
        <w:t>that</w:t>
      </w:r>
      <w:r>
        <w:rPr>
          <w:spacing w:val="-8"/>
        </w:rPr>
        <w:t> </w:t>
      </w:r>
      <w:r>
        <w:rPr/>
        <w:t>approach</w:t>
      </w:r>
      <w:r>
        <w:rPr>
          <w:spacing w:val="-7"/>
        </w:rPr>
        <w:t> </w:t>
      </w:r>
      <w:r>
        <w:rPr/>
        <w:t>to</w:t>
      </w:r>
      <w:r>
        <w:rPr>
          <w:spacing w:val="-9"/>
        </w:rPr>
        <w:t> </w:t>
      </w:r>
      <w:r>
        <w:rPr/>
        <w:t>be</w:t>
      </w:r>
      <w:r>
        <w:rPr>
          <w:spacing w:val="-9"/>
        </w:rPr>
        <w:t> </w:t>
      </w:r>
      <w:r>
        <w:rPr/>
        <w:t>most</w:t>
      </w:r>
      <w:r>
        <w:rPr>
          <w:spacing w:val="-8"/>
        </w:rPr>
        <w:t> </w:t>
      </w:r>
      <w:r>
        <w:rPr/>
        <w:t>plausible</w:t>
      </w:r>
      <w:r>
        <w:rPr>
          <w:spacing w:val="-6"/>
        </w:rPr>
        <w:t> </w:t>
      </w:r>
      <w:r>
        <w:rPr/>
        <w:t>instead</w:t>
      </w:r>
      <w:r>
        <w:rPr>
          <w:spacing w:val="-6"/>
        </w:rPr>
        <w:t> </w:t>
      </w:r>
      <w:r>
        <w:rPr/>
        <w:t>of</w:t>
      </w:r>
      <w:r>
        <w:rPr>
          <w:spacing w:val="-8"/>
        </w:rPr>
        <w:t> </w:t>
      </w:r>
      <w:r>
        <w:rPr/>
        <w:t>flexible</w:t>
      </w:r>
      <w:r>
        <w:rPr>
          <w:spacing w:val="-6"/>
        </w:rPr>
        <w:t> </w:t>
      </w:r>
      <w:r>
        <w:rPr/>
        <w:t>models</w:t>
      </w:r>
      <w:r>
        <w:rPr>
          <w:spacing w:val="-6"/>
        </w:rPr>
        <w:t> </w:t>
      </w:r>
      <w:r>
        <w:rPr/>
        <w:t>described</w:t>
      </w:r>
      <w:r>
        <w:rPr>
          <w:spacing w:val="-6"/>
        </w:rPr>
        <w:t> </w:t>
      </w:r>
      <w:r>
        <w:rPr/>
        <w:t>in</w:t>
      </w:r>
      <w:r>
        <w:rPr>
          <w:spacing w:val="-6"/>
        </w:rPr>
        <w:t> </w:t>
      </w:r>
      <w:r>
        <w:rPr/>
        <w:t>TSD</w:t>
      </w:r>
      <w:r>
        <w:rPr>
          <w:spacing w:val="-6"/>
        </w:rPr>
        <w:t> </w:t>
      </w:r>
      <w:r>
        <w:rPr/>
        <w:t>21, therefore in this instance NICE have failed to follow their own best practice procedures on their commitment to transparency in the decision-making process.</w:t>
      </w:r>
    </w:p>
    <w:p>
      <w:pPr>
        <w:pStyle w:val="BodyText"/>
        <w:spacing w:before="9"/>
        <w:rPr>
          <w:sz w:val="20"/>
        </w:rPr>
      </w:pPr>
    </w:p>
    <w:p>
      <w:pPr>
        <w:pStyle w:val="ListParagraph"/>
        <w:numPr>
          <w:ilvl w:val="0"/>
          <w:numId w:val="6"/>
        </w:numPr>
        <w:tabs>
          <w:tab w:pos="305" w:val="left" w:leader="none"/>
        </w:tabs>
        <w:spacing w:line="240" w:lineRule="auto" w:before="0" w:after="0"/>
        <w:ind w:left="121" w:right="299" w:firstLine="0"/>
        <w:jc w:val="left"/>
        <w:rPr>
          <w:b/>
          <w:sz w:val="22"/>
        </w:rPr>
      </w:pPr>
      <w:r>
        <w:rPr>
          <w:b/>
          <w:spacing w:val="-3"/>
          <w:sz w:val="22"/>
          <w:u w:val="single"/>
        </w:rPr>
        <w:t> </w:t>
      </w:r>
      <w:r>
        <w:rPr>
          <w:b/>
          <w:sz w:val="22"/>
          <w:u w:val="single"/>
        </w:rPr>
        <w:t>Ground</w:t>
      </w:r>
      <w:r>
        <w:rPr>
          <w:b/>
          <w:spacing w:val="-4"/>
          <w:sz w:val="22"/>
          <w:u w:val="single"/>
        </w:rPr>
        <w:t> </w:t>
      </w:r>
      <w:r>
        <w:rPr>
          <w:b/>
          <w:sz w:val="22"/>
          <w:u w:val="single"/>
        </w:rPr>
        <w:t>2:</w:t>
      </w:r>
      <w:r>
        <w:rPr>
          <w:b/>
          <w:spacing w:val="-6"/>
          <w:sz w:val="22"/>
          <w:u w:val="single"/>
        </w:rPr>
        <w:t> </w:t>
      </w:r>
      <w:r>
        <w:rPr>
          <w:b/>
          <w:sz w:val="22"/>
          <w:u w:val="single"/>
        </w:rPr>
        <w:t>The</w:t>
      </w:r>
      <w:r>
        <w:rPr>
          <w:b/>
          <w:spacing w:val="-4"/>
          <w:sz w:val="22"/>
          <w:u w:val="single"/>
        </w:rPr>
        <w:t> </w:t>
      </w:r>
      <w:r>
        <w:rPr>
          <w:b/>
          <w:sz w:val="22"/>
          <w:u w:val="single"/>
        </w:rPr>
        <w:t>recommendation</w:t>
      </w:r>
      <w:r>
        <w:rPr>
          <w:b/>
          <w:spacing w:val="-5"/>
          <w:sz w:val="22"/>
          <w:u w:val="single"/>
        </w:rPr>
        <w:t> </w:t>
      </w:r>
      <w:r>
        <w:rPr>
          <w:b/>
          <w:sz w:val="22"/>
          <w:u w:val="single"/>
        </w:rPr>
        <w:t>is</w:t>
      </w:r>
      <w:r>
        <w:rPr>
          <w:b/>
          <w:spacing w:val="-4"/>
          <w:sz w:val="22"/>
          <w:u w:val="single"/>
        </w:rPr>
        <w:t> </w:t>
      </w:r>
      <w:r>
        <w:rPr>
          <w:b/>
          <w:sz w:val="22"/>
          <w:u w:val="single"/>
        </w:rPr>
        <w:t>unreasonable</w:t>
      </w:r>
      <w:r>
        <w:rPr>
          <w:b/>
          <w:spacing w:val="-4"/>
          <w:sz w:val="22"/>
          <w:u w:val="single"/>
        </w:rPr>
        <w:t> </w:t>
      </w:r>
      <w:r>
        <w:rPr>
          <w:b/>
          <w:sz w:val="22"/>
          <w:u w:val="single"/>
        </w:rPr>
        <w:t>in</w:t>
      </w:r>
      <w:r>
        <w:rPr>
          <w:b/>
          <w:spacing w:val="-4"/>
          <w:sz w:val="22"/>
          <w:u w:val="single"/>
        </w:rPr>
        <w:t> </w:t>
      </w:r>
      <w:r>
        <w:rPr>
          <w:b/>
          <w:sz w:val="22"/>
          <w:u w:val="single"/>
        </w:rPr>
        <w:t>the</w:t>
      </w:r>
      <w:r>
        <w:rPr>
          <w:b/>
          <w:spacing w:val="-4"/>
          <w:sz w:val="22"/>
          <w:u w:val="single"/>
        </w:rPr>
        <w:t> </w:t>
      </w:r>
      <w:r>
        <w:rPr>
          <w:b/>
          <w:sz w:val="22"/>
          <w:u w:val="single"/>
        </w:rPr>
        <w:t>light</w:t>
      </w:r>
      <w:r>
        <w:rPr>
          <w:b/>
          <w:spacing w:val="-1"/>
          <w:sz w:val="22"/>
          <w:u w:val="single"/>
        </w:rPr>
        <w:t> </w:t>
      </w:r>
      <w:r>
        <w:rPr>
          <w:b/>
          <w:sz w:val="22"/>
          <w:u w:val="single"/>
        </w:rPr>
        <w:t>of</w:t>
      </w:r>
      <w:r>
        <w:rPr>
          <w:b/>
          <w:spacing w:val="-3"/>
          <w:sz w:val="22"/>
          <w:u w:val="single"/>
        </w:rPr>
        <w:t> </w:t>
      </w:r>
      <w:r>
        <w:rPr>
          <w:b/>
          <w:sz w:val="22"/>
          <w:u w:val="single"/>
        </w:rPr>
        <w:t>the</w:t>
      </w:r>
      <w:r>
        <w:rPr>
          <w:b/>
          <w:spacing w:val="-2"/>
          <w:sz w:val="22"/>
          <w:u w:val="single"/>
        </w:rPr>
        <w:t> </w:t>
      </w:r>
      <w:r>
        <w:rPr>
          <w:b/>
          <w:sz w:val="22"/>
          <w:u w:val="single"/>
        </w:rPr>
        <w:t>evidence</w:t>
      </w:r>
      <w:r>
        <w:rPr>
          <w:b/>
          <w:spacing w:val="-4"/>
          <w:sz w:val="22"/>
          <w:u w:val="single"/>
        </w:rPr>
        <w:t> </w:t>
      </w:r>
      <w:r>
        <w:rPr>
          <w:b/>
          <w:sz w:val="22"/>
          <w:u w:val="single"/>
        </w:rPr>
        <w:t>submitted</w:t>
      </w:r>
      <w:r>
        <w:rPr>
          <w:b/>
          <w:sz w:val="22"/>
        </w:rPr>
        <w:t> </w:t>
      </w:r>
      <w:r>
        <w:rPr>
          <w:b/>
          <w:sz w:val="22"/>
          <w:u w:val="single"/>
        </w:rPr>
        <w:t>to NICE</w:t>
      </w:r>
    </w:p>
    <w:p>
      <w:pPr>
        <w:pStyle w:val="BodyText"/>
        <w:rPr>
          <w:b/>
          <w:sz w:val="14"/>
        </w:rPr>
      </w:pPr>
    </w:p>
    <w:p>
      <w:pPr>
        <w:pStyle w:val="ListParagraph"/>
        <w:numPr>
          <w:ilvl w:val="1"/>
          <w:numId w:val="6"/>
        </w:numPr>
        <w:tabs>
          <w:tab w:pos="490" w:val="left" w:leader="none"/>
        </w:tabs>
        <w:spacing w:line="276" w:lineRule="auto" w:before="94" w:after="0"/>
        <w:ind w:left="121" w:right="1161" w:firstLine="0"/>
        <w:jc w:val="left"/>
        <w:rPr>
          <w:sz w:val="22"/>
        </w:rPr>
      </w:pPr>
      <w:r>
        <w:rPr>
          <w:sz w:val="22"/>
        </w:rPr>
        <w:t>it</w:t>
      </w:r>
      <w:r>
        <w:rPr>
          <w:spacing w:val="-3"/>
          <w:sz w:val="22"/>
        </w:rPr>
        <w:t> </w:t>
      </w:r>
      <w:r>
        <w:rPr>
          <w:sz w:val="22"/>
        </w:rPr>
        <w:t>was</w:t>
      </w:r>
      <w:r>
        <w:rPr>
          <w:spacing w:val="-2"/>
          <w:sz w:val="22"/>
        </w:rPr>
        <w:t> </w:t>
      </w:r>
      <w:r>
        <w:rPr>
          <w:sz w:val="22"/>
        </w:rPr>
        <w:t>unreasonable</w:t>
      </w:r>
      <w:r>
        <w:rPr>
          <w:spacing w:val="-4"/>
          <w:sz w:val="22"/>
        </w:rPr>
        <w:t> </w:t>
      </w:r>
      <w:r>
        <w:rPr>
          <w:sz w:val="22"/>
        </w:rPr>
        <w:t>for</w:t>
      </w:r>
      <w:r>
        <w:rPr>
          <w:spacing w:val="-1"/>
          <w:sz w:val="22"/>
        </w:rPr>
        <w:t> </w:t>
      </w:r>
      <w:r>
        <w:rPr>
          <w:sz w:val="22"/>
        </w:rPr>
        <w:t>NICE</w:t>
      </w:r>
      <w:r>
        <w:rPr>
          <w:spacing w:val="-3"/>
          <w:sz w:val="22"/>
        </w:rPr>
        <w:t> </w:t>
      </w:r>
      <w:r>
        <w:rPr>
          <w:sz w:val="22"/>
        </w:rPr>
        <w:t>to</w:t>
      </w:r>
      <w:r>
        <w:rPr>
          <w:spacing w:val="-4"/>
          <w:sz w:val="22"/>
        </w:rPr>
        <w:t> </w:t>
      </w:r>
      <w:r>
        <w:rPr>
          <w:sz w:val="22"/>
        </w:rPr>
        <w:t>exclude</w:t>
      </w:r>
      <w:r>
        <w:rPr>
          <w:spacing w:val="-4"/>
          <w:sz w:val="22"/>
        </w:rPr>
        <w:t> </w:t>
      </w:r>
      <w:r>
        <w:rPr>
          <w:sz w:val="22"/>
        </w:rPr>
        <w:t>tebentafusp</w:t>
      </w:r>
      <w:r>
        <w:rPr>
          <w:spacing w:val="-4"/>
          <w:sz w:val="22"/>
        </w:rPr>
        <w:t> </w:t>
      </w:r>
      <w:r>
        <w:rPr>
          <w:sz w:val="22"/>
        </w:rPr>
        <w:t>from</w:t>
      </w:r>
      <w:r>
        <w:rPr>
          <w:spacing w:val="-3"/>
          <w:sz w:val="22"/>
        </w:rPr>
        <w:t> </w:t>
      </w:r>
      <w:r>
        <w:rPr>
          <w:sz w:val="22"/>
        </w:rPr>
        <w:t>HST</w:t>
      </w:r>
      <w:r>
        <w:rPr>
          <w:spacing w:val="-2"/>
          <w:sz w:val="22"/>
        </w:rPr>
        <w:t> </w:t>
      </w:r>
      <w:r>
        <w:rPr>
          <w:sz w:val="22"/>
        </w:rPr>
        <w:t>on</w:t>
      </w:r>
      <w:r>
        <w:rPr>
          <w:spacing w:val="-4"/>
          <w:sz w:val="22"/>
        </w:rPr>
        <w:t> </w:t>
      </w:r>
      <w:r>
        <w:rPr>
          <w:sz w:val="22"/>
        </w:rPr>
        <w:t>the</w:t>
      </w:r>
      <w:r>
        <w:rPr>
          <w:spacing w:val="-4"/>
          <w:sz w:val="22"/>
        </w:rPr>
        <w:t> </w:t>
      </w:r>
      <w:r>
        <w:rPr>
          <w:sz w:val="22"/>
        </w:rPr>
        <w:t>basis</w:t>
      </w:r>
      <w:r>
        <w:rPr>
          <w:spacing w:val="-1"/>
          <w:sz w:val="22"/>
        </w:rPr>
        <w:t> </w:t>
      </w:r>
      <w:r>
        <w:rPr>
          <w:sz w:val="22"/>
        </w:rPr>
        <w:t>of</w:t>
      </w:r>
      <w:r>
        <w:rPr>
          <w:spacing w:val="-3"/>
          <w:sz w:val="22"/>
        </w:rPr>
        <w:t> </w:t>
      </w:r>
      <w:r>
        <w:rPr>
          <w:sz w:val="22"/>
        </w:rPr>
        <w:t>two redundant HST criteria.</w:t>
      </w:r>
    </w:p>
    <w:p>
      <w:pPr>
        <w:pStyle w:val="BodyText"/>
        <w:spacing w:before="10"/>
        <w:rPr>
          <w:sz w:val="21"/>
        </w:rPr>
      </w:pPr>
    </w:p>
    <w:p>
      <w:pPr>
        <w:pStyle w:val="BodyText"/>
        <w:ind w:left="121" w:right="218"/>
        <w:jc w:val="both"/>
      </w:pPr>
      <w:r>
        <w:rPr/>
        <w:t>Notwithstanding</w:t>
      </w:r>
      <w:r>
        <w:rPr>
          <w:spacing w:val="-4"/>
        </w:rPr>
        <w:t> </w:t>
      </w:r>
      <w:r>
        <w:rPr/>
        <w:t>Ground</w:t>
      </w:r>
      <w:r>
        <w:rPr>
          <w:spacing w:val="-7"/>
        </w:rPr>
        <w:t> </w:t>
      </w:r>
      <w:r>
        <w:rPr/>
        <w:t>1(a).1,</w:t>
      </w:r>
      <w:r>
        <w:rPr>
          <w:spacing w:val="-3"/>
        </w:rPr>
        <w:t> </w:t>
      </w:r>
      <w:r>
        <w:rPr/>
        <w:t>NICE,</w:t>
      </w:r>
      <w:r>
        <w:rPr>
          <w:spacing w:val="-4"/>
        </w:rPr>
        <w:t> </w:t>
      </w:r>
      <w:r>
        <w:rPr/>
        <w:t>acting</w:t>
      </w:r>
      <w:r>
        <w:rPr>
          <w:spacing w:val="-4"/>
        </w:rPr>
        <w:t> </w:t>
      </w:r>
      <w:r>
        <w:rPr/>
        <w:t>through</w:t>
      </w:r>
      <w:r>
        <w:rPr>
          <w:spacing w:val="-3"/>
        </w:rPr>
        <w:t> </w:t>
      </w:r>
      <w:r>
        <w:rPr/>
        <w:t>TSOP,</w:t>
      </w:r>
      <w:r>
        <w:rPr>
          <w:spacing w:val="-1"/>
        </w:rPr>
        <w:t> </w:t>
      </w:r>
      <w:r>
        <w:rPr/>
        <w:t>was</w:t>
      </w:r>
      <w:r>
        <w:rPr>
          <w:spacing w:val="-4"/>
        </w:rPr>
        <w:t> </w:t>
      </w:r>
      <w:r>
        <w:rPr/>
        <w:t>unreasonable</w:t>
      </w:r>
      <w:r>
        <w:rPr>
          <w:spacing w:val="-3"/>
        </w:rPr>
        <w:t> </w:t>
      </w:r>
      <w:r>
        <w:rPr/>
        <w:t>to</w:t>
      </w:r>
      <w:r>
        <w:rPr>
          <w:spacing w:val="-3"/>
        </w:rPr>
        <w:t> </w:t>
      </w:r>
      <w:r>
        <w:rPr/>
        <w:t>conclude</w:t>
      </w:r>
      <w:r>
        <w:rPr>
          <w:spacing w:val="-3"/>
        </w:rPr>
        <w:t> </w:t>
      </w:r>
      <w:r>
        <w:rPr/>
        <w:t>that tebentafusp did not meet two redundant HST criteria, namely:</w:t>
      </w:r>
    </w:p>
    <w:p>
      <w:pPr>
        <w:pStyle w:val="BodyText"/>
        <w:spacing w:before="2"/>
      </w:pPr>
    </w:p>
    <w:p>
      <w:pPr>
        <w:pStyle w:val="ListParagraph"/>
        <w:numPr>
          <w:ilvl w:val="2"/>
          <w:numId w:val="6"/>
        </w:numPr>
        <w:tabs>
          <w:tab w:pos="1201" w:val="left" w:leader="none"/>
        </w:tabs>
        <w:spacing w:line="240" w:lineRule="auto" w:before="0" w:after="0"/>
        <w:ind w:left="1201" w:right="437" w:hanging="720"/>
        <w:jc w:val="left"/>
        <w:rPr>
          <w:sz w:val="22"/>
        </w:rPr>
      </w:pPr>
      <w:r>
        <w:rPr>
          <w:sz w:val="22"/>
        </w:rPr>
        <w:t>The</w:t>
      </w:r>
      <w:r>
        <w:rPr>
          <w:spacing w:val="-2"/>
          <w:sz w:val="22"/>
        </w:rPr>
        <w:t> </w:t>
      </w:r>
      <w:r>
        <w:rPr>
          <w:sz w:val="22"/>
        </w:rPr>
        <w:t>target</w:t>
      </w:r>
      <w:r>
        <w:rPr>
          <w:spacing w:val="-3"/>
          <w:sz w:val="22"/>
        </w:rPr>
        <w:t> </w:t>
      </w:r>
      <w:r>
        <w:rPr>
          <w:sz w:val="22"/>
        </w:rPr>
        <w:t>patient</w:t>
      </w:r>
      <w:r>
        <w:rPr>
          <w:spacing w:val="-3"/>
          <w:sz w:val="22"/>
        </w:rPr>
        <w:t> </w:t>
      </w:r>
      <w:r>
        <w:rPr>
          <w:sz w:val="22"/>
        </w:rPr>
        <w:t>group</w:t>
      </w:r>
      <w:r>
        <w:rPr>
          <w:spacing w:val="-7"/>
          <w:sz w:val="22"/>
        </w:rPr>
        <w:t> </w:t>
      </w:r>
      <w:r>
        <w:rPr>
          <w:sz w:val="22"/>
        </w:rPr>
        <w:t>for</w:t>
      </w:r>
      <w:r>
        <w:rPr>
          <w:spacing w:val="-3"/>
          <w:sz w:val="22"/>
        </w:rPr>
        <w:t> </w:t>
      </w:r>
      <w:r>
        <w:rPr>
          <w:sz w:val="22"/>
        </w:rPr>
        <w:t>the</w:t>
      </w:r>
      <w:r>
        <w:rPr>
          <w:spacing w:val="-4"/>
          <w:sz w:val="22"/>
        </w:rPr>
        <w:t> </w:t>
      </w:r>
      <w:r>
        <w:rPr>
          <w:sz w:val="22"/>
        </w:rPr>
        <w:t>technology</w:t>
      </w:r>
      <w:r>
        <w:rPr>
          <w:spacing w:val="-4"/>
          <w:sz w:val="22"/>
        </w:rPr>
        <w:t> </w:t>
      </w:r>
      <w:r>
        <w:rPr>
          <w:sz w:val="22"/>
        </w:rPr>
        <w:t>in</w:t>
      </w:r>
      <w:r>
        <w:rPr>
          <w:spacing w:val="-2"/>
          <w:sz w:val="22"/>
        </w:rPr>
        <w:t> </w:t>
      </w:r>
      <w:r>
        <w:rPr>
          <w:sz w:val="22"/>
        </w:rPr>
        <w:t>its</w:t>
      </w:r>
      <w:r>
        <w:rPr>
          <w:spacing w:val="-3"/>
          <w:sz w:val="22"/>
        </w:rPr>
        <w:t> </w:t>
      </w:r>
      <w:r>
        <w:rPr>
          <w:sz w:val="22"/>
        </w:rPr>
        <w:t>licensed</w:t>
      </w:r>
      <w:r>
        <w:rPr>
          <w:spacing w:val="-2"/>
          <w:sz w:val="22"/>
        </w:rPr>
        <w:t> </w:t>
      </w:r>
      <w:r>
        <w:rPr>
          <w:sz w:val="22"/>
        </w:rPr>
        <w:t>indication</w:t>
      </w:r>
      <w:r>
        <w:rPr>
          <w:spacing w:val="-2"/>
          <w:sz w:val="22"/>
        </w:rPr>
        <w:t> </w:t>
      </w:r>
      <w:r>
        <w:rPr>
          <w:sz w:val="22"/>
        </w:rPr>
        <w:t>is</w:t>
      </w:r>
      <w:r>
        <w:rPr>
          <w:spacing w:val="-4"/>
          <w:sz w:val="22"/>
        </w:rPr>
        <w:t> </w:t>
      </w:r>
      <w:r>
        <w:rPr>
          <w:sz w:val="22"/>
        </w:rPr>
        <w:t>so</w:t>
      </w:r>
      <w:r>
        <w:rPr>
          <w:spacing w:val="-2"/>
          <w:sz w:val="22"/>
        </w:rPr>
        <w:t> </w:t>
      </w:r>
      <w:r>
        <w:rPr>
          <w:sz w:val="22"/>
        </w:rPr>
        <w:t>small</w:t>
      </w:r>
      <w:r>
        <w:rPr>
          <w:spacing w:val="-2"/>
          <w:sz w:val="22"/>
        </w:rPr>
        <w:t> </w:t>
      </w:r>
      <w:r>
        <w:rPr>
          <w:sz w:val="22"/>
        </w:rPr>
        <w:t>that treatment will usually be concentrated in very few centres in the NHS.</w:t>
      </w:r>
    </w:p>
    <w:p>
      <w:pPr>
        <w:pStyle w:val="BodyText"/>
        <w:spacing w:before="11"/>
        <w:rPr>
          <w:sz w:val="21"/>
        </w:rPr>
      </w:pPr>
    </w:p>
    <w:p>
      <w:pPr>
        <w:pStyle w:val="ListParagraph"/>
        <w:numPr>
          <w:ilvl w:val="2"/>
          <w:numId w:val="6"/>
        </w:numPr>
        <w:tabs>
          <w:tab w:pos="1201" w:val="left" w:leader="none"/>
        </w:tabs>
        <w:spacing w:line="240" w:lineRule="auto" w:before="0" w:after="0"/>
        <w:ind w:left="1201" w:right="1160" w:hanging="720"/>
        <w:jc w:val="left"/>
        <w:rPr>
          <w:sz w:val="22"/>
        </w:rPr>
      </w:pPr>
      <w:r>
        <w:rPr>
          <w:sz w:val="22"/>
        </w:rPr>
        <w:t>The</w:t>
      </w:r>
      <w:r>
        <w:rPr>
          <w:spacing w:val="-3"/>
          <w:sz w:val="22"/>
        </w:rPr>
        <w:t> </w:t>
      </w:r>
      <w:r>
        <w:rPr>
          <w:sz w:val="22"/>
        </w:rPr>
        <w:t>technology</w:t>
      </w:r>
      <w:r>
        <w:rPr>
          <w:spacing w:val="-5"/>
          <w:sz w:val="22"/>
        </w:rPr>
        <w:t> </w:t>
      </w:r>
      <w:r>
        <w:rPr>
          <w:sz w:val="22"/>
        </w:rPr>
        <w:t>is</w:t>
      </w:r>
      <w:r>
        <w:rPr>
          <w:spacing w:val="-2"/>
          <w:sz w:val="22"/>
        </w:rPr>
        <w:t> </w:t>
      </w:r>
      <w:r>
        <w:rPr>
          <w:sz w:val="22"/>
        </w:rPr>
        <w:t>expected</w:t>
      </w:r>
      <w:r>
        <w:rPr>
          <w:spacing w:val="-3"/>
          <w:sz w:val="22"/>
        </w:rPr>
        <w:t> </w:t>
      </w:r>
      <w:r>
        <w:rPr>
          <w:sz w:val="22"/>
        </w:rPr>
        <w:t>to</w:t>
      </w:r>
      <w:r>
        <w:rPr>
          <w:spacing w:val="-5"/>
          <w:sz w:val="22"/>
        </w:rPr>
        <w:t> </w:t>
      </w:r>
      <w:r>
        <w:rPr>
          <w:sz w:val="22"/>
        </w:rPr>
        <w:t>be</w:t>
      </w:r>
      <w:r>
        <w:rPr>
          <w:spacing w:val="-3"/>
          <w:sz w:val="22"/>
        </w:rPr>
        <w:t> </w:t>
      </w:r>
      <w:r>
        <w:rPr>
          <w:sz w:val="22"/>
        </w:rPr>
        <w:t>used</w:t>
      </w:r>
      <w:r>
        <w:rPr>
          <w:spacing w:val="-5"/>
          <w:sz w:val="22"/>
        </w:rPr>
        <w:t> </w:t>
      </w:r>
      <w:r>
        <w:rPr>
          <w:sz w:val="22"/>
        </w:rPr>
        <w:t>exclusively</w:t>
      </w:r>
      <w:r>
        <w:rPr>
          <w:spacing w:val="-2"/>
          <w:sz w:val="22"/>
        </w:rPr>
        <w:t> </w:t>
      </w:r>
      <w:r>
        <w:rPr>
          <w:sz w:val="22"/>
        </w:rPr>
        <w:t>in</w:t>
      </w:r>
      <w:r>
        <w:rPr>
          <w:spacing w:val="-3"/>
          <w:sz w:val="22"/>
        </w:rPr>
        <w:t> </w:t>
      </w:r>
      <w:r>
        <w:rPr>
          <w:sz w:val="22"/>
        </w:rPr>
        <w:t>the</w:t>
      </w:r>
      <w:r>
        <w:rPr>
          <w:spacing w:val="-5"/>
          <w:sz w:val="22"/>
        </w:rPr>
        <w:t> </w:t>
      </w:r>
      <w:r>
        <w:rPr>
          <w:sz w:val="22"/>
        </w:rPr>
        <w:t>context</w:t>
      </w:r>
      <w:r>
        <w:rPr>
          <w:spacing w:val="-4"/>
          <w:sz w:val="22"/>
        </w:rPr>
        <w:t> </w:t>
      </w:r>
      <w:r>
        <w:rPr>
          <w:sz w:val="22"/>
        </w:rPr>
        <w:t>of</w:t>
      </w:r>
      <w:r>
        <w:rPr>
          <w:spacing w:val="-4"/>
          <w:sz w:val="22"/>
        </w:rPr>
        <w:t> </w:t>
      </w:r>
      <w:r>
        <w:rPr>
          <w:sz w:val="22"/>
        </w:rPr>
        <w:t>a</w:t>
      </w:r>
      <w:r>
        <w:rPr>
          <w:spacing w:val="-5"/>
          <w:sz w:val="22"/>
        </w:rPr>
        <w:t> </w:t>
      </w:r>
      <w:r>
        <w:rPr>
          <w:sz w:val="22"/>
        </w:rPr>
        <w:t>highly specialised service</w:t>
      </w:r>
    </w:p>
    <w:p>
      <w:pPr>
        <w:pStyle w:val="BodyText"/>
        <w:spacing w:line="276" w:lineRule="auto" w:before="120"/>
        <w:ind w:left="121" w:right="151"/>
        <w:jc w:val="both"/>
      </w:pPr>
      <w:r>
        <w:rPr/>
        <w:t>As noted in Ground 1(a).1, by August 2021 NICE had acknowledged that these two criteria were redundant and no longer appropriate.</w:t>
      </w:r>
    </w:p>
    <w:p>
      <w:pPr>
        <w:pStyle w:val="BodyText"/>
        <w:spacing w:before="9"/>
        <w:rPr>
          <w:sz w:val="20"/>
        </w:rPr>
      </w:pPr>
    </w:p>
    <w:p>
      <w:pPr>
        <w:pStyle w:val="BodyText"/>
        <w:spacing w:line="276" w:lineRule="auto"/>
        <w:ind w:left="121" w:right="146"/>
        <w:jc w:val="both"/>
      </w:pPr>
      <w:r>
        <w:rPr/>
        <w:t>Nevertheless, in the Company’s view, tebentafusp satisfied the criteria to qualify for the HST programme because primary treatment and diagnosis of advanced UM </w:t>
      </w:r>
      <w:r>
        <w:rPr>
          <w:u w:val="single"/>
        </w:rPr>
        <w:t>was</w:t>
      </w:r>
      <w:r>
        <w:rPr/>
        <w:t> made in the three NHS England-designated highly specialised centres. As noted in the Review, the question of in which commissioning structures</w:t>
      </w:r>
      <w:r>
        <w:rPr>
          <w:spacing w:val="-2"/>
        </w:rPr>
        <w:t> </w:t>
      </w:r>
      <w:r>
        <w:rPr/>
        <w:t>a</w:t>
      </w:r>
      <w:r>
        <w:rPr>
          <w:spacing w:val="-4"/>
        </w:rPr>
        <w:t> </w:t>
      </w:r>
      <w:r>
        <w:rPr/>
        <w:t>treatment</w:t>
      </w:r>
      <w:r>
        <w:rPr>
          <w:spacing w:val="-1"/>
        </w:rPr>
        <w:t> </w:t>
      </w:r>
      <w:r>
        <w:rPr/>
        <w:t>is</w:t>
      </w:r>
      <w:r>
        <w:rPr>
          <w:spacing w:val="-2"/>
        </w:rPr>
        <w:t> </w:t>
      </w:r>
      <w:r>
        <w:rPr/>
        <w:t>delivered by</w:t>
      </w:r>
      <w:r>
        <w:rPr>
          <w:spacing w:val="-4"/>
        </w:rPr>
        <w:t> </w:t>
      </w:r>
      <w:r>
        <w:rPr/>
        <w:t>the</w:t>
      </w:r>
      <w:r>
        <w:rPr>
          <w:spacing w:val="-2"/>
        </w:rPr>
        <w:t> </w:t>
      </w:r>
      <w:r>
        <w:rPr/>
        <w:t>NHS is</w:t>
      </w:r>
      <w:r>
        <w:rPr>
          <w:spacing w:val="-2"/>
        </w:rPr>
        <w:t> </w:t>
      </w:r>
      <w:r>
        <w:rPr/>
        <w:t>not within</w:t>
      </w:r>
      <w:r>
        <w:rPr>
          <w:spacing w:val="-2"/>
        </w:rPr>
        <w:t> </w:t>
      </w:r>
      <w:r>
        <w:rPr/>
        <w:t>NICE’s</w:t>
      </w:r>
      <w:r>
        <w:rPr>
          <w:spacing w:val="-1"/>
        </w:rPr>
        <w:t> </w:t>
      </w:r>
      <w:r>
        <w:rPr/>
        <w:t>remit.</w:t>
      </w:r>
      <w:r>
        <w:rPr>
          <w:spacing w:val="-3"/>
        </w:rPr>
        <w:t> </w:t>
      </w:r>
      <w:r>
        <w:rPr/>
        <w:t>It was therefore unreasonable for NICE to conclude that the criteria were not on the grounds that treatment and </w:t>
      </w:r>
      <w:r>
        <w:rPr>
          <w:u w:val="single"/>
        </w:rPr>
        <w:t>use</w:t>
      </w:r>
      <w:r>
        <w:rPr/>
        <w:t> of tebentafusp could take place closer to the patients, sparing them the need to travel great distances.</w:t>
      </w:r>
    </w:p>
    <w:p>
      <w:pPr>
        <w:pStyle w:val="BodyText"/>
        <w:rPr>
          <w:sz w:val="21"/>
        </w:rPr>
      </w:pPr>
    </w:p>
    <w:p>
      <w:pPr>
        <w:pStyle w:val="BodyText"/>
        <w:spacing w:line="276" w:lineRule="auto"/>
        <w:ind w:left="121" w:right="147"/>
        <w:jc w:val="both"/>
      </w:pPr>
      <w:r>
        <w:rPr/>
        <w:t>Furthermore, or in the alternative, it was unreasonable for NICE to apply these criteria strictly in circumstances where it had flexibility in the application of the criteria (as acknowledged in the Review) and in circumstances where it was applying the criteria flexibly for other products</w:t>
      </w:r>
      <w:r>
        <w:rPr>
          <w:spacing w:val="19"/>
        </w:rPr>
        <w:t> </w:t>
      </w:r>
      <w:r>
        <w:rPr/>
        <w:t>e.g.,</w:t>
      </w:r>
    </w:p>
    <w:p>
      <w:pPr>
        <w:spacing w:after="0" w:line="276" w:lineRule="auto"/>
        <w:jc w:val="both"/>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6" w:lineRule="auto"/>
        <w:ind w:left="121" w:right="152"/>
        <w:jc w:val="both"/>
      </w:pPr>
      <w:r>
        <w:rPr/>
        <w:t>Lumasiran,</w:t>
      </w:r>
      <w:r>
        <w:rPr>
          <w:spacing w:val="-1"/>
        </w:rPr>
        <w:t> </w:t>
      </w:r>
      <w:r>
        <w:rPr/>
        <w:t>voretigene</w:t>
      </w:r>
      <w:r>
        <w:rPr>
          <w:spacing w:val="-2"/>
        </w:rPr>
        <w:t> </w:t>
      </w:r>
      <w:r>
        <w:rPr/>
        <w:t>neparvovec,</w:t>
      </w:r>
      <w:r>
        <w:rPr>
          <w:spacing w:val="-1"/>
        </w:rPr>
        <w:t> </w:t>
      </w:r>
      <w:r>
        <w:rPr/>
        <w:t>onasemnogene</w:t>
      </w:r>
      <w:r>
        <w:rPr>
          <w:spacing w:val="-3"/>
        </w:rPr>
        <w:t> </w:t>
      </w:r>
      <w:r>
        <w:rPr/>
        <w:t>abeparvovec</w:t>
      </w:r>
      <w:r>
        <w:rPr>
          <w:spacing w:val="-2"/>
        </w:rPr>
        <w:t> </w:t>
      </w:r>
      <w:r>
        <w:rPr/>
        <w:t>and</w:t>
      </w:r>
      <w:r>
        <w:rPr>
          <w:spacing w:val="-5"/>
        </w:rPr>
        <w:t> </w:t>
      </w:r>
      <w:r>
        <w:rPr/>
        <w:t>eladocagene</w:t>
      </w:r>
      <w:r>
        <w:rPr>
          <w:spacing w:val="-3"/>
        </w:rPr>
        <w:t> </w:t>
      </w:r>
      <w:r>
        <w:rPr/>
        <w:t>exuparvovec (see Ground 1(a).1).</w:t>
      </w:r>
    </w:p>
    <w:p>
      <w:pPr>
        <w:pStyle w:val="BodyText"/>
        <w:spacing w:before="9"/>
        <w:rPr>
          <w:sz w:val="20"/>
        </w:rPr>
      </w:pPr>
    </w:p>
    <w:p>
      <w:pPr>
        <w:pStyle w:val="BodyText"/>
        <w:spacing w:line="276" w:lineRule="auto"/>
        <w:ind w:left="121" w:right="148"/>
        <w:jc w:val="both"/>
      </w:pPr>
      <w:r>
        <w:rPr/>
        <w:t>This is particularly unreasonable in circumstances where the</w:t>
      </w:r>
      <w:r>
        <w:rPr>
          <w:spacing w:val="-1"/>
        </w:rPr>
        <w:t> </w:t>
      </w:r>
      <w:r>
        <w:rPr/>
        <w:t>HST procedure is designed exactly for products such as tebentafusp, and without which research on, and innovation for, ultra-rare conditions</w:t>
      </w:r>
      <w:r>
        <w:rPr>
          <w:spacing w:val="-6"/>
        </w:rPr>
        <w:t> </w:t>
      </w:r>
      <w:r>
        <w:rPr/>
        <w:t>would</w:t>
      </w:r>
      <w:r>
        <w:rPr>
          <w:spacing w:val="-6"/>
        </w:rPr>
        <w:t> </w:t>
      </w:r>
      <w:r>
        <w:rPr/>
        <w:t>be</w:t>
      </w:r>
      <w:r>
        <w:rPr>
          <w:spacing w:val="-7"/>
        </w:rPr>
        <w:t> </w:t>
      </w:r>
      <w:r>
        <w:rPr/>
        <w:t>stifled,</w:t>
      </w:r>
      <w:r>
        <w:rPr>
          <w:spacing w:val="-5"/>
        </w:rPr>
        <w:t> </w:t>
      </w:r>
      <w:r>
        <w:rPr/>
        <w:t>and</w:t>
      </w:r>
      <w:r>
        <w:rPr>
          <w:spacing w:val="-6"/>
        </w:rPr>
        <w:t> </w:t>
      </w:r>
      <w:r>
        <w:rPr/>
        <w:t>patients</w:t>
      </w:r>
      <w:r>
        <w:rPr>
          <w:spacing w:val="-6"/>
        </w:rPr>
        <w:t> </w:t>
      </w:r>
      <w:r>
        <w:rPr/>
        <w:t>suffering</w:t>
      </w:r>
      <w:r>
        <w:rPr>
          <w:spacing w:val="-7"/>
        </w:rPr>
        <w:t> </w:t>
      </w:r>
      <w:r>
        <w:rPr/>
        <w:t>from</w:t>
      </w:r>
      <w:r>
        <w:rPr>
          <w:spacing w:val="-3"/>
        </w:rPr>
        <w:t> </w:t>
      </w:r>
      <w:r>
        <w:rPr/>
        <w:t>ultra-rare</w:t>
      </w:r>
      <w:r>
        <w:rPr>
          <w:spacing w:val="-8"/>
        </w:rPr>
        <w:t> </w:t>
      </w:r>
      <w:r>
        <w:rPr/>
        <w:t>diseases,</w:t>
      </w:r>
      <w:r>
        <w:rPr>
          <w:spacing w:val="-8"/>
        </w:rPr>
        <w:t> </w:t>
      </w:r>
      <w:r>
        <w:rPr/>
        <w:t>such</w:t>
      </w:r>
      <w:r>
        <w:rPr>
          <w:spacing w:val="-7"/>
        </w:rPr>
        <w:t> </w:t>
      </w:r>
      <w:r>
        <w:rPr/>
        <w:t>as</w:t>
      </w:r>
      <w:r>
        <w:rPr>
          <w:spacing w:val="-6"/>
        </w:rPr>
        <w:t> </w:t>
      </w:r>
      <w:r>
        <w:rPr/>
        <w:t>UM,</w:t>
      </w:r>
      <w:r>
        <w:rPr>
          <w:spacing w:val="-5"/>
        </w:rPr>
        <w:t> </w:t>
      </w:r>
      <w:r>
        <w:rPr/>
        <w:t>would</w:t>
      </w:r>
      <w:r>
        <w:rPr>
          <w:spacing w:val="-6"/>
        </w:rPr>
        <w:t> </w:t>
      </w:r>
      <w:r>
        <w:rPr/>
        <w:t>be treated inequitably:</w:t>
      </w:r>
    </w:p>
    <w:p>
      <w:pPr>
        <w:pStyle w:val="BodyText"/>
        <w:spacing w:before="10"/>
        <w:rPr>
          <w:sz w:val="20"/>
        </w:rPr>
      </w:pPr>
    </w:p>
    <w:p>
      <w:pPr>
        <w:spacing w:line="276" w:lineRule="auto" w:before="0"/>
        <w:ind w:left="841" w:right="147" w:firstLine="0"/>
        <w:jc w:val="both"/>
        <w:rPr>
          <w:sz w:val="22"/>
        </w:rPr>
      </w:pPr>
      <w:r>
        <w:rPr>
          <w:i/>
          <w:sz w:val="22"/>
        </w:rPr>
        <w:t>“31. Given the very small numbers of patients living with these very rare conditions </w:t>
      </w:r>
      <w:r>
        <w:rPr>
          <w:b/>
          <w:i/>
          <w:sz w:val="22"/>
          <w:u w:val="single"/>
        </w:rPr>
        <w:t>a</w:t>
      </w:r>
      <w:r>
        <w:rPr>
          <w:b/>
          <w:i/>
          <w:sz w:val="22"/>
        </w:rPr>
        <w:t> </w:t>
      </w:r>
      <w:r>
        <w:rPr>
          <w:b/>
          <w:i/>
          <w:sz w:val="22"/>
          <w:u w:val="single"/>
        </w:rPr>
        <w:t>simple utilitarian approach, in which the greatest gain for the greatest number is</w:t>
      </w:r>
      <w:r>
        <w:rPr>
          <w:b/>
          <w:i/>
          <w:sz w:val="22"/>
        </w:rPr>
        <w:t> </w:t>
      </w:r>
      <w:r>
        <w:rPr>
          <w:b/>
          <w:i/>
          <w:sz w:val="22"/>
          <w:u w:val="single"/>
        </w:rPr>
        <w:t>valued</w:t>
      </w:r>
      <w:r>
        <w:rPr>
          <w:b/>
          <w:i/>
          <w:spacing w:val="-6"/>
          <w:sz w:val="22"/>
          <w:u w:val="single"/>
        </w:rPr>
        <w:t> </w:t>
      </w:r>
      <w:r>
        <w:rPr>
          <w:b/>
          <w:i/>
          <w:sz w:val="22"/>
          <w:u w:val="single"/>
        </w:rPr>
        <w:t>highly,</w:t>
      </w:r>
      <w:r>
        <w:rPr>
          <w:b/>
          <w:i/>
          <w:spacing w:val="-8"/>
          <w:sz w:val="22"/>
          <w:u w:val="single"/>
        </w:rPr>
        <w:t> </w:t>
      </w:r>
      <w:r>
        <w:rPr>
          <w:b/>
          <w:i/>
          <w:sz w:val="22"/>
          <w:u w:val="single"/>
        </w:rPr>
        <w:t>is</w:t>
      </w:r>
      <w:r>
        <w:rPr>
          <w:b/>
          <w:i/>
          <w:spacing w:val="-9"/>
          <w:sz w:val="22"/>
          <w:u w:val="single"/>
        </w:rPr>
        <w:t> </w:t>
      </w:r>
      <w:r>
        <w:rPr>
          <w:b/>
          <w:i/>
          <w:sz w:val="22"/>
          <w:u w:val="single"/>
        </w:rPr>
        <w:t>unlikely</w:t>
      </w:r>
      <w:r>
        <w:rPr>
          <w:b/>
          <w:i/>
          <w:spacing w:val="-6"/>
          <w:sz w:val="22"/>
          <w:u w:val="single"/>
        </w:rPr>
        <w:t> </w:t>
      </w:r>
      <w:r>
        <w:rPr>
          <w:b/>
          <w:i/>
          <w:sz w:val="22"/>
          <w:u w:val="single"/>
        </w:rPr>
        <w:t>to</w:t>
      </w:r>
      <w:r>
        <w:rPr>
          <w:b/>
          <w:i/>
          <w:spacing w:val="-9"/>
          <w:sz w:val="22"/>
          <w:u w:val="single"/>
        </w:rPr>
        <w:t> </w:t>
      </w:r>
      <w:r>
        <w:rPr>
          <w:b/>
          <w:i/>
          <w:sz w:val="22"/>
          <w:u w:val="single"/>
        </w:rPr>
        <w:t>produce</w:t>
      </w:r>
      <w:r>
        <w:rPr>
          <w:b/>
          <w:i/>
          <w:spacing w:val="-7"/>
          <w:sz w:val="22"/>
          <w:u w:val="single"/>
        </w:rPr>
        <w:t> </w:t>
      </w:r>
      <w:r>
        <w:rPr>
          <w:b/>
          <w:i/>
          <w:sz w:val="22"/>
          <w:u w:val="single"/>
        </w:rPr>
        <w:t>guidance</w:t>
      </w:r>
      <w:r>
        <w:rPr>
          <w:b/>
          <w:i/>
          <w:spacing w:val="-11"/>
          <w:sz w:val="22"/>
          <w:u w:val="single"/>
        </w:rPr>
        <w:t> </w:t>
      </w:r>
      <w:r>
        <w:rPr>
          <w:b/>
          <w:i/>
          <w:sz w:val="22"/>
          <w:u w:val="single"/>
        </w:rPr>
        <w:t>which</w:t>
      </w:r>
      <w:r>
        <w:rPr>
          <w:b/>
          <w:i/>
          <w:spacing w:val="-11"/>
          <w:sz w:val="22"/>
          <w:u w:val="single"/>
        </w:rPr>
        <w:t> </w:t>
      </w:r>
      <w:r>
        <w:rPr>
          <w:b/>
          <w:i/>
          <w:sz w:val="22"/>
          <w:u w:val="single"/>
        </w:rPr>
        <w:t>would</w:t>
      </w:r>
      <w:r>
        <w:rPr>
          <w:b/>
          <w:i/>
          <w:spacing w:val="-11"/>
          <w:sz w:val="22"/>
          <w:u w:val="single"/>
        </w:rPr>
        <w:t> </w:t>
      </w:r>
      <w:r>
        <w:rPr>
          <w:b/>
          <w:i/>
          <w:sz w:val="22"/>
          <w:u w:val="single"/>
        </w:rPr>
        <w:t>recognise</w:t>
      </w:r>
      <w:r>
        <w:rPr>
          <w:b/>
          <w:i/>
          <w:spacing w:val="-9"/>
          <w:sz w:val="22"/>
          <w:u w:val="single"/>
        </w:rPr>
        <w:t> </w:t>
      </w:r>
      <w:r>
        <w:rPr>
          <w:b/>
          <w:i/>
          <w:sz w:val="22"/>
          <w:u w:val="single"/>
        </w:rPr>
        <w:t>the</w:t>
      </w:r>
      <w:r>
        <w:rPr>
          <w:b/>
          <w:i/>
          <w:spacing w:val="-9"/>
          <w:sz w:val="22"/>
          <w:u w:val="single"/>
        </w:rPr>
        <w:t> </w:t>
      </w:r>
      <w:r>
        <w:rPr>
          <w:b/>
          <w:i/>
          <w:sz w:val="22"/>
          <w:u w:val="single"/>
        </w:rPr>
        <w:t>particular</w:t>
      </w:r>
      <w:r>
        <w:rPr>
          <w:b/>
          <w:i/>
          <w:sz w:val="22"/>
        </w:rPr>
        <w:t> </w:t>
      </w:r>
      <w:r>
        <w:rPr>
          <w:b/>
          <w:i/>
          <w:sz w:val="22"/>
          <w:u w:val="single"/>
        </w:rPr>
        <w:t>circumstances of these very rare conditions.</w:t>
      </w:r>
      <w:r>
        <w:rPr>
          <w:b/>
          <w:i/>
          <w:sz w:val="22"/>
        </w:rPr>
        <w:t> </w:t>
      </w:r>
      <w:r>
        <w:rPr>
          <w:b/>
          <w:i/>
          <w:sz w:val="22"/>
          <w:u w:val="single"/>
        </w:rPr>
        <w:t>These circumstances include the</w:t>
      </w:r>
      <w:r>
        <w:rPr>
          <w:b/>
          <w:i/>
          <w:sz w:val="22"/>
        </w:rPr>
        <w:t> </w:t>
      </w:r>
      <w:r>
        <w:rPr>
          <w:b/>
          <w:i/>
          <w:sz w:val="22"/>
          <w:u w:val="single"/>
        </w:rPr>
        <w:t>vulnerability</w:t>
      </w:r>
      <w:r>
        <w:rPr>
          <w:b/>
          <w:i/>
          <w:spacing w:val="-3"/>
          <w:sz w:val="22"/>
          <w:u w:val="single"/>
        </w:rPr>
        <w:t> </w:t>
      </w:r>
      <w:r>
        <w:rPr>
          <w:b/>
          <w:i/>
          <w:sz w:val="22"/>
          <w:u w:val="single"/>
        </w:rPr>
        <w:t>of</w:t>
      </w:r>
      <w:r>
        <w:rPr>
          <w:b/>
          <w:i/>
          <w:spacing w:val="-2"/>
          <w:sz w:val="22"/>
          <w:u w:val="single"/>
        </w:rPr>
        <w:t> </w:t>
      </w:r>
      <w:r>
        <w:rPr>
          <w:b/>
          <w:i/>
          <w:sz w:val="22"/>
          <w:u w:val="single"/>
        </w:rPr>
        <w:t>very</w:t>
      </w:r>
      <w:r>
        <w:rPr>
          <w:b/>
          <w:i/>
          <w:spacing w:val="-2"/>
          <w:sz w:val="22"/>
          <w:u w:val="single"/>
        </w:rPr>
        <w:t> </w:t>
      </w:r>
      <w:r>
        <w:rPr>
          <w:b/>
          <w:i/>
          <w:sz w:val="22"/>
          <w:u w:val="single"/>
        </w:rPr>
        <w:t>small patient groups</w:t>
      </w:r>
      <w:r>
        <w:rPr>
          <w:b/>
          <w:i/>
          <w:spacing w:val="-3"/>
          <w:sz w:val="22"/>
          <w:u w:val="single"/>
        </w:rPr>
        <w:t> </w:t>
      </w:r>
      <w:r>
        <w:rPr>
          <w:b/>
          <w:i/>
          <w:sz w:val="22"/>
          <w:u w:val="single"/>
        </w:rPr>
        <w:t>with</w:t>
      </w:r>
      <w:r>
        <w:rPr>
          <w:b/>
          <w:i/>
          <w:spacing w:val="-1"/>
          <w:sz w:val="22"/>
          <w:u w:val="single"/>
        </w:rPr>
        <w:t> </w:t>
      </w:r>
      <w:r>
        <w:rPr>
          <w:b/>
          <w:i/>
          <w:sz w:val="22"/>
          <w:u w:val="single"/>
        </w:rPr>
        <w:t>limited treatment</w:t>
      </w:r>
      <w:r>
        <w:rPr>
          <w:b/>
          <w:i/>
          <w:spacing w:val="-2"/>
          <w:sz w:val="22"/>
          <w:u w:val="single"/>
        </w:rPr>
        <w:t> </w:t>
      </w:r>
      <w:r>
        <w:rPr>
          <w:b/>
          <w:i/>
          <w:sz w:val="22"/>
          <w:u w:val="single"/>
        </w:rPr>
        <w:t>options,</w:t>
      </w:r>
      <w:r>
        <w:rPr>
          <w:b/>
          <w:i/>
          <w:spacing w:val="-2"/>
          <w:sz w:val="22"/>
          <w:u w:val="single"/>
        </w:rPr>
        <w:t> </w:t>
      </w:r>
      <w:r>
        <w:rPr>
          <w:b/>
          <w:i/>
          <w:sz w:val="22"/>
          <w:u w:val="single"/>
        </w:rPr>
        <w:t>the</w:t>
      </w:r>
      <w:r>
        <w:rPr>
          <w:b/>
          <w:i/>
          <w:spacing w:val="-1"/>
          <w:sz w:val="22"/>
          <w:u w:val="single"/>
        </w:rPr>
        <w:t> </w:t>
      </w:r>
      <w:r>
        <w:rPr>
          <w:b/>
          <w:i/>
          <w:sz w:val="22"/>
          <w:u w:val="single"/>
        </w:rPr>
        <w:t>nature</w:t>
      </w:r>
      <w:r>
        <w:rPr>
          <w:b/>
          <w:i/>
          <w:sz w:val="22"/>
        </w:rPr>
        <w:t> </w:t>
      </w:r>
      <w:r>
        <w:rPr>
          <w:b/>
          <w:i/>
          <w:sz w:val="22"/>
          <w:u w:val="single"/>
        </w:rPr>
        <w:t>and</w:t>
      </w:r>
      <w:r>
        <w:rPr>
          <w:b/>
          <w:i/>
          <w:spacing w:val="-11"/>
          <w:sz w:val="22"/>
          <w:u w:val="single"/>
        </w:rPr>
        <w:t> </w:t>
      </w:r>
      <w:r>
        <w:rPr>
          <w:b/>
          <w:i/>
          <w:sz w:val="22"/>
          <w:u w:val="single"/>
        </w:rPr>
        <w:t>extent</w:t>
      </w:r>
      <w:r>
        <w:rPr>
          <w:b/>
          <w:i/>
          <w:spacing w:val="-10"/>
          <w:sz w:val="22"/>
          <w:u w:val="single"/>
        </w:rPr>
        <w:t> </w:t>
      </w:r>
      <w:r>
        <w:rPr>
          <w:b/>
          <w:i/>
          <w:sz w:val="22"/>
          <w:u w:val="single"/>
        </w:rPr>
        <w:t>of</w:t>
      </w:r>
      <w:r>
        <w:rPr>
          <w:b/>
          <w:i/>
          <w:spacing w:val="-10"/>
          <w:sz w:val="22"/>
          <w:u w:val="single"/>
        </w:rPr>
        <w:t> </w:t>
      </w:r>
      <w:r>
        <w:rPr>
          <w:b/>
          <w:i/>
          <w:sz w:val="22"/>
          <w:u w:val="single"/>
        </w:rPr>
        <w:t>the</w:t>
      </w:r>
      <w:r>
        <w:rPr>
          <w:b/>
          <w:i/>
          <w:spacing w:val="-12"/>
          <w:sz w:val="22"/>
          <w:u w:val="single"/>
        </w:rPr>
        <w:t> </w:t>
      </w:r>
      <w:r>
        <w:rPr>
          <w:b/>
          <w:i/>
          <w:sz w:val="22"/>
          <w:u w:val="single"/>
        </w:rPr>
        <w:t>evidence,</w:t>
      </w:r>
      <w:r>
        <w:rPr>
          <w:b/>
          <w:i/>
          <w:spacing w:val="-10"/>
          <w:sz w:val="22"/>
          <w:u w:val="single"/>
        </w:rPr>
        <w:t> </w:t>
      </w:r>
      <w:r>
        <w:rPr>
          <w:b/>
          <w:i/>
          <w:sz w:val="22"/>
          <w:u w:val="single"/>
        </w:rPr>
        <w:t>and</w:t>
      </w:r>
      <w:r>
        <w:rPr>
          <w:b/>
          <w:i/>
          <w:spacing w:val="-11"/>
          <w:sz w:val="22"/>
          <w:u w:val="single"/>
        </w:rPr>
        <w:t> </w:t>
      </w:r>
      <w:r>
        <w:rPr>
          <w:b/>
          <w:i/>
          <w:sz w:val="22"/>
          <w:u w:val="single"/>
        </w:rPr>
        <w:t>the</w:t>
      </w:r>
      <w:r>
        <w:rPr>
          <w:b/>
          <w:i/>
          <w:spacing w:val="-12"/>
          <w:sz w:val="22"/>
          <w:u w:val="single"/>
        </w:rPr>
        <w:t> </w:t>
      </w:r>
      <w:r>
        <w:rPr>
          <w:b/>
          <w:i/>
          <w:sz w:val="22"/>
          <w:u w:val="single"/>
        </w:rPr>
        <w:t>challenge</w:t>
      </w:r>
      <w:r>
        <w:rPr>
          <w:b/>
          <w:i/>
          <w:spacing w:val="-16"/>
          <w:sz w:val="22"/>
          <w:u w:val="single"/>
        </w:rPr>
        <w:t> </w:t>
      </w:r>
      <w:r>
        <w:rPr>
          <w:b/>
          <w:i/>
          <w:sz w:val="22"/>
          <w:u w:val="single"/>
        </w:rPr>
        <w:t>for</w:t>
      </w:r>
      <w:r>
        <w:rPr>
          <w:b/>
          <w:i/>
          <w:spacing w:val="-10"/>
          <w:sz w:val="22"/>
          <w:u w:val="single"/>
        </w:rPr>
        <w:t> </w:t>
      </w:r>
      <w:r>
        <w:rPr>
          <w:b/>
          <w:i/>
          <w:sz w:val="22"/>
          <w:u w:val="single"/>
        </w:rPr>
        <w:t>companies</w:t>
      </w:r>
      <w:r>
        <w:rPr>
          <w:b/>
          <w:i/>
          <w:spacing w:val="-14"/>
          <w:sz w:val="22"/>
          <w:u w:val="single"/>
        </w:rPr>
        <w:t> </w:t>
      </w:r>
      <w:r>
        <w:rPr>
          <w:b/>
          <w:i/>
          <w:sz w:val="22"/>
          <w:u w:val="single"/>
        </w:rPr>
        <w:t>in</w:t>
      </w:r>
      <w:r>
        <w:rPr>
          <w:b/>
          <w:i/>
          <w:spacing w:val="-11"/>
          <w:sz w:val="22"/>
          <w:u w:val="single"/>
        </w:rPr>
        <w:t> </w:t>
      </w:r>
      <w:r>
        <w:rPr>
          <w:b/>
          <w:i/>
          <w:sz w:val="22"/>
          <w:u w:val="single"/>
        </w:rPr>
        <w:t>making</w:t>
      </w:r>
      <w:r>
        <w:rPr>
          <w:b/>
          <w:i/>
          <w:spacing w:val="-11"/>
          <w:sz w:val="22"/>
          <w:u w:val="single"/>
        </w:rPr>
        <w:t> </w:t>
      </w:r>
      <w:r>
        <w:rPr>
          <w:b/>
          <w:i/>
          <w:sz w:val="22"/>
          <w:u w:val="single"/>
        </w:rPr>
        <w:t>a</w:t>
      </w:r>
      <w:r>
        <w:rPr>
          <w:b/>
          <w:i/>
          <w:spacing w:val="-11"/>
          <w:sz w:val="22"/>
          <w:u w:val="single"/>
        </w:rPr>
        <w:t> </w:t>
      </w:r>
      <w:r>
        <w:rPr>
          <w:b/>
          <w:i/>
          <w:sz w:val="22"/>
          <w:u w:val="single"/>
        </w:rPr>
        <w:t>reasonable</w:t>
      </w:r>
      <w:r>
        <w:rPr>
          <w:b/>
          <w:i/>
          <w:sz w:val="22"/>
        </w:rPr>
        <w:t> </w:t>
      </w:r>
      <w:r>
        <w:rPr>
          <w:b/>
          <w:i/>
          <w:sz w:val="22"/>
          <w:u w:val="single"/>
        </w:rPr>
        <w:t>return on their research and development investment because of the very small</w:t>
      </w:r>
      <w:r>
        <w:rPr>
          <w:b/>
          <w:i/>
          <w:sz w:val="22"/>
        </w:rPr>
        <w:t> </w:t>
      </w:r>
      <w:r>
        <w:rPr>
          <w:b/>
          <w:i/>
          <w:sz w:val="22"/>
          <w:u w:val="single"/>
        </w:rPr>
        <w:t>populations treated</w:t>
      </w:r>
      <w:r>
        <w:rPr>
          <w:i/>
          <w:sz w:val="22"/>
        </w:rPr>
        <w:t>. Nevertheless, as part of its consideration of the value for money of</w:t>
      </w:r>
      <w:r>
        <w:rPr>
          <w:i/>
          <w:sz w:val="22"/>
        </w:rPr>
        <w:t> the technology, the Committee must give consideration to the balance between the costs and the benefits.” </w:t>
      </w:r>
      <w:r>
        <w:rPr>
          <w:sz w:val="22"/>
        </w:rPr>
        <w:t>Interim Process and Methods of the Highly Specialised Technologies Programme (Updated to reflect 2017 changes)</w:t>
      </w:r>
    </w:p>
    <w:p>
      <w:pPr>
        <w:pStyle w:val="BodyText"/>
        <w:rPr>
          <w:sz w:val="24"/>
        </w:rPr>
      </w:pPr>
    </w:p>
    <w:p>
      <w:pPr>
        <w:pStyle w:val="BodyText"/>
        <w:rPr>
          <w:sz w:val="19"/>
        </w:rPr>
      </w:pPr>
    </w:p>
    <w:p>
      <w:pPr>
        <w:pStyle w:val="Heading2"/>
        <w:numPr>
          <w:ilvl w:val="1"/>
          <w:numId w:val="6"/>
        </w:numPr>
        <w:tabs>
          <w:tab w:pos="487" w:val="left" w:leader="none"/>
        </w:tabs>
        <w:spacing w:line="276" w:lineRule="auto" w:before="0" w:after="0"/>
        <w:ind w:left="121" w:right="357" w:firstLine="0"/>
        <w:jc w:val="left"/>
      </w:pPr>
      <w:r>
        <w:rPr/>
        <w:t>The</w:t>
      </w:r>
      <w:r>
        <w:rPr>
          <w:spacing w:val="-4"/>
        </w:rPr>
        <w:t> </w:t>
      </w:r>
      <w:r>
        <w:rPr/>
        <w:t>Committee’s</w:t>
      </w:r>
      <w:r>
        <w:rPr>
          <w:spacing w:val="-4"/>
        </w:rPr>
        <w:t> </w:t>
      </w:r>
      <w:r>
        <w:rPr/>
        <w:t>decision</w:t>
      </w:r>
      <w:r>
        <w:rPr>
          <w:spacing w:val="-4"/>
        </w:rPr>
        <w:t> </w:t>
      </w:r>
      <w:r>
        <w:rPr/>
        <w:t>to</w:t>
      </w:r>
      <w:r>
        <w:rPr>
          <w:spacing w:val="-4"/>
        </w:rPr>
        <w:t> </w:t>
      </w:r>
      <w:r>
        <w:rPr/>
        <w:t>apply</w:t>
      </w:r>
      <w:r>
        <w:rPr>
          <w:spacing w:val="-4"/>
        </w:rPr>
        <w:t> </w:t>
      </w:r>
      <w:r>
        <w:rPr/>
        <w:t>standard</w:t>
      </w:r>
      <w:r>
        <w:rPr>
          <w:spacing w:val="-1"/>
        </w:rPr>
        <w:t> </w:t>
      </w:r>
      <w:r>
        <w:rPr/>
        <w:t>parametric</w:t>
      </w:r>
      <w:r>
        <w:rPr>
          <w:spacing w:val="-4"/>
        </w:rPr>
        <w:t> </w:t>
      </w:r>
      <w:r>
        <w:rPr/>
        <w:t>modelling</w:t>
      </w:r>
      <w:r>
        <w:rPr>
          <w:spacing w:val="-2"/>
        </w:rPr>
        <w:t> </w:t>
      </w:r>
      <w:r>
        <w:rPr/>
        <w:t>to</w:t>
      </w:r>
      <w:r>
        <w:rPr>
          <w:spacing w:val="-4"/>
        </w:rPr>
        <w:t> </w:t>
      </w:r>
      <w:r>
        <w:rPr/>
        <w:t>overall</w:t>
      </w:r>
      <w:r>
        <w:rPr>
          <w:spacing w:val="-3"/>
        </w:rPr>
        <w:t> </w:t>
      </w:r>
      <w:r>
        <w:rPr/>
        <w:t>survival cannot reasonably</w:t>
      </w:r>
      <w:r>
        <w:rPr>
          <w:spacing w:val="-3"/>
        </w:rPr>
        <w:t> </w:t>
      </w:r>
      <w:r>
        <w:rPr/>
        <w:t>be</w:t>
      </w:r>
      <w:r>
        <w:rPr>
          <w:spacing w:val="-3"/>
        </w:rPr>
        <w:t> </w:t>
      </w:r>
      <w:r>
        <w:rPr/>
        <w:t>justified</w:t>
      </w:r>
      <w:r>
        <w:rPr>
          <w:spacing w:val="-4"/>
        </w:rPr>
        <w:t> </w:t>
      </w:r>
      <w:r>
        <w:rPr/>
        <w:t>because</w:t>
      </w:r>
      <w:r>
        <w:rPr>
          <w:spacing w:val="-3"/>
        </w:rPr>
        <w:t> </w:t>
      </w:r>
      <w:r>
        <w:rPr/>
        <w:t>it</w:t>
      </w:r>
      <w:r>
        <w:rPr>
          <w:spacing w:val="-2"/>
        </w:rPr>
        <w:t> </w:t>
      </w:r>
      <w:r>
        <w:rPr/>
        <w:t>led</w:t>
      </w:r>
      <w:r>
        <w:rPr>
          <w:spacing w:val="-4"/>
        </w:rPr>
        <w:t> </w:t>
      </w:r>
      <w:r>
        <w:rPr/>
        <w:t>to</w:t>
      </w:r>
      <w:r>
        <w:rPr>
          <w:spacing w:val="-1"/>
        </w:rPr>
        <w:t> </w:t>
      </w:r>
      <w:r>
        <w:rPr/>
        <w:t>clinically</w:t>
      </w:r>
      <w:r>
        <w:rPr>
          <w:spacing w:val="-3"/>
        </w:rPr>
        <w:t> </w:t>
      </w:r>
      <w:r>
        <w:rPr/>
        <w:t>implausible</w:t>
      </w:r>
      <w:r>
        <w:rPr>
          <w:spacing w:val="-3"/>
        </w:rPr>
        <w:t> </w:t>
      </w:r>
      <w:r>
        <w:rPr/>
        <w:t>results,</w:t>
      </w:r>
      <w:r>
        <w:rPr>
          <w:spacing w:val="-2"/>
        </w:rPr>
        <w:t> </w:t>
      </w:r>
      <w:r>
        <w:rPr/>
        <w:t>namely,</w:t>
      </w:r>
      <w:r>
        <w:rPr>
          <w:spacing w:val="-2"/>
        </w:rPr>
        <w:t> </w:t>
      </w:r>
      <w:r>
        <w:rPr/>
        <w:t>in the EAGs model, the estimate of 5-year survival in the comparator arm is 4-fold higher than published historical data</w:t>
      </w:r>
      <w:r>
        <w:rPr>
          <w:spacing w:val="40"/>
        </w:rPr>
        <w:t> </w:t>
      </w:r>
      <w:r>
        <w:rPr/>
        <w:t>(4).</w:t>
      </w:r>
    </w:p>
    <w:p>
      <w:pPr>
        <w:pStyle w:val="BodyText"/>
        <w:rPr>
          <w:b/>
          <w:sz w:val="24"/>
        </w:rPr>
      </w:pPr>
    </w:p>
    <w:p>
      <w:pPr>
        <w:pStyle w:val="BodyText"/>
        <w:spacing w:line="276" w:lineRule="auto" w:before="176"/>
        <w:ind w:left="121" w:right="170"/>
      </w:pPr>
      <w:r>
        <w:rPr/>
        <w:t>It was unreasonable for the Committee to accept the EAGs application of standard parametric modelling in circumstances where it led to clinically implausible results that were not substantiated by</w:t>
      </w:r>
      <w:r>
        <w:rPr>
          <w:spacing w:val="-1"/>
        </w:rPr>
        <w:t> </w:t>
      </w:r>
      <w:r>
        <w:rPr/>
        <w:t>the</w:t>
      </w:r>
      <w:r>
        <w:rPr>
          <w:spacing w:val="-1"/>
        </w:rPr>
        <w:t> </w:t>
      </w:r>
      <w:r>
        <w:rPr/>
        <w:t>evidence provided</w:t>
      </w:r>
      <w:r>
        <w:rPr>
          <w:spacing w:val="-1"/>
        </w:rPr>
        <w:t> </w:t>
      </w:r>
      <w:r>
        <w:rPr/>
        <w:t>or validated by</w:t>
      </w:r>
      <w:r>
        <w:rPr>
          <w:spacing w:val="-1"/>
        </w:rPr>
        <w:t> </w:t>
      </w:r>
      <w:r>
        <w:rPr/>
        <w:t>the</w:t>
      </w:r>
      <w:r>
        <w:rPr>
          <w:spacing w:val="-1"/>
        </w:rPr>
        <w:t> </w:t>
      </w:r>
      <w:r>
        <w:rPr/>
        <w:t>clinical experts. This issue</w:t>
      </w:r>
      <w:r>
        <w:rPr>
          <w:spacing w:val="-1"/>
        </w:rPr>
        <w:t> </w:t>
      </w:r>
      <w:r>
        <w:rPr/>
        <w:t>is critically important because the approach to modelling of the comparator arm (treatment with pembrolizumab) has a very large impact on the ICERs presented by the EAG. In the EAGs model, the estimate of 5-year survival in the comparator arm is 11.6% when survival at 5-years</w:t>
      </w:r>
      <w:r>
        <w:rPr>
          <w:spacing w:val="40"/>
        </w:rPr>
        <w:t> </w:t>
      </w:r>
      <w:r>
        <w:rPr/>
        <w:t>in</w:t>
      </w:r>
      <w:r>
        <w:rPr>
          <w:spacing w:val="-3"/>
        </w:rPr>
        <w:t> </w:t>
      </w:r>
      <w:r>
        <w:rPr/>
        <w:t>published</w:t>
      </w:r>
      <w:r>
        <w:rPr>
          <w:spacing w:val="-3"/>
        </w:rPr>
        <w:t> </w:t>
      </w:r>
      <w:r>
        <w:rPr/>
        <w:t>historical</w:t>
      </w:r>
      <w:r>
        <w:rPr>
          <w:spacing w:val="-3"/>
        </w:rPr>
        <w:t> </w:t>
      </w:r>
      <w:r>
        <w:rPr/>
        <w:t>data</w:t>
      </w:r>
      <w:r>
        <w:rPr>
          <w:spacing w:val="-2"/>
        </w:rPr>
        <w:t> </w:t>
      </w:r>
      <w:r>
        <w:rPr/>
        <w:t>is</w:t>
      </w:r>
      <w:r>
        <w:rPr>
          <w:spacing w:val="-5"/>
        </w:rPr>
        <w:t> </w:t>
      </w:r>
      <w:r>
        <w:rPr/>
        <w:t>typically</w:t>
      </w:r>
      <w:r>
        <w:rPr>
          <w:spacing w:val="-2"/>
        </w:rPr>
        <w:t> </w:t>
      </w:r>
      <w:r>
        <w:rPr/>
        <w:t>around</w:t>
      </w:r>
      <w:r>
        <w:rPr>
          <w:spacing w:val="-5"/>
        </w:rPr>
        <w:t> </w:t>
      </w:r>
      <w:r>
        <w:rPr/>
        <w:t>2.7%,</w:t>
      </w:r>
      <w:r>
        <w:rPr>
          <w:spacing w:val="-4"/>
        </w:rPr>
        <w:t> </w:t>
      </w:r>
      <w:r>
        <w:rPr/>
        <w:t>which</w:t>
      </w:r>
      <w:r>
        <w:rPr>
          <w:spacing w:val="-2"/>
        </w:rPr>
        <w:t> </w:t>
      </w:r>
      <w:r>
        <w:rPr/>
        <w:t>is</w:t>
      </w:r>
      <w:r>
        <w:rPr>
          <w:spacing w:val="-2"/>
        </w:rPr>
        <w:t> </w:t>
      </w:r>
      <w:r>
        <w:rPr/>
        <w:t>clinically</w:t>
      </w:r>
      <w:r>
        <w:rPr>
          <w:spacing w:val="-2"/>
        </w:rPr>
        <w:t> </w:t>
      </w:r>
      <w:r>
        <w:rPr/>
        <w:t>implausible</w:t>
      </w:r>
      <w:r>
        <w:rPr>
          <w:spacing w:val="-3"/>
        </w:rPr>
        <w:t> </w:t>
      </w:r>
      <w:r>
        <w:rPr/>
        <w:t>in</w:t>
      </w:r>
      <w:r>
        <w:rPr>
          <w:spacing w:val="-3"/>
        </w:rPr>
        <w:t> </w:t>
      </w:r>
      <w:r>
        <w:rPr/>
        <w:t>the</w:t>
      </w:r>
      <w:r>
        <w:rPr>
          <w:spacing w:val="-3"/>
        </w:rPr>
        <w:t> </w:t>
      </w:r>
      <w:r>
        <w:rPr/>
        <w:t>absence of any treatment available with proven survival benefit.</w:t>
      </w:r>
    </w:p>
    <w:p>
      <w:pPr>
        <w:pStyle w:val="BodyText"/>
        <w:spacing w:line="276" w:lineRule="auto" w:before="160"/>
        <w:ind w:left="121" w:right="279"/>
      </w:pPr>
      <w:r>
        <w:rPr/>
        <w:t>The Committee has not explained or justified why it adopted the EAG’s assumptions in modelling overall survival in the comparator arm. In particular, the Committee has failed to explain</w:t>
      </w:r>
      <w:r>
        <w:rPr>
          <w:spacing w:val="-3"/>
        </w:rPr>
        <w:t> </w:t>
      </w:r>
      <w:r>
        <w:rPr/>
        <w:t>why</w:t>
      </w:r>
      <w:r>
        <w:rPr>
          <w:spacing w:val="-2"/>
        </w:rPr>
        <w:t> </w:t>
      </w:r>
      <w:r>
        <w:rPr/>
        <w:t>it</w:t>
      </w:r>
      <w:r>
        <w:rPr>
          <w:spacing w:val="-1"/>
        </w:rPr>
        <w:t> </w:t>
      </w:r>
      <w:r>
        <w:rPr/>
        <w:t>accepted</w:t>
      </w:r>
      <w:r>
        <w:rPr>
          <w:spacing w:val="-5"/>
        </w:rPr>
        <w:t> </w:t>
      </w:r>
      <w:r>
        <w:rPr/>
        <w:t>implausible</w:t>
      </w:r>
      <w:r>
        <w:rPr>
          <w:spacing w:val="-1"/>
        </w:rPr>
        <w:t> </w:t>
      </w:r>
      <w:r>
        <w:rPr/>
        <w:t>5-year</w:t>
      </w:r>
      <w:r>
        <w:rPr>
          <w:spacing w:val="-4"/>
        </w:rPr>
        <w:t> </w:t>
      </w:r>
      <w:r>
        <w:rPr/>
        <w:t>overall</w:t>
      </w:r>
      <w:r>
        <w:rPr>
          <w:spacing w:val="-3"/>
        </w:rPr>
        <w:t> </w:t>
      </w:r>
      <w:r>
        <w:rPr/>
        <w:t>survival</w:t>
      </w:r>
      <w:r>
        <w:rPr>
          <w:spacing w:val="-3"/>
        </w:rPr>
        <w:t> </w:t>
      </w:r>
      <w:r>
        <w:rPr/>
        <w:t>estimates</w:t>
      </w:r>
      <w:r>
        <w:rPr>
          <w:spacing w:val="-4"/>
        </w:rPr>
        <w:t> </w:t>
      </w:r>
      <w:r>
        <w:rPr/>
        <w:t>in</w:t>
      </w:r>
      <w:r>
        <w:rPr>
          <w:spacing w:val="-3"/>
        </w:rPr>
        <w:t> </w:t>
      </w:r>
      <w:r>
        <w:rPr/>
        <w:t>the</w:t>
      </w:r>
      <w:r>
        <w:rPr>
          <w:spacing w:val="-5"/>
        </w:rPr>
        <w:t> </w:t>
      </w:r>
      <w:r>
        <w:rPr/>
        <w:t>comparator arm</w:t>
      </w:r>
      <w:r>
        <w:rPr>
          <w:spacing w:val="-1"/>
        </w:rPr>
        <w:t> </w:t>
      </w:r>
      <w:r>
        <w:rPr/>
        <w:t>and why it departed from the expert clinical opinion given at the second Committee meeting, which confirmed that, in the absence of any other treatment with proven survival benefit, it is not clinically plausible for survival to be this high in the comparator arm. Indeed, an independent clinical study on treatment of metastatic UM with pembrolizumab failed to report median overall survival because patient outcomes were so poor; survival was 12.8 months for patients with clinical benefit and 3.1 months for progressive patients (14).</w:t>
      </w:r>
    </w:p>
    <w:p>
      <w:pPr>
        <w:spacing w:after="0" w:line="276" w:lineRule="auto"/>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6" w:lineRule="auto"/>
        <w:ind w:left="121" w:right="172"/>
      </w:pPr>
      <w:r>
        <w:rPr/>
        <w:t>The unreasonableness in the Committee’s approach is compounded by the fact it appears the EAG did</w:t>
      </w:r>
      <w:r>
        <w:rPr>
          <w:spacing w:val="-2"/>
        </w:rPr>
        <w:t> </w:t>
      </w:r>
      <w:r>
        <w:rPr/>
        <w:t>not seek</w:t>
      </w:r>
      <w:r>
        <w:rPr>
          <w:spacing w:val="-1"/>
        </w:rPr>
        <w:t> </w:t>
      </w:r>
      <w:r>
        <w:rPr/>
        <w:t>any</w:t>
      </w:r>
      <w:r>
        <w:rPr>
          <w:spacing w:val="-4"/>
        </w:rPr>
        <w:t> </w:t>
      </w:r>
      <w:r>
        <w:rPr/>
        <w:t>clinical</w:t>
      </w:r>
      <w:r>
        <w:rPr>
          <w:spacing w:val="-3"/>
        </w:rPr>
        <w:t> </w:t>
      </w:r>
      <w:r>
        <w:rPr/>
        <w:t>expert</w:t>
      </w:r>
      <w:r>
        <w:rPr>
          <w:spacing w:val="-2"/>
        </w:rPr>
        <w:t> </w:t>
      </w:r>
      <w:r>
        <w:rPr/>
        <w:t>advice</w:t>
      </w:r>
      <w:r>
        <w:rPr>
          <w:spacing w:val="-2"/>
        </w:rPr>
        <w:t> </w:t>
      </w:r>
      <w:r>
        <w:rPr/>
        <w:t>on</w:t>
      </w:r>
      <w:r>
        <w:rPr>
          <w:spacing w:val="-4"/>
        </w:rPr>
        <w:t> </w:t>
      </w:r>
      <w:r>
        <w:rPr/>
        <w:t>the</w:t>
      </w:r>
      <w:r>
        <w:rPr>
          <w:spacing w:val="-2"/>
        </w:rPr>
        <w:t> </w:t>
      </w:r>
      <w:r>
        <w:rPr/>
        <w:t>appropriateness</w:t>
      </w:r>
      <w:r>
        <w:rPr>
          <w:spacing w:val="-4"/>
        </w:rPr>
        <w:t> </w:t>
      </w:r>
      <w:r>
        <w:rPr/>
        <w:t>of</w:t>
      </w:r>
      <w:r>
        <w:rPr>
          <w:spacing w:val="-1"/>
        </w:rPr>
        <w:t> </w:t>
      </w:r>
      <w:r>
        <w:rPr/>
        <w:t>its</w:t>
      </w:r>
      <w:r>
        <w:rPr>
          <w:spacing w:val="-6"/>
        </w:rPr>
        <w:t> </w:t>
      </w:r>
      <w:r>
        <w:rPr/>
        <w:t>modelling</w:t>
      </w:r>
      <w:r>
        <w:rPr>
          <w:spacing w:val="-1"/>
        </w:rPr>
        <w:t> </w:t>
      </w:r>
      <w:r>
        <w:rPr/>
        <w:t>(as</w:t>
      </w:r>
      <w:r>
        <w:rPr>
          <w:spacing w:val="-2"/>
        </w:rPr>
        <w:t> </w:t>
      </w:r>
      <w:r>
        <w:rPr/>
        <w:t>no</w:t>
      </w:r>
      <w:r>
        <w:rPr>
          <w:spacing w:val="-4"/>
        </w:rPr>
        <w:t> </w:t>
      </w:r>
      <w:r>
        <w:rPr/>
        <w:t>such expert advice is mentioned in the ACD, FAD or Committee papers). Whilst at the same time disregarding the opinion of clinical experts who treat patients suffering from this ultra-rare condition and who concluded that the Company’s model correctly took a balanced approach to the comparator arm modelling with a 5-year overall survival of 5%.</w:t>
      </w:r>
    </w:p>
    <w:p>
      <w:pPr>
        <w:pStyle w:val="BodyText"/>
        <w:spacing w:line="276" w:lineRule="auto" w:before="160"/>
        <w:ind w:left="121" w:right="279"/>
      </w:pPr>
      <w:r>
        <w:rPr/>
        <w:t>The rejection of the Company modelling and the expert clinical opinion before them without consulting</w:t>
      </w:r>
      <w:r>
        <w:rPr>
          <w:spacing w:val="-3"/>
        </w:rPr>
        <w:t> </w:t>
      </w:r>
      <w:r>
        <w:rPr/>
        <w:t>with</w:t>
      </w:r>
      <w:r>
        <w:rPr>
          <w:spacing w:val="-2"/>
        </w:rPr>
        <w:t> </w:t>
      </w:r>
      <w:r>
        <w:rPr/>
        <w:t>clinical</w:t>
      </w:r>
      <w:r>
        <w:rPr>
          <w:spacing w:val="-4"/>
        </w:rPr>
        <w:t> </w:t>
      </w:r>
      <w:r>
        <w:rPr/>
        <w:t>experts</w:t>
      </w:r>
      <w:r>
        <w:rPr>
          <w:spacing w:val="-5"/>
        </w:rPr>
        <w:t> </w:t>
      </w:r>
      <w:r>
        <w:rPr/>
        <w:t>experienced</w:t>
      </w:r>
      <w:r>
        <w:rPr>
          <w:spacing w:val="-3"/>
        </w:rPr>
        <w:t> </w:t>
      </w:r>
      <w:r>
        <w:rPr/>
        <w:t>in</w:t>
      </w:r>
      <w:r>
        <w:rPr>
          <w:spacing w:val="-5"/>
        </w:rPr>
        <w:t> </w:t>
      </w:r>
      <w:r>
        <w:rPr/>
        <w:t>the</w:t>
      </w:r>
      <w:r>
        <w:rPr>
          <w:spacing w:val="-3"/>
        </w:rPr>
        <w:t> </w:t>
      </w:r>
      <w:r>
        <w:rPr/>
        <w:t>management</w:t>
      </w:r>
      <w:r>
        <w:rPr>
          <w:spacing w:val="-4"/>
        </w:rPr>
        <w:t> </w:t>
      </w:r>
      <w:r>
        <w:rPr/>
        <w:t>of</w:t>
      </w:r>
      <w:r>
        <w:rPr>
          <w:spacing w:val="-4"/>
        </w:rPr>
        <w:t> </w:t>
      </w:r>
      <w:r>
        <w:rPr/>
        <w:t>rare</w:t>
      </w:r>
      <w:r>
        <w:rPr>
          <w:spacing w:val="-5"/>
        </w:rPr>
        <w:t> </w:t>
      </w:r>
      <w:r>
        <w:rPr/>
        <w:t>and</w:t>
      </w:r>
      <w:r>
        <w:rPr>
          <w:spacing w:val="-3"/>
        </w:rPr>
        <w:t> </w:t>
      </w:r>
      <w:r>
        <w:rPr/>
        <w:t>ultra-rare</w:t>
      </w:r>
      <w:r>
        <w:rPr>
          <w:spacing w:val="-3"/>
        </w:rPr>
        <w:t> </w:t>
      </w:r>
      <w:r>
        <w:rPr/>
        <w:t>conditions is inexplicable, and unreasonable, as only experts in the field will fully understand the specific clinical pathways and can opine on the clinical plausibility of the health economic models required by NICE.</w:t>
      </w:r>
    </w:p>
    <w:p>
      <w:pPr>
        <w:pStyle w:val="BodyText"/>
        <w:spacing w:before="3"/>
        <w:rPr>
          <w:sz w:val="25"/>
        </w:rPr>
      </w:pPr>
    </w:p>
    <w:p>
      <w:pPr>
        <w:pStyle w:val="BodyText"/>
        <w:spacing w:line="276" w:lineRule="auto" w:before="1"/>
        <w:ind w:left="121" w:right="157"/>
      </w:pPr>
      <w:r>
        <w:rPr/>
        <w:t>To quote section 4.3 of Guide to the technology appraisal and highly specialised technologies appeal</w:t>
      </w:r>
      <w:r>
        <w:rPr>
          <w:spacing w:val="-4"/>
        </w:rPr>
        <w:t> </w:t>
      </w:r>
      <w:r>
        <w:rPr/>
        <w:t>process,</w:t>
      </w:r>
      <w:r>
        <w:rPr>
          <w:spacing w:val="-4"/>
        </w:rPr>
        <w:t> </w:t>
      </w:r>
      <w:r>
        <w:rPr/>
        <w:t>the</w:t>
      </w:r>
      <w:r>
        <w:rPr>
          <w:spacing w:val="-3"/>
        </w:rPr>
        <w:t> </w:t>
      </w:r>
      <w:r>
        <w:rPr/>
        <w:t>Committee’s</w:t>
      </w:r>
      <w:r>
        <w:rPr>
          <w:spacing w:val="-5"/>
        </w:rPr>
        <w:t> </w:t>
      </w:r>
      <w:r>
        <w:rPr/>
        <w:t>acceptance</w:t>
      </w:r>
      <w:r>
        <w:rPr>
          <w:spacing w:val="-3"/>
        </w:rPr>
        <w:t> </w:t>
      </w:r>
      <w:r>
        <w:rPr/>
        <w:t>of</w:t>
      </w:r>
      <w:r>
        <w:rPr>
          <w:spacing w:val="-1"/>
        </w:rPr>
        <w:t> </w:t>
      </w:r>
      <w:r>
        <w:rPr/>
        <w:t>EAG’s</w:t>
      </w:r>
      <w:r>
        <w:rPr>
          <w:spacing w:val="-1"/>
        </w:rPr>
        <w:t> </w:t>
      </w:r>
      <w:r>
        <w:rPr/>
        <w:t>estimates</w:t>
      </w:r>
      <w:r>
        <w:rPr>
          <w:spacing w:val="-2"/>
        </w:rPr>
        <w:t> </w:t>
      </w:r>
      <w:r>
        <w:rPr/>
        <w:t>of 5-year</w:t>
      </w:r>
      <w:r>
        <w:rPr>
          <w:spacing w:val="-4"/>
        </w:rPr>
        <w:t> </w:t>
      </w:r>
      <w:r>
        <w:rPr/>
        <w:t>overall</w:t>
      </w:r>
      <w:r>
        <w:rPr>
          <w:spacing w:val="-3"/>
        </w:rPr>
        <w:t> </w:t>
      </w:r>
      <w:r>
        <w:rPr/>
        <w:t>survival</w:t>
      </w:r>
      <w:r>
        <w:rPr>
          <w:spacing w:val="-4"/>
        </w:rPr>
        <w:t> </w:t>
      </w:r>
      <w:r>
        <w:rPr/>
        <w:t>in</w:t>
      </w:r>
      <w:r>
        <w:rPr>
          <w:spacing w:val="-5"/>
        </w:rPr>
        <w:t> </w:t>
      </w:r>
      <w:r>
        <w:rPr/>
        <w:t>the comparator arm simply “does not add up”, is illogical and is fundamentally wrong. Accordingly, the Committee’s conclusion that a standard parametric approach should be used to extrapolate the data in both treatment arms cannot reasonably be justified.</w:t>
      </w:r>
    </w:p>
    <w:p>
      <w:pPr>
        <w:pStyle w:val="BodyText"/>
        <w:rPr>
          <w:sz w:val="24"/>
        </w:rPr>
      </w:pPr>
    </w:p>
    <w:p>
      <w:pPr>
        <w:pStyle w:val="BodyText"/>
        <w:spacing w:before="3"/>
        <w:rPr>
          <w:sz w:val="23"/>
        </w:rPr>
      </w:pPr>
    </w:p>
    <w:p>
      <w:pPr>
        <w:pStyle w:val="Heading2"/>
        <w:numPr>
          <w:ilvl w:val="1"/>
          <w:numId w:val="6"/>
        </w:numPr>
        <w:tabs>
          <w:tab w:pos="487" w:val="left" w:leader="none"/>
        </w:tabs>
        <w:spacing w:line="276" w:lineRule="auto" w:before="1" w:after="0"/>
        <w:ind w:left="121" w:right="624" w:firstLine="0"/>
        <w:jc w:val="left"/>
      </w:pPr>
      <w:r>
        <w:rPr/>
        <w:t>The</w:t>
      </w:r>
      <w:r>
        <w:rPr>
          <w:spacing w:val="-5"/>
        </w:rPr>
        <w:t> </w:t>
      </w:r>
      <w:r>
        <w:rPr/>
        <w:t>Committee’s</w:t>
      </w:r>
      <w:r>
        <w:rPr>
          <w:spacing w:val="-5"/>
        </w:rPr>
        <w:t> </w:t>
      </w:r>
      <w:r>
        <w:rPr/>
        <w:t>conclusion</w:t>
      </w:r>
      <w:r>
        <w:rPr>
          <w:spacing w:val="-5"/>
        </w:rPr>
        <w:t> </w:t>
      </w:r>
      <w:r>
        <w:rPr/>
        <w:t>that</w:t>
      </w:r>
      <w:r>
        <w:rPr>
          <w:spacing w:val="-2"/>
        </w:rPr>
        <w:t> </w:t>
      </w:r>
      <w:r>
        <w:rPr/>
        <w:t>standard</w:t>
      </w:r>
      <w:r>
        <w:rPr>
          <w:spacing w:val="-3"/>
        </w:rPr>
        <w:t> </w:t>
      </w:r>
      <w:r>
        <w:rPr/>
        <w:t>parametric</w:t>
      </w:r>
      <w:r>
        <w:rPr>
          <w:spacing w:val="-2"/>
        </w:rPr>
        <w:t> </w:t>
      </w:r>
      <w:r>
        <w:rPr/>
        <w:t>approaches</w:t>
      </w:r>
      <w:r>
        <w:rPr>
          <w:spacing w:val="-3"/>
        </w:rPr>
        <w:t> </w:t>
      </w:r>
      <w:r>
        <w:rPr/>
        <w:t>applied</w:t>
      </w:r>
      <w:r>
        <w:rPr>
          <w:spacing w:val="-5"/>
        </w:rPr>
        <w:t> </w:t>
      </w:r>
      <w:r>
        <w:rPr/>
        <w:t>to</w:t>
      </w:r>
      <w:r>
        <w:rPr>
          <w:spacing w:val="-3"/>
        </w:rPr>
        <w:t> </w:t>
      </w:r>
      <w:r>
        <w:rPr/>
        <w:t>both arms are the most appropriate, cannot reasonably be justified</w:t>
      </w:r>
    </w:p>
    <w:p>
      <w:pPr>
        <w:pStyle w:val="BodyText"/>
        <w:spacing w:before="4"/>
        <w:rPr>
          <w:b/>
          <w:sz w:val="25"/>
        </w:rPr>
      </w:pPr>
    </w:p>
    <w:p>
      <w:pPr>
        <w:spacing w:line="276" w:lineRule="auto" w:before="0"/>
        <w:ind w:left="121" w:right="157" w:firstLine="0"/>
        <w:jc w:val="left"/>
        <w:rPr>
          <w:i/>
          <w:sz w:val="22"/>
        </w:rPr>
      </w:pPr>
      <w:r>
        <w:rPr>
          <w:sz w:val="22"/>
        </w:rPr>
        <w:t>The Committee acknowledged that the Kaplan Meier (KM) curve and the hazard plots showed the hazard had increasing and decreasing trends, although noted that this was based on a low number</w:t>
      </w:r>
      <w:r>
        <w:rPr>
          <w:spacing w:val="-3"/>
          <w:sz w:val="22"/>
        </w:rPr>
        <w:t> </w:t>
      </w:r>
      <w:r>
        <w:rPr>
          <w:sz w:val="22"/>
        </w:rPr>
        <w:t>of</w:t>
      </w:r>
      <w:r>
        <w:rPr>
          <w:spacing w:val="-3"/>
          <w:sz w:val="22"/>
        </w:rPr>
        <w:t> </w:t>
      </w:r>
      <w:r>
        <w:rPr>
          <w:sz w:val="22"/>
        </w:rPr>
        <w:t>patients</w:t>
      </w:r>
      <w:r>
        <w:rPr>
          <w:spacing w:val="-2"/>
          <w:sz w:val="22"/>
        </w:rPr>
        <w:t> </w:t>
      </w:r>
      <w:r>
        <w:rPr>
          <w:sz w:val="22"/>
        </w:rPr>
        <w:t>at</w:t>
      </w:r>
      <w:r>
        <w:rPr>
          <w:spacing w:val="-3"/>
          <w:sz w:val="22"/>
        </w:rPr>
        <w:t> </w:t>
      </w:r>
      <w:r>
        <w:rPr>
          <w:sz w:val="22"/>
        </w:rPr>
        <w:t>risk.</w:t>
      </w:r>
      <w:r>
        <w:rPr>
          <w:spacing w:val="-1"/>
          <w:sz w:val="22"/>
        </w:rPr>
        <w:t> </w:t>
      </w:r>
      <w:r>
        <w:rPr>
          <w:sz w:val="22"/>
        </w:rPr>
        <w:t>The</w:t>
      </w:r>
      <w:r>
        <w:rPr>
          <w:spacing w:val="-2"/>
          <w:sz w:val="22"/>
        </w:rPr>
        <w:t> </w:t>
      </w:r>
      <w:r>
        <w:rPr>
          <w:sz w:val="22"/>
        </w:rPr>
        <w:t>Committee</w:t>
      </w:r>
      <w:r>
        <w:rPr>
          <w:spacing w:val="-2"/>
          <w:sz w:val="22"/>
        </w:rPr>
        <w:t> </w:t>
      </w:r>
      <w:r>
        <w:rPr>
          <w:sz w:val="22"/>
        </w:rPr>
        <w:t>also</w:t>
      </w:r>
      <w:r>
        <w:rPr>
          <w:spacing w:val="-2"/>
          <w:sz w:val="22"/>
        </w:rPr>
        <w:t> </w:t>
      </w:r>
      <w:r>
        <w:rPr>
          <w:sz w:val="22"/>
        </w:rPr>
        <w:t>acknowledged</w:t>
      </w:r>
      <w:r>
        <w:rPr>
          <w:spacing w:val="-3"/>
          <w:sz w:val="22"/>
        </w:rPr>
        <w:t> </w:t>
      </w:r>
      <w:r>
        <w:rPr>
          <w:sz w:val="22"/>
        </w:rPr>
        <w:t>that</w:t>
      </w:r>
      <w:r>
        <w:rPr>
          <w:spacing w:val="-3"/>
          <w:sz w:val="22"/>
        </w:rPr>
        <w:t> </w:t>
      </w:r>
      <w:r>
        <w:rPr>
          <w:sz w:val="22"/>
        </w:rPr>
        <w:t>“</w:t>
      </w:r>
      <w:r>
        <w:rPr>
          <w:i/>
          <w:sz w:val="22"/>
        </w:rPr>
        <w:t>the</w:t>
      </w:r>
      <w:r>
        <w:rPr>
          <w:i/>
          <w:spacing w:val="-4"/>
          <w:sz w:val="22"/>
        </w:rPr>
        <w:t> </w:t>
      </w:r>
      <w:r>
        <w:rPr>
          <w:i/>
          <w:sz w:val="22"/>
        </w:rPr>
        <w:t>clinical</w:t>
      </w:r>
      <w:r>
        <w:rPr>
          <w:i/>
          <w:spacing w:val="-3"/>
          <w:sz w:val="22"/>
        </w:rPr>
        <w:t> </w:t>
      </w:r>
      <w:r>
        <w:rPr>
          <w:i/>
          <w:sz w:val="22"/>
        </w:rPr>
        <w:t>experts</w:t>
      </w:r>
      <w:r>
        <w:rPr>
          <w:i/>
          <w:spacing w:val="-4"/>
          <w:sz w:val="22"/>
        </w:rPr>
        <w:t> </w:t>
      </w:r>
      <w:r>
        <w:rPr>
          <w:i/>
          <w:sz w:val="22"/>
        </w:rPr>
        <w:t>explained</w:t>
      </w:r>
      <w:r>
        <w:rPr>
          <w:i/>
          <w:sz w:val="22"/>
        </w:rPr>
        <w:t> tebentafusp has a novel mechanism of action. So, it is reasonable to assume that post- progression survival is different after tebentafusp than after immunotherapy, so using a different modelling approach in each arm may be reasonable” (FAD section 3.11).</w:t>
      </w:r>
    </w:p>
    <w:p>
      <w:pPr>
        <w:pStyle w:val="BodyText"/>
        <w:spacing w:line="276" w:lineRule="auto" w:before="160"/>
        <w:ind w:left="121" w:right="157"/>
      </w:pPr>
      <w:r>
        <w:rPr/>
        <w:t>The Company based its choice of model on the algorithm for selection of </w:t>
      </w:r>
      <w:r>
        <w:rPr>
          <w:color w:val="202020"/>
        </w:rPr>
        <w:t>survival extrapolation models for cancer immunotherapies by Palmer </w:t>
      </w:r>
      <w:r>
        <w:rPr>
          <w:i/>
          <w:color w:val="202020"/>
        </w:rPr>
        <w:t>et al</w:t>
      </w:r>
      <w:r>
        <w:rPr>
          <w:color w:val="202020"/>
        </w:rPr>
        <w:t>. (Figure 1) (11). Technical support</w:t>
      </w:r>
      <w:r>
        <w:rPr>
          <w:color w:val="202020"/>
          <w:spacing w:val="40"/>
        </w:rPr>
        <w:t> </w:t>
      </w:r>
      <w:r>
        <w:rPr>
          <w:color w:val="202020"/>
        </w:rPr>
        <w:t>document (TSD) 21 (10) provides a guide on flexible methods for survival analysis when time- varying hazards are encountered. The article by Palmer et al, was written to address a gap in TSD</w:t>
      </w:r>
      <w:r>
        <w:rPr>
          <w:color w:val="202020"/>
          <w:spacing w:val="-2"/>
        </w:rPr>
        <w:t> </w:t>
      </w:r>
      <w:r>
        <w:rPr>
          <w:color w:val="202020"/>
        </w:rPr>
        <w:t>21, by</w:t>
      </w:r>
      <w:r>
        <w:rPr>
          <w:color w:val="202020"/>
          <w:spacing w:val="-4"/>
        </w:rPr>
        <w:t> </w:t>
      </w:r>
      <w:r>
        <w:rPr>
          <w:color w:val="202020"/>
        </w:rPr>
        <w:t>providing</w:t>
      </w:r>
      <w:r>
        <w:rPr>
          <w:color w:val="202020"/>
          <w:spacing w:val="-2"/>
        </w:rPr>
        <w:t> </w:t>
      </w:r>
      <w:r>
        <w:rPr>
          <w:color w:val="202020"/>
        </w:rPr>
        <w:t>an</w:t>
      </w:r>
      <w:r>
        <w:rPr>
          <w:color w:val="202020"/>
          <w:spacing w:val="-4"/>
        </w:rPr>
        <w:t> </w:t>
      </w:r>
      <w:r>
        <w:rPr>
          <w:color w:val="202020"/>
        </w:rPr>
        <w:t>algorithm</w:t>
      </w:r>
      <w:r>
        <w:rPr>
          <w:color w:val="202020"/>
          <w:spacing w:val="-3"/>
        </w:rPr>
        <w:t> </w:t>
      </w:r>
      <w:r>
        <w:rPr>
          <w:color w:val="202020"/>
        </w:rPr>
        <w:t>to</w:t>
      </w:r>
      <w:r>
        <w:rPr>
          <w:color w:val="202020"/>
          <w:spacing w:val="-4"/>
        </w:rPr>
        <w:t> </w:t>
      </w:r>
      <w:r>
        <w:rPr>
          <w:color w:val="202020"/>
        </w:rPr>
        <w:t>guide</w:t>
      </w:r>
      <w:r>
        <w:rPr>
          <w:color w:val="202020"/>
          <w:spacing w:val="-2"/>
        </w:rPr>
        <w:t> </w:t>
      </w:r>
      <w:r>
        <w:rPr>
          <w:color w:val="202020"/>
        </w:rPr>
        <w:t>analysts</w:t>
      </w:r>
      <w:r>
        <w:rPr>
          <w:color w:val="202020"/>
          <w:spacing w:val="-1"/>
        </w:rPr>
        <w:t> </w:t>
      </w:r>
      <w:r>
        <w:rPr>
          <w:color w:val="202020"/>
        </w:rPr>
        <w:t>on</w:t>
      </w:r>
      <w:r>
        <w:rPr>
          <w:color w:val="202020"/>
          <w:spacing w:val="-4"/>
        </w:rPr>
        <w:t> </w:t>
      </w:r>
      <w:r>
        <w:rPr>
          <w:color w:val="202020"/>
        </w:rPr>
        <w:t>when</w:t>
      </w:r>
      <w:r>
        <w:rPr>
          <w:color w:val="202020"/>
          <w:spacing w:val="-4"/>
        </w:rPr>
        <w:t> </w:t>
      </w:r>
      <w:r>
        <w:rPr>
          <w:color w:val="202020"/>
        </w:rPr>
        <w:t>to</w:t>
      </w:r>
      <w:r>
        <w:rPr>
          <w:color w:val="202020"/>
          <w:spacing w:val="-2"/>
        </w:rPr>
        <w:t> </w:t>
      </w:r>
      <w:r>
        <w:rPr>
          <w:color w:val="202020"/>
        </w:rPr>
        <w:t>use</w:t>
      </w:r>
      <w:r>
        <w:rPr>
          <w:color w:val="202020"/>
          <w:spacing w:val="-1"/>
        </w:rPr>
        <w:t> </w:t>
      </w:r>
      <w:r>
        <w:rPr>
          <w:color w:val="202020"/>
        </w:rPr>
        <w:t>flexible</w:t>
      </w:r>
      <w:r>
        <w:rPr>
          <w:color w:val="202020"/>
          <w:spacing w:val="-1"/>
        </w:rPr>
        <w:t> </w:t>
      </w:r>
      <w:r>
        <w:rPr>
          <w:color w:val="202020"/>
        </w:rPr>
        <w:t>models</w:t>
      </w:r>
      <w:r>
        <w:rPr>
          <w:color w:val="202020"/>
          <w:spacing w:val="-4"/>
        </w:rPr>
        <w:t> </w:t>
      </w:r>
      <w:r>
        <w:rPr>
          <w:color w:val="202020"/>
        </w:rPr>
        <w:t>and</w:t>
      </w:r>
      <w:r>
        <w:rPr>
          <w:color w:val="202020"/>
          <w:spacing w:val="-2"/>
        </w:rPr>
        <w:t> </w:t>
      </w:r>
      <w:r>
        <w:rPr>
          <w:color w:val="202020"/>
        </w:rPr>
        <w:t>which</w:t>
      </w:r>
      <w:r>
        <w:rPr>
          <w:color w:val="202020"/>
          <w:spacing w:val="-4"/>
        </w:rPr>
        <w:t> </w:t>
      </w:r>
      <w:r>
        <w:rPr>
          <w:color w:val="202020"/>
        </w:rPr>
        <w:t>to select. It recommends extrapolating the treatment and comparator arms separately. It also encourages analysts to consider the shape of the observed and the assumed hazards in the</w:t>
      </w:r>
      <w:r>
        <w:rPr>
          <w:color w:val="202020"/>
          <w:spacing w:val="40"/>
        </w:rPr>
        <w:t> </w:t>
      </w:r>
      <w:r>
        <w:rPr>
          <w:color w:val="202020"/>
        </w:rPr>
        <w:t>long term, to assess survival heterogeneity between the treatment arms and </w:t>
      </w:r>
      <w:r>
        <w:rPr/>
        <w:t>the potential for long-term survivorship, and </w:t>
      </w:r>
      <w:r>
        <w:rPr>
          <w:color w:val="202020"/>
        </w:rPr>
        <w:t>to use clinical expert input. Following the steps of the algorithm, the Company concluded that a flexible model is more appropriate because of these algorithmic parameters:(1) there was evidence that the proportional hazard assumption may not hold; (2)</w:t>
      </w:r>
      <w:r>
        <w:rPr>
          <w:color w:val="202020"/>
          <w:spacing w:val="40"/>
        </w:rPr>
        <w:t> </w:t>
      </w:r>
      <w:r>
        <w:rPr>
          <w:color w:val="202020"/>
        </w:rPr>
        <w:t>the data and clinical experts feedback aligned on the fact that the survival functions were different between the arms; (3) the hazard plot was varying with time with a clear turning point; and (4) the mechanism of action of tebentafusp differed from that of pembrolizumab and thus</w:t>
      </w:r>
    </w:p>
    <w:p>
      <w:pPr>
        <w:spacing w:after="0" w:line="276" w:lineRule="auto"/>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8" w:lineRule="auto"/>
        <w:ind w:left="121" w:right="172"/>
      </w:pPr>
      <w:r>
        <w:rPr>
          <w:color w:val="202020"/>
        </w:rPr>
        <w:t>explained</w:t>
      </w:r>
      <w:r>
        <w:rPr>
          <w:color w:val="202020"/>
          <w:spacing w:val="-2"/>
        </w:rPr>
        <w:t> </w:t>
      </w:r>
      <w:r>
        <w:rPr>
          <w:color w:val="202020"/>
        </w:rPr>
        <w:t>the</w:t>
      </w:r>
      <w:r>
        <w:rPr>
          <w:color w:val="202020"/>
          <w:spacing w:val="-2"/>
        </w:rPr>
        <w:t> </w:t>
      </w:r>
      <w:r>
        <w:rPr>
          <w:color w:val="202020"/>
        </w:rPr>
        <w:t>differences</w:t>
      </w:r>
      <w:r>
        <w:rPr>
          <w:color w:val="202020"/>
          <w:spacing w:val="-4"/>
        </w:rPr>
        <w:t> </w:t>
      </w:r>
      <w:r>
        <w:rPr>
          <w:color w:val="202020"/>
        </w:rPr>
        <w:t>in</w:t>
      </w:r>
      <w:r>
        <w:rPr>
          <w:color w:val="202020"/>
          <w:spacing w:val="-2"/>
        </w:rPr>
        <w:t> </w:t>
      </w:r>
      <w:r>
        <w:rPr>
          <w:color w:val="202020"/>
        </w:rPr>
        <w:t>response.</w:t>
      </w:r>
      <w:r>
        <w:rPr>
          <w:color w:val="202020"/>
          <w:spacing w:val="-2"/>
        </w:rPr>
        <w:t> </w:t>
      </w:r>
      <w:r>
        <w:rPr>
          <w:color w:val="202020"/>
        </w:rPr>
        <w:t>However,</w:t>
      </w:r>
      <w:r>
        <w:rPr>
          <w:color w:val="202020"/>
          <w:spacing w:val="-5"/>
        </w:rPr>
        <w:t> </w:t>
      </w:r>
      <w:r>
        <w:rPr>
          <w:color w:val="202020"/>
        </w:rPr>
        <w:t>this</w:t>
      </w:r>
      <w:r>
        <w:rPr>
          <w:color w:val="202020"/>
          <w:spacing w:val="-1"/>
        </w:rPr>
        <w:t> </w:t>
      </w:r>
      <w:r>
        <w:rPr>
          <w:color w:val="202020"/>
        </w:rPr>
        <w:t>seems</w:t>
      </w:r>
      <w:r>
        <w:rPr>
          <w:color w:val="202020"/>
          <w:spacing w:val="-4"/>
        </w:rPr>
        <w:t> </w:t>
      </w:r>
      <w:r>
        <w:rPr>
          <w:color w:val="202020"/>
        </w:rPr>
        <w:t>to</w:t>
      </w:r>
      <w:r>
        <w:rPr>
          <w:color w:val="202020"/>
          <w:spacing w:val="-4"/>
        </w:rPr>
        <w:t> </w:t>
      </w:r>
      <w:r>
        <w:rPr>
          <w:color w:val="202020"/>
        </w:rPr>
        <w:t>have</w:t>
      </w:r>
      <w:r>
        <w:rPr>
          <w:color w:val="202020"/>
          <w:spacing w:val="-4"/>
        </w:rPr>
        <w:t> </w:t>
      </w:r>
      <w:r>
        <w:rPr>
          <w:color w:val="202020"/>
        </w:rPr>
        <w:t>been</w:t>
      </w:r>
      <w:r>
        <w:rPr>
          <w:color w:val="202020"/>
          <w:spacing w:val="-4"/>
        </w:rPr>
        <w:t> </w:t>
      </w:r>
      <w:r>
        <w:rPr>
          <w:color w:val="202020"/>
        </w:rPr>
        <w:t>disregarded</w:t>
      </w:r>
      <w:r>
        <w:rPr>
          <w:color w:val="202020"/>
          <w:spacing w:val="-2"/>
        </w:rPr>
        <w:t> </w:t>
      </w:r>
      <w:r>
        <w:rPr>
          <w:color w:val="202020"/>
        </w:rPr>
        <w:t>by</w:t>
      </w:r>
      <w:r>
        <w:rPr>
          <w:color w:val="202020"/>
          <w:spacing w:val="-1"/>
        </w:rPr>
        <w:t> </w:t>
      </w:r>
      <w:r>
        <w:rPr>
          <w:color w:val="202020"/>
        </w:rPr>
        <w:t>both the Committee and EAG without providing any justification.</w:t>
      </w:r>
    </w:p>
    <w:p>
      <w:pPr>
        <w:pStyle w:val="BodyText"/>
        <w:spacing w:line="276" w:lineRule="auto" w:before="155"/>
        <w:ind w:left="121"/>
      </w:pPr>
      <w:r>
        <w:rPr/>
        <w:t>Despite Immunocore following best modelling practice, consistent with the similar piecewise approach used in other technology appraisals as described in the NICE TSD 21 (10),</w:t>
      </w:r>
      <w:r>
        <w:rPr>
          <w:spacing w:val="40"/>
        </w:rPr>
        <w:t> </w:t>
      </w:r>
      <w:r>
        <w:rPr/>
        <w:t>the Committee preferred to use standard parametric models in line with the EAG preferred assumptions.</w:t>
      </w:r>
      <w:r>
        <w:rPr>
          <w:spacing w:val="-3"/>
        </w:rPr>
        <w:t> </w:t>
      </w:r>
      <w:r>
        <w:rPr/>
        <w:t>Once</w:t>
      </w:r>
      <w:r>
        <w:rPr>
          <w:spacing w:val="-4"/>
        </w:rPr>
        <w:t> </w:t>
      </w:r>
      <w:r>
        <w:rPr/>
        <w:t>again,</w:t>
      </w:r>
      <w:r>
        <w:rPr>
          <w:spacing w:val="-3"/>
        </w:rPr>
        <w:t> </w:t>
      </w:r>
      <w:r>
        <w:rPr/>
        <w:t>there</w:t>
      </w:r>
      <w:r>
        <w:rPr>
          <w:spacing w:val="-4"/>
        </w:rPr>
        <w:t> </w:t>
      </w:r>
      <w:r>
        <w:rPr/>
        <w:t>is</w:t>
      </w:r>
      <w:r>
        <w:rPr>
          <w:spacing w:val="-1"/>
        </w:rPr>
        <w:t> </w:t>
      </w:r>
      <w:r>
        <w:rPr/>
        <w:t>no</w:t>
      </w:r>
      <w:r>
        <w:rPr>
          <w:spacing w:val="-4"/>
        </w:rPr>
        <w:t> </w:t>
      </w:r>
      <w:r>
        <w:rPr/>
        <w:t>documentation</w:t>
      </w:r>
      <w:r>
        <w:rPr>
          <w:spacing w:val="-2"/>
        </w:rPr>
        <w:t> </w:t>
      </w:r>
      <w:r>
        <w:rPr/>
        <w:t>in</w:t>
      </w:r>
      <w:r>
        <w:rPr>
          <w:spacing w:val="-2"/>
        </w:rPr>
        <w:t> </w:t>
      </w:r>
      <w:r>
        <w:rPr/>
        <w:t>the</w:t>
      </w:r>
      <w:r>
        <w:rPr>
          <w:spacing w:val="-4"/>
        </w:rPr>
        <w:t> </w:t>
      </w:r>
      <w:r>
        <w:rPr/>
        <w:t>ACD</w:t>
      </w:r>
      <w:r>
        <w:rPr>
          <w:spacing w:val="-2"/>
        </w:rPr>
        <w:t> </w:t>
      </w:r>
      <w:r>
        <w:rPr/>
        <w:t>or</w:t>
      </w:r>
      <w:r>
        <w:rPr>
          <w:spacing w:val="-6"/>
        </w:rPr>
        <w:t> </w:t>
      </w:r>
      <w:r>
        <w:rPr/>
        <w:t>the</w:t>
      </w:r>
      <w:r>
        <w:rPr>
          <w:spacing w:val="-2"/>
        </w:rPr>
        <w:t> </w:t>
      </w:r>
      <w:r>
        <w:rPr/>
        <w:t>FAD</w:t>
      </w:r>
      <w:r>
        <w:rPr>
          <w:spacing w:val="-2"/>
        </w:rPr>
        <w:t> </w:t>
      </w:r>
      <w:r>
        <w:rPr/>
        <w:t>of</w:t>
      </w:r>
      <w:r>
        <w:rPr>
          <w:spacing w:val="-3"/>
        </w:rPr>
        <w:t> </w:t>
      </w:r>
      <w:r>
        <w:rPr/>
        <w:t>the</w:t>
      </w:r>
      <w:r>
        <w:rPr>
          <w:spacing w:val="-2"/>
        </w:rPr>
        <w:t> </w:t>
      </w:r>
      <w:r>
        <w:rPr/>
        <w:t>EAG</w:t>
      </w:r>
      <w:r>
        <w:rPr>
          <w:spacing w:val="-3"/>
        </w:rPr>
        <w:t> </w:t>
      </w:r>
      <w:r>
        <w:rPr/>
        <w:t>seeking any clinical expert advice on the appropriateness of this modelling.</w:t>
      </w:r>
    </w:p>
    <w:p>
      <w:pPr>
        <w:pStyle w:val="BodyText"/>
        <w:spacing w:line="276" w:lineRule="auto" w:before="160"/>
        <w:ind w:left="121" w:right="279"/>
      </w:pPr>
      <w:r>
        <w:rPr/>
        <w:t>Given the above points and the fact that standard parametric models did not capture the plateauing of the curve and generated survival predictions which did not align with clinical expert’s feedback consulted by the Company, the Committee’s position has not, and cannot reasonably be justified. The Committee’s conclusion, in effect, does not add up because it will mean</w:t>
      </w:r>
      <w:r>
        <w:rPr>
          <w:spacing w:val="-4"/>
        </w:rPr>
        <w:t> </w:t>
      </w:r>
      <w:r>
        <w:rPr/>
        <w:t>that</w:t>
      </w:r>
      <w:r>
        <w:rPr>
          <w:spacing w:val="-3"/>
        </w:rPr>
        <w:t> </w:t>
      </w:r>
      <w:r>
        <w:rPr/>
        <w:t>in</w:t>
      </w:r>
      <w:r>
        <w:rPr>
          <w:spacing w:val="-2"/>
        </w:rPr>
        <w:t> </w:t>
      </w:r>
      <w:r>
        <w:rPr/>
        <w:t>order</w:t>
      </w:r>
      <w:r>
        <w:rPr>
          <w:spacing w:val="-3"/>
        </w:rPr>
        <w:t> </w:t>
      </w:r>
      <w:r>
        <w:rPr/>
        <w:t>for</w:t>
      </w:r>
      <w:r>
        <w:rPr>
          <w:spacing w:val="-2"/>
        </w:rPr>
        <w:t> </w:t>
      </w:r>
      <w:r>
        <w:rPr/>
        <w:t>tebentafusp</w:t>
      </w:r>
      <w:r>
        <w:rPr>
          <w:spacing w:val="-4"/>
        </w:rPr>
        <w:t> </w:t>
      </w:r>
      <w:r>
        <w:rPr/>
        <w:t>to</w:t>
      </w:r>
      <w:r>
        <w:rPr>
          <w:spacing w:val="-4"/>
        </w:rPr>
        <w:t> </w:t>
      </w:r>
      <w:r>
        <w:rPr/>
        <w:t>be</w:t>
      </w:r>
      <w:r>
        <w:rPr>
          <w:spacing w:val="-4"/>
        </w:rPr>
        <w:t> </w:t>
      </w:r>
      <w:r>
        <w:rPr/>
        <w:t>cost-effective</w:t>
      </w:r>
      <w:r>
        <w:rPr>
          <w:spacing w:val="-1"/>
        </w:rPr>
        <w:t> </w:t>
      </w:r>
      <w:r>
        <w:rPr/>
        <w:t>using</w:t>
      </w:r>
      <w:r>
        <w:rPr>
          <w:spacing w:val="-4"/>
        </w:rPr>
        <w:t> </w:t>
      </w:r>
      <w:r>
        <w:rPr/>
        <w:t>the</w:t>
      </w:r>
      <w:r>
        <w:rPr>
          <w:spacing w:val="-2"/>
        </w:rPr>
        <w:t> </w:t>
      </w:r>
      <w:r>
        <w:rPr/>
        <w:t>NICE</w:t>
      </w:r>
      <w:r>
        <w:rPr>
          <w:spacing w:val="-2"/>
        </w:rPr>
        <w:t> </w:t>
      </w:r>
      <w:r>
        <w:rPr/>
        <w:t>endorsed</w:t>
      </w:r>
      <w:r>
        <w:rPr>
          <w:spacing w:val="-2"/>
        </w:rPr>
        <w:t> </w:t>
      </w:r>
      <w:r>
        <w:rPr/>
        <w:t>EAG</w:t>
      </w:r>
      <w:r>
        <w:rPr>
          <w:spacing w:val="-2"/>
        </w:rPr>
        <w:t> </w:t>
      </w:r>
      <w:r>
        <w:rPr/>
        <w:t>modelling approach, it will have</w:t>
      </w:r>
      <w:r>
        <w:rPr>
          <w:spacing w:val="-1"/>
        </w:rPr>
        <w:t> </w:t>
      </w:r>
      <w:r>
        <w:rPr/>
        <w:t>to</w:t>
      </w:r>
      <w:r>
        <w:rPr>
          <w:spacing w:val="-3"/>
        </w:rPr>
        <w:t> </w:t>
      </w:r>
      <w:r>
        <w:rPr/>
        <w:t>be provided below the</w:t>
      </w:r>
      <w:r>
        <w:rPr>
          <w:spacing w:val="-1"/>
        </w:rPr>
        <w:t> </w:t>
      </w:r>
      <w:r>
        <w:rPr/>
        <w:t>cost of providing tebentafusp in England, Wales and Northern Ireland. This is inherently unreasonable and cannot be justified. Details of this calculation are provided in confidential appendix 1 of the appeal.</w:t>
      </w:r>
    </w:p>
    <w:p>
      <w:pPr>
        <w:pStyle w:val="BodyText"/>
        <w:rPr>
          <w:sz w:val="24"/>
        </w:rPr>
      </w:pPr>
    </w:p>
    <w:p>
      <w:pPr>
        <w:pStyle w:val="BodyText"/>
        <w:spacing w:line="278" w:lineRule="auto" w:before="177"/>
        <w:ind w:left="121" w:right="172"/>
      </w:pPr>
      <w:r>
        <w:rPr/>
        <w:t>Figure</w:t>
      </w:r>
      <w:r>
        <w:rPr>
          <w:spacing w:val="-1"/>
        </w:rPr>
        <w:t> </w:t>
      </w:r>
      <w:r>
        <w:rPr/>
        <w:t>1.</w:t>
      </w:r>
      <w:r>
        <w:rPr>
          <w:spacing w:val="-3"/>
        </w:rPr>
        <w:t> </w:t>
      </w:r>
      <w:r>
        <w:rPr/>
        <w:t>Flexible</w:t>
      </w:r>
      <w:r>
        <w:rPr>
          <w:spacing w:val="-2"/>
        </w:rPr>
        <w:t> </w:t>
      </w:r>
      <w:r>
        <w:rPr/>
        <w:t>survival</w:t>
      </w:r>
      <w:r>
        <w:rPr>
          <w:spacing w:val="-2"/>
        </w:rPr>
        <w:t> </w:t>
      </w:r>
      <w:r>
        <w:rPr/>
        <w:t>model</w:t>
      </w:r>
      <w:r>
        <w:rPr>
          <w:spacing w:val="-3"/>
        </w:rPr>
        <w:t> </w:t>
      </w:r>
      <w:r>
        <w:rPr/>
        <w:t>selection</w:t>
      </w:r>
      <w:r>
        <w:rPr>
          <w:spacing w:val="-2"/>
        </w:rPr>
        <w:t> </w:t>
      </w:r>
      <w:r>
        <w:rPr/>
        <w:t>algorithm –</w:t>
      </w:r>
      <w:r>
        <w:rPr>
          <w:spacing w:val="-4"/>
        </w:rPr>
        <w:t> </w:t>
      </w:r>
      <w:r>
        <w:rPr/>
        <w:t>steps</w:t>
      </w:r>
      <w:r>
        <w:rPr>
          <w:spacing w:val="-1"/>
        </w:rPr>
        <w:t> </w:t>
      </w:r>
      <w:r>
        <w:rPr/>
        <w:t>1</w:t>
      </w:r>
      <w:r>
        <w:rPr>
          <w:spacing w:val="-4"/>
        </w:rPr>
        <w:t> </w:t>
      </w:r>
      <w:r>
        <w:rPr/>
        <w:t>to</w:t>
      </w:r>
      <w:r>
        <w:rPr>
          <w:spacing w:val="-4"/>
        </w:rPr>
        <w:t> </w:t>
      </w:r>
      <w:r>
        <w:rPr/>
        <w:t>5</w:t>
      </w:r>
      <w:r>
        <w:rPr>
          <w:spacing w:val="-3"/>
        </w:rPr>
        <w:t> </w:t>
      </w:r>
      <w:r>
        <w:rPr/>
        <w:t>(adapted</w:t>
      </w:r>
      <w:r>
        <w:rPr>
          <w:spacing w:val="-2"/>
        </w:rPr>
        <w:t> </w:t>
      </w:r>
      <w:r>
        <w:rPr/>
        <w:t>from</w:t>
      </w:r>
      <w:r>
        <w:rPr>
          <w:spacing w:val="-2"/>
        </w:rPr>
        <w:t> </w:t>
      </w:r>
      <w:r>
        <w:rPr/>
        <w:t>Palmer</w:t>
      </w:r>
      <w:r>
        <w:rPr>
          <w:spacing w:val="-3"/>
        </w:rPr>
        <w:t> </w:t>
      </w:r>
      <w:r>
        <w:rPr/>
        <w:t>et</w:t>
      </w:r>
      <w:r>
        <w:rPr>
          <w:spacing w:val="-3"/>
        </w:rPr>
        <w:t> </w:t>
      </w:r>
      <w:r>
        <w:rPr/>
        <w:t>al. </w:t>
      </w:r>
      <w:r>
        <w:rPr>
          <w:spacing w:val="-2"/>
        </w:rPr>
        <w:t>2023)</w:t>
      </w:r>
    </w:p>
    <w:p>
      <w:pPr>
        <w:pStyle w:val="BodyText"/>
        <w:spacing w:before="3"/>
        <w:rPr>
          <w:sz w:val="11"/>
        </w:rPr>
      </w:pPr>
      <w:r>
        <w:rPr/>
        <w:drawing>
          <wp:anchor distT="0" distB="0" distL="0" distR="0" allowOverlap="1" layoutInCell="1" locked="0" behindDoc="1" simplePos="0" relativeHeight="487589376">
            <wp:simplePos x="0" y="0"/>
            <wp:positionH relativeFrom="page">
              <wp:posOffset>864235</wp:posOffset>
            </wp:positionH>
            <wp:positionV relativeFrom="paragraph">
              <wp:posOffset>97685</wp:posOffset>
            </wp:positionV>
            <wp:extent cx="5879660" cy="4046601"/>
            <wp:effectExtent l="0" t="0" r="0" b="0"/>
            <wp:wrapTopAndBottom/>
            <wp:docPr id="8" name="Image 8" descr="A diagram of a flowchart  Description automatically generated"/>
            <wp:cNvGraphicFramePr>
              <a:graphicFrameLocks/>
            </wp:cNvGraphicFramePr>
            <a:graphic>
              <a:graphicData uri="http://schemas.openxmlformats.org/drawingml/2006/picture">
                <pic:pic>
                  <pic:nvPicPr>
                    <pic:cNvPr id="8" name="Image 8" descr="A diagram of a flowchart  Description automatically generated"/>
                    <pic:cNvPicPr/>
                  </pic:nvPicPr>
                  <pic:blipFill>
                    <a:blip r:embed="rId9" cstate="print"/>
                    <a:stretch>
                      <a:fillRect/>
                    </a:stretch>
                  </pic:blipFill>
                  <pic:spPr>
                    <a:xfrm>
                      <a:off x="0" y="0"/>
                      <a:ext cx="5879660" cy="4046601"/>
                    </a:xfrm>
                    <a:prstGeom prst="rect">
                      <a:avLst/>
                    </a:prstGeom>
                  </pic:spPr>
                </pic:pic>
              </a:graphicData>
            </a:graphic>
          </wp:anchor>
        </w:drawing>
      </w:r>
    </w:p>
    <w:p>
      <w:pPr>
        <w:spacing w:after="0"/>
        <w:rPr>
          <w:sz w:val="11"/>
        </w:rPr>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Heading2"/>
        <w:numPr>
          <w:ilvl w:val="1"/>
          <w:numId w:val="6"/>
        </w:numPr>
        <w:tabs>
          <w:tab w:pos="487" w:val="left" w:leader="none"/>
        </w:tabs>
        <w:spacing w:line="276" w:lineRule="auto" w:before="0" w:after="0"/>
        <w:ind w:left="121" w:right="671" w:firstLine="0"/>
        <w:jc w:val="left"/>
      </w:pPr>
      <w:r>
        <w:rPr/>
        <w:t>In the context of an appraisal of a medicine for an ultra-rare disease, it is not reasonable</w:t>
      </w:r>
      <w:r>
        <w:rPr>
          <w:spacing w:val="-3"/>
        </w:rPr>
        <w:t> </w:t>
      </w:r>
      <w:r>
        <w:rPr/>
        <w:t>for</w:t>
      </w:r>
      <w:r>
        <w:rPr>
          <w:spacing w:val="-3"/>
        </w:rPr>
        <w:t> </w:t>
      </w:r>
      <w:r>
        <w:rPr/>
        <w:t>the</w:t>
      </w:r>
      <w:r>
        <w:rPr>
          <w:spacing w:val="-3"/>
        </w:rPr>
        <w:t> </w:t>
      </w:r>
      <w:r>
        <w:rPr/>
        <w:t>Committee</w:t>
      </w:r>
      <w:r>
        <w:rPr>
          <w:spacing w:val="-2"/>
        </w:rPr>
        <w:t> </w:t>
      </w:r>
      <w:r>
        <w:rPr/>
        <w:t>to</w:t>
      </w:r>
      <w:r>
        <w:rPr>
          <w:spacing w:val="-3"/>
        </w:rPr>
        <w:t> </w:t>
      </w:r>
      <w:r>
        <w:rPr/>
        <w:t>reject</w:t>
      </w:r>
      <w:r>
        <w:rPr>
          <w:spacing w:val="-2"/>
        </w:rPr>
        <w:t> </w:t>
      </w:r>
      <w:r>
        <w:rPr/>
        <w:t>the</w:t>
      </w:r>
      <w:r>
        <w:rPr>
          <w:spacing w:val="-3"/>
        </w:rPr>
        <w:t> </w:t>
      </w:r>
      <w:r>
        <w:rPr/>
        <w:t>Company’s</w:t>
      </w:r>
      <w:r>
        <w:rPr>
          <w:spacing w:val="-3"/>
        </w:rPr>
        <w:t> </w:t>
      </w:r>
      <w:r>
        <w:rPr/>
        <w:t>model on</w:t>
      </w:r>
      <w:r>
        <w:rPr>
          <w:spacing w:val="-4"/>
        </w:rPr>
        <w:t> </w:t>
      </w:r>
      <w:r>
        <w:rPr/>
        <w:t>the</w:t>
      </w:r>
      <w:r>
        <w:rPr>
          <w:spacing w:val="-2"/>
        </w:rPr>
        <w:t> </w:t>
      </w:r>
      <w:r>
        <w:rPr/>
        <w:t>grounds</w:t>
      </w:r>
      <w:r>
        <w:rPr>
          <w:spacing w:val="-3"/>
        </w:rPr>
        <w:t> </w:t>
      </w:r>
      <w:r>
        <w:rPr/>
        <w:t>that</w:t>
      </w:r>
      <w:r>
        <w:rPr>
          <w:spacing w:val="-1"/>
        </w:rPr>
        <w:t> </w:t>
      </w:r>
      <w:r>
        <w:rPr/>
        <w:t>the decrease in hazards is based on only a limited number of people.</w:t>
      </w:r>
    </w:p>
    <w:p>
      <w:pPr>
        <w:pStyle w:val="BodyText"/>
        <w:spacing w:before="4"/>
        <w:rPr>
          <w:b/>
          <w:sz w:val="25"/>
        </w:rPr>
      </w:pPr>
    </w:p>
    <w:p>
      <w:pPr>
        <w:spacing w:line="276" w:lineRule="auto" w:before="0"/>
        <w:ind w:left="121" w:right="279" w:firstLine="0"/>
        <w:jc w:val="left"/>
        <w:rPr>
          <w:i/>
          <w:sz w:val="22"/>
        </w:rPr>
      </w:pPr>
      <w:r>
        <w:rPr>
          <w:b/>
          <w:sz w:val="22"/>
        </w:rPr>
        <w:t>Section 3.11 of the FAD states that: </w:t>
      </w:r>
      <w:r>
        <w:rPr>
          <w:i/>
          <w:sz w:val="22"/>
        </w:rPr>
        <w:t>“The Committee accepted that the Kaplan–Meier and</w:t>
      </w:r>
      <w:r>
        <w:rPr>
          <w:i/>
          <w:sz w:val="22"/>
        </w:rPr>
        <w:t> hazard plots showed the hazards increasing and decreasing. But it noted the decrease in hazards</w:t>
      </w:r>
      <w:r>
        <w:rPr>
          <w:i/>
          <w:spacing w:val="-1"/>
          <w:sz w:val="22"/>
        </w:rPr>
        <w:t> </w:t>
      </w:r>
      <w:r>
        <w:rPr>
          <w:i/>
          <w:sz w:val="22"/>
        </w:rPr>
        <w:t>was</w:t>
      </w:r>
      <w:r>
        <w:rPr>
          <w:i/>
          <w:spacing w:val="-4"/>
          <w:sz w:val="22"/>
        </w:rPr>
        <w:t> </w:t>
      </w:r>
      <w:r>
        <w:rPr>
          <w:i/>
          <w:sz w:val="22"/>
        </w:rPr>
        <w:t>only</w:t>
      </w:r>
      <w:r>
        <w:rPr>
          <w:i/>
          <w:spacing w:val="-1"/>
          <w:sz w:val="22"/>
        </w:rPr>
        <w:t> </w:t>
      </w:r>
      <w:r>
        <w:rPr>
          <w:i/>
          <w:sz w:val="22"/>
        </w:rPr>
        <w:t>based</w:t>
      </w:r>
      <w:r>
        <w:rPr>
          <w:i/>
          <w:spacing w:val="-7"/>
          <w:sz w:val="22"/>
        </w:rPr>
        <w:t> </w:t>
      </w:r>
      <w:r>
        <w:rPr>
          <w:i/>
          <w:sz w:val="22"/>
        </w:rPr>
        <w:t>on</w:t>
      </w:r>
      <w:r>
        <w:rPr>
          <w:i/>
          <w:spacing w:val="-2"/>
          <w:sz w:val="22"/>
        </w:rPr>
        <w:t> </w:t>
      </w:r>
      <w:r>
        <w:rPr>
          <w:i/>
          <w:sz w:val="22"/>
        </w:rPr>
        <w:t>limited</w:t>
      </w:r>
      <w:r>
        <w:rPr>
          <w:i/>
          <w:spacing w:val="-2"/>
          <w:sz w:val="22"/>
        </w:rPr>
        <w:t> </w:t>
      </w:r>
      <w:r>
        <w:rPr>
          <w:i/>
          <w:sz w:val="22"/>
        </w:rPr>
        <w:t>number</w:t>
      </w:r>
      <w:r>
        <w:rPr>
          <w:i/>
          <w:spacing w:val="-3"/>
          <w:sz w:val="22"/>
        </w:rPr>
        <w:t> </w:t>
      </w:r>
      <w:r>
        <w:rPr>
          <w:i/>
          <w:sz w:val="22"/>
        </w:rPr>
        <w:t>of</w:t>
      </w:r>
      <w:r>
        <w:rPr>
          <w:i/>
          <w:spacing w:val="-3"/>
          <w:sz w:val="22"/>
        </w:rPr>
        <w:t> </w:t>
      </w:r>
      <w:r>
        <w:rPr>
          <w:i/>
          <w:sz w:val="22"/>
        </w:rPr>
        <w:t>people.</w:t>
      </w:r>
      <w:r>
        <w:rPr>
          <w:i/>
          <w:spacing w:val="-1"/>
          <w:sz w:val="22"/>
        </w:rPr>
        <w:t> </w:t>
      </w:r>
      <w:r>
        <w:rPr>
          <w:i/>
          <w:sz w:val="22"/>
        </w:rPr>
        <w:t>So</w:t>
      </w:r>
      <w:r>
        <w:rPr>
          <w:i/>
          <w:spacing w:val="-2"/>
          <w:sz w:val="22"/>
        </w:rPr>
        <w:t> </w:t>
      </w:r>
      <w:r>
        <w:rPr>
          <w:i/>
          <w:sz w:val="22"/>
        </w:rPr>
        <w:t>it</w:t>
      </w:r>
      <w:r>
        <w:rPr>
          <w:i/>
          <w:spacing w:val="-3"/>
          <w:sz w:val="22"/>
        </w:rPr>
        <w:t> </w:t>
      </w:r>
      <w:r>
        <w:rPr>
          <w:i/>
          <w:sz w:val="22"/>
        </w:rPr>
        <w:t>was</w:t>
      </w:r>
      <w:r>
        <w:rPr>
          <w:i/>
          <w:spacing w:val="-2"/>
          <w:sz w:val="22"/>
        </w:rPr>
        <w:t> </w:t>
      </w:r>
      <w:r>
        <w:rPr>
          <w:i/>
          <w:sz w:val="22"/>
        </w:rPr>
        <w:t>less</w:t>
      </w:r>
      <w:r>
        <w:rPr>
          <w:i/>
          <w:spacing w:val="-4"/>
          <w:sz w:val="22"/>
        </w:rPr>
        <w:t> </w:t>
      </w:r>
      <w:r>
        <w:rPr>
          <w:i/>
          <w:sz w:val="22"/>
        </w:rPr>
        <w:t>certain</w:t>
      </w:r>
      <w:r>
        <w:rPr>
          <w:i/>
          <w:spacing w:val="-2"/>
          <w:sz w:val="22"/>
        </w:rPr>
        <w:t> </w:t>
      </w:r>
      <w:r>
        <w:rPr>
          <w:i/>
          <w:sz w:val="22"/>
        </w:rPr>
        <w:t>of</w:t>
      </w:r>
      <w:r>
        <w:rPr>
          <w:i/>
          <w:spacing w:val="-2"/>
          <w:sz w:val="22"/>
        </w:rPr>
        <w:t> </w:t>
      </w:r>
      <w:r>
        <w:rPr>
          <w:i/>
          <w:sz w:val="22"/>
        </w:rPr>
        <w:t>the</w:t>
      </w:r>
      <w:r>
        <w:rPr>
          <w:i/>
          <w:spacing w:val="-4"/>
          <w:sz w:val="22"/>
        </w:rPr>
        <w:t> </w:t>
      </w:r>
      <w:r>
        <w:rPr>
          <w:i/>
          <w:sz w:val="22"/>
        </w:rPr>
        <w:t>factors</w:t>
      </w:r>
      <w:r>
        <w:rPr>
          <w:i/>
          <w:spacing w:val="-4"/>
          <w:sz w:val="22"/>
        </w:rPr>
        <w:t> </w:t>
      </w:r>
      <w:r>
        <w:rPr>
          <w:i/>
          <w:sz w:val="22"/>
        </w:rPr>
        <w:t>that were driving this.”</w:t>
      </w:r>
    </w:p>
    <w:p>
      <w:pPr>
        <w:pStyle w:val="BodyText"/>
        <w:spacing w:line="276" w:lineRule="auto" w:before="159"/>
        <w:ind w:left="121" w:right="167"/>
      </w:pPr>
      <w:r>
        <w:rPr/>
        <w:t>The Committee fails to recognise the inherent limitations of a rare disease. Despite the orphan nature of the disease, as recognised by the MHRA, the Company has managed to conduct a well-designed randomised controlled trial, powered to detect differences in overall survival; the gold standard for oncology medicines. Although the numbers at risk are inevitably lower at this point</w:t>
      </w:r>
      <w:r>
        <w:rPr>
          <w:spacing w:val="-1"/>
        </w:rPr>
        <w:t> </w:t>
      </w:r>
      <w:r>
        <w:rPr/>
        <w:t>of</w:t>
      </w:r>
      <w:r>
        <w:rPr>
          <w:spacing w:val="-3"/>
        </w:rPr>
        <w:t> </w:t>
      </w:r>
      <w:r>
        <w:rPr/>
        <w:t>analysis,</w:t>
      </w:r>
      <w:r>
        <w:rPr>
          <w:spacing w:val="-3"/>
        </w:rPr>
        <w:t> </w:t>
      </w:r>
      <w:r>
        <w:rPr/>
        <w:t>the</w:t>
      </w:r>
      <w:r>
        <w:rPr>
          <w:spacing w:val="-4"/>
        </w:rPr>
        <w:t> </w:t>
      </w:r>
      <w:r>
        <w:rPr/>
        <w:t>numbers</w:t>
      </w:r>
      <w:r>
        <w:rPr>
          <w:spacing w:val="-4"/>
        </w:rPr>
        <w:t> </w:t>
      </w:r>
      <w:r>
        <w:rPr/>
        <w:t>included</w:t>
      </w:r>
      <w:r>
        <w:rPr>
          <w:spacing w:val="-2"/>
        </w:rPr>
        <w:t> </w:t>
      </w:r>
      <w:r>
        <w:rPr/>
        <w:t>in</w:t>
      </w:r>
      <w:r>
        <w:rPr>
          <w:spacing w:val="-4"/>
        </w:rPr>
        <w:t> </w:t>
      </w:r>
      <w:r>
        <w:rPr/>
        <w:t>the</w:t>
      </w:r>
      <w:r>
        <w:rPr>
          <w:spacing w:val="-2"/>
        </w:rPr>
        <w:t> </w:t>
      </w:r>
      <w:r>
        <w:rPr/>
        <w:t>analysis</w:t>
      </w:r>
      <w:r>
        <w:rPr>
          <w:spacing w:val="-1"/>
        </w:rPr>
        <w:t> </w:t>
      </w:r>
      <w:r>
        <w:rPr/>
        <w:t>are</w:t>
      </w:r>
      <w:r>
        <w:rPr>
          <w:spacing w:val="-1"/>
        </w:rPr>
        <w:t> </w:t>
      </w:r>
      <w:r>
        <w:rPr/>
        <w:t>higher</w:t>
      </w:r>
      <w:r>
        <w:rPr>
          <w:spacing w:val="-6"/>
        </w:rPr>
        <w:t> </w:t>
      </w:r>
      <w:r>
        <w:rPr/>
        <w:t>than</w:t>
      </w:r>
      <w:r>
        <w:rPr>
          <w:spacing w:val="-2"/>
        </w:rPr>
        <w:t> </w:t>
      </w:r>
      <w:r>
        <w:rPr/>
        <w:t>seen</w:t>
      </w:r>
      <w:r>
        <w:rPr>
          <w:spacing w:val="-2"/>
        </w:rPr>
        <w:t> </w:t>
      </w:r>
      <w:r>
        <w:rPr/>
        <w:t>in</w:t>
      </w:r>
      <w:r>
        <w:rPr>
          <w:spacing w:val="-2"/>
        </w:rPr>
        <w:t> </w:t>
      </w:r>
      <w:r>
        <w:rPr/>
        <w:t>many</w:t>
      </w:r>
      <w:r>
        <w:rPr>
          <w:spacing w:val="-4"/>
        </w:rPr>
        <w:t> </w:t>
      </w:r>
      <w:r>
        <w:rPr/>
        <w:t>trials</w:t>
      </w:r>
      <w:r>
        <w:rPr>
          <w:spacing w:val="-1"/>
        </w:rPr>
        <w:t> </w:t>
      </w:r>
      <w:r>
        <w:rPr/>
        <w:t>of</w:t>
      </w:r>
      <w:r>
        <w:rPr>
          <w:spacing w:val="-3"/>
        </w:rPr>
        <w:t> </w:t>
      </w:r>
      <w:r>
        <w:rPr/>
        <w:t>rare disease. In the tebentafusp arm there are the following number of patients at risk: 46 at 27 months, 32 at 30 months, 22 at 33 months. The Committee is requiring an unachievable level of analytical power for this ultra-rare disease. Whilst we understand the desire for decision-making to be as robust as possible, this further emphasises why the Company twice challenged the routing of this appraisal as an STA and highlighted that tebentafusp should have been routed through the HST process, which is designed to accommodate the inherent challenges in evaluations for innovative products for ultra-orphan diseases with no existing effective treatment </w:t>
      </w:r>
      <w:r>
        <w:rPr>
          <w:spacing w:val="-2"/>
        </w:rPr>
        <w:t>options.</w:t>
      </w:r>
    </w:p>
    <w:p>
      <w:pPr>
        <w:pStyle w:val="BodyText"/>
        <w:rPr>
          <w:sz w:val="24"/>
        </w:rPr>
      </w:pPr>
    </w:p>
    <w:p>
      <w:pPr>
        <w:pStyle w:val="Heading2"/>
        <w:numPr>
          <w:ilvl w:val="1"/>
          <w:numId w:val="6"/>
        </w:numPr>
        <w:tabs>
          <w:tab w:pos="487" w:val="left" w:leader="none"/>
        </w:tabs>
        <w:spacing w:line="276" w:lineRule="auto" w:before="176" w:after="0"/>
        <w:ind w:left="121" w:right="341" w:firstLine="0"/>
        <w:jc w:val="left"/>
      </w:pPr>
      <w:r>
        <w:rPr/>
        <w:t>The Committee’s conclusion that the Company’s modelling overestimated the proportion of people surviving in the long term, because it generated extrapolations suggesting that people did not appear to die in the period modelled by the parametric section</w:t>
      </w:r>
      <w:r>
        <w:rPr>
          <w:spacing w:val="-5"/>
        </w:rPr>
        <w:t> </w:t>
      </w:r>
      <w:r>
        <w:rPr/>
        <w:t>is</w:t>
      </w:r>
      <w:r>
        <w:rPr>
          <w:spacing w:val="-4"/>
        </w:rPr>
        <w:t> </w:t>
      </w:r>
      <w:r>
        <w:rPr/>
        <w:t>incorrect.</w:t>
      </w:r>
      <w:r>
        <w:rPr>
          <w:spacing w:val="-3"/>
        </w:rPr>
        <w:t> </w:t>
      </w:r>
      <w:r>
        <w:rPr/>
        <w:t>This</w:t>
      </w:r>
      <w:r>
        <w:rPr>
          <w:spacing w:val="-2"/>
        </w:rPr>
        <w:t> </w:t>
      </w:r>
      <w:r>
        <w:rPr/>
        <w:t>demonstrates</w:t>
      </w:r>
      <w:r>
        <w:rPr>
          <w:spacing w:val="-4"/>
        </w:rPr>
        <w:t> </w:t>
      </w:r>
      <w:r>
        <w:rPr/>
        <w:t>that</w:t>
      </w:r>
      <w:r>
        <w:rPr>
          <w:spacing w:val="-3"/>
        </w:rPr>
        <w:t> </w:t>
      </w:r>
      <w:r>
        <w:rPr/>
        <w:t>the Committee</w:t>
      </w:r>
      <w:r>
        <w:rPr>
          <w:spacing w:val="-4"/>
        </w:rPr>
        <w:t> </w:t>
      </w:r>
      <w:r>
        <w:rPr/>
        <w:t>misunderstood</w:t>
      </w:r>
      <w:r>
        <w:rPr>
          <w:spacing w:val="-2"/>
        </w:rPr>
        <w:t> </w:t>
      </w:r>
      <w:r>
        <w:rPr/>
        <w:t>the</w:t>
      </w:r>
      <w:r>
        <w:rPr>
          <w:spacing w:val="-4"/>
        </w:rPr>
        <w:t> </w:t>
      </w:r>
      <w:r>
        <w:rPr/>
        <w:t>modelled survival data, and therefore cannot reasonably be justified.</w:t>
      </w:r>
    </w:p>
    <w:p>
      <w:pPr>
        <w:pStyle w:val="BodyText"/>
        <w:spacing w:before="3"/>
        <w:rPr>
          <w:b/>
          <w:sz w:val="25"/>
        </w:rPr>
      </w:pPr>
    </w:p>
    <w:p>
      <w:pPr>
        <w:spacing w:line="276" w:lineRule="auto" w:before="0"/>
        <w:ind w:left="121" w:right="279" w:firstLine="0"/>
        <w:jc w:val="left"/>
        <w:rPr>
          <w:i/>
          <w:sz w:val="22"/>
        </w:rPr>
      </w:pPr>
      <w:r>
        <w:rPr>
          <w:sz w:val="22"/>
        </w:rPr>
        <w:t>Section 3.11 of the FAD states that: </w:t>
      </w:r>
      <w:r>
        <w:rPr>
          <w:i/>
          <w:sz w:val="22"/>
        </w:rPr>
        <w:t>“The Committee concluded that the overall survival</w:t>
      </w:r>
      <w:r>
        <w:rPr>
          <w:i/>
          <w:sz w:val="22"/>
        </w:rPr>
        <w:t> modelling was highly uncertain, but the Company’s approach appeared to overestimate the proportion of people surviving in the long term. This is because it generated extrapolations suggesting</w:t>
      </w:r>
      <w:r>
        <w:rPr>
          <w:i/>
          <w:spacing w:val="-3"/>
          <w:sz w:val="22"/>
        </w:rPr>
        <w:t> </w:t>
      </w:r>
      <w:r>
        <w:rPr>
          <w:i/>
          <w:sz w:val="22"/>
        </w:rPr>
        <w:t>that</w:t>
      </w:r>
      <w:r>
        <w:rPr>
          <w:i/>
          <w:spacing w:val="-2"/>
          <w:sz w:val="22"/>
        </w:rPr>
        <w:t> </w:t>
      </w:r>
      <w:r>
        <w:rPr>
          <w:i/>
          <w:sz w:val="22"/>
        </w:rPr>
        <w:t>people</w:t>
      </w:r>
      <w:r>
        <w:rPr>
          <w:i/>
          <w:spacing w:val="-1"/>
          <w:sz w:val="22"/>
        </w:rPr>
        <w:t> </w:t>
      </w:r>
      <w:r>
        <w:rPr>
          <w:i/>
          <w:sz w:val="22"/>
        </w:rPr>
        <w:t>did</w:t>
      </w:r>
      <w:r>
        <w:rPr>
          <w:i/>
          <w:spacing w:val="-1"/>
          <w:sz w:val="22"/>
        </w:rPr>
        <w:t> </w:t>
      </w:r>
      <w:r>
        <w:rPr>
          <w:i/>
          <w:sz w:val="22"/>
        </w:rPr>
        <w:t>not</w:t>
      </w:r>
      <w:r>
        <w:rPr>
          <w:i/>
          <w:spacing w:val="-2"/>
          <w:sz w:val="22"/>
        </w:rPr>
        <w:t> </w:t>
      </w:r>
      <w:r>
        <w:rPr>
          <w:i/>
          <w:sz w:val="22"/>
        </w:rPr>
        <w:t>appear</w:t>
      </w:r>
      <w:r>
        <w:rPr>
          <w:i/>
          <w:spacing w:val="-2"/>
          <w:sz w:val="22"/>
        </w:rPr>
        <w:t> </w:t>
      </w:r>
      <w:r>
        <w:rPr>
          <w:i/>
          <w:sz w:val="22"/>
        </w:rPr>
        <w:t>to</w:t>
      </w:r>
      <w:r>
        <w:rPr>
          <w:i/>
          <w:spacing w:val="-3"/>
          <w:sz w:val="22"/>
        </w:rPr>
        <w:t> </w:t>
      </w:r>
      <w:r>
        <w:rPr>
          <w:i/>
          <w:sz w:val="22"/>
        </w:rPr>
        <w:t>die</w:t>
      </w:r>
      <w:r>
        <w:rPr>
          <w:i/>
          <w:spacing w:val="-1"/>
          <w:sz w:val="22"/>
        </w:rPr>
        <w:t> </w:t>
      </w:r>
      <w:r>
        <w:rPr>
          <w:i/>
          <w:sz w:val="22"/>
        </w:rPr>
        <w:t>in</w:t>
      </w:r>
      <w:r>
        <w:rPr>
          <w:i/>
          <w:spacing w:val="-3"/>
          <w:sz w:val="22"/>
        </w:rPr>
        <w:t> </w:t>
      </w:r>
      <w:r>
        <w:rPr>
          <w:i/>
          <w:sz w:val="22"/>
        </w:rPr>
        <w:t>the</w:t>
      </w:r>
      <w:r>
        <w:rPr>
          <w:i/>
          <w:spacing w:val="-3"/>
          <w:sz w:val="22"/>
        </w:rPr>
        <w:t> </w:t>
      </w:r>
      <w:r>
        <w:rPr>
          <w:i/>
          <w:sz w:val="22"/>
        </w:rPr>
        <w:t>period</w:t>
      </w:r>
      <w:r>
        <w:rPr>
          <w:i/>
          <w:spacing w:val="-3"/>
          <w:sz w:val="22"/>
        </w:rPr>
        <w:t> </w:t>
      </w:r>
      <w:r>
        <w:rPr>
          <w:i/>
          <w:sz w:val="22"/>
        </w:rPr>
        <w:t>modelled</w:t>
      </w:r>
      <w:r>
        <w:rPr>
          <w:i/>
          <w:spacing w:val="-1"/>
          <w:sz w:val="22"/>
        </w:rPr>
        <w:t> </w:t>
      </w:r>
      <w:r>
        <w:rPr>
          <w:i/>
          <w:sz w:val="22"/>
        </w:rPr>
        <w:t>by</w:t>
      </w:r>
      <w:r>
        <w:rPr>
          <w:i/>
          <w:spacing w:val="-3"/>
          <w:sz w:val="22"/>
        </w:rPr>
        <w:t> </w:t>
      </w:r>
      <w:r>
        <w:rPr>
          <w:i/>
          <w:sz w:val="22"/>
        </w:rPr>
        <w:t>the</w:t>
      </w:r>
      <w:r>
        <w:rPr>
          <w:i/>
          <w:spacing w:val="-6"/>
          <w:sz w:val="22"/>
        </w:rPr>
        <w:t> </w:t>
      </w:r>
      <w:r>
        <w:rPr>
          <w:i/>
          <w:sz w:val="22"/>
        </w:rPr>
        <w:t>parametric</w:t>
      </w:r>
      <w:r>
        <w:rPr>
          <w:i/>
          <w:spacing w:val="-3"/>
          <w:sz w:val="22"/>
        </w:rPr>
        <w:t> </w:t>
      </w:r>
      <w:r>
        <w:rPr>
          <w:i/>
          <w:sz w:val="22"/>
        </w:rPr>
        <w:t>section.”</w:t>
      </w:r>
    </w:p>
    <w:p>
      <w:pPr>
        <w:pStyle w:val="BodyText"/>
        <w:spacing w:line="276" w:lineRule="auto" w:before="161"/>
        <w:ind w:left="121" w:right="154"/>
      </w:pPr>
      <w:r>
        <w:rPr/>
        <w:t>This statement, and therefore the approach taken by NICE, is incorrect - the extrapolation models were adjusted for background mortality to ensure the survival probabilities in the model are</w:t>
      </w:r>
      <w:r>
        <w:rPr>
          <w:spacing w:val="-1"/>
        </w:rPr>
        <w:t> </w:t>
      </w:r>
      <w:r>
        <w:rPr/>
        <w:t>plausible</w:t>
      </w:r>
      <w:r>
        <w:rPr>
          <w:spacing w:val="-1"/>
        </w:rPr>
        <w:t> </w:t>
      </w:r>
      <w:r>
        <w:rPr/>
        <w:t>(NICE</w:t>
      </w:r>
      <w:r>
        <w:rPr>
          <w:spacing w:val="-5"/>
        </w:rPr>
        <w:t> </w:t>
      </w:r>
      <w:r>
        <w:rPr/>
        <w:t>ID1441_Addendum</w:t>
      </w:r>
      <w:r>
        <w:rPr>
          <w:spacing w:val="-1"/>
        </w:rPr>
        <w:t> </w:t>
      </w:r>
      <w:r>
        <w:rPr/>
        <w:t>2_updated</w:t>
      </w:r>
      <w:r>
        <w:rPr>
          <w:spacing w:val="-1"/>
        </w:rPr>
        <w:t> </w:t>
      </w:r>
      <w:r>
        <w:rPr/>
        <w:t>B3</w:t>
      </w:r>
      <w:r>
        <w:rPr>
          <w:spacing w:val="-2"/>
        </w:rPr>
        <w:t> </w:t>
      </w:r>
      <w:r>
        <w:rPr/>
        <w:t>CEM).</w:t>
      </w:r>
      <w:r>
        <w:rPr>
          <w:spacing w:val="-2"/>
        </w:rPr>
        <w:t> </w:t>
      </w:r>
      <w:r>
        <w:rPr/>
        <w:t>The</w:t>
      </w:r>
      <w:r>
        <w:rPr>
          <w:spacing w:val="-4"/>
        </w:rPr>
        <w:t> </w:t>
      </w:r>
      <w:r>
        <w:rPr/>
        <w:t>rate</w:t>
      </w:r>
      <w:r>
        <w:rPr>
          <w:spacing w:val="-4"/>
        </w:rPr>
        <w:t> </w:t>
      </w:r>
      <w:r>
        <w:rPr/>
        <w:t>of</w:t>
      </w:r>
      <w:r>
        <w:rPr>
          <w:spacing w:val="-3"/>
        </w:rPr>
        <w:t> </w:t>
      </w:r>
      <w:r>
        <w:rPr/>
        <w:t>death at any</w:t>
      </w:r>
      <w:r>
        <w:rPr>
          <w:spacing w:val="-4"/>
        </w:rPr>
        <w:t> </w:t>
      </w:r>
      <w:r>
        <w:rPr/>
        <w:t>time</w:t>
      </w:r>
      <w:r>
        <w:rPr>
          <w:spacing w:val="-2"/>
        </w:rPr>
        <w:t> </w:t>
      </w:r>
      <w:r>
        <w:rPr/>
        <w:t>point in the model for a population with metastatic UM cannot be smaller than that of the general population mortality for the same age group. Based on the Company’s model approach, piecewise lognormal, the mortality rate in the model for the first 13 years is based on the standard parametric lognormal model as it is larger than the general population background mortality. This demonstrates that NICE statement that “</w:t>
      </w:r>
      <w:r>
        <w:rPr>
          <w:i/>
        </w:rPr>
        <w:t>it generated extrapolations suggesting</w:t>
      </w:r>
      <w:r>
        <w:rPr>
          <w:i/>
        </w:rPr>
        <w:t> that people did not appear to die in the period modelled by the parametric section.” </w:t>
      </w:r>
      <w:r>
        <w:rPr/>
        <w:t>is incorrect. Beyond</w:t>
      </w:r>
      <w:r>
        <w:rPr>
          <w:spacing w:val="-2"/>
        </w:rPr>
        <w:t> </w:t>
      </w:r>
      <w:r>
        <w:rPr/>
        <w:t>this</w:t>
      </w:r>
      <w:r>
        <w:rPr>
          <w:spacing w:val="-1"/>
        </w:rPr>
        <w:t> </w:t>
      </w:r>
      <w:r>
        <w:rPr/>
        <w:t>point,</w:t>
      </w:r>
      <w:r>
        <w:rPr>
          <w:spacing w:val="-2"/>
        </w:rPr>
        <w:t> </w:t>
      </w:r>
      <w:r>
        <w:rPr/>
        <w:t>as</w:t>
      </w:r>
      <w:r>
        <w:rPr>
          <w:spacing w:val="-4"/>
        </w:rPr>
        <w:t> </w:t>
      </w:r>
      <w:r>
        <w:rPr/>
        <w:t>the</w:t>
      </w:r>
      <w:r>
        <w:rPr>
          <w:spacing w:val="-4"/>
        </w:rPr>
        <w:t> </w:t>
      </w:r>
      <w:r>
        <w:rPr/>
        <w:t>rate</w:t>
      </w:r>
      <w:r>
        <w:rPr>
          <w:spacing w:val="-4"/>
        </w:rPr>
        <w:t> </w:t>
      </w:r>
      <w:r>
        <w:rPr/>
        <w:t>from</w:t>
      </w:r>
      <w:r>
        <w:rPr>
          <w:spacing w:val="-3"/>
        </w:rPr>
        <w:t> </w:t>
      </w:r>
      <w:r>
        <w:rPr/>
        <w:t>the</w:t>
      </w:r>
      <w:r>
        <w:rPr>
          <w:spacing w:val="-2"/>
        </w:rPr>
        <w:t> </w:t>
      </w:r>
      <w:r>
        <w:rPr/>
        <w:t>lognormal</w:t>
      </w:r>
      <w:r>
        <w:rPr>
          <w:spacing w:val="-5"/>
        </w:rPr>
        <w:t> </w:t>
      </w:r>
      <w:r>
        <w:rPr/>
        <w:t>model falls</w:t>
      </w:r>
      <w:r>
        <w:rPr>
          <w:spacing w:val="-1"/>
        </w:rPr>
        <w:t> </w:t>
      </w:r>
      <w:r>
        <w:rPr/>
        <w:t>below</w:t>
      </w:r>
      <w:r>
        <w:rPr>
          <w:spacing w:val="-5"/>
        </w:rPr>
        <w:t> </w:t>
      </w:r>
      <w:r>
        <w:rPr/>
        <w:t>that</w:t>
      </w:r>
      <w:r>
        <w:rPr>
          <w:spacing w:val="-3"/>
        </w:rPr>
        <w:t> </w:t>
      </w:r>
      <w:r>
        <w:rPr/>
        <w:t>of</w:t>
      </w:r>
      <w:r>
        <w:rPr>
          <w:spacing w:val="-3"/>
        </w:rPr>
        <w:t> </w:t>
      </w:r>
      <w:r>
        <w:rPr/>
        <w:t>the</w:t>
      </w:r>
      <w:r>
        <w:rPr>
          <w:spacing w:val="-2"/>
        </w:rPr>
        <w:t> </w:t>
      </w:r>
      <w:r>
        <w:rPr/>
        <w:t>general</w:t>
      </w:r>
      <w:r>
        <w:rPr>
          <w:spacing w:val="-3"/>
        </w:rPr>
        <w:t> </w:t>
      </w:r>
      <w:r>
        <w:rPr/>
        <w:t>population</w:t>
      </w:r>
    </w:p>
    <w:p>
      <w:pPr>
        <w:spacing w:after="0" w:line="276" w:lineRule="auto"/>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BodyText"/>
        <w:spacing w:line="276" w:lineRule="auto"/>
        <w:ind w:left="121" w:right="157"/>
      </w:pPr>
      <w:r>
        <w:rPr/>
        <w:t>background</w:t>
      </w:r>
      <w:r>
        <w:rPr>
          <w:spacing w:val="-4"/>
        </w:rPr>
        <w:t> </w:t>
      </w:r>
      <w:r>
        <w:rPr/>
        <w:t>mortality</w:t>
      </w:r>
      <w:r>
        <w:rPr>
          <w:spacing w:val="-3"/>
        </w:rPr>
        <w:t> </w:t>
      </w:r>
      <w:r>
        <w:rPr/>
        <w:t>rate,</w:t>
      </w:r>
      <w:r>
        <w:rPr>
          <w:spacing w:val="-2"/>
        </w:rPr>
        <w:t> </w:t>
      </w:r>
      <w:r>
        <w:rPr/>
        <w:t>these</w:t>
      </w:r>
      <w:r>
        <w:rPr>
          <w:spacing w:val="-2"/>
        </w:rPr>
        <w:t> </w:t>
      </w:r>
      <w:r>
        <w:rPr/>
        <w:t>are</w:t>
      </w:r>
      <w:r>
        <w:rPr>
          <w:spacing w:val="-1"/>
        </w:rPr>
        <w:t> </w:t>
      </w:r>
      <w:r>
        <w:rPr/>
        <w:t>used</w:t>
      </w:r>
      <w:r>
        <w:rPr>
          <w:spacing w:val="-2"/>
        </w:rPr>
        <w:t> </w:t>
      </w:r>
      <w:r>
        <w:rPr/>
        <w:t>instead</w:t>
      </w:r>
      <w:r>
        <w:rPr>
          <w:spacing w:val="-1"/>
        </w:rPr>
        <w:t> </w:t>
      </w:r>
      <w:r>
        <w:rPr/>
        <w:t>to</w:t>
      </w:r>
      <w:r>
        <w:rPr>
          <w:spacing w:val="-4"/>
        </w:rPr>
        <w:t> </w:t>
      </w:r>
      <w:r>
        <w:rPr/>
        <w:t>ensure</w:t>
      </w:r>
      <w:r>
        <w:rPr>
          <w:spacing w:val="-4"/>
        </w:rPr>
        <w:t> </w:t>
      </w:r>
      <w:r>
        <w:rPr/>
        <w:t>the</w:t>
      </w:r>
      <w:r>
        <w:rPr>
          <w:spacing w:val="-4"/>
        </w:rPr>
        <w:t> </w:t>
      </w:r>
      <w:r>
        <w:rPr/>
        <w:t>plausibility</w:t>
      </w:r>
      <w:r>
        <w:rPr>
          <w:spacing w:val="-1"/>
        </w:rPr>
        <w:t> </w:t>
      </w:r>
      <w:r>
        <w:rPr/>
        <w:t>of</w:t>
      </w:r>
      <w:r>
        <w:rPr>
          <w:spacing w:val="-3"/>
        </w:rPr>
        <w:t> </w:t>
      </w:r>
      <w:r>
        <w:rPr/>
        <w:t>the</w:t>
      </w:r>
      <w:r>
        <w:rPr>
          <w:spacing w:val="-2"/>
        </w:rPr>
        <w:t> </w:t>
      </w:r>
      <w:r>
        <w:rPr/>
        <w:t>extrapolations. The Committee has fundamentally misunderstood the modelling and statements in the FAD about extrapolations are wrong and therefore cannot reasonably be justified.</w:t>
      </w:r>
    </w:p>
    <w:p>
      <w:pPr>
        <w:pStyle w:val="Heading2"/>
        <w:numPr>
          <w:ilvl w:val="1"/>
          <w:numId w:val="6"/>
        </w:numPr>
        <w:tabs>
          <w:tab w:pos="487" w:val="left" w:leader="none"/>
        </w:tabs>
        <w:spacing w:line="278" w:lineRule="auto" w:before="159" w:after="0"/>
        <w:ind w:left="121" w:right="695" w:firstLine="0"/>
        <w:jc w:val="left"/>
      </w:pPr>
      <w:r>
        <w:rPr/>
        <w:t>The Committee’s apparent endorsement of a monthly best supportive care costs model,</w:t>
      </w:r>
      <w:r>
        <w:rPr>
          <w:spacing w:val="-4"/>
        </w:rPr>
        <w:t> </w:t>
      </w:r>
      <w:r>
        <w:rPr/>
        <w:t>without</w:t>
      </w:r>
      <w:r>
        <w:rPr>
          <w:spacing w:val="-4"/>
        </w:rPr>
        <w:t> </w:t>
      </w:r>
      <w:r>
        <w:rPr/>
        <w:t>justification,</w:t>
      </w:r>
      <w:r>
        <w:rPr>
          <w:spacing w:val="-1"/>
        </w:rPr>
        <w:t> </w:t>
      </w:r>
      <w:r>
        <w:rPr/>
        <w:t>and</w:t>
      </w:r>
      <w:r>
        <w:rPr>
          <w:spacing w:val="-5"/>
        </w:rPr>
        <w:t> </w:t>
      </w:r>
      <w:r>
        <w:rPr/>
        <w:t>the</w:t>
      </w:r>
      <w:r>
        <w:rPr>
          <w:spacing w:val="-3"/>
        </w:rPr>
        <w:t> </w:t>
      </w:r>
      <w:r>
        <w:rPr/>
        <w:t>Committee’s</w:t>
      </w:r>
      <w:r>
        <w:rPr>
          <w:spacing w:val="-3"/>
        </w:rPr>
        <w:t> </w:t>
      </w:r>
      <w:r>
        <w:rPr/>
        <w:t>rejection</w:t>
      </w:r>
      <w:r>
        <w:rPr>
          <w:spacing w:val="-6"/>
        </w:rPr>
        <w:t> </w:t>
      </w:r>
      <w:r>
        <w:rPr/>
        <w:t>of</w:t>
      </w:r>
      <w:r>
        <w:rPr>
          <w:spacing w:val="-4"/>
        </w:rPr>
        <w:t> </w:t>
      </w:r>
      <w:r>
        <w:rPr/>
        <w:t>an</w:t>
      </w:r>
      <w:r>
        <w:rPr>
          <w:spacing w:val="-3"/>
        </w:rPr>
        <w:t> </w:t>
      </w:r>
      <w:r>
        <w:rPr/>
        <w:t>evidence-based</w:t>
      </w:r>
      <w:r>
        <w:rPr>
          <w:spacing w:val="-3"/>
        </w:rPr>
        <w:t> </w:t>
      </w:r>
      <w:r>
        <w:rPr/>
        <w:t>and expert supported one-off aggregated cost model, cannot reasonably be justified.</w:t>
      </w:r>
    </w:p>
    <w:p>
      <w:pPr>
        <w:pStyle w:val="BodyText"/>
        <w:spacing w:line="276" w:lineRule="auto" w:before="154"/>
        <w:ind w:left="121" w:right="180"/>
      </w:pPr>
      <w:r>
        <w:rPr/>
        <w:t>The EAGs preferred approach to applying best supportive care costs was monthly following disease</w:t>
      </w:r>
      <w:r>
        <w:rPr>
          <w:spacing w:val="-2"/>
        </w:rPr>
        <w:t> </w:t>
      </w:r>
      <w:r>
        <w:rPr/>
        <w:t>progression</w:t>
      </w:r>
      <w:r>
        <w:rPr>
          <w:spacing w:val="-2"/>
        </w:rPr>
        <w:t> </w:t>
      </w:r>
      <w:r>
        <w:rPr/>
        <w:t>as</w:t>
      </w:r>
      <w:r>
        <w:rPr>
          <w:spacing w:val="-4"/>
        </w:rPr>
        <w:t> </w:t>
      </w:r>
      <w:r>
        <w:rPr/>
        <w:t>defined</w:t>
      </w:r>
      <w:r>
        <w:rPr>
          <w:spacing w:val="-2"/>
        </w:rPr>
        <w:t> </w:t>
      </w:r>
      <w:r>
        <w:rPr/>
        <w:t>by</w:t>
      </w:r>
      <w:r>
        <w:rPr>
          <w:spacing w:val="-4"/>
        </w:rPr>
        <w:t> </w:t>
      </w:r>
      <w:r>
        <w:rPr/>
        <w:t>the</w:t>
      </w:r>
      <w:r>
        <w:rPr>
          <w:spacing w:val="-4"/>
        </w:rPr>
        <w:t> </w:t>
      </w:r>
      <w:r>
        <w:rPr/>
        <w:t>endpoint</w:t>
      </w:r>
      <w:r>
        <w:rPr>
          <w:spacing w:val="-1"/>
        </w:rPr>
        <w:t> </w:t>
      </w:r>
      <w:r>
        <w:rPr/>
        <w:t>of</w:t>
      </w:r>
      <w:r>
        <w:rPr>
          <w:spacing w:val="-3"/>
        </w:rPr>
        <w:t> </w:t>
      </w:r>
      <w:r>
        <w:rPr/>
        <w:t>progression-free</w:t>
      </w:r>
      <w:r>
        <w:rPr>
          <w:spacing w:val="-4"/>
        </w:rPr>
        <w:t> </w:t>
      </w:r>
      <w:r>
        <w:rPr/>
        <w:t>survival</w:t>
      </w:r>
      <w:r>
        <w:rPr>
          <w:spacing w:val="-2"/>
        </w:rPr>
        <w:t> </w:t>
      </w:r>
      <w:r>
        <w:rPr/>
        <w:t>(PFS)</w:t>
      </w:r>
      <w:r>
        <w:rPr>
          <w:spacing w:val="-1"/>
        </w:rPr>
        <w:t> </w:t>
      </w:r>
      <w:r>
        <w:rPr/>
        <w:t>rather</w:t>
      </w:r>
      <w:r>
        <w:rPr>
          <w:spacing w:val="-3"/>
        </w:rPr>
        <w:t> </w:t>
      </w:r>
      <w:r>
        <w:rPr/>
        <w:t>than</w:t>
      </w:r>
      <w:r>
        <w:rPr>
          <w:spacing w:val="-4"/>
        </w:rPr>
        <w:t> </w:t>
      </w:r>
      <w:r>
        <w:rPr/>
        <w:t>as a one-off cost (as in the Company’s base case). The suggestion to add these costs on an ongoing monthly basis was not one of the Committee’s preferred assumptions in the ACD. Further, the Committee’s conclusion did not reflect the clinical evidence which demonstrates a clear disconnect between OS benefit and PFS, a</w:t>
      </w:r>
      <w:r>
        <w:rPr>
          <w:spacing w:val="-1"/>
        </w:rPr>
        <w:t> </w:t>
      </w:r>
      <w:r>
        <w:rPr/>
        <w:t>result of which is that the treatment label is for discontinuation of tebentafusp is based on a clinical decision and not based solely on progression according to an increase in tumour size. Inclusion of ongoing monthly costs similar to a ‘one-off’ cost does not reflect the reality of patients who are experiencing longer-term survival benefit with tebentafusp as confirmed by the clinical expert in Committee meeting 2.</w:t>
      </w:r>
    </w:p>
    <w:p>
      <w:pPr>
        <w:pStyle w:val="BodyText"/>
        <w:spacing w:line="276" w:lineRule="auto" w:before="1"/>
        <w:ind w:left="121" w:right="227"/>
      </w:pPr>
      <w:r>
        <w:rPr/>
        <w:t>Moreover,</w:t>
      </w:r>
      <w:r>
        <w:rPr>
          <w:spacing w:val="-3"/>
        </w:rPr>
        <w:t> </w:t>
      </w:r>
      <w:r>
        <w:rPr/>
        <w:t>post-documented</w:t>
      </w:r>
      <w:r>
        <w:rPr>
          <w:spacing w:val="-3"/>
        </w:rPr>
        <w:t> </w:t>
      </w:r>
      <w:r>
        <w:rPr/>
        <w:t>progression, patients</w:t>
      </w:r>
      <w:r>
        <w:rPr>
          <w:spacing w:val="-5"/>
        </w:rPr>
        <w:t> </w:t>
      </w:r>
      <w:r>
        <w:rPr/>
        <w:t>remain</w:t>
      </w:r>
      <w:r>
        <w:rPr>
          <w:spacing w:val="-3"/>
        </w:rPr>
        <w:t> </w:t>
      </w:r>
      <w:r>
        <w:rPr/>
        <w:t>clinically</w:t>
      </w:r>
      <w:r>
        <w:rPr>
          <w:spacing w:val="-2"/>
        </w:rPr>
        <w:t> </w:t>
      </w:r>
      <w:r>
        <w:rPr/>
        <w:t>well</w:t>
      </w:r>
      <w:r>
        <w:rPr>
          <w:spacing w:val="-3"/>
        </w:rPr>
        <w:t> </w:t>
      </w:r>
      <w:r>
        <w:rPr/>
        <w:t>and</w:t>
      </w:r>
      <w:r>
        <w:rPr>
          <w:spacing w:val="-3"/>
        </w:rPr>
        <w:t> </w:t>
      </w:r>
      <w:r>
        <w:rPr/>
        <w:t>are</w:t>
      </w:r>
      <w:r>
        <w:rPr>
          <w:spacing w:val="-5"/>
        </w:rPr>
        <w:t> </w:t>
      </w:r>
      <w:r>
        <w:rPr/>
        <w:t>able</w:t>
      </w:r>
      <w:r>
        <w:rPr>
          <w:spacing w:val="-3"/>
        </w:rPr>
        <w:t> </w:t>
      </w:r>
      <w:r>
        <w:rPr/>
        <w:t>to</w:t>
      </w:r>
      <w:r>
        <w:rPr>
          <w:spacing w:val="-5"/>
        </w:rPr>
        <w:t> </w:t>
      </w:r>
      <w:r>
        <w:rPr/>
        <w:t>continue daily life, they do</w:t>
      </w:r>
      <w:r>
        <w:rPr>
          <w:spacing w:val="-1"/>
        </w:rPr>
        <w:t> </w:t>
      </w:r>
      <w:r>
        <w:rPr/>
        <w:t>not require best supportive</w:t>
      </w:r>
      <w:r>
        <w:rPr>
          <w:spacing w:val="-1"/>
        </w:rPr>
        <w:t> </w:t>
      </w:r>
      <w:r>
        <w:rPr/>
        <w:t>care</w:t>
      </w:r>
      <w:r>
        <w:rPr>
          <w:spacing w:val="-1"/>
        </w:rPr>
        <w:t> </w:t>
      </w:r>
      <w:r>
        <w:rPr/>
        <w:t>until the</w:t>
      </w:r>
      <w:r>
        <w:rPr>
          <w:spacing w:val="-1"/>
        </w:rPr>
        <w:t> </w:t>
      </w:r>
      <w:r>
        <w:rPr/>
        <w:t>last 3-6</w:t>
      </w:r>
      <w:r>
        <w:rPr>
          <w:spacing w:val="-3"/>
        </w:rPr>
        <w:t> </w:t>
      </w:r>
      <w:r>
        <w:rPr/>
        <w:t>months</w:t>
      </w:r>
      <w:r>
        <w:rPr>
          <w:spacing w:val="-1"/>
        </w:rPr>
        <w:t> </w:t>
      </w:r>
      <w:r>
        <w:rPr/>
        <w:t>of life. The Company consulted with clinical experts on this subject, and all confirmed that this is the case.</w:t>
      </w:r>
      <w:r>
        <w:rPr>
          <w:vertAlign w:val="superscript"/>
        </w:rPr>
        <w:t>2</w:t>
      </w:r>
      <w:r>
        <w:rPr>
          <w:vertAlign w:val="baseline"/>
        </w:rPr>
        <w:t> The Committee’s endorsement of this approach, which disregards expert opinion, therefore cannot reasonably</w:t>
      </w:r>
      <w:r>
        <w:rPr>
          <w:spacing w:val="-1"/>
          <w:vertAlign w:val="baseline"/>
        </w:rPr>
        <w:t> </w:t>
      </w:r>
      <w:r>
        <w:rPr>
          <w:vertAlign w:val="baseline"/>
        </w:rPr>
        <w:t>be</w:t>
      </w:r>
      <w:r>
        <w:rPr>
          <w:spacing w:val="-4"/>
          <w:vertAlign w:val="baseline"/>
        </w:rPr>
        <w:t> </w:t>
      </w:r>
      <w:r>
        <w:rPr>
          <w:vertAlign w:val="baseline"/>
        </w:rPr>
        <w:t>justified.</w:t>
      </w:r>
      <w:r>
        <w:rPr>
          <w:spacing w:val="-3"/>
          <w:vertAlign w:val="baseline"/>
        </w:rPr>
        <w:t> </w:t>
      </w:r>
      <w:r>
        <w:rPr>
          <w:vertAlign w:val="baseline"/>
        </w:rPr>
        <w:t>In</w:t>
      </w:r>
      <w:r>
        <w:rPr>
          <w:spacing w:val="-2"/>
          <w:vertAlign w:val="baseline"/>
        </w:rPr>
        <w:t> </w:t>
      </w:r>
      <w:r>
        <w:rPr>
          <w:vertAlign w:val="baseline"/>
        </w:rPr>
        <w:t>contrast,</w:t>
      </w:r>
      <w:r>
        <w:rPr>
          <w:spacing w:val="-3"/>
          <w:vertAlign w:val="baseline"/>
        </w:rPr>
        <w:t> </w:t>
      </w:r>
      <w:r>
        <w:rPr>
          <w:vertAlign w:val="baseline"/>
        </w:rPr>
        <w:t>the</w:t>
      </w:r>
      <w:r>
        <w:rPr>
          <w:spacing w:val="-4"/>
          <w:vertAlign w:val="baseline"/>
        </w:rPr>
        <w:t> </w:t>
      </w:r>
      <w:r>
        <w:rPr>
          <w:vertAlign w:val="baseline"/>
        </w:rPr>
        <w:t>approach</w:t>
      </w:r>
      <w:r>
        <w:rPr>
          <w:spacing w:val="-7"/>
          <w:vertAlign w:val="baseline"/>
        </w:rPr>
        <w:t> </w:t>
      </w:r>
      <w:r>
        <w:rPr>
          <w:vertAlign w:val="baseline"/>
        </w:rPr>
        <w:t>the</w:t>
      </w:r>
      <w:r>
        <w:rPr>
          <w:spacing w:val="-1"/>
          <w:vertAlign w:val="baseline"/>
        </w:rPr>
        <w:t> </w:t>
      </w:r>
      <w:r>
        <w:rPr>
          <w:vertAlign w:val="baseline"/>
        </w:rPr>
        <w:t>Company</w:t>
      </w:r>
      <w:r>
        <w:rPr>
          <w:spacing w:val="-1"/>
          <w:vertAlign w:val="baseline"/>
        </w:rPr>
        <w:t> </w:t>
      </w:r>
      <w:r>
        <w:rPr>
          <w:vertAlign w:val="baseline"/>
        </w:rPr>
        <w:t>presented</w:t>
      </w:r>
      <w:r>
        <w:rPr>
          <w:spacing w:val="-4"/>
          <w:vertAlign w:val="baseline"/>
        </w:rPr>
        <w:t> </w:t>
      </w:r>
      <w:r>
        <w:rPr>
          <w:vertAlign w:val="baseline"/>
        </w:rPr>
        <w:t>to</w:t>
      </w:r>
      <w:r>
        <w:rPr>
          <w:spacing w:val="-2"/>
          <w:vertAlign w:val="baseline"/>
        </w:rPr>
        <w:t> </w:t>
      </w:r>
      <w:r>
        <w:rPr>
          <w:vertAlign w:val="baseline"/>
        </w:rPr>
        <w:t>NICE</w:t>
      </w:r>
      <w:r>
        <w:rPr>
          <w:spacing w:val="-5"/>
          <w:vertAlign w:val="baseline"/>
        </w:rPr>
        <w:t> </w:t>
      </w:r>
      <w:r>
        <w:rPr>
          <w:vertAlign w:val="baseline"/>
        </w:rPr>
        <w:t>applied</w:t>
      </w:r>
      <w:r>
        <w:rPr>
          <w:spacing w:val="-2"/>
          <w:vertAlign w:val="baseline"/>
        </w:rPr>
        <w:t> </w:t>
      </w:r>
      <w:r>
        <w:rPr>
          <w:vertAlign w:val="baseline"/>
        </w:rPr>
        <w:t>costs of best supportive care for the last 4 months of life as an aggregated cost covering this period, based on a well-referenced publication McKendrick </w:t>
      </w:r>
      <w:r>
        <w:rPr>
          <w:i/>
          <w:vertAlign w:val="baseline"/>
        </w:rPr>
        <w:t>et al</w:t>
      </w:r>
      <w:r>
        <w:rPr>
          <w:vertAlign w:val="baseline"/>
        </w:rPr>
        <w:t>. (15) on healthcare utilisation for late- stage melanoma patients [which was further endorsed by clinical experts].</w:t>
      </w:r>
    </w:p>
    <w:p>
      <w:pPr>
        <w:pStyle w:val="Heading2"/>
        <w:numPr>
          <w:ilvl w:val="1"/>
          <w:numId w:val="6"/>
        </w:numPr>
        <w:tabs>
          <w:tab w:pos="488" w:val="left" w:leader="none"/>
        </w:tabs>
        <w:spacing w:line="276" w:lineRule="auto" w:before="159" w:after="0"/>
        <w:ind w:left="121" w:right="477" w:firstLine="0"/>
        <w:jc w:val="left"/>
      </w:pPr>
      <w:r>
        <w:rPr/>
        <w:t>The</w:t>
      </w:r>
      <w:r>
        <w:rPr>
          <w:spacing w:val="-5"/>
        </w:rPr>
        <w:t> </w:t>
      </w:r>
      <w:r>
        <w:rPr/>
        <w:t>EAG</w:t>
      </w:r>
      <w:r>
        <w:rPr>
          <w:spacing w:val="-3"/>
        </w:rPr>
        <w:t> </w:t>
      </w:r>
      <w:r>
        <w:rPr/>
        <w:t>and</w:t>
      </w:r>
      <w:r>
        <w:rPr>
          <w:spacing w:val="-4"/>
        </w:rPr>
        <w:t> </w:t>
      </w:r>
      <w:r>
        <w:rPr/>
        <w:t>the</w:t>
      </w:r>
      <w:r>
        <w:rPr>
          <w:spacing w:val="-2"/>
        </w:rPr>
        <w:t> </w:t>
      </w:r>
      <w:r>
        <w:rPr/>
        <w:t>Committee’s</w:t>
      </w:r>
      <w:r>
        <w:rPr>
          <w:spacing w:val="-4"/>
        </w:rPr>
        <w:t> </w:t>
      </w:r>
      <w:r>
        <w:rPr/>
        <w:t>preferred</w:t>
      </w:r>
      <w:r>
        <w:rPr>
          <w:spacing w:val="-5"/>
        </w:rPr>
        <w:t> </w:t>
      </w:r>
      <w:r>
        <w:rPr/>
        <w:t>scenario</w:t>
      </w:r>
      <w:r>
        <w:rPr>
          <w:spacing w:val="-4"/>
        </w:rPr>
        <w:t> </w:t>
      </w:r>
      <w:r>
        <w:rPr/>
        <w:t>is</w:t>
      </w:r>
      <w:r>
        <w:rPr>
          <w:spacing w:val="-4"/>
        </w:rPr>
        <w:t> </w:t>
      </w:r>
      <w:r>
        <w:rPr/>
        <w:t>unreasonable</w:t>
      </w:r>
      <w:r>
        <w:rPr>
          <w:spacing w:val="-2"/>
        </w:rPr>
        <w:t> </w:t>
      </w:r>
      <w:r>
        <w:rPr/>
        <w:t>because</w:t>
      </w:r>
      <w:r>
        <w:rPr>
          <w:spacing w:val="-4"/>
        </w:rPr>
        <w:t> </w:t>
      </w:r>
      <w:r>
        <w:rPr/>
        <w:t>it</w:t>
      </w:r>
      <w:r>
        <w:rPr>
          <w:spacing w:val="-3"/>
        </w:rPr>
        <w:t> </w:t>
      </w:r>
      <w:r>
        <w:rPr/>
        <w:t>would require tebentafusp to be provided below-cost in order to be cost-effective. This is</w:t>
      </w:r>
    </w:p>
    <w:p>
      <w:pPr>
        <w:spacing w:line="276" w:lineRule="auto" w:before="1"/>
        <w:ind w:left="121" w:right="279" w:firstLine="0"/>
        <w:jc w:val="left"/>
        <w:rPr>
          <w:b/>
          <w:sz w:val="22"/>
        </w:rPr>
      </w:pPr>
      <w:r>
        <w:rPr>
          <w:b/>
          <w:sz w:val="22"/>
        </w:rPr>
        <w:t>inconsistent</w:t>
      </w:r>
      <w:r>
        <w:rPr>
          <w:b/>
          <w:spacing w:val="-4"/>
          <w:sz w:val="22"/>
        </w:rPr>
        <w:t> </w:t>
      </w:r>
      <w:r>
        <w:rPr>
          <w:b/>
          <w:sz w:val="22"/>
        </w:rPr>
        <w:t>with</w:t>
      </w:r>
      <w:r>
        <w:rPr>
          <w:b/>
          <w:spacing w:val="-5"/>
          <w:sz w:val="22"/>
        </w:rPr>
        <w:t> </w:t>
      </w:r>
      <w:r>
        <w:rPr>
          <w:b/>
          <w:sz w:val="22"/>
        </w:rPr>
        <w:t>NICE’s</w:t>
      </w:r>
      <w:r>
        <w:rPr>
          <w:b/>
          <w:spacing w:val="-3"/>
          <w:sz w:val="22"/>
        </w:rPr>
        <w:t> </w:t>
      </w:r>
      <w:r>
        <w:rPr>
          <w:b/>
          <w:sz w:val="22"/>
        </w:rPr>
        <w:t>obligations</w:t>
      </w:r>
      <w:r>
        <w:rPr>
          <w:b/>
          <w:spacing w:val="-5"/>
          <w:sz w:val="22"/>
        </w:rPr>
        <w:t> </w:t>
      </w:r>
      <w:r>
        <w:rPr>
          <w:b/>
          <w:sz w:val="22"/>
        </w:rPr>
        <w:t>to</w:t>
      </w:r>
      <w:r>
        <w:rPr>
          <w:b/>
          <w:spacing w:val="-3"/>
          <w:sz w:val="22"/>
        </w:rPr>
        <w:t> </w:t>
      </w:r>
      <w:r>
        <w:rPr>
          <w:b/>
          <w:sz w:val="22"/>
        </w:rPr>
        <w:t>support</w:t>
      </w:r>
      <w:r>
        <w:rPr>
          <w:b/>
          <w:spacing w:val="-4"/>
          <w:sz w:val="22"/>
        </w:rPr>
        <w:t> </w:t>
      </w:r>
      <w:r>
        <w:rPr>
          <w:b/>
          <w:sz w:val="22"/>
        </w:rPr>
        <w:t>innovation</w:t>
      </w:r>
      <w:r>
        <w:rPr>
          <w:b/>
          <w:spacing w:val="-3"/>
          <w:sz w:val="22"/>
        </w:rPr>
        <w:t> </w:t>
      </w:r>
      <w:r>
        <w:rPr>
          <w:b/>
          <w:sz w:val="22"/>
        </w:rPr>
        <w:t>and</w:t>
      </w:r>
      <w:r>
        <w:rPr>
          <w:b/>
          <w:spacing w:val="-5"/>
          <w:sz w:val="22"/>
        </w:rPr>
        <w:t> </w:t>
      </w:r>
      <w:r>
        <w:rPr>
          <w:b/>
          <w:sz w:val="22"/>
        </w:rPr>
        <w:t>does</w:t>
      </w:r>
      <w:r>
        <w:rPr>
          <w:b/>
          <w:spacing w:val="-5"/>
          <w:sz w:val="22"/>
        </w:rPr>
        <w:t> </w:t>
      </w:r>
      <w:r>
        <w:rPr>
          <w:b/>
          <w:sz w:val="22"/>
        </w:rPr>
        <w:t>not</w:t>
      </w:r>
      <w:r>
        <w:rPr>
          <w:b/>
          <w:spacing w:val="-2"/>
          <w:sz w:val="22"/>
        </w:rPr>
        <w:t> </w:t>
      </w:r>
      <w:r>
        <w:rPr>
          <w:b/>
          <w:sz w:val="22"/>
        </w:rPr>
        <w:t>reasonably</w:t>
      </w:r>
      <w:r>
        <w:rPr>
          <w:b/>
          <w:spacing w:val="-5"/>
          <w:sz w:val="22"/>
        </w:rPr>
        <w:t> </w:t>
      </w:r>
      <w:r>
        <w:rPr>
          <w:b/>
          <w:sz w:val="22"/>
        </w:rPr>
        <w:t>take into consideration the fact that advanced uveal melanoma is an ultra-rare disease with only 100 patients per year expected to be eligible for tebentafusp.</w:t>
      </w:r>
    </w:p>
    <w:p>
      <w:pPr>
        <w:pStyle w:val="BodyText"/>
        <w:rPr>
          <w:b/>
          <w:sz w:val="20"/>
        </w:rPr>
      </w:pPr>
    </w:p>
    <w:p>
      <w:pPr>
        <w:pStyle w:val="BodyText"/>
        <w:rPr>
          <w:b/>
          <w:sz w:val="20"/>
        </w:rPr>
      </w:pPr>
    </w:p>
    <w:p>
      <w:pPr>
        <w:pStyle w:val="BodyText"/>
        <w:rPr>
          <w:b/>
          <w:sz w:val="20"/>
        </w:rPr>
      </w:pPr>
    </w:p>
    <w:p>
      <w:pPr>
        <w:pStyle w:val="BodyText"/>
        <w:spacing w:before="8"/>
        <w:rPr>
          <w:b/>
          <w:sz w:val="26"/>
        </w:rPr>
      </w:pPr>
      <w:r>
        <w:rPr/>
        <mc:AlternateContent>
          <mc:Choice Requires="wps">
            <w:drawing>
              <wp:anchor distT="0" distB="0" distL="0" distR="0" allowOverlap="1" layoutInCell="1" locked="0" behindDoc="1" simplePos="0" relativeHeight="487589888">
                <wp:simplePos x="0" y="0"/>
                <wp:positionH relativeFrom="page">
                  <wp:posOffset>864412</wp:posOffset>
                </wp:positionH>
                <wp:positionV relativeFrom="paragraph">
                  <wp:posOffset>210500</wp:posOffset>
                </wp:positionV>
                <wp:extent cx="182943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8.064003pt;margin-top:16.574835pt;width:144.020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8"/>
        </w:rPr>
      </w:pPr>
    </w:p>
    <w:p>
      <w:pPr>
        <w:pStyle w:val="BodyText"/>
        <w:spacing w:line="252" w:lineRule="exact"/>
        <w:ind w:left="121"/>
        <w:jc w:val="both"/>
      </w:pPr>
      <w:r>
        <w:rPr>
          <w:vertAlign w:val="superscript"/>
        </w:rPr>
        <w:t>2</w:t>
      </w:r>
      <w:r>
        <w:rPr>
          <w:spacing w:val="-4"/>
          <w:vertAlign w:val="baseline"/>
        </w:rPr>
        <w:t> </w:t>
      </w:r>
      <w:r>
        <w:rPr>
          <w:vertAlign w:val="baseline"/>
        </w:rPr>
        <w:t>Clinical</w:t>
      </w:r>
      <w:r>
        <w:rPr>
          <w:spacing w:val="-5"/>
          <w:vertAlign w:val="baseline"/>
        </w:rPr>
        <w:t> </w:t>
      </w:r>
      <w:r>
        <w:rPr>
          <w:vertAlign w:val="baseline"/>
        </w:rPr>
        <w:t>experts</w:t>
      </w:r>
      <w:r>
        <w:rPr>
          <w:spacing w:val="-3"/>
          <w:vertAlign w:val="baseline"/>
        </w:rPr>
        <w:t> </w:t>
      </w:r>
      <w:r>
        <w:rPr>
          <w:vertAlign w:val="baseline"/>
        </w:rPr>
        <w:t>were</w:t>
      </w:r>
      <w:r>
        <w:rPr>
          <w:spacing w:val="-4"/>
          <w:vertAlign w:val="baseline"/>
        </w:rPr>
        <w:t> </w:t>
      </w:r>
      <w:r>
        <w:rPr>
          <w:vertAlign w:val="baseline"/>
        </w:rPr>
        <w:t>consulted</w:t>
      </w:r>
      <w:r>
        <w:rPr>
          <w:spacing w:val="-4"/>
          <w:vertAlign w:val="baseline"/>
        </w:rPr>
        <w:t> </w:t>
      </w:r>
      <w:r>
        <w:rPr>
          <w:vertAlign w:val="baseline"/>
        </w:rPr>
        <w:t>on</w:t>
      </w:r>
      <w:r>
        <w:rPr>
          <w:spacing w:val="-6"/>
          <w:vertAlign w:val="baseline"/>
        </w:rPr>
        <w:t> </w:t>
      </w:r>
      <w:r>
        <w:rPr>
          <w:vertAlign w:val="baseline"/>
        </w:rPr>
        <w:t>this</w:t>
      </w:r>
      <w:r>
        <w:rPr>
          <w:spacing w:val="-3"/>
          <w:vertAlign w:val="baseline"/>
        </w:rPr>
        <w:t> </w:t>
      </w:r>
      <w:r>
        <w:rPr>
          <w:vertAlign w:val="baseline"/>
        </w:rPr>
        <w:t>in</w:t>
      </w:r>
      <w:r>
        <w:rPr>
          <w:spacing w:val="-5"/>
          <w:vertAlign w:val="baseline"/>
        </w:rPr>
        <w:t> </w:t>
      </w:r>
      <w:r>
        <w:rPr>
          <w:vertAlign w:val="baseline"/>
        </w:rPr>
        <w:t>a</w:t>
      </w:r>
      <w:r>
        <w:rPr>
          <w:spacing w:val="-6"/>
          <w:vertAlign w:val="baseline"/>
        </w:rPr>
        <w:t> </w:t>
      </w:r>
      <w:r>
        <w:rPr>
          <w:vertAlign w:val="baseline"/>
        </w:rPr>
        <w:t>meeting</w:t>
      </w:r>
      <w:r>
        <w:rPr>
          <w:spacing w:val="-3"/>
          <w:vertAlign w:val="baseline"/>
        </w:rPr>
        <w:t> </w:t>
      </w:r>
      <w:r>
        <w:rPr>
          <w:vertAlign w:val="baseline"/>
        </w:rPr>
        <w:t>in</w:t>
      </w:r>
      <w:r>
        <w:rPr>
          <w:spacing w:val="-4"/>
          <w:vertAlign w:val="baseline"/>
        </w:rPr>
        <w:t> </w:t>
      </w:r>
      <w:r>
        <w:rPr>
          <w:vertAlign w:val="baseline"/>
        </w:rPr>
        <w:t>July</w:t>
      </w:r>
      <w:r>
        <w:rPr>
          <w:spacing w:val="-3"/>
          <w:vertAlign w:val="baseline"/>
        </w:rPr>
        <w:t> </w:t>
      </w:r>
      <w:r>
        <w:rPr>
          <w:spacing w:val="-4"/>
          <w:vertAlign w:val="baseline"/>
        </w:rPr>
        <w:t>2021</w:t>
      </w:r>
    </w:p>
    <w:p>
      <w:pPr>
        <w:spacing w:before="0"/>
        <w:ind w:left="121" w:right="501" w:firstLine="0"/>
        <w:jc w:val="both"/>
        <w:rPr>
          <w:i/>
          <w:sz w:val="22"/>
        </w:rPr>
      </w:pPr>
      <w:r>
        <w:rPr>
          <w:i/>
          <w:sz w:val="22"/>
        </w:rPr>
        <w:t>Q:</w:t>
      </w:r>
      <w:r>
        <w:rPr>
          <w:i/>
          <w:spacing w:val="-3"/>
          <w:sz w:val="22"/>
        </w:rPr>
        <w:t> </w:t>
      </w:r>
      <w:r>
        <w:rPr>
          <w:i/>
          <w:sz w:val="22"/>
        </w:rPr>
        <w:t>Is</w:t>
      </w:r>
      <w:r>
        <w:rPr>
          <w:i/>
          <w:spacing w:val="-6"/>
          <w:sz w:val="22"/>
        </w:rPr>
        <w:t> </w:t>
      </w:r>
      <w:r>
        <w:rPr>
          <w:i/>
          <w:sz w:val="22"/>
        </w:rPr>
        <w:t>modelling</w:t>
      </w:r>
      <w:r>
        <w:rPr>
          <w:i/>
          <w:spacing w:val="-2"/>
          <w:sz w:val="22"/>
        </w:rPr>
        <w:t> </w:t>
      </w:r>
      <w:r>
        <w:rPr>
          <w:i/>
          <w:sz w:val="22"/>
        </w:rPr>
        <w:t>QoL</w:t>
      </w:r>
      <w:r>
        <w:rPr>
          <w:i/>
          <w:spacing w:val="-2"/>
          <w:sz w:val="22"/>
        </w:rPr>
        <w:t> </w:t>
      </w:r>
      <w:r>
        <w:rPr>
          <w:i/>
          <w:sz w:val="22"/>
        </w:rPr>
        <w:t>based</w:t>
      </w:r>
      <w:r>
        <w:rPr>
          <w:i/>
          <w:spacing w:val="-2"/>
          <w:sz w:val="22"/>
        </w:rPr>
        <w:t> </w:t>
      </w:r>
      <w:r>
        <w:rPr>
          <w:i/>
          <w:sz w:val="22"/>
        </w:rPr>
        <w:t>on</w:t>
      </w:r>
      <w:r>
        <w:rPr>
          <w:i/>
          <w:spacing w:val="-4"/>
          <w:sz w:val="22"/>
        </w:rPr>
        <w:t> </w:t>
      </w:r>
      <w:r>
        <w:rPr>
          <w:i/>
          <w:sz w:val="22"/>
        </w:rPr>
        <w:t>time</w:t>
      </w:r>
      <w:r>
        <w:rPr>
          <w:i/>
          <w:spacing w:val="-4"/>
          <w:sz w:val="22"/>
        </w:rPr>
        <w:t> </w:t>
      </w:r>
      <w:r>
        <w:rPr>
          <w:i/>
          <w:sz w:val="22"/>
        </w:rPr>
        <w:t>to</w:t>
      </w:r>
      <w:r>
        <w:rPr>
          <w:i/>
          <w:spacing w:val="-4"/>
          <w:sz w:val="22"/>
        </w:rPr>
        <w:t> </w:t>
      </w:r>
      <w:r>
        <w:rPr>
          <w:i/>
          <w:sz w:val="22"/>
        </w:rPr>
        <w:t>death</w:t>
      </w:r>
      <w:r>
        <w:rPr>
          <w:i/>
          <w:spacing w:val="-4"/>
          <w:sz w:val="22"/>
        </w:rPr>
        <w:t> </w:t>
      </w:r>
      <w:r>
        <w:rPr>
          <w:i/>
          <w:sz w:val="22"/>
        </w:rPr>
        <w:t>appropriate</w:t>
      </w:r>
      <w:r>
        <w:rPr>
          <w:i/>
          <w:spacing w:val="-1"/>
          <w:sz w:val="22"/>
        </w:rPr>
        <w:t> </w:t>
      </w:r>
      <w:r>
        <w:rPr>
          <w:i/>
          <w:sz w:val="22"/>
        </w:rPr>
        <w:t>in</w:t>
      </w:r>
      <w:r>
        <w:rPr>
          <w:i/>
          <w:spacing w:val="-4"/>
          <w:sz w:val="22"/>
        </w:rPr>
        <w:t> </w:t>
      </w:r>
      <w:r>
        <w:rPr>
          <w:i/>
          <w:sz w:val="22"/>
        </w:rPr>
        <w:t>this</w:t>
      </w:r>
      <w:r>
        <w:rPr>
          <w:i/>
          <w:spacing w:val="-1"/>
          <w:sz w:val="22"/>
        </w:rPr>
        <w:t> </w:t>
      </w:r>
      <w:r>
        <w:rPr>
          <w:i/>
          <w:sz w:val="22"/>
        </w:rPr>
        <w:t>population?</w:t>
      </w:r>
      <w:r>
        <w:rPr>
          <w:i/>
          <w:spacing w:val="-2"/>
          <w:sz w:val="22"/>
        </w:rPr>
        <w:t> </w:t>
      </w:r>
      <w:r>
        <w:rPr>
          <w:i/>
          <w:sz w:val="22"/>
        </w:rPr>
        <w:t>Estimation</w:t>
      </w:r>
      <w:r>
        <w:rPr>
          <w:i/>
          <w:spacing w:val="-2"/>
          <w:sz w:val="22"/>
        </w:rPr>
        <w:t> </w:t>
      </w:r>
      <w:r>
        <w:rPr>
          <w:i/>
          <w:sz w:val="22"/>
        </w:rPr>
        <w:t>of</w:t>
      </w:r>
      <w:r>
        <w:rPr>
          <w:i/>
          <w:spacing w:val="-3"/>
          <w:sz w:val="22"/>
        </w:rPr>
        <w:t> </w:t>
      </w:r>
      <w:r>
        <w:rPr>
          <w:i/>
          <w:sz w:val="22"/>
        </w:rPr>
        <w:t>QoL</w:t>
      </w:r>
      <w:r>
        <w:rPr>
          <w:i/>
          <w:sz w:val="22"/>
        </w:rPr>
        <w:t> based on</w:t>
      </w:r>
      <w:r>
        <w:rPr>
          <w:i/>
          <w:spacing w:val="-1"/>
          <w:sz w:val="22"/>
        </w:rPr>
        <w:t> </w:t>
      </w:r>
      <w:r>
        <w:rPr>
          <w:i/>
          <w:sz w:val="22"/>
        </w:rPr>
        <w:t>time</w:t>
      </w:r>
      <w:r>
        <w:rPr>
          <w:i/>
          <w:spacing w:val="-1"/>
          <w:sz w:val="22"/>
        </w:rPr>
        <w:t> </w:t>
      </w:r>
      <w:r>
        <w:rPr>
          <w:i/>
          <w:sz w:val="22"/>
        </w:rPr>
        <w:t>to</w:t>
      </w:r>
      <w:r>
        <w:rPr>
          <w:i/>
          <w:spacing w:val="-1"/>
          <w:sz w:val="22"/>
        </w:rPr>
        <w:t> </w:t>
      </w:r>
      <w:r>
        <w:rPr>
          <w:i/>
          <w:sz w:val="22"/>
        </w:rPr>
        <w:t>death: at what point would you</w:t>
      </w:r>
      <w:r>
        <w:rPr>
          <w:i/>
          <w:spacing w:val="-1"/>
          <w:sz w:val="22"/>
        </w:rPr>
        <w:t> </w:t>
      </w:r>
      <w:r>
        <w:rPr>
          <w:i/>
          <w:sz w:val="22"/>
        </w:rPr>
        <w:t>expect to</w:t>
      </w:r>
      <w:r>
        <w:rPr>
          <w:i/>
          <w:spacing w:val="-1"/>
          <w:sz w:val="22"/>
        </w:rPr>
        <w:t> </w:t>
      </w:r>
      <w:r>
        <w:rPr>
          <w:i/>
          <w:sz w:val="22"/>
        </w:rPr>
        <w:t>see a</w:t>
      </w:r>
      <w:r>
        <w:rPr>
          <w:i/>
          <w:spacing w:val="-1"/>
          <w:sz w:val="22"/>
        </w:rPr>
        <w:t> </w:t>
      </w:r>
      <w:r>
        <w:rPr>
          <w:i/>
          <w:sz w:val="22"/>
        </w:rPr>
        <w:t>deterioration in patients with metastatic UM?</w:t>
      </w:r>
    </w:p>
    <w:p>
      <w:pPr>
        <w:spacing w:before="0"/>
        <w:ind w:left="121" w:right="553" w:firstLine="0"/>
        <w:jc w:val="both"/>
        <w:rPr>
          <w:i/>
          <w:sz w:val="22"/>
        </w:rPr>
      </w:pPr>
      <w:r>
        <w:rPr>
          <w:i/>
          <w:sz w:val="22"/>
        </w:rPr>
        <w:t>A: The</w:t>
      </w:r>
      <w:r>
        <w:rPr>
          <w:i/>
          <w:spacing w:val="-2"/>
          <w:sz w:val="22"/>
        </w:rPr>
        <w:t> </w:t>
      </w:r>
      <w:r>
        <w:rPr>
          <w:i/>
          <w:sz w:val="22"/>
        </w:rPr>
        <w:t>experts</w:t>
      </w:r>
      <w:r>
        <w:rPr>
          <w:i/>
          <w:spacing w:val="-1"/>
          <w:sz w:val="22"/>
        </w:rPr>
        <w:t> </w:t>
      </w:r>
      <w:r>
        <w:rPr>
          <w:i/>
          <w:sz w:val="22"/>
        </w:rPr>
        <w:t>agreed</w:t>
      </w:r>
      <w:r>
        <w:rPr>
          <w:i/>
          <w:spacing w:val="-4"/>
          <w:sz w:val="22"/>
        </w:rPr>
        <w:t> </w:t>
      </w:r>
      <w:r>
        <w:rPr>
          <w:i/>
          <w:sz w:val="22"/>
        </w:rPr>
        <w:t>that</w:t>
      </w:r>
      <w:r>
        <w:rPr>
          <w:i/>
          <w:spacing w:val="-3"/>
          <w:sz w:val="22"/>
        </w:rPr>
        <w:t> </w:t>
      </w:r>
      <w:r>
        <w:rPr>
          <w:i/>
          <w:sz w:val="22"/>
        </w:rPr>
        <w:t>the</w:t>
      </w:r>
      <w:r>
        <w:rPr>
          <w:i/>
          <w:spacing w:val="-2"/>
          <w:sz w:val="22"/>
        </w:rPr>
        <w:t> </w:t>
      </w:r>
      <w:r>
        <w:rPr>
          <w:i/>
          <w:sz w:val="22"/>
        </w:rPr>
        <w:t>decline</w:t>
      </w:r>
      <w:r>
        <w:rPr>
          <w:i/>
          <w:spacing w:val="-2"/>
          <w:sz w:val="22"/>
        </w:rPr>
        <w:t> </w:t>
      </w:r>
      <w:r>
        <w:rPr>
          <w:i/>
          <w:sz w:val="22"/>
        </w:rPr>
        <w:t>in</w:t>
      </w:r>
      <w:r>
        <w:rPr>
          <w:i/>
          <w:spacing w:val="-4"/>
          <w:sz w:val="22"/>
        </w:rPr>
        <w:t> </w:t>
      </w:r>
      <w:r>
        <w:rPr>
          <w:i/>
          <w:sz w:val="22"/>
        </w:rPr>
        <w:t>QoL</w:t>
      </w:r>
      <w:r>
        <w:rPr>
          <w:i/>
          <w:spacing w:val="-4"/>
          <w:sz w:val="22"/>
        </w:rPr>
        <w:t> </w:t>
      </w:r>
      <w:r>
        <w:rPr>
          <w:i/>
          <w:sz w:val="22"/>
        </w:rPr>
        <w:t>is</w:t>
      </w:r>
      <w:r>
        <w:rPr>
          <w:i/>
          <w:spacing w:val="-4"/>
          <w:sz w:val="22"/>
        </w:rPr>
        <w:t> </w:t>
      </w:r>
      <w:r>
        <w:rPr>
          <w:i/>
          <w:sz w:val="22"/>
        </w:rPr>
        <w:t>more</w:t>
      </w:r>
      <w:r>
        <w:rPr>
          <w:i/>
          <w:spacing w:val="-4"/>
          <w:sz w:val="22"/>
        </w:rPr>
        <w:t> </w:t>
      </w:r>
      <w:r>
        <w:rPr>
          <w:i/>
          <w:sz w:val="22"/>
        </w:rPr>
        <w:t>about</w:t>
      </w:r>
      <w:r>
        <w:rPr>
          <w:i/>
          <w:spacing w:val="-3"/>
          <w:sz w:val="22"/>
        </w:rPr>
        <w:t> </w:t>
      </w:r>
      <w:r>
        <w:rPr>
          <w:i/>
          <w:sz w:val="22"/>
        </w:rPr>
        <w:t>time</w:t>
      </w:r>
      <w:r>
        <w:rPr>
          <w:i/>
          <w:spacing w:val="-4"/>
          <w:sz w:val="22"/>
        </w:rPr>
        <w:t> </w:t>
      </w:r>
      <w:r>
        <w:rPr>
          <w:i/>
          <w:sz w:val="22"/>
        </w:rPr>
        <w:t>to</w:t>
      </w:r>
      <w:r>
        <w:rPr>
          <w:i/>
          <w:spacing w:val="-2"/>
          <w:sz w:val="22"/>
        </w:rPr>
        <w:t> </w:t>
      </w:r>
      <w:r>
        <w:rPr>
          <w:i/>
          <w:sz w:val="22"/>
        </w:rPr>
        <w:t>death</w:t>
      </w:r>
      <w:r>
        <w:rPr>
          <w:i/>
          <w:spacing w:val="-4"/>
          <w:sz w:val="22"/>
        </w:rPr>
        <w:t> </w:t>
      </w:r>
      <w:r>
        <w:rPr>
          <w:i/>
          <w:sz w:val="22"/>
        </w:rPr>
        <w:t>rather</w:t>
      </w:r>
      <w:r>
        <w:rPr>
          <w:i/>
          <w:spacing w:val="-3"/>
          <w:sz w:val="22"/>
        </w:rPr>
        <w:t> </w:t>
      </w:r>
      <w:r>
        <w:rPr>
          <w:i/>
          <w:sz w:val="22"/>
        </w:rPr>
        <w:t>than</w:t>
      </w:r>
      <w:r>
        <w:rPr>
          <w:i/>
          <w:spacing w:val="-4"/>
          <w:sz w:val="22"/>
        </w:rPr>
        <w:t> </w:t>
      </w:r>
      <w:r>
        <w:rPr>
          <w:i/>
          <w:sz w:val="22"/>
        </w:rPr>
        <w:t>time</w:t>
      </w:r>
      <w:r>
        <w:rPr>
          <w:i/>
          <w:spacing w:val="-4"/>
          <w:sz w:val="22"/>
        </w:rPr>
        <w:t> </w:t>
      </w:r>
      <w:r>
        <w:rPr>
          <w:i/>
          <w:sz w:val="22"/>
        </w:rPr>
        <w:t>of</w:t>
      </w:r>
      <w:r>
        <w:rPr>
          <w:i/>
          <w:sz w:val="22"/>
        </w:rPr>
        <w:t> progression. Their expectation is that QoL will rapidly decline within the last 6 months of life.</w:t>
      </w:r>
    </w:p>
    <w:p>
      <w:pPr>
        <w:spacing w:after="0"/>
        <w:jc w:val="both"/>
        <w:rPr>
          <w:sz w:val="22"/>
        </w:rPr>
        <w:sectPr>
          <w:pgSz w:w="11910" w:h="16840"/>
          <w:pgMar w:header="730" w:footer="1454" w:top="1540" w:bottom="1720" w:left="1240" w:right="980"/>
        </w:sectPr>
      </w:pPr>
    </w:p>
    <w:p>
      <w:pPr>
        <w:pStyle w:val="BodyText"/>
        <w:rPr>
          <w:i/>
          <w:sz w:val="20"/>
        </w:rPr>
      </w:pPr>
    </w:p>
    <w:p>
      <w:pPr>
        <w:pStyle w:val="BodyText"/>
        <w:rPr>
          <w:i/>
          <w:sz w:val="20"/>
        </w:rPr>
      </w:pPr>
    </w:p>
    <w:p>
      <w:pPr>
        <w:pStyle w:val="BodyText"/>
        <w:rPr>
          <w:i/>
        </w:rPr>
      </w:pPr>
    </w:p>
    <w:p>
      <w:pPr>
        <w:pStyle w:val="BodyText"/>
        <w:spacing w:line="276" w:lineRule="auto"/>
        <w:ind w:left="121" w:right="279"/>
      </w:pPr>
      <w:r>
        <w:rPr/>
        <w:t>In view of Grounds 2.2–2.5, the EAG and the Committee’s decisions to nevertheless apply standard parametric modelling to overall survival cannot reasonably be justified, because the price of tebentafusp required to be cost-effective</w:t>
      </w:r>
      <w:r>
        <w:rPr>
          <w:spacing w:val="-3"/>
        </w:rPr>
        <w:t> </w:t>
      </w:r>
      <w:r>
        <w:rPr/>
        <w:t>would be below-cost price. The EAG and the Committee’s</w:t>
      </w:r>
      <w:r>
        <w:rPr>
          <w:spacing w:val="-2"/>
        </w:rPr>
        <w:t> </w:t>
      </w:r>
      <w:r>
        <w:rPr/>
        <w:t>approach</w:t>
      </w:r>
      <w:r>
        <w:rPr>
          <w:spacing w:val="-5"/>
        </w:rPr>
        <w:t> </w:t>
      </w:r>
      <w:r>
        <w:rPr/>
        <w:t>therefore</w:t>
      </w:r>
      <w:r>
        <w:rPr>
          <w:spacing w:val="-3"/>
        </w:rPr>
        <w:t> </w:t>
      </w:r>
      <w:r>
        <w:rPr/>
        <w:t>leads</w:t>
      </w:r>
      <w:r>
        <w:rPr>
          <w:spacing w:val="-5"/>
        </w:rPr>
        <w:t> </w:t>
      </w:r>
      <w:r>
        <w:rPr/>
        <w:t>to</w:t>
      </w:r>
      <w:r>
        <w:rPr>
          <w:spacing w:val="-5"/>
        </w:rPr>
        <w:t> </w:t>
      </w:r>
      <w:r>
        <w:rPr/>
        <w:t>a</w:t>
      </w:r>
      <w:r>
        <w:rPr>
          <w:spacing w:val="-3"/>
        </w:rPr>
        <w:t> </w:t>
      </w:r>
      <w:r>
        <w:rPr/>
        <w:t>perverse</w:t>
      </w:r>
      <w:r>
        <w:rPr>
          <w:spacing w:val="-3"/>
        </w:rPr>
        <w:t> </w:t>
      </w:r>
      <w:r>
        <w:rPr/>
        <w:t>and</w:t>
      </w:r>
      <w:r>
        <w:rPr>
          <w:spacing w:val="-3"/>
        </w:rPr>
        <w:t> </w:t>
      </w:r>
      <w:r>
        <w:rPr/>
        <w:t>unethical</w:t>
      </w:r>
      <w:r>
        <w:rPr>
          <w:spacing w:val="-4"/>
        </w:rPr>
        <w:t> </w:t>
      </w:r>
      <w:r>
        <w:rPr/>
        <w:t>outcome</w:t>
      </w:r>
      <w:r>
        <w:rPr>
          <w:spacing w:val="-3"/>
        </w:rPr>
        <w:t> </w:t>
      </w:r>
      <w:r>
        <w:rPr/>
        <w:t>which</w:t>
      </w:r>
      <w:r>
        <w:rPr>
          <w:spacing w:val="-3"/>
        </w:rPr>
        <w:t> </w:t>
      </w:r>
      <w:r>
        <w:rPr/>
        <w:t>is</w:t>
      </w:r>
      <w:r>
        <w:rPr>
          <w:spacing w:val="-3"/>
        </w:rPr>
        <w:t> </w:t>
      </w:r>
      <w:r>
        <w:rPr/>
        <w:t>obviously wrong, irrational and 'does not add up'.</w:t>
      </w:r>
    </w:p>
    <w:p>
      <w:pPr>
        <w:pStyle w:val="BodyText"/>
        <w:spacing w:before="3"/>
        <w:rPr>
          <w:sz w:val="25"/>
        </w:rPr>
      </w:pPr>
    </w:p>
    <w:p>
      <w:pPr>
        <w:pStyle w:val="BodyText"/>
        <w:spacing w:line="276" w:lineRule="auto"/>
        <w:ind w:left="121" w:right="279"/>
      </w:pPr>
      <w:r>
        <w:rPr/>
        <w:t>Such an approach discourages innovation, which is inconsistent with NICE’s obligations to support innovation in the provision and organisation of health and social care services in accordance</w:t>
      </w:r>
      <w:r>
        <w:rPr>
          <w:spacing w:val="-5"/>
        </w:rPr>
        <w:t> </w:t>
      </w:r>
      <w:r>
        <w:rPr/>
        <w:t>with</w:t>
      </w:r>
      <w:r>
        <w:rPr>
          <w:spacing w:val="-3"/>
        </w:rPr>
        <w:t> </w:t>
      </w:r>
      <w:r>
        <w:rPr/>
        <w:t>Principle</w:t>
      </w:r>
      <w:r>
        <w:rPr>
          <w:spacing w:val="-3"/>
        </w:rPr>
        <w:t> </w:t>
      </w:r>
      <w:r>
        <w:rPr/>
        <w:t>8</w:t>
      </w:r>
      <w:r>
        <w:rPr>
          <w:spacing w:val="-2"/>
        </w:rPr>
        <w:t> </w:t>
      </w:r>
      <w:r>
        <w:rPr/>
        <w:t>of</w:t>
      </w:r>
      <w:r>
        <w:rPr>
          <w:spacing w:val="-4"/>
        </w:rPr>
        <w:t> </w:t>
      </w:r>
      <w:r>
        <w:rPr/>
        <w:t>the</w:t>
      </w:r>
      <w:r>
        <w:rPr>
          <w:spacing w:val="-3"/>
        </w:rPr>
        <w:t> </w:t>
      </w:r>
      <w:r>
        <w:rPr/>
        <w:t>NICE</w:t>
      </w:r>
      <w:r>
        <w:rPr>
          <w:spacing w:val="-3"/>
        </w:rPr>
        <w:t> </w:t>
      </w:r>
      <w:r>
        <w:rPr/>
        <w:t>Charter,</w:t>
      </w:r>
      <w:r>
        <w:rPr>
          <w:spacing w:val="-4"/>
        </w:rPr>
        <w:t> </w:t>
      </w:r>
      <w:r>
        <w:rPr/>
        <w:t>in</w:t>
      </w:r>
      <w:r>
        <w:rPr>
          <w:spacing w:val="-3"/>
        </w:rPr>
        <w:t> </w:t>
      </w:r>
      <w:r>
        <w:rPr/>
        <w:t>particular</w:t>
      </w:r>
      <w:r>
        <w:rPr>
          <w:spacing w:val="-4"/>
        </w:rPr>
        <w:t> </w:t>
      </w:r>
      <w:r>
        <w:rPr/>
        <w:t>by</w:t>
      </w:r>
      <w:r>
        <w:rPr>
          <w:spacing w:val="-3"/>
        </w:rPr>
        <w:t> </w:t>
      </w:r>
      <w:r>
        <w:rPr/>
        <w:t>encouraging</w:t>
      </w:r>
      <w:r>
        <w:rPr>
          <w:spacing w:val="-3"/>
        </w:rPr>
        <w:t> </w:t>
      </w:r>
      <w:r>
        <w:rPr/>
        <w:t>interventions</w:t>
      </w:r>
      <w:r>
        <w:rPr>
          <w:spacing w:val="-2"/>
        </w:rPr>
        <w:t> </w:t>
      </w:r>
      <w:r>
        <w:rPr/>
        <w:t>that provide</w:t>
      </w:r>
      <w:r>
        <w:rPr>
          <w:spacing w:val="-1"/>
        </w:rPr>
        <w:t> </w:t>
      </w:r>
      <w:r>
        <w:rPr/>
        <w:t>substantial</w:t>
      </w:r>
      <w:r>
        <w:rPr>
          <w:spacing w:val="-2"/>
        </w:rPr>
        <w:t> </w:t>
      </w:r>
      <w:r>
        <w:rPr/>
        <w:t>distinctive</w:t>
      </w:r>
      <w:r>
        <w:rPr>
          <w:spacing w:val="-1"/>
        </w:rPr>
        <w:t> </w:t>
      </w:r>
      <w:r>
        <w:rPr/>
        <w:t>benefits</w:t>
      </w:r>
      <w:r>
        <w:rPr>
          <w:spacing w:val="-3"/>
        </w:rPr>
        <w:t> </w:t>
      </w:r>
      <w:r>
        <w:rPr/>
        <w:t>that</w:t>
      </w:r>
      <w:r>
        <w:rPr>
          <w:spacing w:val="-2"/>
        </w:rPr>
        <w:t> </w:t>
      </w:r>
      <w:r>
        <w:rPr/>
        <w:t>may</w:t>
      </w:r>
      <w:r>
        <w:rPr>
          <w:spacing w:val="-1"/>
        </w:rPr>
        <w:t> </w:t>
      </w:r>
      <w:r>
        <w:rPr/>
        <w:t>not be</w:t>
      </w:r>
      <w:r>
        <w:rPr>
          <w:spacing w:val="-3"/>
        </w:rPr>
        <w:t> </w:t>
      </w:r>
      <w:r>
        <w:rPr/>
        <w:t>captured</w:t>
      </w:r>
      <w:r>
        <w:rPr>
          <w:spacing w:val="-1"/>
        </w:rPr>
        <w:t> </w:t>
      </w:r>
      <w:r>
        <w:rPr/>
        <w:t>by</w:t>
      </w:r>
      <w:r>
        <w:rPr>
          <w:spacing w:val="-3"/>
        </w:rPr>
        <w:t> </w:t>
      </w:r>
      <w:r>
        <w:rPr/>
        <w:t>measuring</w:t>
      </w:r>
      <w:r>
        <w:rPr>
          <w:spacing w:val="-1"/>
        </w:rPr>
        <w:t> </w:t>
      </w:r>
      <w:r>
        <w:rPr/>
        <w:t>health</w:t>
      </w:r>
      <w:r>
        <w:rPr>
          <w:spacing w:val="-1"/>
        </w:rPr>
        <w:t> </w:t>
      </w:r>
      <w:r>
        <w:rPr/>
        <w:t>gain</w:t>
      </w:r>
      <w:r>
        <w:rPr>
          <w:spacing w:val="-3"/>
        </w:rPr>
        <w:t> </w:t>
      </w:r>
      <w:r>
        <w:rPr/>
        <w:t>(that is, the estimated QALYs gained).</w:t>
      </w:r>
    </w:p>
    <w:p>
      <w:pPr>
        <w:pStyle w:val="BodyText"/>
        <w:spacing w:before="5"/>
        <w:rPr>
          <w:sz w:val="25"/>
        </w:rPr>
      </w:pPr>
    </w:p>
    <w:p>
      <w:pPr>
        <w:pStyle w:val="BodyText"/>
        <w:spacing w:line="276" w:lineRule="auto" w:before="1"/>
        <w:ind w:left="121" w:right="279"/>
      </w:pPr>
      <w:r>
        <w:rPr/>
        <w:t>Furthermore,</w:t>
      </w:r>
      <w:r>
        <w:rPr>
          <w:spacing w:val="-1"/>
        </w:rPr>
        <w:t> </w:t>
      </w:r>
      <w:r>
        <w:rPr/>
        <w:t>this</w:t>
      </w:r>
      <w:r>
        <w:rPr>
          <w:spacing w:val="-2"/>
        </w:rPr>
        <w:t> </w:t>
      </w:r>
      <w:r>
        <w:rPr/>
        <w:t>approach does not</w:t>
      </w:r>
      <w:r>
        <w:rPr>
          <w:spacing w:val="-1"/>
        </w:rPr>
        <w:t> </w:t>
      </w:r>
      <w:r>
        <w:rPr/>
        <w:t>reasonably</w:t>
      </w:r>
      <w:r>
        <w:rPr>
          <w:spacing w:val="-2"/>
        </w:rPr>
        <w:t> </w:t>
      </w:r>
      <w:r>
        <w:rPr/>
        <w:t>take into</w:t>
      </w:r>
      <w:r>
        <w:rPr>
          <w:spacing w:val="-1"/>
        </w:rPr>
        <w:t> </w:t>
      </w:r>
      <w:r>
        <w:rPr/>
        <w:t>consideration</w:t>
      </w:r>
      <w:r>
        <w:rPr>
          <w:spacing w:val="-2"/>
        </w:rPr>
        <w:t> </w:t>
      </w:r>
      <w:r>
        <w:rPr/>
        <w:t>the fact</w:t>
      </w:r>
      <w:r>
        <w:rPr>
          <w:spacing w:val="-1"/>
        </w:rPr>
        <w:t> </w:t>
      </w:r>
      <w:r>
        <w:rPr/>
        <w:t>that</w:t>
      </w:r>
      <w:r>
        <w:rPr>
          <w:spacing w:val="-1"/>
        </w:rPr>
        <w:t> </w:t>
      </w:r>
      <w:r>
        <w:rPr/>
        <w:t>advanced uveal</w:t>
      </w:r>
      <w:r>
        <w:rPr>
          <w:spacing w:val="-3"/>
        </w:rPr>
        <w:t> </w:t>
      </w:r>
      <w:r>
        <w:rPr/>
        <w:t>melanoma</w:t>
      </w:r>
      <w:r>
        <w:rPr>
          <w:spacing w:val="-4"/>
        </w:rPr>
        <w:t> </w:t>
      </w:r>
      <w:r>
        <w:rPr/>
        <w:t>is</w:t>
      </w:r>
      <w:r>
        <w:rPr>
          <w:spacing w:val="-1"/>
        </w:rPr>
        <w:t> </w:t>
      </w:r>
      <w:r>
        <w:rPr/>
        <w:t>an</w:t>
      </w:r>
      <w:r>
        <w:rPr>
          <w:spacing w:val="-4"/>
        </w:rPr>
        <w:t> </w:t>
      </w:r>
      <w:r>
        <w:rPr/>
        <w:t>ultra-rare</w:t>
      </w:r>
      <w:r>
        <w:rPr>
          <w:spacing w:val="-2"/>
        </w:rPr>
        <w:t> </w:t>
      </w:r>
      <w:r>
        <w:rPr/>
        <w:t>disease</w:t>
      </w:r>
      <w:r>
        <w:rPr>
          <w:spacing w:val="-4"/>
        </w:rPr>
        <w:t> </w:t>
      </w:r>
      <w:r>
        <w:rPr/>
        <w:t>with</w:t>
      </w:r>
      <w:r>
        <w:rPr>
          <w:spacing w:val="-4"/>
        </w:rPr>
        <w:t> </w:t>
      </w:r>
      <w:r>
        <w:rPr/>
        <w:t>only</w:t>
      </w:r>
      <w:r>
        <w:rPr>
          <w:spacing w:val="-1"/>
        </w:rPr>
        <w:t> </w:t>
      </w:r>
      <w:r>
        <w:rPr/>
        <w:t>100</w:t>
      </w:r>
      <w:r>
        <w:rPr>
          <w:spacing w:val="-2"/>
        </w:rPr>
        <w:t> </w:t>
      </w:r>
      <w:r>
        <w:rPr/>
        <w:t>patients</w:t>
      </w:r>
      <w:r>
        <w:rPr>
          <w:spacing w:val="-4"/>
        </w:rPr>
        <w:t> </w:t>
      </w:r>
      <w:r>
        <w:rPr/>
        <w:t>per</w:t>
      </w:r>
      <w:r>
        <w:rPr>
          <w:spacing w:val="-3"/>
        </w:rPr>
        <w:t> </w:t>
      </w:r>
      <w:r>
        <w:rPr/>
        <w:t>year</w:t>
      </w:r>
      <w:r>
        <w:rPr>
          <w:spacing w:val="-3"/>
        </w:rPr>
        <w:t> </w:t>
      </w:r>
      <w:r>
        <w:rPr/>
        <w:t>expected</w:t>
      </w:r>
      <w:r>
        <w:rPr>
          <w:spacing w:val="-4"/>
        </w:rPr>
        <w:t> </w:t>
      </w:r>
      <w:r>
        <w:rPr/>
        <w:t>to</w:t>
      </w:r>
      <w:r>
        <w:rPr>
          <w:spacing w:val="-2"/>
        </w:rPr>
        <w:t> </w:t>
      </w:r>
      <w:r>
        <w:rPr/>
        <w:t>be</w:t>
      </w:r>
      <w:r>
        <w:rPr>
          <w:spacing w:val="-4"/>
        </w:rPr>
        <w:t> </w:t>
      </w:r>
      <w:r>
        <w:rPr/>
        <w:t>eligible for tebentafusp, and does not recognise the vulnerability of the very small patient group facing terminal disease without other proven treatment options.</w:t>
      </w:r>
    </w:p>
    <w:p>
      <w:pPr>
        <w:pStyle w:val="BodyText"/>
        <w:spacing w:before="10"/>
        <w:rPr>
          <w:sz w:val="35"/>
        </w:rPr>
      </w:pPr>
    </w:p>
    <w:p>
      <w:pPr>
        <w:pStyle w:val="Heading1"/>
      </w:pPr>
      <w:r>
        <w:rPr>
          <w:u w:val="single"/>
        </w:rPr>
        <w:t>REQUESTED</w:t>
      </w:r>
      <w:r>
        <w:rPr>
          <w:spacing w:val="-11"/>
          <w:u w:val="single"/>
        </w:rPr>
        <w:t> </w:t>
      </w:r>
      <w:r>
        <w:rPr>
          <w:u w:val="single"/>
        </w:rPr>
        <w:t>OUTCOME</w:t>
      </w:r>
      <w:r>
        <w:rPr>
          <w:spacing w:val="-8"/>
          <w:u w:val="single"/>
        </w:rPr>
        <w:t> </w:t>
      </w:r>
      <w:r>
        <w:rPr>
          <w:u w:val="single"/>
        </w:rPr>
        <w:t>FOLLOWING</w:t>
      </w:r>
      <w:r>
        <w:rPr>
          <w:spacing w:val="-10"/>
          <w:u w:val="single"/>
        </w:rPr>
        <w:t> </w:t>
      </w:r>
      <w:r>
        <w:rPr>
          <w:spacing w:val="-2"/>
          <w:u w:val="single"/>
        </w:rPr>
        <w:t>APPEAL</w:t>
      </w:r>
    </w:p>
    <w:p>
      <w:pPr>
        <w:pStyle w:val="BodyText"/>
        <w:rPr>
          <w:b/>
          <w:sz w:val="20"/>
        </w:rPr>
      </w:pPr>
    </w:p>
    <w:p>
      <w:pPr>
        <w:pStyle w:val="BodyText"/>
        <w:spacing w:before="2"/>
        <w:rPr>
          <w:b/>
          <w:sz w:val="19"/>
        </w:rPr>
      </w:pPr>
    </w:p>
    <w:p>
      <w:pPr>
        <w:pStyle w:val="BodyText"/>
        <w:spacing w:line="276" w:lineRule="auto" w:before="94"/>
        <w:ind w:left="121" w:right="154"/>
      </w:pPr>
      <w:r>
        <w:rPr/>
        <w:t>Immunocore</w:t>
      </w:r>
      <w:r>
        <w:rPr>
          <w:spacing w:val="-4"/>
        </w:rPr>
        <w:t> </w:t>
      </w:r>
      <w:r>
        <w:rPr/>
        <w:t>requests</w:t>
      </w:r>
      <w:r>
        <w:rPr>
          <w:spacing w:val="-6"/>
        </w:rPr>
        <w:t> </w:t>
      </w:r>
      <w:r>
        <w:rPr/>
        <w:t>that</w:t>
      </w:r>
      <w:r>
        <w:rPr>
          <w:spacing w:val="-5"/>
        </w:rPr>
        <w:t> </w:t>
      </w:r>
      <w:r>
        <w:rPr/>
        <w:t>the</w:t>
      </w:r>
      <w:r>
        <w:rPr>
          <w:spacing w:val="-4"/>
        </w:rPr>
        <w:t> </w:t>
      </w:r>
      <w:r>
        <w:rPr/>
        <w:t>appraisal</w:t>
      </w:r>
      <w:r>
        <w:rPr>
          <w:spacing w:val="-5"/>
        </w:rPr>
        <w:t> </w:t>
      </w:r>
      <w:r>
        <w:rPr/>
        <w:t>of</w:t>
      </w:r>
      <w:r>
        <w:rPr>
          <w:spacing w:val="-5"/>
        </w:rPr>
        <w:t> </w:t>
      </w:r>
      <w:r>
        <w:rPr/>
        <w:t>tebentafusp</w:t>
      </w:r>
      <w:r>
        <w:rPr>
          <w:spacing w:val="-4"/>
        </w:rPr>
        <w:t> </w:t>
      </w:r>
      <w:r>
        <w:rPr/>
        <w:t>is</w:t>
      </w:r>
      <w:r>
        <w:rPr>
          <w:spacing w:val="-6"/>
        </w:rPr>
        <w:t> </w:t>
      </w:r>
      <w:r>
        <w:rPr/>
        <w:t>returned</w:t>
      </w:r>
      <w:r>
        <w:rPr>
          <w:spacing w:val="-7"/>
        </w:rPr>
        <w:t> </w:t>
      </w:r>
      <w:r>
        <w:rPr/>
        <w:t>to</w:t>
      </w:r>
      <w:r>
        <w:rPr>
          <w:spacing w:val="-6"/>
        </w:rPr>
        <w:t> </w:t>
      </w:r>
      <w:r>
        <w:rPr/>
        <w:t>the</w:t>
      </w:r>
      <w:r>
        <w:rPr>
          <w:spacing w:val="-4"/>
        </w:rPr>
        <w:t> </w:t>
      </w:r>
      <w:r>
        <w:rPr/>
        <w:t>appraisal</w:t>
      </w:r>
      <w:r>
        <w:rPr>
          <w:spacing w:val="-4"/>
        </w:rPr>
        <w:t> </w:t>
      </w:r>
      <w:r>
        <w:rPr/>
        <w:t>Committee</w:t>
      </w:r>
      <w:r>
        <w:rPr>
          <w:spacing w:val="-6"/>
        </w:rPr>
        <w:t> </w:t>
      </w:r>
      <w:r>
        <w:rPr/>
        <w:t>for further consideration with the following directions:</w:t>
      </w:r>
    </w:p>
    <w:p>
      <w:pPr>
        <w:pStyle w:val="BodyText"/>
        <w:spacing w:before="9"/>
        <w:rPr>
          <w:sz w:val="20"/>
        </w:rPr>
      </w:pPr>
    </w:p>
    <w:p>
      <w:pPr>
        <w:pStyle w:val="ListParagraph"/>
        <w:numPr>
          <w:ilvl w:val="2"/>
          <w:numId w:val="6"/>
        </w:numPr>
        <w:tabs>
          <w:tab w:pos="831" w:val="left" w:leader="none"/>
          <w:tab w:pos="834" w:val="left" w:leader="none"/>
        </w:tabs>
        <w:spacing w:line="276" w:lineRule="auto" w:before="0" w:after="0"/>
        <w:ind w:left="834" w:right="148" w:hanging="356"/>
        <w:jc w:val="both"/>
        <w:rPr>
          <w:sz w:val="22"/>
        </w:rPr>
      </w:pPr>
      <w:r>
        <w:rPr>
          <w:sz w:val="22"/>
        </w:rPr>
        <w:t>NICE review the decision to reject tebentafusp for Highly Specialised Technology (HST) routing, and prioritise appraisal of tebentafusp under the HST, utilising the evidence already provided in the initial submission and subsequent update of the submission.</w:t>
      </w:r>
    </w:p>
    <w:p>
      <w:pPr>
        <w:pStyle w:val="BodyText"/>
        <w:spacing w:before="11"/>
        <w:rPr>
          <w:sz w:val="20"/>
        </w:rPr>
      </w:pPr>
    </w:p>
    <w:p>
      <w:pPr>
        <w:pStyle w:val="ListParagraph"/>
        <w:numPr>
          <w:ilvl w:val="2"/>
          <w:numId w:val="6"/>
        </w:numPr>
        <w:tabs>
          <w:tab w:pos="831" w:val="left" w:leader="none"/>
          <w:tab w:pos="834" w:val="left" w:leader="none"/>
        </w:tabs>
        <w:spacing w:line="276" w:lineRule="auto" w:before="0" w:after="0"/>
        <w:ind w:left="834" w:right="149" w:hanging="356"/>
        <w:jc w:val="both"/>
        <w:rPr>
          <w:sz w:val="22"/>
        </w:rPr>
      </w:pPr>
      <w:r>
        <w:rPr>
          <w:sz w:val="22"/>
        </w:rPr>
        <w:t>If</w:t>
      </w:r>
      <w:r>
        <w:rPr>
          <w:spacing w:val="-11"/>
          <w:sz w:val="22"/>
        </w:rPr>
        <w:t> </w:t>
      </w:r>
      <w:r>
        <w:rPr>
          <w:sz w:val="22"/>
        </w:rPr>
        <w:t>the</w:t>
      </w:r>
      <w:r>
        <w:rPr>
          <w:spacing w:val="-11"/>
          <w:sz w:val="22"/>
        </w:rPr>
        <w:t> </w:t>
      </w:r>
      <w:r>
        <w:rPr>
          <w:sz w:val="22"/>
        </w:rPr>
        <w:t>appeal</w:t>
      </w:r>
      <w:r>
        <w:rPr>
          <w:spacing w:val="-11"/>
          <w:sz w:val="22"/>
        </w:rPr>
        <w:t> </w:t>
      </w:r>
      <w:r>
        <w:rPr>
          <w:sz w:val="22"/>
        </w:rPr>
        <w:t>panel</w:t>
      </w:r>
      <w:r>
        <w:rPr>
          <w:spacing w:val="-13"/>
          <w:sz w:val="22"/>
        </w:rPr>
        <w:t> </w:t>
      </w:r>
      <w:r>
        <w:rPr>
          <w:sz w:val="22"/>
        </w:rPr>
        <w:t>refuses</w:t>
      </w:r>
      <w:r>
        <w:rPr>
          <w:spacing w:val="-10"/>
          <w:sz w:val="22"/>
        </w:rPr>
        <w:t> </w:t>
      </w:r>
      <w:r>
        <w:rPr>
          <w:sz w:val="22"/>
        </w:rPr>
        <w:t>(1),</w:t>
      </w:r>
      <w:r>
        <w:rPr>
          <w:spacing w:val="-10"/>
          <w:sz w:val="22"/>
        </w:rPr>
        <w:t> </w:t>
      </w:r>
      <w:r>
        <w:rPr>
          <w:sz w:val="22"/>
        </w:rPr>
        <w:t>the</w:t>
      </w:r>
      <w:r>
        <w:rPr>
          <w:spacing w:val="-11"/>
          <w:sz w:val="22"/>
        </w:rPr>
        <w:t> </w:t>
      </w:r>
      <w:r>
        <w:rPr>
          <w:sz w:val="22"/>
        </w:rPr>
        <w:t>current</w:t>
      </w:r>
      <w:r>
        <w:rPr>
          <w:spacing w:val="-8"/>
          <w:sz w:val="22"/>
        </w:rPr>
        <w:t> </w:t>
      </w:r>
      <w:r>
        <w:rPr>
          <w:sz w:val="22"/>
        </w:rPr>
        <w:t>FAD</w:t>
      </w:r>
      <w:r>
        <w:rPr>
          <w:spacing w:val="-10"/>
          <w:sz w:val="22"/>
        </w:rPr>
        <w:t> </w:t>
      </w:r>
      <w:r>
        <w:rPr>
          <w:sz w:val="22"/>
        </w:rPr>
        <w:t>should</w:t>
      </w:r>
      <w:r>
        <w:rPr>
          <w:spacing w:val="-10"/>
          <w:sz w:val="22"/>
        </w:rPr>
        <w:t> </w:t>
      </w:r>
      <w:r>
        <w:rPr>
          <w:sz w:val="22"/>
        </w:rPr>
        <w:t>be</w:t>
      </w:r>
      <w:r>
        <w:rPr>
          <w:spacing w:val="-11"/>
          <w:sz w:val="22"/>
        </w:rPr>
        <w:t> </w:t>
      </w:r>
      <w:r>
        <w:rPr>
          <w:sz w:val="22"/>
        </w:rPr>
        <w:t>converted</w:t>
      </w:r>
      <w:r>
        <w:rPr>
          <w:spacing w:val="-13"/>
          <w:sz w:val="22"/>
        </w:rPr>
        <w:t> </w:t>
      </w:r>
      <w:r>
        <w:rPr>
          <w:sz w:val="22"/>
        </w:rPr>
        <w:t>to</w:t>
      </w:r>
      <w:r>
        <w:rPr>
          <w:spacing w:val="-10"/>
          <w:sz w:val="22"/>
        </w:rPr>
        <w:t> </w:t>
      </w:r>
      <w:r>
        <w:rPr>
          <w:sz w:val="22"/>
        </w:rPr>
        <w:t>an</w:t>
      </w:r>
      <w:r>
        <w:rPr>
          <w:spacing w:val="-13"/>
          <w:sz w:val="22"/>
        </w:rPr>
        <w:t> </w:t>
      </w:r>
      <w:r>
        <w:rPr>
          <w:sz w:val="22"/>
        </w:rPr>
        <w:t>ACD</w:t>
      </w:r>
      <w:r>
        <w:rPr>
          <w:spacing w:val="-11"/>
          <w:sz w:val="22"/>
        </w:rPr>
        <w:t> </w:t>
      </w:r>
      <w:r>
        <w:rPr>
          <w:sz w:val="22"/>
        </w:rPr>
        <w:t>and</w:t>
      </w:r>
      <w:r>
        <w:rPr>
          <w:spacing w:val="-10"/>
          <w:sz w:val="22"/>
        </w:rPr>
        <w:t> </w:t>
      </w:r>
      <w:r>
        <w:rPr>
          <w:sz w:val="22"/>
        </w:rPr>
        <w:t>issued for consultation, for reconsideration considering the findings of the appeal panel.</w:t>
      </w:r>
    </w:p>
    <w:p>
      <w:pPr>
        <w:pStyle w:val="BodyText"/>
        <w:spacing w:before="9"/>
        <w:rPr>
          <w:sz w:val="20"/>
        </w:rPr>
      </w:pPr>
    </w:p>
    <w:p>
      <w:pPr>
        <w:pStyle w:val="ListParagraph"/>
        <w:numPr>
          <w:ilvl w:val="2"/>
          <w:numId w:val="6"/>
        </w:numPr>
        <w:tabs>
          <w:tab w:pos="831" w:val="left" w:leader="none"/>
          <w:tab w:pos="834" w:val="left" w:leader="none"/>
        </w:tabs>
        <w:spacing w:line="276" w:lineRule="auto" w:before="0" w:after="0"/>
        <w:ind w:left="834" w:right="148" w:hanging="356"/>
        <w:jc w:val="both"/>
        <w:rPr>
          <w:sz w:val="22"/>
        </w:rPr>
      </w:pPr>
      <w:r>
        <w:rPr>
          <w:sz w:val="22"/>
        </w:rPr>
        <w:t>The responses to consultation on the new ACD (the current FAD) should be considered by the appraisal Committee when considering revisions to the draft guidance.</w:t>
      </w:r>
    </w:p>
    <w:p>
      <w:pPr>
        <w:pStyle w:val="BodyText"/>
        <w:spacing w:before="11"/>
        <w:rPr>
          <w:sz w:val="20"/>
        </w:rPr>
      </w:pPr>
    </w:p>
    <w:p>
      <w:pPr>
        <w:pStyle w:val="ListParagraph"/>
        <w:numPr>
          <w:ilvl w:val="2"/>
          <w:numId w:val="6"/>
        </w:numPr>
        <w:tabs>
          <w:tab w:pos="831" w:val="left" w:leader="none"/>
          <w:tab w:pos="834" w:val="left" w:leader="none"/>
        </w:tabs>
        <w:spacing w:line="276" w:lineRule="auto" w:before="0" w:after="0"/>
        <w:ind w:left="834" w:right="154" w:hanging="356"/>
        <w:jc w:val="both"/>
        <w:rPr>
          <w:sz w:val="22"/>
        </w:rPr>
      </w:pPr>
      <w:r>
        <w:rPr>
          <w:sz w:val="22"/>
        </w:rPr>
        <w:t>In any event, the EAG should consult with a UM clinical expert, particularly in advanced UM with experience of tebentafusp in relation to its modelling.</w:t>
      </w:r>
    </w:p>
    <w:p>
      <w:pPr>
        <w:pStyle w:val="BodyText"/>
        <w:spacing w:before="10"/>
        <w:rPr>
          <w:sz w:val="20"/>
        </w:rPr>
      </w:pPr>
    </w:p>
    <w:p>
      <w:pPr>
        <w:pStyle w:val="ListParagraph"/>
        <w:numPr>
          <w:ilvl w:val="2"/>
          <w:numId w:val="6"/>
        </w:numPr>
        <w:tabs>
          <w:tab w:pos="831" w:val="left" w:leader="none"/>
          <w:tab w:pos="834" w:val="left" w:leader="none"/>
        </w:tabs>
        <w:spacing w:line="276" w:lineRule="auto" w:before="0" w:after="0"/>
        <w:ind w:left="834" w:right="150" w:hanging="356"/>
        <w:jc w:val="both"/>
        <w:rPr>
          <w:sz w:val="22"/>
        </w:rPr>
      </w:pPr>
      <w:r>
        <w:rPr>
          <w:sz w:val="22"/>
        </w:rPr>
        <w:t>The Committee continue to consider the decision on tebentafusp in accordance with the NICE methods applicable when the assessment began, namely, Guide to the processes of</w:t>
      </w:r>
      <w:r>
        <w:rPr>
          <w:spacing w:val="-14"/>
          <w:sz w:val="22"/>
        </w:rPr>
        <w:t> </w:t>
      </w:r>
      <w:r>
        <w:rPr>
          <w:sz w:val="22"/>
        </w:rPr>
        <w:t>technology</w:t>
      </w:r>
      <w:r>
        <w:rPr>
          <w:spacing w:val="-12"/>
          <w:sz w:val="22"/>
        </w:rPr>
        <w:t> </w:t>
      </w:r>
      <w:r>
        <w:rPr>
          <w:sz w:val="22"/>
        </w:rPr>
        <w:t>appraisal</w:t>
      </w:r>
      <w:r>
        <w:rPr>
          <w:spacing w:val="-13"/>
          <w:sz w:val="22"/>
        </w:rPr>
        <w:t> </w:t>
      </w:r>
      <w:r>
        <w:rPr>
          <w:sz w:val="22"/>
        </w:rPr>
        <w:t>Process</w:t>
      </w:r>
      <w:r>
        <w:rPr>
          <w:spacing w:val="-14"/>
          <w:sz w:val="22"/>
        </w:rPr>
        <w:t> </w:t>
      </w:r>
      <w:r>
        <w:rPr>
          <w:sz w:val="22"/>
        </w:rPr>
        <w:t>and</w:t>
      </w:r>
      <w:r>
        <w:rPr>
          <w:spacing w:val="-15"/>
          <w:sz w:val="22"/>
        </w:rPr>
        <w:t> </w:t>
      </w:r>
      <w:r>
        <w:rPr>
          <w:sz w:val="22"/>
        </w:rPr>
        <w:t>methods</w:t>
      </w:r>
      <w:r>
        <w:rPr>
          <w:spacing w:val="-12"/>
          <w:sz w:val="22"/>
        </w:rPr>
        <w:t> </w:t>
      </w:r>
      <w:r>
        <w:rPr>
          <w:sz w:val="22"/>
        </w:rPr>
        <w:t>Published:</w:t>
      </w:r>
      <w:r>
        <w:rPr>
          <w:spacing w:val="-11"/>
          <w:sz w:val="22"/>
        </w:rPr>
        <w:t> </w:t>
      </w:r>
      <w:r>
        <w:rPr>
          <w:sz w:val="22"/>
        </w:rPr>
        <w:t>2</w:t>
      </w:r>
      <w:r>
        <w:rPr>
          <w:spacing w:val="-15"/>
          <w:sz w:val="22"/>
        </w:rPr>
        <w:t> </w:t>
      </w:r>
      <w:r>
        <w:rPr>
          <w:sz w:val="22"/>
        </w:rPr>
        <w:t>September</w:t>
      </w:r>
      <w:r>
        <w:rPr>
          <w:spacing w:val="-13"/>
          <w:sz w:val="22"/>
        </w:rPr>
        <w:t> </w:t>
      </w:r>
      <w:r>
        <w:rPr>
          <w:sz w:val="22"/>
        </w:rPr>
        <w:t>2014</w:t>
      </w:r>
      <w:r>
        <w:rPr>
          <w:spacing w:val="-15"/>
          <w:sz w:val="22"/>
        </w:rPr>
        <w:t> </w:t>
      </w:r>
      <w:r>
        <w:rPr>
          <w:sz w:val="22"/>
        </w:rPr>
        <w:t>Last</w:t>
      </w:r>
      <w:r>
        <w:rPr>
          <w:spacing w:val="-13"/>
          <w:sz w:val="22"/>
        </w:rPr>
        <w:t> </w:t>
      </w:r>
      <w:r>
        <w:rPr>
          <w:sz w:val="22"/>
        </w:rPr>
        <w:t>updated: 30 May 2018.</w:t>
      </w:r>
    </w:p>
    <w:p>
      <w:pPr>
        <w:spacing w:after="0" w:line="276" w:lineRule="auto"/>
        <w:jc w:val="both"/>
        <w:rPr>
          <w:sz w:val="22"/>
        </w:rPr>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Heading1"/>
      </w:pPr>
      <w:r>
        <w:rPr>
          <w:spacing w:val="-2"/>
          <w:u w:val="single"/>
        </w:rPr>
        <w:t>CONCLUSION</w:t>
      </w:r>
    </w:p>
    <w:p>
      <w:pPr>
        <w:pStyle w:val="BodyText"/>
        <w:spacing w:before="4"/>
        <w:rPr>
          <w:b/>
          <w:sz w:val="20"/>
        </w:rPr>
      </w:pPr>
    </w:p>
    <w:p>
      <w:pPr>
        <w:pStyle w:val="BodyText"/>
        <w:spacing w:before="94"/>
        <w:ind w:left="121"/>
      </w:pPr>
      <w:r>
        <w:rPr/>
        <w:t>Immunocore</w:t>
      </w:r>
      <w:r>
        <w:rPr>
          <w:spacing w:val="-9"/>
        </w:rPr>
        <w:t> </w:t>
      </w:r>
      <w:r>
        <w:rPr/>
        <w:t>requests</w:t>
      </w:r>
      <w:r>
        <w:rPr>
          <w:spacing w:val="-6"/>
        </w:rPr>
        <w:t> </w:t>
      </w:r>
      <w:r>
        <w:rPr/>
        <w:t>that</w:t>
      </w:r>
      <w:r>
        <w:rPr>
          <w:spacing w:val="-5"/>
        </w:rPr>
        <w:t> </w:t>
      </w:r>
      <w:r>
        <w:rPr/>
        <w:t>this</w:t>
      </w:r>
      <w:r>
        <w:rPr>
          <w:spacing w:val="-3"/>
        </w:rPr>
        <w:t> </w:t>
      </w:r>
      <w:r>
        <w:rPr/>
        <w:t>appeal</w:t>
      </w:r>
      <w:r>
        <w:rPr>
          <w:spacing w:val="-5"/>
        </w:rPr>
        <w:t> </w:t>
      </w:r>
      <w:r>
        <w:rPr/>
        <w:t>should</w:t>
      </w:r>
      <w:r>
        <w:rPr>
          <w:spacing w:val="-6"/>
        </w:rPr>
        <w:t> </w:t>
      </w:r>
      <w:r>
        <w:rPr/>
        <w:t>be</w:t>
      </w:r>
      <w:r>
        <w:rPr>
          <w:spacing w:val="-6"/>
        </w:rPr>
        <w:t> </w:t>
      </w:r>
      <w:r>
        <w:rPr/>
        <w:t>determined</w:t>
      </w:r>
      <w:r>
        <w:rPr>
          <w:spacing w:val="-4"/>
        </w:rPr>
        <w:t> </w:t>
      </w:r>
      <w:r>
        <w:rPr/>
        <w:t>at</w:t>
      </w:r>
      <w:r>
        <w:rPr>
          <w:spacing w:val="-4"/>
        </w:rPr>
        <w:t> </w:t>
      </w:r>
      <w:r>
        <w:rPr/>
        <w:t>an</w:t>
      </w:r>
      <w:r>
        <w:rPr>
          <w:spacing w:val="-6"/>
        </w:rPr>
        <w:t> </w:t>
      </w:r>
      <w:r>
        <w:rPr/>
        <w:t>oral</w:t>
      </w:r>
      <w:r>
        <w:rPr>
          <w:spacing w:val="-4"/>
        </w:rPr>
        <w:t> </w:t>
      </w:r>
      <w:r>
        <w:rPr>
          <w:spacing w:val="-2"/>
        </w:rPr>
        <w:t>hearing.</w:t>
      </w:r>
    </w:p>
    <w:p>
      <w:pPr>
        <w:pStyle w:val="BodyText"/>
        <w:spacing w:before="4"/>
        <w:rPr>
          <w:sz w:val="24"/>
        </w:rPr>
      </w:pPr>
    </w:p>
    <w:p>
      <w:pPr>
        <w:pStyle w:val="BodyText"/>
        <w:spacing w:line="276" w:lineRule="auto"/>
        <w:ind w:left="116"/>
      </w:pPr>
      <w:r>
        <w:rPr/>
        <w:t>We</w:t>
      </w:r>
      <w:r>
        <w:rPr>
          <w:spacing w:val="-5"/>
        </w:rPr>
        <w:t> </w:t>
      </w:r>
      <w:r>
        <w:rPr/>
        <w:t>thank</w:t>
      </w:r>
      <w:r>
        <w:rPr>
          <w:spacing w:val="-3"/>
        </w:rPr>
        <w:t> </w:t>
      </w:r>
      <w:r>
        <w:rPr/>
        <w:t>you</w:t>
      </w:r>
      <w:r>
        <w:rPr>
          <w:spacing w:val="-5"/>
        </w:rPr>
        <w:t> </w:t>
      </w:r>
      <w:r>
        <w:rPr/>
        <w:t>in</w:t>
      </w:r>
      <w:r>
        <w:rPr>
          <w:spacing w:val="-3"/>
        </w:rPr>
        <w:t> </w:t>
      </w:r>
      <w:r>
        <w:rPr/>
        <w:t>advance</w:t>
      </w:r>
      <w:r>
        <w:rPr>
          <w:spacing w:val="-3"/>
        </w:rPr>
        <w:t> </w:t>
      </w:r>
      <w:r>
        <w:rPr/>
        <w:t>for</w:t>
      </w:r>
      <w:r>
        <w:rPr>
          <w:spacing w:val="-2"/>
        </w:rPr>
        <w:t> </w:t>
      </w:r>
      <w:r>
        <w:rPr/>
        <w:t>considering</w:t>
      </w:r>
      <w:r>
        <w:rPr>
          <w:spacing w:val="-3"/>
        </w:rPr>
        <w:t> </w:t>
      </w:r>
      <w:r>
        <w:rPr/>
        <w:t>the</w:t>
      </w:r>
      <w:r>
        <w:rPr>
          <w:spacing w:val="-3"/>
        </w:rPr>
        <w:t> </w:t>
      </w:r>
      <w:r>
        <w:rPr/>
        <w:t>Company’s</w:t>
      </w:r>
      <w:r>
        <w:rPr>
          <w:spacing w:val="-2"/>
        </w:rPr>
        <w:t> </w:t>
      </w:r>
      <w:r>
        <w:rPr/>
        <w:t>submissions</w:t>
      </w:r>
      <w:r>
        <w:rPr>
          <w:spacing w:val="-2"/>
        </w:rPr>
        <w:t> </w:t>
      </w:r>
      <w:r>
        <w:rPr/>
        <w:t>in</w:t>
      </w:r>
      <w:r>
        <w:rPr>
          <w:spacing w:val="-5"/>
        </w:rPr>
        <w:t> </w:t>
      </w:r>
      <w:r>
        <w:rPr/>
        <w:t>this</w:t>
      </w:r>
      <w:r>
        <w:rPr>
          <w:spacing w:val="-2"/>
        </w:rPr>
        <w:t> </w:t>
      </w:r>
      <w:r>
        <w:rPr/>
        <w:t>appeal.</w:t>
      </w:r>
      <w:r>
        <w:rPr>
          <w:spacing w:val="-4"/>
        </w:rPr>
        <w:t> </w:t>
      </w:r>
      <w:r>
        <w:rPr/>
        <w:t>We</w:t>
      </w:r>
      <w:r>
        <w:rPr>
          <w:spacing w:val="-2"/>
        </w:rPr>
        <w:t> </w:t>
      </w:r>
      <w:r>
        <w:rPr/>
        <w:t>are available to answer any questions you may have or provide further clarifications.</w:t>
      </w:r>
    </w:p>
    <w:p>
      <w:pPr>
        <w:pStyle w:val="BodyText"/>
        <w:spacing w:before="9"/>
        <w:rPr>
          <w:sz w:val="20"/>
        </w:rPr>
      </w:pPr>
    </w:p>
    <w:p>
      <w:pPr>
        <w:pStyle w:val="BodyText"/>
        <w:spacing w:line="554" w:lineRule="auto"/>
        <w:ind w:left="121" w:right="6801"/>
      </w:pPr>
      <w:r>
        <w:rPr/>
        <w:t>Yours sincerely, Immunocore</w:t>
      </w:r>
      <w:r>
        <w:rPr>
          <w:spacing w:val="-16"/>
        </w:rPr>
        <w:t> </w:t>
      </w:r>
      <w:r>
        <w:rPr/>
        <w:t>Ltd.</w:t>
      </w:r>
    </w:p>
    <w:p>
      <w:pPr>
        <w:spacing w:after="0" w:line="554" w:lineRule="auto"/>
        <w:sectPr>
          <w:pgSz w:w="11910" w:h="16840"/>
          <w:pgMar w:header="730" w:footer="1454" w:top="1540" w:bottom="1720" w:left="1240" w:right="980"/>
        </w:sectPr>
      </w:pPr>
    </w:p>
    <w:p>
      <w:pPr>
        <w:pStyle w:val="BodyText"/>
        <w:rPr>
          <w:sz w:val="20"/>
        </w:rPr>
      </w:pPr>
    </w:p>
    <w:p>
      <w:pPr>
        <w:pStyle w:val="BodyText"/>
        <w:rPr>
          <w:sz w:val="20"/>
        </w:rPr>
      </w:pPr>
    </w:p>
    <w:p>
      <w:pPr>
        <w:pStyle w:val="BodyText"/>
      </w:pPr>
    </w:p>
    <w:p>
      <w:pPr>
        <w:pStyle w:val="Heading1"/>
      </w:pPr>
      <w:r>
        <w:rPr>
          <w:spacing w:val="-2"/>
        </w:rPr>
        <w:t>REFERENCES</w:t>
      </w:r>
    </w:p>
    <w:p>
      <w:pPr>
        <w:pStyle w:val="BodyText"/>
        <w:rPr>
          <w:b/>
        </w:rPr>
      </w:pPr>
    </w:p>
    <w:p>
      <w:pPr>
        <w:pStyle w:val="ListParagraph"/>
        <w:numPr>
          <w:ilvl w:val="0"/>
          <w:numId w:val="7"/>
        </w:numPr>
        <w:tabs>
          <w:tab w:pos="841" w:val="left" w:leader="none"/>
        </w:tabs>
        <w:spacing w:line="240" w:lineRule="auto" w:before="1" w:after="0"/>
        <w:ind w:left="121" w:right="157" w:firstLine="0"/>
        <w:jc w:val="left"/>
        <w:rPr>
          <w:sz w:val="22"/>
        </w:rPr>
      </w:pPr>
      <w:r>
        <w:rPr>
          <w:sz w:val="22"/>
        </w:rPr>
        <w:t>Yang</w:t>
      </w:r>
      <w:r>
        <w:rPr>
          <w:spacing w:val="-2"/>
          <w:sz w:val="22"/>
        </w:rPr>
        <w:t> </w:t>
      </w:r>
      <w:r>
        <w:rPr>
          <w:sz w:val="22"/>
        </w:rPr>
        <w:t>J,</w:t>
      </w:r>
      <w:r>
        <w:rPr>
          <w:spacing w:val="-2"/>
          <w:sz w:val="22"/>
        </w:rPr>
        <w:t> </w:t>
      </w:r>
      <w:r>
        <w:rPr>
          <w:sz w:val="22"/>
        </w:rPr>
        <w:t>Manson</w:t>
      </w:r>
      <w:r>
        <w:rPr>
          <w:spacing w:val="-2"/>
          <w:sz w:val="22"/>
        </w:rPr>
        <w:t> </w:t>
      </w:r>
      <w:r>
        <w:rPr>
          <w:sz w:val="22"/>
        </w:rPr>
        <w:t>DK,</w:t>
      </w:r>
      <w:r>
        <w:rPr>
          <w:spacing w:val="-3"/>
          <w:sz w:val="22"/>
        </w:rPr>
        <w:t> </w:t>
      </w:r>
      <w:r>
        <w:rPr>
          <w:sz w:val="22"/>
        </w:rPr>
        <w:t>Marr</w:t>
      </w:r>
      <w:r>
        <w:rPr>
          <w:spacing w:val="-1"/>
          <w:sz w:val="22"/>
        </w:rPr>
        <w:t> </w:t>
      </w:r>
      <w:r>
        <w:rPr>
          <w:sz w:val="22"/>
        </w:rPr>
        <w:t>BP, Carvajal</w:t>
      </w:r>
      <w:r>
        <w:rPr>
          <w:spacing w:val="-5"/>
          <w:sz w:val="22"/>
        </w:rPr>
        <w:t> </w:t>
      </w:r>
      <w:r>
        <w:rPr>
          <w:sz w:val="22"/>
        </w:rPr>
        <w:t>RD. Treatment</w:t>
      </w:r>
      <w:r>
        <w:rPr>
          <w:spacing w:val="-3"/>
          <w:sz w:val="22"/>
        </w:rPr>
        <w:t> </w:t>
      </w:r>
      <w:r>
        <w:rPr>
          <w:sz w:val="22"/>
        </w:rPr>
        <w:t>of</w:t>
      </w:r>
      <w:r>
        <w:rPr>
          <w:spacing w:val="-3"/>
          <w:sz w:val="22"/>
        </w:rPr>
        <w:t> </w:t>
      </w:r>
      <w:r>
        <w:rPr>
          <w:sz w:val="22"/>
        </w:rPr>
        <w:t>uveal</w:t>
      </w:r>
      <w:r>
        <w:rPr>
          <w:spacing w:val="-5"/>
          <w:sz w:val="22"/>
        </w:rPr>
        <w:t> </w:t>
      </w:r>
      <w:r>
        <w:rPr>
          <w:sz w:val="22"/>
        </w:rPr>
        <w:t>melanoma: where</w:t>
      </w:r>
      <w:r>
        <w:rPr>
          <w:spacing w:val="-4"/>
          <w:sz w:val="22"/>
        </w:rPr>
        <w:t> </w:t>
      </w:r>
      <w:r>
        <w:rPr>
          <w:sz w:val="22"/>
        </w:rPr>
        <w:t>are</w:t>
      </w:r>
      <w:r>
        <w:rPr>
          <w:spacing w:val="-4"/>
          <w:sz w:val="22"/>
        </w:rPr>
        <w:t> </w:t>
      </w:r>
      <w:r>
        <w:rPr>
          <w:sz w:val="22"/>
        </w:rPr>
        <w:t>we now? Therapeutic advances in medical oncology. 2018;10:1758834018757175.</w:t>
      </w:r>
    </w:p>
    <w:p>
      <w:pPr>
        <w:pStyle w:val="ListParagraph"/>
        <w:numPr>
          <w:ilvl w:val="0"/>
          <w:numId w:val="7"/>
        </w:numPr>
        <w:tabs>
          <w:tab w:pos="841" w:val="left" w:leader="none"/>
        </w:tabs>
        <w:spacing w:line="240" w:lineRule="auto" w:before="0" w:after="0"/>
        <w:ind w:left="121" w:right="202" w:firstLine="0"/>
        <w:jc w:val="left"/>
        <w:rPr>
          <w:sz w:val="22"/>
        </w:rPr>
      </w:pPr>
      <w:r>
        <w:rPr>
          <w:sz w:val="22"/>
        </w:rPr>
        <w:t>Nathan P, Coupland S, Lewis R, Modi S, Rashid S, Sacco J, et al. Uveal Melanoma Guidelines UK: Uveal Melanoma Guideline Development Group; 2022 [Available from: </w:t>
      </w:r>
      <w:hyperlink r:id="rId10">
        <w:r>
          <w:rPr>
            <w:spacing w:val="-2"/>
            <w:sz w:val="22"/>
            <w:u w:val="single"/>
          </w:rPr>
          <w:t>hiips://melanomafocus.org/for-professionals/rare-melanoma-guidelines-and-consultations/uveal-</w:t>
        </w:r>
      </w:hyperlink>
      <w:r>
        <w:rPr>
          <w:spacing w:val="-2"/>
          <w:sz w:val="22"/>
        </w:rPr>
        <w:t> </w:t>
      </w:r>
      <w:hyperlink r:id="rId10">
        <w:r>
          <w:rPr>
            <w:spacing w:val="-2"/>
            <w:sz w:val="22"/>
            <w:u w:val="single"/>
          </w:rPr>
          <w:t>melanoma-guidelines/</w:t>
        </w:r>
      </w:hyperlink>
      <w:r>
        <w:rPr>
          <w:spacing w:val="-2"/>
          <w:sz w:val="22"/>
        </w:rPr>
        <w:t>.</w:t>
      </w:r>
    </w:p>
    <w:p>
      <w:pPr>
        <w:pStyle w:val="ListParagraph"/>
        <w:numPr>
          <w:ilvl w:val="0"/>
          <w:numId w:val="7"/>
        </w:numPr>
        <w:tabs>
          <w:tab w:pos="841" w:val="left" w:leader="none"/>
        </w:tabs>
        <w:spacing w:line="240" w:lineRule="auto" w:before="0" w:after="0"/>
        <w:ind w:left="121" w:right="168" w:firstLine="0"/>
        <w:jc w:val="left"/>
        <w:rPr>
          <w:sz w:val="22"/>
        </w:rPr>
      </w:pPr>
      <w:r>
        <w:rPr>
          <w:sz w:val="22"/>
        </w:rPr>
        <w:t>Carvajal RD, Schwartz GK, Tezel T, Marr B, Francis JH, Nathan PD. Metastatic disease from</w:t>
      </w:r>
      <w:r>
        <w:rPr>
          <w:spacing w:val="-2"/>
          <w:sz w:val="22"/>
        </w:rPr>
        <w:t> </w:t>
      </w:r>
      <w:r>
        <w:rPr>
          <w:sz w:val="22"/>
        </w:rPr>
        <w:t>uveal</w:t>
      </w:r>
      <w:r>
        <w:rPr>
          <w:spacing w:val="-6"/>
          <w:sz w:val="22"/>
        </w:rPr>
        <w:t> </w:t>
      </w:r>
      <w:r>
        <w:rPr>
          <w:sz w:val="22"/>
        </w:rPr>
        <w:t>melanoma:</w:t>
      </w:r>
      <w:r>
        <w:rPr>
          <w:spacing w:val="-4"/>
          <w:sz w:val="22"/>
        </w:rPr>
        <w:t> </w:t>
      </w:r>
      <w:r>
        <w:rPr>
          <w:sz w:val="22"/>
        </w:rPr>
        <w:t>treatment</w:t>
      </w:r>
      <w:r>
        <w:rPr>
          <w:spacing w:val="-1"/>
          <w:sz w:val="22"/>
        </w:rPr>
        <w:t> </w:t>
      </w:r>
      <w:r>
        <w:rPr>
          <w:sz w:val="22"/>
        </w:rPr>
        <w:t>options</w:t>
      </w:r>
      <w:r>
        <w:rPr>
          <w:spacing w:val="-2"/>
          <w:sz w:val="22"/>
        </w:rPr>
        <w:t> </w:t>
      </w:r>
      <w:r>
        <w:rPr>
          <w:sz w:val="22"/>
        </w:rPr>
        <w:t>and</w:t>
      </w:r>
      <w:r>
        <w:rPr>
          <w:spacing w:val="-5"/>
          <w:sz w:val="22"/>
        </w:rPr>
        <w:t> </w:t>
      </w:r>
      <w:r>
        <w:rPr>
          <w:sz w:val="22"/>
        </w:rPr>
        <w:t>future</w:t>
      </w:r>
      <w:r>
        <w:rPr>
          <w:spacing w:val="-3"/>
          <w:sz w:val="22"/>
        </w:rPr>
        <w:t> </w:t>
      </w:r>
      <w:r>
        <w:rPr>
          <w:sz w:val="22"/>
        </w:rPr>
        <w:t>prospects.</w:t>
      </w:r>
      <w:r>
        <w:rPr>
          <w:spacing w:val="-4"/>
          <w:sz w:val="22"/>
        </w:rPr>
        <w:t> </w:t>
      </w:r>
      <w:r>
        <w:rPr>
          <w:sz w:val="22"/>
        </w:rPr>
        <w:t>Br</w:t>
      </w:r>
      <w:r>
        <w:rPr>
          <w:spacing w:val="-4"/>
          <w:sz w:val="22"/>
        </w:rPr>
        <w:t> </w:t>
      </w:r>
      <w:r>
        <w:rPr>
          <w:sz w:val="22"/>
        </w:rPr>
        <w:t>J</w:t>
      </w:r>
      <w:r>
        <w:rPr>
          <w:spacing w:val="-5"/>
          <w:sz w:val="22"/>
        </w:rPr>
        <w:t> </w:t>
      </w:r>
      <w:r>
        <w:rPr>
          <w:sz w:val="22"/>
        </w:rPr>
        <w:t>Ophthalmol.</w:t>
      </w:r>
      <w:r>
        <w:rPr>
          <w:spacing w:val="-1"/>
          <w:sz w:val="22"/>
        </w:rPr>
        <w:t> </w:t>
      </w:r>
      <w:r>
        <w:rPr>
          <w:sz w:val="22"/>
        </w:rPr>
        <w:t>2017;101(1):38- </w:t>
      </w:r>
      <w:r>
        <w:rPr>
          <w:spacing w:val="-4"/>
          <w:sz w:val="22"/>
        </w:rPr>
        <w:t>44.</w:t>
      </w:r>
    </w:p>
    <w:p>
      <w:pPr>
        <w:pStyle w:val="ListParagraph"/>
        <w:numPr>
          <w:ilvl w:val="0"/>
          <w:numId w:val="7"/>
        </w:numPr>
        <w:tabs>
          <w:tab w:pos="841" w:val="left" w:leader="none"/>
        </w:tabs>
        <w:spacing w:line="240" w:lineRule="auto" w:before="0" w:after="0"/>
        <w:ind w:left="121" w:right="306" w:firstLine="0"/>
        <w:jc w:val="left"/>
        <w:rPr>
          <w:sz w:val="22"/>
        </w:rPr>
      </w:pPr>
      <w:r>
        <w:rPr>
          <w:sz w:val="22"/>
        </w:rPr>
        <w:t>Rantala</w:t>
      </w:r>
      <w:r>
        <w:rPr>
          <w:spacing w:val="-3"/>
          <w:sz w:val="22"/>
        </w:rPr>
        <w:t> </w:t>
      </w:r>
      <w:r>
        <w:rPr>
          <w:sz w:val="22"/>
        </w:rPr>
        <w:t>ES,</w:t>
      </w:r>
      <w:r>
        <w:rPr>
          <w:spacing w:val="-1"/>
          <w:sz w:val="22"/>
        </w:rPr>
        <w:t> </w:t>
      </w:r>
      <w:r>
        <w:rPr>
          <w:sz w:val="22"/>
        </w:rPr>
        <w:t>Hernberg</w:t>
      </w:r>
      <w:r>
        <w:rPr>
          <w:spacing w:val="-5"/>
          <w:sz w:val="22"/>
        </w:rPr>
        <w:t> </w:t>
      </w:r>
      <w:r>
        <w:rPr>
          <w:sz w:val="22"/>
        </w:rPr>
        <w:t>M, Kivelä</w:t>
      </w:r>
      <w:r>
        <w:rPr>
          <w:spacing w:val="-3"/>
          <w:sz w:val="22"/>
        </w:rPr>
        <w:t> </w:t>
      </w:r>
      <w:r>
        <w:rPr>
          <w:sz w:val="22"/>
        </w:rPr>
        <w:t>TT.</w:t>
      </w:r>
      <w:r>
        <w:rPr>
          <w:spacing w:val="-6"/>
          <w:sz w:val="22"/>
        </w:rPr>
        <w:t> </w:t>
      </w:r>
      <w:r>
        <w:rPr>
          <w:sz w:val="22"/>
        </w:rPr>
        <w:t>Overall</w:t>
      </w:r>
      <w:r>
        <w:rPr>
          <w:spacing w:val="-3"/>
          <w:sz w:val="22"/>
        </w:rPr>
        <w:t> </w:t>
      </w:r>
      <w:r>
        <w:rPr>
          <w:sz w:val="22"/>
        </w:rPr>
        <w:t>survival</w:t>
      </w:r>
      <w:r>
        <w:rPr>
          <w:spacing w:val="-4"/>
          <w:sz w:val="22"/>
        </w:rPr>
        <w:t> </w:t>
      </w:r>
      <w:r>
        <w:rPr>
          <w:sz w:val="22"/>
        </w:rPr>
        <w:t>after</w:t>
      </w:r>
      <w:r>
        <w:rPr>
          <w:spacing w:val="-4"/>
          <w:sz w:val="22"/>
        </w:rPr>
        <w:t> </w:t>
      </w:r>
      <w:r>
        <w:rPr>
          <w:sz w:val="22"/>
        </w:rPr>
        <w:t>treatment</w:t>
      </w:r>
      <w:r>
        <w:rPr>
          <w:spacing w:val="-4"/>
          <w:sz w:val="22"/>
        </w:rPr>
        <w:t> </w:t>
      </w:r>
      <w:r>
        <w:rPr>
          <w:sz w:val="22"/>
        </w:rPr>
        <w:t>for</w:t>
      </w:r>
      <w:r>
        <w:rPr>
          <w:spacing w:val="-4"/>
          <w:sz w:val="22"/>
        </w:rPr>
        <w:t> </w:t>
      </w:r>
      <w:r>
        <w:rPr>
          <w:sz w:val="22"/>
        </w:rPr>
        <w:t>metastatic</w:t>
      </w:r>
      <w:r>
        <w:rPr>
          <w:spacing w:val="-2"/>
          <w:sz w:val="22"/>
        </w:rPr>
        <w:t> </w:t>
      </w:r>
      <w:r>
        <w:rPr>
          <w:sz w:val="22"/>
        </w:rPr>
        <w:t>uveal melanoma: a systematic review and meta-analysis. Melanoma research. 2019;29(6):561-8.</w:t>
      </w:r>
    </w:p>
    <w:p>
      <w:pPr>
        <w:pStyle w:val="ListParagraph"/>
        <w:numPr>
          <w:ilvl w:val="0"/>
          <w:numId w:val="7"/>
        </w:numPr>
        <w:tabs>
          <w:tab w:pos="841" w:val="left" w:leader="none"/>
        </w:tabs>
        <w:spacing w:line="240" w:lineRule="auto" w:before="0" w:after="0"/>
        <w:ind w:left="121" w:right="494" w:firstLine="0"/>
        <w:jc w:val="left"/>
        <w:rPr>
          <w:sz w:val="22"/>
        </w:rPr>
      </w:pPr>
      <w:r>
        <w:rPr>
          <w:sz w:val="22"/>
        </w:rPr>
        <w:t>Singh</w:t>
      </w:r>
      <w:r>
        <w:rPr>
          <w:spacing w:val="-2"/>
          <w:sz w:val="22"/>
        </w:rPr>
        <w:t> </w:t>
      </w:r>
      <w:r>
        <w:rPr>
          <w:sz w:val="22"/>
        </w:rPr>
        <w:t>M,</w:t>
      </w:r>
      <w:r>
        <w:rPr>
          <w:spacing w:val="-3"/>
          <w:sz w:val="22"/>
        </w:rPr>
        <w:t> </w:t>
      </w:r>
      <w:r>
        <w:rPr>
          <w:sz w:val="22"/>
        </w:rPr>
        <w:t>Durairaj</w:t>
      </w:r>
      <w:r>
        <w:rPr>
          <w:spacing w:val="-1"/>
          <w:sz w:val="22"/>
        </w:rPr>
        <w:t> </w:t>
      </w:r>
      <w:r>
        <w:rPr>
          <w:sz w:val="22"/>
        </w:rPr>
        <w:t>P,</w:t>
      </w:r>
      <w:r>
        <w:rPr>
          <w:spacing w:val="-1"/>
          <w:sz w:val="22"/>
        </w:rPr>
        <w:t> </w:t>
      </w:r>
      <w:r>
        <w:rPr>
          <w:sz w:val="22"/>
        </w:rPr>
        <w:t>Yeung</w:t>
      </w:r>
      <w:r>
        <w:rPr>
          <w:spacing w:val="-2"/>
          <w:sz w:val="22"/>
        </w:rPr>
        <w:t> </w:t>
      </w:r>
      <w:r>
        <w:rPr>
          <w:sz w:val="22"/>
        </w:rPr>
        <w:t>J.</w:t>
      </w:r>
      <w:r>
        <w:rPr>
          <w:spacing w:val="-3"/>
          <w:sz w:val="22"/>
        </w:rPr>
        <w:t> </w:t>
      </w:r>
      <w:r>
        <w:rPr>
          <w:sz w:val="22"/>
        </w:rPr>
        <w:t>Uveal</w:t>
      </w:r>
      <w:r>
        <w:rPr>
          <w:spacing w:val="-5"/>
          <w:sz w:val="22"/>
        </w:rPr>
        <w:t> </w:t>
      </w:r>
      <w:r>
        <w:rPr>
          <w:sz w:val="22"/>
        </w:rPr>
        <w:t>melanoma:</w:t>
      </w:r>
      <w:r>
        <w:rPr>
          <w:spacing w:val="-3"/>
          <w:sz w:val="22"/>
        </w:rPr>
        <w:t> </w:t>
      </w:r>
      <w:r>
        <w:rPr>
          <w:sz w:val="22"/>
        </w:rPr>
        <w:t>a</w:t>
      </w:r>
      <w:r>
        <w:rPr>
          <w:spacing w:val="-4"/>
          <w:sz w:val="22"/>
        </w:rPr>
        <w:t> </w:t>
      </w:r>
      <w:r>
        <w:rPr>
          <w:sz w:val="22"/>
        </w:rPr>
        <w:t>review</w:t>
      </w:r>
      <w:r>
        <w:rPr>
          <w:spacing w:val="-3"/>
          <w:sz w:val="22"/>
        </w:rPr>
        <w:t> </w:t>
      </w:r>
      <w:r>
        <w:rPr>
          <w:sz w:val="22"/>
        </w:rPr>
        <w:t>of</w:t>
      </w:r>
      <w:r>
        <w:rPr>
          <w:spacing w:val="-3"/>
          <w:sz w:val="22"/>
        </w:rPr>
        <w:t> </w:t>
      </w:r>
      <w:r>
        <w:rPr>
          <w:sz w:val="22"/>
        </w:rPr>
        <w:t>the</w:t>
      </w:r>
      <w:r>
        <w:rPr>
          <w:spacing w:val="-2"/>
          <w:sz w:val="22"/>
        </w:rPr>
        <w:t> </w:t>
      </w:r>
      <w:r>
        <w:rPr>
          <w:sz w:val="22"/>
        </w:rPr>
        <w:t>literature.</w:t>
      </w:r>
      <w:r>
        <w:rPr>
          <w:spacing w:val="-5"/>
          <w:sz w:val="22"/>
        </w:rPr>
        <w:t> </w:t>
      </w:r>
      <w:r>
        <w:rPr>
          <w:sz w:val="22"/>
        </w:rPr>
        <w:t>Oncol</w:t>
      </w:r>
      <w:r>
        <w:rPr>
          <w:spacing w:val="-2"/>
          <w:sz w:val="22"/>
        </w:rPr>
        <w:t> </w:t>
      </w:r>
      <w:r>
        <w:rPr>
          <w:sz w:val="22"/>
        </w:rPr>
        <w:t>Ther. </w:t>
      </w:r>
      <w:r>
        <w:rPr>
          <w:spacing w:val="-2"/>
          <w:sz w:val="22"/>
        </w:rPr>
        <w:t>2018;6(1):87-104.</w:t>
      </w:r>
    </w:p>
    <w:p>
      <w:pPr>
        <w:pStyle w:val="ListParagraph"/>
        <w:numPr>
          <w:ilvl w:val="0"/>
          <w:numId w:val="7"/>
        </w:numPr>
        <w:tabs>
          <w:tab w:pos="841" w:val="left" w:leader="none"/>
        </w:tabs>
        <w:spacing w:line="240" w:lineRule="auto" w:before="0" w:after="0"/>
        <w:ind w:left="121" w:right="279" w:firstLine="0"/>
        <w:jc w:val="left"/>
        <w:rPr>
          <w:sz w:val="22"/>
        </w:rPr>
      </w:pPr>
      <w:r>
        <w:rPr>
          <w:sz w:val="22"/>
        </w:rPr>
        <w:t>Khoja L, Atenafu EG, Suciu S, Leyvraz S, Sato T, Marshall E, et al. Meta-analysis in metastatic uveal melanoma to determine progression free and overall survival benchmarks: an international</w:t>
      </w:r>
      <w:r>
        <w:rPr>
          <w:spacing w:val="-6"/>
          <w:sz w:val="22"/>
        </w:rPr>
        <w:t> </w:t>
      </w:r>
      <w:r>
        <w:rPr>
          <w:sz w:val="22"/>
        </w:rPr>
        <w:t>rare</w:t>
      </w:r>
      <w:r>
        <w:rPr>
          <w:spacing w:val="-5"/>
          <w:sz w:val="22"/>
        </w:rPr>
        <w:t> </w:t>
      </w:r>
      <w:r>
        <w:rPr>
          <w:sz w:val="22"/>
        </w:rPr>
        <w:t>cancers</w:t>
      </w:r>
      <w:r>
        <w:rPr>
          <w:spacing w:val="-2"/>
          <w:sz w:val="22"/>
        </w:rPr>
        <w:t> </w:t>
      </w:r>
      <w:r>
        <w:rPr>
          <w:sz w:val="22"/>
        </w:rPr>
        <w:t>initiative</w:t>
      </w:r>
      <w:r>
        <w:rPr>
          <w:spacing w:val="-3"/>
          <w:sz w:val="22"/>
        </w:rPr>
        <w:t> </w:t>
      </w:r>
      <w:r>
        <w:rPr>
          <w:sz w:val="22"/>
        </w:rPr>
        <w:t>(IRCI)</w:t>
      </w:r>
      <w:r>
        <w:rPr>
          <w:spacing w:val="-2"/>
          <w:sz w:val="22"/>
        </w:rPr>
        <w:t> </w:t>
      </w:r>
      <w:r>
        <w:rPr>
          <w:sz w:val="22"/>
        </w:rPr>
        <w:t>ocular</w:t>
      </w:r>
      <w:r>
        <w:rPr>
          <w:spacing w:val="-7"/>
          <w:sz w:val="22"/>
        </w:rPr>
        <w:t> </w:t>
      </w:r>
      <w:r>
        <w:rPr>
          <w:sz w:val="22"/>
        </w:rPr>
        <w:t>melanoma</w:t>
      </w:r>
      <w:r>
        <w:rPr>
          <w:spacing w:val="-5"/>
          <w:sz w:val="22"/>
        </w:rPr>
        <w:t> </w:t>
      </w:r>
      <w:r>
        <w:rPr>
          <w:sz w:val="22"/>
        </w:rPr>
        <w:t>study.</w:t>
      </w:r>
      <w:r>
        <w:rPr>
          <w:spacing w:val="-1"/>
          <w:sz w:val="22"/>
        </w:rPr>
        <w:t> </w:t>
      </w:r>
      <w:r>
        <w:rPr>
          <w:sz w:val="22"/>
        </w:rPr>
        <w:t>Ann</w:t>
      </w:r>
      <w:r>
        <w:rPr>
          <w:spacing w:val="-7"/>
          <w:sz w:val="22"/>
        </w:rPr>
        <w:t> </w:t>
      </w:r>
      <w:r>
        <w:rPr>
          <w:sz w:val="22"/>
        </w:rPr>
        <w:t>Oncol.</w:t>
      </w:r>
      <w:r>
        <w:rPr>
          <w:spacing w:val="-1"/>
          <w:sz w:val="22"/>
        </w:rPr>
        <w:t> </w:t>
      </w:r>
      <w:r>
        <w:rPr>
          <w:sz w:val="22"/>
        </w:rPr>
        <w:t>2019;30(8):1370- </w:t>
      </w:r>
      <w:r>
        <w:rPr>
          <w:spacing w:val="-4"/>
          <w:sz w:val="22"/>
        </w:rPr>
        <w:t>80.</w:t>
      </w:r>
    </w:p>
    <w:p>
      <w:pPr>
        <w:pStyle w:val="ListParagraph"/>
        <w:numPr>
          <w:ilvl w:val="0"/>
          <w:numId w:val="7"/>
        </w:numPr>
        <w:tabs>
          <w:tab w:pos="841" w:val="left" w:leader="none"/>
        </w:tabs>
        <w:spacing w:line="240" w:lineRule="auto" w:before="0" w:after="0"/>
        <w:ind w:left="121" w:right="454" w:firstLine="0"/>
        <w:jc w:val="left"/>
        <w:rPr>
          <w:sz w:val="22"/>
        </w:rPr>
      </w:pPr>
      <w:r>
        <w:rPr>
          <w:sz w:val="22"/>
        </w:rPr>
        <w:t>Nathan</w:t>
      </w:r>
      <w:r>
        <w:rPr>
          <w:spacing w:val="-3"/>
          <w:sz w:val="22"/>
        </w:rPr>
        <w:t> </w:t>
      </w:r>
      <w:r>
        <w:rPr>
          <w:sz w:val="22"/>
        </w:rPr>
        <w:t>P,</w:t>
      </w:r>
      <w:r>
        <w:rPr>
          <w:spacing w:val="-4"/>
          <w:sz w:val="22"/>
        </w:rPr>
        <w:t> </w:t>
      </w:r>
      <w:r>
        <w:rPr>
          <w:sz w:val="22"/>
        </w:rPr>
        <w:t>Cohen</w:t>
      </w:r>
      <w:r>
        <w:rPr>
          <w:spacing w:val="-3"/>
          <w:sz w:val="22"/>
        </w:rPr>
        <w:t> </w:t>
      </w:r>
      <w:r>
        <w:rPr>
          <w:sz w:val="22"/>
        </w:rPr>
        <w:t>V,</w:t>
      </w:r>
      <w:r>
        <w:rPr>
          <w:spacing w:val="-1"/>
          <w:sz w:val="22"/>
        </w:rPr>
        <w:t> </w:t>
      </w:r>
      <w:r>
        <w:rPr>
          <w:sz w:val="22"/>
        </w:rPr>
        <w:t>Coupland</w:t>
      </w:r>
      <w:r>
        <w:rPr>
          <w:spacing w:val="-3"/>
          <w:sz w:val="22"/>
        </w:rPr>
        <w:t> </w:t>
      </w:r>
      <w:r>
        <w:rPr>
          <w:sz w:val="22"/>
        </w:rPr>
        <w:t>S,</w:t>
      </w:r>
      <w:r>
        <w:rPr>
          <w:spacing w:val="-2"/>
          <w:sz w:val="22"/>
        </w:rPr>
        <w:t> </w:t>
      </w:r>
      <w:r>
        <w:rPr>
          <w:sz w:val="22"/>
        </w:rPr>
        <w:t>Curtis</w:t>
      </w:r>
      <w:r>
        <w:rPr>
          <w:spacing w:val="-2"/>
          <w:sz w:val="22"/>
        </w:rPr>
        <w:t> </w:t>
      </w:r>
      <w:r>
        <w:rPr>
          <w:sz w:val="22"/>
        </w:rPr>
        <w:t>K,</w:t>
      </w:r>
      <w:r>
        <w:rPr>
          <w:spacing w:val="-1"/>
          <w:sz w:val="22"/>
        </w:rPr>
        <w:t> </w:t>
      </w:r>
      <w:r>
        <w:rPr>
          <w:sz w:val="22"/>
        </w:rPr>
        <w:t>Damato</w:t>
      </w:r>
      <w:r>
        <w:rPr>
          <w:spacing w:val="-3"/>
          <w:sz w:val="22"/>
        </w:rPr>
        <w:t> </w:t>
      </w:r>
      <w:r>
        <w:rPr>
          <w:sz w:val="22"/>
        </w:rPr>
        <w:t>B,</w:t>
      </w:r>
      <w:r>
        <w:rPr>
          <w:spacing w:val="-2"/>
          <w:sz w:val="22"/>
        </w:rPr>
        <w:t> </w:t>
      </w:r>
      <w:r>
        <w:rPr>
          <w:sz w:val="22"/>
        </w:rPr>
        <w:t>Evans</w:t>
      </w:r>
      <w:r>
        <w:rPr>
          <w:spacing w:val="-3"/>
          <w:sz w:val="22"/>
        </w:rPr>
        <w:t> </w:t>
      </w:r>
      <w:r>
        <w:rPr>
          <w:sz w:val="22"/>
        </w:rPr>
        <w:t>J,</w:t>
      </w:r>
      <w:r>
        <w:rPr>
          <w:spacing w:val="-1"/>
          <w:sz w:val="22"/>
        </w:rPr>
        <w:t> </w:t>
      </w:r>
      <w:r>
        <w:rPr>
          <w:sz w:val="22"/>
        </w:rPr>
        <w:t>et</w:t>
      </w:r>
      <w:r>
        <w:rPr>
          <w:spacing w:val="-4"/>
          <w:sz w:val="22"/>
        </w:rPr>
        <w:t> </w:t>
      </w:r>
      <w:r>
        <w:rPr>
          <w:sz w:val="22"/>
        </w:rPr>
        <w:t>al.</w:t>
      </w:r>
      <w:r>
        <w:rPr>
          <w:spacing w:val="-1"/>
          <w:sz w:val="22"/>
        </w:rPr>
        <w:t> </w:t>
      </w:r>
      <w:r>
        <w:rPr>
          <w:sz w:val="22"/>
        </w:rPr>
        <w:t>Uveal</w:t>
      </w:r>
      <w:r>
        <w:rPr>
          <w:spacing w:val="-3"/>
          <w:sz w:val="22"/>
        </w:rPr>
        <w:t> </w:t>
      </w:r>
      <w:r>
        <w:rPr>
          <w:sz w:val="22"/>
        </w:rPr>
        <w:t>melanoma UK national guidelines. European journal of cancer. 2015;51(16):2404-12.</w:t>
      </w:r>
    </w:p>
    <w:p>
      <w:pPr>
        <w:pStyle w:val="ListParagraph"/>
        <w:numPr>
          <w:ilvl w:val="0"/>
          <w:numId w:val="7"/>
        </w:numPr>
        <w:tabs>
          <w:tab w:pos="841" w:val="left" w:leader="none"/>
        </w:tabs>
        <w:spacing w:line="240" w:lineRule="auto" w:before="1" w:after="0"/>
        <w:ind w:left="121" w:right="339" w:firstLine="0"/>
        <w:jc w:val="left"/>
        <w:rPr>
          <w:sz w:val="22"/>
        </w:rPr>
      </w:pPr>
      <w:r>
        <w:rPr>
          <w:sz w:val="22"/>
        </w:rPr>
        <w:t>Augsburger</w:t>
      </w:r>
      <w:r>
        <w:rPr>
          <w:spacing w:val="-3"/>
          <w:sz w:val="22"/>
        </w:rPr>
        <w:t> </w:t>
      </w:r>
      <w:r>
        <w:rPr>
          <w:sz w:val="22"/>
        </w:rPr>
        <w:t>JJ,</w:t>
      </w:r>
      <w:r>
        <w:rPr>
          <w:spacing w:val="-3"/>
          <w:sz w:val="22"/>
        </w:rPr>
        <w:t> </w:t>
      </w:r>
      <w:r>
        <w:rPr>
          <w:sz w:val="22"/>
        </w:rPr>
        <w:t>Correa</w:t>
      </w:r>
      <w:r>
        <w:rPr>
          <w:spacing w:val="-2"/>
          <w:sz w:val="22"/>
        </w:rPr>
        <w:t> </w:t>
      </w:r>
      <w:r>
        <w:rPr>
          <w:sz w:val="22"/>
        </w:rPr>
        <w:t>ZM,</w:t>
      </w:r>
      <w:r>
        <w:rPr>
          <w:spacing w:val="-3"/>
          <w:sz w:val="22"/>
        </w:rPr>
        <w:t> </w:t>
      </w:r>
      <w:r>
        <w:rPr>
          <w:sz w:val="22"/>
        </w:rPr>
        <w:t>Shaikh</w:t>
      </w:r>
      <w:r>
        <w:rPr>
          <w:spacing w:val="-2"/>
          <w:sz w:val="22"/>
        </w:rPr>
        <w:t> </w:t>
      </w:r>
      <w:r>
        <w:rPr>
          <w:sz w:val="22"/>
        </w:rPr>
        <w:t>AH.</w:t>
      </w:r>
      <w:r>
        <w:rPr>
          <w:spacing w:val="-3"/>
          <w:sz w:val="22"/>
        </w:rPr>
        <w:t> </w:t>
      </w:r>
      <w:r>
        <w:rPr>
          <w:sz w:val="22"/>
        </w:rPr>
        <w:t>Effectiveness</w:t>
      </w:r>
      <w:r>
        <w:rPr>
          <w:spacing w:val="-2"/>
          <w:sz w:val="22"/>
        </w:rPr>
        <w:t> </w:t>
      </w:r>
      <w:r>
        <w:rPr>
          <w:sz w:val="22"/>
        </w:rPr>
        <w:t>of</w:t>
      </w:r>
      <w:r>
        <w:rPr>
          <w:spacing w:val="-2"/>
          <w:sz w:val="22"/>
        </w:rPr>
        <w:t> </w:t>
      </w:r>
      <w:r>
        <w:rPr>
          <w:sz w:val="22"/>
        </w:rPr>
        <w:t>treatments</w:t>
      </w:r>
      <w:r>
        <w:rPr>
          <w:spacing w:val="-4"/>
          <w:sz w:val="22"/>
        </w:rPr>
        <w:t> </w:t>
      </w:r>
      <w:r>
        <w:rPr>
          <w:sz w:val="22"/>
        </w:rPr>
        <w:t>for</w:t>
      </w:r>
      <w:r>
        <w:rPr>
          <w:spacing w:val="-2"/>
          <w:sz w:val="22"/>
        </w:rPr>
        <w:t> </w:t>
      </w:r>
      <w:r>
        <w:rPr>
          <w:sz w:val="22"/>
        </w:rPr>
        <w:t>metastatic</w:t>
      </w:r>
      <w:r>
        <w:rPr>
          <w:spacing w:val="-4"/>
          <w:sz w:val="22"/>
        </w:rPr>
        <w:t> </w:t>
      </w:r>
      <w:r>
        <w:rPr>
          <w:sz w:val="22"/>
        </w:rPr>
        <w:t>uveal melanoma. American Journal of Ophthalmology. 2009;148(1):119-27.</w:t>
      </w:r>
    </w:p>
    <w:p>
      <w:pPr>
        <w:pStyle w:val="ListParagraph"/>
        <w:numPr>
          <w:ilvl w:val="0"/>
          <w:numId w:val="7"/>
        </w:numPr>
        <w:tabs>
          <w:tab w:pos="841" w:val="left" w:leader="none"/>
        </w:tabs>
        <w:spacing w:line="240" w:lineRule="auto" w:before="0" w:after="0"/>
        <w:ind w:left="121" w:right="588" w:firstLine="0"/>
        <w:jc w:val="left"/>
        <w:rPr>
          <w:sz w:val="22"/>
        </w:rPr>
      </w:pPr>
      <w:r>
        <w:rPr>
          <w:sz w:val="22"/>
        </w:rPr>
        <w:t>Nathan</w:t>
      </w:r>
      <w:r>
        <w:rPr>
          <w:spacing w:val="-2"/>
          <w:sz w:val="22"/>
        </w:rPr>
        <w:t> </w:t>
      </w:r>
      <w:r>
        <w:rPr>
          <w:sz w:val="22"/>
        </w:rPr>
        <w:t>P,</w:t>
      </w:r>
      <w:r>
        <w:rPr>
          <w:spacing w:val="-3"/>
          <w:sz w:val="22"/>
        </w:rPr>
        <w:t> </w:t>
      </w:r>
      <w:r>
        <w:rPr>
          <w:sz w:val="22"/>
        </w:rPr>
        <w:t>Hassel</w:t>
      </w:r>
      <w:r>
        <w:rPr>
          <w:spacing w:val="-2"/>
          <w:sz w:val="22"/>
        </w:rPr>
        <w:t> </w:t>
      </w:r>
      <w:r>
        <w:rPr>
          <w:sz w:val="22"/>
        </w:rPr>
        <w:t>JC, Rutkowski</w:t>
      </w:r>
      <w:r>
        <w:rPr>
          <w:spacing w:val="-2"/>
          <w:sz w:val="22"/>
        </w:rPr>
        <w:t> </w:t>
      </w:r>
      <w:r>
        <w:rPr>
          <w:sz w:val="22"/>
        </w:rPr>
        <w:t>P,</w:t>
      </w:r>
      <w:r>
        <w:rPr>
          <w:spacing w:val="-3"/>
          <w:sz w:val="22"/>
        </w:rPr>
        <w:t> </w:t>
      </w:r>
      <w:r>
        <w:rPr>
          <w:sz w:val="22"/>
        </w:rPr>
        <w:t>Baurain</w:t>
      </w:r>
      <w:r>
        <w:rPr>
          <w:spacing w:val="-4"/>
          <w:sz w:val="22"/>
        </w:rPr>
        <w:t> </w:t>
      </w:r>
      <w:r>
        <w:rPr>
          <w:sz w:val="22"/>
        </w:rPr>
        <w:t>J-F,</w:t>
      </w:r>
      <w:r>
        <w:rPr>
          <w:spacing w:val="-3"/>
          <w:sz w:val="22"/>
        </w:rPr>
        <w:t> </w:t>
      </w:r>
      <w:r>
        <w:rPr>
          <w:sz w:val="22"/>
        </w:rPr>
        <w:t>Butler</w:t>
      </w:r>
      <w:r>
        <w:rPr>
          <w:spacing w:val="-3"/>
          <w:sz w:val="22"/>
        </w:rPr>
        <w:t> </w:t>
      </w:r>
      <w:r>
        <w:rPr>
          <w:sz w:val="22"/>
        </w:rPr>
        <w:t>MO, Schlaak</w:t>
      </w:r>
      <w:r>
        <w:rPr>
          <w:spacing w:val="-4"/>
          <w:sz w:val="22"/>
        </w:rPr>
        <w:t> </w:t>
      </w:r>
      <w:r>
        <w:rPr>
          <w:sz w:val="22"/>
        </w:rPr>
        <w:t>M,</w:t>
      </w:r>
      <w:r>
        <w:rPr>
          <w:spacing w:val="-3"/>
          <w:sz w:val="22"/>
        </w:rPr>
        <w:t> </w:t>
      </w:r>
      <w:r>
        <w:rPr>
          <w:sz w:val="22"/>
        </w:rPr>
        <w:t>et</w:t>
      </w:r>
      <w:r>
        <w:rPr>
          <w:spacing w:val="-3"/>
          <w:sz w:val="22"/>
        </w:rPr>
        <w:t> </w:t>
      </w:r>
      <w:r>
        <w:rPr>
          <w:sz w:val="22"/>
        </w:rPr>
        <w:t>al.</w:t>
      </w:r>
      <w:r>
        <w:rPr>
          <w:spacing w:val="-3"/>
          <w:sz w:val="22"/>
        </w:rPr>
        <w:t> </w:t>
      </w:r>
      <w:r>
        <w:rPr>
          <w:sz w:val="22"/>
        </w:rPr>
        <w:t>Overall Survival Benefit with Tebentafusp in Metastatic Uveal Melanoma. New England Journal of Medicine. 2021;385(13):1196-206.</w:t>
      </w:r>
    </w:p>
    <w:p>
      <w:pPr>
        <w:pStyle w:val="ListParagraph"/>
        <w:numPr>
          <w:ilvl w:val="0"/>
          <w:numId w:val="7"/>
        </w:numPr>
        <w:tabs>
          <w:tab w:pos="841" w:val="left" w:leader="none"/>
        </w:tabs>
        <w:spacing w:line="252" w:lineRule="exact" w:before="0" w:after="0"/>
        <w:ind w:left="841" w:right="0" w:hanging="720"/>
        <w:jc w:val="left"/>
        <w:rPr>
          <w:sz w:val="22"/>
        </w:rPr>
      </w:pPr>
      <w:r>
        <w:rPr>
          <w:sz w:val="22"/>
        </w:rPr>
        <w:t>NICE-DSU.</w:t>
      </w:r>
      <w:r>
        <w:rPr>
          <w:spacing w:val="-8"/>
          <w:sz w:val="22"/>
        </w:rPr>
        <w:t> </w:t>
      </w:r>
      <w:r>
        <w:rPr>
          <w:sz w:val="22"/>
        </w:rPr>
        <w:t>NICE</w:t>
      </w:r>
      <w:r>
        <w:rPr>
          <w:spacing w:val="-7"/>
          <w:sz w:val="22"/>
        </w:rPr>
        <w:t> </w:t>
      </w:r>
      <w:r>
        <w:rPr>
          <w:sz w:val="22"/>
        </w:rPr>
        <w:t>DSU</w:t>
      </w:r>
      <w:r>
        <w:rPr>
          <w:spacing w:val="-7"/>
          <w:sz w:val="22"/>
        </w:rPr>
        <w:t> </w:t>
      </w:r>
      <w:r>
        <w:rPr>
          <w:sz w:val="22"/>
        </w:rPr>
        <w:t>TECHNICAL</w:t>
      </w:r>
      <w:r>
        <w:rPr>
          <w:spacing w:val="-7"/>
          <w:sz w:val="22"/>
        </w:rPr>
        <w:t> </w:t>
      </w:r>
      <w:r>
        <w:rPr>
          <w:sz w:val="22"/>
        </w:rPr>
        <w:t>SUPPORT</w:t>
      </w:r>
      <w:r>
        <w:rPr>
          <w:spacing w:val="-7"/>
          <w:sz w:val="22"/>
        </w:rPr>
        <w:t> </w:t>
      </w:r>
      <w:r>
        <w:rPr>
          <w:sz w:val="22"/>
        </w:rPr>
        <w:t>DOCUMENT</w:t>
      </w:r>
      <w:r>
        <w:rPr>
          <w:spacing w:val="-7"/>
          <w:sz w:val="22"/>
        </w:rPr>
        <w:t> </w:t>
      </w:r>
      <w:r>
        <w:rPr>
          <w:sz w:val="22"/>
        </w:rPr>
        <w:t>21:Flexible</w:t>
      </w:r>
      <w:r>
        <w:rPr>
          <w:spacing w:val="-9"/>
          <w:sz w:val="22"/>
        </w:rPr>
        <w:t> </w:t>
      </w:r>
      <w:r>
        <w:rPr>
          <w:sz w:val="22"/>
        </w:rPr>
        <w:t>Methods</w:t>
      </w:r>
      <w:r>
        <w:rPr>
          <w:spacing w:val="-8"/>
          <w:sz w:val="22"/>
        </w:rPr>
        <w:t> </w:t>
      </w:r>
      <w:r>
        <w:rPr>
          <w:spacing w:val="-5"/>
          <w:sz w:val="22"/>
        </w:rPr>
        <w:t>for</w:t>
      </w:r>
    </w:p>
    <w:p>
      <w:pPr>
        <w:pStyle w:val="BodyText"/>
        <w:spacing w:line="252" w:lineRule="exact"/>
        <w:ind w:left="121"/>
      </w:pPr>
      <w:r>
        <w:rPr/>
        <w:t>Survival</w:t>
      </w:r>
      <w:r>
        <w:rPr>
          <w:spacing w:val="-10"/>
        </w:rPr>
        <w:t> </w:t>
      </w:r>
      <w:r>
        <w:rPr/>
        <w:t>Analysis.</w:t>
      </w:r>
      <w:r>
        <w:rPr>
          <w:spacing w:val="-6"/>
        </w:rPr>
        <w:t> </w:t>
      </w:r>
      <w:r>
        <w:rPr>
          <w:spacing w:val="-4"/>
        </w:rPr>
        <w:t>2020.</w:t>
      </w:r>
    </w:p>
    <w:p>
      <w:pPr>
        <w:pStyle w:val="ListParagraph"/>
        <w:numPr>
          <w:ilvl w:val="0"/>
          <w:numId w:val="7"/>
        </w:numPr>
        <w:tabs>
          <w:tab w:pos="841" w:val="left" w:leader="none"/>
        </w:tabs>
        <w:spacing w:line="240" w:lineRule="auto" w:before="160" w:after="0"/>
        <w:ind w:left="121" w:right="228" w:firstLine="0"/>
        <w:jc w:val="left"/>
        <w:rPr>
          <w:sz w:val="22"/>
        </w:rPr>
      </w:pPr>
      <w:r>
        <w:rPr>
          <w:sz w:val="22"/>
        </w:rPr>
        <w:t>Palmer S, Borget I, Friede T, Husereau D, Karnon J, Kearns B, et al. A Guide to Selecting</w:t>
      </w:r>
      <w:r>
        <w:rPr>
          <w:spacing w:val="-3"/>
          <w:sz w:val="22"/>
        </w:rPr>
        <w:t> </w:t>
      </w:r>
      <w:r>
        <w:rPr>
          <w:sz w:val="22"/>
        </w:rPr>
        <w:t>Flexible</w:t>
      </w:r>
      <w:r>
        <w:rPr>
          <w:spacing w:val="-3"/>
          <w:sz w:val="22"/>
        </w:rPr>
        <w:t> </w:t>
      </w:r>
      <w:r>
        <w:rPr>
          <w:sz w:val="22"/>
        </w:rPr>
        <w:t>Survival</w:t>
      </w:r>
      <w:r>
        <w:rPr>
          <w:spacing w:val="-3"/>
          <w:sz w:val="22"/>
        </w:rPr>
        <w:t> </w:t>
      </w:r>
      <w:r>
        <w:rPr>
          <w:sz w:val="22"/>
        </w:rPr>
        <w:t>Models</w:t>
      </w:r>
      <w:r>
        <w:rPr>
          <w:spacing w:val="-4"/>
          <w:sz w:val="22"/>
        </w:rPr>
        <w:t> </w:t>
      </w:r>
      <w:r>
        <w:rPr>
          <w:sz w:val="22"/>
        </w:rPr>
        <w:t>to</w:t>
      </w:r>
      <w:r>
        <w:rPr>
          <w:spacing w:val="-3"/>
          <w:sz w:val="22"/>
        </w:rPr>
        <w:t> </w:t>
      </w:r>
      <w:r>
        <w:rPr>
          <w:sz w:val="22"/>
        </w:rPr>
        <w:t>Inform</w:t>
      </w:r>
      <w:r>
        <w:rPr>
          <w:spacing w:val="-3"/>
          <w:sz w:val="22"/>
        </w:rPr>
        <w:t> </w:t>
      </w:r>
      <w:r>
        <w:rPr>
          <w:sz w:val="22"/>
        </w:rPr>
        <w:t>Economic</w:t>
      </w:r>
      <w:r>
        <w:rPr>
          <w:spacing w:val="-3"/>
          <w:sz w:val="22"/>
        </w:rPr>
        <w:t> </w:t>
      </w:r>
      <w:r>
        <w:rPr>
          <w:sz w:val="22"/>
        </w:rPr>
        <w:t>Evaluations</w:t>
      </w:r>
      <w:r>
        <w:rPr>
          <w:spacing w:val="-4"/>
          <w:sz w:val="22"/>
        </w:rPr>
        <w:t> </w:t>
      </w:r>
      <w:r>
        <w:rPr>
          <w:sz w:val="22"/>
        </w:rPr>
        <w:t>of</w:t>
      </w:r>
      <w:r>
        <w:rPr>
          <w:spacing w:val="-3"/>
          <w:sz w:val="22"/>
        </w:rPr>
        <w:t> </w:t>
      </w:r>
      <w:r>
        <w:rPr>
          <w:sz w:val="22"/>
        </w:rPr>
        <w:t>Cancer</w:t>
      </w:r>
      <w:r>
        <w:rPr>
          <w:spacing w:val="-3"/>
          <w:sz w:val="22"/>
        </w:rPr>
        <w:t> </w:t>
      </w:r>
      <w:r>
        <w:rPr>
          <w:sz w:val="22"/>
        </w:rPr>
        <w:t>Immunotherapies. Value in Health. 2023;26(2):185-92.</w:t>
      </w:r>
    </w:p>
    <w:p>
      <w:pPr>
        <w:pStyle w:val="ListParagraph"/>
        <w:numPr>
          <w:ilvl w:val="0"/>
          <w:numId w:val="7"/>
        </w:numPr>
        <w:tabs>
          <w:tab w:pos="841" w:val="left" w:leader="none"/>
        </w:tabs>
        <w:spacing w:line="240" w:lineRule="auto" w:before="0" w:after="0"/>
        <w:ind w:left="121" w:right="517" w:firstLine="0"/>
        <w:jc w:val="left"/>
        <w:rPr>
          <w:sz w:val="22"/>
        </w:rPr>
      </w:pPr>
      <w:r>
        <w:rPr>
          <w:sz w:val="22"/>
        </w:rPr>
        <w:t>NICE.</w:t>
      </w:r>
      <w:r>
        <w:rPr>
          <w:spacing w:val="-2"/>
          <w:sz w:val="22"/>
        </w:rPr>
        <w:t> </w:t>
      </w:r>
      <w:r>
        <w:rPr>
          <w:sz w:val="22"/>
        </w:rPr>
        <w:t>Pembrolizumab</w:t>
      </w:r>
      <w:r>
        <w:rPr>
          <w:spacing w:val="-6"/>
          <w:sz w:val="22"/>
        </w:rPr>
        <w:t> </w:t>
      </w:r>
      <w:r>
        <w:rPr>
          <w:sz w:val="22"/>
        </w:rPr>
        <w:t>for</w:t>
      </w:r>
      <w:r>
        <w:rPr>
          <w:spacing w:val="-5"/>
          <w:sz w:val="22"/>
        </w:rPr>
        <w:t> </w:t>
      </w:r>
      <w:r>
        <w:rPr>
          <w:sz w:val="22"/>
        </w:rPr>
        <w:t>treating</w:t>
      </w:r>
      <w:r>
        <w:rPr>
          <w:spacing w:val="-4"/>
          <w:sz w:val="22"/>
        </w:rPr>
        <w:t> </w:t>
      </w:r>
      <w:r>
        <w:rPr>
          <w:sz w:val="22"/>
        </w:rPr>
        <w:t>locally</w:t>
      </w:r>
      <w:r>
        <w:rPr>
          <w:spacing w:val="-3"/>
          <w:sz w:val="22"/>
        </w:rPr>
        <w:t> </w:t>
      </w:r>
      <w:r>
        <w:rPr>
          <w:sz w:val="22"/>
        </w:rPr>
        <w:t>advanced</w:t>
      </w:r>
      <w:r>
        <w:rPr>
          <w:spacing w:val="-4"/>
          <w:sz w:val="22"/>
        </w:rPr>
        <w:t> </w:t>
      </w:r>
      <w:r>
        <w:rPr>
          <w:sz w:val="22"/>
        </w:rPr>
        <w:t>or</w:t>
      </w:r>
      <w:r>
        <w:rPr>
          <w:spacing w:val="-5"/>
          <w:sz w:val="22"/>
        </w:rPr>
        <w:t> </w:t>
      </w:r>
      <w:r>
        <w:rPr>
          <w:sz w:val="22"/>
        </w:rPr>
        <w:t>metastatic</w:t>
      </w:r>
      <w:r>
        <w:rPr>
          <w:spacing w:val="-3"/>
          <w:sz w:val="22"/>
        </w:rPr>
        <w:t> </w:t>
      </w:r>
      <w:r>
        <w:rPr>
          <w:sz w:val="22"/>
        </w:rPr>
        <w:t>urothelial</w:t>
      </w:r>
      <w:r>
        <w:rPr>
          <w:spacing w:val="-5"/>
          <w:sz w:val="22"/>
        </w:rPr>
        <w:t> </w:t>
      </w:r>
      <w:r>
        <w:rPr>
          <w:sz w:val="22"/>
        </w:rPr>
        <w:t>carcinoma after platinum-containing chemotherapy [TA519]. 2018.</w:t>
      </w:r>
    </w:p>
    <w:p>
      <w:pPr>
        <w:pStyle w:val="ListParagraph"/>
        <w:numPr>
          <w:ilvl w:val="0"/>
          <w:numId w:val="7"/>
        </w:numPr>
        <w:tabs>
          <w:tab w:pos="841" w:val="left" w:leader="none"/>
        </w:tabs>
        <w:spacing w:line="240" w:lineRule="auto" w:before="0" w:after="0"/>
        <w:ind w:left="121" w:right="577" w:firstLine="0"/>
        <w:jc w:val="left"/>
        <w:rPr>
          <w:sz w:val="22"/>
        </w:rPr>
      </w:pPr>
      <w:r>
        <w:rPr>
          <w:sz w:val="22"/>
        </w:rPr>
        <w:t>Jia</w:t>
      </w:r>
      <w:r>
        <w:rPr>
          <w:spacing w:val="-2"/>
          <w:sz w:val="22"/>
        </w:rPr>
        <w:t> </w:t>
      </w:r>
      <w:r>
        <w:rPr>
          <w:sz w:val="22"/>
        </w:rPr>
        <w:t>W,</w:t>
      </w:r>
      <w:r>
        <w:rPr>
          <w:spacing w:val="-5"/>
          <w:sz w:val="22"/>
        </w:rPr>
        <w:t> </w:t>
      </w:r>
      <w:r>
        <w:rPr>
          <w:sz w:val="22"/>
        </w:rPr>
        <w:t>Gao</w:t>
      </w:r>
      <w:r>
        <w:rPr>
          <w:spacing w:val="-4"/>
          <w:sz w:val="22"/>
        </w:rPr>
        <w:t> </w:t>
      </w:r>
      <w:r>
        <w:rPr>
          <w:sz w:val="22"/>
        </w:rPr>
        <w:t>Q,</w:t>
      </w:r>
      <w:r>
        <w:rPr>
          <w:spacing w:val="-3"/>
          <w:sz w:val="22"/>
        </w:rPr>
        <w:t> </w:t>
      </w:r>
      <w:r>
        <w:rPr>
          <w:sz w:val="22"/>
        </w:rPr>
        <w:t>Han</w:t>
      </w:r>
      <w:r>
        <w:rPr>
          <w:spacing w:val="-1"/>
          <w:sz w:val="22"/>
        </w:rPr>
        <w:t> </w:t>
      </w:r>
      <w:r>
        <w:rPr>
          <w:sz w:val="22"/>
        </w:rPr>
        <w:t>A, Zhu</w:t>
      </w:r>
      <w:r>
        <w:rPr>
          <w:spacing w:val="-2"/>
          <w:sz w:val="22"/>
        </w:rPr>
        <w:t> </w:t>
      </w:r>
      <w:r>
        <w:rPr>
          <w:sz w:val="22"/>
        </w:rPr>
        <w:t>H,</w:t>
      </w:r>
      <w:r>
        <w:rPr>
          <w:spacing w:val="-1"/>
          <w:sz w:val="22"/>
        </w:rPr>
        <w:t> </w:t>
      </w:r>
      <w:r>
        <w:rPr>
          <w:sz w:val="22"/>
        </w:rPr>
        <w:t>Yu</w:t>
      </w:r>
      <w:r>
        <w:rPr>
          <w:spacing w:val="-4"/>
          <w:sz w:val="22"/>
        </w:rPr>
        <w:t> </w:t>
      </w:r>
      <w:r>
        <w:rPr>
          <w:sz w:val="22"/>
        </w:rPr>
        <w:t>J.</w:t>
      </w:r>
      <w:r>
        <w:rPr>
          <w:spacing w:val="-3"/>
          <w:sz w:val="22"/>
        </w:rPr>
        <w:t> </w:t>
      </w:r>
      <w:r>
        <w:rPr>
          <w:sz w:val="22"/>
        </w:rPr>
        <w:t>The</w:t>
      </w:r>
      <w:r>
        <w:rPr>
          <w:spacing w:val="-4"/>
          <w:sz w:val="22"/>
        </w:rPr>
        <w:t> </w:t>
      </w:r>
      <w:r>
        <w:rPr>
          <w:sz w:val="22"/>
        </w:rPr>
        <w:t>potential</w:t>
      </w:r>
      <w:r>
        <w:rPr>
          <w:spacing w:val="-5"/>
          <w:sz w:val="22"/>
        </w:rPr>
        <w:t> </w:t>
      </w:r>
      <w:r>
        <w:rPr>
          <w:sz w:val="22"/>
        </w:rPr>
        <w:t>mechanism,</w:t>
      </w:r>
      <w:r>
        <w:rPr>
          <w:spacing w:val="-3"/>
          <w:sz w:val="22"/>
        </w:rPr>
        <w:t> </w:t>
      </w:r>
      <w:r>
        <w:rPr>
          <w:sz w:val="22"/>
        </w:rPr>
        <w:t>recognition</w:t>
      </w:r>
      <w:r>
        <w:rPr>
          <w:spacing w:val="-4"/>
          <w:sz w:val="22"/>
        </w:rPr>
        <w:t> </w:t>
      </w:r>
      <w:r>
        <w:rPr>
          <w:sz w:val="22"/>
        </w:rPr>
        <w:t>and</w:t>
      </w:r>
      <w:r>
        <w:rPr>
          <w:spacing w:val="-2"/>
          <w:sz w:val="22"/>
        </w:rPr>
        <w:t> </w:t>
      </w:r>
      <w:r>
        <w:rPr>
          <w:sz w:val="22"/>
        </w:rPr>
        <w:t>clinical significance of tumor pseudoprogression after immunotherapy. Cancer Biol Med. </w:t>
      </w:r>
      <w:r>
        <w:rPr>
          <w:spacing w:val="-2"/>
          <w:sz w:val="22"/>
        </w:rPr>
        <w:t>2019;16(4):655-70.</w:t>
      </w:r>
    </w:p>
    <w:p>
      <w:pPr>
        <w:pStyle w:val="ListParagraph"/>
        <w:numPr>
          <w:ilvl w:val="0"/>
          <w:numId w:val="7"/>
        </w:numPr>
        <w:tabs>
          <w:tab w:pos="841" w:val="left" w:leader="none"/>
        </w:tabs>
        <w:spacing w:line="240" w:lineRule="auto" w:before="0" w:after="0"/>
        <w:ind w:left="121" w:right="1123" w:firstLine="0"/>
        <w:jc w:val="left"/>
        <w:rPr>
          <w:sz w:val="22"/>
        </w:rPr>
      </w:pPr>
      <w:r>
        <w:rPr>
          <w:sz w:val="22"/>
        </w:rPr>
        <w:t>Rossi E, Pagliara MM, Orteschi D, Dosa T, Sammarco MG, Caputo CG, et al. Pembrolizumab</w:t>
      </w:r>
      <w:r>
        <w:rPr>
          <w:spacing w:val="-5"/>
          <w:sz w:val="22"/>
        </w:rPr>
        <w:t> </w:t>
      </w:r>
      <w:r>
        <w:rPr>
          <w:sz w:val="22"/>
        </w:rPr>
        <w:t>as</w:t>
      </w:r>
      <w:r>
        <w:rPr>
          <w:spacing w:val="-5"/>
          <w:sz w:val="22"/>
        </w:rPr>
        <w:t> </w:t>
      </w:r>
      <w:r>
        <w:rPr>
          <w:sz w:val="22"/>
        </w:rPr>
        <w:t>first-line</w:t>
      </w:r>
      <w:r>
        <w:rPr>
          <w:spacing w:val="-3"/>
          <w:sz w:val="22"/>
        </w:rPr>
        <w:t> </w:t>
      </w:r>
      <w:r>
        <w:rPr>
          <w:sz w:val="22"/>
        </w:rPr>
        <w:t>treatment</w:t>
      </w:r>
      <w:r>
        <w:rPr>
          <w:spacing w:val="-4"/>
          <w:sz w:val="22"/>
        </w:rPr>
        <w:t> </w:t>
      </w:r>
      <w:r>
        <w:rPr>
          <w:sz w:val="22"/>
        </w:rPr>
        <w:t>for</w:t>
      </w:r>
      <w:r>
        <w:rPr>
          <w:spacing w:val="-4"/>
          <w:sz w:val="22"/>
        </w:rPr>
        <w:t> </w:t>
      </w:r>
      <w:r>
        <w:rPr>
          <w:sz w:val="22"/>
        </w:rPr>
        <w:t>metastatic</w:t>
      </w:r>
      <w:r>
        <w:rPr>
          <w:spacing w:val="-2"/>
          <w:sz w:val="22"/>
        </w:rPr>
        <w:t> </w:t>
      </w:r>
      <w:r>
        <w:rPr>
          <w:sz w:val="22"/>
        </w:rPr>
        <w:t>uveal</w:t>
      </w:r>
      <w:r>
        <w:rPr>
          <w:spacing w:val="-6"/>
          <w:sz w:val="22"/>
        </w:rPr>
        <w:t> </w:t>
      </w:r>
      <w:r>
        <w:rPr>
          <w:sz w:val="22"/>
        </w:rPr>
        <w:t>melanoma.</w:t>
      </w:r>
      <w:r>
        <w:rPr>
          <w:spacing w:val="-1"/>
          <w:sz w:val="22"/>
        </w:rPr>
        <w:t> </w:t>
      </w:r>
      <w:r>
        <w:rPr>
          <w:sz w:val="22"/>
        </w:rPr>
        <w:t>Cancer</w:t>
      </w:r>
      <w:r>
        <w:rPr>
          <w:spacing w:val="-4"/>
          <w:sz w:val="22"/>
        </w:rPr>
        <w:t> </w:t>
      </w:r>
      <w:r>
        <w:rPr>
          <w:sz w:val="22"/>
        </w:rPr>
        <w:t>Immunol Immunother. 2019;68(7):1179-85.</w:t>
      </w:r>
    </w:p>
    <w:p>
      <w:pPr>
        <w:pStyle w:val="ListParagraph"/>
        <w:numPr>
          <w:ilvl w:val="0"/>
          <w:numId w:val="7"/>
        </w:numPr>
        <w:tabs>
          <w:tab w:pos="841" w:val="left" w:leader="none"/>
        </w:tabs>
        <w:spacing w:line="240" w:lineRule="auto" w:before="2" w:after="0"/>
        <w:ind w:left="121" w:right="223" w:firstLine="0"/>
        <w:jc w:val="left"/>
        <w:rPr>
          <w:sz w:val="22"/>
        </w:rPr>
      </w:pPr>
      <w:r>
        <w:rPr>
          <w:sz w:val="22"/>
        </w:rPr>
        <w:t>McKendrick</w:t>
      </w:r>
      <w:r>
        <w:rPr>
          <w:spacing w:val="-4"/>
          <w:sz w:val="22"/>
        </w:rPr>
        <w:t> </w:t>
      </w:r>
      <w:r>
        <w:rPr>
          <w:sz w:val="22"/>
        </w:rPr>
        <w:t>J,</w:t>
      </w:r>
      <w:r>
        <w:rPr>
          <w:spacing w:val="-5"/>
          <w:sz w:val="22"/>
        </w:rPr>
        <w:t> </w:t>
      </w:r>
      <w:r>
        <w:rPr>
          <w:sz w:val="22"/>
        </w:rPr>
        <w:t>Gijsen</w:t>
      </w:r>
      <w:r>
        <w:rPr>
          <w:spacing w:val="-4"/>
          <w:sz w:val="22"/>
        </w:rPr>
        <w:t> </w:t>
      </w:r>
      <w:r>
        <w:rPr>
          <w:sz w:val="22"/>
        </w:rPr>
        <w:t>M,</w:t>
      </w:r>
      <w:r>
        <w:rPr>
          <w:spacing w:val="-3"/>
          <w:sz w:val="22"/>
        </w:rPr>
        <w:t> </w:t>
      </w:r>
      <w:r>
        <w:rPr>
          <w:sz w:val="22"/>
        </w:rPr>
        <w:t>Quinn</w:t>
      </w:r>
      <w:r>
        <w:rPr>
          <w:spacing w:val="-2"/>
          <w:sz w:val="22"/>
        </w:rPr>
        <w:t> </w:t>
      </w:r>
      <w:r>
        <w:rPr>
          <w:sz w:val="22"/>
        </w:rPr>
        <w:t>C,</w:t>
      </w:r>
      <w:r>
        <w:rPr>
          <w:spacing w:val="-3"/>
          <w:sz w:val="22"/>
        </w:rPr>
        <w:t> </w:t>
      </w:r>
      <w:r>
        <w:rPr>
          <w:sz w:val="22"/>
        </w:rPr>
        <w:t>Barber</w:t>
      </w:r>
      <w:r>
        <w:rPr>
          <w:spacing w:val="-1"/>
          <w:sz w:val="22"/>
        </w:rPr>
        <w:t> </w:t>
      </w:r>
      <w:r>
        <w:rPr>
          <w:sz w:val="22"/>
        </w:rPr>
        <w:t>B, Zhao</w:t>
      </w:r>
      <w:r>
        <w:rPr>
          <w:spacing w:val="-4"/>
          <w:sz w:val="22"/>
        </w:rPr>
        <w:t> </w:t>
      </w:r>
      <w:r>
        <w:rPr>
          <w:sz w:val="22"/>
        </w:rPr>
        <w:t>Z.</w:t>
      </w:r>
      <w:r>
        <w:rPr>
          <w:spacing w:val="-3"/>
          <w:sz w:val="22"/>
        </w:rPr>
        <w:t> </w:t>
      </w:r>
      <w:r>
        <w:rPr>
          <w:sz w:val="22"/>
        </w:rPr>
        <w:t>Estimating</w:t>
      </w:r>
      <w:r>
        <w:rPr>
          <w:spacing w:val="-2"/>
          <w:sz w:val="22"/>
        </w:rPr>
        <w:t> </w:t>
      </w:r>
      <w:r>
        <w:rPr>
          <w:sz w:val="22"/>
        </w:rPr>
        <w:t>healthcare</w:t>
      </w:r>
      <w:r>
        <w:rPr>
          <w:spacing w:val="-4"/>
          <w:sz w:val="22"/>
        </w:rPr>
        <w:t> </w:t>
      </w:r>
      <w:r>
        <w:rPr>
          <w:sz w:val="22"/>
        </w:rPr>
        <w:t>resource</w:t>
      </w:r>
      <w:r>
        <w:rPr>
          <w:spacing w:val="-2"/>
          <w:sz w:val="22"/>
        </w:rPr>
        <w:t> </w:t>
      </w:r>
      <w:r>
        <w:rPr>
          <w:sz w:val="22"/>
        </w:rPr>
        <w:t>use associated with the treatment of metastatic melanoma in eight countries. Journal of Medical Economics. 2016;19(6):587-95.</w:t>
      </w:r>
    </w:p>
    <w:sectPr>
      <w:pgSz w:w="11910" w:h="16840"/>
      <w:pgMar w:header="730" w:footer="1454" w:top="1540" w:bottom="1720" w:left="12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mc:AlternateContent>
        <mc:Choice Requires="wps">
          <w:drawing>
            <wp:anchor distT="0" distB="0" distL="0" distR="0" allowOverlap="1" layoutInCell="1" locked="0" behindDoc="1" simplePos="0" relativeHeight="487281664">
              <wp:simplePos x="0" y="0"/>
              <wp:positionH relativeFrom="page">
                <wp:posOffset>851712</wp:posOffset>
              </wp:positionH>
              <wp:positionV relativeFrom="page">
                <wp:posOffset>9582627</wp:posOffset>
              </wp:positionV>
              <wp:extent cx="65976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59765" cy="139700"/>
                      </a:xfrm>
                      <a:prstGeom prst="rect">
                        <a:avLst/>
                      </a:prstGeom>
                    </wps:spPr>
                    <wps:txbx>
                      <w:txbxContent>
                        <w:p>
                          <w:pPr>
                            <w:spacing w:before="15"/>
                            <w:ind w:left="20" w:right="0" w:firstLine="0"/>
                            <w:jc w:val="left"/>
                            <w:rPr>
                              <w:sz w:val="16"/>
                            </w:rPr>
                          </w:pPr>
                          <w:r>
                            <w:rPr>
                              <w:color w:val="09466D"/>
                              <w:sz w:val="16"/>
                            </w:rPr>
                            <w:t>Page</w:t>
                          </w:r>
                          <w:r>
                            <w:rPr>
                              <w:color w:val="09466D"/>
                              <w:spacing w:val="-1"/>
                              <w:sz w:val="16"/>
                            </w:rPr>
                            <w:t> </w:t>
                          </w:r>
                          <w:r>
                            <w:rPr>
                              <w:color w:val="09466D"/>
                              <w:sz w:val="16"/>
                            </w:rPr>
                            <w:fldChar w:fldCharType="begin"/>
                          </w:r>
                          <w:r>
                            <w:rPr>
                              <w:color w:val="09466D"/>
                              <w:sz w:val="16"/>
                            </w:rPr>
                            <w:instrText> PAGE </w:instrText>
                          </w:r>
                          <w:r>
                            <w:rPr>
                              <w:color w:val="09466D"/>
                              <w:sz w:val="16"/>
                            </w:rPr>
                            <w:fldChar w:fldCharType="separate"/>
                          </w:r>
                          <w:r>
                            <w:rPr>
                              <w:color w:val="09466D"/>
                              <w:sz w:val="16"/>
                            </w:rPr>
                            <w:t>10</w:t>
                          </w:r>
                          <w:r>
                            <w:rPr>
                              <w:color w:val="09466D"/>
                              <w:sz w:val="16"/>
                            </w:rPr>
                            <w:fldChar w:fldCharType="end"/>
                          </w:r>
                          <w:r>
                            <w:rPr>
                              <w:color w:val="09466D"/>
                              <w:spacing w:val="-2"/>
                              <w:sz w:val="16"/>
                            </w:rPr>
                            <w:t> </w:t>
                          </w:r>
                          <w:r>
                            <w:rPr>
                              <w:color w:val="09466D"/>
                              <w:sz w:val="16"/>
                            </w:rPr>
                            <w:t>of</w:t>
                          </w:r>
                          <w:r>
                            <w:rPr>
                              <w:color w:val="09466D"/>
                              <w:spacing w:val="-1"/>
                              <w:sz w:val="16"/>
                            </w:rPr>
                            <w:t> </w:t>
                          </w:r>
                          <w:r>
                            <w:rPr>
                              <w:color w:val="09466D"/>
                              <w:spacing w:val="-5"/>
                              <w:sz w:val="16"/>
                            </w:rPr>
                            <w:fldChar w:fldCharType="begin"/>
                          </w:r>
                          <w:r>
                            <w:rPr>
                              <w:color w:val="09466D"/>
                              <w:spacing w:val="-5"/>
                              <w:sz w:val="16"/>
                            </w:rPr>
                            <w:instrText> NUMPAGES </w:instrText>
                          </w:r>
                          <w:r>
                            <w:rPr>
                              <w:color w:val="09466D"/>
                              <w:spacing w:val="-5"/>
                              <w:sz w:val="16"/>
                            </w:rPr>
                            <w:fldChar w:fldCharType="separate"/>
                          </w:r>
                          <w:r>
                            <w:rPr>
                              <w:color w:val="09466D"/>
                              <w:spacing w:val="-5"/>
                              <w:sz w:val="16"/>
                            </w:rPr>
                            <w:t>18</w:t>
                          </w:r>
                          <w:r>
                            <w:rPr>
                              <w:color w:val="09466D"/>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7.064003pt;margin-top:754.537598pt;width:51.95pt;height:11pt;mso-position-horizontal-relative:page;mso-position-vertical-relative:page;z-index:-16034816" type="#_x0000_t202" id="docshape4" filled="false" stroked="false">
              <v:textbox inset="0,0,0,0">
                <w:txbxContent>
                  <w:p>
                    <w:pPr>
                      <w:spacing w:before="15"/>
                      <w:ind w:left="20" w:right="0" w:firstLine="0"/>
                      <w:jc w:val="left"/>
                      <w:rPr>
                        <w:sz w:val="16"/>
                      </w:rPr>
                    </w:pPr>
                    <w:r>
                      <w:rPr>
                        <w:color w:val="09466D"/>
                        <w:sz w:val="16"/>
                      </w:rPr>
                      <w:t>Page</w:t>
                    </w:r>
                    <w:r>
                      <w:rPr>
                        <w:color w:val="09466D"/>
                        <w:spacing w:val="-1"/>
                        <w:sz w:val="16"/>
                      </w:rPr>
                      <w:t> </w:t>
                    </w:r>
                    <w:r>
                      <w:rPr>
                        <w:color w:val="09466D"/>
                        <w:sz w:val="16"/>
                      </w:rPr>
                      <w:fldChar w:fldCharType="begin"/>
                    </w:r>
                    <w:r>
                      <w:rPr>
                        <w:color w:val="09466D"/>
                        <w:sz w:val="16"/>
                      </w:rPr>
                      <w:instrText> PAGE </w:instrText>
                    </w:r>
                    <w:r>
                      <w:rPr>
                        <w:color w:val="09466D"/>
                        <w:sz w:val="16"/>
                      </w:rPr>
                      <w:fldChar w:fldCharType="separate"/>
                    </w:r>
                    <w:r>
                      <w:rPr>
                        <w:color w:val="09466D"/>
                        <w:sz w:val="16"/>
                      </w:rPr>
                      <w:t>10</w:t>
                    </w:r>
                    <w:r>
                      <w:rPr>
                        <w:color w:val="09466D"/>
                        <w:sz w:val="16"/>
                      </w:rPr>
                      <w:fldChar w:fldCharType="end"/>
                    </w:r>
                    <w:r>
                      <w:rPr>
                        <w:color w:val="09466D"/>
                        <w:spacing w:val="-2"/>
                        <w:sz w:val="16"/>
                      </w:rPr>
                      <w:t> </w:t>
                    </w:r>
                    <w:r>
                      <w:rPr>
                        <w:color w:val="09466D"/>
                        <w:sz w:val="16"/>
                      </w:rPr>
                      <w:t>of</w:t>
                    </w:r>
                    <w:r>
                      <w:rPr>
                        <w:color w:val="09466D"/>
                        <w:spacing w:val="-1"/>
                        <w:sz w:val="16"/>
                      </w:rPr>
                      <w:t> </w:t>
                    </w:r>
                    <w:r>
                      <w:rPr>
                        <w:color w:val="09466D"/>
                        <w:spacing w:val="-5"/>
                        <w:sz w:val="16"/>
                      </w:rPr>
                      <w:fldChar w:fldCharType="begin"/>
                    </w:r>
                    <w:r>
                      <w:rPr>
                        <w:color w:val="09466D"/>
                        <w:spacing w:val="-5"/>
                        <w:sz w:val="16"/>
                      </w:rPr>
                      <w:instrText> NUMPAGES </w:instrText>
                    </w:r>
                    <w:r>
                      <w:rPr>
                        <w:color w:val="09466D"/>
                        <w:spacing w:val="-5"/>
                        <w:sz w:val="16"/>
                      </w:rPr>
                      <w:fldChar w:fldCharType="separate"/>
                    </w:r>
                    <w:r>
                      <w:rPr>
                        <w:color w:val="09466D"/>
                        <w:spacing w:val="-5"/>
                        <w:sz w:val="16"/>
                      </w:rPr>
                      <w:t>18</w:t>
                    </w:r>
                    <w:r>
                      <w:rPr>
                        <w:color w:val="09466D"/>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80640">
          <wp:simplePos x="0" y="0"/>
          <wp:positionH relativeFrom="page">
            <wp:posOffset>5123924</wp:posOffset>
          </wp:positionH>
          <wp:positionV relativeFrom="page">
            <wp:posOffset>463473</wp:posOffset>
          </wp:positionV>
          <wp:extent cx="1685338" cy="20943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1685338" cy="209435"/>
                  </a:xfrm>
                  <a:prstGeom prst="rect">
                    <a:avLst/>
                  </a:prstGeom>
                </pic:spPr>
              </pic:pic>
            </a:graphicData>
          </a:graphic>
        </wp:anchor>
      </w:drawing>
    </w:r>
    <w:r>
      <w:rPr/>
      <mc:AlternateContent>
        <mc:Choice Requires="wps">
          <w:drawing>
            <wp:anchor distT="0" distB="0" distL="0" distR="0" allowOverlap="1" layoutInCell="1" locked="0" behindDoc="1" simplePos="0" relativeHeight="487281152">
              <wp:simplePos x="0" y="0"/>
              <wp:positionH relativeFrom="page">
                <wp:posOffset>0</wp:posOffset>
              </wp:positionH>
              <wp:positionV relativeFrom="page">
                <wp:posOffset>974724</wp:posOffset>
              </wp:positionV>
              <wp:extent cx="7560945"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560945" cy="12700"/>
                      </a:xfrm>
                      <a:custGeom>
                        <a:avLst/>
                        <a:gdLst/>
                        <a:ahLst/>
                        <a:cxnLst/>
                        <a:rect l="l" t="t" r="r" b="b"/>
                        <a:pathLst>
                          <a:path w="7560945" h="12700">
                            <a:moveTo>
                              <a:pt x="0" y="0"/>
                            </a:moveTo>
                            <a:lnTo>
                              <a:pt x="0" y="12700"/>
                            </a:lnTo>
                            <a:lnTo>
                              <a:pt x="7560563" y="12700"/>
                            </a:lnTo>
                            <a:lnTo>
                              <a:pt x="7560563" y="0"/>
                            </a:lnTo>
                            <a:lnTo>
                              <a:pt x="0" y="0"/>
                            </a:lnTo>
                            <a:close/>
                          </a:path>
                        </a:pathLst>
                      </a:custGeom>
                      <a:solidFill>
                        <a:srgbClr val="FFA804"/>
                      </a:solidFill>
                    </wps:spPr>
                    <wps:bodyPr wrap="square" lIns="0" tIns="0" rIns="0" bIns="0" rtlCol="0">
                      <a:prstTxWarp prst="textNoShape">
                        <a:avLst/>
                      </a:prstTxWarp>
                      <a:noAutofit/>
                    </wps:bodyPr>
                  </wps:wsp>
                </a:graphicData>
              </a:graphic>
            </wp:anchor>
          </w:drawing>
        </mc:Choice>
        <mc:Fallback>
          <w:pict>
            <v:rect style="position:absolute;margin-left:0pt;margin-top:76.749985pt;width:595.320pt;height:1pt;mso-position-horizontal-relative:page;mso-position-vertical-relative:page;z-index:-16035328" id="docshape3" filled="true" fillcolor="#ffa804"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21" w:hanging="72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076" w:hanging="720"/>
      </w:pPr>
      <w:rPr>
        <w:rFonts w:hint="default"/>
        <w:lang w:val="en-US" w:eastAsia="en-US" w:bidi="ar-SA"/>
      </w:rPr>
    </w:lvl>
    <w:lvl w:ilvl="2">
      <w:start w:val="0"/>
      <w:numFmt w:val="bullet"/>
      <w:lvlText w:val="•"/>
      <w:lvlJc w:val="left"/>
      <w:pPr>
        <w:ind w:left="2033" w:hanging="720"/>
      </w:pPr>
      <w:rPr>
        <w:rFonts w:hint="default"/>
        <w:lang w:val="en-US" w:eastAsia="en-US" w:bidi="ar-SA"/>
      </w:rPr>
    </w:lvl>
    <w:lvl w:ilvl="3">
      <w:start w:val="0"/>
      <w:numFmt w:val="bullet"/>
      <w:lvlText w:val="•"/>
      <w:lvlJc w:val="left"/>
      <w:pPr>
        <w:ind w:left="2989" w:hanging="720"/>
      </w:pPr>
      <w:rPr>
        <w:rFonts w:hint="default"/>
        <w:lang w:val="en-US" w:eastAsia="en-US" w:bidi="ar-SA"/>
      </w:rPr>
    </w:lvl>
    <w:lvl w:ilvl="4">
      <w:start w:val="0"/>
      <w:numFmt w:val="bullet"/>
      <w:lvlText w:val="•"/>
      <w:lvlJc w:val="left"/>
      <w:pPr>
        <w:ind w:left="3946" w:hanging="720"/>
      </w:pPr>
      <w:rPr>
        <w:rFonts w:hint="default"/>
        <w:lang w:val="en-US" w:eastAsia="en-US" w:bidi="ar-SA"/>
      </w:rPr>
    </w:lvl>
    <w:lvl w:ilvl="5">
      <w:start w:val="0"/>
      <w:numFmt w:val="bullet"/>
      <w:lvlText w:val="•"/>
      <w:lvlJc w:val="left"/>
      <w:pPr>
        <w:ind w:left="4903" w:hanging="720"/>
      </w:pPr>
      <w:rPr>
        <w:rFonts w:hint="default"/>
        <w:lang w:val="en-US" w:eastAsia="en-US" w:bidi="ar-SA"/>
      </w:rPr>
    </w:lvl>
    <w:lvl w:ilvl="6">
      <w:start w:val="0"/>
      <w:numFmt w:val="bullet"/>
      <w:lvlText w:val="•"/>
      <w:lvlJc w:val="left"/>
      <w:pPr>
        <w:ind w:left="5859" w:hanging="720"/>
      </w:pPr>
      <w:rPr>
        <w:rFonts w:hint="default"/>
        <w:lang w:val="en-US" w:eastAsia="en-US" w:bidi="ar-SA"/>
      </w:rPr>
    </w:lvl>
    <w:lvl w:ilvl="7">
      <w:start w:val="0"/>
      <w:numFmt w:val="bullet"/>
      <w:lvlText w:val="•"/>
      <w:lvlJc w:val="left"/>
      <w:pPr>
        <w:ind w:left="6816" w:hanging="720"/>
      </w:pPr>
      <w:rPr>
        <w:rFonts w:hint="default"/>
        <w:lang w:val="en-US" w:eastAsia="en-US" w:bidi="ar-SA"/>
      </w:rPr>
    </w:lvl>
    <w:lvl w:ilvl="8">
      <w:start w:val="0"/>
      <w:numFmt w:val="bullet"/>
      <w:lvlText w:val="•"/>
      <w:lvlJc w:val="left"/>
      <w:pPr>
        <w:ind w:left="7773" w:hanging="720"/>
      </w:pPr>
      <w:rPr>
        <w:rFonts w:hint="default"/>
        <w:lang w:val="en-US" w:eastAsia="en-US" w:bidi="ar-SA"/>
      </w:rPr>
    </w:lvl>
  </w:abstractNum>
  <w:abstractNum w:abstractNumId="5">
    <w:multiLevelType w:val="hybridMultilevel"/>
    <w:lvl w:ilvl="0">
      <w:start w:val="2"/>
      <w:numFmt w:val="decimal"/>
      <w:lvlText w:val="%1."/>
      <w:lvlJc w:val="left"/>
      <w:pPr>
        <w:ind w:left="121" w:hanging="245"/>
        <w:jc w:val="left"/>
      </w:pPr>
      <w:rPr>
        <w:rFonts w:hint="default" w:ascii="Arial" w:hAnsi="Arial" w:eastAsia="Arial" w:cs="Arial"/>
        <w:b/>
        <w:bCs/>
        <w:i w:val="0"/>
        <w:iCs w:val="0"/>
        <w:spacing w:val="0"/>
        <w:w w:val="89"/>
        <w:sz w:val="22"/>
        <w:szCs w:val="22"/>
        <w:u w:val="single" w:color="000000"/>
        <w:lang w:val="en-US" w:eastAsia="en-US" w:bidi="ar-SA"/>
      </w:rPr>
    </w:lvl>
    <w:lvl w:ilvl="1">
      <w:start w:val="1"/>
      <w:numFmt w:val="decimal"/>
      <w:lvlText w:val="%1.%2"/>
      <w:lvlJc w:val="left"/>
      <w:pPr>
        <w:ind w:left="121" w:hanging="370"/>
        <w:jc w:val="left"/>
      </w:pPr>
      <w:rPr>
        <w:rFonts w:hint="default"/>
        <w:spacing w:val="0"/>
        <w:w w:val="100"/>
        <w:lang w:val="en-US" w:eastAsia="en-US" w:bidi="ar-SA"/>
      </w:rPr>
    </w:lvl>
    <w:lvl w:ilvl="2">
      <w:start w:val="1"/>
      <w:numFmt w:val="decimal"/>
      <w:lvlText w:val="%3."/>
      <w:lvlJc w:val="left"/>
      <w:pPr>
        <w:ind w:left="1201" w:hanging="720"/>
        <w:jc w:val="left"/>
      </w:pPr>
      <w:rPr>
        <w:rFonts w:hint="default" w:ascii="Arial" w:hAnsi="Arial" w:eastAsia="Arial" w:cs="Arial"/>
        <w:b w:val="0"/>
        <w:bCs w:val="0"/>
        <w:i w:val="0"/>
        <w:iCs w:val="0"/>
        <w:spacing w:val="-1"/>
        <w:w w:val="100"/>
        <w:sz w:val="22"/>
        <w:szCs w:val="22"/>
        <w:lang w:val="en-US" w:eastAsia="en-US" w:bidi="ar-SA"/>
      </w:rPr>
    </w:lvl>
    <w:lvl w:ilvl="3">
      <w:start w:val="0"/>
      <w:numFmt w:val="bullet"/>
      <w:lvlText w:val="•"/>
      <w:lvlJc w:val="left"/>
      <w:pPr>
        <w:ind w:left="2260" w:hanging="720"/>
      </w:pPr>
      <w:rPr>
        <w:rFonts w:hint="default"/>
        <w:lang w:val="en-US" w:eastAsia="en-US" w:bidi="ar-SA"/>
      </w:rPr>
    </w:lvl>
    <w:lvl w:ilvl="4">
      <w:start w:val="0"/>
      <w:numFmt w:val="bullet"/>
      <w:lvlText w:val="•"/>
      <w:lvlJc w:val="left"/>
      <w:pPr>
        <w:ind w:left="3321" w:hanging="720"/>
      </w:pPr>
      <w:rPr>
        <w:rFonts w:hint="default"/>
        <w:lang w:val="en-US" w:eastAsia="en-US" w:bidi="ar-SA"/>
      </w:rPr>
    </w:lvl>
    <w:lvl w:ilvl="5">
      <w:start w:val="0"/>
      <w:numFmt w:val="bullet"/>
      <w:lvlText w:val="•"/>
      <w:lvlJc w:val="left"/>
      <w:pPr>
        <w:ind w:left="4382" w:hanging="720"/>
      </w:pPr>
      <w:rPr>
        <w:rFonts w:hint="default"/>
        <w:lang w:val="en-US" w:eastAsia="en-US" w:bidi="ar-SA"/>
      </w:rPr>
    </w:lvl>
    <w:lvl w:ilvl="6">
      <w:start w:val="0"/>
      <w:numFmt w:val="bullet"/>
      <w:lvlText w:val="•"/>
      <w:lvlJc w:val="left"/>
      <w:pPr>
        <w:ind w:left="5443" w:hanging="720"/>
      </w:pPr>
      <w:rPr>
        <w:rFonts w:hint="default"/>
        <w:lang w:val="en-US" w:eastAsia="en-US" w:bidi="ar-SA"/>
      </w:rPr>
    </w:lvl>
    <w:lvl w:ilvl="7">
      <w:start w:val="0"/>
      <w:numFmt w:val="bullet"/>
      <w:lvlText w:val="•"/>
      <w:lvlJc w:val="left"/>
      <w:pPr>
        <w:ind w:left="6504" w:hanging="720"/>
      </w:pPr>
      <w:rPr>
        <w:rFonts w:hint="default"/>
        <w:lang w:val="en-US" w:eastAsia="en-US" w:bidi="ar-SA"/>
      </w:rPr>
    </w:lvl>
    <w:lvl w:ilvl="8">
      <w:start w:val="0"/>
      <w:numFmt w:val="bullet"/>
      <w:lvlText w:val="•"/>
      <w:lvlJc w:val="left"/>
      <w:pPr>
        <w:ind w:left="7564" w:hanging="720"/>
      </w:pPr>
      <w:rPr>
        <w:rFonts w:hint="default"/>
        <w:lang w:val="en-US" w:eastAsia="en-US" w:bidi="ar-SA"/>
      </w:rPr>
    </w:lvl>
  </w:abstractNum>
  <w:abstractNum w:abstractNumId="4">
    <w:multiLevelType w:val="hybridMultilevel"/>
    <w:lvl w:ilvl="0">
      <w:start w:val="1"/>
      <w:numFmt w:val="decimal"/>
      <w:lvlText w:val="%1."/>
      <w:lvlJc w:val="left"/>
      <w:pPr>
        <w:ind w:left="973" w:hanging="852"/>
        <w:jc w:val="left"/>
      </w:pPr>
      <w:rPr>
        <w:rFonts w:hint="default" w:ascii="Arial" w:hAnsi="Arial" w:eastAsia="Arial" w:cs="Arial"/>
        <w:b w:val="0"/>
        <w:bCs w:val="0"/>
        <w:i w:val="0"/>
        <w:iCs w:val="0"/>
        <w:spacing w:val="-1"/>
        <w:w w:val="100"/>
        <w:sz w:val="22"/>
        <w:szCs w:val="22"/>
        <w:lang w:val="en-US" w:eastAsia="en-US" w:bidi="ar-SA"/>
      </w:rPr>
    </w:lvl>
    <w:lvl w:ilvl="1">
      <w:start w:val="1"/>
      <w:numFmt w:val="upperRoman"/>
      <w:lvlText w:val="%2."/>
      <w:lvlJc w:val="left"/>
      <w:pPr>
        <w:ind w:left="1201" w:hanging="720"/>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142" w:hanging="720"/>
      </w:pPr>
      <w:rPr>
        <w:rFonts w:hint="default"/>
        <w:lang w:val="en-US" w:eastAsia="en-US" w:bidi="ar-SA"/>
      </w:rPr>
    </w:lvl>
    <w:lvl w:ilvl="3">
      <w:start w:val="0"/>
      <w:numFmt w:val="bullet"/>
      <w:lvlText w:val="•"/>
      <w:lvlJc w:val="left"/>
      <w:pPr>
        <w:ind w:left="3085" w:hanging="720"/>
      </w:pPr>
      <w:rPr>
        <w:rFonts w:hint="default"/>
        <w:lang w:val="en-US" w:eastAsia="en-US" w:bidi="ar-SA"/>
      </w:rPr>
    </w:lvl>
    <w:lvl w:ilvl="4">
      <w:start w:val="0"/>
      <w:numFmt w:val="bullet"/>
      <w:lvlText w:val="•"/>
      <w:lvlJc w:val="left"/>
      <w:pPr>
        <w:ind w:left="4028" w:hanging="720"/>
      </w:pPr>
      <w:rPr>
        <w:rFonts w:hint="default"/>
        <w:lang w:val="en-US" w:eastAsia="en-US" w:bidi="ar-SA"/>
      </w:rPr>
    </w:lvl>
    <w:lvl w:ilvl="5">
      <w:start w:val="0"/>
      <w:numFmt w:val="bullet"/>
      <w:lvlText w:val="•"/>
      <w:lvlJc w:val="left"/>
      <w:pPr>
        <w:ind w:left="4971" w:hanging="720"/>
      </w:pPr>
      <w:rPr>
        <w:rFonts w:hint="default"/>
        <w:lang w:val="en-US" w:eastAsia="en-US" w:bidi="ar-SA"/>
      </w:rPr>
    </w:lvl>
    <w:lvl w:ilvl="6">
      <w:start w:val="0"/>
      <w:numFmt w:val="bullet"/>
      <w:lvlText w:val="•"/>
      <w:lvlJc w:val="left"/>
      <w:pPr>
        <w:ind w:left="5914" w:hanging="720"/>
      </w:pPr>
      <w:rPr>
        <w:rFonts w:hint="default"/>
        <w:lang w:val="en-US" w:eastAsia="en-US" w:bidi="ar-SA"/>
      </w:rPr>
    </w:lvl>
    <w:lvl w:ilvl="7">
      <w:start w:val="0"/>
      <w:numFmt w:val="bullet"/>
      <w:lvlText w:val="•"/>
      <w:lvlJc w:val="left"/>
      <w:pPr>
        <w:ind w:left="6857" w:hanging="720"/>
      </w:pPr>
      <w:rPr>
        <w:rFonts w:hint="default"/>
        <w:lang w:val="en-US" w:eastAsia="en-US" w:bidi="ar-SA"/>
      </w:rPr>
    </w:lvl>
    <w:lvl w:ilvl="8">
      <w:start w:val="0"/>
      <w:numFmt w:val="bullet"/>
      <w:lvlText w:val="•"/>
      <w:lvlJc w:val="left"/>
      <w:pPr>
        <w:ind w:left="7800" w:hanging="72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8" w:hanging="360"/>
      </w:pPr>
      <w:rPr>
        <w:rFonts w:hint="default"/>
        <w:lang w:val="en-US" w:eastAsia="en-US" w:bidi="ar-SA"/>
      </w:rPr>
    </w:lvl>
    <w:lvl w:ilvl="2">
      <w:start w:val="0"/>
      <w:numFmt w:val="bullet"/>
      <w:lvlText w:val="•"/>
      <w:lvlJc w:val="left"/>
      <w:pPr>
        <w:ind w:left="1976" w:hanging="360"/>
      </w:pPr>
      <w:rPr>
        <w:rFonts w:hint="default"/>
        <w:lang w:val="en-US" w:eastAsia="en-US" w:bidi="ar-SA"/>
      </w:rPr>
    </w:lvl>
    <w:lvl w:ilvl="3">
      <w:start w:val="0"/>
      <w:numFmt w:val="bullet"/>
      <w:lvlText w:val="•"/>
      <w:lvlJc w:val="left"/>
      <w:pPr>
        <w:ind w:left="2554" w:hanging="360"/>
      </w:pPr>
      <w:rPr>
        <w:rFonts w:hint="default"/>
        <w:lang w:val="en-US" w:eastAsia="en-US" w:bidi="ar-SA"/>
      </w:rPr>
    </w:lvl>
    <w:lvl w:ilvl="4">
      <w:start w:val="0"/>
      <w:numFmt w:val="bullet"/>
      <w:lvlText w:val="•"/>
      <w:lvlJc w:val="left"/>
      <w:pPr>
        <w:ind w:left="3133" w:hanging="360"/>
      </w:pPr>
      <w:rPr>
        <w:rFonts w:hint="default"/>
        <w:lang w:val="en-US" w:eastAsia="en-US" w:bidi="ar-SA"/>
      </w:rPr>
    </w:lvl>
    <w:lvl w:ilvl="5">
      <w:start w:val="0"/>
      <w:numFmt w:val="bullet"/>
      <w:lvlText w:val="•"/>
      <w:lvlJc w:val="left"/>
      <w:pPr>
        <w:ind w:left="3711" w:hanging="360"/>
      </w:pPr>
      <w:rPr>
        <w:rFonts w:hint="default"/>
        <w:lang w:val="en-US" w:eastAsia="en-US" w:bidi="ar-SA"/>
      </w:rPr>
    </w:lvl>
    <w:lvl w:ilvl="6">
      <w:start w:val="0"/>
      <w:numFmt w:val="bullet"/>
      <w:lvlText w:val="•"/>
      <w:lvlJc w:val="left"/>
      <w:pPr>
        <w:ind w:left="4289" w:hanging="360"/>
      </w:pPr>
      <w:rPr>
        <w:rFonts w:hint="default"/>
        <w:lang w:val="en-US" w:eastAsia="en-US" w:bidi="ar-SA"/>
      </w:rPr>
    </w:lvl>
    <w:lvl w:ilvl="7">
      <w:start w:val="0"/>
      <w:numFmt w:val="bullet"/>
      <w:lvlText w:val="•"/>
      <w:lvlJc w:val="left"/>
      <w:pPr>
        <w:ind w:left="4868" w:hanging="360"/>
      </w:pPr>
      <w:rPr>
        <w:rFonts w:hint="default"/>
        <w:lang w:val="en-US" w:eastAsia="en-US" w:bidi="ar-SA"/>
      </w:rPr>
    </w:lvl>
    <w:lvl w:ilvl="8">
      <w:start w:val="0"/>
      <w:numFmt w:val="bullet"/>
      <w:lvlText w:val="•"/>
      <w:lvlJc w:val="left"/>
      <w:pPr>
        <w:ind w:left="5446"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8" w:hanging="360"/>
      </w:pPr>
      <w:rPr>
        <w:rFonts w:hint="default"/>
        <w:lang w:val="en-US" w:eastAsia="en-US" w:bidi="ar-SA"/>
      </w:rPr>
    </w:lvl>
    <w:lvl w:ilvl="2">
      <w:start w:val="0"/>
      <w:numFmt w:val="bullet"/>
      <w:lvlText w:val="•"/>
      <w:lvlJc w:val="left"/>
      <w:pPr>
        <w:ind w:left="1976" w:hanging="360"/>
      </w:pPr>
      <w:rPr>
        <w:rFonts w:hint="default"/>
        <w:lang w:val="en-US" w:eastAsia="en-US" w:bidi="ar-SA"/>
      </w:rPr>
    </w:lvl>
    <w:lvl w:ilvl="3">
      <w:start w:val="0"/>
      <w:numFmt w:val="bullet"/>
      <w:lvlText w:val="•"/>
      <w:lvlJc w:val="left"/>
      <w:pPr>
        <w:ind w:left="2554" w:hanging="360"/>
      </w:pPr>
      <w:rPr>
        <w:rFonts w:hint="default"/>
        <w:lang w:val="en-US" w:eastAsia="en-US" w:bidi="ar-SA"/>
      </w:rPr>
    </w:lvl>
    <w:lvl w:ilvl="4">
      <w:start w:val="0"/>
      <w:numFmt w:val="bullet"/>
      <w:lvlText w:val="•"/>
      <w:lvlJc w:val="left"/>
      <w:pPr>
        <w:ind w:left="3133" w:hanging="360"/>
      </w:pPr>
      <w:rPr>
        <w:rFonts w:hint="default"/>
        <w:lang w:val="en-US" w:eastAsia="en-US" w:bidi="ar-SA"/>
      </w:rPr>
    </w:lvl>
    <w:lvl w:ilvl="5">
      <w:start w:val="0"/>
      <w:numFmt w:val="bullet"/>
      <w:lvlText w:val="•"/>
      <w:lvlJc w:val="left"/>
      <w:pPr>
        <w:ind w:left="3711" w:hanging="360"/>
      </w:pPr>
      <w:rPr>
        <w:rFonts w:hint="default"/>
        <w:lang w:val="en-US" w:eastAsia="en-US" w:bidi="ar-SA"/>
      </w:rPr>
    </w:lvl>
    <w:lvl w:ilvl="6">
      <w:start w:val="0"/>
      <w:numFmt w:val="bullet"/>
      <w:lvlText w:val="•"/>
      <w:lvlJc w:val="left"/>
      <w:pPr>
        <w:ind w:left="4289" w:hanging="360"/>
      </w:pPr>
      <w:rPr>
        <w:rFonts w:hint="default"/>
        <w:lang w:val="en-US" w:eastAsia="en-US" w:bidi="ar-SA"/>
      </w:rPr>
    </w:lvl>
    <w:lvl w:ilvl="7">
      <w:start w:val="0"/>
      <w:numFmt w:val="bullet"/>
      <w:lvlText w:val="•"/>
      <w:lvlJc w:val="left"/>
      <w:pPr>
        <w:ind w:left="4868" w:hanging="360"/>
      </w:pPr>
      <w:rPr>
        <w:rFonts w:hint="default"/>
        <w:lang w:val="en-US" w:eastAsia="en-US" w:bidi="ar-SA"/>
      </w:rPr>
    </w:lvl>
    <w:lvl w:ilvl="8">
      <w:start w:val="0"/>
      <w:numFmt w:val="bullet"/>
      <w:lvlText w:val="•"/>
      <w:lvlJc w:val="left"/>
      <w:pPr>
        <w:ind w:left="5446"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8" w:hanging="360"/>
      </w:pPr>
      <w:rPr>
        <w:rFonts w:hint="default"/>
        <w:lang w:val="en-US" w:eastAsia="en-US" w:bidi="ar-SA"/>
      </w:rPr>
    </w:lvl>
    <w:lvl w:ilvl="2">
      <w:start w:val="0"/>
      <w:numFmt w:val="bullet"/>
      <w:lvlText w:val="•"/>
      <w:lvlJc w:val="left"/>
      <w:pPr>
        <w:ind w:left="1976" w:hanging="360"/>
      </w:pPr>
      <w:rPr>
        <w:rFonts w:hint="default"/>
        <w:lang w:val="en-US" w:eastAsia="en-US" w:bidi="ar-SA"/>
      </w:rPr>
    </w:lvl>
    <w:lvl w:ilvl="3">
      <w:start w:val="0"/>
      <w:numFmt w:val="bullet"/>
      <w:lvlText w:val="•"/>
      <w:lvlJc w:val="left"/>
      <w:pPr>
        <w:ind w:left="2554" w:hanging="360"/>
      </w:pPr>
      <w:rPr>
        <w:rFonts w:hint="default"/>
        <w:lang w:val="en-US" w:eastAsia="en-US" w:bidi="ar-SA"/>
      </w:rPr>
    </w:lvl>
    <w:lvl w:ilvl="4">
      <w:start w:val="0"/>
      <w:numFmt w:val="bullet"/>
      <w:lvlText w:val="•"/>
      <w:lvlJc w:val="left"/>
      <w:pPr>
        <w:ind w:left="3133" w:hanging="360"/>
      </w:pPr>
      <w:rPr>
        <w:rFonts w:hint="default"/>
        <w:lang w:val="en-US" w:eastAsia="en-US" w:bidi="ar-SA"/>
      </w:rPr>
    </w:lvl>
    <w:lvl w:ilvl="5">
      <w:start w:val="0"/>
      <w:numFmt w:val="bullet"/>
      <w:lvlText w:val="•"/>
      <w:lvlJc w:val="left"/>
      <w:pPr>
        <w:ind w:left="3711" w:hanging="360"/>
      </w:pPr>
      <w:rPr>
        <w:rFonts w:hint="default"/>
        <w:lang w:val="en-US" w:eastAsia="en-US" w:bidi="ar-SA"/>
      </w:rPr>
    </w:lvl>
    <w:lvl w:ilvl="6">
      <w:start w:val="0"/>
      <w:numFmt w:val="bullet"/>
      <w:lvlText w:val="•"/>
      <w:lvlJc w:val="left"/>
      <w:pPr>
        <w:ind w:left="4289" w:hanging="360"/>
      </w:pPr>
      <w:rPr>
        <w:rFonts w:hint="default"/>
        <w:lang w:val="en-US" w:eastAsia="en-US" w:bidi="ar-SA"/>
      </w:rPr>
    </w:lvl>
    <w:lvl w:ilvl="7">
      <w:start w:val="0"/>
      <w:numFmt w:val="bullet"/>
      <w:lvlText w:val="•"/>
      <w:lvlJc w:val="left"/>
      <w:pPr>
        <w:ind w:left="4868" w:hanging="360"/>
      </w:pPr>
      <w:rPr>
        <w:rFonts w:hint="default"/>
        <w:lang w:val="en-US" w:eastAsia="en-US" w:bidi="ar-SA"/>
      </w:rPr>
    </w:lvl>
    <w:lvl w:ilvl="8">
      <w:start w:val="0"/>
      <w:numFmt w:val="bullet"/>
      <w:lvlText w:val="•"/>
      <w:lvlJc w:val="left"/>
      <w:pPr>
        <w:ind w:left="5446" w:hanging="360"/>
      </w:pPr>
      <w:rPr>
        <w:rFonts w:hint="default"/>
        <w:lang w:val="en-US" w:eastAsia="en-US" w:bidi="ar-SA"/>
      </w:rPr>
    </w:lvl>
  </w:abstractNum>
  <w:abstractNum w:abstractNumId="0">
    <w:multiLevelType w:val="hybridMultilevel"/>
    <w:lvl w:ilvl="0">
      <w:start w:val="2"/>
      <w:numFmt w:val="decimal"/>
      <w:lvlText w:val="%1"/>
      <w:lvlJc w:val="left"/>
      <w:pPr>
        <w:ind w:left="121" w:hanging="185"/>
        <w:jc w:val="left"/>
      </w:pPr>
      <w:rPr>
        <w:rFonts w:hint="default" w:ascii="Arial" w:hAnsi="Arial" w:eastAsia="Arial" w:cs="Arial"/>
        <w:b w:val="0"/>
        <w:bCs w:val="0"/>
        <w:i w:val="0"/>
        <w:iCs w:val="0"/>
        <w:spacing w:val="0"/>
        <w:w w:val="100"/>
        <w:sz w:val="22"/>
        <w:szCs w:val="22"/>
        <w:lang w:val="en-US" w:eastAsia="en-US" w:bidi="ar-SA"/>
      </w:rPr>
    </w:lvl>
    <w:lvl w:ilvl="1">
      <w:start w:val="1"/>
      <w:numFmt w:val="decimal"/>
      <w:lvlText w:val="%1.%2"/>
      <w:lvlJc w:val="left"/>
      <w:pPr>
        <w:ind w:left="121" w:hanging="370"/>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033" w:hanging="370"/>
      </w:pPr>
      <w:rPr>
        <w:rFonts w:hint="default"/>
        <w:lang w:val="en-US" w:eastAsia="en-US" w:bidi="ar-SA"/>
      </w:rPr>
    </w:lvl>
    <w:lvl w:ilvl="3">
      <w:start w:val="0"/>
      <w:numFmt w:val="bullet"/>
      <w:lvlText w:val="•"/>
      <w:lvlJc w:val="left"/>
      <w:pPr>
        <w:ind w:left="2989" w:hanging="370"/>
      </w:pPr>
      <w:rPr>
        <w:rFonts w:hint="default"/>
        <w:lang w:val="en-US" w:eastAsia="en-US" w:bidi="ar-SA"/>
      </w:rPr>
    </w:lvl>
    <w:lvl w:ilvl="4">
      <w:start w:val="0"/>
      <w:numFmt w:val="bullet"/>
      <w:lvlText w:val="•"/>
      <w:lvlJc w:val="left"/>
      <w:pPr>
        <w:ind w:left="3946" w:hanging="370"/>
      </w:pPr>
      <w:rPr>
        <w:rFonts w:hint="default"/>
        <w:lang w:val="en-US" w:eastAsia="en-US" w:bidi="ar-SA"/>
      </w:rPr>
    </w:lvl>
    <w:lvl w:ilvl="5">
      <w:start w:val="0"/>
      <w:numFmt w:val="bullet"/>
      <w:lvlText w:val="•"/>
      <w:lvlJc w:val="left"/>
      <w:pPr>
        <w:ind w:left="4903" w:hanging="370"/>
      </w:pPr>
      <w:rPr>
        <w:rFonts w:hint="default"/>
        <w:lang w:val="en-US" w:eastAsia="en-US" w:bidi="ar-SA"/>
      </w:rPr>
    </w:lvl>
    <w:lvl w:ilvl="6">
      <w:start w:val="0"/>
      <w:numFmt w:val="bullet"/>
      <w:lvlText w:val="•"/>
      <w:lvlJc w:val="left"/>
      <w:pPr>
        <w:ind w:left="5859" w:hanging="370"/>
      </w:pPr>
      <w:rPr>
        <w:rFonts w:hint="default"/>
        <w:lang w:val="en-US" w:eastAsia="en-US" w:bidi="ar-SA"/>
      </w:rPr>
    </w:lvl>
    <w:lvl w:ilvl="7">
      <w:start w:val="0"/>
      <w:numFmt w:val="bullet"/>
      <w:lvlText w:val="•"/>
      <w:lvlJc w:val="left"/>
      <w:pPr>
        <w:ind w:left="6816" w:hanging="370"/>
      </w:pPr>
      <w:rPr>
        <w:rFonts w:hint="default"/>
        <w:lang w:val="en-US" w:eastAsia="en-US" w:bidi="ar-SA"/>
      </w:rPr>
    </w:lvl>
    <w:lvl w:ilvl="8">
      <w:start w:val="0"/>
      <w:numFmt w:val="bullet"/>
      <w:lvlText w:val="•"/>
      <w:lvlJc w:val="left"/>
      <w:pPr>
        <w:ind w:left="7773" w:hanging="37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21"/>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121"/>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21"/>
    </w:pPr>
    <w:rPr>
      <w:rFonts w:ascii="Arial" w:hAnsi="Arial" w:eastAsia="Arial" w:cs="Arial"/>
      <w:lang w:val="en-US" w:eastAsia="en-US" w:bidi="ar-SA"/>
    </w:rPr>
  </w:style>
  <w:style w:styleId="TableParagraph" w:type="paragraph">
    <w:name w:val="Table Paragraph"/>
    <w:basedOn w:val="Normal"/>
    <w:uiPriority w:val="1"/>
    <w:qFormat/>
    <w:pPr>
      <w:ind w:left="10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mmunocore.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hyperlink" Target="https://melanomafocus.org/for-professionals/rare-melanoma-guidelines-and-consultations/uveal-melanoma-guidelines/"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Evans</dc:creator>
  <dcterms:created xsi:type="dcterms:W3CDTF">2023-10-11T11:21:53Z</dcterms:created>
  <dcterms:modified xsi:type="dcterms:W3CDTF">2023-10-11T11:21:53Z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2023-10-11T00:00:00Z</vt:filetime>
  </property>
  <property fmtid="{D5CDD505-2E9C-101B-9397-08002B2CF9AE}" pid="5" name="Producer">
    <vt:lpwstr>Microsoft® Word for Microsoft 365</vt:lpwstr>
  </property>
</Properties>
</file>