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501C4" w14:textId="77777777" w:rsidR="00196BA8" w:rsidRDefault="00196BA8" w:rsidP="006969D2">
      <w:pPr>
        <w:framePr w:w="9027" w:h="991" w:hSpace="187" w:vSpace="187" w:wrap="notBeside" w:vAnchor="page" w:hAnchor="page" w:x="2898" w:y="346" w:anchorLock="1"/>
      </w:pPr>
    </w:p>
    <w:p w14:paraId="1AF17813" w14:textId="77777777" w:rsidR="00196BA8" w:rsidRDefault="00196BA8" w:rsidP="006969D2">
      <w:pPr>
        <w:framePr w:w="9027" w:h="991" w:hSpace="187" w:vSpace="187" w:wrap="notBeside" w:vAnchor="page" w:hAnchor="page" w:x="2898" w:y="346" w:anchorLock="1"/>
      </w:pPr>
    </w:p>
    <w:p w14:paraId="3C982966" w14:textId="77777777" w:rsidR="00196BA8" w:rsidRPr="006736FE" w:rsidRDefault="00196BA8" w:rsidP="006969D2">
      <w:pPr>
        <w:framePr w:w="9027" w:h="991" w:hSpace="187" w:vSpace="187" w:wrap="notBeside" w:vAnchor="page" w:hAnchor="page" w:x="2898" w:y="346" w:anchorLock="1"/>
        <w:rPr>
          <w:sz w:val="28"/>
          <w:szCs w:val="28"/>
        </w:rPr>
      </w:pPr>
    </w:p>
    <w:p w14:paraId="3479063F" w14:textId="77777777" w:rsidR="00196BA8" w:rsidRDefault="00196BA8" w:rsidP="006969D2">
      <w:pPr>
        <w:framePr w:w="9027" w:h="991" w:hSpace="187" w:vSpace="187" w:wrap="notBeside" w:vAnchor="page" w:hAnchor="page" w:x="2898" w:y="346" w:anchorLock="1"/>
      </w:pPr>
    </w:p>
    <w:p w14:paraId="21F170B6" w14:textId="77777777" w:rsidR="00196BA8" w:rsidRDefault="00196BA8" w:rsidP="006969D2">
      <w:pPr>
        <w:framePr w:w="9027" w:h="991" w:hSpace="187" w:vSpace="187" w:wrap="notBeside" w:vAnchor="page" w:hAnchor="page" w:x="2898" w:y="346" w:anchorLock="1"/>
      </w:pPr>
    </w:p>
    <w:p w14:paraId="467DB714" w14:textId="77777777" w:rsidR="00196BA8" w:rsidRDefault="00196BA8" w:rsidP="006969D2">
      <w:pPr>
        <w:framePr w:w="9027" w:h="991" w:hSpace="187" w:vSpace="187" w:wrap="notBeside" w:vAnchor="page" w:hAnchor="page" w:x="2898" w:y="346" w:anchorLock="1"/>
      </w:pPr>
    </w:p>
    <w:p w14:paraId="5FE5669C" w14:textId="77777777" w:rsidR="00196BA8" w:rsidRDefault="00196BA8">
      <w:pPr>
        <w:pStyle w:val="Heading2"/>
        <w:spacing w:line="220" w:lineRule="atLeast"/>
        <w:rPr>
          <w:sz w:val="18"/>
        </w:rPr>
      </w:pPr>
    </w:p>
    <w:p w14:paraId="1D10B012" w14:textId="61A615C6" w:rsidR="006736FE" w:rsidRPr="006736FE" w:rsidRDefault="007A4F05" w:rsidP="006736FE">
      <w:pPr>
        <w:rPr>
          <w:rFonts w:cs="Arial"/>
          <w:szCs w:val="22"/>
        </w:rPr>
      </w:pPr>
      <w:r>
        <w:rPr>
          <w:noProof/>
        </w:rPr>
        <w:drawing>
          <wp:anchor distT="0" distB="0" distL="0" distR="0" simplePos="0" relativeHeight="251659264" behindDoc="0" locked="0" layoutInCell="1" allowOverlap="1" wp14:anchorId="2AFD7557" wp14:editId="4ED6A0C0">
            <wp:simplePos x="0" y="0"/>
            <wp:positionH relativeFrom="page">
              <wp:posOffset>751840</wp:posOffset>
            </wp:positionH>
            <wp:positionV relativeFrom="paragraph">
              <wp:posOffset>143298</wp:posOffset>
            </wp:positionV>
            <wp:extent cx="2497567" cy="973857"/>
            <wp:effectExtent l="0" t="0" r="0" b="0"/>
            <wp:wrapNone/>
            <wp:docPr id="2" name="Image 2" descr="A black and white image of a pers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and white image of a person&#10;&#10;Description automatically generated"/>
                    <pic:cNvPicPr/>
                  </pic:nvPicPr>
                  <pic:blipFill>
                    <a:blip r:embed="rId7" cstate="print"/>
                    <a:stretch>
                      <a:fillRect/>
                    </a:stretch>
                  </pic:blipFill>
                  <pic:spPr>
                    <a:xfrm>
                      <a:off x="0" y="0"/>
                      <a:ext cx="2497567" cy="973857"/>
                    </a:xfrm>
                    <a:prstGeom prst="rect">
                      <a:avLst/>
                    </a:prstGeom>
                  </pic:spPr>
                </pic:pic>
              </a:graphicData>
            </a:graphic>
          </wp:anchor>
        </w:drawing>
      </w:r>
    </w:p>
    <w:p w14:paraId="243F5A36" w14:textId="563F9E3B" w:rsidR="006736FE" w:rsidRPr="0035203E" w:rsidRDefault="006736FE" w:rsidP="007943CE">
      <w:pPr>
        <w:keepNext/>
        <w:jc w:val="right"/>
        <w:outlineLvl w:val="5"/>
        <w:rPr>
          <w:szCs w:val="22"/>
        </w:rPr>
      </w:pPr>
      <w:r w:rsidRPr="0035203E">
        <w:rPr>
          <w:rFonts w:cs="Arial"/>
          <w:b/>
          <w:bCs/>
          <w:szCs w:val="22"/>
        </w:rPr>
        <w:t>Mount Vernon Cancer Centre</w:t>
      </w:r>
    </w:p>
    <w:p w14:paraId="2D74A1E2" w14:textId="77777777" w:rsidR="006736FE" w:rsidRPr="006736FE" w:rsidRDefault="006736FE" w:rsidP="006736FE">
      <w:pPr>
        <w:jc w:val="right"/>
        <w:rPr>
          <w:rFonts w:cs="Arial"/>
          <w:sz w:val="18"/>
          <w:szCs w:val="18"/>
        </w:rPr>
      </w:pPr>
      <w:r w:rsidRPr="006736FE">
        <w:rPr>
          <w:rFonts w:cs="Arial"/>
          <w:sz w:val="18"/>
          <w:szCs w:val="18"/>
        </w:rPr>
        <w:t>Rickmansworth Road</w:t>
      </w:r>
    </w:p>
    <w:p w14:paraId="6E7333E4" w14:textId="77777777" w:rsidR="006736FE" w:rsidRPr="006736FE" w:rsidRDefault="006736FE" w:rsidP="006736FE">
      <w:pPr>
        <w:tabs>
          <w:tab w:val="left" w:pos="-1134"/>
        </w:tabs>
        <w:spacing w:line="220" w:lineRule="atLeast"/>
        <w:jc w:val="right"/>
        <w:rPr>
          <w:rFonts w:cs="Arial"/>
          <w:sz w:val="18"/>
          <w:szCs w:val="18"/>
        </w:rPr>
      </w:pPr>
      <w:r w:rsidRPr="006736FE">
        <w:rPr>
          <w:rFonts w:cs="Arial"/>
          <w:sz w:val="18"/>
          <w:szCs w:val="18"/>
        </w:rPr>
        <w:t>Northwood</w:t>
      </w:r>
    </w:p>
    <w:p w14:paraId="549A9508" w14:textId="77777777" w:rsidR="006736FE" w:rsidRPr="006736FE" w:rsidRDefault="006736FE" w:rsidP="006736FE">
      <w:pPr>
        <w:jc w:val="right"/>
        <w:rPr>
          <w:rFonts w:cs="Arial"/>
          <w:sz w:val="18"/>
          <w:szCs w:val="18"/>
        </w:rPr>
      </w:pPr>
      <w:r w:rsidRPr="006736FE">
        <w:rPr>
          <w:rFonts w:cs="Arial"/>
          <w:sz w:val="18"/>
          <w:szCs w:val="18"/>
        </w:rPr>
        <w:t>Middlesex</w:t>
      </w:r>
    </w:p>
    <w:p w14:paraId="495440A1" w14:textId="77777777" w:rsidR="006736FE" w:rsidRDefault="006736FE" w:rsidP="006736FE">
      <w:pPr>
        <w:jc w:val="right"/>
        <w:rPr>
          <w:sz w:val="18"/>
          <w:szCs w:val="18"/>
        </w:rPr>
      </w:pPr>
      <w:r w:rsidRPr="006736FE">
        <w:rPr>
          <w:sz w:val="18"/>
          <w:szCs w:val="18"/>
        </w:rPr>
        <w:t>HA6 2RN</w:t>
      </w:r>
    </w:p>
    <w:p w14:paraId="40402978" w14:textId="77777777" w:rsidR="00793DF0" w:rsidRDefault="00793DF0" w:rsidP="006736FE">
      <w:pPr>
        <w:jc w:val="right"/>
        <w:rPr>
          <w:sz w:val="18"/>
          <w:szCs w:val="18"/>
        </w:rPr>
      </w:pPr>
    </w:p>
    <w:p w14:paraId="7883B748" w14:textId="58B0D579" w:rsidR="00793DF0" w:rsidRDefault="007C6A74" w:rsidP="00793DF0">
      <w:pPr>
        <w:jc w:val="right"/>
        <w:rPr>
          <w:sz w:val="18"/>
          <w:szCs w:val="18"/>
        </w:rPr>
      </w:pPr>
      <w:r>
        <w:rPr>
          <w:sz w:val="18"/>
          <w:szCs w:val="18"/>
        </w:rPr>
        <w:t>22</w:t>
      </w:r>
      <w:r w:rsidR="001A3AE5">
        <w:rPr>
          <w:sz w:val="18"/>
          <w:szCs w:val="18"/>
        </w:rPr>
        <w:t>/0</w:t>
      </w:r>
      <w:r>
        <w:rPr>
          <w:sz w:val="18"/>
          <w:szCs w:val="18"/>
        </w:rPr>
        <w:t>8</w:t>
      </w:r>
      <w:r w:rsidR="001A3AE5">
        <w:rPr>
          <w:sz w:val="18"/>
          <w:szCs w:val="18"/>
        </w:rPr>
        <w:t>/202</w:t>
      </w:r>
      <w:r w:rsidR="009C7BF0">
        <w:rPr>
          <w:sz w:val="18"/>
          <w:szCs w:val="18"/>
        </w:rPr>
        <w:t>3</w:t>
      </w:r>
    </w:p>
    <w:p w14:paraId="701B4B6D" w14:textId="77777777" w:rsidR="00793DF0" w:rsidRDefault="00793DF0" w:rsidP="00793DF0">
      <w:pPr>
        <w:jc w:val="right"/>
        <w:rPr>
          <w:sz w:val="18"/>
          <w:szCs w:val="18"/>
        </w:rPr>
      </w:pPr>
    </w:p>
    <w:p w14:paraId="6229819E" w14:textId="77777777" w:rsidR="00793DF0" w:rsidRDefault="00793DF0" w:rsidP="00793DF0">
      <w:pPr>
        <w:jc w:val="right"/>
        <w:rPr>
          <w:sz w:val="18"/>
          <w:szCs w:val="18"/>
        </w:rPr>
      </w:pPr>
    </w:p>
    <w:p w14:paraId="6D5E6F53" w14:textId="398AA21B" w:rsidR="00793DF0" w:rsidRDefault="00793DF0" w:rsidP="001A3AE5">
      <w:pPr>
        <w:rPr>
          <w:sz w:val="18"/>
          <w:szCs w:val="18"/>
        </w:rPr>
      </w:pPr>
    </w:p>
    <w:p w14:paraId="0B835471" w14:textId="5D92E48A" w:rsidR="0035203E" w:rsidRDefault="0035203E" w:rsidP="001A3AE5">
      <w:pPr>
        <w:rPr>
          <w:sz w:val="18"/>
          <w:szCs w:val="18"/>
        </w:rPr>
      </w:pPr>
    </w:p>
    <w:p w14:paraId="67566B2E" w14:textId="77777777" w:rsidR="0035203E" w:rsidRPr="0035203E" w:rsidRDefault="0035203E" w:rsidP="001A3AE5">
      <w:pPr>
        <w:rPr>
          <w:rFonts w:cs="Arial"/>
          <w:sz w:val="18"/>
          <w:szCs w:val="18"/>
        </w:rPr>
      </w:pPr>
    </w:p>
    <w:p w14:paraId="59F207D8" w14:textId="595AC7FD" w:rsidR="00817FC4" w:rsidRPr="00817FC4" w:rsidRDefault="00817FC4" w:rsidP="00817FC4">
      <w:pPr>
        <w:pStyle w:val="Paragraph"/>
        <w:numPr>
          <w:ilvl w:val="0"/>
          <w:numId w:val="0"/>
        </w:numPr>
        <w:spacing w:before="0" w:after="0" w:line="240" w:lineRule="auto"/>
        <w:rPr>
          <w:sz w:val="22"/>
          <w:szCs w:val="22"/>
        </w:rPr>
      </w:pPr>
      <w:r w:rsidRPr="00817FC4">
        <w:rPr>
          <w:sz w:val="22"/>
          <w:szCs w:val="22"/>
        </w:rPr>
        <w:t>Dr Mark Chakravarty</w:t>
      </w:r>
    </w:p>
    <w:p w14:paraId="3523D537" w14:textId="77777777" w:rsidR="00817FC4" w:rsidRPr="00817FC4" w:rsidRDefault="00817FC4" w:rsidP="00817FC4">
      <w:pPr>
        <w:pStyle w:val="Paragraph"/>
        <w:numPr>
          <w:ilvl w:val="0"/>
          <w:numId w:val="0"/>
        </w:numPr>
        <w:spacing w:before="0" w:after="0" w:line="240" w:lineRule="auto"/>
        <w:rPr>
          <w:sz w:val="22"/>
          <w:szCs w:val="22"/>
        </w:rPr>
      </w:pPr>
      <w:r w:rsidRPr="00817FC4">
        <w:rPr>
          <w:sz w:val="22"/>
          <w:szCs w:val="22"/>
        </w:rPr>
        <w:t xml:space="preserve">Lead non-executive director for </w:t>
      </w:r>
      <w:proofErr w:type="gramStart"/>
      <w:r w:rsidRPr="00817FC4">
        <w:rPr>
          <w:sz w:val="22"/>
          <w:szCs w:val="22"/>
        </w:rPr>
        <w:t>appeals</w:t>
      </w:r>
      <w:proofErr w:type="gramEnd"/>
      <w:r w:rsidRPr="00817FC4">
        <w:rPr>
          <w:sz w:val="22"/>
          <w:szCs w:val="22"/>
        </w:rPr>
        <w:t xml:space="preserve"> </w:t>
      </w:r>
    </w:p>
    <w:p w14:paraId="3AB78076" w14:textId="77777777" w:rsidR="00817FC4" w:rsidRPr="00817FC4" w:rsidRDefault="00817FC4" w:rsidP="00817FC4">
      <w:pPr>
        <w:pStyle w:val="Paragraph"/>
        <w:numPr>
          <w:ilvl w:val="0"/>
          <w:numId w:val="0"/>
        </w:numPr>
        <w:spacing w:before="0" w:after="0" w:line="240" w:lineRule="auto"/>
        <w:rPr>
          <w:sz w:val="22"/>
          <w:szCs w:val="22"/>
        </w:rPr>
      </w:pPr>
      <w:r w:rsidRPr="00817FC4">
        <w:rPr>
          <w:sz w:val="22"/>
          <w:szCs w:val="22"/>
        </w:rPr>
        <w:t>National Institute for Health and Care Excellence</w:t>
      </w:r>
    </w:p>
    <w:p w14:paraId="2CC814C5" w14:textId="77777777" w:rsidR="00817FC4" w:rsidRPr="00817FC4" w:rsidRDefault="00817FC4" w:rsidP="00817FC4">
      <w:pPr>
        <w:pStyle w:val="Paragraph"/>
        <w:numPr>
          <w:ilvl w:val="0"/>
          <w:numId w:val="0"/>
        </w:numPr>
        <w:spacing w:before="0" w:after="0" w:line="240" w:lineRule="auto"/>
        <w:rPr>
          <w:sz w:val="22"/>
          <w:szCs w:val="22"/>
        </w:rPr>
      </w:pPr>
      <w:r w:rsidRPr="00817FC4">
        <w:rPr>
          <w:sz w:val="22"/>
          <w:szCs w:val="22"/>
        </w:rPr>
        <w:t>2</w:t>
      </w:r>
      <w:r w:rsidRPr="00817FC4">
        <w:rPr>
          <w:sz w:val="22"/>
          <w:szCs w:val="22"/>
          <w:vertAlign w:val="superscript"/>
        </w:rPr>
        <w:t>nd</w:t>
      </w:r>
      <w:r w:rsidRPr="00817FC4">
        <w:rPr>
          <w:sz w:val="22"/>
          <w:szCs w:val="22"/>
        </w:rPr>
        <w:t xml:space="preserve"> Floor</w:t>
      </w:r>
    </w:p>
    <w:p w14:paraId="12D1A49B" w14:textId="77777777" w:rsidR="00817FC4" w:rsidRPr="00817FC4" w:rsidRDefault="00817FC4" w:rsidP="00817FC4">
      <w:pPr>
        <w:pStyle w:val="Paragraph"/>
        <w:numPr>
          <w:ilvl w:val="0"/>
          <w:numId w:val="0"/>
        </w:numPr>
        <w:spacing w:before="0" w:after="0" w:line="240" w:lineRule="auto"/>
        <w:rPr>
          <w:sz w:val="22"/>
          <w:szCs w:val="22"/>
        </w:rPr>
      </w:pPr>
      <w:r w:rsidRPr="00817FC4">
        <w:rPr>
          <w:sz w:val="22"/>
          <w:szCs w:val="22"/>
        </w:rPr>
        <w:t>2 Redman Place</w:t>
      </w:r>
    </w:p>
    <w:p w14:paraId="0FA49C63" w14:textId="77777777" w:rsidR="00817FC4" w:rsidRDefault="00817FC4" w:rsidP="00817FC4">
      <w:pPr>
        <w:pStyle w:val="Paragraph"/>
        <w:numPr>
          <w:ilvl w:val="0"/>
          <w:numId w:val="0"/>
        </w:numPr>
        <w:spacing w:before="0" w:after="0" w:line="240" w:lineRule="auto"/>
        <w:rPr>
          <w:sz w:val="22"/>
          <w:szCs w:val="22"/>
        </w:rPr>
      </w:pPr>
      <w:r w:rsidRPr="00817FC4">
        <w:rPr>
          <w:sz w:val="22"/>
          <w:szCs w:val="22"/>
        </w:rPr>
        <w:t>London E20 1JQ</w:t>
      </w:r>
    </w:p>
    <w:p w14:paraId="0D14475F" w14:textId="6312E513" w:rsidR="004621BA" w:rsidRPr="000C4546" w:rsidRDefault="004621BA" w:rsidP="00817FC4">
      <w:pPr>
        <w:pStyle w:val="Paragraph"/>
        <w:numPr>
          <w:ilvl w:val="0"/>
          <w:numId w:val="0"/>
        </w:numPr>
        <w:spacing w:before="0" w:after="0" w:line="240" w:lineRule="auto"/>
        <w:rPr>
          <w:sz w:val="22"/>
          <w:szCs w:val="22"/>
          <w:lang w:val="sv-SE"/>
        </w:rPr>
      </w:pPr>
      <w:r w:rsidRPr="000C4546">
        <w:rPr>
          <w:sz w:val="22"/>
          <w:szCs w:val="22"/>
          <w:lang w:val="sv-SE"/>
        </w:rPr>
        <w:t>appeals@</w:t>
      </w:r>
      <w:r w:rsidR="000C4546" w:rsidRPr="000C4546">
        <w:rPr>
          <w:sz w:val="22"/>
          <w:szCs w:val="22"/>
          <w:lang w:val="sv-SE"/>
        </w:rPr>
        <w:t>n</w:t>
      </w:r>
      <w:r w:rsidR="000C4546">
        <w:rPr>
          <w:sz w:val="22"/>
          <w:szCs w:val="22"/>
          <w:lang w:val="sv-SE"/>
        </w:rPr>
        <w:t>ice.org.uk</w:t>
      </w:r>
    </w:p>
    <w:p w14:paraId="0A053997" w14:textId="39103FC8" w:rsidR="0035203E" w:rsidRPr="000C4546" w:rsidRDefault="0035203E" w:rsidP="0035203E">
      <w:pPr>
        <w:rPr>
          <w:rFonts w:cs="Arial"/>
          <w:color w:val="000000" w:themeColor="text1"/>
          <w:szCs w:val="22"/>
          <w:lang w:val="sv-SE"/>
        </w:rPr>
      </w:pPr>
    </w:p>
    <w:p w14:paraId="1BF118CC" w14:textId="77777777" w:rsidR="00817FC4" w:rsidRPr="000C4546" w:rsidRDefault="00817FC4" w:rsidP="0035203E">
      <w:pPr>
        <w:rPr>
          <w:rFonts w:cs="Arial"/>
          <w:color w:val="000000" w:themeColor="text1"/>
          <w:szCs w:val="22"/>
          <w:lang w:val="sv-SE"/>
        </w:rPr>
      </w:pPr>
    </w:p>
    <w:p w14:paraId="53E65EAD" w14:textId="77777777" w:rsidR="00817FC4" w:rsidRPr="000C4546" w:rsidRDefault="00817FC4" w:rsidP="00817FC4">
      <w:pPr>
        <w:pStyle w:val="Paragraph"/>
        <w:numPr>
          <w:ilvl w:val="0"/>
          <w:numId w:val="0"/>
        </w:numPr>
        <w:spacing w:before="0" w:after="0" w:line="360" w:lineRule="auto"/>
        <w:rPr>
          <w:rFonts w:asciiTheme="minorHAnsi" w:hAnsiTheme="minorHAnsi" w:cstheme="minorHAnsi"/>
          <w:lang w:val="sv-SE"/>
        </w:rPr>
      </w:pPr>
      <w:r w:rsidRPr="000C4546">
        <w:rPr>
          <w:rFonts w:asciiTheme="minorHAnsi" w:hAnsiTheme="minorHAnsi" w:cstheme="minorHAnsi"/>
          <w:lang w:val="sv-SE"/>
        </w:rPr>
        <w:t>Dear Dr Chakravarty,</w:t>
      </w:r>
    </w:p>
    <w:p w14:paraId="3C98FB1D" w14:textId="77777777" w:rsidR="00817FC4" w:rsidRPr="000C4546" w:rsidRDefault="00817FC4" w:rsidP="0035203E">
      <w:pPr>
        <w:rPr>
          <w:rFonts w:asciiTheme="minorHAnsi" w:hAnsiTheme="minorHAnsi" w:cstheme="minorHAnsi"/>
          <w:color w:val="000000" w:themeColor="text1"/>
          <w:sz w:val="24"/>
          <w:lang w:val="sv-SE"/>
        </w:rPr>
      </w:pPr>
    </w:p>
    <w:p w14:paraId="46D2177F" w14:textId="7C0BD3DA" w:rsidR="00817FC4" w:rsidRPr="00083867" w:rsidRDefault="00817FC4" w:rsidP="0035203E">
      <w:pPr>
        <w:rPr>
          <w:rFonts w:asciiTheme="minorHAnsi" w:hAnsiTheme="minorHAnsi" w:cstheme="minorHAnsi"/>
          <w:b/>
          <w:bCs/>
          <w:color w:val="000000" w:themeColor="text1"/>
          <w:sz w:val="24"/>
        </w:rPr>
      </w:pPr>
      <w:r w:rsidRPr="00083867">
        <w:rPr>
          <w:rFonts w:asciiTheme="minorHAnsi" w:hAnsiTheme="minorHAnsi" w:cstheme="minorHAnsi"/>
          <w:b/>
          <w:bCs/>
          <w:color w:val="000000" w:themeColor="text1"/>
          <w:sz w:val="24"/>
        </w:rPr>
        <w:t xml:space="preserve">Re: Appeal - Final Appraisal Document – </w:t>
      </w:r>
      <w:proofErr w:type="spellStart"/>
      <w:r w:rsidRPr="00083867">
        <w:rPr>
          <w:rFonts w:asciiTheme="minorHAnsi" w:hAnsiTheme="minorHAnsi" w:cstheme="minorHAnsi"/>
          <w:b/>
          <w:bCs/>
          <w:color w:val="000000" w:themeColor="text1"/>
          <w:sz w:val="24"/>
        </w:rPr>
        <w:t>Tebentafusp</w:t>
      </w:r>
      <w:proofErr w:type="spellEnd"/>
    </w:p>
    <w:p w14:paraId="12D64E08" w14:textId="77777777" w:rsidR="00817FC4" w:rsidRPr="00083867" w:rsidRDefault="00817FC4" w:rsidP="0035203E">
      <w:pPr>
        <w:rPr>
          <w:rFonts w:asciiTheme="minorHAnsi" w:hAnsiTheme="minorHAnsi" w:cstheme="minorHAnsi"/>
          <w:b/>
          <w:bCs/>
          <w:color w:val="000000" w:themeColor="text1"/>
          <w:sz w:val="24"/>
        </w:rPr>
      </w:pPr>
    </w:p>
    <w:p w14:paraId="7F249FA6" w14:textId="3CD213DE" w:rsidR="00817FC4" w:rsidRPr="00083867" w:rsidRDefault="00817FC4" w:rsidP="0035203E">
      <w:pPr>
        <w:rPr>
          <w:rFonts w:asciiTheme="minorHAnsi" w:hAnsiTheme="minorHAnsi" w:cstheme="minorHAnsi"/>
          <w:b/>
          <w:bCs/>
          <w:color w:val="000000" w:themeColor="text1"/>
          <w:sz w:val="24"/>
        </w:rPr>
      </w:pPr>
    </w:p>
    <w:p w14:paraId="36FFF023" w14:textId="34E06488" w:rsidR="00817FC4" w:rsidRPr="00083867" w:rsidRDefault="00817FC4" w:rsidP="00083867">
      <w:pPr>
        <w:rPr>
          <w:rFonts w:asciiTheme="minorHAnsi" w:hAnsiTheme="minorHAnsi" w:cstheme="minorHAnsi"/>
          <w:color w:val="000000" w:themeColor="text1"/>
          <w:sz w:val="24"/>
        </w:rPr>
      </w:pPr>
      <w:r w:rsidRPr="00083867">
        <w:rPr>
          <w:rFonts w:asciiTheme="minorHAnsi" w:hAnsiTheme="minorHAnsi" w:cstheme="minorHAnsi"/>
          <w:color w:val="000000" w:themeColor="text1"/>
          <w:sz w:val="24"/>
        </w:rPr>
        <w:t xml:space="preserve">Melanoma Focus wishes to appeal against the recent FAD decision on </w:t>
      </w:r>
      <w:proofErr w:type="spellStart"/>
      <w:r w:rsidRPr="00083867">
        <w:rPr>
          <w:rFonts w:asciiTheme="minorHAnsi" w:hAnsiTheme="minorHAnsi" w:cstheme="minorHAnsi"/>
          <w:color w:val="000000" w:themeColor="text1"/>
          <w:sz w:val="24"/>
        </w:rPr>
        <w:t>tebentafusp</w:t>
      </w:r>
      <w:proofErr w:type="spellEnd"/>
      <w:r w:rsidRPr="00083867">
        <w:rPr>
          <w:rFonts w:asciiTheme="minorHAnsi" w:hAnsiTheme="minorHAnsi" w:cstheme="minorHAnsi"/>
          <w:color w:val="000000" w:themeColor="text1"/>
          <w:sz w:val="24"/>
        </w:rPr>
        <w:t xml:space="preserve"> on </w:t>
      </w:r>
      <w:r w:rsidR="00083867" w:rsidRPr="00083867">
        <w:rPr>
          <w:rFonts w:asciiTheme="minorHAnsi" w:hAnsiTheme="minorHAnsi" w:cstheme="minorHAnsi"/>
          <w:color w:val="000000" w:themeColor="text1"/>
          <w:sz w:val="24"/>
        </w:rPr>
        <w:t>the following grounds.</w:t>
      </w:r>
      <w:r w:rsidR="004359FD">
        <w:rPr>
          <w:rFonts w:asciiTheme="minorHAnsi" w:hAnsiTheme="minorHAnsi" w:cstheme="minorHAnsi"/>
          <w:color w:val="000000" w:themeColor="text1"/>
          <w:sz w:val="24"/>
        </w:rPr>
        <w:t xml:space="preserve"> I am submitting this appeal on behalf of Susanna Daniels, Melanoma Focus CEO, who is currently away on annual leave. </w:t>
      </w:r>
    </w:p>
    <w:p w14:paraId="51AAB54D" w14:textId="77777777" w:rsidR="00817FC4" w:rsidRPr="00083867" w:rsidRDefault="00817FC4" w:rsidP="0035203E">
      <w:pPr>
        <w:rPr>
          <w:rFonts w:asciiTheme="minorHAnsi" w:hAnsiTheme="minorHAnsi" w:cstheme="minorHAnsi"/>
          <w:color w:val="000000" w:themeColor="text1"/>
          <w:sz w:val="24"/>
        </w:rPr>
      </w:pPr>
    </w:p>
    <w:p w14:paraId="268A466F" w14:textId="77777777" w:rsidR="00817FC4" w:rsidRPr="00083867" w:rsidRDefault="00817FC4" w:rsidP="00817FC4">
      <w:pPr>
        <w:pStyle w:val="Default"/>
        <w:rPr>
          <w:rFonts w:asciiTheme="minorHAnsi" w:hAnsiTheme="minorHAnsi" w:cstheme="minorHAnsi"/>
        </w:rPr>
      </w:pPr>
      <w:r w:rsidRPr="00083867">
        <w:rPr>
          <w:rFonts w:asciiTheme="minorHAnsi" w:hAnsiTheme="minorHAnsi" w:cstheme="minorHAnsi"/>
          <w:b/>
          <w:bCs/>
          <w:color w:val="0E0E0E"/>
        </w:rPr>
        <w:t>Ground 2 (a)</w:t>
      </w:r>
      <w:r w:rsidRPr="00083867">
        <w:rPr>
          <w:rFonts w:asciiTheme="minorHAnsi" w:hAnsiTheme="minorHAnsi" w:cstheme="minorHAnsi"/>
          <w:color w:val="0E0E0E"/>
        </w:rPr>
        <w:t xml:space="preserve"> The committee’s statement (para 3.11) that “</w:t>
      </w:r>
      <w:r w:rsidRPr="00083867">
        <w:rPr>
          <w:rFonts w:asciiTheme="minorHAnsi" w:hAnsiTheme="minorHAnsi" w:cstheme="minorHAnsi"/>
        </w:rPr>
        <w:t xml:space="preserve">The clinical experts suggested that uveal melanoma is an aggressive disease and that there is no expectation that </w:t>
      </w:r>
      <w:proofErr w:type="spellStart"/>
      <w:r w:rsidRPr="00083867">
        <w:rPr>
          <w:rFonts w:asciiTheme="minorHAnsi" w:hAnsiTheme="minorHAnsi" w:cstheme="minorHAnsi"/>
        </w:rPr>
        <w:t>tebentafusp</w:t>
      </w:r>
      <w:proofErr w:type="spellEnd"/>
      <w:r w:rsidRPr="00083867">
        <w:rPr>
          <w:rFonts w:asciiTheme="minorHAnsi" w:hAnsiTheme="minorHAnsi" w:cstheme="minorHAnsi"/>
        </w:rPr>
        <w:t xml:space="preserve"> would be curative. </w:t>
      </w:r>
      <w:proofErr w:type="gramStart"/>
      <w:r w:rsidRPr="00083867">
        <w:rPr>
          <w:rFonts w:asciiTheme="minorHAnsi" w:hAnsiTheme="minorHAnsi" w:cstheme="minorHAnsi"/>
        </w:rPr>
        <w:t>So</w:t>
      </w:r>
      <w:proofErr w:type="gramEnd"/>
      <w:r w:rsidRPr="00083867">
        <w:rPr>
          <w:rFonts w:asciiTheme="minorHAnsi" w:hAnsiTheme="minorHAnsi" w:cstheme="minorHAnsi"/>
        </w:rPr>
        <w:t xml:space="preserve"> it is not expected that the overall survival curve would plateau” is flawed, misinterprets expert opinion and makes an inappropriate conclusion to justify use of parametric curves.</w:t>
      </w:r>
    </w:p>
    <w:p w14:paraId="21BCE5F8" w14:textId="77777777" w:rsidR="00817FC4" w:rsidRPr="00083867" w:rsidRDefault="00817FC4" w:rsidP="00817FC4">
      <w:pPr>
        <w:pStyle w:val="Default"/>
        <w:rPr>
          <w:rFonts w:asciiTheme="minorHAnsi" w:hAnsiTheme="minorHAnsi" w:cstheme="minorHAnsi"/>
        </w:rPr>
      </w:pPr>
    </w:p>
    <w:p w14:paraId="66CF262B" w14:textId="5D526729" w:rsidR="00817FC4" w:rsidRPr="00083867" w:rsidRDefault="00817FC4" w:rsidP="00817FC4">
      <w:pPr>
        <w:pStyle w:val="Default"/>
        <w:rPr>
          <w:rFonts w:asciiTheme="minorHAnsi" w:hAnsiTheme="minorHAnsi" w:cstheme="minorHAnsi"/>
          <w:color w:val="212121"/>
          <w:shd w:val="clear" w:color="auto" w:fill="FFFFFF"/>
        </w:rPr>
      </w:pPr>
      <w:r w:rsidRPr="00083867">
        <w:rPr>
          <w:rFonts w:asciiTheme="minorHAnsi" w:hAnsiTheme="minorHAnsi" w:cstheme="minorHAnsi"/>
        </w:rPr>
        <w:t xml:space="preserve">There are many examples of aggressive metastatic cancers in which a significant plateau in OS curves is seen with immunotherapy but, because of absence of </w:t>
      </w:r>
      <w:proofErr w:type="gramStart"/>
      <w:r w:rsidRPr="00083867">
        <w:rPr>
          <w:rFonts w:asciiTheme="minorHAnsi" w:hAnsiTheme="minorHAnsi" w:cstheme="minorHAnsi"/>
        </w:rPr>
        <w:t>long term</w:t>
      </w:r>
      <w:proofErr w:type="gramEnd"/>
      <w:r w:rsidRPr="00083867">
        <w:rPr>
          <w:rFonts w:asciiTheme="minorHAnsi" w:hAnsiTheme="minorHAnsi" w:cstheme="minorHAnsi"/>
        </w:rPr>
        <w:t xml:space="preserve"> outcome data, oncologists would not claim a patient is cured.  For example, the NICE approved combination of ipilimumab and nivolumab for cutaneous melanoma reported </w:t>
      </w:r>
      <w:proofErr w:type="gramStart"/>
      <w:r w:rsidRPr="00083867">
        <w:rPr>
          <w:rFonts w:asciiTheme="minorHAnsi" w:hAnsiTheme="minorHAnsi" w:cstheme="minorHAnsi"/>
        </w:rPr>
        <w:t>6.5 year</w:t>
      </w:r>
      <w:proofErr w:type="gramEnd"/>
      <w:r w:rsidRPr="00083867">
        <w:rPr>
          <w:rFonts w:asciiTheme="minorHAnsi" w:hAnsiTheme="minorHAnsi" w:cstheme="minorHAnsi"/>
        </w:rPr>
        <w:t xml:space="preserve"> overall survival follow up (</w:t>
      </w:r>
      <w:proofErr w:type="spellStart"/>
      <w:r w:rsidRPr="00083867">
        <w:rPr>
          <w:rFonts w:asciiTheme="minorHAnsi" w:hAnsiTheme="minorHAnsi" w:cstheme="minorHAnsi"/>
          <w:color w:val="212121"/>
          <w:shd w:val="clear" w:color="auto" w:fill="FFFFFF"/>
        </w:rPr>
        <w:t>Wolchok</w:t>
      </w:r>
      <w:proofErr w:type="spellEnd"/>
      <w:r w:rsidRPr="00083867">
        <w:rPr>
          <w:rFonts w:asciiTheme="minorHAnsi" w:hAnsiTheme="minorHAnsi" w:cstheme="minorHAnsi"/>
          <w:color w:val="212121"/>
          <w:shd w:val="clear" w:color="auto" w:fill="FFFFFF"/>
        </w:rPr>
        <w:t xml:space="preserve"> et al</w:t>
      </w:r>
      <w:r w:rsidRPr="00083867">
        <w:rPr>
          <w:rFonts w:asciiTheme="minorHAnsi" w:hAnsiTheme="minorHAnsi" w:cstheme="minorHAnsi"/>
          <w:color w:val="212121"/>
        </w:rPr>
        <w:t xml:space="preserve"> J Clin Oncol.</w:t>
      </w:r>
      <w:r w:rsidRPr="00083867">
        <w:rPr>
          <w:rStyle w:val="apple-converted-space"/>
          <w:rFonts w:asciiTheme="minorHAnsi" w:hAnsiTheme="minorHAnsi" w:cstheme="minorHAnsi"/>
          <w:color w:val="212121"/>
          <w:shd w:val="clear" w:color="auto" w:fill="FFFFFF"/>
        </w:rPr>
        <w:t> </w:t>
      </w:r>
      <w:r w:rsidRPr="00083867">
        <w:rPr>
          <w:rFonts w:asciiTheme="minorHAnsi" w:hAnsiTheme="minorHAnsi" w:cstheme="minorHAnsi"/>
          <w:color w:val="212121"/>
          <w:shd w:val="clear" w:color="auto" w:fill="FFFFFF"/>
        </w:rPr>
        <w:t xml:space="preserve">2022 Jan 10; 40(2): 127–137) and shows a robust plateau. There is however a 1% melanoma associated survival drop year on year. </w:t>
      </w:r>
      <w:proofErr w:type="gramStart"/>
      <w:r w:rsidRPr="00083867">
        <w:rPr>
          <w:rFonts w:asciiTheme="minorHAnsi" w:hAnsiTheme="minorHAnsi" w:cstheme="minorHAnsi"/>
          <w:color w:val="212121"/>
          <w:shd w:val="clear" w:color="auto" w:fill="FFFFFF"/>
        </w:rPr>
        <w:t>20 year</w:t>
      </w:r>
      <w:proofErr w:type="gramEnd"/>
      <w:r w:rsidRPr="00083867">
        <w:rPr>
          <w:rFonts w:asciiTheme="minorHAnsi" w:hAnsiTheme="minorHAnsi" w:cstheme="minorHAnsi"/>
          <w:color w:val="212121"/>
          <w:shd w:val="clear" w:color="auto" w:fill="FFFFFF"/>
        </w:rPr>
        <w:t xml:space="preserve"> survival follow up would be required to accurately report cure rate.</w:t>
      </w:r>
      <w:r w:rsidR="00083867">
        <w:rPr>
          <w:rFonts w:asciiTheme="minorHAnsi" w:hAnsiTheme="minorHAnsi" w:cstheme="minorHAnsi"/>
          <w:color w:val="212121"/>
          <w:shd w:val="clear" w:color="auto" w:fill="FFFFFF"/>
        </w:rPr>
        <w:t xml:space="preserve"> </w:t>
      </w:r>
    </w:p>
    <w:p w14:paraId="33F83FF9" w14:textId="77777777" w:rsidR="00817FC4" w:rsidRPr="00083867" w:rsidRDefault="00817FC4" w:rsidP="00817FC4">
      <w:pPr>
        <w:pStyle w:val="Default"/>
        <w:rPr>
          <w:rFonts w:asciiTheme="minorHAnsi" w:hAnsiTheme="minorHAnsi" w:cstheme="minorHAnsi"/>
          <w:color w:val="212121"/>
          <w:shd w:val="clear" w:color="auto" w:fill="FFFFFF"/>
        </w:rPr>
      </w:pPr>
    </w:p>
    <w:p w14:paraId="55BB1311" w14:textId="09124CCE" w:rsidR="00817FC4" w:rsidRPr="00083867" w:rsidRDefault="00817FC4" w:rsidP="00817FC4">
      <w:pPr>
        <w:pStyle w:val="Default"/>
        <w:rPr>
          <w:rFonts w:asciiTheme="minorHAnsi" w:hAnsiTheme="minorHAnsi" w:cstheme="minorHAnsi"/>
        </w:rPr>
      </w:pPr>
      <w:r w:rsidRPr="00083867">
        <w:rPr>
          <w:rFonts w:asciiTheme="minorHAnsi" w:hAnsiTheme="minorHAnsi" w:cstheme="minorHAnsi"/>
          <w:b/>
          <w:bCs/>
          <w:color w:val="212121"/>
          <w:shd w:val="clear" w:color="auto" w:fill="FFFFFF"/>
        </w:rPr>
        <w:t>Ground 2 (b)</w:t>
      </w:r>
      <w:r w:rsidRPr="00083867">
        <w:rPr>
          <w:rFonts w:asciiTheme="minorHAnsi" w:hAnsiTheme="minorHAnsi" w:cstheme="minorHAnsi"/>
          <w:color w:val="212121"/>
          <w:shd w:val="clear" w:color="auto" w:fill="FFFFFF"/>
        </w:rPr>
        <w:t xml:space="preserve"> The committee’s statement (para 3.11) that “</w:t>
      </w:r>
      <w:r w:rsidRPr="00083867">
        <w:rPr>
          <w:rFonts w:asciiTheme="minorHAnsi" w:hAnsiTheme="minorHAnsi" w:cstheme="minorHAnsi"/>
        </w:rPr>
        <w:t xml:space="preserve">The committee considered that standard parametric curves should be the starting point for modelling and could be used for this treatment” is illogical and does not adequately reflect </w:t>
      </w:r>
      <w:r w:rsidR="00083867" w:rsidRPr="00083867">
        <w:rPr>
          <w:rFonts w:asciiTheme="minorHAnsi" w:hAnsiTheme="minorHAnsi" w:cstheme="minorHAnsi"/>
        </w:rPr>
        <w:t xml:space="preserve">that </w:t>
      </w:r>
      <w:r w:rsidRPr="00083867">
        <w:rPr>
          <w:rFonts w:asciiTheme="minorHAnsi" w:hAnsiTheme="minorHAnsi" w:cstheme="minorHAnsi"/>
        </w:rPr>
        <w:t xml:space="preserve">non-parametric modelling has been </w:t>
      </w:r>
      <w:r w:rsidRPr="00083867">
        <w:rPr>
          <w:rFonts w:asciiTheme="minorHAnsi" w:hAnsiTheme="minorHAnsi" w:cstheme="minorHAnsi"/>
        </w:rPr>
        <w:lastRenderedPageBreak/>
        <w:t>established by NICE committee</w:t>
      </w:r>
      <w:r w:rsidR="00083867" w:rsidRPr="00083867">
        <w:rPr>
          <w:rFonts w:asciiTheme="minorHAnsi" w:hAnsiTheme="minorHAnsi" w:cstheme="minorHAnsi"/>
        </w:rPr>
        <w:t>s</w:t>
      </w:r>
      <w:r w:rsidRPr="00083867">
        <w:rPr>
          <w:rFonts w:asciiTheme="minorHAnsi" w:hAnsiTheme="minorHAnsi" w:cstheme="minorHAnsi"/>
        </w:rPr>
        <w:t xml:space="preserve"> as the most appropriate (and now standard) methodology in immunotherapy appraisals.</w:t>
      </w:r>
      <w:r w:rsidRPr="00083867">
        <w:rPr>
          <w:rFonts w:asciiTheme="minorHAnsi" w:eastAsia="Times New Roman" w:hAnsiTheme="minorHAnsi" w:cstheme="minorHAnsi"/>
          <w:color w:val="000000" w:themeColor="text1"/>
          <w14:ligatures w14:val="none"/>
        </w:rPr>
        <w:t xml:space="preserve"> The committee and the ERG have failed to distinguish the most appropriate methodology for an immunotherapeutic despite precedent.</w:t>
      </w:r>
    </w:p>
    <w:p w14:paraId="04D74454" w14:textId="77777777" w:rsidR="00817FC4" w:rsidRPr="00083867" w:rsidRDefault="00817FC4" w:rsidP="00817FC4">
      <w:pPr>
        <w:pStyle w:val="Default"/>
        <w:rPr>
          <w:rFonts w:asciiTheme="minorHAnsi" w:hAnsiTheme="minorHAnsi" w:cstheme="minorHAnsi"/>
        </w:rPr>
      </w:pPr>
    </w:p>
    <w:p w14:paraId="5164F320" w14:textId="08C6D8F3" w:rsidR="00817FC4" w:rsidRDefault="00817FC4" w:rsidP="00817FC4">
      <w:pPr>
        <w:rPr>
          <w:rFonts w:asciiTheme="minorHAnsi" w:hAnsiTheme="minorHAnsi" w:cstheme="minorHAnsi"/>
          <w:color w:val="000000" w:themeColor="text1"/>
          <w:sz w:val="24"/>
        </w:rPr>
      </w:pPr>
      <w:r w:rsidRPr="00083867">
        <w:rPr>
          <w:rFonts w:asciiTheme="minorHAnsi" w:hAnsiTheme="minorHAnsi" w:cstheme="minorHAnsi"/>
          <w:sz w:val="24"/>
        </w:rPr>
        <w:t xml:space="preserve">NICE is aware that non-parametric survival curves are commonly seen with </w:t>
      </w:r>
      <w:proofErr w:type="spellStart"/>
      <w:r w:rsidRPr="00083867">
        <w:rPr>
          <w:rFonts w:asciiTheme="minorHAnsi" w:hAnsiTheme="minorHAnsi" w:cstheme="minorHAnsi"/>
          <w:sz w:val="24"/>
        </w:rPr>
        <w:t>immunotherapeutics</w:t>
      </w:r>
      <w:proofErr w:type="spellEnd"/>
      <w:r w:rsidRPr="00083867">
        <w:rPr>
          <w:rFonts w:asciiTheme="minorHAnsi" w:hAnsiTheme="minorHAnsi" w:cstheme="minorHAnsi"/>
          <w:sz w:val="24"/>
        </w:rPr>
        <w:t>. The first</w:t>
      </w:r>
      <w:r w:rsidR="00083867">
        <w:rPr>
          <w:rFonts w:asciiTheme="minorHAnsi" w:hAnsiTheme="minorHAnsi" w:cstheme="minorHAnsi"/>
          <w:sz w:val="24"/>
        </w:rPr>
        <w:t xml:space="preserve"> immune checkpoint</w:t>
      </w:r>
      <w:r w:rsidRPr="00083867">
        <w:rPr>
          <w:rFonts w:asciiTheme="minorHAnsi" w:hAnsiTheme="minorHAnsi" w:cstheme="minorHAnsi"/>
          <w:sz w:val="24"/>
        </w:rPr>
        <w:t xml:space="preserve"> immunotherapy for melanoma was ipilimumab. NICE accepted that the best method to model OS data was a </w:t>
      </w:r>
      <w:proofErr w:type="gramStart"/>
      <w:r w:rsidRPr="00083867">
        <w:rPr>
          <w:rFonts w:asciiTheme="minorHAnsi" w:hAnsiTheme="minorHAnsi" w:cstheme="minorHAnsi"/>
          <w:sz w:val="24"/>
        </w:rPr>
        <w:t>3 part</w:t>
      </w:r>
      <w:proofErr w:type="gramEnd"/>
      <w:r w:rsidRPr="00083867">
        <w:rPr>
          <w:rFonts w:asciiTheme="minorHAnsi" w:hAnsiTheme="minorHAnsi" w:cstheme="minorHAnsi"/>
          <w:sz w:val="24"/>
        </w:rPr>
        <w:t xml:space="preserve"> curve.  This was published in 2015 (</w:t>
      </w:r>
      <w:r w:rsidRPr="00FD6C8D">
        <w:rPr>
          <w:rFonts w:asciiTheme="minorHAnsi" w:hAnsiTheme="minorHAnsi" w:cstheme="minorHAnsi"/>
          <w:color w:val="000000" w:themeColor="text1"/>
          <w:sz w:val="24"/>
        </w:rPr>
        <w:t xml:space="preserve">Larkin J, </w:t>
      </w:r>
      <w:proofErr w:type="spellStart"/>
      <w:r w:rsidRPr="00FD6C8D">
        <w:rPr>
          <w:rFonts w:asciiTheme="minorHAnsi" w:hAnsiTheme="minorHAnsi" w:cstheme="minorHAnsi"/>
          <w:color w:val="000000" w:themeColor="text1"/>
          <w:sz w:val="24"/>
        </w:rPr>
        <w:t>Hatswell</w:t>
      </w:r>
      <w:proofErr w:type="spellEnd"/>
      <w:r w:rsidRPr="00FD6C8D">
        <w:rPr>
          <w:rFonts w:asciiTheme="minorHAnsi" w:hAnsiTheme="minorHAnsi" w:cstheme="minorHAnsi"/>
          <w:color w:val="000000" w:themeColor="text1"/>
          <w:sz w:val="24"/>
        </w:rPr>
        <w:t xml:space="preserve"> AJ, Nathan P, </w:t>
      </w:r>
      <w:proofErr w:type="spellStart"/>
      <w:r w:rsidRPr="00FD6C8D">
        <w:rPr>
          <w:rFonts w:asciiTheme="minorHAnsi" w:hAnsiTheme="minorHAnsi" w:cstheme="minorHAnsi"/>
          <w:color w:val="000000" w:themeColor="text1"/>
          <w:sz w:val="24"/>
        </w:rPr>
        <w:t>Lebmeier</w:t>
      </w:r>
      <w:proofErr w:type="spellEnd"/>
      <w:r w:rsidRPr="00FD6C8D">
        <w:rPr>
          <w:rFonts w:asciiTheme="minorHAnsi" w:hAnsiTheme="minorHAnsi" w:cstheme="minorHAnsi"/>
          <w:color w:val="000000" w:themeColor="text1"/>
          <w:sz w:val="24"/>
        </w:rPr>
        <w:t xml:space="preserve"> M, Lee </w:t>
      </w:r>
      <w:proofErr w:type="spellStart"/>
      <w:proofErr w:type="gramStart"/>
      <w:r w:rsidRPr="00FD6C8D">
        <w:rPr>
          <w:rFonts w:asciiTheme="minorHAnsi" w:hAnsiTheme="minorHAnsi" w:cstheme="minorHAnsi"/>
          <w:color w:val="000000" w:themeColor="text1"/>
          <w:sz w:val="24"/>
        </w:rPr>
        <w:t>D.PLoS</w:t>
      </w:r>
      <w:proofErr w:type="spellEnd"/>
      <w:proofErr w:type="gramEnd"/>
      <w:r w:rsidRPr="00FD6C8D">
        <w:rPr>
          <w:rFonts w:asciiTheme="minorHAnsi" w:hAnsiTheme="minorHAnsi" w:cstheme="minorHAnsi"/>
          <w:color w:val="000000" w:themeColor="text1"/>
          <w:sz w:val="24"/>
        </w:rPr>
        <w:t xml:space="preserve"> One. 2015 Dec 23;10(12)</w:t>
      </w:r>
      <w:r w:rsidRPr="00083867">
        <w:rPr>
          <w:rFonts w:asciiTheme="minorHAnsi" w:hAnsiTheme="minorHAnsi" w:cstheme="minorHAnsi"/>
          <w:color w:val="000000" w:themeColor="text1"/>
          <w:sz w:val="24"/>
        </w:rPr>
        <w:t xml:space="preserve">).  The committee’s acceptance of the ERG claim that parametric modelling is “standard” is flawed. Parametric modelling is no longer standard with immunotherapy because it is established that immunotherapy survival curves are frequently not parametric. </w:t>
      </w:r>
      <w:r w:rsidR="00083867">
        <w:rPr>
          <w:rFonts w:asciiTheme="minorHAnsi" w:hAnsiTheme="minorHAnsi" w:cstheme="minorHAnsi"/>
          <w:color w:val="000000" w:themeColor="text1"/>
          <w:sz w:val="24"/>
        </w:rPr>
        <w:t xml:space="preserve">The committee selected to use a </w:t>
      </w:r>
      <w:r w:rsidR="00E64F7E">
        <w:rPr>
          <w:rFonts w:asciiTheme="minorHAnsi" w:hAnsiTheme="minorHAnsi" w:cstheme="minorHAnsi"/>
          <w:color w:val="000000" w:themeColor="text1"/>
          <w:sz w:val="24"/>
        </w:rPr>
        <w:t xml:space="preserve">modelling </w:t>
      </w:r>
      <w:r w:rsidR="00083867">
        <w:rPr>
          <w:rFonts w:asciiTheme="minorHAnsi" w:hAnsiTheme="minorHAnsi" w:cstheme="minorHAnsi"/>
          <w:color w:val="000000" w:themeColor="text1"/>
          <w:sz w:val="24"/>
        </w:rPr>
        <w:t xml:space="preserve">methodology that </w:t>
      </w:r>
      <w:r w:rsidR="00E64F7E">
        <w:rPr>
          <w:rFonts w:asciiTheme="minorHAnsi" w:hAnsiTheme="minorHAnsi" w:cstheme="minorHAnsi"/>
          <w:color w:val="000000" w:themeColor="text1"/>
          <w:sz w:val="24"/>
        </w:rPr>
        <w:t>has been shown to be inferior in modelling immunotherapy outcomes</w:t>
      </w:r>
      <w:r w:rsidR="00521337">
        <w:rPr>
          <w:rFonts w:asciiTheme="minorHAnsi" w:hAnsiTheme="minorHAnsi" w:cstheme="minorHAnsi"/>
          <w:color w:val="000000" w:themeColor="text1"/>
          <w:sz w:val="24"/>
        </w:rPr>
        <w:t xml:space="preserve"> despite submitted evidence to the contrary.</w:t>
      </w:r>
    </w:p>
    <w:p w14:paraId="0CB94E26" w14:textId="77777777" w:rsidR="00E64F7E" w:rsidRDefault="00E64F7E" w:rsidP="00817FC4">
      <w:pPr>
        <w:rPr>
          <w:rFonts w:asciiTheme="minorHAnsi" w:hAnsiTheme="minorHAnsi" w:cstheme="minorHAnsi"/>
          <w:color w:val="000000" w:themeColor="text1"/>
          <w:sz w:val="24"/>
        </w:rPr>
      </w:pPr>
    </w:p>
    <w:p w14:paraId="296E2F9D" w14:textId="45EE1E43" w:rsidR="00E64F7E" w:rsidRPr="00FD6C8D" w:rsidRDefault="004359FD" w:rsidP="00817FC4">
      <w:pPr>
        <w:rPr>
          <w:rFonts w:asciiTheme="minorHAnsi" w:hAnsiTheme="minorHAnsi" w:cstheme="minorHAnsi"/>
          <w:b/>
          <w:bCs/>
          <w:color w:val="000000" w:themeColor="text1"/>
          <w:sz w:val="24"/>
        </w:rPr>
      </w:pPr>
      <w:r w:rsidRPr="004359FD">
        <w:rPr>
          <w:rFonts w:asciiTheme="minorHAnsi" w:hAnsiTheme="minorHAnsi" w:cstheme="minorHAnsi"/>
          <w:b/>
          <w:bCs/>
          <w:color w:val="000000" w:themeColor="text1"/>
          <w:sz w:val="24"/>
        </w:rPr>
        <w:t>Conclusion</w:t>
      </w:r>
    </w:p>
    <w:p w14:paraId="28CFFDB3" w14:textId="77777777" w:rsidR="00817FC4" w:rsidRDefault="00817FC4" w:rsidP="00817FC4">
      <w:pPr>
        <w:rPr>
          <w:rFonts w:asciiTheme="minorHAnsi" w:hAnsiTheme="minorHAnsi" w:cstheme="minorHAnsi"/>
        </w:rPr>
      </w:pPr>
    </w:p>
    <w:p w14:paraId="78EC0EFB" w14:textId="6921EEC5" w:rsidR="00243911" w:rsidRDefault="00243911" w:rsidP="00817FC4">
      <w:pPr>
        <w:rPr>
          <w:rFonts w:asciiTheme="minorHAnsi" w:hAnsiTheme="minorHAnsi" w:cstheme="minorHAnsi"/>
          <w:sz w:val="24"/>
        </w:rPr>
      </w:pPr>
      <w:r>
        <w:rPr>
          <w:rFonts w:asciiTheme="minorHAnsi" w:hAnsiTheme="minorHAnsi" w:cstheme="minorHAnsi"/>
          <w:sz w:val="24"/>
        </w:rPr>
        <w:t>The impact of a negative decision on our patients unable to access the first agent proven to improve overall survival is profound.  A negative decision based upon flawed methodology is devastating.</w:t>
      </w:r>
    </w:p>
    <w:p w14:paraId="6F3F5994" w14:textId="77777777" w:rsidR="00243911" w:rsidRPr="00243911" w:rsidRDefault="00243911" w:rsidP="00817FC4">
      <w:pPr>
        <w:rPr>
          <w:rFonts w:asciiTheme="minorHAnsi" w:hAnsiTheme="minorHAnsi" w:cstheme="minorHAnsi"/>
          <w:sz w:val="24"/>
        </w:rPr>
      </w:pPr>
    </w:p>
    <w:p w14:paraId="0A5B9A83" w14:textId="13B95C4C" w:rsidR="004359FD" w:rsidRDefault="004359FD" w:rsidP="004359FD">
      <w:pPr>
        <w:rPr>
          <w:rFonts w:asciiTheme="minorHAnsi" w:hAnsiTheme="minorHAnsi" w:cstheme="minorHAnsi"/>
          <w:color w:val="000000" w:themeColor="text1"/>
          <w:sz w:val="24"/>
        </w:rPr>
      </w:pPr>
      <w:r w:rsidRPr="004359FD">
        <w:rPr>
          <w:rFonts w:asciiTheme="minorHAnsi" w:hAnsiTheme="minorHAnsi" w:cstheme="minorHAnsi"/>
          <w:color w:val="000000" w:themeColor="text1"/>
          <w:sz w:val="24"/>
        </w:rPr>
        <w:t xml:space="preserve">Uveal melanoma has been classified as a distinct </w:t>
      </w:r>
      <w:r w:rsidR="00243911">
        <w:rPr>
          <w:rFonts w:asciiTheme="minorHAnsi" w:hAnsiTheme="minorHAnsi" w:cstheme="minorHAnsi"/>
          <w:color w:val="000000" w:themeColor="text1"/>
          <w:sz w:val="24"/>
        </w:rPr>
        <w:t xml:space="preserve">rare </w:t>
      </w:r>
      <w:r w:rsidRPr="004359FD">
        <w:rPr>
          <w:rFonts w:asciiTheme="minorHAnsi" w:hAnsiTheme="minorHAnsi" w:cstheme="minorHAnsi"/>
          <w:color w:val="000000" w:themeColor="text1"/>
          <w:sz w:val="24"/>
        </w:rPr>
        <w:t xml:space="preserve">disease entity and has been granted orphan disease status by the EU.  </w:t>
      </w:r>
      <w:proofErr w:type="spellStart"/>
      <w:r w:rsidRPr="004359FD">
        <w:rPr>
          <w:rFonts w:asciiTheme="minorHAnsi" w:hAnsiTheme="minorHAnsi" w:cstheme="minorHAnsi"/>
          <w:color w:val="000000" w:themeColor="text1"/>
          <w:sz w:val="24"/>
        </w:rPr>
        <w:t>Tebentafusp</w:t>
      </w:r>
      <w:proofErr w:type="spellEnd"/>
      <w:r w:rsidRPr="004359FD">
        <w:rPr>
          <w:rFonts w:asciiTheme="minorHAnsi" w:hAnsiTheme="minorHAnsi" w:cstheme="minorHAnsi"/>
          <w:color w:val="000000" w:themeColor="text1"/>
          <w:sz w:val="24"/>
        </w:rPr>
        <w:t xml:space="preserve"> is the first treatment to have shown a survival advantage in patients with unresectable or metastatic uveal who test positive for HLA-A*02:01 (estimated 40 – 50% patients). The availability of </w:t>
      </w:r>
      <w:proofErr w:type="spellStart"/>
      <w:r w:rsidRPr="004359FD">
        <w:rPr>
          <w:rFonts w:asciiTheme="minorHAnsi" w:hAnsiTheme="minorHAnsi" w:cstheme="minorHAnsi"/>
          <w:color w:val="000000" w:themeColor="text1"/>
          <w:sz w:val="24"/>
        </w:rPr>
        <w:t>tebentafusp</w:t>
      </w:r>
      <w:proofErr w:type="spellEnd"/>
      <w:r w:rsidRPr="004359FD">
        <w:rPr>
          <w:rFonts w:asciiTheme="minorHAnsi" w:hAnsiTheme="minorHAnsi" w:cstheme="minorHAnsi"/>
          <w:color w:val="000000" w:themeColor="text1"/>
          <w:sz w:val="24"/>
        </w:rPr>
        <w:t xml:space="preserve"> is </w:t>
      </w:r>
      <w:r w:rsidR="00D833C4">
        <w:rPr>
          <w:rFonts w:asciiTheme="minorHAnsi" w:hAnsiTheme="minorHAnsi" w:cstheme="minorHAnsi"/>
          <w:color w:val="000000" w:themeColor="text1"/>
          <w:sz w:val="24"/>
        </w:rPr>
        <w:t xml:space="preserve">the most </w:t>
      </w:r>
      <w:r w:rsidRPr="004359FD">
        <w:rPr>
          <w:rFonts w:asciiTheme="minorHAnsi" w:hAnsiTheme="minorHAnsi" w:cstheme="minorHAnsi"/>
          <w:color w:val="000000" w:themeColor="text1"/>
          <w:sz w:val="24"/>
        </w:rPr>
        <w:t>critical treatment option for this difficult to manage, rare disease.</w:t>
      </w:r>
    </w:p>
    <w:p w14:paraId="02CBF0D8" w14:textId="77777777" w:rsidR="00D833C4" w:rsidRDefault="00D833C4" w:rsidP="004359FD">
      <w:pPr>
        <w:rPr>
          <w:rFonts w:asciiTheme="minorHAnsi" w:hAnsiTheme="minorHAnsi" w:cstheme="minorHAnsi"/>
          <w:color w:val="000000" w:themeColor="text1"/>
          <w:sz w:val="24"/>
        </w:rPr>
      </w:pPr>
    </w:p>
    <w:p w14:paraId="7EBBC332" w14:textId="2775EDBB" w:rsidR="00D833C4" w:rsidRDefault="00D833C4" w:rsidP="004359FD">
      <w:pPr>
        <w:rPr>
          <w:rFonts w:asciiTheme="minorHAnsi" w:hAnsiTheme="minorHAnsi" w:cstheme="minorHAnsi"/>
          <w:color w:val="000000" w:themeColor="text1"/>
          <w:sz w:val="24"/>
        </w:rPr>
      </w:pPr>
      <w:r>
        <w:rPr>
          <w:rFonts w:asciiTheme="minorHAnsi" w:hAnsiTheme="minorHAnsi" w:cstheme="minorHAnsi"/>
          <w:color w:val="000000" w:themeColor="text1"/>
          <w:sz w:val="24"/>
        </w:rPr>
        <w:t>We are willing to engage with an oral or written appeals process.</w:t>
      </w:r>
    </w:p>
    <w:p w14:paraId="637AB17A" w14:textId="77777777" w:rsidR="00D833C4" w:rsidRDefault="00D833C4" w:rsidP="004359FD">
      <w:pPr>
        <w:rPr>
          <w:rFonts w:asciiTheme="minorHAnsi" w:hAnsiTheme="minorHAnsi" w:cstheme="minorHAnsi"/>
          <w:color w:val="000000" w:themeColor="text1"/>
          <w:sz w:val="24"/>
        </w:rPr>
      </w:pPr>
    </w:p>
    <w:p w14:paraId="07873329" w14:textId="2C7E0C73" w:rsidR="00D833C4" w:rsidRDefault="00D833C4" w:rsidP="004359FD">
      <w:pPr>
        <w:rPr>
          <w:rFonts w:asciiTheme="minorHAnsi" w:hAnsiTheme="minorHAnsi" w:cstheme="minorHAnsi"/>
          <w:color w:val="000000" w:themeColor="text1"/>
          <w:sz w:val="24"/>
        </w:rPr>
      </w:pPr>
      <w:r>
        <w:rPr>
          <w:rFonts w:asciiTheme="minorHAnsi" w:hAnsiTheme="minorHAnsi" w:cstheme="minorHAnsi"/>
          <w:color w:val="000000" w:themeColor="text1"/>
          <w:sz w:val="24"/>
        </w:rPr>
        <w:t>Yours sincerely</w:t>
      </w:r>
    </w:p>
    <w:p w14:paraId="6419B8B8" w14:textId="55090048" w:rsidR="00D833C4" w:rsidRDefault="007A4F05" w:rsidP="00D833C4">
      <w:pPr>
        <w:rPr>
          <w:rFonts w:asciiTheme="minorHAnsi" w:hAnsiTheme="minorHAnsi" w:cstheme="minorHAnsi"/>
          <w:color w:val="000000" w:themeColor="text1"/>
          <w:sz w:val="24"/>
        </w:rPr>
      </w:pPr>
      <w:r>
        <w:rPr>
          <w:noProof/>
        </w:rPr>
        <w:drawing>
          <wp:anchor distT="0" distB="0" distL="0" distR="0" simplePos="0" relativeHeight="251661312" behindDoc="1" locked="0" layoutInCell="1" allowOverlap="1" wp14:anchorId="555CBC0C" wp14:editId="61A6F5CB">
            <wp:simplePos x="0" y="0"/>
            <wp:positionH relativeFrom="page">
              <wp:posOffset>828040</wp:posOffset>
            </wp:positionH>
            <wp:positionV relativeFrom="paragraph">
              <wp:posOffset>185420</wp:posOffset>
            </wp:positionV>
            <wp:extent cx="2210257" cy="829627"/>
            <wp:effectExtent l="0" t="0" r="0" b="0"/>
            <wp:wrapTopAndBottom/>
            <wp:docPr id="3" name="Image 3" descr="A black rectangular object with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rectangular object with a black background&#10;&#10;Description automatically generated"/>
                    <pic:cNvPicPr/>
                  </pic:nvPicPr>
                  <pic:blipFill>
                    <a:blip r:embed="rId8" cstate="print"/>
                    <a:stretch>
                      <a:fillRect/>
                    </a:stretch>
                  </pic:blipFill>
                  <pic:spPr>
                    <a:xfrm>
                      <a:off x="0" y="0"/>
                      <a:ext cx="2210257" cy="829627"/>
                    </a:xfrm>
                    <a:prstGeom prst="rect">
                      <a:avLst/>
                    </a:prstGeom>
                  </pic:spPr>
                </pic:pic>
              </a:graphicData>
            </a:graphic>
          </wp:anchor>
        </w:drawing>
      </w:r>
    </w:p>
    <w:p w14:paraId="7C94A9F8" w14:textId="113F539E" w:rsidR="00D833C4" w:rsidRDefault="007A4F05" w:rsidP="004359FD">
      <w:pPr>
        <w:rPr>
          <w:rFonts w:asciiTheme="minorHAnsi" w:hAnsiTheme="minorHAnsi" w:cstheme="minorHAnsi"/>
          <w:color w:val="000000" w:themeColor="text1"/>
          <w:sz w:val="24"/>
        </w:rPr>
      </w:pPr>
      <w:r>
        <w:rPr>
          <w:noProof/>
        </w:rPr>
        <w:drawing>
          <wp:anchor distT="0" distB="0" distL="0" distR="0" simplePos="0" relativeHeight="251663360" behindDoc="1" locked="0" layoutInCell="1" allowOverlap="1" wp14:anchorId="66AD466C" wp14:editId="20739A5E">
            <wp:simplePos x="0" y="0"/>
            <wp:positionH relativeFrom="page">
              <wp:posOffset>828040</wp:posOffset>
            </wp:positionH>
            <wp:positionV relativeFrom="paragraph">
              <wp:posOffset>185420</wp:posOffset>
            </wp:positionV>
            <wp:extent cx="2025004" cy="210597"/>
            <wp:effectExtent l="0" t="0" r="0" b="0"/>
            <wp:wrapTopAndBottom/>
            <wp:docPr id="1400296806" name="Picture 1400296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025004" cy="210597"/>
                    </a:xfrm>
                    <a:prstGeom prst="rect">
                      <a:avLst/>
                    </a:prstGeom>
                  </pic:spPr>
                </pic:pic>
              </a:graphicData>
            </a:graphic>
          </wp:anchor>
        </w:drawing>
      </w:r>
      <w:r w:rsidR="00D833C4">
        <w:rPr>
          <w:rFonts w:asciiTheme="minorHAnsi" w:hAnsiTheme="minorHAnsi" w:cstheme="minorHAnsi"/>
          <w:color w:val="000000" w:themeColor="text1"/>
          <w:sz w:val="24"/>
        </w:rPr>
        <w:t>Trustee Melanoma Focus</w:t>
      </w:r>
    </w:p>
    <w:p w14:paraId="1ABABE2E" w14:textId="722971F5" w:rsidR="00243911" w:rsidRPr="004359FD" w:rsidRDefault="007A4F05" w:rsidP="004359FD">
      <w:pPr>
        <w:rPr>
          <w:rFonts w:asciiTheme="minorHAnsi" w:hAnsiTheme="minorHAnsi" w:cstheme="minorHAnsi"/>
          <w:color w:val="000000" w:themeColor="text1"/>
          <w:sz w:val="24"/>
        </w:rPr>
      </w:pPr>
      <w:r>
        <w:rPr>
          <w:noProof/>
        </w:rPr>
        <w:drawing>
          <wp:anchor distT="0" distB="0" distL="0" distR="0" simplePos="0" relativeHeight="251665408" behindDoc="1" locked="0" layoutInCell="1" allowOverlap="1" wp14:anchorId="2F4889D4" wp14:editId="0CDC601D">
            <wp:simplePos x="0" y="0"/>
            <wp:positionH relativeFrom="page">
              <wp:posOffset>828040</wp:posOffset>
            </wp:positionH>
            <wp:positionV relativeFrom="paragraph">
              <wp:posOffset>185420</wp:posOffset>
            </wp:positionV>
            <wp:extent cx="5141122" cy="35204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141122" cy="352044"/>
                    </a:xfrm>
                    <a:prstGeom prst="rect">
                      <a:avLst/>
                    </a:prstGeom>
                  </pic:spPr>
                </pic:pic>
              </a:graphicData>
            </a:graphic>
          </wp:anchor>
        </w:drawing>
      </w:r>
    </w:p>
    <w:p w14:paraId="56EB6B27" w14:textId="77777777" w:rsidR="004359FD" w:rsidRDefault="004359FD" w:rsidP="004359FD">
      <w:pPr>
        <w:rPr>
          <w:rFonts w:cstheme="minorHAnsi"/>
          <w:color w:val="000000" w:themeColor="text1"/>
        </w:rPr>
      </w:pPr>
    </w:p>
    <w:p w14:paraId="1BA92DEA" w14:textId="77777777" w:rsidR="004359FD" w:rsidRPr="00FD6C8D" w:rsidRDefault="004359FD" w:rsidP="004359FD">
      <w:pPr>
        <w:rPr>
          <w:rFonts w:cstheme="minorHAnsi"/>
          <w:color w:val="000000" w:themeColor="text1"/>
        </w:rPr>
      </w:pPr>
    </w:p>
    <w:p w14:paraId="6D6F4E52" w14:textId="77777777" w:rsidR="004359FD" w:rsidRDefault="004359FD" w:rsidP="00817FC4">
      <w:pPr>
        <w:rPr>
          <w:rFonts w:asciiTheme="minorHAnsi" w:hAnsiTheme="minorHAnsi" w:cstheme="minorHAnsi"/>
        </w:rPr>
      </w:pPr>
    </w:p>
    <w:p w14:paraId="470F06F2" w14:textId="77777777" w:rsidR="00817FC4" w:rsidRPr="00817FC4" w:rsidRDefault="00817FC4" w:rsidP="0035203E">
      <w:pPr>
        <w:rPr>
          <w:rFonts w:cs="Arial"/>
          <w:color w:val="000000" w:themeColor="text1"/>
          <w:szCs w:val="22"/>
        </w:rPr>
      </w:pPr>
    </w:p>
    <w:sectPr w:rsidR="00817FC4" w:rsidRPr="00817FC4" w:rsidSect="007F52AC">
      <w:headerReference w:type="first" r:id="rId11"/>
      <w:footerReference w:type="first" r:id="rId12"/>
      <w:pgSz w:w="11906" w:h="16838" w:code="9"/>
      <w:pgMar w:top="737" w:right="1077" w:bottom="1474" w:left="1304" w:header="709"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D9D43" w14:textId="77777777" w:rsidR="00924149" w:rsidRDefault="00924149">
      <w:r>
        <w:separator/>
      </w:r>
    </w:p>
  </w:endnote>
  <w:endnote w:type="continuationSeparator" w:id="0">
    <w:p w14:paraId="4E47E642" w14:textId="77777777" w:rsidR="00924149" w:rsidRDefault="0092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Frutiger Bold">
    <w:altName w:val="Calibri"/>
    <w:charset w:val="00"/>
    <w:family w:val="auto"/>
    <w:pitch w:val="variable"/>
    <w:sig w:usb0="0300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sap">
    <w:altName w:val="Calibri"/>
    <w:charset w:val="00"/>
    <w:family w:val="auto"/>
    <w:pitch w:val="variable"/>
    <w:sig w:usb0="00000001" w:usb1="00000000" w:usb2="00000000" w:usb3="00000000" w:csb0="000001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CAB8" w14:textId="77777777" w:rsidR="00DC27F5" w:rsidRPr="009C07A7" w:rsidRDefault="00DC27F5" w:rsidP="00DC27F5">
    <w:pPr>
      <w:pStyle w:val="Footer"/>
      <w:jc w:val="center"/>
      <w:rPr>
        <w:rFonts w:ascii="Asap" w:hAnsi="Asap"/>
        <w:b/>
      </w:rPr>
    </w:pPr>
    <w:r w:rsidRPr="009C07A7">
      <w:rPr>
        <w:rFonts w:ascii="Asap" w:hAnsi="Asap"/>
        <w:b/>
      </w:rPr>
      <w:t xml:space="preserve">Mount Vernon Cancer Centre Charitable Fund supports patients, staff and visitors.  </w:t>
    </w:r>
  </w:p>
  <w:p w14:paraId="2DD7DE0B" w14:textId="77777777" w:rsidR="00DC27F5" w:rsidRPr="009C07A7" w:rsidRDefault="00DC27F5" w:rsidP="00DC27F5">
    <w:pPr>
      <w:pStyle w:val="Footer"/>
      <w:jc w:val="center"/>
      <w:rPr>
        <w:rFonts w:ascii="Asap" w:hAnsi="Asap"/>
      </w:rPr>
    </w:pPr>
    <w:r w:rsidRPr="009C07A7">
      <w:rPr>
        <w:rFonts w:ascii="Asap" w:hAnsi="Asap"/>
      </w:rPr>
      <w:t xml:space="preserve">For more information please contact 020 3826 2516 or </w:t>
    </w:r>
    <w:hyperlink r:id="rId1" w:history="1">
      <w:r w:rsidRPr="009C07A7">
        <w:rPr>
          <w:rFonts w:ascii="Asap" w:hAnsi="Asap"/>
        </w:rPr>
        <w:t>mvccfundraising@enh-tr@nhs.net</w:t>
      </w:r>
    </w:hyperlink>
    <w:r w:rsidRPr="009C07A7">
      <w:rPr>
        <w:rFonts w:ascii="Asap" w:hAnsi="Asap"/>
      </w:rPr>
      <w:t xml:space="preserve"> Part of East &amp; North Herts Hospitals Charity, registered number 1053338</w:t>
    </w:r>
  </w:p>
  <w:p w14:paraId="4D6E26BC" w14:textId="77777777" w:rsidR="00DC27F5" w:rsidRDefault="00DC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8904" w14:textId="77777777" w:rsidR="00924149" w:rsidRDefault="00924149">
      <w:r>
        <w:separator/>
      </w:r>
    </w:p>
  </w:footnote>
  <w:footnote w:type="continuationSeparator" w:id="0">
    <w:p w14:paraId="50F26240" w14:textId="77777777" w:rsidR="00924149" w:rsidRDefault="00924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586D" w14:textId="77777777" w:rsidR="00DC27F5" w:rsidRDefault="006F5C08">
    <w:pPr>
      <w:pStyle w:val="Header"/>
    </w:pPr>
    <w:r>
      <w:rPr>
        <w:noProof/>
        <w:lang w:val="en-US"/>
      </w:rPr>
      <w:object w:dxaOrig="1440" w:dyaOrig="1440" w14:anchorId="45D8E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228.65pt;margin-top:-2.1pt;width:270.3pt;height:31.3pt;z-index:-251658240;mso-wrap-edited:f;mso-width-percent:0;mso-height-percent:0;mso-width-percent:0;mso-height-percent:0" wrapcoords="17526 0 -95 3323 -95 12462 10800 13292 13453 20769 17242 20769 17432 16615 21600 13292 21600 0 17526 0" fillcolor="window">
          <v:imagedata r:id="rId1" o:title=""/>
          <w10:wrap type="through"/>
        </v:shape>
        <o:OLEObject Type="Embed" ProgID="Word.Picture.8" ShapeID="_x0000_s1025" DrawAspect="Content" ObjectID="_1758961539" r:id="rId2"/>
      </w:object>
    </w:r>
    <w:r w:rsidR="001A3AE5">
      <w:rPr>
        <w:noProof/>
        <w:lang w:val="en-US"/>
      </w:rPr>
      <w:drawing>
        <wp:anchor distT="0" distB="0" distL="114300" distR="114300" simplePos="0" relativeHeight="251657216" behindDoc="1" locked="0" layoutInCell="1" allowOverlap="1" wp14:anchorId="625D46FF" wp14:editId="2F799C00">
          <wp:simplePos x="0" y="0"/>
          <wp:positionH relativeFrom="column">
            <wp:posOffset>-406400</wp:posOffset>
          </wp:positionH>
          <wp:positionV relativeFrom="paragraph">
            <wp:posOffset>-252095</wp:posOffset>
          </wp:positionV>
          <wp:extent cx="1918970" cy="949325"/>
          <wp:effectExtent l="0" t="0" r="0" b="0"/>
          <wp:wrapThrough wrapText="bothSides">
            <wp:wrapPolygon edited="0">
              <wp:start x="3574" y="0"/>
              <wp:lineTo x="2144" y="4623"/>
              <wp:lineTo x="1715" y="5490"/>
              <wp:lineTo x="286" y="9247"/>
              <wp:lineTo x="0" y="13003"/>
              <wp:lineTo x="0" y="14448"/>
              <wp:lineTo x="1858" y="18494"/>
              <wp:lineTo x="1858" y="19649"/>
              <wp:lineTo x="5289" y="21383"/>
              <wp:lineTo x="7291" y="21383"/>
              <wp:lineTo x="8148" y="21383"/>
              <wp:lineTo x="8720" y="21383"/>
              <wp:lineTo x="9149" y="19649"/>
              <wp:lineTo x="9149" y="14737"/>
              <wp:lineTo x="21443" y="13870"/>
              <wp:lineTo x="21443" y="6068"/>
              <wp:lineTo x="9292" y="4334"/>
              <wp:lineTo x="8720" y="2890"/>
              <wp:lineTo x="7433" y="0"/>
              <wp:lineTo x="3574" y="0"/>
            </wp:wrapPolygon>
          </wp:wrapThrough>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8970" cy="949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398AB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450964"/>
    <w:multiLevelType w:val="multilevel"/>
    <w:tmpl w:val="EA88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2880865">
    <w:abstractNumId w:val="0"/>
  </w:num>
  <w:num w:numId="2" w16cid:durableId="1298410068">
    <w:abstractNumId w:val="2"/>
  </w:num>
  <w:num w:numId="3" w16cid:durableId="624242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C1"/>
    <w:rsid w:val="00000D5D"/>
    <w:rsid w:val="00055CB7"/>
    <w:rsid w:val="000627B6"/>
    <w:rsid w:val="0008244B"/>
    <w:rsid w:val="00083867"/>
    <w:rsid w:val="00084BEC"/>
    <w:rsid w:val="00093607"/>
    <w:rsid w:val="000A11ED"/>
    <w:rsid w:val="000A373D"/>
    <w:rsid w:val="000A3960"/>
    <w:rsid w:val="000C4546"/>
    <w:rsid w:val="000D2BF4"/>
    <w:rsid w:val="000D3642"/>
    <w:rsid w:val="000E691A"/>
    <w:rsid w:val="000F5209"/>
    <w:rsid w:val="00145F61"/>
    <w:rsid w:val="00157577"/>
    <w:rsid w:val="00185C1C"/>
    <w:rsid w:val="00193A8B"/>
    <w:rsid w:val="001958D3"/>
    <w:rsid w:val="00196BA8"/>
    <w:rsid w:val="001A3AE5"/>
    <w:rsid w:val="001A7FAA"/>
    <w:rsid w:val="001B37CE"/>
    <w:rsid w:val="001B4976"/>
    <w:rsid w:val="001C1D6B"/>
    <w:rsid w:val="001C535F"/>
    <w:rsid w:val="001F18FD"/>
    <w:rsid w:val="001F5736"/>
    <w:rsid w:val="00224EF5"/>
    <w:rsid w:val="00243911"/>
    <w:rsid w:val="00251A7B"/>
    <w:rsid w:val="002630C7"/>
    <w:rsid w:val="00265F32"/>
    <w:rsid w:val="0027789A"/>
    <w:rsid w:val="0028335F"/>
    <w:rsid w:val="00296AC7"/>
    <w:rsid w:val="002D082A"/>
    <w:rsid w:val="002D3974"/>
    <w:rsid w:val="003203CB"/>
    <w:rsid w:val="00332049"/>
    <w:rsid w:val="00346586"/>
    <w:rsid w:val="0035203E"/>
    <w:rsid w:val="00391187"/>
    <w:rsid w:val="003A17C1"/>
    <w:rsid w:val="003F443B"/>
    <w:rsid w:val="00404D77"/>
    <w:rsid w:val="00411643"/>
    <w:rsid w:val="004359FD"/>
    <w:rsid w:val="004549C9"/>
    <w:rsid w:val="004621BA"/>
    <w:rsid w:val="00474283"/>
    <w:rsid w:val="00476A21"/>
    <w:rsid w:val="004807E4"/>
    <w:rsid w:val="004B1EF8"/>
    <w:rsid w:val="004B396A"/>
    <w:rsid w:val="004B3BC8"/>
    <w:rsid w:val="004C3063"/>
    <w:rsid w:val="004C4EB2"/>
    <w:rsid w:val="004E55D9"/>
    <w:rsid w:val="00505331"/>
    <w:rsid w:val="00513B41"/>
    <w:rsid w:val="0051766D"/>
    <w:rsid w:val="00521337"/>
    <w:rsid w:val="00534DC6"/>
    <w:rsid w:val="00536058"/>
    <w:rsid w:val="00562104"/>
    <w:rsid w:val="00562DB3"/>
    <w:rsid w:val="00584850"/>
    <w:rsid w:val="005A05A7"/>
    <w:rsid w:val="005C5956"/>
    <w:rsid w:val="005D0B9B"/>
    <w:rsid w:val="00601348"/>
    <w:rsid w:val="0060150B"/>
    <w:rsid w:val="00632B8B"/>
    <w:rsid w:val="00646517"/>
    <w:rsid w:val="00646D35"/>
    <w:rsid w:val="00654C83"/>
    <w:rsid w:val="006639BD"/>
    <w:rsid w:val="006736FE"/>
    <w:rsid w:val="00684089"/>
    <w:rsid w:val="006969D2"/>
    <w:rsid w:val="006A0D31"/>
    <w:rsid w:val="006A19D9"/>
    <w:rsid w:val="006B68EE"/>
    <w:rsid w:val="006E017B"/>
    <w:rsid w:val="006E3393"/>
    <w:rsid w:val="006F4960"/>
    <w:rsid w:val="006F5C08"/>
    <w:rsid w:val="007049A9"/>
    <w:rsid w:val="00706A02"/>
    <w:rsid w:val="0071175D"/>
    <w:rsid w:val="007159A0"/>
    <w:rsid w:val="007164D5"/>
    <w:rsid w:val="00753C67"/>
    <w:rsid w:val="00793DF0"/>
    <w:rsid w:val="007943CE"/>
    <w:rsid w:val="007A19F2"/>
    <w:rsid w:val="007A4F05"/>
    <w:rsid w:val="007C6A74"/>
    <w:rsid w:val="007C6E42"/>
    <w:rsid w:val="007D6E61"/>
    <w:rsid w:val="007F52AC"/>
    <w:rsid w:val="00800343"/>
    <w:rsid w:val="00806BD7"/>
    <w:rsid w:val="00812048"/>
    <w:rsid w:val="00817FC4"/>
    <w:rsid w:val="0082200B"/>
    <w:rsid w:val="00826581"/>
    <w:rsid w:val="00830C17"/>
    <w:rsid w:val="00831409"/>
    <w:rsid w:val="00840765"/>
    <w:rsid w:val="0088305E"/>
    <w:rsid w:val="008833E5"/>
    <w:rsid w:val="008853D3"/>
    <w:rsid w:val="008E6125"/>
    <w:rsid w:val="00914780"/>
    <w:rsid w:val="00924149"/>
    <w:rsid w:val="0095527C"/>
    <w:rsid w:val="009576C3"/>
    <w:rsid w:val="009972F1"/>
    <w:rsid w:val="009A2C59"/>
    <w:rsid w:val="009C0CB3"/>
    <w:rsid w:val="009C7BF0"/>
    <w:rsid w:val="009D16F5"/>
    <w:rsid w:val="009F4BDA"/>
    <w:rsid w:val="00A00F92"/>
    <w:rsid w:val="00A32FA5"/>
    <w:rsid w:val="00A5485D"/>
    <w:rsid w:val="00A60DA8"/>
    <w:rsid w:val="00A621F7"/>
    <w:rsid w:val="00A7269D"/>
    <w:rsid w:val="00A81B74"/>
    <w:rsid w:val="00A93F51"/>
    <w:rsid w:val="00A95D65"/>
    <w:rsid w:val="00AA2FB0"/>
    <w:rsid w:val="00AA6C54"/>
    <w:rsid w:val="00AC3932"/>
    <w:rsid w:val="00AC6FEB"/>
    <w:rsid w:val="00AE35BB"/>
    <w:rsid w:val="00B206C1"/>
    <w:rsid w:val="00B27143"/>
    <w:rsid w:val="00B32056"/>
    <w:rsid w:val="00B323C4"/>
    <w:rsid w:val="00B5172C"/>
    <w:rsid w:val="00B51890"/>
    <w:rsid w:val="00B52F8E"/>
    <w:rsid w:val="00B92D1A"/>
    <w:rsid w:val="00BA3DAD"/>
    <w:rsid w:val="00BA5770"/>
    <w:rsid w:val="00C066A1"/>
    <w:rsid w:val="00C10AEF"/>
    <w:rsid w:val="00C32CEE"/>
    <w:rsid w:val="00C353F3"/>
    <w:rsid w:val="00C4235D"/>
    <w:rsid w:val="00C55808"/>
    <w:rsid w:val="00CC3BC4"/>
    <w:rsid w:val="00CD5D54"/>
    <w:rsid w:val="00CD63AF"/>
    <w:rsid w:val="00CE727C"/>
    <w:rsid w:val="00CF4A4F"/>
    <w:rsid w:val="00D02DC8"/>
    <w:rsid w:val="00D22B23"/>
    <w:rsid w:val="00D3703E"/>
    <w:rsid w:val="00D479EA"/>
    <w:rsid w:val="00D479EB"/>
    <w:rsid w:val="00D66D72"/>
    <w:rsid w:val="00D67589"/>
    <w:rsid w:val="00D7127A"/>
    <w:rsid w:val="00D833C4"/>
    <w:rsid w:val="00D836E6"/>
    <w:rsid w:val="00D8771F"/>
    <w:rsid w:val="00D96A13"/>
    <w:rsid w:val="00DC27F5"/>
    <w:rsid w:val="00DE4257"/>
    <w:rsid w:val="00DF00C3"/>
    <w:rsid w:val="00E00FF6"/>
    <w:rsid w:val="00E334CE"/>
    <w:rsid w:val="00E42507"/>
    <w:rsid w:val="00E47E1E"/>
    <w:rsid w:val="00E64F7E"/>
    <w:rsid w:val="00E6689A"/>
    <w:rsid w:val="00E85EC7"/>
    <w:rsid w:val="00E96F42"/>
    <w:rsid w:val="00EA074A"/>
    <w:rsid w:val="00EA2581"/>
    <w:rsid w:val="00EB420C"/>
    <w:rsid w:val="00EC1693"/>
    <w:rsid w:val="00EC2364"/>
    <w:rsid w:val="00EE024A"/>
    <w:rsid w:val="00EE1603"/>
    <w:rsid w:val="00EE5A72"/>
    <w:rsid w:val="00EF6859"/>
    <w:rsid w:val="00F03F89"/>
    <w:rsid w:val="00F12898"/>
    <w:rsid w:val="00F26B4D"/>
    <w:rsid w:val="00F47E6B"/>
    <w:rsid w:val="00F5269D"/>
    <w:rsid w:val="00F532CC"/>
    <w:rsid w:val="00F740CD"/>
    <w:rsid w:val="00F74325"/>
    <w:rsid w:val="00F80AE7"/>
    <w:rsid w:val="00F81318"/>
    <w:rsid w:val="00F84426"/>
    <w:rsid w:val="00FB132D"/>
    <w:rsid w:val="00FB327F"/>
    <w:rsid w:val="00FB4304"/>
    <w:rsid w:val="00FC3446"/>
    <w:rsid w:val="00FD1DE7"/>
    <w:rsid w:val="00FE1F7E"/>
    <w:rsid w:val="00FE5781"/>
    <w:rsid w:val="00FF4F6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69D16"/>
  <w15:chartTrackingRefBased/>
  <w15:docId w15:val="{B150747B-6EE4-2844-A23D-BE3E001D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tabs>
        <w:tab w:val="left" w:pos="-1134"/>
      </w:tabs>
      <w:spacing w:line="220" w:lineRule="atLeast"/>
      <w:jc w:val="both"/>
      <w:outlineLvl w:val="0"/>
    </w:pPr>
    <w:rPr>
      <w:b/>
      <w:bCs/>
    </w:rPr>
  </w:style>
  <w:style w:type="paragraph" w:styleId="Heading2">
    <w:name w:val="heading 2"/>
    <w:basedOn w:val="Normal"/>
    <w:next w:val="Normal"/>
    <w:qFormat/>
    <w:pPr>
      <w:keepNext/>
      <w:tabs>
        <w:tab w:val="left" w:pos="-1134"/>
      </w:tabs>
      <w:spacing w:line="220" w:lineRule="auto"/>
      <w:jc w:val="right"/>
      <w:outlineLvl w:val="1"/>
    </w:pPr>
    <w:rPr>
      <w:rFonts w:ascii="B Frutiger Bold" w:eastAsia="Times" w:hAnsi="B Frutiger Bold"/>
      <w:color w:val="0091FF"/>
      <w:sz w:val="28"/>
      <w:szCs w:val="20"/>
    </w:rPr>
  </w:style>
  <w:style w:type="paragraph" w:styleId="Heading3">
    <w:name w:val="heading 3"/>
    <w:basedOn w:val="Normal"/>
    <w:next w:val="Normal"/>
    <w:qFormat/>
    <w:pPr>
      <w:keepNext/>
      <w:tabs>
        <w:tab w:val="left" w:pos="-1134"/>
      </w:tabs>
      <w:spacing w:line="220" w:lineRule="auto"/>
      <w:jc w:val="right"/>
      <w:outlineLvl w:val="2"/>
    </w:pPr>
    <w:rPr>
      <w:rFonts w:eastAsia="Times"/>
      <w:b/>
      <w:color w:val="0091FF"/>
      <w:sz w:val="18"/>
      <w:szCs w:val="20"/>
    </w:rPr>
  </w:style>
  <w:style w:type="paragraph" w:styleId="Heading4">
    <w:name w:val="heading 4"/>
    <w:basedOn w:val="Normal"/>
    <w:next w:val="Normal"/>
    <w:qFormat/>
    <w:pPr>
      <w:keepNext/>
      <w:outlineLvl w:val="3"/>
    </w:pPr>
    <w:rPr>
      <w:rFonts w:cs="Arial"/>
      <w:b/>
      <w:bCs/>
    </w:rPr>
  </w:style>
  <w:style w:type="paragraph" w:styleId="Heading5">
    <w:name w:val="heading 5"/>
    <w:basedOn w:val="Normal"/>
    <w:next w:val="Normal"/>
    <w:qFormat/>
    <w:pPr>
      <w:keepNext/>
      <w:jc w:val="right"/>
      <w:outlineLvl w:val="4"/>
    </w:pPr>
    <w:rPr>
      <w:b/>
      <w:sz w:val="28"/>
    </w:rPr>
  </w:style>
  <w:style w:type="paragraph" w:styleId="Heading6">
    <w:name w:val="heading 6"/>
    <w:basedOn w:val="Normal"/>
    <w:next w:val="Normal"/>
    <w:qFormat/>
    <w:pPr>
      <w:keepNext/>
      <w:jc w:val="right"/>
      <w:outlineLvl w:val="5"/>
    </w:pPr>
    <w:rPr>
      <w:b/>
      <w:bCs/>
    </w:rPr>
  </w:style>
  <w:style w:type="paragraph" w:styleId="Heading7">
    <w:name w:val="heading 7"/>
    <w:basedOn w:val="Normal"/>
    <w:next w:val="Normal"/>
    <w:qFormat/>
    <w:pPr>
      <w:keepNext/>
      <w:outlineLvl w:val="6"/>
    </w:pPr>
    <w:rPr>
      <w:rFonts w:cs="Arial"/>
      <w:b/>
      <w:bCs/>
      <w:u w:val="single"/>
    </w:rPr>
  </w:style>
  <w:style w:type="paragraph" w:styleId="Heading8">
    <w:name w:val="heading 8"/>
    <w:basedOn w:val="Normal"/>
    <w:next w:val="Normal"/>
    <w:qFormat/>
    <w:pPr>
      <w:keepNext/>
      <w:outlineLvl w:val="7"/>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BodyText">
    <w:name w:val="Body Text"/>
    <w:basedOn w:val="Normal"/>
    <w:pPr>
      <w:tabs>
        <w:tab w:val="left" w:pos="-1134"/>
      </w:tabs>
      <w:spacing w:line="220" w:lineRule="atLeast"/>
      <w:jc w:val="both"/>
    </w:pPr>
  </w:style>
  <w:style w:type="character" w:styleId="FollowedHyperlink">
    <w:name w:val="FollowedHyperlink"/>
    <w:rPr>
      <w:color w:val="800080"/>
      <w:u w:val="single"/>
    </w:rPr>
  </w:style>
  <w:style w:type="table" w:styleId="TableGrid">
    <w:name w:val="Table Grid"/>
    <w:basedOn w:val="TableNormal"/>
    <w:uiPriority w:val="59"/>
    <w:rsid w:val="007F5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semiHidden/>
    <w:locked/>
    <w:rsid w:val="00E6689A"/>
    <w:rPr>
      <w:rFonts w:ascii="Arial" w:hAnsi="Arial"/>
      <w:sz w:val="22"/>
      <w:szCs w:val="24"/>
      <w:lang w:val="en-GB" w:eastAsia="en-US" w:bidi="ar-SA"/>
    </w:rPr>
  </w:style>
  <w:style w:type="character" w:customStyle="1" w:styleId="CharChar1">
    <w:name w:val="Char Char1"/>
    <w:rsid w:val="009576C3"/>
    <w:rPr>
      <w:rFonts w:ascii="Arial" w:hAnsi="Arial"/>
      <w:sz w:val="22"/>
      <w:szCs w:val="24"/>
      <w:lang w:val="en-GB" w:eastAsia="en-US" w:bidi="ar-SA"/>
    </w:rPr>
  </w:style>
  <w:style w:type="paragraph" w:styleId="PlainText">
    <w:name w:val="Plain Text"/>
    <w:basedOn w:val="Normal"/>
    <w:link w:val="PlainTextChar"/>
    <w:rsid w:val="00D66D72"/>
    <w:rPr>
      <w:rFonts w:ascii="Calibri" w:eastAsia="MS Mincho" w:hAnsi="Calibri"/>
      <w:szCs w:val="21"/>
    </w:rPr>
  </w:style>
  <w:style w:type="character" w:customStyle="1" w:styleId="PlainTextChar">
    <w:name w:val="Plain Text Char"/>
    <w:link w:val="PlainText"/>
    <w:locked/>
    <w:rsid w:val="00D66D72"/>
    <w:rPr>
      <w:rFonts w:ascii="Calibri" w:eastAsia="MS Mincho" w:hAnsi="Calibri"/>
      <w:sz w:val="22"/>
      <w:szCs w:val="21"/>
      <w:lang w:val="en-GB" w:eastAsia="en-US" w:bidi="ar-SA"/>
    </w:rPr>
  </w:style>
  <w:style w:type="paragraph" w:styleId="BalloonText">
    <w:name w:val="Balloon Text"/>
    <w:basedOn w:val="Normal"/>
    <w:semiHidden/>
    <w:rsid w:val="000E691A"/>
    <w:rPr>
      <w:rFonts w:ascii="Tahoma" w:hAnsi="Tahoma" w:cs="Tahoma"/>
      <w:sz w:val="16"/>
      <w:szCs w:val="16"/>
    </w:rPr>
  </w:style>
  <w:style w:type="paragraph" w:styleId="NormalWeb">
    <w:name w:val="Normal (Web)"/>
    <w:basedOn w:val="Normal"/>
    <w:uiPriority w:val="99"/>
    <w:unhideWhenUsed/>
    <w:rsid w:val="007049A9"/>
    <w:rPr>
      <w:rFonts w:ascii="Times New Roman" w:hAnsi="Times New Roman"/>
      <w:sz w:val="24"/>
      <w:lang w:eastAsia="en-GB"/>
    </w:rPr>
  </w:style>
  <w:style w:type="character" w:styleId="UnresolvedMention">
    <w:name w:val="Unresolved Mention"/>
    <w:basedOn w:val="DefaultParagraphFont"/>
    <w:uiPriority w:val="47"/>
    <w:rsid w:val="001A3AE5"/>
    <w:rPr>
      <w:color w:val="605E5C"/>
      <w:shd w:val="clear" w:color="auto" w:fill="E1DFDD"/>
    </w:rPr>
  </w:style>
  <w:style w:type="paragraph" w:customStyle="1" w:styleId="Paragraph">
    <w:name w:val="Paragraph"/>
    <w:basedOn w:val="Normal"/>
    <w:uiPriority w:val="4"/>
    <w:qFormat/>
    <w:rsid w:val="00817FC4"/>
    <w:pPr>
      <w:numPr>
        <w:numId w:val="3"/>
      </w:numPr>
      <w:spacing w:before="240" w:after="240" w:line="276" w:lineRule="auto"/>
    </w:pPr>
    <w:rPr>
      <w:sz w:val="24"/>
      <w:lang w:eastAsia="en-GB"/>
    </w:rPr>
  </w:style>
  <w:style w:type="paragraph" w:customStyle="1" w:styleId="Default">
    <w:name w:val="Default"/>
    <w:rsid w:val="00817FC4"/>
    <w:pPr>
      <w:autoSpaceDE w:val="0"/>
      <w:autoSpaceDN w:val="0"/>
      <w:adjustRightInd w:val="0"/>
    </w:pPr>
    <w:rPr>
      <w:rFonts w:ascii="Arial" w:eastAsiaTheme="minorEastAsia" w:hAnsi="Arial" w:cs="Arial"/>
      <w:color w:val="000000"/>
      <w:sz w:val="24"/>
      <w:szCs w:val="24"/>
      <w14:ligatures w14:val="standardContextual"/>
    </w:rPr>
  </w:style>
  <w:style w:type="character" w:customStyle="1" w:styleId="apple-converted-space">
    <w:name w:val="apple-converted-space"/>
    <w:basedOn w:val="DefaultParagraphFont"/>
    <w:rsid w:val="00817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vccfundraising@enh-tr@nhs.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oleObject" Target="embeddings/oleObject1.bin"/><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skp2\Application%20Data\Microsoft\Templates\NH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NHS Letterhead</Template>
  <TotalTime>7</TotalTime>
  <Pages>2</Pages>
  <Words>542</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West Herts Hospitals NHS Trust</Company>
  <LinksUpToDate>false</LinksUpToDate>
  <CharactersWithSpaces>3597</CharactersWithSpaces>
  <SharedDoc>false</SharedDoc>
  <HLinks>
    <vt:vector size="12" baseType="variant">
      <vt:variant>
        <vt:i4>7012420</vt:i4>
      </vt:variant>
      <vt:variant>
        <vt:i4>0</vt:i4>
      </vt:variant>
      <vt:variant>
        <vt:i4>0</vt:i4>
      </vt:variant>
      <vt:variant>
        <vt:i4>5</vt:i4>
      </vt:variant>
      <vt:variant>
        <vt:lpwstr>mailto:mvccfundraising@enh-tr@nhs.net</vt:lpwstr>
      </vt:variant>
      <vt:variant>
        <vt:lpwstr/>
      </vt:variant>
      <vt:variant>
        <vt:i4>5767252</vt:i4>
      </vt:variant>
      <vt:variant>
        <vt:i4>-1</vt:i4>
      </vt:variant>
      <vt:variant>
        <vt:i4>2052</vt:i4>
      </vt:variant>
      <vt:variant>
        <vt:i4>1</vt:i4>
      </vt:variant>
      <vt:variant>
        <vt:lpwstr>Mount%20Vernon%20Cancer%20Center%20Charity%20Logo-01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cskp2</dc:creator>
  <cp:keywords/>
  <cp:lastModifiedBy>Emma Gordon</cp:lastModifiedBy>
  <cp:revision>3</cp:revision>
  <cp:lastPrinted>2016-07-08T13:21:00Z</cp:lastPrinted>
  <dcterms:created xsi:type="dcterms:W3CDTF">2023-10-16T10:31:00Z</dcterms:created>
  <dcterms:modified xsi:type="dcterms:W3CDTF">2023-10-16T10:39:00Z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2023-10-16T10:31:39Z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35474ada-fc21-4e61-8975-cfe774822bed</vt:lpwstr>
  </property>
  <property fmtid="{D5CDD505-2E9C-101B-9397-08002B2CF9AE}" pid="8" name="MSIP_Label_c69d85d5-6d9e-4305-a294-1f636ec0f2d6_ContentBits">
    <vt:lpwstr>0</vt:lpwstr>
  </property>
</Properties>
</file>