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59AE" w:rsidR="002D4F35" w:rsidP="007C59AE" w:rsidRDefault="00651D76" w14:paraId="7AFA2AB2" w14:textId="4558AC00">
      <w:pPr>
        <w:jc w:val="center"/>
        <w:rPr>
          <w:sz w:val="24"/>
          <w:szCs w:val="24"/>
        </w:rPr>
      </w:pPr>
      <w:r w:rsidRPr="007C59AE">
        <w:rPr>
          <w:sz w:val="24"/>
          <w:szCs w:val="24"/>
        </w:rPr>
        <w:t>U</w:t>
      </w:r>
      <w:r w:rsidRPr="007C59AE" w:rsidR="00420CDC">
        <w:rPr>
          <w:sz w:val="24"/>
          <w:szCs w:val="24"/>
        </w:rPr>
        <w:t>se</w:t>
      </w:r>
      <w:r w:rsidRPr="007C59AE">
        <w:rPr>
          <w:sz w:val="24"/>
          <w:szCs w:val="24"/>
        </w:rPr>
        <w:t xml:space="preserve"> of Fenfluramine</w:t>
      </w:r>
      <w:r w:rsidRPr="007C59AE" w:rsidR="00420CDC">
        <w:rPr>
          <w:sz w:val="24"/>
          <w:szCs w:val="24"/>
        </w:rPr>
        <w:t xml:space="preserve"> </w:t>
      </w:r>
      <w:r w:rsidRPr="007C59AE" w:rsidR="004B33BF">
        <w:rPr>
          <w:sz w:val="24"/>
          <w:szCs w:val="24"/>
        </w:rPr>
        <w:t xml:space="preserve">for treating seizures associated with </w:t>
      </w:r>
      <w:r w:rsidRPr="007C59AE" w:rsidR="00420CDC">
        <w:rPr>
          <w:sz w:val="24"/>
          <w:szCs w:val="24"/>
        </w:rPr>
        <w:t>L</w:t>
      </w:r>
      <w:r w:rsidRPr="007C59AE" w:rsidR="004B33BF">
        <w:rPr>
          <w:sz w:val="24"/>
          <w:szCs w:val="24"/>
        </w:rPr>
        <w:t>ennox-</w:t>
      </w:r>
      <w:proofErr w:type="spellStart"/>
      <w:r w:rsidRPr="007C59AE" w:rsidR="004B33BF">
        <w:rPr>
          <w:sz w:val="24"/>
          <w:szCs w:val="24"/>
        </w:rPr>
        <w:t>Gastaut</w:t>
      </w:r>
      <w:proofErr w:type="spellEnd"/>
      <w:r w:rsidRPr="007C59AE" w:rsidR="004B33BF">
        <w:rPr>
          <w:sz w:val="24"/>
          <w:szCs w:val="24"/>
        </w:rPr>
        <w:t xml:space="preserve"> Syndrome</w:t>
      </w:r>
      <w:r w:rsidRPr="007C59AE">
        <w:rPr>
          <w:sz w:val="24"/>
          <w:szCs w:val="24"/>
        </w:rPr>
        <w:t xml:space="preserve"> – Clinic</w:t>
      </w:r>
      <w:r w:rsidRPr="007C59AE" w:rsidR="006F1712">
        <w:rPr>
          <w:sz w:val="24"/>
          <w:szCs w:val="24"/>
        </w:rPr>
        <w:t xml:space="preserve">al </w:t>
      </w:r>
      <w:r w:rsidRPr="007C59AE">
        <w:rPr>
          <w:sz w:val="24"/>
          <w:szCs w:val="24"/>
        </w:rPr>
        <w:t>experience</w:t>
      </w:r>
    </w:p>
    <w:p w:rsidRPr="007C59AE" w:rsidR="00420CDC" w:rsidRDefault="00420CDC" w14:paraId="5303F348" w14:textId="19DDBB5C">
      <w:pPr>
        <w:rPr>
          <w:sz w:val="24"/>
          <w:szCs w:val="24"/>
        </w:rPr>
      </w:pPr>
      <w:r w:rsidRPr="007C59AE">
        <w:rPr>
          <w:sz w:val="24"/>
          <w:szCs w:val="24"/>
        </w:rPr>
        <w:t>Dear Committee</w:t>
      </w:r>
    </w:p>
    <w:p w:rsidRPr="007C59AE" w:rsidR="00420CDC" w:rsidRDefault="00420CDC" w14:paraId="6B0F34B2" w14:textId="77777777">
      <w:pPr>
        <w:rPr>
          <w:sz w:val="24"/>
          <w:szCs w:val="24"/>
        </w:rPr>
      </w:pPr>
    </w:p>
    <w:p w:rsidRPr="007C59AE" w:rsidR="00BC3B27" w:rsidP="00BC3B27" w:rsidRDefault="00BC3B27" w14:paraId="28EE456E" w14:textId="6C0485DF">
      <w:pPr>
        <w:rPr>
          <w:sz w:val="24"/>
          <w:szCs w:val="24"/>
        </w:rPr>
      </w:pPr>
      <w:r w:rsidRPr="007C59AE">
        <w:rPr>
          <w:sz w:val="24"/>
          <w:szCs w:val="24"/>
        </w:rPr>
        <w:t xml:space="preserve">Following the recent publication of the draft guidance regarding the use of Fenfluramine </w:t>
      </w:r>
      <w:r w:rsidR="007C59AE">
        <w:rPr>
          <w:sz w:val="24"/>
          <w:szCs w:val="24"/>
        </w:rPr>
        <w:t xml:space="preserve">for seizures associated with </w:t>
      </w:r>
      <w:r w:rsidRPr="007C59AE">
        <w:rPr>
          <w:sz w:val="24"/>
          <w:szCs w:val="24"/>
        </w:rPr>
        <w:t>Lennox-</w:t>
      </w:r>
      <w:proofErr w:type="spellStart"/>
      <w:r w:rsidRPr="007C59AE">
        <w:rPr>
          <w:sz w:val="24"/>
          <w:szCs w:val="24"/>
        </w:rPr>
        <w:t>Gastaut</w:t>
      </w:r>
      <w:proofErr w:type="spellEnd"/>
      <w:r w:rsidRPr="007C59AE">
        <w:rPr>
          <w:sz w:val="24"/>
          <w:szCs w:val="24"/>
        </w:rPr>
        <w:t xml:space="preserve"> Syndrome (LGS) [ID 1651], I write to you on behalf of the undersigned group of paediatric and adult epilepsy specialists to request reconsideration of the NICE committee decision to not recommend fenfluramine.</w:t>
      </w:r>
    </w:p>
    <w:p w:rsidR="0005150D" w:rsidP="00BC3B27" w:rsidRDefault="00BC3B27" w14:paraId="6AFFA3C1" w14:textId="77777777">
      <w:pPr>
        <w:rPr>
          <w:sz w:val="24"/>
          <w:szCs w:val="24"/>
        </w:rPr>
      </w:pPr>
      <w:r w:rsidRPr="007C59AE">
        <w:rPr>
          <w:sz w:val="24"/>
          <w:szCs w:val="24"/>
        </w:rPr>
        <w:t xml:space="preserve">We base our request on the high unmet need of patients with LGS and their families. </w:t>
      </w:r>
    </w:p>
    <w:p w:rsidRPr="007C59AE" w:rsidR="00BC3B27" w:rsidP="00BC3B27" w:rsidRDefault="00BC3B27" w14:paraId="57EA5437" w14:textId="38247DEC">
      <w:pPr>
        <w:rPr>
          <w:sz w:val="24"/>
          <w:szCs w:val="24"/>
        </w:rPr>
      </w:pPr>
      <w:r w:rsidRPr="007C59AE">
        <w:rPr>
          <w:sz w:val="24"/>
          <w:szCs w:val="24"/>
        </w:rPr>
        <w:t>LGS encompasses a heterogenous group of developmental and epileptic encephalopathies (DEE) which requires individualisation of treatments to meet care needs.</w:t>
      </w:r>
      <w:r w:rsidR="007C59AE">
        <w:rPr>
          <w:sz w:val="24"/>
          <w:szCs w:val="24"/>
        </w:rPr>
        <w:t xml:space="preserve"> </w:t>
      </w:r>
      <w:r w:rsidRPr="007C59AE" w:rsidR="007C59AE">
        <w:rPr>
          <w:sz w:val="24"/>
          <w:szCs w:val="24"/>
        </w:rPr>
        <w:t>Patients can suffer hundreds of seizures per week; the impact on both the family and on health-care utilisation is considerable.</w:t>
      </w:r>
    </w:p>
    <w:p w:rsidRPr="007C59AE" w:rsidR="00BC3B27" w:rsidRDefault="00BC3B27" w14:paraId="26E5C70C" w14:textId="447FBC95">
      <w:pPr>
        <w:rPr>
          <w:sz w:val="24"/>
          <w:szCs w:val="24"/>
        </w:rPr>
      </w:pPr>
      <w:r w:rsidRPr="007C59AE">
        <w:rPr>
          <w:sz w:val="24"/>
          <w:szCs w:val="24"/>
        </w:rPr>
        <w:t xml:space="preserve">In spite of </w:t>
      </w:r>
      <w:r w:rsidRPr="007C59AE" w:rsidR="001C7E09">
        <w:rPr>
          <w:sz w:val="24"/>
          <w:szCs w:val="24"/>
        </w:rPr>
        <w:t xml:space="preserve">the </w:t>
      </w:r>
      <w:r w:rsidRPr="007C59AE">
        <w:rPr>
          <w:sz w:val="24"/>
          <w:szCs w:val="24"/>
        </w:rPr>
        <w:t>range of anti-seizure therapies: medications (including standard of care anti-seizure medications and newer medications such as Cannabidiol with Clobazam), dietary (ketogenic diet) and surgical (</w:t>
      </w:r>
      <w:r w:rsidR="0005150D">
        <w:rPr>
          <w:sz w:val="24"/>
          <w:szCs w:val="24"/>
        </w:rPr>
        <w:t xml:space="preserve">corpus </w:t>
      </w:r>
      <w:r w:rsidRPr="007C59AE">
        <w:rPr>
          <w:sz w:val="24"/>
          <w:szCs w:val="24"/>
        </w:rPr>
        <w:t xml:space="preserve">callosotomy and VNS), patients </w:t>
      </w:r>
      <w:r w:rsidR="007C59AE">
        <w:rPr>
          <w:sz w:val="24"/>
          <w:szCs w:val="24"/>
        </w:rPr>
        <w:t xml:space="preserve">may </w:t>
      </w:r>
      <w:r w:rsidRPr="007C59AE">
        <w:rPr>
          <w:sz w:val="24"/>
          <w:szCs w:val="24"/>
        </w:rPr>
        <w:t>continue to experience uncontrolled seizures.</w:t>
      </w:r>
    </w:p>
    <w:p w:rsidRPr="007C59AE" w:rsidR="00FA2511" w:rsidRDefault="00BC3B27" w14:paraId="5A9C8C4B" w14:textId="06F3AEAD">
      <w:pPr>
        <w:rPr>
          <w:sz w:val="24"/>
          <w:szCs w:val="24"/>
        </w:rPr>
      </w:pPr>
      <w:r w:rsidRPr="007C59AE">
        <w:rPr>
          <w:sz w:val="24"/>
          <w:szCs w:val="24"/>
        </w:rPr>
        <w:t>T</w:t>
      </w:r>
      <w:r w:rsidRPr="007C59AE" w:rsidR="00FA2511">
        <w:rPr>
          <w:sz w:val="24"/>
          <w:szCs w:val="24"/>
        </w:rPr>
        <w:t xml:space="preserve">here is </w:t>
      </w:r>
      <w:r w:rsidRPr="007C59AE">
        <w:rPr>
          <w:sz w:val="24"/>
          <w:szCs w:val="24"/>
        </w:rPr>
        <w:t xml:space="preserve">therefore </w:t>
      </w:r>
      <w:r w:rsidRPr="007C59AE" w:rsidR="00FA2511">
        <w:rPr>
          <w:sz w:val="24"/>
          <w:szCs w:val="24"/>
        </w:rPr>
        <w:t xml:space="preserve">a clear </w:t>
      </w:r>
      <w:r w:rsidRPr="007C59AE">
        <w:rPr>
          <w:sz w:val="24"/>
          <w:szCs w:val="24"/>
        </w:rPr>
        <w:t xml:space="preserve">potential </w:t>
      </w:r>
      <w:r w:rsidRPr="007C59AE" w:rsidR="00FA2511">
        <w:rPr>
          <w:sz w:val="24"/>
          <w:szCs w:val="24"/>
        </w:rPr>
        <w:t>role for additional therapies such as F</w:t>
      </w:r>
      <w:r w:rsidRPr="007C59AE" w:rsidR="00651D76">
        <w:rPr>
          <w:sz w:val="24"/>
          <w:szCs w:val="24"/>
        </w:rPr>
        <w:t>enfluramine</w:t>
      </w:r>
      <w:r w:rsidRPr="007C59AE" w:rsidR="00FA2511">
        <w:rPr>
          <w:sz w:val="24"/>
          <w:szCs w:val="24"/>
        </w:rPr>
        <w:t xml:space="preserve">. </w:t>
      </w:r>
    </w:p>
    <w:p w:rsidRPr="007C59AE" w:rsidR="00FA2511" w:rsidRDefault="00FA2511" w14:paraId="36DE925B" w14:textId="77777777">
      <w:pPr>
        <w:rPr>
          <w:sz w:val="24"/>
          <w:szCs w:val="24"/>
        </w:rPr>
      </w:pPr>
    </w:p>
    <w:p w:rsidRPr="007C59AE" w:rsidR="00420CDC" w:rsidRDefault="00FD07A4" w14:paraId="6F1D55B5" w14:textId="41ECD9C7">
      <w:pPr>
        <w:rPr>
          <w:sz w:val="24"/>
          <w:szCs w:val="24"/>
        </w:rPr>
      </w:pPr>
      <w:r w:rsidRPr="007C59AE">
        <w:rPr>
          <w:sz w:val="24"/>
          <w:szCs w:val="24"/>
        </w:rPr>
        <w:t>On behalf of th</w:t>
      </w:r>
      <w:r w:rsidR="00BE5C01">
        <w:rPr>
          <w:sz w:val="24"/>
          <w:szCs w:val="24"/>
        </w:rPr>
        <w:t>is</w:t>
      </w:r>
      <w:r w:rsidRPr="007C59AE">
        <w:rPr>
          <w:sz w:val="24"/>
          <w:szCs w:val="24"/>
        </w:rPr>
        <w:t xml:space="preserve"> group, I</w:t>
      </w:r>
      <w:r w:rsidRPr="007C59AE" w:rsidR="00420CDC">
        <w:rPr>
          <w:sz w:val="24"/>
          <w:szCs w:val="24"/>
        </w:rPr>
        <w:t xml:space="preserve"> am writing to detail my clinic experience using Fenfluramine for adult patients with LGS.</w:t>
      </w:r>
      <w:r w:rsidRPr="007C59AE" w:rsidR="00A46326">
        <w:rPr>
          <w:sz w:val="24"/>
          <w:szCs w:val="24"/>
        </w:rPr>
        <w:t xml:space="preserve"> As far as I am aware, I am the only clinician with this degree of experience in the UK.</w:t>
      </w:r>
      <w:r w:rsidRPr="007C59AE">
        <w:rPr>
          <w:sz w:val="24"/>
          <w:szCs w:val="24"/>
        </w:rPr>
        <w:t xml:space="preserve"> I am clinical lead for epilepsy in the West Midlands – based at University Hospitals Birmingham and our team looks after over 100 adult patients prescribed Cannabidiol for LGS. </w:t>
      </w:r>
    </w:p>
    <w:p w:rsidRPr="007C59AE" w:rsidR="00420CDC" w:rsidRDefault="00420CDC" w14:paraId="20FD778D" w14:textId="77777777">
      <w:pPr>
        <w:rPr>
          <w:sz w:val="24"/>
          <w:szCs w:val="24"/>
        </w:rPr>
      </w:pPr>
    </w:p>
    <w:p w:rsidRPr="007C59AE" w:rsidR="00A46326" w:rsidRDefault="00420CDC" w14:paraId="47F7A2F1" w14:textId="2DE773E3">
      <w:pPr>
        <w:rPr>
          <w:sz w:val="24"/>
          <w:szCs w:val="24"/>
        </w:rPr>
      </w:pPr>
      <w:r w:rsidRPr="007C59AE">
        <w:rPr>
          <w:sz w:val="24"/>
          <w:szCs w:val="24"/>
        </w:rPr>
        <w:t xml:space="preserve">Each of the three patients for whom Fenfluramine has been prescribed has </w:t>
      </w:r>
      <w:r w:rsidRPr="007C59AE" w:rsidR="0032526E">
        <w:rPr>
          <w:sz w:val="24"/>
          <w:szCs w:val="24"/>
        </w:rPr>
        <w:t>a d</w:t>
      </w:r>
      <w:r w:rsidRPr="007C59AE">
        <w:rPr>
          <w:sz w:val="24"/>
          <w:szCs w:val="24"/>
        </w:rPr>
        <w:t>evelopmental epileptic encephalopathy</w:t>
      </w:r>
      <w:r w:rsidRPr="007C59AE" w:rsidR="000D4E1B">
        <w:rPr>
          <w:sz w:val="24"/>
          <w:szCs w:val="24"/>
        </w:rPr>
        <w:t xml:space="preserve"> (DEE)</w:t>
      </w:r>
      <w:r w:rsidRPr="007C59AE">
        <w:rPr>
          <w:sz w:val="24"/>
          <w:szCs w:val="24"/>
        </w:rPr>
        <w:t xml:space="preserve"> </w:t>
      </w:r>
      <w:r w:rsidRPr="007C59AE" w:rsidR="0032526E">
        <w:rPr>
          <w:sz w:val="24"/>
          <w:szCs w:val="24"/>
        </w:rPr>
        <w:t>within the</w:t>
      </w:r>
      <w:r w:rsidRPr="007C59AE">
        <w:rPr>
          <w:sz w:val="24"/>
          <w:szCs w:val="24"/>
        </w:rPr>
        <w:t xml:space="preserve"> LGS</w:t>
      </w:r>
      <w:r w:rsidRPr="007C59AE" w:rsidR="0032526E">
        <w:rPr>
          <w:sz w:val="24"/>
          <w:szCs w:val="24"/>
        </w:rPr>
        <w:t xml:space="preserve"> spectrum</w:t>
      </w:r>
      <w:r w:rsidRPr="007C59AE">
        <w:rPr>
          <w:sz w:val="24"/>
          <w:szCs w:val="24"/>
        </w:rPr>
        <w:t>.</w:t>
      </w:r>
      <w:r w:rsidRPr="007C59AE" w:rsidR="0032526E">
        <w:rPr>
          <w:sz w:val="24"/>
          <w:szCs w:val="24"/>
        </w:rPr>
        <w:t xml:space="preserve"> In each case the primary indication for </w:t>
      </w:r>
      <w:r w:rsidRPr="007C59AE" w:rsidR="00570137">
        <w:rPr>
          <w:sz w:val="24"/>
          <w:szCs w:val="24"/>
        </w:rPr>
        <w:t>requesting</w:t>
      </w:r>
      <w:r w:rsidRPr="007C59AE" w:rsidR="0032526E">
        <w:rPr>
          <w:sz w:val="24"/>
          <w:szCs w:val="24"/>
        </w:rPr>
        <w:t xml:space="preserve"> Fenfluramine </w:t>
      </w:r>
      <w:r w:rsidRPr="007C59AE" w:rsidR="00570137">
        <w:rPr>
          <w:sz w:val="24"/>
          <w:szCs w:val="24"/>
        </w:rPr>
        <w:t xml:space="preserve">(via Individual Funding Request) </w:t>
      </w:r>
      <w:r w:rsidRPr="007C59AE" w:rsidR="00467E9D">
        <w:rPr>
          <w:sz w:val="24"/>
          <w:szCs w:val="24"/>
        </w:rPr>
        <w:t>was</w:t>
      </w:r>
      <w:r w:rsidRPr="007C59AE" w:rsidR="0032526E">
        <w:rPr>
          <w:sz w:val="24"/>
          <w:szCs w:val="24"/>
        </w:rPr>
        <w:t xml:space="preserve"> to reduce the frequency and severity of prolonged </w:t>
      </w:r>
      <w:r w:rsidRPr="007C59AE" w:rsidR="00467E9D">
        <w:rPr>
          <w:sz w:val="24"/>
          <w:szCs w:val="24"/>
        </w:rPr>
        <w:t xml:space="preserve">convulsive </w:t>
      </w:r>
      <w:r w:rsidRPr="007C59AE" w:rsidR="0032526E">
        <w:rPr>
          <w:sz w:val="24"/>
          <w:szCs w:val="24"/>
        </w:rPr>
        <w:t>seizures</w:t>
      </w:r>
      <w:r w:rsidRPr="007C59AE" w:rsidR="00467E9D">
        <w:rPr>
          <w:sz w:val="24"/>
          <w:szCs w:val="24"/>
        </w:rPr>
        <w:t xml:space="preserve"> in patients with a high risk of SUDEP (sudden death in epilepsy)</w:t>
      </w:r>
      <w:r w:rsidRPr="007C59AE" w:rsidR="00A46326">
        <w:rPr>
          <w:sz w:val="24"/>
          <w:szCs w:val="24"/>
        </w:rPr>
        <w:t xml:space="preserve"> and recurrent hospitalisation</w:t>
      </w:r>
      <w:r w:rsidRPr="007C59AE" w:rsidR="00570137">
        <w:rPr>
          <w:sz w:val="24"/>
          <w:szCs w:val="24"/>
        </w:rPr>
        <w:t>s</w:t>
      </w:r>
      <w:r w:rsidRPr="007C59AE" w:rsidR="005A7B2C">
        <w:rPr>
          <w:sz w:val="24"/>
          <w:szCs w:val="24"/>
        </w:rPr>
        <w:t xml:space="preserve">. </w:t>
      </w:r>
    </w:p>
    <w:p w:rsidRPr="007C59AE" w:rsidR="00420CDC" w:rsidRDefault="005A7B2C" w14:paraId="10CCD1F9" w14:textId="38565EEE">
      <w:pPr>
        <w:rPr>
          <w:sz w:val="24"/>
          <w:szCs w:val="24"/>
        </w:rPr>
      </w:pPr>
      <w:r w:rsidRPr="007C59AE">
        <w:rPr>
          <w:sz w:val="24"/>
          <w:szCs w:val="24"/>
        </w:rPr>
        <w:t xml:space="preserve">Two patients </w:t>
      </w:r>
      <w:r w:rsidRPr="007C59AE" w:rsidR="007878AD">
        <w:rPr>
          <w:sz w:val="24"/>
          <w:szCs w:val="24"/>
        </w:rPr>
        <w:t>were</w:t>
      </w:r>
      <w:r w:rsidRPr="007C59AE">
        <w:rPr>
          <w:sz w:val="24"/>
          <w:szCs w:val="24"/>
        </w:rPr>
        <w:t xml:space="preserve"> prescribed Cannabidiol</w:t>
      </w:r>
      <w:r w:rsidRPr="007C59AE" w:rsidR="007878AD">
        <w:rPr>
          <w:sz w:val="24"/>
          <w:szCs w:val="24"/>
        </w:rPr>
        <w:t xml:space="preserve"> at the time of starting Fenfluramine.</w:t>
      </w:r>
      <w:r w:rsidRPr="007C59AE">
        <w:rPr>
          <w:sz w:val="24"/>
          <w:szCs w:val="24"/>
        </w:rPr>
        <w:t xml:space="preserve"> </w:t>
      </w:r>
      <w:r w:rsidRPr="007C59AE" w:rsidR="007878AD">
        <w:rPr>
          <w:sz w:val="24"/>
          <w:szCs w:val="24"/>
        </w:rPr>
        <w:t>O</w:t>
      </w:r>
      <w:r w:rsidRPr="007C59AE">
        <w:rPr>
          <w:sz w:val="24"/>
          <w:szCs w:val="24"/>
        </w:rPr>
        <w:t xml:space="preserve">ne was unable to tolerate Clobazam and so </w:t>
      </w:r>
      <w:r w:rsidRPr="007C59AE" w:rsidR="00A46326">
        <w:rPr>
          <w:sz w:val="24"/>
          <w:szCs w:val="24"/>
        </w:rPr>
        <w:t xml:space="preserve">was </w:t>
      </w:r>
      <w:r w:rsidRPr="007C59AE">
        <w:rPr>
          <w:sz w:val="24"/>
          <w:szCs w:val="24"/>
        </w:rPr>
        <w:t>ineligible for Cannabidiol</w:t>
      </w:r>
      <w:r w:rsidRPr="007C59AE" w:rsidR="0032526E">
        <w:rPr>
          <w:sz w:val="24"/>
          <w:szCs w:val="24"/>
        </w:rPr>
        <w:t>.</w:t>
      </w:r>
    </w:p>
    <w:p w:rsidR="008E768D" w:rsidRDefault="000D4E1B" w14:paraId="62A1C035" w14:textId="77777777">
      <w:pPr>
        <w:rPr>
          <w:sz w:val="24"/>
          <w:szCs w:val="24"/>
        </w:rPr>
      </w:pPr>
      <w:r w:rsidRPr="007C59AE">
        <w:rPr>
          <w:sz w:val="24"/>
          <w:szCs w:val="24"/>
        </w:rPr>
        <w:t xml:space="preserve">All three have been prescribed Fenfluramine for </w:t>
      </w:r>
      <w:r w:rsidRPr="007C59AE" w:rsidR="00467E9D">
        <w:rPr>
          <w:sz w:val="24"/>
          <w:szCs w:val="24"/>
        </w:rPr>
        <w:t xml:space="preserve">between </w:t>
      </w:r>
      <w:r w:rsidRPr="007C59AE">
        <w:rPr>
          <w:sz w:val="24"/>
          <w:szCs w:val="24"/>
        </w:rPr>
        <w:t xml:space="preserve">5 </w:t>
      </w:r>
      <w:r w:rsidRPr="007C59AE" w:rsidR="00467E9D">
        <w:rPr>
          <w:sz w:val="24"/>
          <w:szCs w:val="24"/>
        </w:rPr>
        <w:t xml:space="preserve">and 10 </w:t>
      </w:r>
      <w:r w:rsidRPr="007C59AE">
        <w:rPr>
          <w:sz w:val="24"/>
          <w:szCs w:val="24"/>
        </w:rPr>
        <w:t xml:space="preserve">months. </w:t>
      </w:r>
    </w:p>
    <w:p w:rsidR="008E768D" w:rsidRDefault="00467E9D" w14:paraId="23632AB0" w14:textId="77777777">
      <w:pPr>
        <w:rPr>
          <w:sz w:val="24"/>
          <w:szCs w:val="24"/>
        </w:rPr>
      </w:pPr>
      <w:r w:rsidRPr="007C59AE">
        <w:rPr>
          <w:sz w:val="24"/>
          <w:szCs w:val="24"/>
        </w:rPr>
        <w:t>P</w:t>
      </w:r>
      <w:r w:rsidRPr="007C59AE" w:rsidR="000D4E1B">
        <w:rPr>
          <w:sz w:val="24"/>
          <w:szCs w:val="24"/>
        </w:rPr>
        <w:t xml:space="preserve">atient </w:t>
      </w:r>
      <w:r w:rsidR="00BE5C01">
        <w:rPr>
          <w:sz w:val="24"/>
          <w:szCs w:val="24"/>
        </w:rPr>
        <w:t xml:space="preserve">A </w:t>
      </w:r>
      <w:r w:rsidRPr="007C59AE" w:rsidR="000D4E1B">
        <w:rPr>
          <w:sz w:val="24"/>
          <w:szCs w:val="24"/>
        </w:rPr>
        <w:t xml:space="preserve">experienced a dramatic reduction in seizure-related hospitalisations -from an average of 1 per month pre Fenfluramine to none since Fenfluramine was commenced 10 months ago. </w:t>
      </w:r>
    </w:p>
    <w:p w:rsidR="008E768D" w:rsidRDefault="000D4E1B" w14:paraId="1A5A910B" w14:textId="77777777">
      <w:pPr>
        <w:rPr>
          <w:sz w:val="24"/>
          <w:szCs w:val="24"/>
        </w:rPr>
      </w:pPr>
      <w:r w:rsidRPr="007C59AE">
        <w:rPr>
          <w:sz w:val="24"/>
          <w:szCs w:val="24"/>
        </w:rPr>
        <w:t>Patient</w:t>
      </w:r>
      <w:r w:rsidR="00BE5C01">
        <w:rPr>
          <w:sz w:val="24"/>
          <w:szCs w:val="24"/>
        </w:rPr>
        <w:t xml:space="preserve"> B</w:t>
      </w:r>
      <w:r w:rsidRPr="007C59AE">
        <w:rPr>
          <w:sz w:val="24"/>
          <w:szCs w:val="24"/>
        </w:rPr>
        <w:t xml:space="preserve"> experienced a reduction in hospitalisations from 1 per 2 months to none since initiation of Fenfluramine 10 months ago. </w:t>
      </w:r>
    </w:p>
    <w:p w:rsidRPr="007C59AE" w:rsidR="000D4E1B" w:rsidRDefault="000D4E1B" w14:paraId="2AB0B488" w14:textId="2E6957D0">
      <w:pPr>
        <w:rPr>
          <w:sz w:val="24"/>
          <w:szCs w:val="24"/>
        </w:rPr>
      </w:pPr>
      <w:r w:rsidRPr="007C59AE">
        <w:rPr>
          <w:sz w:val="24"/>
          <w:szCs w:val="24"/>
        </w:rPr>
        <w:t xml:space="preserve">Patient </w:t>
      </w:r>
      <w:r w:rsidR="00BE5C01">
        <w:rPr>
          <w:sz w:val="24"/>
          <w:szCs w:val="24"/>
        </w:rPr>
        <w:t>C</w:t>
      </w:r>
      <w:r w:rsidRPr="007C59AE">
        <w:rPr>
          <w:sz w:val="24"/>
          <w:szCs w:val="24"/>
        </w:rPr>
        <w:t xml:space="preserve"> experienced a 50% reduction in buccal midazolam use since Fenfluramine initiation 5 months ago and a corresponding reduction in paramedic call outs.</w:t>
      </w:r>
    </w:p>
    <w:p w:rsidRPr="007C59AE" w:rsidR="000D4E1B" w:rsidRDefault="000D4E1B" w14:paraId="295E3324" w14:textId="77777777">
      <w:pPr>
        <w:rPr>
          <w:sz w:val="24"/>
          <w:szCs w:val="24"/>
        </w:rPr>
      </w:pPr>
    </w:p>
    <w:p w:rsidRPr="007C59AE" w:rsidR="000D4E1B" w:rsidRDefault="000D4E1B" w14:paraId="4E96012A" w14:textId="46D450A7">
      <w:pPr>
        <w:rPr>
          <w:sz w:val="24"/>
          <w:szCs w:val="24"/>
        </w:rPr>
      </w:pPr>
      <w:r w:rsidRPr="007C59AE">
        <w:rPr>
          <w:sz w:val="24"/>
          <w:szCs w:val="24"/>
        </w:rPr>
        <w:t xml:space="preserve">Initiation of Fenfluramine has enabled a reduction in </w:t>
      </w:r>
      <w:r w:rsidRPr="007C59AE" w:rsidR="008A75D0">
        <w:rPr>
          <w:sz w:val="24"/>
          <w:szCs w:val="24"/>
        </w:rPr>
        <w:t xml:space="preserve">the dose of </w:t>
      </w:r>
      <w:r w:rsidRPr="007C59AE">
        <w:rPr>
          <w:sz w:val="24"/>
          <w:szCs w:val="24"/>
        </w:rPr>
        <w:t xml:space="preserve">Cannabidiol. </w:t>
      </w:r>
      <w:r w:rsidRPr="007C59AE" w:rsidR="00DB50AB">
        <w:rPr>
          <w:sz w:val="24"/>
          <w:szCs w:val="24"/>
        </w:rPr>
        <w:t>With respect to other ther</w:t>
      </w:r>
      <w:r w:rsidRPr="007C59AE" w:rsidR="008B7847">
        <w:rPr>
          <w:sz w:val="24"/>
          <w:szCs w:val="24"/>
        </w:rPr>
        <w:t xml:space="preserve">apies tried, </w:t>
      </w:r>
      <w:r w:rsidRPr="007C59AE" w:rsidR="002E08C6">
        <w:rPr>
          <w:sz w:val="24"/>
          <w:szCs w:val="24"/>
        </w:rPr>
        <w:t>these patients tried</w:t>
      </w:r>
      <w:r w:rsidRPr="007C59AE" w:rsidR="00FD07A4">
        <w:rPr>
          <w:sz w:val="24"/>
          <w:szCs w:val="24"/>
        </w:rPr>
        <w:t xml:space="preserve"> a number of standard of care medications including</w:t>
      </w:r>
      <w:r w:rsidRPr="007C59AE" w:rsidR="002E08C6">
        <w:rPr>
          <w:sz w:val="24"/>
          <w:szCs w:val="24"/>
        </w:rPr>
        <w:t xml:space="preserve"> </w:t>
      </w:r>
      <w:r w:rsidRPr="007C59AE" w:rsidR="00FD07A4">
        <w:rPr>
          <w:sz w:val="24"/>
          <w:szCs w:val="24"/>
        </w:rPr>
        <w:t>Topiramate and Rufinamide</w:t>
      </w:r>
      <w:r w:rsidRPr="007C59AE" w:rsidR="002E08C6">
        <w:rPr>
          <w:sz w:val="24"/>
          <w:szCs w:val="24"/>
        </w:rPr>
        <w:t>. T</w:t>
      </w:r>
      <w:r w:rsidRPr="007C59AE" w:rsidR="00467E9D">
        <w:rPr>
          <w:sz w:val="24"/>
          <w:szCs w:val="24"/>
        </w:rPr>
        <w:t xml:space="preserve">wo patients </w:t>
      </w:r>
      <w:r w:rsidRPr="007C59AE" w:rsidR="005A7B2C">
        <w:rPr>
          <w:sz w:val="24"/>
          <w:szCs w:val="24"/>
        </w:rPr>
        <w:t>were refractory to</w:t>
      </w:r>
      <w:r w:rsidRPr="007C59AE" w:rsidR="00467E9D">
        <w:rPr>
          <w:sz w:val="24"/>
          <w:szCs w:val="24"/>
        </w:rPr>
        <w:t xml:space="preserve"> VNS </w:t>
      </w:r>
      <w:r w:rsidRPr="007C59AE" w:rsidR="005A7B2C">
        <w:rPr>
          <w:sz w:val="24"/>
          <w:szCs w:val="24"/>
        </w:rPr>
        <w:t>(</w:t>
      </w:r>
      <w:r w:rsidRPr="007C59AE" w:rsidR="00467E9D">
        <w:rPr>
          <w:sz w:val="24"/>
          <w:szCs w:val="24"/>
        </w:rPr>
        <w:t>inserted in childhood</w:t>
      </w:r>
      <w:r w:rsidRPr="007C59AE" w:rsidR="005A7B2C">
        <w:rPr>
          <w:sz w:val="24"/>
          <w:szCs w:val="24"/>
        </w:rPr>
        <w:t>)</w:t>
      </w:r>
      <w:r w:rsidRPr="007C59AE" w:rsidR="00467E9D">
        <w:rPr>
          <w:sz w:val="24"/>
          <w:szCs w:val="24"/>
        </w:rPr>
        <w:t xml:space="preserve">, one </w:t>
      </w:r>
      <w:r w:rsidRPr="007C59AE" w:rsidR="005A7B2C">
        <w:rPr>
          <w:sz w:val="24"/>
          <w:szCs w:val="24"/>
        </w:rPr>
        <w:t>deferred VNS because of the concern about surgical risk</w:t>
      </w:r>
      <w:r w:rsidRPr="007C59AE" w:rsidR="00467E9D">
        <w:rPr>
          <w:sz w:val="24"/>
          <w:szCs w:val="24"/>
        </w:rPr>
        <w:t xml:space="preserve">. </w:t>
      </w:r>
      <w:r w:rsidRPr="007C59AE" w:rsidR="008B7847">
        <w:rPr>
          <w:sz w:val="24"/>
          <w:szCs w:val="24"/>
        </w:rPr>
        <w:t xml:space="preserve">The ketogenic diet had been considered in all cases and corpus callosotomy </w:t>
      </w:r>
      <w:r w:rsidRPr="007C59AE" w:rsidR="008A015E">
        <w:rPr>
          <w:sz w:val="24"/>
          <w:szCs w:val="24"/>
        </w:rPr>
        <w:t xml:space="preserve">offered in </w:t>
      </w:r>
      <w:r w:rsidR="00BE5C01">
        <w:rPr>
          <w:sz w:val="24"/>
          <w:szCs w:val="24"/>
        </w:rPr>
        <w:t>one</w:t>
      </w:r>
      <w:r w:rsidRPr="007C59AE" w:rsidR="008A015E">
        <w:rPr>
          <w:sz w:val="24"/>
          <w:szCs w:val="24"/>
        </w:rPr>
        <w:t xml:space="preserve"> case (again rejected because of concerns about surgical risk).</w:t>
      </w:r>
    </w:p>
    <w:p w:rsidRPr="007C59AE" w:rsidR="000D4E1B" w:rsidRDefault="000D4E1B" w14:paraId="7BBE96F7" w14:textId="77777777">
      <w:pPr>
        <w:rPr>
          <w:sz w:val="24"/>
          <w:szCs w:val="24"/>
        </w:rPr>
      </w:pPr>
    </w:p>
    <w:p w:rsidR="0034223A" w:rsidRDefault="000D4E1B" w14:paraId="5789507F" w14:textId="77777777">
      <w:pPr>
        <w:rPr>
          <w:sz w:val="24"/>
          <w:szCs w:val="24"/>
        </w:rPr>
      </w:pPr>
      <w:r w:rsidRPr="007C59AE">
        <w:rPr>
          <w:sz w:val="24"/>
          <w:szCs w:val="24"/>
        </w:rPr>
        <w:t xml:space="preserve">Fenfluramine appears to have a clear role in the reduction of convulsive seizures (and so reduction in SUDEP risk) in those with </w:t>
      </w:r>
      <w:r w:rsidRPr="007C59AE" w:rsidR="00467E9D">
        <w:rPr>
          <w:sz w:val="24"/>
          <w:szCs w:val="24"/>
        </w:rPr>
        <w:t xml:space="preserve">refractory convulsive seizures in the context of </w:t>
      </w:r>
      <w:r w:rsidRPr="007C59AE">
        <w:rPr>
          <w:sz w:val="24"/>
          <w:szCs w:val="24"/>
        </w:rPr>
        <w:t xml:space="preserve">DEE. </w:t>
      </w:r>
      <w:r w:rsidRPr="007C59AE" w:rsidR="00467E9D">
        <w:rPr>
          <w:sz w:val="24"/>
          <w:szCs w:val="24"/>
        </w:rPr>
        <w:t>Families whose young people are experiencing regular breakthrough convulsive seizures on Cannabidiol are accepting of the limitations of Cannabidiol.</w:t>
      </w:r>
      <w:r w:rsidRPr="007C59AE" w:rsidR="005A7B2C">
        <w:rPr>
          <w:sz w:val="24"/>
          <w:szCs w:val="24"/>
        </w:rPr>
        <w:t xml:space="preserve"> Reducing the dose of Cannabidiol to enable adjunctive use of Fenfluramine has clear cost-neutral implications. </w:t>
      </w:r>
      <w:r w:rsidRPr="007C59AE" w:rsidR="00467E9D">
        <w:rPr>
          <w:sz w:val="24"/>
          <w:szCs w:val="24"/>
        </w:rPr>
        <w:t xml:space="preserve"> The cost-effectiveness of minimising hospitalisation</w:t>
      </w:r>
      <w:r w:rsidRPr="007C59AE" w:rsidR="005A7B2C">
        <w:rPr>
          <w:sz w:val="24"/>
          <w:szCs w:val="24"/>
        </w:rPr>
        <w:t>s in this highly refractory cohort is self-evident.</w:t>
      </w:r>
      <w:r w:rsidR="0034223A">
        <w:rPr>
          <w:sz w:val="24"/>
          <w:szCs w:val="24"/>
        </w:rPr>
        <w:t xml:space="preserve"> </w:t>
      </w:r>
    </w:p>
    <w:p w:rsidRPr="007C59AE" w:rsidR="000D4E1B" w:rsidRDefault="0034223A" w14:paraId="080E29D1" w14:textId="5E10A77F">
      <w:pPr>
        <w:rPr>
          <w:sz w:val="24"/>
          <w:szCs w:val="24"/>
        </w:rPr>
      </w:pPr>
      <w:r>
        <w:rPr>
          <w:sz w:val="24"/>
          <w:szCs w:val="24"/>
        </w:rPr>
        <w:t>As clinicians looking after patients with DEE, we are all too aware of the need for effective adjunctive treatments to reduce both the risk of life limiting injury and the burden on emergency care services. This is clearly demonstrated in these cases.</w:t>
      </w:r>
    </w:p>
    <w:p w:rsidRPr="007C59AE" w:rsidR="00467E9D" w:rsidRDefault="00467E9D" w14:paraId="45D0A176" w14:textId="67D96C33">
      <w:pPr>
        <w:rPr>
          <w:sz w:val="24"/>
          <w:szCs w:val="24"/>
        </w:rPr>
      </w:pPr>
    </w:p>
    <w:p w:rsidR="001C7E09" w:rsidRDefault="008E768D" w14:paraId="51520136" w14:textId="4A8355AA">
      <w:pPr>
        <w:rPr>
          <w:sz w:val="24"/>
          <w:szCs w:val="24"/>
        </w:rPr>
      </w:pPr>
      <w:r w:rsidRPr="46F92CDB" w:rsidR="008E768D">
        <w:rPr>
          <w:sz w:val="24"/>
          <w:szCs w:val="24"/>
        </w:rPr>
        <w:t xml:space="preserve">Dr </w:t>
      </w:r>
      <w:r w:rsidRPr="46F92CDB" w:rsidR="47E62899">
        <w:rPr>
          <w:sz w:val="24"/>
          <w:szCs w:val="24"/>
          <w:highlight w:val="black"/>
        </w:rPr>
        <w:t>XXXXXXXXXX</w:t>
      </w:r>
      <w:r w:rsidRPr="46F92CDB" w:rsidR="47E62899">
        <w:rPr>
          <w:sz w:val="24"/>
          <w:szCs w:val="24"/>
        </w:rPr>
        <w:t xml:space="preserve"> </w:t>
      </w:r>
      <w:r w:rsidRPr="46F92CDB" w:rsidR="008E768D">
        <w:rPr>
          <w:sz w:val="24"/>
          <w:szCs w:val="24"/>
        </w:rPr>
        <w:t>(University Hospitals Birmingham)</w:t>
      </w:r>
    </w:p>
    <w:p w:rsidR="002A3FA4" w:rsidRDefault="002A3FA4" w14:paraId="29D922AD" w14:textId="77777777">
      <w:pPr>
        <w:rPr>
          <w:sz w:val="24"/>
          <w:szCs w:val="24"/>
        </w:rPr>
      </w:pPr>
    </w:p>
    <w:p w:rsidR="002A3FA4" w:rsidRDefault="002A3FA4" w14:paraId="4CCEB45D" w14:textId="393A56D8">
      <w:pPr>
        <w:rPr>
          <w:sz w:val="24"/>
          <w:szCs w:val="24"/>
        </w:rPr>
      </w:pPr>
      <w:r w:rsidRPr="46F92CDB" w:rsidR="002A3FA4">
        <w:rPr>
          <w:sz w:val="24"/>
          <w:szCs w:val="24"/>
        </w:rPr>
        <w:t xml:space="preserve">Professor </w:t>
      </w:r>
      <w:r w:rsidRPr="46F92CDB" w:rsidR="6D984A06">
        <w:rPr>
          <w:color w:val="auto"/>
          <w:sz w:val="24"/>
          <w:szCs w:val="24"/>
          <w:highlight w:val="black"/>
        </w:rPr>
        <w:t>XXXX</w:t>
      </w:r>
      <w:r w:rsidRPr="46F92CDB" w:rsidR="23B2FC0B">
        <w:rPr>
          <w:color w:val="auto"/>
          <w:sz w:val="24"/>
          <w:szCs w:val="24"/>
          <w:highlight w:val="black"/>
        </w:rPr>
        <w:t>XXXXXX</w:t>
      </w:r>
      <w:r w:rsidRPr="46F92CDB" w:rsidR="002A3FA4">
        <w:rPr>
          <w:sz w:val="24"/>
          <w:szCs w:val="24"/>
        </w:rPr>
        <w:t>(</w:t>
      </w:r>
      <w:r w:rsidRPr="46F92CDB" w:rsidR="002A3FA4">
        <w:rPr>
          <w:sz w:val="24"/>
          <w:szCs w:val="24"/>
        </w:rPr>
        <w:t>Muir Maxwell Epilepsy Centre, University of Edinburgh)</w:t>
      </w:r>
    </w:p>
    <w:p w:rsidR="008E768D" w:rsidRDefault="008E768D" w14:paraId="485E5BBC" w14:textId="49DDDAE2">
      <w:pPr>
        <w:rPr>
          <w:sz w:val="24"/>
          <w:szCs w:val="24"/>
        </w:rPr>
      </w:pPr>
      <w:r w:rsidRPr="46F92CDB" w:rsidR="008E768D">
        <w:rPr>
          <w:sz w:val="24"/>
          <w:szCs w:val="24"/>
        </w:rPr>
        <w:t xml:space="preserve">Dr </w:t>
      </w:r>
      <w:r w:rsidRPr="46F92CDB" w:rsidR="435BA9C6">
        <w:rPr>
          <w:sz w:val="24"/>
          <w:szCs w:val="24"/>
          <w:highlight w:val="black"/>
        </w:rPr>
        <w:t>XXXX</w:t>
      </w:r>
      <w:r w:rsidRPr="46F92CDB" w:rsidR="70281C80">
        <w:rPr>
          <w:sz w:val="24"/>
          <w:szCs w:val="24"/>
          <w:highlight w:val="black"/>
        </w:rPr>
        <w:t>XXXXXX</w:t>
      </w:r>
      <w:r w:rsidRPr="46F92CDB" w:rsidR="008E768D">
        <w:rPr>
          <w:sz w:val="24"/>
          <w:szCs w:val="24"/>
        </w:rPr>
        <w:t xml:space="preserve"> (U</w:t>
      </w:r>
      <w:r w:rsidRPr="46F92CDB" w:rsidR="0034223A">
        <w:rPr>
          <w:sz w:val="24"/>
          <w:szCs w:val="24"/>
        </w:rPr>
        <w:t xml:space="preserve">niversity </w:t>
      </w:r>
      <w:r w:rsidRPr="46F92CDB" w:rsidR="008E768D">
        <w:rPr>
          <w:sz w:val="24"/>
          <w:szCs w:val="24"/>
        </w:rPr>
        <w:t>C</w:t>
      </w:r>
      <w:r w:rsidRPr="46F92CDB" w:rsidR="0034223A">
        <w:rPr>
          <w:sz w:val="24"/>
          <w:szCs w:val="24"/>
        </w:rPr>
        <w:t xml:space="preserve">ollege </w:t>
      </w:r>
      <w:r w:rsidRPr="46F92CDB" w:rsidR="008E768D">
        <w:rPr>
          <w:sz w:val="24"/>
          <w:szCs w:val="24"/>
        </w:rPr>
        <w:t>L</w:t>
      </w:r>
      <w:r w:rsidRPr="46F92CDB" w:rsidR="0034223A">
        <w:rPr>
          <w:sz w:val="24"/>
          <w:szCs w:val="24"/>
        </w:rPr>
        <w:t>ondon</w:t>
      </w:r>
      <w:r w:rsidRPr="46F92CDB" w:rsidR="008E768D">
        <w:rPr>
          <w:sz w:val="24"/>
          <w:szCs w:val="24"/>
        </w:rPr>
        <w:t>)</w:t>
      </w:r>
    </w:p>
    <w:p w:rsidRPr="002A3FA4" w:rsidR="002A3FA4" w:rsidRDefault="002A3FA4" w14:paraId="35191FF7" w14:textId="1F37A254">
      <w:pPr>
        <w:rPr>
          <w:sz w:val="24"/>
          <w:szCs w:val="24"/>
          <w:lang w:eastAsia="en-GB"/>
          <w14:ligatures w14:val="none"/>
        </w:rPr>
      </w:pPr>
      <w:r w:rsidR="002A3FA4">
        <w:rPr>
          <w:sz w:val="24"/>
          <w:szCs w:val="24"/>
          <w:lang w:eastAsia="en-GB"/>
          <w14:ligatures w14:val="none"/>
        </w:rPr>
        <w:t xml:space="preserve">Professor </w:t>
      </w:r>
      <w:r w:rsidRPr="46F92CDB" w:rsidR="67E4C355">
        <w:rPr>
          <w:sz w:val="24"/>
          <w:szCs w:val="24"/>
          <w:highlight w:val="black"/>
          <w:lang w:eastAsia="en-GB"/>
          <w14:ligatures w14:val="none"/>
        </w:rPr>
        <w:t>XXXXX</w:t>
      </w:r>
      <w:r w:rsidRPr="46F92CDB" w:rsidR="5D6AEF6A">
        <w:rPr>
          <w:sz w:val="24"/>
          <w:szCs w:val="24"/>
          <w:highlight w:val="black"/>
          <w:lang w:eastAsia="en-GB"/>
          <w14:ligatures w14:val="none"/>
        </w:rPr>
        <w:t>XXXXX</w:t>
      </w:r>
      <w:r w:rsidR="002A3FA4">
        <w:rPr>
          <w:sz w:val="24"/>
          <w:szCs w:val="24"/>
          <w:lang w:eastAsia="en-GB"/>
          <w14:ligatures w14:val="none"/>
        </w:rPr>
        <w:t xml:space="preserve"> (Great Ormond Street Hospital)</w:t>
      </w:r>
    </w:p>
    <w:p w:rsidRPr="002A3FA4" w:rsidR="002A3FA4" w:rsidRDefault="002A3FA4" w14:paraId="46E98D8B" w14:textId="248C39F4">
      <w:pPr>
        <w:rPr>
          <w:sz w:val="24"/>
          <w:szCs w:val="24"/>
          <w:lang w:eastAsia="en-GB"/>
          <w14:ligatures w14:val="none"/>
        </w:rPr>
      </w:pPr>
      <w:r w:rsidR="002A3FA4">
        <w:rPr>
          <w:sz w:val="24"/>
          <w:szCs w:val="24"/>
          <w:lang w:eastAsia="en-GB"/>
          <w14:ligatures w14:val="none"/>
        </w:rPr>
        <w:t xml:space="preserve">Dr </w:t>
      </w:r>
      <w:r w:rsidRPr="46F92CDB" w:rsidR="380524D9">
        <w:rPr>
          <w:sz w:val="24"/>
          <w:szCs w:val="24"/>
          <w:highlight w:val="black"/>
          <w:lang w:eastAsia="en-GB"/>
          <w14:ligatures w14:val="none"/>
        </w:rPr>
        <w:t>XXXXX</w:t>
      </w:r>
      <w:r w:rsidRPr="46F92CDB" w:rsidR="2472E63B">
        <w:rPr>
          <w:sz w:val="24"/>
          <w:szCs w:val="24"/>
          <w:highlight w:val="black"/>
          <w:lang w:eastAsia="en-GB"/>
          <w14:ligatures w14:val="none"/>
        </w:rPr>
        <w:t>XXXXX</w:t>
      </w:r>
      <w:r w:rsidRPr="46F92CDB" w:rsidR="57EF705A">
        <w:rPr>
          <w:sz w:val="24"/>
          <w:szCs w:val="24"/>
          <w:highlight w:val="black"/>
          <w:lang w:eastAsia="en-GB"/>
          <w14:ligatures w14:val="none"/>
        </w:rPr>
        <w:t xml:space="preserve"> </w:t>
      </w:r>
      <w:r w:rsidR="002A3FA4">
        <w:rPr>
          <w:sz w:val="24"/>
          <w:szCs w:val="24"/>
          <w:lang w:eastAsia="en-GB"/>
          <w14:ligatures w14:val="none"/>
        </w:rPr>
        <w:t>(</w:t>
      </w:r>
      <w:r w:rsidR="002A3FA4">
        <w:rPr>
          <w:sz w:val="24"/>
          <w:szCs w:val="24"/>
          <w:lang w:eastAsia="en-GB"/>
          <w14:ligatures w14:val="none"/>
        </w:rPr>
        <w:t>Sheffield Children's NHS Trust)</w:t>
      </w:r>
    </w:p>
    <w:p w:rsidR="008E768D" w:rsidRDefault="008E768D" w14:paraId="6B30D83B" w14:textId="55C72BED">
      <w:pPr>
        <w:rPr>
          <w:sz w:val="24"/>
          <w:szCs w:val="24"/>
        </w:rPr>
      </w:pPr>
      <w:r w:rsidRPr="46F92CDB" w:rsidR="008E768D">
        <w:rPr>
          <w:sz w:val="24"/>
          <w:szCs w:val="24"/>
        </w:rPr>
        <w:t>Prof</w:t>
      </w:r>
      <w:r w:rsidRPr="46F92CDB" w:rsidR="00C27A75">
        <w:rPr>
          <w:sz w:val="24"/>
          <w:szCs w:val="24"/>
        </w:rPr>
        <w:t>ess</w:t>
      </w:r>
      <w:r w:rsidRPr="46F92CDB" w:rsidR="4C11D176">
        <w:rPr>
          <w:sz w:val="24"/>
          <w:szCs w:val="24"/>
        </w:rPr>
        <w:t xml:space="preserve">or </w:t>
      </w:r>
      <w:r w:rsidRPr="46F92CDB" w:rsidR="4C11D176">
        <w:rPr>
          <w:sz w:val="24"/>
          <w:szCs w:val="24"/>
          <w:highlight w:val="black"/>
        </w:rPr>
        <w:t>XXXX</w:t>
      </w:r>
      <w:r w:rsidRPr="46F92CDB" w:rsidR="3187821C">
        <w:rPr>
          <w:sz w:val="24"/>
          <w:szCs w:val="24"/>
          <w:highlight w:val="black"/>
        </w:rPr>
        <w:t>XXXXXX</w:t>
      </w:r>
      <w:r w:rsidRPr="46F92CDB" w:rsidR="008E768D">
        <w:rPr>
          <w:sz w:val="24"/>
          <w:szCs w:val="24"/>
        </w:rPr>
        <w:t>(</w:t>
      </w:r>
      <w:r w:rsidRPr="46F92CDB" w:rsidR="008E768D">
        <w:rPr>
          <w:sz w:val="24"/>
          <w:szCs w:val="24"/>
        </w:rPr>
        <w:t>Birmingham Children’s Hospital)</w:t>
      </w:r>
    </w:p>
    <w:p w:rsidR="002A3FA4" w:rsidP="46F92CDB" w:rsidRDefault="002A3FA4" w14:paraId="74F65417" w14:textId="47E5E68C">
      <w:pPr>
        <w:pStyle w:val="Normal"/>
        <w:rPr>
          <w:sz w:val="24"/>
          <w:szCs w:val="24"/>
        </w:rPr>
      </w:pPr>
      <w:r w:rsidRPr="46F92CDB" w:rsidR="002A3FA4">
        <w:rPr>
          <w:sz w:val="24"/>
          <w:szCs w:val="24"/>
        </w:rPr>
        <w:t xml:space="preserve">Professor </w:t>
      </w:r>
      <w:r w:rsidRPr="46F92CDB" w:rsidR="0BA00CF2">
        <w:rPr>
          <w:sz w:val="24"/>
          <w:szCs w:val="24"/>
          <w:highlight w:val="black"/>
        </w:rPr>
        <w:t>XXXXXXXXXX</w:t>
      </w:r>
      <w:r w:rsidRPr="46F92CDB" w:rsidR="002A3FA4">
        <w:rPr>
          <w:sz w:val="24"/>
          <w:szCs w:val="24"/>
        </w:rPr>
        <w:t xml:space="preserve"> (</w:t>
      </w:r>
      <w:r w:rsidRPr="46F92CDB" w:rsidR="0034223A">
        <w:rPr>
          <w:sz w:val="24"/>
          <w:szCs w:val="24"/>
        </w:rPr>
        <w:t>Cardiff and Vale University Health Board)</w:t>
      </w:r>
    </w:p>
    <w:p w:rsidR="008E768D" w:rsidRDefault="008E768D" w14:paraId="752618A8" w14:textId="17510BCE">
      <w:pPr>
        <w:rPr>
          <w:sz w:val="24"/>
          <w:szCs w:val="24"/>
        </w:rPr>
      </w:pPr>
      <w:r w:rsidRPr="46F92CDB" w:rsidR="008E768D">
        <w:rPr>
          <w:sz w:val="24"/>
          <w:szCs w:val="24"/>
        </w:rPr>
        <w:t xml:space="preserve">Dr </w:t>
      </w:r>
      <w:r w:rsidRPr="46F92CDB" w:rsidR="3B8DFC74">
        <w:rPr>
          <w:sz w:val="24"/>
          <w:szCs w:val="24"/>
          <w:highlight w:val="black"/>
        </w:rPr>
        <w:t>XXXXXXXXXX</w:t>
      </w:r>
      <w:r w:rsidRPr="46F92CDB" w:rsidR="008E768D">
        <w:rPr>
          <w:sz w:val="24"/>
          <w:szCs w:val="24"/>
        </w:rPr>
        <w:t>(</w:t>
      </w:r>
      <w:r w:rsidRPr="46F92CDB" w:rsidR="008E768D">
        <w:rPr>
          <w:sz w:val="24"/>
          <w:szCs w:val="24"/>
        </w:rPr>
        <w:t>Birmingham Children’s Hospital)</w:t>
      </w:r>
    </w:p>
    <w:p w:rsidR="00D77A29" w:rsidRDefault="00D77A29" w14:paraId="78CFD05C" w14:textId="6E35AEBF">
      <w:pPr>
        <w:rPr>
          <w:sz w:val="24"/>
          <w:szCs w:val="24"/>
        </w:rPr>
      </w:pPr>
      <w:r w:rsidRPr="46F92CDB" w:rsidR="00D77A29">
        <w:rPr>
          <w:sz w:val="24"/>
          <w:szCs w:val="24"/>
        </w:rPr>
        <w:t xml:space="preserve">Dr </w:t>
      </w:r>
      <w:r w:rsidRPr="46F92CDB" w:rsidR="42F2D20D">
        <w:rPr>
          <w:sz w:val="24"/>
          <w:szCs w:val="24"/>
          <w:highlight w:val="black"/>
        </w:rPr>
        <w:t>XXXXXXXXXXX</w:t>
      </w:r>
      <w:r w:rsidRPr="46F92CDB" w:rsidR="00D77A29">
        <w:rPr>
          <w:sz w:val="24"/>
          <w:szCs w:val="24"/>
        </w:rPr>
        <w:t>(</w:t>
      </w:r>
      <w:r w:rsidRPr="46F92CDB" w:rsidR="00D77A29">
        <w:rPr>
          <w:sz w:val="24"/>
          <w:szCs w:val="24"/>
        </w:rPr>
        <w:t>Bristol Royal hospital for children)</w:t>
      </w:r>
    </w:p>
    <w:p w:rsidR="00121E48" w:rsidRDefault="00121E48" w14:paraId="0D904A08" w14:textId="159CAB48">
      <w:pPr>
        <w:rPr>
          <w:sz w:val="24"/>
          <w:szCs w:val="24"/>
        </w:rPr>
      </w:pPr>
      <w:r w:rsidRPr="46F92CDB" w:rsidR="00121E48">
        <w:rPr>
          <w:sz w:val="24"/>
          <w:szCs w:val="24"/>
        </w:rPr>
        <w:t xml:space="preserve">Dr </w:t>
      </w:r>
      <w:r w:rsidRPr="46F92CDB" w:rsidR="211899C9">
        <w:rPr>
          <w:sz w:val="24"/>
          <w:szCs w:val="24"/>
          <w:highlight w:val="black"/>
        </w:rPr>
        <w:t>XXXXXXXXXXX</w:t>
      </w:r>
      <w:r w:rsidRPr="46F92CDB" w:rsidR="00121E48">
        <w:rPr>
          <w:sz w:val="24"/>
          <w:szCs w:val="24"/>
        </w:rPr>
        <w:t xml:space="preserve"> (Nottingham University Hospitals NHS Trust)</w:t>
      </w:r>
    </w:p>
    <w:p w:rsidR="00D77A29" w:rsidRDefault="00D77A29" w14:paraId="479D11A8" w14:textId="5EC76DC4">
      <w:pPr>
        <w:rPr>
          <w:sz w:val="24"/>
          <w:szCs w:val="24"/>
        </w:rPr>
      </w:pPr>
      <w:r w:rsidRPr="46F92CDB" w:rsidR="00D77A29">
        <w:rPr>
          <w:sz w:val="24"/>
          <w:szCs w:val="24"/>
        </w:rPr>
        <w:t xml:space="preserve">Dr </w:t>
      </w:r>
      <w:r w:rsidRPr="46F92CDB" w:rsidR="2EE57FA1">
        <w:rPr>
          <w:color w:val="auto"/>
          <w:sz w:val="24"/>
          <w:szCs w:val="24"/>
          <w:highlight w:val="black"/>
        </w:rPr>
        <w:t>XXXXXXXXXXX</w:t>
      </w:r>
      <w:r w:rsidRPr="46F92CDB" w:rsidR="00D77A29">
        <w:rPr>
          <w:color w:val="auto"/>
          <w:sz w:val="24"/>
          <w:szCs w:val="24"/>
        </w:rPr>
        <w:t xml:space="preserve"> </w:t>
      </w:r>
      <w:r w:rsidRPr="46F92CDB" w:rsidR="00D77A29">
        <w:rPr>
          <w:sz w:val="24"/>
          <w:szCs w:val="24"/>
        </w:rPr>
        <w:t>(Kings College Hospital NHS Trust)</w:t>
      </w:r>
    </w:p>
    <w:p w:rsidR="00060539" w:rsidRDefault="00060539" w14:paraId="7B1C6FC2" w14:textId="3817E612">
      <w:pPr>
        <w:rPr>
          <w:sz w:val="24"/>
          <w:szCs w:val="24"/>
        </w:rPr>
      </w:pPr>
      <w:r w:rsidR="00060539">
        <w:rPr>
          <w:sz w:val="24"/>
          <w:szCs w:val="24"/>
        </w:rPr>
        <w:t xml:space="preserve">Dr </w:t>
      </w:r>
      <w:r w:rsidRPr="46F92CDB" w:rsidR="6C60033C">
        <w:rPr>
          <w:sz w:val="24"/>
          <w:szCs w:val="24"/>
          <w:highlight w:val="black"/>
        </w:rPr>
        <w:t>XXXXXXXXXX</w:t>
      </w:r>
      <w:r w:rsidR="00060539">
        <w:rPr>
          <w:sz w:val="24"/>
          <w:szCs w:val="24"/>
        </w:rPr>
        <w:t xml:space="preserve"> (</w:t>
      </w:r>
      <w:r w:rsidR="00060539">
        <w:rPr>
          <w:sz w:val="24"/>
          <w:szCs w:val="24"/>
          <w:lang w:eastAsia="en-GB"/>
          <w14:ligatures w14:val="none"/>
        </w:rPr>
        <w:t>Great Ormond Street Hospital)</w:t>
      </w:r>
    </w:p>
    <w:p w:rsidR="002A3FA4" w:rsidRDefault="002A3FA4" w14:paraId="2C38021A" w14:textId="639A50A0">
      <w:pPr>
        <w:rPr>
          <w:sz w:val="24"/>
          <w:szCs w:val="24"/>
        </w:rPr>
      </w:pPr>
      <w:r w:rsidRPr="46F92CDB" w:rsidR="002A3FA4">
        <w:rPr>
          <w:sz w:val="24"/>
          <w:szCs w:val="24"/>
        </w:rPr>
        <w:t xml:space="preserve">Dr </w:t>
      </w:r>
      <w:r w:rsidRPr="46F92CDB" w:rsidR="2E1ADA61">
        <w:rPr>
          <w:sz w:val="24"/>
          <w:szCs w:val="24"/>
          <w:highlight w:val="black"/>
        </w:rPr>
        <w:t>XXXXXXXXXX</w:t>
      </w:r>
      <w:r w:rsidRPr="46F92CDB" w:rsidR="0034223A">
        <w:rPr>
          <w:sz w:val="24"/>
          <w:szCs w:val="24"/>
        </w:rPr>
        <w:t xml:space="preserve"> </w:t>
      </w:r>
      <w:r w:rsidRPr="46F92CDB" w:rsidR="0034223A">
        <w:rPr>
          <w:sz w:val="24"/>
          <w:szCs w:val="24"/>
        </w:rPr>
        <w:t>(Manchester University NHS Trust)</w:t>
      </w:r>
    </w:p>
    <w:p w:rsidR="00FA7B36" w:rsidRDefault="00FA7B36" w14:paraId="6A4AA1A6" w14:textId="4B12454A">
      <w:pPr>
        <w:rPr>
          <w:sz w:val="24"/>
          <w:szCs w:val="24"/>
        </w:rPr>
      </w:pPr>
      <w:r w:rsidR="00FA7B36">
        <w:rPr>
          <w:sz w:val="24"/>
          <w:szCs w:val="24"/>
        </w:rPr>
        <w:t xml:space="preserve">Dr </w:t>
      </w:r>
      <w:r w:rsidRPr="46F92CDB" w:rsidR="79B74680">
        <w:rPr>
          <w:sz w:val="24"/>
          <w:szCs w:val="24"/>
          <w:highlight w:val="black"/>
        </w:rPr>
        <w:t xml:space="preserve">XXXXXXXXX</w:t>
      </w:r>
      <w:r w:rsidRPr="46F92CDB" w:rsidR="78D7796B">
        <w:rPr>
          <w:sz w:val="24"/>
          <w:szCs w:val="24"/>
          <w:highlight w:val="black"/>
        </w:rPr>
        <w:t xml:space="preserve">X</w:t>
      </w:r>
      <w:r w:rsidR="00FA7B36">
        <w:rPr>
          <w:sz w:val="24"/>
          <w:szCs w:val="24"/>
        </w:rPr>
        <w:t xml:space="preserve"> </w:t>
      </w:r>
      <w:r w:rsidR="00FA7B36">
        <w:rPr>
          <w:sz w:val="24"/>
          <w:szCs w:val="24"/>
          <w:lang w:eastAsia="en-GB"/>
          <w14:ligatures w14:val="none"/>
        </w:rPr>
        <w:t>(Great Ormond Street Hospital)</w:t>
      </w:r>
    </w:p>
    <w:p w:rsidR="00F57571" w:rsidRDefault="00F57571" w14:paraId="03C71A82" w14:textId="0A6C2D64">
      <w:pPr>
        <w:rPr>
          <w:sz w:val="24"/>
          <w:szCs w:val="24"/>
        </w:rPr>
      </w:pPr>
      <w:r w:rsidRPr="46F92CDB" w:rsidR="00F57571">
        <w:rPr>
          <w:sz w:val="24"/>
          <w:szCs w:val="24"/>
        </w:rPr>
        <w:t xml:space="preserve">Professor </w:t>
      </w:r>
      <w:r w:rsidRPr="46F92CDB" w:rsidR="1F217189">
        <w:rPr>
          <w:sz w:val="24"/>
          <w:szCs w:val="24"/>
          <w:highlight w:val="black"/>
        </w:rPr>
        <w:t>XXXXXXXXX</w:t>
      </w:r>
      <w:r w:rsidRPr="46F92CDB" w:rsidR="0034223A">
        <w:rPr>
          <w:sz w:val="24"/>
          <w:szCs w:val="24"/>
        </w:rPr>
        <w:t xml:space="preserve"> (Cornwall Partnership NHS Trust and Peninsula Medical School)</w:t>
      </w:r>
    </w:p>
    <w:p w:rsidR="002A3FA4" w:rsidRDefault="002A3FA4" w14:paraId="455F5D2E" w14:textId="2C652394">
      <w:pPr>
        <w:rPr>
          <w:sz w:val="24"/>
          <w:szCs w:val="24"/>
        </w:rPr>
      </w:pPr>
      <w:r w:rsidR="002A3FA4">
        <w:rPr>
          <w:sz w:val="24"/>
          <w:szCs w:val="24"/>
          <w:lang w:eastAsia="en-GB"/>
          <w14:ligatures w14:val="none"/>
        </w:rPr>
        <w:t xml:space="preserve">Dr </w:t>
      </w:r>
      <w:r w:rsidRPr="46F92CDB" w:rsidR="64538E9B">
        <w:rPr>
          <w:sz w:val="24"/>
          <w:szCs w:val="24"/>
          <w:highlight w:val="black"/>
          <w:lang w:eastAsia="en-GB"/>
          <w14:ligatures w14:val="none"/>
        </w:rPr>
        <w:t>XXXXXXXXXX</w:t>
      </w:r>
      <w:r w:rsidR="002A3FA4">
        <w:rPr>
          <w:sz w:val="24"/>
          <w:szCs w:val="24"/>
          <w:lang w:eastAsia="en-GB"/>
          <w14:ligatures w14:val="none"/>
        </w:rPr>
        <w:t xml:space="preserve"> (</w:t>
      </w:r>
      <w:r w:rsidR="002A3FA4">
        <w:rPr>
          <w:sz w:val="24"/>
          <w:szCs w:val="24"/>
        </w:rPr>
        <w:t>The National Hospital for Neurology and Neurosurgery)</w:t>
      </w:r>
    </w:p>
    <w:p w:rsidR="002A3FA4" w:rsidRDefault="002A3FA4" w14:paraId="3F14AA2E" w14:textId="7520A972">
      <w:pPr>
        <w:rPr>
          <w:sz w:val="24"/>
          <w:szCs w:val="24"/>
        </w:rPr>
      </w:pPr>
      <w:r w:rsidRPr="46F92CDB" w:rsidR="002A3FA4">
        <w:rPr>
          <w:sz w:val="24"/>
          <w:szCs w:val="24"/>
        </w:rPr>
        <w:t xml:space="preserve">Professor </w:t>
      </w:r>
      <w:r w:rsidRPr="46F92CDB" w:rsidR="13D490A3">
        <w:rPr>
          <w:sz w:val="24"/>
          <w:szCs w:val="24"/>
          <w:highlight w:val="black"/>
        </w:rPr>
        <w:t>XXXXXXXXXX</w:t>
      </w:r>
      <w:r w:rsidRPr="46F92CDB" w:rsidR="002A3FA4">
        <w:rPr>
          <w:sz w:val="24"/>
          <w:szCs w:val="24"/>
        </w:rPr>
        <w:t xml:space="preserve"> (UCL and The National Hospital for Neurology and Neurosurgery)</w:t>
      </w:r>
    </w:p>
    <w:p w:rsidR="008E768D" w:rsidRDefault="00C27A75" w14:paraId="3DF6AA2D" w14:textId="079CDC9A">
      <w:pPr>
        <w:rPr>
          <w:sz w:val="24"/>
          <w:szCs w:val="24"/>
          <w:lang w:eastAsia="en-GB"/>
          <w14:ligatures w14:val="none"/>
        </w:rPr>
      </w:pPr>
      <w:r w:rsidR="00C27A75">
        <w:rPr>
          <w:sz w:val="24"/>
          <w:szCs w:val="24"/>
          <w:lang w:eastAsia="en-GB"/>
          <w14:ligatures w14:val="none"/>
        </w:rPr>
        <w:t xml:space="preserve">Dr </w:t>
      </w:r>
      <w:r w:rsidRPr="46F92CDB" w:rsidR="03A90710">
        <w:rPr>
          <w:sz w:val="24"/>
          <w:szCs w:val="24"/>
          <w:highlight w:val="black"/>
          <w:lang w:eastAsia="en-GB"/>
          <w14:ligatures w14:val="none"/>
        </w:rPr>
        <w:t xml:space="preserve">XXXXXXXXXX</w:t>
      </w:r>
      <w:r w:rsidRPr="00C27A75" w:rsidR="00C27A75">
        <w:rPr>
          <w:sz w:val="24"/>
          <w:szCs w:val="24"/>
          <w:lang w:eastAsia="en-GB"/>
          <w14:ligatures w14:val="none"/>
        </w:rPr>
        <w:t xml:space="preserve"> </w:t>
      </w:r>
      <w:r w:rsidR="00C27A75">
        <w:rPr>
          <w:sz w:val="24"/>
          <w:szCs w:val="24"/>
          <w:lang w:eastAsia="en-GB"/>
          <w14:ligatures w14:val="none"/>
        </w:rPr>
        <w:t xml:space="preserve">(Cardiff and Vale University Health Board)</w:t>
      </w:r>
    </w:p>
    <w:p w:rsidR="002A3FA4" w:rsidRDefault="002A3FA4" w14:paraId="6462A7A0" w14:textId="1DEF894F">
      <w:pPr>
        <w:rPr>
          <w:sz w:val="24"/>
          <w:szCs w:val="24"/>
        </w:rPr>
      </w:pPr>
      <w:r w:rsidRPr="46F92CDB" w:rsidR="002A3FA4">
        <w:rPr>
          <w:sz w:val="24"/>
          <w:szCs w:val="24"/>
        </w:rPr>
        <w:t xml:space="preserve">Dr </w:t>
      </w:r>
      <w:r w:rsidRPr="46F92CDB" w:rsidR="0E096134">
        <w:rPr>
          <w:sz w:val="24"/>
          <w:szCs w:val="24"/>
          <w:highlight w:val="black"/>
        </w:rPr>
        <w:t>XXXXXXXXXX</w:t>
      </w:r>
      <w:r w:rsidRPr="46F92CDB" w:rsidR="002A3FA4">
        <w:rPr>
          <w:sz w:val="24"/>
          <w:szCs w:val="24"/>
        </w:rPr>
        <w:t xml:space="preserve"> (Newcastle Hospitals NHS Trust)</w:t>
      </w:r>
    </w:p>
    <w:p w:rsidRPr="002A3FA4" w:rsidR="001915FF" w:rsidRDefault="001915FF" w14:paraId="1667525A" w14:textId="44036AA0">
      <w:pPr>
        <w:rPr>
          <w:sz w:val="24"/>
          <w:szCs w:val="24"/>
        </w:rPr>
      </w:pPr>
      <w:r w:rsidRPr="46F92CDB" w:rsidR="001915FF">
        <w:rPr>
          <w:sz w:val="24"/>
          <w:szCs w:val="24"/>
        </w:rPr>
        <w:t xml:space="preserve">Professor </w:t>
      </w:r>
      <w:r w:rsidRPr="46F92CDB" w:rsidR="64921EFE">
        <w:rPr>
          <w:sz w:val="24"/>
          <w:szCs w:val="24"/>
          <w:highlight w:val="black"/>
        </w:rPr>
        <w:t>XXXXXXXXXX</w:t>
      </w:r>
      <w:r w:rsidRPr="46F92CDB" w:rsidR="001915FF">
        <w:rPr>
          <w:sz w:val="24"/>
          <w:szCs w:val="24"/>
        </w:rPr>
        <w:t xml:space="preserve"> (Royal Hospital for children, Glasgow)</w:t>
      </w:r>
    </w:p>
    <w:p w:rsidR="002E3C8D" w:rsidRDefault="002E3C8D" w14:paraId="60C4DDF6" w14:textId="77777777">
      <w:pPr>
        <w:rPr>
          <w:sz w:val="24"/>
          <w:szCs w:val="24"/>
        </w:rPr>
      </w:pPr>
    </w:p>
    <w:p w:rsidRPr="00C27A75" w:rsidR="00A900B1" w:rsidRDefault="00A900B1" w14:paraId="024795EC" w14:textId="77777777">
      <w:pPr>
        <w:rPr>
          <w:sz w:val="24"/>
          <w:szCs w:val="24"/>
        </w:rPr>
      </w:pPr>
    </w:p>
    <w:p w:rsidRPr="007C59AE" w:rsidR="001C7E09" w:rsidRDefault="001C7E09" w14:paraId="2F5DBEA9" w14:textId="77777777">
      <w:pPr>
        <w:rPr>
          <w:sz w:val="24"/>
          <w:szCs w:val="24"/>
        </w:rPr>
      </w:pPr>
    </w:p>
    <w:p w:rsidRPr="007C59AE" w:rsidR="001C7E09" w:rsidRDefault="001C7E09" w14:paraId="4A9F152D" w14:textId="77777777">
      <w:pPr>
        <w:rPr>
          <w:sz w:val="24"/>
          <w:szCs w:val="24"/>
        </w:rPr>
      </w:pPr>
    </w:p>
    <w:sectPr w:rsidRPr="007C59AE" w:rsidR="001C7E0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DC"/>
    <w:rsid w:val="0005150D"/>
    <w:rsid w:val="00060539"/>
    <w:rsid w:val="000D4E1B"/>
    <w:rsid w:val="00121E48"/>
    <w:rsid w:val="001915FF"/>
    <w:rsid w:val="001A61D8"/>
    <w:rsid w:val="001C3BBC"/>
    <w:rsid w:val="001C49E2"/>
    <w:rsid w:val="001C7E09"/>
    <w:rsid w:val="002538B6"/>
    <w:rsid w:val="002A3FA4"/>
    <w:rsid w:val="002D4F35"/>
    <w:rsid w:val="002E08C6"/>
    <w:rsid w:val="002E3C8D"/>
    <w:rsid w:val="0032526E"/>
    <w:rsid w:val="0034223A"/>
    <w:rsid w:val="00420CDC"/>
    <w:rsid w:val="004671EE"/>
    <w:rsid w:val="00467E9D"/>
    <w:rsid w:val="004B33BF"/>
    <w:rsid w:val="00570137"/>
    <w:rsid w:val="005A7B2C"/>
    <w:rsid w:val="00651D76"/>
    <w:rsid w:val="006F1712"/>
    <w:rsid w:val="007878AD"/>
    <w:rsid w:val="007C59AE"/>
    <w:rsid w:val="008A015E"/>
    <w:rsid w:val="008A75D0"/>
    <w:rsid w:val="008B7847"/>
    <w:rsid w:val="008E768D"/>
    <w:rsid w:val="00962046"/>
    <w:rsid w:val="00A46326"/>
    <w:rsid w:val="00A900B1"/>
    <w:rsid w:val="00BC3B27"/>
    <w:rsid w:val="00BE5C01"/>
    <w:rsid w:val="00C27A75"/>
    <w:rsid w:val="00D35AB6"/>
    <w:rsid w:val="00D77A29"/>
    <w:rsid w:val="00DB50AB"/>
    <w:rsid w:val="00E63267"/>
    <w:rsid w:val="00F0606F"/>
    <w:rsid w:val="00F57571"/>
    <w:rsid w:val="00F62A11"/>
    <w:rsid w:val="00F859E5"/>
    <w:rsid w:val="00FA113F"/>
    <w:rsid w:val="00FA2511"/>
    <w:rsid w:val="00FA7B36"/>
    <w:rsid w:val="00FD07A4"/>
    <w:rsid w:val="00FD7187"/>
    <w:rsid w:val="011480FC"/>
    <w:rsid w:val="03A90710"/>
    <w:rsid w:val="0B7B6E31"/>
    <w:rsid w:val="0BA00CF2"/>
    <w:rsid w:val="0E096134"/>
    <w:rsid w:val="13D490A3"/>
    <w:rsid w:val="1EA85838"/>
    <w:rsid w:val="1F217189"/>
    <w:rsid w:val="1FAEB0BB"/>
    <w:rsid w:val="211899C9"/>
    <w:rsid w:val="23B2FC0B"/>
    <w:rsid w:val="2472E63B"/>
    <w:rsid w:val="2E1ADA61"/>
    <w:rsid w:val="2EE57FA1"/>
    <w:rsid w:val="3187821C"/>
    <w:rsid w:val="348894E0"/>
    <w:rsid w:val="37ADDE38"/>
    <w:rsid w:val="380524D9"/>
    <w:rsid w:val="3B8DFC74"/>
    <w:rsid w:val="42F2D20D"/>
    <w:rsid w:val="435BA9C6"/>
    <w:rsid w:val="439969F2"/>
    <w:rsid w:val="46F92CDB"/>
    <w:rsid w:val="47E62899"/>
    <w:rsid w:val="4C11D176"/>
    <w:rsid w:val="5262605C"/>
    <w:rsid w:val="57959928"/>
    <w:rsid w:val="57EF705A"/>
    <w:rsid w:val="5D6AEF6A"/>
    <w:rsid w:val="627279BC"/>
    <w:rsid w:val="64538E9B"/>
    <w:rsid w:val="64921EFE"/>
    <w:rsid w:val="661FB2F8"/>
    <w:rsid w:val="67E4C355"/>
    <w:rsid w:val="6889157C"/>
    <w:rsid w:val="6C60033C"/>
    <w:rsid w:val="6D984A06"/>
    <w:rsid w:val="70281C80"/>
    <w:rsid w:val="7449E1F3"/>
    <w:rsid w:val="78632CF8"/>
    <w:rsid w:val="78D7796B"/>
    <w:rsid w:val="79B74680"/>
    <w:rsid w:val="7E73A6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4724"/>
  <w15:chartTrackingRefBased/>
  <w15:docId w15:val="{B4C30FBB-A667-4CC8-B6FD-EF5B7E19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F99E1-9B70-4707-8D52-F3C817F76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38E87-2E19-4211-B775-160CDD3826CE}">
  <ds:schemaRefs>
    <ds:schemaRef ds:uri="http://schemas.microsoft.com/sharepoint/v3/contenttype/forms"/>
  </ds:schemaRefs>
</ds:datastoreItem>
</file>

<file path=customXml/itemProps3.xml><?xml version="1.0" encoding="utf-8"?>
<ds:datastoreItem xmlns:ds="http://schemas.openxmlformats.org/officeDocument/2006/customXml" ds:itemID="{C8BE784F-9898-4DA1-A6AB-487CA1724B5A}">
  <ds:schemaRefs>
    <ds:schemaRef ds:uri="http://www.w3.org/XML/1998/namespace"/>
    <ds:schemaRef ds:uri="http://schemas.microsoft.com/office/2006/metadata/properties"/>
    <ds:schemaRef ds:uri="b9fec4a3-e73f-4915-87ea-10d2bf713c95"/>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Shanika Samarasekera</dc:creator>
  <keywords/>
  <dc:description/>
  <lastModifiedBy>Lyn Davies</lastModifiedBy>
  <revision>4</revision>
  <dcterms:created xsi:type="dcterms:W3CDTF">2024-05-24T11:07:00.0000000Z</dcterms:created>
  <dcterms:modified xsi:type="dcterms:W3CDTF">2024-08-27T10:02:40.7595849Z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2024-05-24T11:07:44Z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5c537c4d-f67c-4503-9620-ebcb8877e30f</vt:lpwstr>
  </property>
  <property fmtid="{D5CDD505-2E9C-101B-9397-08002B2CF9AE}" pid="9" name="MSIP_Label_c69d85d5-6d9e-4305-a294-1f636ec0f2d6_ContentBits">
    <vt:lpwstr>0</vt:lpwstr>
  </property>
</Properties>
</file>