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22F9B93A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Advisory</w:t>
      </w:r>
      <w:r w:rsidR="00D23802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063F1AA8" w:rsidR="00A43DA6" w:rsidRPr="00F27DD9" w:rsidRDefault="007574E6" w:rsidP="009C0D04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2372AC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: </w:t>
      </w:r>
      <w:r w:rsidR="00877C8E" w:rsidRPr="00877C8E">
        <w:rPr>
          <w:rFonts w:ascii="Arial" w:hAnsi="Arial" w:cs="Arial"/>
          <w:b/>
          <w:bCs/>
          <w:color w:val="00506A"/>
          <w:sz w:val="28"/>
          <w:szCs w:val="28"/>
        </w:rPr>
        <w:t>Mirvetuximab soravtansine for treating folate receptor alpha-positive platinum-resistant advanced epithelial ovarian, fallopian tube or primary peritoneal cancer [ID6442]</w:t>
      </w:r>
    </w:p>
    <w:p w14:paraId="74C01AEC" w14:textId="70F26192" w:rsidR="00D47BA7" w:rsidRPr="00A43DA6" w:rsidRDefault="00D47BA7" w:rsidP="00877C8E">
      <w:pPr>
        <w:tabs>
          <w:tab w:val="left" w:pos="5746"/>
        </w:tabs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5F0018">
        <w:rPr>
          <w:rFonts w:ascii="Arial" w:hAnsi="Arial" w:cs="Arial"/>
          <w:b/>
          <w:bCs/>
          <w:color w:val="00506A"/>
          <w:sz w:val="28"/>
          <w:szCs w:val="28"/>
        </w:rPr>
        <w:t>7 May 2026</w:t>
      </w:r>
      <w:r w:rsidR="00877C8E">
        <w:rPr>
          <w:rFonts w:ascii="Arial" w:hAnsi="Arial" w:cs="Arial"/>
          <w:b/>
          <w:bCs/>
          <w:color w:val="00506A"/>
          <w:sz w:val="28"/>
          <w:szCs w:val="28"/>
        </w:rPr>
        <w:tab/>
      </w:r>
    </w:p>
    <w:p w14:paraId="1C7CC411" w14:textId="77777777" w:rsidR="00D47BA7" w:rsidRDefault="00D47BA7"/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770"/>
        <w:gridCol w:w="1969"/>
        <w:gridCol w:w="3830"/>
        <w:gridCol w:w="1318"/>
        <w:gridCol w:w="2898"/>
      </w:tblGrid>
      <w:tr w:rsidR="005C6BC7" w:rsidRPr="009F66BF" w14:paraId="111674D1" w14:textId="77777777" w:rsidTr="0017073D">
        <w:trPr>
          <w:trHeight w:val="775"/>
          <w:tblHeader/>
        </w:trPr>
        <w:tc>
          <w:tcPr>
            <w:tcW w:w="77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3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706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73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72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39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A9140D" w14:paraId="7C538747" w14:textId="77777777" w:rsidTr="0017073D">
        <w:tc>
          <w:tcPr>
            <w:tcW w:w="775" w:type="pct"/>
          </w:tcPr>
          <w:p w14:paraId="5A9ABA95" w14:textId="6FF6F8C2" w:rsidR="00A9140D" w:rsidRPr="00A9140D" w:rsidRDefault="001E64FD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B564ED">
              <w:rPr>
                <w:rFonts w:cs="Arial"/>
                <w:b w:val="0"/>
                <w:iCs/>
                <w:sz w:val="22"/>
                <w:szCs w:val="22"/>
              </w:rPr>
              <w:t>Patrick De Barr</w:t>
            </w:r>
          </w:p>
        </w:tc>
        <w:tc>
          <w:tcPr>
            <w:tcW w:w="634" w:type="pct"/>
          </w:tcPr>
          <w:p w14:paraId="7CF4D325" w14:textId="04D2C4F1" w:rsidR="00A9140D" w:rsidRPr="00A9140D" w:rsidRDefault="001E64FD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706" w:type="pct"/>
          </w:tcPr>
          <w:p w14:paraId="57553DA8" w14:textId="287B0A9F" w:rsidR="00A9140D" w:rsidRPr="00A9140D" w:rsidRDefault="001E64FD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Financial</w:t>
            </w:r>
          </w:p>
        </w:tc>
        <w:tc>
          <w:tcPr>
            <w:tcW w:w="1373" w:type="pct"/>
          </w:tcPr>
          <w:p w14:paraId="7C2B42C0" w14:textId="6B3A2AD2" w:rsidR="00A9140D" w:rsidRPr="00A9140D" w:rsidRDefault="009C0D04" w:rsidP="00B564E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Patrick is</w:t>
            </w:r>
            <w:r w:rsidR="00B564ED" w:rsidRPr="00B564ED">
              <w:rPr>
                <w:rFonts w:cs="Arial"/>
                <w:b w:val="0"/>
                <w:iCs/>
                <w:sz w:val="22"/>
                <w:szCs w:val="22"/>
              </w:rPr>
              <w:t xml:space="preserve"> employed by GSK who produce a PARP inhibitor (niraparib) which forms part of the treatment pathway for ovarian cancer.</w:t>
            </w:r>
          </w:p>
        </w:tc>
        <w:tc>
          <w:tcPr>
            <w:tcW w:w="472" w:type="pct"/>
          </w:tcPr>
          <w:p w14:paraId="55C6028F" w14:textId="01497438" w:rsidR="00A9140D" w:rsidRPr="00A9140D" w:rsidRDefault="00F91A7B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14/10/2025</w:t>
            </w:r>
          </w:p>
        </w:tc>
        <w:tc>
          <w:tcPr>
            <w:tcW w:w="1039" w:type="pct"/>
          </w:tcPr>
          <w:p w14:paraId="1619F187" w14:textId="75CEE380" w:rsidR="00A9140D" w:rsidRPr="00B564ED" w:rsidRDefault="00B564ED" w:rsidP="00B564E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564ED">
              <w:rPr>
                <w:rFonts w:cs="Arial"/>
                <w:b w:val="0"/>
                <w:iCs/>
                <w:sz w:val="22"/>
                <w:szCs w:val="22"/>
              </w:rPr>
              <w:t xml:space="preserve">It was agreed that </w:t>
            </w:r>
            <w:r>
              <w:rPr>
                <w:rFonts w:cs="Arial"/>
                <w:b w:val="0"/>
                <w:iCs/>
                <w:sz w:val="22"/>
                <w:szCs w:val="22"/>
              </w:rPr>
              <w:t>Patrick’s declaration</w:t>
            </w:r>
            <w:r w:rsidRPr="00B564ED">
              <w:rPr>
                <w:rFonts w:cs="Arial"/>
                <w:b w:val="0"/>
                <w:iCs/>
                <w:sz w:val="22"/>
                <w:szCs w:val="22"/>
              </w:rPr>
              <w:t xml:space="preserve"> would not prevent </w:t>
            </w:r>
            <w:r w:rsidR="00DE159C">
              <w:rPr>
                <w:rFonts w:cs="Arial"/>
                <w:b w:val="0"/>
                <w:iCs/>
                <w:sz w:val="22"/>
                <w:szCs w:val="22"/>
              </w:rPr>
              <w:t>him</w:t>
            </w:r>
            <w:r w:rsidRPr="00B564ED">
              <w:rPr>
                <w:rFonts w:cs="Arial"/>
                <w:b w:val="0"/>
                <w:iCs/>
                <w:sz w:val="22"/>
                <w:szCs w:val="22"/>
              </w:rPr>
              <w:t xml:space="preserve"> from participating in discussions on this appraisal</w:t>
            </w:r>
          </w:p>
        </w:tc>
      </w:tr>
      <w:tr w:rsidR="006E6F0D" w14:paraId="07D6FE42" w14:textId="77777777" w:rsidTr="0017073D">
        <w:tc>
          <w:tcPr>
            <w:tcW w:w="775" w:type="pct"/>
          </w:tcPr>
          <w:p w14:paraId="5D5835FE" w14:textId="47FADAFA" w:rsidR="006E6F0D" w:rsidRPr="00A9140D" w:rsidRDefault="00BD4BA1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2267C">
              <w:rPr>
                <w:rFonts w:cs="Arial"/>
                <w:b w:val="0"/>
                <w:iCs/>
                <w:sz w:val="22"/>
                <w:szCs w:val="22"/>
              </w:rPr>
              <w:t>Zoe Phillips</w:t>
            </w:r>
          </w:p>
        </w:tc>
        <w:tc>
          <w:tcPr>
            <w:tcW w:w="634" w:type="pct"/>
          </w:tcPr>
          <w:p w14:paraId="1C1C2F76" w14:textId="77689D83" w:rsidR="006E6F0D" w:rsidRPr="00A9140D" w:rsidRDefault="00B564ED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706" w:type="pct"/>
          </w:tcPr>
          <w:p w14:paraId="005581B6" w14:textId="54D3E1BA" w:rsidR="006E6F0D" w:rsidRPr="00A9140D" w:rsidRDefault="006A7C9F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Financial</w:t>
            </w:r>
          </w:p>
        </w:tc>
        <w:tc>
          <w:tcPr>
            <w:tcW w:w="1373" w:type="pct"/>
          </w:tcPr>
          <w:p w14:paraId="6B5DCD4D" w14:textId="1537F19A" w:rsidR="006E6F0D" w:rsidRPr="00A9140D" w:rsidRDefault="009C0D04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Zoe </w:t>
            </w:r>
            <w:r w:rsidR="00BA4B05" w:rsidRPr="00D2267C">
              <w:rPr>
                <w:rFonts w:cs="Arial"/>
                <w:b w:val="0"/>
                <w:iCs/>
                <w:sz w:val="22"/>
                <w:szCs w:val="22"/>
              </w:rPr>
              <w:t>ha</w:t>
            </w:r>
            <w:r>
              <w:rPr>
                <w:rFonts w:cs="Arial"/>
                <w:b w:val="0"/>
                <w:iCs/>
                <w:sz w:val="22"/>
                <w:szCs w:val="22"/>
              </w:rPr>
              <w:t>s</w:t>
            </w:r>
            <w:r w:rsidR="00BA4B05" w:rsidRPr="00D2267C">
              <w:rPr>
                <w:rFonts w:cs="Arial"/>
                <w:b w:val="0"/>
                <w:iCs/>
                <w:sz w:val="22"/>
                <w:szCs w:val="22"/>
              </w:rPr>
              <w:t xml:space="preserve"> provided paid consultancy to the company on this topic</w:t>
            </w:r>
          </w:p>
        </w:tc>
        <w:tc>
          <w:tcPr>
            <w:tcW w:w="472" w:type="pct"/>
          </w:tcPr>
          <w:p w14:paraId="133D062A" w14:textId="1B6ADB25" w:rsidR="006E6F0D" w:rsidRPr="00A9140D" w:rsidRDefault="00405902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16/10/2025</w:t>
            </w:r>
          </w:p>
        </w:tc>
        <w:tc>
          <w:tcPr>
            <w:tcW w:w="1039" w:type="pct"/>
          </w:tcPr>
          <w:p w14:paraId="672EC20B" w14:textId="24BD1E46" w:rsidR="006E6F0D" w:rsidRPr="00B564ED" w:rsidRDefault="00B564ED" w:rsidP="00B564E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564ED">
              <w:rPr>
                <w:rFonts w:cs="Arial"/>
                <w:b w:val="0"/>
                <w:iCs/>
                <w:sz w:val="22"/>
                <w:szCs w:val="22"/>
              </w:rPr>
              <w:t xml:space="preserve">It was agreed that </w:t>
            </w:r>
            <w:r w:rsidR="00D2267C">
              <w:rPr>
                <w:rFonts w:cs="Arial"/>
                <w:b w:val="0"/>
                <w:iCs/>
                <w:sz w:val="22"/>
                <w:szCs w:val="22"/>
              </w:rPr>
              <w:t xml:space="preserve">Zoe’s </w:t>
            </w:r>
            <w:r w:rsidRPr="00B564ED">
              <w:rPr>
                <w:rFonts w:cs="Arial"/>
                <w:b w:val="0"/>
                <w:iCs/>
                <w:sz w:val="22"/>
                <w:szCs w:val="22"/>
              </w:rPr>
              <w:t xml:space="preserve">declaration would prevent </w:t>
            </w:r>
            <w:r w:rsidR="009C0D04">
              <w:rPr>
                <w:rFonts w:cs="Arial"/>
                <w:b w:val="0"/>
                <w:iCs/>
                <w:sz w:val="22"/>
                <w:szCs w:val="22"/>
              </w:rPr>
              <w:t>her</w:t>
            </w:r>
            <w:r w:rsidRPr="00B564ED">
              <w:rPr>
                <w:rFonts w:cs="Arial"/>
                <w:b w:val="0"/>
                <w:iCs/>
                <w:sz w:val="22"/>
                <w:szCs w:val="22"/>
              </w:rPr>
              <w:t xml:space="preserve"> from participating in discussions on this appraisal</w:t>
            </w:r>
          </w:p>
        </w:tc>
      </w:tr>
      <w:tr w:rsidR="006E6F0D" w14:paraId="337FADC7" w14:textId="77777777" w:rsidTr="0017073D">
        <w:tc>
          <w:tcPr>
            <w:tcW w:w="775" w:type="pct"/>
          </w:tcPr>
          <w:p w14:paraId="2CC78238" w14:textId="246BAEBD" w:rsidR="006E6F0D" w:rsidRPr="00A9140D" w:rsidRDefault="0046427D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D2267C">
              <w:rPr>
                <w:rFonts w:cs="Arial"/>
                <w:b w:val="0"/>
                <w:iCs/>
                <w:sz w:val="22"/>
                <w:szCs w:val="22"/>
              </w:rPr>
              <w:t>Dominic Pivonka</w:t>
            </w:r>
          </w:p>
        </w:tc>
        <w:tc>
          <w:tcPr>
            <w:tcW w:w="634" w:type="pct"/>
          </w:tcPr>
          <w:p w14:paraId="7CDB68F8" w14:textId="2A4E4CCC" w:rsidR="006E6F0D" w:rsidRPr="00A9140D" w:rsidRDefault="00B564ED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706" w:type="pct"/>
          </w:tcPr>
          <w:p w14:paraId="0856EF01" w14:textId="299C20DA" w:rsidR="006E6F0D" w:rsidRPr="00A9140D" w:rsidRDefault="006A7C9F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Financial</w:t>
            </w:r>
          </w:p>
        </w:tc>
        <w:tc>
          <w:tcPr>
            <w:tcW w:w="1373" w:type="pct"/>
          </w:tcPr>
          <w:p w14:paraId="0A1BA50D" w14:textId="6AFC250E" w:rsidR="006E6F0D" w:rsidRPr="00A9140D" w:rsidRDefault="00DE159C" w:rsidP="00D2267C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Domin</w:t>
            </w:r>
            <w:r w:rsidR="00523C16">
              <w:rPr>
                <w:rFonts w:cs="Arial"/>
                <w:b w:val="0"/>
                <w:iCs/>
                <w:sz w:val="22"/>
                <w:szCs w:val="22"/>
              </w:rPr>
              <w:t xml:space="preserve">ic’s </w:t>
            </w:r>
            <w:r w:rsidR="00D2267C" w:rsidRPr="00D2267C">
              <w:rPr>
                <w:rFonts w:cs="Arial"/>
                <w:b w:val="0"/>
                <w:iCs/>
                <w:sz w:val="22"/>
                <w:szCs w:val="22"/>
              </w:rPr>
              <w:t>employer (AbbVie) is the company sponsor</w:t>
            </w:r>
          </w:p>
        </w:tc>
        <w:tc>
          <w:tcPr>
            <w:tcW w:w="472" w:type="pct"/>
          </w:tcPr>
          <w:p w14:paraId="0EF7F80F" w14:textId="543BA013" w:rsidR="006E6F0D" w:rsidRPr="00A9140D" w:rsidRDefault="00441C84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17/10/2025</w:t>
            </w:r>
          </w:p>
        </w:tc>
        <w:tc>
          <w:tcPr>
            <w:tcW w:w="1039" w:type="pct"/>
          </w:tcPr>
          <w:p w14:paraId="007F6CDB" w14:textId="4EB6C2FF" w:rsidR="006E6F0D" w:rsidRPr="00B564ED" w:rsidRDefault="00B564ED" w:rsidP="00B564E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564ED">
              <w:rPr>
                <w:rFonts w:cs="Arial"/>
                <w:b w:val="0"/>
                <w:iCs/>
                <w:sz w:val="22"/>
                <w:szCs w:val="22"/>
              </w:rPr>
              <w:t>It was agreed that</w:t>
            </w:r>
            <w:r w:rsidR="00D2267C">
              <w:rPr>
                <w:rFonts w:cs="Arial"/>
                <w:b w:val="0"/>
                <w:iCs/>
                <w:sz w:val="22"/>
                <w:szCs w:val="22"/>
              </w:rPr>
              <w:t xml:space="preserve"> Dominic’s </w:t>
            </w:r>
            <w:r w:rsidRPr="00B564ED">
              <w:rPr>
                <w:rFonts w:cs="Arial"/>
                <w:b w:val="0"/>
                <w:iCs/>
                <w:sz w:val="22"/>
                <w:szCs w:val="22"/>
              </w:rPr>
              <w:t xml:space="preserve">declaration would prevent </w:t>
            </w:r>
            <w:r w:rsidR="00DE159C">
              <w:rPr>
                <w:rFonts w:cs="Arial"/>
                <w:b w:val="0"/>
                <w:iCs/>
                <w:sz w:val="22"/>
                <w:szCs w:val="22"/>
              </w:rPr>
              <w:t>him</w:t>
            </w:r>
            <w:r w:rsidRPr="00B564ED">
              <w:rPr>
                <w:rFonts w:cs="Arial"/>
                <w:b w:val="0"/>
                <w:iCs/>
                <w:sz w:val="22"/>
                <w:szCs w:val="22"/>
              </w:rPr>
              <w:t xml:space="preserve"> from participating in discussions on this appraisal</w:t>
            </w:r>
          </w:p>
        </w:tc>
      </w:tr>
      <w:tr w:rsidR="00E8111F" w14:paraId="0FBA0A78" w14:textId="77777777" w:rsidTr="0017073D">
        <w:tc>
          <w:tcPr>
            <w:tcW w:w="775" w:type="pct"/>
            <w:vMerge w:val="restart"/>
          </w:tcPr>
          <w:p w14:paraId="45F37783" w14:textId="42FFB24F" w:rsidR="00E8111F" w:rsidRPr="00A9140D" w:rsidRDefault="00E8111F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54267F">
              <w:rPr>
                <w:rFonts w:cs="Arial"/>
                <w:b w:val="0"/>
                <w:iCs/>
                <w:sz w:val="22"/>
                <w:szCs w:val="22"/>
              </w:rPr>
              <w:t>Prof. Jonathan Ledermann</w:t>
            </w:r>
          </w:p>
        </w:tc>
        <w:tc>
          <w:tcPr>
            <w:tcW w:w="634" w:type="pct"/>
            <w:vMerge w:val="restart"/>
          </w:tcPr>
          <w:p w14:paraId="283CA6F5" w14:textId="21157988" w:rsidR="00E8111F" w:rsidRPr="00A9140D" w:rsidRDefault="00E8111F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Expert</w:t>
            </w:r>
          </w:p>
        </w:tc>
        <w:tc>
          <w:tcPr>
            <w:tcW w:w="706" w:type="pct"/>
          </w:tcPr>
          <w:p w14:paraId="39DDBF60" w14:textId="6231D4B5" w:rsidR="00E8111F" w:rsidRPr="00E845F0" w:rsidRDefault="00E8111F" w:rsidP="00E845F0">
            <w:pPr>
              <w:pStyle w:val="Paragraphnonumbers"/>
              <w:jc w:val="center"/>
              <w:rPr>
                <w:rFonts w:cs="Arial"/>
                <w:bCs/>
                <w:iCs/>
                <w:kern w:val="28"/>
                <w:sz w:val="22"/>
                <w:szCs w:val="22"/>
              </w:rPr>
            </w:pPr>
            <w:r>
              <w:rPr>
                <w:rFonts w:cs="Arial"/>
                <w:bCs/>
                <w:iCs/>
                <w:kern w:val="28"/>
                <w:sz w:val="22"/>
                <w:szCs w:val="22"/>
              </w:rPr>
              <w:t>Financial</w:t>
            </w:r>
          </w:p>
        </w:tc>
        <w:tc>
          <w:tcPr>
            <w:tcW w:w="1373" w:type="pct"/>
          </w:tcPr>
          <w:p w14:paraId="156E5EB5" w14:textId="77777777" w:rsidR="00E8111F" w:rsidRPr="00523C16" w:rsidRDefault="00E8111F" w:rsidP="00523C1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23C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Advisory Boards</w:t>
            </w:r>
          </w:p>
          <w:p w14:paraId="4633F21D" w14:textId="77777777" w:rsidR="00E8111F" w:rsidRPr="002F15DF" w:rsidRDefault="00E8111F" w:rsidP="00523C16">
            <w:pPr>
              <w:rPr>
                <w:rFonts w:ascii="Arial" w:hAnsi="Arial" w:cs="Arial"/>
                <w:sz w:val="22"/>
                <w:szCs w:val="22"/>
              </w:rPr>
            </w:pPr>
            <w:r w:rsidRPr="002F15DF">
              <w:rPr>
                <w:rFonts w:ascii="Arial" w:hAnsi="Arial" w:cs="Arial"/>
                <w:sz w:val="22"/>
                <w:szCs w:val="22"/>
              </w:rPr>
              <w:t xml:space="preserve">AbbVie/Immunogen, AstraZeneca, Clovis Oncology, GSK, Merck/MSD, Bristol Myers Squibb, Nuvation, Immagene, Novocure, </w:t>
            </w:r>
          </w:p>
          <w:p w14:paraId="0A72B8AB" w14:textId="77777777" w:rsidR="00523C16" w:rsidRDefault="00523C16" w:rsidP="00523C1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2AFC22D3" w14:textId="77777777" w:rsidR="00523C16" w:rsidRDefault="00E8111F" w:rsidP="00523C1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23C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Speaker Fees: </w:t>
            </w:r>
          </w:p>
          <w:p w14:paraId="01877F97" w14:textId="6B22A40B" w:rsidR="00E8111F" w:rsidRPr="00523C16" w:rsidRDefault="00E8111F" w:rsidP="00523C1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23C16">
              <w:rPr>
                <w:rFonts w:ascii="Arial" w:hAnsi="Arial" w:cs="Arial"/>
                <w:sz w:val="22"/>
                <w:szCs w:val="22"/>
              </w:rPr>
              <w:lastRenderedPageBreak/>
              <w:t>AstraZeneca; MSD/Merck; GSK; Medison, Independent Data Monitoring Committee Mersana; Sutro Bio; Zentalis; AstraZeneca</w:t>
            </w:r>
          </w:p>
          <w:p w14:paraId="36842A09" w14:textId="77777777" w:rsidR="00523C16" w:rsidRDefault="00523C16" w:rsidP="00523C1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46366E7D" w14:textId="7F6DE8AD" w:rsidR="00E8111F" w:rsidRPr="00523C16" w:rsidRDefault="00E8111F" w:rsidP="00523C16">
            <w:pPr>
              <w:rPr>
                <w:rFonts w:ascii="Arial" w:hAnsi="Arial" w:cs="Arial"/>
                <w:sz w:val="22"/>
                <w:szCs w:val="22"/>
              </w:rPr>
            </w:pPr>
            <w:r w:rsidRPr="00523C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Clinical Research Grants</w:t>
            </w:r>
          </w:p>
          <w:p w14:paraId="0B038C76" w14:textId="63A40077" w:rsidR="00E8111F" w:rsidRPr="00523C16" w:rsidRDefault="00E8111F" w:rsidP="00523C16">
            <w:pPr>
              <w:rPr>
                <w:rFonts w:ascii="Arial" w:hAnsi="Arial" w:cs="Arial"/>
                <w:sz w:val="22"/>
                <w:szCs w:val="22"/>
              </w:rPr>
            </w:pPr>
            <w:r w:rsidRPr="00523C16">
              <w:rPr>
                <w:rFonts w:ascii="Arial" w:hAnsi="Arial" w:cs="Arial"/>
                <w:sz w:val="22"/>
                <w:szCs w:val="22"/>
              </w:rPr>
              <w:t>AstraZeneca, MSD/Merck Research</w:t>
            </w:r>
          </w:p>
        </w:tc>
        <w:tc>
          <w:tcPr>
            <w:tcW w:w="472" w:type="pct"/>
            <w:vMerge w:val="restart"/>
          </w:tcPr>
          <w:p w14:paraId="306FC0A9" w14:textId="2DBFDEE4" w:rsidR="00E8111F" w:rsidRPr="00A9140D" w:rsidRDefault="009851DA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>28/05/2025</w:t>
            </w:r>
          </w:p>
        </w:tc>
        <w:tc>
          <w:tcPr>
            <w:tcW w:w="1039" w:type="pct"/>
            <w:vMerge w:val="restart"/>
          </w:tcPr>
          <w:p w14:paraId="66741E44" w14:textId="6E3ECD2E" w:rsidR="00E8111F" w:rsidRPr="00A9140D" w:rsidRDefault="00E8111F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E8111F">
              <w:rPr>
                <w:rFonts w:cs="Arial"/>
                <w:b w:val="0"/>
                <w:iCs/>
                <w:sz w:val="22"/>
                <w:szCs w:val="22"/>
              </w:rPr>
              <w:t xml:space="preserve">It was agreed that </w:t>
            </w:r>
            <w:r w:rsidR="002F15DF">
              <w:rPr>
                <w:rFonts w:cs="Arial"/>
                <w:b w:val="0"/>
                <w:iCs/>
                <w:sz w:val="22"/>
                <w:szCs w:val="22"/>
              </w:rPr>
              <w:t xml:space="preserve">Jonathan’s </w:t>
            </w:r>
            <w:r w:rsidRPr="00E8111F">
              <w:rPr>
                <w:rFonts w:cs="Arial"/>
                <w:b w:val="0"/>
                <w:iCs/>
                <w:sz w:val="22"/>
                <w:szCs w:val="22"/>
              </w:rPr>
              <w:t xml:space="preserve">declaration would not prevent </w:t>
            </w:r>
            <w:r w:rsidR="00523C16">
              <w:rPr>
                <w:rFonts w:cs="Arial"/>
                <w:b w:val="0"/>
                <w:iCs/>
                <w:sz w:val="22"/>
                <w:szCs w:val="22"/>
              </w:rPr>
              <w:t>him</w:t>
            </w:r>
            <w:r w:rsidRPr="00E8111F">
              <w:rPr>
                <w:rFonts w:cs="Arial"/>
                <w:b w:val="0"/>
                <w:iCs/>
                <w:sz w:val="22"/>
                <w:szCs w:val="22"/>
              </w:rPr>
              <w:t xml:space="preserve"> from providing expert advice to the committee</w:t>
            </w:r>
          </w:p>
        </w:tc>
      </w:tr>
      <w:tr w:rsidR="00E8111F" w14:paraId="7EDE0218" w14:textId="77777777" w:rsidTr="0017073D">
        <w:tc>
          <w:tcPr>
            <w:tcW w:w="775" w:type="pct"/>
            <w:vMerge/>
          </w:tcPr>
          <w:p w14:paraId="661B6D31" w14:textId="76A30355" w:rsidR="00E8111F" w:rsidRPr="00A9140D" w:rsidRDefault="00E8111F" w:rsidP="00E1382B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14:paraId="4538DDE5" w14:textId="1F9A1EF9" w:rsidR="00E8111F" w:rsidRPr="00A9140D" w:rsidRDefault="00E8111F" w:rsidP="00E1382B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06" w:type="pct"/>
          </w:tcPr>
          <w:p w14:paraId="31A58604" w14:textId="4495E161" w:rsidR="00E8111F" w:rsidRPr="00D739A1" w:rsidRDefault="00E8111F" w:rsidP="00D739A1">
            <w:pPr>
              <w:pStyle w:val="Paragraphnonumbers"/>
            </w:pPr>
            <w:r w:rsidRPr="004212B8">
              <w:rPr>
                <w:sz w:val="22"/>
                <w:szCs w:val="22"/>
              </w:rPr>
              <w:t>Non-financial</w:t>
            </w:r>
          </w:p>
        </w:tc>
        <w:tc>
          <w:tcPr>
            <w:tcW w:w="1373" w:type="pct"/>
          </w:tcPr>
          <w:p w14:paraId="3613098A" w14:textId="75547A30" w:rsidR="00E8111F" w:rsidRPr="002F15DF" w:rsidRDefault="00E8111F" w:rsidP="00992D32">
            <w:pPr>
              <w:pStyle w:val="Paragraphnonumbers"/>
              <w:rPr>
                <w:sz w:val="22"/>
                <w:szCs w:val="22"/>
              </w:rPr>
            </w:pPr>
            <w:r w:rsidRPr="002F15DF">
              <w:rPr>
                <w:rFonts w:cs="Arial"/>
                <w:bCs/>
                <w:sz w:val="22"/>
                <w:szCs w:val="22"/>
              </w:rPr>
              <w:t>Trustee Cancestry</w:t>
            </w:r>
          </w:p>
        </w:tc>
        <w:tc>
          <w:tcPr>
            <w:tcW w:w="472" w:type="pct"/>
            <w:vMerge/>
          </w:tcPr>
          <w:p w14:paraId="2B31F06C" w14:textId="77777777" w:rsidR="00E8111F" w:rsidRPr="00A9140D" w:rsidRDefault="00E8111F" w:rsidP="00E1382B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1039" w:type="pct"/>
            <w:vMerge/>
          </w:tcPr>
          <w:p w14:paraId="1A0CF9F6" w14:textId="4F5EB0D8" w:rsidR="00E8111F" w:rsidRPr="00A9140D" w:rsidRDefault="00E8111F" w:rsidP="00E1382B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477FAA" w14:paraId="2223DB40" w14:textId="77777777" w:rsidTr="0017073D">
        <w:tc>
          <w:tcPr>
            <w:tcW w:w="775" w:type="pct"/>
          </w:tcPr>
          <w:p w14:paraId="3895CD4D" w14:textId="0B2CEF06" w:rsidR="00477FAA" w:rsidRDefault="003F1C3D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Rachel Downing</w:t>
            </w:r>
          </w:p>
        </w:tc>
        <w:tc>
          <w:tcPr>
            <w:tcW w:w="634" w:type="pct"/>
          </w:tcPr>
          <w:p w14:paraId="65F1E760" w14:textId="610B71F2" w:rsidR="00477FAA" w:rsidRDefault="0019375F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Expert</w:t>
            </w:r>
          </w:p>
        </w:tc>
        <w:tc>
          <w:tcPr>
            <w:tcW w:w="706" w:type="pct"/>
          </w:tcPr>
          <w:p w14:paraId="0C463701" w14:textId="39874C86" w:rsidR="00477FAA" w:rsidRPr="00A9140D" w:rsidRDefault="00EA1A2E" w:rsidP="00E845F0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Financial</w:t>
            </w:r>
          </w:p>
        </w:tc>
        <w:tc>
          <w:tcPr>
            <w:tcW w:w="1373" w:type="pct"/>
          </w:tcPr>
          <w:p w14:paraId="7CB8CEC4" w14:textId="753CF471" w:rsidR="00477FAA" w:rsidRPr="00A9140D" w:rsidRDefault="00EA1A2E" w:rsidP="00477FAA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Target Ovarian Cancer</w:t>
            </w:r>
            <w:r w:rsidR="000F2477">
              <w:rPr>
                <w:rFonts w:cs="Arial"/>
                <w:b w:val="0"/>
                <w:iCs/>
                <w:sz w:val="22"/>
                <w:szCs w:val="22"/>
              </w:rPr>
              <w:t xml:space="preserve"> has received a donation from AbbVie for their support services</w:t>
            </w:r>
          </w:p>
        </w:tc>
        <w:tc>
          <w:tcPr>
            <w:tcW w:w="472" w:type="pct"/>
          </w:tcPr>
          <w:p w14:paraId="58E13840" w14:textId="73DC241F" w:rsidR="00477FAA" w:rsidRPr="00A9140D" w:rsidRDefault="000D7A1E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04/11/2025</w:t>
            </w:r>
          </w:p>
        </w:tc>
        <w:tc>
          <w:tcPr>
            <w:tcW w:w="1039" w:type="pct"/>
          </w:tcPr>
          <w:p w14:paraId="5337E39D" w14:textId="2F62FDA9" w:rsidR="00477FAA" w:rsidRPr="00A9140D" w:rsidRDefault="000D7A1E" w:rsidP="00477FAA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</w:t>
            </w:r>
            <w:r w:rsidRPr="000D7A1E">
              <w:rPr>
                <w:rFonts w:cs="Arial"/>
                <w:b w:val="0"/>
                <w:iCs/>
                <w:sz w:val="22"/>
                <w:szCs w:val="22"/>
              </w:rPr>
              <w:t xml:space="preserve">t was agreed that </w:t>
            </w:r>
            <w:r w:rsidR="00E66064">
              <w:rPr>
                <w:rFonts w:cs="Arial"/>
                <w:b w:val="0"/>
                <w:iCs/>
                <w:sz w:val="22"/>
                <w:szCs w:val="22"/>
              </w:rPr>
              <w:t xml:space="preserve">Rachel’s </w:t>
            </w:r>
            <w:r w:rsidRPr="000D7A1E">
              <w:rPr>
                <w:rFonts w:cs="Arial"/>
                <w:b w:val="0"/>
                <w:iCs/>
                <w:sz w:val="22"/>
                <w:szCs w:val="22"/>
              </w:rPr>
              <w:t xml:space="preserve">declaration would not prevent </w:t>
            </w:r>
            <w:r w:rsidR="00523C16">
              <w:rPr>
                <w:rFonts w:cs="Arial"/>
                <w:b w:val="0"/>
                <w:iCs/>
                <w:sz w:val="22"/>
                <w:szCs w:val="22"/>
              </w:rPr>
              <w:t>her</w:t>
            </w:r>
            <w:r w:rsidRPr="000D7A1E">
              <w:rPr>
                <w:rFonts w:cs="Arial"/>
                <w:b w:val="0"/>
                <w:iCs/>
                <w:sz w:val="22"/>
                <w:szCs w:val="22"/>
              </w:rPr>
              <w:t xml:space="preserve"> from providing expert advice to the committee</w:t>
            </w:r>
          </w:p>
        </w:tc>
      </w:tr>
      <w:tr w:rsidR="003F1C3D" w14:paraId="6A8FB3F9" w14:textId="77777777" w:rsidTr="0017073D">
        <w:tc>
          <w:tcPr>
            <w:tcW w:w="775" w:type="pct"/>
          </w:tcPr>
          <w:p w14:paraId="7BFE9665" w14:textId="248C3724" w:rsidR="003F1C3D" w:rsidRDefault="0019375F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Victoria Clare</w:t>
            </w:r>
          </w:p>
        </w:tc>
        <w:tc>
          <w:tcPr>
            <w:tcW w:w="634" w:type="pct"/>
          </w:tcPr>
          <w:p w14:paraId="70DC9AAC" w14:textId="6656D6F5" w:rsidR="003F1C3D" w:rsidRDefault="0019375F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Expert</w:t>
            </w:r>
          </w:p>
        </w:tc>
        <w:tc>
          <w:tcPr>
            <w:tcW w:w="706" w:type="pct"/>
          </w:tcPr>
          <w:p w14:paraId="5A26AD99" w14:textId="034D5BDB" w:rsidR="003F1C3D" w:rsidRPr="00A9140D" w:rsidRDefault="00BB7BD9" w:rsidP="00E845F0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Financial</w:t>
            </w:r>
          </w:p>
        </w:tc>
        <w:tc>
          <w:tcPr>
            <w:tcW w:w="1373" w:type="pct"/>
          </w:tcPr>
          <w:p w14:paraId="18DE9CD4" w14:textId="3AD0100D" w:rsidR="003F1C3D" w:rsidRPr="00A9140D" w:rsidRDefault="00BB7BD9" w:rsidP="00477FAA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Ovacome have received grants from AbbVie and industry partners</w:t>
            </w:r>
            <w:r w:rsidR="00990829">
              <w:rPr>
                <w:rFonts w:cs="Arial"/>
                <w:b w:val="0"/>
                <w:iCs/>
                <w:sz w:val="22"/>
                <w:szCs w:val="22"/>
              </w:rPr>
              <w:t>.</w:t>
            </w:r>
          </w:p>
        </w:tc>
        <w:tc>
          <w:tcPr>
            <w:tcW w:w="472" w:type="pct"/>
          </w:tcPr>
          <w:p w14:paraId="2F33271D" w14:textId="252D3712" w:rsidR="003F1C3D" w:rsidRPr="00A9140D" w:rsidRDefault="000D7A1E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04/11/2025</w:t>
            </w:r>
          </w:p>
        </w:tc>
        <w:tc>
          <w:tcPr>
            <w:tcW w:w="1039" w:type="pct"/>
          </w:tcPr>
          <w:p w14:paraId="587062EB" w14:textId="6E5A7CA1" w:rsidR="003F1C3D" w:rsidRPr="00A9140D" w:rsidRDefault="000D7A1E" w:rsidP="00477FAA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</w:t>
            </w:r>
            <w:r w:rsidRPr="000D7A1E">
              <w:rPr>
                <w:rFonts w:cs="Arial"/>
                <w:b w:val="0"/>
                <w:iCs/>
                <w:sz w:val="22"/>
                <w:szCs w:val="22"/>
              </w:rPr>
              <w:t>t was agreed that</w:t>
            </w:r>
            <w:r w:rsidR="00E66064">
              <w:rPr>
                <w:rFonts w:cs="Arial"/>
                <w:b w:val="0"/>
                <w:iCs/>
                <w:sz w:val="22"/>
                <w:szCs w:val="22"/>
              </w:rPr>
              <w:t xml:space="preserve"> Victoria’s </w:t>
            </w:r>
            <w:r w:rsidRPr="000D7A1E">
              <w:rPr>
                <w:rFonts w:cs="Arial"/>
                <w:b w:val="0"/>
                <w:iCs/>
                <w:sz w:val="22"/>
                <w:szCs w:val="22"/>
              </w:rPr>
              <w:t xml:space="preserve">declaration would not prevent </w:t>
            </w:r>
            <w:r w:rsidR="00523C16">
              <w:rPr>
                <w:rFonts w:cs="Arial"/>
                <w:b w:val="0"/>
                <w:iCs/>
                <w:sz w:val="22"/>
                <w:szCs w:val="22"/>
              </w:rPr>
              <w:t>her</w:t>
            </w:r>
            <w:r w:rsidRPr="000D7A1E">
              <w:rPr>
                <w:rFonts w:cs="Arial"/>
                <w:b w:val="0"/>
                <w:iCs/>
                <w:sz w:val="22"/>
                <w:szCs w:val="22"/>
              </w:rPr>
              <w:t xml:space="preserve"> from providing expert advice to the committee</w:t>
            </w:r>
          </w:p>
        </w:tc>
      </w:tr>
      <w:tr w:rsidR="0019375F" w14:paraId="05B41D60" w14:textId="77777777" w:rsidTr="0017073D">
        <w:tc>
          <w:tcPr>
            <w:tcW w:w="775" w:type="pct"/>
          </w:tcPr>
          <w:p w14:paraId="46AE5887" w14:textId="0DDD2B61" w:rsidR="0019375F" w:rsidRDefault="0019375F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Agnieszka Michael</w:t>
            </w:r>
          </w:p>
        </w:tc>
        <w:tc>
          <w:tcPr>
            <w:tcW w:w="634" w:type="pct"/>
          </w:tcPr>
          <w:p w14:paraId="2987065D" w14:textId="5D5F9B76" w:rsidR="0019375F" w:rsidRDefault="0019375F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Expert</w:t>
            </w:r>
          </w:p>
        </w:tc>
        <w:tc>
          <w:tcPr>
            <w:tcW w:w="706" w:type="pct"/>
          </w:tcPr>
          <w:p w14:paraId="2D518E24" w14:textId="0DBCDCD9" w:rsidR="0019375F" w:rsidRDefault="00BD4444" w:rsidP="00E845F0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Financial</w:t>
            </w:r>
          </w:p>
          <w:p w14:paraId="6039CBB1" w14:textId="77777777" w:rsidR="00BD4444" w:rsidRDefault="00BD4444" w:rsidP="00BD4444">
            <w:pPr>
              <w:rPr>
                <w:rFonts w:ascii="Arial" w:hAnsi="Arial" w:cs="Arial"/>
                <w:bCs/>
                <w:iCs/>
                <w:kern w:val="28"/>
                <w:sz w:val="22"/>
                <w:szCs w:val="22"/>
              </w:rPr>
            </w:pPr>
          </w:p>
          <w:p w14:paraId="3C0BF706" w14:textId="77777777" w:rsidR="00BD4444" w:rsidRPr="00BD4444" w:rsidRDefault="00BD4444" w:rsidP="00BD4444">
            <w:pPr>
              <w:ind w:firstLine="720"/>
            </w:pPr>
          </w:p>
        </w:tc>
        <w:tc>
          <w:tcPr>
            <w:tcW w:w="1373" w:type="pct"/>
          </w:tcPr>
          <w:p w14:paraId="321087D5" w14:textId="7ACBAC08" w:rsidR="00C52ED0" w:rsidRPr="00A06929" w:rsidRDefault="003B01B5" w:rsidP="00A06929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I have previously received </w:t>
            </w:r>
            <w:r w:rsidR="00D830FF">
              <w:rPr>
                <w:rFonts w:cs="Arial"/>
                <w:b w:val="0"/>
                <w:iCs/>
                <w:sz w:val="22"/>
                <w:szCs w:val="22"/>
              </w:rPr>
              <w:t xml:space="preserve">scientific grants from </w:t>
            </w:r>
            <w:r w:rsidR="00C335F9">
              <w:rPr>
                <w:rFonts w:cs="Arial"/>
                <w:b w:val="0"/>
                <w:iCs/>
                <w:sz w:val="22"/>
                <w:szCs w:val="22"/>
              </w:rPr>
              <w:t>other</w:t>
            </w:r>
            <w:r w:rsidR="00D830FF">
              <w:rPr>
                <w:rFonts w:cs="Arial"/>
                <w:b w:val="0"/>
                <w:iCs/>
                <w:sz w:val="22"/>
                <w:szCs w:val="22"/>
              </w:rPr>
              <w:t xml:space="preserve"> companies, but have not received any funding from AbbVie.</w:t>
            </w:r>
          </w:p>
        </w:tc>
        <w:tc>
          <w:tcPr>
            <w:tcW w:w="472" w:type="pct"/>
          </w:tcPr>
          <w:p w14:paraId="3F37CA60" w14:textId="5115A102" w:rsidR="0019375F" w:rsidRPr="00A9140D" w:rsidRDefault="000D7A1E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04/11/2025</w:t>
            </w:r>
          </w:p>
        </w:tc>
        <w:tc>
          <w:tcPr>
            <w:tcW w:w="1039" w:type="pct"/>
          </w:tcPr>
          <w:p w14:paraId="5A5B901A" w14:textId="7EACC5EE" w:rsidR="0019375F" w:rsidRPr="00A9140D" w:rsidRDefault="000D7A1E" w:rsidP="00477FAA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</w:t>
            </w:r>
            <w:r w:rsidRPr="000D7A1E">
              <w:rPr>
                <w:rFonts w:cs="Arial"/>
                <w:b w:val="0"/>
                <w:iCs/>
                <w:sz w:val="22"/>
                <w:szCs w:val="22"/>
              </w:rPr>
              <w:t xml:space="preserve">t was agreed that </w:t>
            </w:r>
            <w:r w:rsidR="00E66064">
              <w:rPr>
                <w:rFonts w:cs="Arial"/>
                <w:b w:val="0"/>
                <w:iCs/>
                <w:sz w:val="22"/>
                <w:szCs w:val="22"/>
              </w:rPr>
              <w:t xml:space="preserve">Agnieszka’s </w:t>
            </w:r>
            <w:r w:rsidRPr="000D7A1E">
              <w:rPr>
                <w:rFonts w:cs="Arial"/>
                <w:b w:val="0"/>
                <w:iCs/>
                <w:sz w:val="22"/>
                <w:szCs w:val="22"/>
              </w:rPr>
              <w:t xml:space="preserve">declaration would not prevent </w:t>
            </w:r>
            <w:r w:rsidR="00523C16">
              <w:rPr>
                <w:rFonts w:cs="Arial"/>
                <w:b w:val="0"/>
                <w:iCs/>
                <w:sz w:val="22"/>
                <w:szCs w:val="22"/>
              </w:rPr>
              <w:t>her</w:t>
            </w:r>
            <w:r w:rsidRPr="000D7A1E">
              <w:rPr>
                <w:rFonts w:cs="Arial"/>
                <w:b w:val="0"/>
                <w:iCs/>
                <w:sz w:val="22"/>
                <w:szCs w:val="22"/>
              </w:rPr>
              <w:t xml:space="preserve"> from providing expert advice to the committee</w:t>
            </w:r>
          </w:p>
        </w:tc>
      </w:tr>
    </w:tbl>
    <w:p w14:paraId="18C08BA0" w14:textId="0468FFAA" w:rsidR="001978C7" w:rsidRPr="001978C7" w:rsidRDefault="001978C7" w:rsidP="00A45BD4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81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DDF8" w14:textId="77777777" w:rsidR="00A367D7" w:rsidRDefault="00A367D7" w:rsidP="00446BEE">
      <w:r>
        <w:separator/>
      </w:r>
    </w:p>
  </w:endnote>
  <w:endnote w:type="continuationSeparator" w:id="0">
    <w:p w14:paraId="22BB362A" w14:textId="77777777" w:rsidR="00A367D7" w:rsidRDefault="00A367D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4485" w14:textId="77777777" w:rsidR="00A367D7" w:rsidRDefault="00A367D7" w:rsidP="00446BEE">
      <w:r>
        <w:separator/>
      </w:r>
    </w:p>
  </w:footnote>
  <w:footnote w:type="continuationSeparator" w:id="0">
    <w:p w14:paraId="6455FB69" w14:textId="77777777" w:rsidR="00A367D7" w:rsidRDefault="00A367D7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18878091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7E37"/>
    <w:multiLevelType w:val="hybridMultilevel"/>
    <w:tmpl w:val="8F10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F5DAD"/>
    <w:multiLevelType w:val="hybridMultilevel"/>
    <w:tmpl w:val="2512AD66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44EC5"/>
    <w:multiLevelType w:val="hybridMultilevel"/>
    <w:tmpl w:val="34B8C480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716F102B"/>
    <w:multiLevelType w:val="hybridMultilevel"/>
    <w:tmpl w:val="12325C60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B00C63E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5"/>
  </w:num>
  <w:num w:numId="2" w16cid:durableId="2002538492">
    <w:abstractNumId w:val="16"/>
  </w:num>
  <w:num w:numId="3" w16cid:durableId="1115755560">
    <w:abstractNumId w:val="16"/>
    <w:lvlOverride w:ilvl="0">
      <w:startOverride w:val="1"/>
    </w:lvlOverride>
  </w:num>
  <w:num w:numId="4" w16cid:durableId="1164737210">
    <w:abstractNumId w:val="16"/>
    <w:lvlOverride w:ilvl="0">
      <w:startOverride w:val="1"/>
    </w:lvlOverride>
  </w:num>
  <w:num w:numId="5" w16cid:durableId="1907496277">
    <w:abstractNumId w:val="16"/>
    <w:lvlOverride w:ilvl="0">
      <w:startOverride w:val="1"/>
    </w:lvlOverride>
  </w:num>
  <w:num w:numId="6" w16cid:durableId="957377609">
    <w:abstractNumId w:val="16"/>
    <w:lvlOverride w:ilvl="0">
      <w:startOverride w:val="1"/>
    </w:lvlOverride>
  </w:num>
  <w:num w:numId="7" w16cid:durableId="2040887977">
    <w:abstractNumId w:val="16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3"/>
  </w:num>
  <w:num w:numId="19" w16cid:durableId="304820830">
    <w:abstractNumId w:val="13"/>
    <w:lvlOverride w:ilvl="0">
      <w:startOverride w:val="1"/>
    </w:lvlOverride>
  </w:num>
  <w:num w:numId="20" w16cid:durableId="985671688">
    <w:abstractNumId w:val="11"/>
  </w:num>
  <w:num w:numId="21" w16cid:durableId="1451506456">
    <w:abstractNumId w:val="14"/>
  </w:num>
  <w:num w:numId="22" w16cid:durableId="1610891958">
    <w:abstractNumId w:val="10"/>
  </w:num>
  <w:num w:numId="23" w16cid:durableId="837354003">
    <w:abstractNumId w:val="18"/>
  </w:num>
  <w:num w:numId="24" w16cid:durableId="1361666675">
    <w:abstractNumId w:val="12"/>
  </w:num>
  <w:num w:numId="25" w16cid:durableId="3106732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50F"/>
    <w:rsid w:val="00011B79"/>
    <w:rsid w:val="00024D0A"/>
    <w:rsid w:val="000472DC"/>
    <w:rsid w:val="0005185C"/>
    <w:rsid w:val="000546DA"/>
    <w:rsid w:val="000640A0"/>
    <w:rsid w:val="00070065"/>
    <w:rsid w:val="0007514E"/>
    <w:rsid w:val="00080BAB"/>
    <w:rsid w:val="000A4FEE"/>
    <w:rsid w:val="000B5102"/>
    <w:rsid w:val="000B5939"/>
    <w:rsid w:val="000D7A1E"/>
    <w:rsid w:val="000F2477"/>
    <w:rsid w:val="000F423F"/>
    <w:rsid w:val="00106C38"/>
    <w:rsid w:val="0011104C"/>
    <w:rsid w:val="00111CCE"/>
    <w:rsid w:val="001134E7"/>
    <w:rsid w:val="00127A5A"/>
    <w:rsid w:val="001302BB"/>
    <w:rsid w:val="0013226F"/>
    <w:rsid w:val="00147613"/>
    <w:rsid w:val="001651EB"/>
    <w:rsid w:val="0017073D"/>
    <w:rsid w:val="0017149E"/>
    <w:rsid w:val="0017169E"/>
    <w:rsid w:val="001811A9"/>
    <w:rsid w:val="00181A4A"/>
    <w:rsid w:val="0019375F"/>
    <w:rsid w:val="001946BB"/>
    <w:rsid w:val="0019492D"/>
    <w:rsid w:val="001978C7"/>
    <w:rsid w:val="001A3070"/>
    <w:rsid w:val="001B0EE9"/>
    <w:rsid w:val="001B65B3"/>
    <w:rsid w:val="001E64FD"/>
    <w:rsid w:val="00200F85"/>
    <w:rsid w:val="002029A6"/>
    <w:rsid w:val="0022538A"/>
    <w:rsid w:val="002372AC"/>
    <w:rsid w:val="002408EA"/>
    <w:rsid w:val="0025269B"/>
    <w:rsid w:val="002819D7"/>
    <w:rsid w:val="002C1A7E"/>
    <w:rsid w:val="002D2D05"/>
    <w:rsid w:val="002D3376"/>
    <w:rsid w:val="002F15DF"/>
    <w:rsid w:val="0030158A"/>
    <w:rsid w:val="00311ED0"/>
    <w:rsid w:val="003261BA"/>
    <w:rsid w:val="003404D8"/>
    <w:rsid w:val="0035480B"/>
    <w:rsid w:val="00360316"/>
    <w:rsid w:val="003648C5"/>
    <w:rsid w:val="00367E31"/>
    <w:rsid w:val="003722FA"/>
    <w:rsid w:val="003840DD"/>
    <w:rsid w:val="003918E0"/>
    <w:rsid w:val="003B01B5"/>
    <w:rsid w:val="003C431F"/>
    <w:rsid w:val="003C7AAF"/>
    <w:rsid w:val="003E25CF"/>
    <w:rsid w:val="003F1C3D"/>
    <w:rsid w:val="00405902"/>
    <w:rsid w:val="00406A49"/>
    <w:rsid w:val="004075B6"/>
    <w:rsid w:val="004129AB"/>
    <w:rsid w:val="00420952"/>
    <w:rsid w:val="004212B8"/>
    <w:rsid w:val="004327C3"/>
    <w:rsid w:val="00433EFF"/>
    <w:rsid w:val="00436432"/>
    <w:rsid w:val="004415DB"/>
    <w:rsid w:val="00441C84"/>
    <w:rsid w:val="00443081"/>
    <w:rsid w:val="00446BEE"/>
    <w:rsid w:val="004602D6"/>
    <w:rsid w:val="00462451"/>
    <w:rsid w:val="0046427D"/>
    <w:rsid w:val="004768F1"/>
    <w:rsid w:val="00477FAA"/>
    <w:rsid w:val="00482DDD"/>
    <w:rsid w:val="00492FE1"/>
    <w:rsid w:val="00493609"/>
    <w:rsid w:val="00494FEF"/>
    <w:rsid w:val="004A241F"/>
    <w:rsid w:val="004A2D1D"/>
    <w:rsid w:val="004A4449"/>
    <w:rsid w:val="004D0F24"/>
    <w:rsid w:val="004E3A84"/>
    <w:rsid w:val="005025A1"/>
    <w:rsid w:val="00523C16"/>
    <w:rsid w:val="00526A2F"/>
    <w:rsid w:val="0054267F"/>
    <w:rsid w:val="00544BF7"/>
    <w:rsid w:val="00557456"/>
    <w:rsid w:val="00557A19"/>
    <w:rsid w:val="005774EA"/>
    <w:rsid w:val="0058204D"/>
    <w:rsid w:val="005975F8"/>
    <w:rsid w:val="005A30FB"/>
    <w:rsid w:val="005B7B10"/>
    <w:rsid w:val="005C6BC7"/>
    <w:rsid w:val="005D6C23"/>
    <w:rsid w:val="005E40BE"/>
    <w:rsid w:val="005F0018"/>
    <w:rsid w:val="00606E34"/>
    <w:rsid w:val="006921E1"/>
    <w:rsid w:val="00696586"/>
    <w:rsid w:val="006A3196"/>
    <w:rsid w:val="006A7C9F"/>
    <w:rsid w:val="006C42BD"/>
    <w:rsid w:val="006E6F0D"/>
    <w:rsid w:val="006F4B25"/>
    <w:rsid w:val="006F6496"/>
    <w:rsid w:val="0070739C"/>
    <w:rsid w:val="0073154B"/>
    <w:rsid w:val="00731D82"/>
    <w:rsid w:val="00736348"/>
    <w:rsid w:val="007574E6"/>
    <w:rsid w:val="00760908"/>
    <w:rsid w:val="00760A20"/>
    <w:rsid w:val="007C4426"/>
    <w:rsid w:val="007C7D62"/>
    <w:rsid w:val="007D764C"/>
    <w:rsid w:val="007E1024"/>
    <w:rsid w:val="007F238D"/>
    <w:rsid w:val="008133A5"/>
    <w:rsid w:val="008311D6"/>
    <w:rsid w:val="00861B92"/>
    <w:rsid w:val="00877C8E"/>
    <w:rsid w:val="008814FB"/>
    <w:rsid w:val="008905E4"/>
    <w:rsid w:val="008A5A9D"/>
    <w:rsid w:val="008E298F"/>
    <w:rsid w:val="008F5E30"/>
    <w:rsid w:val="00914D7F"/>
    <w:rsid w:val="009176A1"/>
    <w:rsid w:val="00955EC5"/>
    <w:rsid w:val="00961C9E"/>
    <w:rsid w:val="009813A0"/>
    <w:rsid w:val="009851DA"/>
    <w:rsid w:val="00990829"/>
    <w:rsid w:val="0099111D"/>
    <w:rsid w:val="009920E9"/>
    <w:rsid w:val="00992D32"/>
    <w:rsid w:val="00996D9D"/>
    <w:rsid w:val="009C0D04"/>
    <w:rsid w:val="009C1F2B"/>
    <w:rsid w:val="009C6628"/>
    <w:rsid w:val="009E680B"/>
    <w:rsid w:val="009F4556"/>
    <w:rsid w:val="009F66BF"/>
    <w:rsid w:val="009F74FD"/>
    <w:rsid w:val="00A06929"/>
    <w:rsid w:val="00A15A1F"/>
    <w:rsid w:val="00A17C0C"/>
    <w:rsid w:val="00A3172C"/>
    <w:rsid w:val="00A3325A"/>
    <w:rsid w:val="00A367D7"/>
    <w:rsid w:val="00A401B4"/>
    <w:rsid w:val="00A40EED"/>
    <w:rsid w:val="00A43013"/>
    <w:rsid w:val="00A43DA6"/>
    <w:rsid w:val="00A4430C"/>
    <w:rsid w:val="00A446E7"/>
    <w:rsid w:val="00A45BD4"/>
    <w:rsid w:val="00A64CDB"/>
    <w:rsid w:val="00A9140D"/>
    <w:rsid w:val="00AD17E8"/>
    <w:rsid w:val="00AF108A"/>
    <w:rsid w:val="00B02E55"/>
    <w:rsid w:val="00B036C1"/>
    <w:rsid w:val="00B21DC9"/>
    <w:rsid w:val="00B47969"/>
    <w:rsid w:val="00B53C35"/>
    <w:rsid w:val="00B5431F"/>
    <w:rsid w:val="00B564ED"/>
    <w:rsid w:val="00B626DF"/>
    <w:rsid w:val="00BA4B05"/>
    <w:rsid w:val="00BB7BD9"/>
    <w:rsid w:val="00BD0A45"/>
    <w:rsid w:val="00BD4444"/>
    <w:rsid w:val="00BD4BA1"/>
    <w:rsid w:val="00BF7FE0"/>
    <w:rsid w:val="00C335F9"/>
    <w:rsid w:val="00C41FDB"/>
    <w:rsid w:val="00C42560"/>
    <w:rsid w:val="00C429B2"/>
    <w:rsid w:val="00C52ED0"/>
    <w:rsid w:val="00C7147D"/>
    <w:rsid w:val="00C72D7D"/>
    <w:rsid w:val="00C81104"/>
    <w:rsid w:val="00C96411"/>
    <w:rsid w:val="00CB5671"/>
    <w:rsid w:val="00CD4C18"/>
    <w:rsid w:val="00CE40AD"/>
    <w:rsid w:val="00CF58B7"/>
    <w:rsid w:val="00D00C0E"/>
    <w:rsid w:val="00D02252"/>
    <w:rsid w:val="00D2267C"/>
    <w:rsid w:val="00D23802"/>
    <w:rsid w:val="00D351C1"/>
    <w:rsid w:val="00D35EFB"/>
    <w:rsid w:val="00D47BA7"/>
    <w:rsid w:val="00D504B3"/>
    <w:rsid w:val="00D607D5"/>
    <w:rsid w:val="00D61BEA"/>
    <w:rsid w:val="00D739A1"/>
    <w:rsid w:val="00D8132E"/>
    <w:rsid w:val="00D830FF"/>
    <w:rsid w:val="00D86BF0"/>
    <w:rsid w:val="00DB03DD"/>
    <w:rsid w:val="00DD1B3F"/>
    <w:rsid w:val="00DE159C"/>
    <w:rsid w:val="00E1382B"/>
    <w:rsid w:val="00E23430"/>
    <w:rsid w:val="00E336A6"/>
    <w:rsid w:val="00E51920"/>
    <w:rsid w:val="00E64120"/>
    <w:rsid w:val="00E66064"/>
    <w:rsid w:val="00E660A1"/>
    <w:rsid w:val="00E8111F"/>
    <w:rsid w:val="00E845F0"/>
    <w:rsid w:val="00EA1A2E"/>
    <w:rsid w:val="00EA3CCF"/>
    <w:rsid w:val="00EB7131"/>
    <w:rsid w:val="00EE4772"/>
    <w:rsid w:val="00F0040D"/>
    <w:rsid w:val="00F055F1"/>
    <w:rsid w:val="00F06CDB"/>
    <w:rsid w:val="00F27DD9"/>
    <w:rsid w:val="00F610AF"/>
    <w:rsid w:val="00F63A40"/>
    <w:rsid w:val="00F80C14"/>
    <w:rsid w:val="00F8787B"/>
    <w:rsid w:val="00F91A7B"/>
    <w:rsid w:val="00FA2C5A"/>
    <w:rsid w:val="00FA5895"/>
    <w:rsid w:val="00FC2D11"/>
    <w:rsid w:val="00FC6230"/>
    <w:rsid w:val="00FE3357"/>
    <w:rsid w:val="00FF61E7"/>
    <w:rsid w:val="0EA7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/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ListParagraph">
    <w:name w:val="List Paragraph"/>
    <w:basedOn w:val="Normal"/>
    <w:uiPriority w:val="34"/>
    <w:qFormat/>
    <w:rsid w:val="00C42560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9c86cdb7570cb132365d83694e902388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3aac36191919ea22641f6100ba566205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436BAB-B907-4148-A75E-3C070155C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CBE88-138E-41F0-9049-66C5E2A3E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44FF3-AC7A-4BC1-8398-001CD8823C0D}">
  <ds:schemaRefs>
    <ds:schemaRef ds:uri="http://purl.org/dc/terms/"/>
    <ds:schemaRef ds:uri="http://purl.org/dc/elements/1.1/"/>
    <ds:schemaRef ds:uri="0eb656aa-4e79-4e95-9076-bc119a23e0c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113f790-c252-4bfe-890a-0e01b9de8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2027</Characters>
  <Application>Microsoft Office Word</Application>
  <DocSecurity>0</DocSecurity>
  <Lines>126</Lines>
  <Paragraphs>68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4</cp:revision>
  <dcterms:created xsi:type="dcterms:W3CDTF">2026-01-06T12:28:00Z</dcterms:created>
  <dcterms:modified xsi:type="dcterms:W3CDTF">2026-01-06T12:29:00Z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