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3F30" w14:textId="77777777" w:rsidR="00587925" w:rsidRDefault="00C879E6" w:rsidP="00587925">
      <w:pPr>
        <w:pStyle w:val="Title"/>
      </w:pPr>
      <w:r>
        <w:t>NATIONAL INSTITUTE FOR HEALTH AND C</w:t>
      </w:r>
      <w:r w:rsidR="00671BA1">
        <w:t>ARE</w:t>
      </w:r>
      <w:r>
        <w:t xml:space="preserve"> EXCELLENCE</w:t>
      </w:r>
    </w:p>
    <w:p w14:paraId="1FFFF16D" w14:textId="77777777" w:rsidR="00C341B7" w:rsidRDefault="00C341B7" w:rsidP="00C341B7">
      <w:pPr>
        <w:pStyle w:val="Title"/>
      </w:pPr>
      <w:r>
        <w:t>HEALTH TECHNOLOGY APPRAISAL PROGRAMME</w:t>
      </w:r>
    </w:p>
    <w:p w14:paraId="38DDA609" w14:textId="77777777" w:rsidR="00587925" w:rsidRDefault="00587925" w:rsidP="00587925">
      <w:pPr>
        <w:pStyle w:val="Title"/>
      </w:pPr>
      <w:r>
        <w:t xml:space="preserve">Equality impact assessment – Guidance </w:t>
      </w:r>
      <w:r w:rsidR="0006094B">
        <w:t>d</w:t>
      </w:r>
      <w:r>
        <w:t>evelopment</w:t>
      </w:r>
    </w:p>
    <w:p w14:paraId="2A376D08" w14:textId="77777777" w:rsidR="005C4329" w:rsidRDefault="005C4329" w:rsidP="005C4329">
      <w:pPr>
        <w:pStyle w:val="Title"/>
      </w:pPr>
      <w:r>
        <w:t xml:space="preserve">MTA </w:t>
      </w:r>
      <w:r w:rsidR="00B572E8" w:rsidRPr="00B572E8">
        <w:t>Bisphosphonates for treating osteoporosis</w:t>
      </w:r>
    </w:p>
    <w:p w14:paraId="2B5E8381" w14:textId="77777777" w:rsidR="00587925" w:rsidRDefault="005D5E17" w:rsidP="00C879E6">
      <w:pPr>
        <w:pStyle w:val="Paragraphnonumbers"/>
      </w:pPr>
      <w:r>
        <w:t xml:space="preserve">The </w:t>
      </w:r>
      <w:r w:rsidR="00587925">
        <w:t xml:space="preserve">impact on equality has been assessed during this appraisal according to the principles of the NICE </w:t>
      </w:r>
      <w:r w:rsidR="00D85018">
        <w:t>e</w:t>
      </w:r>
      <w:r w:rsidR="00587925">
        <w:t>quality scheme.</w:t>
      </w:r>
    </w:p>
    <w:p w14:paraId="63E7BD29" w14:textId="77777777" w:rsidR="00F33821" w:rsidRDefault="00F33821" w:rsidP="00F33821">
      <w:pPr>
        <w:pStyle w:val="Heading1"/>
      </w:pPr>
      <w:r>
        <w:t xml:space="preserve">Final </w:t>
      </w:r>
      <w:r w:rsidR="00B525C5">
        <w:t>a</w:t>
      </w:r>
      <w:r>
        <w:t xml:space="preserve">ppraisal </w:t>
      </w:r>
      <w:r w:rsidR="00B525C5">
        <w:t>d</w:t>
      </w:r>
      <w:r>
        <w:t>etermination</w:t>
      </w:r>
    </w:p>
    <w:p w14:paraId="4C50AACE" w14:textId="77777777" w:rsidR="00F33821" w:rsidRPr="008E70B8" w:rsidRDefault="00F33821" w:rsidP="00B730A7">
      <w:pPr>
        <w:pStyle w:val="Paragraphnonumbers"/>
        <w:rPr>
          <w:b/>
        </w:rPr>
      </w:pPr>
      <w:r w:rsidRPr="008E70B8">
        <w:t>(</w:t>
      </w:r>
      <w:r w:rsidR="00F6310E">
        <w:t xml:space="preserve">when </w:t>
      </w:r>
      <w:r w:rsidRPr="008E70B8">
        <w:t>no ACD was issued)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14:paraId="47890100" w14:textId="77777777" w:rsidTr="00047F0F">
        <w:tc>
          <w:tcPr>
            <w:tcW w:w="8414" w:type="dxa"/>
          </w:tcPr>
          <w:p w14:paraId="4DB583AA" w14:textId="77777777" w:rsidR="00F33821" w:rsidRPr="009B6CB9" w:rsidRDefault="00F33821" w:rsidP="00B525C5">
            <w:pPr>
              <w:pStyle w:val="Paragraph"/>
              <w:numPr>
                <w:ilvl w:val="0"/>
                <w:numId w:val="20"/>
              </w:numPr>
              <w:ind w:left="709" w:hanging="709"/>
            </w:pPr>
            <w:r w:rsidRPr="009B6CB9">
              <w:t xml:space="preserve">Have the potential equality issues identified during the scoping process been addressed by the </w:t>
            </w:r>
            <w:r w:rsidR="00B525C5">
              <w:t>c</w:t>
            </w:r>
            <w:r w:rsidRPr="009B6CB9">
              <w:t>ommittee</w:t>
            </w:r>
            <w:r>
              <w:t>, and, if so, how</w:t>
            </w:r>
            <w:r w:rsidRPr="009B6CB9">
              <w:t>?</w:t>
            </w:r>
          </w:p>
        </w:tc>
      </w:tr>
      <w:tr w:rsidR="00F33821" w:rsidRPr="009B6CB9" w14:paraId="155E0538" w14:textId="77777777" w:rsidTr="00047F0F">
        <w:tc>
          <w:tcPr>
            <w:tcW w:w="8414" w:type="dxa"/>
          </w:tcPr>
          <w:p w14:paraId="6DF83A95" w14:textId="77777777" w:rsidR="006C07EB" w:rsidRDefault="006C07EB" w:rsidP="006C07EB">
            <w:pPr>
              <w:pStyle w:val="Paragraphnonumbers"/>
            </w:pPr>
            <w:r>
              <w:t>It was raised during the scoping process that s</w:t>
            </w:r>
            <w:r w:rsidRPr="0016225E">
              <w:t>ome groups will have difficulty adhering to the complex instructions for taking oral bisphosphonates and their benefit from these treatments may be compromised.</w:t>
            </w:r>
          </w:p>
          <w:p w14:paraId="66EC614F" w14:textId="77777777" w:rsidR="00F33821" w:rsidRDefault="006C07EB" w:rsidP="00CA5E3B">
            <w:pPr>
              <w:pStyle w:val="Paragraphnonumbers"/>
            </w:pPr>
            <w:r>
              <w:t>The committee has taken this into consideration.</w:t>
            </w:r>
          </w:p>
        </w:tc>
      </w:tr>
    </w:tbl>
    <w:p w14:paraId="52FAEFF0" w14:textId="77777777" w:rsidR="00F33821" w:rsidRPr="00C879E6" w:rsidRDefault="00F33821" w:rsidP="00F3382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14:paraId="7587AF5E" w14:textId="77777777" w:rsidTr="00047F0F">
        <w:tc>
          <w:tcPr>
            <w:tcW w:w="8414" w:type="dxa"/>
          </w:tcPr>
          <w:p w14:paraId="7FD3A5AC" w14:textId="77777777" w:rsidR="00F33821" w:rsidRPr="009B6CB9" w:rsidRDefault="00F33821" w:rsidP="00047F0F">
            <w:pPr>
              <w:pStyle w:val="Paragraph"/>
            </w:pPr>
            <w:r w:rsidRPr="009B6CB9">
              <w:t xml:space="preserve">Have any other </w:t>
            </w:r>
            <w:r>
              <w:t xml:space="preserve">potential </w:t>
            </w:r>
            <w:r w:rsidRPr="009B6CB9">
              <w:t>equality issues been raised in the submissions, expert statements or academic report, and</w:t>
            </w:r>
            <w:r>
              <w:t>, if so,</w:t>
            </w:r>
            <w:r w:rsidR="00B525C5">
              <w:t xml:space="preserve"> how has the c</w:t>
            </w:r>
            <w:r w:rsidRPr="009B6CB9">
              <w:t>ommittee addressed these?</w:t>
            </w:r>
          </w:p>
        </w:tc>
      </w:tr>
      <w:tr w:rsidR="00F33821" w:rsidRPr="009B6CB9" w14:paraId="7BC8CC45" w14:textId="77777777" w:rsidTr="00047F0F">
        <w:tc>
          <w:tcPr>
            <w:tcW w:w="8414" w:type="dxa"/>
          </w:tcPr>
          <w:p w14:paraId="715F9AF6" w14:textId="77777777" w:rsidR="00F33821" w:rsidRPr="005426B7" w:rsidRDefault="006C07EB" w:rsidP="00047F0F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>No</w:t>
            </w:r>
          </w:p>
        </w:tc>
      </w:tr>
    </w:tbl>
    <w:p w14:paraId="61516B79" w14:textId="77777777" w:rsidR="00F33821" w:rsidRPr="00C879E6" w:rsidRDefault="00F33821" w:rsidP="00F3382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14:paraId="6DC4DA4A" w14:textId="77777777" w:rsidTr="00047F0F">
        <w:tc>
          <w:tcPr>
            <w:tcW w:w="8414" w:type="dxa"/>
          </w:tcPr>
          <w:p w14:paraId="0B94FD44" w14:textId="77777777" w:rsidR="00F33821" w:rsidRPr="009B6CB9" w:rsidRDefault="00F33821" w:rsidP="00B525C5">
            <w:pPr>
              <w:pStyle w:val="Paragraph"/>
            </w:pPr>
            <w:r w:rsidRPr="009B6CB9">
              <w:t xml:space="preserve">Have any other </w:t>
            </w:r>
            <w:r>
              <w:t xml:space="preserve">potential </w:t>
            </w:r>
            <w:r w:rsidRPr="009B6CB9">
              <w:t xml:space="preserve">equality issues been identified by the </w:t>
            </w:r>
            <w:r w:rsidR="00B525C5">
              <w:t>c</w:t>
            </w:r>
            <w:r w:rsidRPr="009B6CB9">
              <w:t>ommittee, and</w:t>
            </w:r>
            <w:r>
              <w:t>, if so,</w:t>
            </w:r>
            <w:r w:rsidRPr="009B6CB9">
              <w:t xml:space="preserve"> how has the </w:t>
            </w:r>
            <w:r w:rsidR="00B525C5">
              <w:t>c</w:t>
            </w:r>
            <w:r w:rsidRPr="009B6CB9">
              <w:t>ommittee addressed these?</w:t>
            </w:r>
          </w:p>
        </w:tc>
      </w:tr>
      <w:tr w:rsidR="00F33821" w:rsidRPr="009B6CB9" w14:paraId="2E48FEEF" w14:textId="77777777" w:rsidTr="00047F0F">
        <w:tc>
          <w:tcPr>
            <w:tcW w:w="8414" w:type="dxa"/>
          </w:tcPr>
          <w:p w14:paraId="33F738C0" w14:textId="77777777" w:rsidR="00F33821" w:rsidRPr="005426B7" w:rsidRDefault="006C07EB" w:rsidP="00047F0F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>No</w:t>
            </w:r>
          </w:p>
        </w:tc>
      </w:tr>
    </w:tbl>
    <w:p w14:paraId="4168E0DB" w14:textId="77777777" w:rsidR="00F33821" w:rsidRPr="00C879E6" w:rsidRDefault="00F33821" w:rsidP="00F3382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14:paraId="27B3BD6C" w14:textId="77777777" w:rsidTr="00047F0F">
        <w:tc>
          <w:tcPr>
            <w:tcW w:w="8414" w:type="dxa"/>
          </w:tcPr>
          <w:p w14:paraId="6F86F6B7" w14:textId="77777777" w:rsidR="00F33821" w:rsidRPr="009B6CB9" w:rsidRDefault="00F33821" w:rsidP="00047F0F">
            <w:pPr>
              <w:pStyle w:val="Paragraph"/>
            </w:pPr>
            <w:r w:rsidRPr="009B6CB9">
              <w:lastRenderedPageBreak/>
              <w:t>Do the recommendations make it more difficult in practice for a specific group to access the technology compared with other groups? If so, what are the barriers to</w:t>
            </w:r>
            <w:r>
              <w:t>, or difficulties with,</w:t>
            </w:r>
            <w:r w:rsidRPr="009B6CB9">
              <w:t xml:space="preserve"> access for the specific group?  </w:t>
            </w:r>
          </w:p>
        </w:tc>
      </w:tr>
      <w:tr w:rsidR="00F33821" w:rsidRPr="009B6CB9" w14:paraId="23896C5F" w14:textId="77777777" w:rsidTr="00047F0F">
        <w:tc>
          <w:tcPr>
            <w:tcW w:w="8414" w:type="dxa"/>
          </w:tcPr>
          <w:p w14:paraId="3576A44A" w14:textId="77777777" w:rsidR="00F33821" w:rsidRPr="005426B7" w:rsidRDefault="001351C6" w:rsidP="001351C6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>S</w:t>
            </w:r>
            <w:r w:rsidRPr="0016225E">
              <w:t xml:space="preserve">ome groups </w:t>
            </w:r>
            <w:r>
              <w:t>may</w:t>
            </w:r>
            <w:r w:rsidRPr="0016225E">
              <w:t xml:space="preserve"> have difficulty adhering to the complex instructions </w:t>
            </w:r>
            <w:r>
              <w:t>for taking oral bisphosphonates.</w:t>
            </w:r>
          </w:p>
        </w:tc>
      </w:tr>
    </w:tbl>
    <w:p w14:paraId="6A0F48E8" w14:textId="77777777" w:rsidR="00F33821" w:rsidRDefault="00F33821" w:rsidP="00F3382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14:paraId="58268950" w14:textId="77777777" w:rsidTr="00047F0F">
        <w:tc>
          <w:tcPr>
            <w:tcW w:w="8414" w:type="dxa"/>
          </w:tcPr>
          <w:p w14:paraId="676CE8A9" w14:textId="77777777" w:rsidR="00F33821" w:rsidRPr="009B6CB9" w:rsidRDefault="00F33821" w:rsidP="00047F0F">
            <w:pPr>
              <w:pStyle w:val="Paragraph"/>
            </w:pPr>
            <w:r w:rsidRPr="00C30739">
              <w:t xml:space="preserve">Is there potential for the recommendations to have an adverse impact on people with disabilities because of something that is a consequence of the disability?  </w:t>
            </w:r>
          </w:p>
        </w:tc>
      </w:tr>
      <w:tr w:rsidR="00F33821" w:rsidRPr="009B6CB9" w14:paraId="060EBFAF" w14:textId="77777777" w:rsidTr="00047F0F">
        <w:tc>
          <w:tcPr>
            <w:tcW w:w="8414" w:type="dxa"/>
          </w:tcPr>
          <w:p w14:paraId="596EADCF" w14:textId="77777777" w:rsidR="00F33821" w:rsidRPr="005426B7" w:rsidRDefault="006C07EB" w:rsidP="006C07EB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>S</w:t>
            </w:r>
            <w:r w:rsidRPr="0016225E">
              <w:t xml:space="preserve">ome groups </w:t>
            </w:r>
            <w:r>
              <w:t>may</w:t>
            </w:r>
            <w:r w:rsidRPr="0016225E">
              <w:t xml:space="preserve"> have difficulty adhering to the complex instructions </w:t>
            </w:r>
            <w:r>
              <w:t>for taking oral bisphosphonates.</w:t>
            </w:r>
          </w:p>
        </w:tc>
      </w:tr>
    </w:tbl>
    <w:p w14:paraId="7EDC5C1C" w14:textId="77777777" w:rsidR="00F33821" w:rsidRDefault="00F33821" w:rsidP="00F33821"/>
    <w:p w14:paraId="66C69F92" w14:textId="77777777" w:rsidR="00F33821" w:rsidRPr="00C879E6" w:rsidRDefault="00F33821" w:rsidP="00F3382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14:paraId="18BD445F" w14:textId="77777777" w:rsidTr="00047F0F">
        <w:tc>
          <w:tcPr>
            <w:tcW w:w="8414" w:type="dxa"/>
          </w:tcPr>
          <w:p w14:paraId="6CE4988D" w14:textId="77777777" w:rsidR="00F33821" w:rsidRPr="009B6CB9" w:rsidRDefault="00F33821" w:rsidP="00B525C5">
            <w:pPr>
              <w:pStyle w:val="Paragraph"/>
            </w:pPr>
            <w:r w:rsidRPr="009B6CB9">
              <w:t xml:space="preserve">Are there any recommendations or explanations that the </w:t>
            </w:r>
            <w:r w:rsidR="00B525C5">
              <w:t>c</w:t>
            </w:r>
            <w:r w:rsidRPr="009B6CB9">
              <w:t>ommittee could make to remove or alleviate barriers to</w:t>
            </w:r>
            <w:r>
              <w:t>, or difficulties with,</w:t>
            </w:r>
            <w:r w:rsidRPr="009B6CB9">
              <w:t xml:space="preserve">  access identified in question</w:t>
            </w:r>
            <w:r>
              <w:t>s</w:t>
            </w:r>
            <w:r w:rsidRPr="009B6CB9">
              <w:t xml:space="preserve"> 4</w:t>
            </w:r>
            <w:r>
              <w:t xml:space="preserve"> or 5</w:t>
            </w:r>
            <w:r w:rsidRPr="009B6CB9">
              <w:t>, or otherwise fulfil NICE’s obligations to promote equality?</w:t>
            </w:r>
          </w:p>
        </w:tc>
      </w:tr>
      <w:tr w:rsidR="00F33821" w:rsidRPr="009B6CB9" w14:paraId="5B93C0EB" w14:textId="77777777" w:rsidTr="00047F0F">
        <w:tc>
          <w:tcPr>
            <w:tcW w:w="8414" w:type="dxa"/>
          </w:tcPr>
          <w:p w14:paraId="2FF4C0C3" w14:textId="7CF4038D" w:rsidR="00F33821" w:rsidRDefault="001351C6" w:rsidP="001A6A4D">
            <w:pPr>
              <w:pStyle w:val="Paragraphnonumbers"/>
            </w:pPr>
            <w:r>
              <w:t>T</w:t>
            </w:r>
            <w:r w:rsidRPr="001351C6">
              <w:t xml:space="preserve">he committee considered appropriate to consider the cost effectiveness of </w:t>
            </w:r>
            <w:r>
              <w:t>intravenous</w:t>
            </w:r>
            <w:r w:rsidRPr="001351C6">
              <w:t xml:space="preserve"> </w:t>
            </w:r>
            <w:r>
              <w:t>bisphosphonates</w:t>
            </w:r>
            <w:r w:rsidRPr="001351C6">
              <w:t xml:space="preserve"> in people who could not tolerate oral preparations of </w:t>
            </w:r>
            <w:r>
              <w:t>bisphosphonates</w:t>
            </w:r>
            <w:r w:rsidRPr="001351C6">
              <w:t xml:space="preserve"> </w:t>
            </w:r>
            <w:r>
              <w:t>and</w:t>
            </w:r>
            <w:r w:rsidRPr="001351C6">
              <w:t xml:space="preserve"> in whom no active treatment would </w:t>
            </w:r>
            <w:r>
              <w:t xml:space="preserve">be the most relevant comparator. </w:t>
            </w:r>
            <w:r w:rsidR="006C07EB">
              <w:t>The committee</w:t>
            </w:r>
            <w:r w:rsidR="007769FE">
              <w:t xml:space="preserve"> concluded that intravenous bisphosphonates would be cost effective in this group and </w:t>
            </w:r>
            <w:r w:rsidR="006C07EB">
              <w:t>recommended intravenous bisphosphonates</w:t>
            </w:r>
            <w:r w:rsidR="001A6A4D">
              <w:t xml:space="preserve"> for those who have </w:t>
            </w:r>
            <w:r w:rsidR="001A6A4D" w:rsidRPr="001A6A4D">
              <w:t xml:space="preserve">difficulty taking oral bisphosphonates or </w:t>
            </w:r>
            <w:r w:rsidR="001A6A4D">
              <w:t xml:space="preserve">if </w:t>
            </w:r>
            <w:r w:rsidR="001A6A4D" w:rsidRPr="001A6A4D">
              <w:t>these drugs are contraindicated or not tolerated.</w:t>
            </w:r>
          </w:p>
        </w:tc>
      </w:tr>
    </w:tbl>
    <w:p w14:paraId="4E5CED88" w14:textId="77777777" w:rsidR="00F33821" w:rsidRPr="00C879E6" w:rsidRDefault="00F33821" w:rsidP="00F33821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4"/>
      </w:tblGrid>
      <w:tr w:rsidR="00F33821" w:rsidRPr="009B6CB9" w14:paraId="5C6C08F1" w14:textId="77777777" w:rsidTr="00047F0F">
        <w:tc>
          <w:tcPr>
            <w:tcW w:w="8414" w:type="dxa"/>
          </w:tcPr>
          <w:p w14:paraId="5E116567" w14:textId="77777777" w:rsidR="00F33821" w:rsidRPr="009B6CB9" w:rsidRDefault="00F33821" w:rsidP="00B525C5">
            <w:pPr>
              <w:pStyle w:val="Paragraph"/>
            </w:pPr>
            <w:r w:rsidRPr="009B6CB9">
              <w:t xml:space="preserve">Have the </w:t>
            </w:r>
            <w:r w:rsidR="00B525C5">
              <w:t>c</w:t>
            </w:r>
            <w:r w:rsidRPr="009B6CB9">
              <w:t xml:space="preserve">ommittee’s considerations of equality issues been described in the </w:t>
            </w:r>
            <w:r>
              <w:t xml:space="preserve">final appraisal </w:t>
            </w:r>
            <w:r w:rsidRPr="009B6CB9">
              <w:t>d</w:t>
            </w:r>
            <w:r>
              <w:t>etermination</w:t>
            </w:r>
            <w:r w:rsidRPr="009B6CB9">
              <w:t>, and, if so, where?</w:t>
            </w:r>
          </w:p>
        </w:tc>
      </w:tr>
      <w:tr w:rsidR="00F33821" w:rsidRPr="009B6CB9" w14:paraId="0D85D744" w14:textId="77777777" w:rsidTr="00047F0F">
        <w:tc>
          <w:tcPr>
            <w:tcW w:w="8414" w:type="dxa"/>
          </w:tcPr>
          <w:p w14:paraId="379FEE4D" w14:textId="77777777" w:rsidR="00F33821" w:rsidRPr="005426B7" w:rsidRDefault="006C07EB" w:rsidP="007769FE">
            <w:pPr>
              <w:pStyle w:val="Paragraphnonumbers"/>
              <w:rPr>
                <w:rFonts w:ascii="Tahoma" w:hAnsi="Tahoma" w:cs="Tahoma"/>
                <w:sz w:val="16"/>
                <w:szCs w:val="16"/>
              </w:rPr>
            </w:pPr>
            <w:r>
              <w:t>Yes, equality issues are described in the final appraisal determination (section 4.2 and 4.2</w:t>
            </w:r>
            <w:r w:rsidR="007769FE">
              <w:t>4</w:t>
            </w:r>
            <w:r>
              <w:t>)</w:t>
            </w:r>
          </w:p>
        </w:tc>
      </w:tr>
    </w:tbl>
    <w:p w14:paraId="62A016A1" w14:textId="77777777" w:rsidR="00F33821" w:rsidRPr="00C879E6" w:rsidRDefault="00F33821" w:rsidP="00F33821"/>
    <w:p w14:paraId="329110E8" w14:textId="77777777" w:rsidR="00F33821" w:rsidRDefault="00F33821" w:rsidP="00F33821">
      <w:pPr>
        <w:pStyle w:val="Paragraphnonumbers"/>
      </w:pPr>
      <w:r>
        <w:rPr>
          <w:b/>
        </w:rPr>
        <w:lastRenderedPageBreak/>
        <w:t xml:space="preserve">Approved by </w:t>
      </w:r>
      <w:r w:rsidR="00E248C5">
        <w:rPr>
          <w:b/>
        </w:rPr>
        <w:t>Associate</w:t>
      </w:r>
      <w:r w:rsidRPr="00D432B6">
        <w:rPr>
          <w:b/>
        </w:rPr>
        <w:t xml:space="preserve"> Director (name):</w:t>
      </w:r>
      <w:r>
        <w:t xml:space="preserve"> …</w:t>
      </w:r>
      <w:r w:rsidR="001A6A4D">
        <w:t>Melinda Goodall</w:t>
      </w:r>
      <w:r>
        <w:t>…………………………………</w:t>
      </w:r>
    </w:p>
    <w:p w14:paraId="024255C6" w14:textId="18B5795A" w:rsidR="00F33821" w:rsidRDefault="00F33821" w:rsidP="00F33821">
      <w:pPr>
        <w:pStyle w:val="Paragraphnonumbers"/>
      </w:pPr>
      <w:r w:rsidRPr="00D432B6">
        <w:rPr>
          <w:b/>
        </w:rPr>
        <w:t>Date:</w:t>
      </w:r>
      <w:r w:rsidR="001A6A4D">
        <w:t xml:space="preserve"> 16/06/2017</w:t>
      </w:r>
    </w:p>
    <w:p w14:paraId="45E136F7" w14:textId="77777777" w:rsidR="00137841" w:rsidRPr="003B1C33" w:rsidRDefault="00137841" w:rsidP="00B6372C">
      <w:pPr>
        <w:pStyle w:val="Paragraphnonumbers"/>
      </w:pPr>
    </w:p>
    <w:sectPr w:rsidR="00137841" w:rsidRPr="003B1C33" w:rsidSect="00FD6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E62D" w14:textId="77777777" w:rsidR="006364B0" w:rsidRDefault="006364B0" w:rsidP="00446BEE">
      <w:r>
        <w:separator/>
      </w:r>
    </w:p>
  </w:endnote>
  <w:endnote w:type="continuationSeparator" w:id="0">
    <w:p w14:paraId="79B65D01" w14:textId="77777777" w:rsidR="006364B0" w:rsidRDefault="006364B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B1A8" w14:textId="77777777" w:rsidR="00876389" w:rsidRDefault="00876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0EBD" w14:textId="77777777" w:rsidR="001F2FE7" w:rsidRDefault="001F2FE7">
    <w:pPr>
      <w:pStyle w:val="Footer"/>
    </w:pPr>
    <w:r>
      <w:t xml:space="preserve">Technology </w:t>
    </w:r>
    <w:r w:rsidR="0095492F">
      <w:t>a</w:t>
    </w:r>
    <w:r>
      <w:t>ppraisals: Guidance development</w:t>
    </w:r>
  </w:p>
  <w:p w14:paraId="7F440C3F" w14:textId="77777777" w:rsidR="001F2FE7" w:rsidRDefault="001F2FE7">
    <w:pPr>
      <w:pStyle w:val="Footer"/>
    </w:pPr>
    <w:r>
      <w:t xml:space="preserve">Equality impact assessment for </w:t>
    </w:r>
    <w:r w:rsidRPr="009E3D17">
      <w:t xml:space="preserve">the </w:t>
    </w:r>
    <w:r w:rsidR="009E3D17" w:rsidRPr="009E3D17">
      <w:t>M</w:t>
    </w:r>
    <w:r w:rsidRPr="009E3D17">
      <w:t xml:space="preserve">ultiple </w:t>
    </w:r>
    <w:r w:rsidR="0095492F" w:rsidRPr="009E3D17">
      <w:t>t</w:t>
    </w:r>
    <w:r w:rsidRPr="009E3D17">
      <w:t>echnology</w:t>
    </w:r>
    <w:r>
      <w:t xml:space="preserve"> </w:t>
    </w:r>
    <w:r w:rsidR="0095492F">
      <w:t>a</w:t>
    </w:r>
    <w:r>
      <w:t xml:space="preserve">ppraisal of </w:t>
    </w:r>
    <w:r w:rsidR="00876389" w:rsidRPr="00876389">
      <w:t>Bisphosphonates for treating osteoporosis</w:t>
    </w:r>
    <w:r>
      <w:t xml:space="preserve"> </w:t>
    </w:r>
    <w:r>
      <w:tab/>
    </w:r>
    <w:r>
      <w:tab/>
    </w:r>
    <w:r w:rsidR="00671BA1">
      <w:fldChar w:fldCharType="begin"/>
    </w:r>
    <w:r w:rsidR="00671BA1">
      <w:instrText xml:space="preserve"> PAGE </w:instrText>
    </w:r>
    <w:r w:rsidR="00671BA1">
      <w:fldChar w:fldCharType="separate"/>
    </w:r>
    <w:r w:rsidR="001A6A4D">
      <w:rPr>
        <w:noProof/>
      </w:rPr>
      <w:t>2</w:t>
    </w:r>
    <w:r w:rsidR="00671BA1">
      <w:rPr>
        <w:noProof/>
      </w:rPr>
      <w:fldChar w:fldCharType="end"/>
    </w:r>
    <w:r>
      <w:t xml:space="preserve"> of </w:t>
    </w:r>
    <w:fldSimple w:instr=" NUMPAGES  ">
      <w:r w:rsidR="001A6A4D">
        <w:rPr>
          <w:noProof/>
        </w:rPr>
        <w:t>3</w:t>
      </w:r>
    </w:fldSimple>
  </w:p>
  <w:p w14:paraId="7096D7CD" w14:textId="77777777" w:rsidR="001F2FE7" w:rsidRDefault="001F2FE7">
    <w:pPr>
      <w:pStyle w:val="Footer"/>
    </w:pPr>
    <w:r>
      <w:t xml:space="preserve">Issue date: </w:t>
    </w:r>
    <w:r w:rsidR="00876389">
      <w:t>June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578A" w14:textId="77777777" w:rsidR="00876389" w:rsidRDefault="00876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DB29A" w14:textId="77777777" w:rsidR="006364B0" w:rsidRDefault="006364B0" w:rsidP="00446BEE">
      <w:r>
        <w:separator/>
      </w:r>
    </w:p>
  </w:footnote>
  <w:footnote w:type="continuationSeparator" w:id="0">
    <w:p w14:paraId="0BF5017F" w14:textId="77777777" w:rsidR="006364B0" w:rsidRDefault="006364B0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A7F4" w14:textId="77777777" w:rsidR="00876389" w:rsidRDefault="00876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EDF1" w14:textId="77777777" w:rsidR="00876389" w:rsidRDefault="008763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751E" w14:textId="77777777" w:rsidR="00876389" w:rsidRDefault="00876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3252">
    <w:abstractNumId w:val="11"/>
  </w:num>
  <w:num w:numId="2" w16cid:durableId="956763255">
    <w:abstractNumId w:val="12"/>
  </w:num>
  <w:num w:numId="3" w16cid:durableId="1828746907">
    <w:abstractNumId w:val="12"/>
    <w:lvlOverride w:ilvl="0">
      <w:startOverride w:val="1"/>
    </w:lvlOverride>
  </w:num>
  <w:num w:numId="4" w16cid:durableId="2134518314">
    <w:abstractNumId w:val="12"/>
    <w:lvlOverride w:ilvl="0">
      <w:startOverride w:val="1"/>
    </w:lvlOverride>
  </w:num>
  <w:num w:numId="5" w16cid:durableId="1838184362">
    <w:abstractNumId w:val="12"/>
    <w:lvlOverride w:ilvl="0">
      <w:startOverride w:val="1"/>
    </w:lvlOverride>
  </w:num>
  <w:num w:numId="6" w16cid:durableId="2023243773">
    <w:abstractNumId w:val="12"/>
    <w:lvlOverride w:ilvl="0">
      <w:startOverride w:val="1"/>
    </w:lvlOverride>
  </w:num>
  <w:num w:numId="7" w16cid:durableId="862862589">
    <w:abstractNumId w:val="12"/>
    <w:lvlOverride w:ilvl="0">
      <w:startOverride w:val="1"/>
    </w:lvlOverride>
  </w:num>
  <w:num w:numId="8" w16cid:durableId="932055071">
    <w:abstractNumId w:val="9"/>
  </w:num>
  <w:num w:numId="9" w16cid:durableId="636030779">
    <w:abstractNumId w:val="7"/>
  </w:num>
  <w:num w:numId="10" w16cid:durableId="1630436355">
    <w:abstractNumId w:val="6"/>
  </w:num>
  <w:num w:numId="11" w16cid:durableId="1527712515">
    <w:abstractNumId w:val="5"/>
  </w:num>
  <w:num w:numId="12" w16cid:durableId="926618504">
    <w:abstractNumId w:val="4"/>
  </w:num>
  <w:num w:numId="13" w16cid:durableId="1611157953">
    <w:abstractNumId w:val="8"/>
  </w:num>
  <w:num w:numId="14" w16cid:durableId="911429463">
    <w:abstractNumId w:val="3"/>
  </w:num>
  <w:num w:numId="15" w16cid:durableId="1699311978">
    <w:abstractNumId w:val="2"/>
  </w:num>
  <w:num w:numId="16" w16cid:durableId="1562979908">
    <w:abstractNumId w:val="1"/>
  </w:num>
  <w:num w:numId="17" w16cid:durableId="491482054">
    <w:abstractNumId w:val="0"/>
  </w:num>
  <w:num w:numId="18" w16cid:durableId="226957749">
    <w:abstractNumId w:val="10"/>
  </w:num>
  <w:num w:numId="19" w16cid:durableId="1054738145">
    <w:abstractNumId w:val="10"/>
    <w:lvlOverride w:ilvl="0">
      <w:startOverride w:val="1"/>
    </w:lvlOverride>
  </w:num>
  <w:num w:numId="20" w16cid:durableId="699555144">
    <w:abstractNumId w:val="11"/>
    <w:lvlOverride w:ilvl="0">
      <w:startOverride w:val="1"/>
    </w:lvlOverride>
  </w:num>
  <w:num w:numId="21" w16cid:durableId="1371420792">
    <w:abstractNumId w:val="11"/>
    <w:lvlOverride w:ilvl="0">
      <w:startOverride w:val="1"/>
    </w:lvlOverride>
  </w:num>
  <w:num w:numId="22" w16cid:durableId="2140025656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B0"/>
    <w:rsid w:val="00014CA6"/>
    <w:rsid w:val="00024D0A"/>
    <w:rsid w:val="00054AB0"/>
    <w:rsid w:val="0006094B"/>
    <w:rsid w:val="00070065"/>
    <w:rsid w:val="000B5939"/>
    <w:rsid w:val="000E679D"/>
    <w:rsid w:val="001134E7"/>
    <w:rsid w:val="00134FDA"/>
    <w:rsid w:val="001351C6"/>
    <w:rsid w:val="00137841"/>
    <w:rsid w:val="001571C1"/>
    <w:rsid w:val="00163FB7"/>
    <w:rsid w:val="0017169E"/>
    <w:rsid w:val="00173760"/>
    <w:rsid w:val="00180C39"/>
    <w:rsid w:val="001A23E4"/>
    <w:rsid w:val="001A25C9"/>
    <w:rsid w:val="001A6A4D"/>
    <w:rsid w:val="001B65B3"/>
    <w:rsid w:val="001D3E14"/>
    <w:rsid w:val="001F2FE7"/>
    <w:rsid w:val="001F34B0"/>
    <w:rsid w:val="001F6FF5"/>
    <w:rsid w:val="002341D7"/>
    <w:rsid w:val="002408EA"/>
    <w:rsid w:val="00260A67"/>
    <w:rsid w:val="00267DE7"/>
    <w:rsid w:val="00270605"/>
    <w:rsid w:val="00290BBA"/>
    <w:rsid w:val="002C1A7E"/>
    <w:rsid w:val="002F143B"/>
    <w:rsid w:val="002F2EEF"/>
    <w:rsid w:val="0030425D"/>
    <w:rsid w:val="00311ED0"/>
    <w:rsid w:val="003722FA"/>
    <w:rsid w:val="00377277"/>
    <w:rsid w:val="003B1C33"/>
    <w:rsid w:val="003C7138"/>
    <w:rsid w:val="003C7AAF"/>
    <w:rsid w:val="003E12B1"/>
    <w:rsid w:val="003E4C4B"/>
    <w:rsid w:val="003F2EC0"/>
    <w:rsid w:val="004075B6"/>
    <w:rsid w:val="00420952"/>
    <w:rsid w:val="004234E3"/>
    <w:rsid w:val="00436BF6"/>
    <w:rsid w:val="00446BEE"/>
    <w:rsid w:val="004E52F4"/>
    <w:rsid w:val="005025A1"/>
    <w:rsid w:val="00502C4B"/>
    <w:rsid w:val="005105A6"/>
    <w:rsid w:val="00524CB5"/>
    <w:rsid w:val="00587925"/>
    <w:rsid w:val="005A1027"/>
    <w:rsid w:val="005C4329"/>
    <w:rsid w:val="005D5E17"/>
    <w:rsid w:val="00615C34"/>
    <w:rsid w:val="006364B0"/>
    <w:rsid w:val="0065081E"/>
    <w:rsid w:val="00664889"/>
    <w:rsid w:val="00671BA1"/>
    <w:rsid w:val="00672F1C"/>
    <w:rsid w:val="006921E1"/>
    <w:rsid w:val="006C07EB"/>
    <w:rsid w:val="006D3E00"/>
    <w:rsid w:val="006D55A6"/>
    <w:rsid w:val="006D5D87"/>
    <w:rsid w:val="00736348"/>
    <w:rsid w:val="00770B9A"/>
    <w:rsid w:val="007769FE"/>
    <w:rsid w:val="007C4753"/>
    <w:rsid w:val="00821D81"/>
    <w:rsid w:val="00876389"/>
    <w:rsid w:val="008A71F7"/>
    <w:rsid w:val="00925F15"/>
    <w:rsid w:val="0095492F"/>
    <w:rsid w:val="009A588B"/>
    <w:rsid w:val="009B6CB9"/>
    <w:rsid w:val="009E3D17"/>
    <w:rsid w:val="009E680B"/>
    <w:rsid w:val="009F7239"/>
    <w:rsid w:val="00A04BDE"/>
    <w:rsid w:val="00A11450"/>
    <w:rsid w:val="00A15A1F"/>
    <w:rsid w:val="00A3325A"/>
    <w:rsid w:val="00A40337"/>
    <w:rsid w:val="00A756BB"/>
    <w:rsid w:val="00AB68EA"/>
    <w:rsid w:val="00AF108A"/>
    <w:rsid w:val="00B02E55"/>
    <w:rsid w:val="00B525C5"/>
    <w:rsid w:val="00B572B7"/>
    <w:rsid w:val="00B572E8"/>
    <w:rsid w:val="00B6372C"/>
    <w:rsid w:val="00B72F60"/>
    <w:rsid w:val="00B730A7"/>
    <w:rsid w:val="00B8205D"/>
    <w:rsid w:val="00BA7708"/>
    <w:rsid w:val="00BE5835"/>
    <w:rsid w:val="00BF01A4"/>
    <w:rsid w:val="00BF660C"/>
    <w:rsid w:val="00BF7FE0"/>
    <w:rsid w:val="00C26E85"/>
    <w:rsid w:val="00C341B7"/>
    <w:rsid w:val="00C40886"/>
    <w:rsid w:val="00C47DDE"/>
    <w:rsid w:val="00C75E16"/>
    <w:rsid w:val="00C8651C"/>
    <w:rsid w:val="00C879E6"/>
    <w:rsid w:val="00CA5E3B"/>
    <w:rsid w:val="00CC7938"/>
    <w:rsid w:val="00CE1FB3"/>
    <w:rsid w:val="00CE368D"/>
    <w:rsid w:val="00CF58B7"/>
    <w:rsid w:val="00D1402D"/>
    <w:rsid w:val="00D351C1"/>
    <w:rsid w:val="00D432B6"/>
    <w:rsid w:val="00D647E9"/>
    <w:rsid w:val="00D85018"/>
    <w:rsid w:val="00D86BF0"/>
    <w:rsid w:val="00D9694A"/>
    <w:rsid w:val="00DD012C"/>
    <w:rsid w:val="00E1298E"/>
    <w:rsid w:val="00E1677A"/>
    <w:rsid w:val="00E248C5"/>
    <w:rsid w:val="00E257B1"/>
    <w:rsid w:val="00E412AD"/>
    <w:rsid w:val="00E51920"/>
    <w:rsid w:val="00E64120"/>
    <w:rsid w:val="00EA1EC9"/>
    <w:rsid w:val="00F055F1"/>
    <w:rsid w:val="00F17D8C"/>
    <w:rsid w:val="00F33821"/>
    <w:rsid w:val="00F376A3"/>
    <w:rsid w:val="00F6310E"/>
    <w:rsid w:val="00FC10ED"/>
    <w:rsid w:val="00FC2D11"/>
    <w:rsid w:val="00FC6230"/>
    <w:rsid w:val="00FD6D6B"/>
    <w:rsid w:val="00FD736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49EFB"/>
  <w15:docId w15:val="{C2FB8A27-4C8F-4E29-937C-7790D0FC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2F2EE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semiHidden/>
    <w:rsid w:val="00163FB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63F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3FB7"/>
  </w:style>
  <w:style w:type="paragraph" w:styleId="CommentSubject">
    <w:name w:val="annotation subject"/>
    <w:basedOn w:val="CommentText"/>
    <w:next w:val="CommentText"/>
    <w:link w:val="CommentSubjectChar"/>
    <w:semiHidden/>
    <w:rsid w:val="00163F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63FB7"/>
    <w:rPr>
      <w:b/>
      <w:bCs/>
    </w:rPr>
  </w:style>
  <w:style w:type="paragraph" w:styleId="Revision">
    <w:name w:val="Revision"/>
    <w:hidden/>
    <w:uiPriority w:val="99"/>
    <w:semiHidden/>
    <w:rsid w:val="0018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Edwards</dc:creator>
  <cp:keywords/>
  <dc:description/>
  <cp:lastModifiedBy>Henry Edwards</cp:lastModifiedBy>
  <cp:revision>3</cp:revision>
  <dcterms:created xsi:type="dcterms:W3CDTF">2022-09-26T08:27:00Z</dcterms:created>
  <dcterms:modified xsi:type="dcterms:W3CDTF">2022-09-26T08:28:00Z</dcterms:modified>
</cp:coreProperties>
</file>