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2DEE2B05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574E6" w:rsidRPr="002E18F2">
        <w:rPr>
          <w:rFonts w:ascii="Arial" w:hAnsi="Arial" w:cs="Arial"/>
          <w:b/>
          <w:bCs/>
          <w:color w:val="00506A"/>
          <w:sz w:val="28"/>
          <w:szCs w:val="28"/>
        </w:rPr>
        <w:t>B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5AE59B65" w:rsidR="00A43DA6" w:rsidRDefault="002E18F2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2E18F2">
        <w:rPr>
          <w:rFonts w:ascii="Arial" w:hAnsi="Arial" w:cs="Arial"/>
          <w:b/>
          <w:bCs/>
          <w:color w:val="00506A"/>
          <w:sz w:val="28"/>
          <w:szCs w:val="28"/>
        </w:rPr>
        <w:t xml:space="preserve">Siponimod for treating secondary progressive multiple sclerosis </w:t>
      </w:r>
      <w:r w:rsidR="00A43DA6" w:rsidRPr="002E18F2">
        <w:rPr>
          <w:rFonts w:ascii="Arial" w:hAnsi="Arial" w:cs="Arial"/>
          <w:b/>
          <w:bCs/>
          <w:color w:val="00506A"/>
          <w:sz w:val="28"/>
          <w:szCs w:val="28"/>
        </w:rPr>
        <w:t>[ID</w:t>
      </w:r>
      <w:r w:rsidRPr="002E18F2">
        <w:rPr>
          <w:rFonts w:ascii="Arial" w:hAnsi="Arial" w:cs="Arial"/>
          <w:b/>
          <w:bCs/>
          <w:color w:val="00506A"/>
          <w:sz w:val="28"/>
          <w:szCs w:val="28"/>
        </w:rPr>
        <w:t>1304</w:t>
      </w:r>
      <w:r w:rsidR="00A43DA6" w:rsidRPr="002E18F2">
        <w:rPr>
          <w:rFonts w:ascii="Arial" w:hAnsi="Arial" w:cs="Arial"/>
          <w:b/>
          <w:bCs/>
          <w:color w:val="00506A"/>
          <w:sz w:val="28"/>
          <w:szCs w:val="28"/>
        </w:rPr>
        <w:t>]</w:t>
      </w:r>
    </w:p>
    <w:p w14:paraId="74C01AEC" w14:textId="30B191F2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2E18F2" w:rsidRPr="002E18F2">
        <w:rPr>
          <w:rFonts w:ascii="Arial" w:hAnsi="Arial" w:cs="Arial"/>
          <w:b/>
          <w:bCs/>
          <w:color w:val="00506A"/>
          <w:sz w:val="28"/>
          <w:szCs w:val="28"/>
        </w:rPr>
        <w:t>18/11/2020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134"/>
        <w:gridCol w:w="1425"/>
        <w:gridCol w:w="1268"/>
        <w:gridCol w:w="2694"/>
      </w:tblGrid>
      <w:tr w:rsidR="004602D6" w:rsidRPr="009F66BF" w14:paraId="111674D1" w14:textId="77777777" w:rsidTr="00360316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25" w:type="dxa"/>
          </w:tcPr>
          <w:p w14:paraId="07D4B157" w14:textId="77777777" w:rsidR="004602D6" w:rsidRPr="004602D6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D442BE" w:rsidRPr="001978C7" w14:paraId="5BD34DE1" w14:textId="77777777" w:rsidTr="00360316">
        <w:tc>
          <w:tcPr>
            <w:tcW w:w="2023" w:type="dxa"/>
          </w:tcPr>
          <w:p w14:paraId="49EC260D" w14:textId="3AB43515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Dr </w:t>
            </w:r>
            <w:r w:rsidRPr="00D442BE">
              <w:rPr>
                <w:rFonts w:cs="Arial"/>
                <w:b w:val="0"/>
                <w:iCs/>
                <w:sz w:val="22"/>
                <w:szCs w:val="22"/>
              </w:rPr>
              <w:t xml:space="preserve">Matt </w:t>
            </w:r>
            <w:proofErr w:type="spellStart"/>
            <w:r w:rsidRPr="00D442BE">
              <w:rPr>
                <w:rFonts w:cs="Arial"/>
                <w:b w:val="0"/>
                <w:iCs/>
                <w:sz w:val="22"/>
                <w:szCs w:val="22"/>
              </w:rPr>
              <w:t>Craner</w:t>
            </w:r>
            <w:proofErr w:type="spellEnd"/>
          </w:p>
          <w:p w14:paraId="037C8FA0" w14:textId="77777777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ab/>
            </w:r>
          </w:p>
          <w:p w14:paraId="17C39BFA" w14:textId="5C9EAADD" w:rsidR="00D442BE" w:rsidRPr="00D442BE" w:rsidRDefault="00D442BE" w:rsidP="00D442B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ab/>
            </w:r>
          </w:p>
        </w:tc>
        <w:tc>
          <w:tcPr>
            <w:tcW w:w="1663" w:type="dxa"/>
          </w:tcPr>
          <w:p w14:paraId="6D839A62" w14:textId="77777777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  <w:p w14:paraId="46439073" w14:textId="038702D0" w:rsidR="00D442BE" w:rsidRPr="00D442BE" w:rsidRDefault="00D442BE" w:rsidP="00D442BE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096252" w14:textId="27F0B764" w:rsidR="00D442BE" w:rsidRPr="00D442BE" w:rsidRDefault="00D442BE" w:rsidP="00D442B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680DB5C2" w14:textId="58339311" w:rsidR="00D442BE" w:rsidRPr="00D442BE" w:rsidRDefault="00D442BE" w:rsidP="00D442BE">
            <w:pPr>
              <w:pStyle w:val="Title"/>
              <w:rPr>
                <w:b w:val="0"/>
                <w:iCs/>
                <w:color w:val="FF0000"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Undertaken speaker duties and has provided educational courses for the following pharmaceutical companies: Teva, Roche, Novartis, Biogen, and Merck.</w:t>
            </w:r>
          </w:p>
        </w:tc>
        <w:tc>
          <w:tcPr>
            <w:tcW w:w="1134" w:type="dxa"/>
          </w:tcPr>
          <w:p w14:paraId="7102C8BD" w14:textId="63A48BDF" w:rsidR="00D442BE" w:rsidRPr="00D442BE" w:rsidRDefault="00D442BE" w:rsidP="00D442B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12DBDEC4" w14:textId="0D42F86C" w:rsidR="00D442BE" w:rsidRPr="00D442BE" w:rsidRDefault="00D442BE" w:rsidP="00D442BE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color w:val="000000"/>
                <w:sz w:val="24"/>
                <w:szCs w:val="24"/>
              </w:rPr>
              <w:t>12/09/2019</w:t>
            </w:r>
          </w:p>
        </w:tc>
        <w:tc>
          <w:tcPr>
            <w:tcW w:w="1268" w:type="dxa"/>
          </w:tcPr>
          <w:p w14:paraId="17FDD275" w14:textId="01C66D8D" w:rsidR="00D442BE" w:rsidRPr="00D442BE" w:rsidRDefault="00D442BE" w:rsidP="00D442B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24110178" w14:textId="7CF0605B" w:rsidR="00D442BE" w:rsidRPr="00C8344E" w:rsidRDefault="00D442B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C8344E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this declaration would not prevent Dr </w:t>
            </w:r>
            <w:proofErr w:type="spellStart"/>
            <w:r w:rsidRPr="00C8344E">
              <w:rPr>
                <w:rFonts w:cs="Arial"/>
                <w:b w:val="0"/>
                <w:iCs/>
                <w:sz w:val="22"/>
                <w:szCs w:val="22"/>
              </w:rPr>
              <w:t>Craner</w:t>
            </w:r>
            <w:proofErr w:type="spellEnd"/>
            <w:r w:rsidRPr="00C8344E">
              <w:rPr>
                <w:rFonts w:cs="Arial"/>
                <w:b w:val="0"/>
                <w:iCs/>
                <w:sz w:val="22"/>
                <w:szCs w:val="22"/>
              </w:rPr>
              <w:t xml:space="preserve"> from participating in this section of the meeting.</w:t>
            </w:r>
          </w:p>
          <w:p w14:paraId="7F7F9064" w14:textId="79C722BF" w:rsidR="00D442BE" w:rsidRPr="00C8344E" w:rsidRDefault="00D442B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C8344E" w14:paraId="57CAFC58" w14:textId="77777777" w:rsidTr="00360316">
        <w:tc>
          <w:tcPr>
            <w:tcW w:w="2023" w:type="dxa"/>
          </w:tcPr>
          <w:p w14:paraId="36581549" w14:textId="77777777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Dr </w:t>
            </w:r>
            <w:r w:rsidRPr="00D442BE">
              <w:rPr>
                <w:rFonts w:cs="Arial"/>
                <w:b w:val="0"/>
                <w:iCs/>
                <w:sz w:val="22"/>
                <w:szCs w:val="22"/>
              </w:rPr>
              <w:t xml:space="preserve">Matt </w:t>
            </w:r>
            <w:proofErr w:type="spellStart"/>
            <w:r w:rsidRPr="00D442BE">
              <w:rPr>
                <w:rFonts w:cs="Arial"/>
                <w:b w:val="0"/>
                <w:iCs/>
                <w:sz w:val="22"/>
                <w:szCs w:val="22"/>
              </w:rPr>
              <w:t>Craner</w:t>
            </w:r>
            <w:proofErr w:type="spellEnd"/>
          </w:p>
          <w:p w14:paraId="6C35721A" w14:textId="77777777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ab/>
            </w:r>
          </w:p>
          <w:p w14:paraId="545F8CD3" w14:textId="59672E74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ab/>
            </w:r>
          </w:p>
        </w:tc>
        <w:tc>
          <w:tcPr>
            <w:tcW w:w="1663" w:type="dxa"/>
          </w:tcPr>
          <w:p w14:paraId="666DFE44" w14:textId="77777777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  <w:p w14:paraId="70AA5D8E" w14:textId="65F07B55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D407CC" w14:textId="4BED30FF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Direct – non-financial</w:t>
            </w:r>
          </w:p>
        </w:tc>
        <w:tc>
          <w:tcPr>
            <w:tcW w:w="3118" w:type="dxa"/>
          </w:tcPr>
          <w:p w14:paraId="2B3BF6A6" w14:textId="657D900F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Advised MS Society and MS Trust on matters related to care of patients with MS and disease modifying therapies.</w:t>
            </w:r>
          </w:p>
        </w:tc>
        <w:tc>
          <w:tcPr>
            <w:tcW w:w="1134" w:type="dxa"/>
          </w:tcPr>
          <w:p w14:paraId="36721A78" w14:textId="4E24215A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526E311A" w14:textId="387BDC82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color w:val="000000"/>
                <w:sz w:val="24"/>
                <w:szCs w:val="24"/>
              </w:rPr>
              <w:t>12/09/2019</w:t>
            </w:r>
          </w:p>
        </w:tc>
        <w:tc>
          <w:tcPr>
            <w:tcW w:w="1268" w:type="dxa"/>
          </w:tcPr>
          <w:p w14:paraId="685EA588" w14:textId="0682A2E2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5CAF746B" w14:textId="77777777" w:rsidR="00C8344E" w:rsidRPr="00C8344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C8344E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this declaration would not prevent Dr </w:t>
            </w:r>
            <w:proofErr w:type="spellStart"/>
            <w:r w:rsidRPr="00C8344E">
              <w:rPr>
                <w:rFonts w:cs="Arial"/>
                <w:b w:val="0"/>
                <w:iCs/>
                <w:sz w:val="22"/>
                <w:szCs w:val="22"/>
              </w:rPr>
              <w:t>Craner</w:t>
            </w:r>
            <w:proofErr w:type="spellEnd"/>
            <w:r w:rsidRPr="00C8344E">
              <w:rPr>
                <w:rFonts w:cs="Arial"/>
                <w:b w:val="0"/>
                <w:iCs/>
                <w:sz w:val="22"/>
                <w:szCs w:val="22"/>
              </w:rPr>
              <w:t xml:space="preserve"> from participating in this section of the meeting.</w:t>
            </w:r>
          </w:p>
          <w:p w14:paraId="1201529D" w14:textId="076FC537" w:rsidR="00C8344E" w:rsidRPr="00C8344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C8344E" w14:paraId="71AE9A5D" w14:textId="77777777" w:rsidTr="00360316">
        <w:tc>
          <w:tcPr>
            <w:tcW w:w="2023" w:type="dxa"/>
          </w:tcPr>
          <w:p w14:paraId="3CE08A51" w14:textId="77777777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Dr </w:t>
            </w:r>
            <w:r w:rsidRPr="00D442BE">
              <w:rPr>
                <w:rFonts w:cs="Arial"/>
                <w:b w:val="0"/>
                <w:iCs/>
                <w:sz w:val="22"/>
                <w:szCs w:val="22"/>
              </w:rPr>
              <w:t xml:space="preserve">Matt </w:t>
            </w:r>
            <w:proofErr w:type="spellStart"/>
            <w:r w:rsidRPr="00D442BE">
              <w:rPr>
                <w:rFonts w:cs="Arial"/>
                <w:b w:val="0"/>
                <w:iCs/>
                <w:sz w:val="22"/>
                <w:szCs w:val="22"/>
              </w:rPr>
              <w:t>Craner</w:t>
            </w:r>
            <w:proofErr w:type="spellEnd"/>
          </w:p>
          <w:p w14:paraId="0D2717DA" w14:textId="77777777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ab/>
            </w:r>
          </w:p>
          <w:p w14:paraId="56B3362A" w14:textId="2FCAB22E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ab/>
            </w:r>
          </w:p>
        </w:tc>
        <w:tc>
          <w:tcPr>
            <w:tcW w:w="1663" w:type="dxa"/>
          </w:tcPr>
          <w:p w14:paraId="0E225A18" w14:textId="77777777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  <w:p w14:paraId="3431CD4A" w14:textId="0929BBAA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9D562A" w14:textId="2746DB66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 xml:space="preserve">Indirect interest </w:t>
            </w:r>
          </w:p>
        </w:tc>
        <w:tc>
          <w:tcPr>
            <w:tcW w:w="3118" w:type="dxa"/>
          </w:tcPr>
          <w:p w14:paraId="2FFF71A2" w14:textId="133D9172" w:rsidR="00C8344E" w:rsidRPr="00D442B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Employed by the MoD as a consultant neurologist delivering care to military personnel with neurological conditions</w:t>
            </w:r>
          </w:p>
        </w:tc>
        <w:tc>
          <w:tcPr>
            <w:tcW w:w="1134" w:type="dxa"/>
          </w:tcPr>
          <w:p w14:paraId="75B72EBD" w14:textId="107E13FC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0F88EF2A" w14:textId="4FBC111F" w:rsidR="00C8344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color w:val="000000"/>
                <w:sz w:val="24"/>
                <w:szCs w:val="24"/>
              </w:rPr>
              <w:t>12/09/2019</w:t>
            </w:r>
          </w:p>
        </w:tc>
        <w:tc>
          <w:tcPr>
            <w:tcW w:w="1268" w:type="dxa"/>
          </w:tcPr>
          <w:p w14:paraId="134BE452" w14:textId="6151FC0A" w:rsidR="00C8344E" w:rsidRPr="00961C9E" w:rsidRDefault="00C8344E" w:rsidP="00C8344E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D442BE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213EED44" w14:textId="77777777" w:rsidR="00C8344E" w:rsidRPr="00C8344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C8344E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this declaration would not prevent Dr </w:t>
            </w:r>
            <w:proofErr w:type="spellStart"/>
            <w:r w:rsidRPr="00C8344E">
              <w:rPr>
                <w:rFonts w:cs="Arial"/>
                <w:b w:val="0"/>
                <w:iCs/>
                <w:sz w:val="22"/>
                <w:szCs w:val="22"/>
              </w:rPr>
              <w:t>Craner</w:t>
            </w:r>
            <w:proofErr w:type="spellEnd"/>
            <w:r w:rsidRPr="00C8344E">
              <w:rPr>
                <w:rFonts w:cs="Arial"/>
                <w:b w:val="0"/>
                <w:iCs/>
                <w:sz w:val="22"/>
                <w:szCs w:val="22"/>
              </w:rPr>
              <w:t xml:space="preserve"> from participating in this section of the meeting.</w:t>
            </w:r>
          </w:p>
          <w:p w14:paraId="6182CAE5" w14:textId="1C627279" w:rsidR="00C8344E" w:rsidRPr="00C8344E" w:rsidRDefault="00C8344E" w:rsidP="00C8344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D442BE" w14:paraId="113840F9" w14:textId="77777777" w:rsidTr="00360316">
        <w:tc>
          <w:tcPr>
            <w:tcW w:w="2023" w:type="dxa"/>
          </w:tcPr>
          <w:p w14:paraId="213F955C" w14:textId="5B742FFB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Mrs </w:t>
            </w:r>
            <w:r w:rsidRPr="00D442BE">
              <w:rPr>
                <w:rFonts w:cs="Arial"/>
                <w:b w:val="0"/>
                <w:iCs/>
                <w:sz w:val="22"/>
                <w:szCs w:val="22"/>
              </w:rPr>
              <w:t>Jacqueline Krarup</w:t>
            </w:r>
          </w:p>
        </w:tc>
        <w:tc>
          <w:tcPr>
            <w:tcW w:w="1663" w:type="dxa"/>
          </w:tcPr>
          <w:p w14:paraId="1F51B8A6" w14:textId="49A7B419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1843" w:type="dxa"/>
          </w:tcPr>
          <w:p w14:paraId="1D25840F" w14:textId="41B51127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Direct – non-financial</w:t>
            </w:r>
          </w:p>
        </w:tc>
        <w:tc>
          <w:tcPr>
            <w:tcW w:w="3118" w:type="dxa"/>
          </w:tcPr>
          <w:p w14:paraId="4347FF6D" w14:textId="5A5FD87D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 xml:space="preserve">Invited by Novartis to give a presentation on her </w:t>
            </w:r>
            <w:r w:rsidRPr="00D442BE">
              <w:rPr>
                <w:rFonts w:cs="Arial"/>
                <w:b w:val="0"/>
                <w:iCs/>
                <w:sz w:val="22"/>
                <w:szCs w:val="22"/>
              </w:rPr>
              <w:lastRenderedPageBreak/>
              <w:t>experience of multiple sclerosis.</w:t>
            </w:r>
          </w:p>
        </w:tc>
        <w:tc>
          <w:tcPr>
            <w:tcW w:w="1134" w:type="dxa"/>
          </w:tcPr>
          <w:p w14:paraId="3C1ED97B" w14:textId="2A010CA7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lastRenderedPageBreak/>
              <w:t>NA</w:t>
            </w:r>
          </w:p>
        </w:tc>
        <w:tc>
          <w:tcPr>
            <w:tcW w:w="1425" w:type="dxa"/>
          </w:tcPr>
          <w:p w14:paraId="068A1835" w14:textId="47FCE500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12/03/2020</w:t>
            </w:r>
          </w:p>
        </w:tc>
        <w:tc>
          <w:tcPr>
            <w:tcW w:w="1268" w:type="dxa"/>
          </w:tcPr>
          <w:p w14:paraId="7ACF5888" w14:textId="6A7E24FE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7F844AD8" w14:textId="045E2202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this declaration would not prevent Mrs Krarup from </w:t>
            </w:r>
            <w:r w:rsidRPr="00D442BE">
              <w:rPr>
                <w:rFonts w:cs="Arial"/>
                <w:b w:val="0"/>
                <w:iCs/>
                <w:sz w:val="22"/>
                <w:szCs w:val="22"/>
              </w:rPr>
              <w:lastRenderedPageBreak/>
              <w:t>participating in this section of the meeting.</w:t>
            </w:r>
          </w:p>
        </w:tc>
      </w:tr>
      <w:tr w:rsidR="00D442BE" w14:paraId="08C27B75" w14:textId="77777777" w:rsidTr="00360316">
        <w:tc>
          <w:tcPr>
            <w:tcW w:w="2023" w:type="dxa"/>
          </w:tcPr>
          <w:p w14:paraId="6FC180BE" w14:textId="4751A753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 xml:space="preserve">Mrs </w:t>
            </w:r>
            <w:r w:rsidRPr="00D442BE">
              <w:rPr>
                <w:rFonts w:cs="Arial"/>
                <w:b w:val="0"/>
                <w:iCs/>
                <w:sz w:val="22"/>
                <w:szCs w:val="22"/>
              </w:rPr>
              <w:t>Carmel Wilkinson</w:t>
            </w:r>
          </w:p>
        </w:tc>
        <w:tc>
          <w:tcPr>
            <w:tcW w:w="1663" w:type="dxa"/>
          </w:tcPr>
          <w:p w14:paraId="6D74F541" w14:textId="172E932C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1843" w:type="dxa"/>
          </w:tcPr>
          <w:p w14:paraId="3AF19EBF" w14:textId="70D0B7C7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6263E106" w14:textId="1227415C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Worked with Novartis on a project regarding Siponimod and ‘Benefits treatment landscapes’</w:t>
            </w:r>
          </w:p>
        </w:tc>
        <w:tc>
          <w:tcPr>
            <w:tcW w:w="1134" w:type="dxa"/>
          </w:tcPr>
          <w:p w14:paraId="2CBC82A4" w14:textId="070327D7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56EC90CA" w14:textId="1125A020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12/03/2020</w:t>
            </w:r>
          </w:p>
        </w:tc>
        <w:tc>
          <w:tcPr>
            <w:tcW w:w="1268" w:type="dxa"/>
          </w:tcPr>
          <w:p w14:paraId="4C7B6C99" w14:textId="29E4781B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360213E8" w14:textId="3CE0739C" w:rsidR="00D442BE" w:rsidRPr="00D442BE" w:rsidRDefault="00D442BE" w:rsidP="00D442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442BE">
              <w:rPr>
                <w:rFonts w:cs="Arial"/>
                <w:b w:val="0"/>
                <w:iCs/>
                <w:sz w:val="22"/>
                <w:szCs w:val="22"/>
              </w:rPr>
              <w:t>It was agreed that this declaration would not prevent Mrs Wilkinson from participating in this section of the meeting.</w:t>
            </w:r>
          </w:p>
        </w:tc>
      </w:tr>
    </w:tbl>
    <w:p w14:paraId="18C08BA0" w14:textId="34474D3D" w:rsidR="001978C7" w:rsidRPr="001978C7" w:rsidRDefault="001978C7" w:rsidP="002E18F2">
      <w:pPr>
        <w:pStyle w:val="Paragraphnonumbers"/>
        <w:tabs>
          <w:tab w:val="left" w:pos="8310"/>
        </w:tabs>
        <w:spacing w:before="240"/>
        <w:ind w:hanging="425"/>
        <w:rPr>
          <w:b/>
          <w:sz w:val="22"/>
          <w:szCs w:val="22"/>
        </w:rPr>
      </w:pPr>
    </w:p>
    <w:sectPr w:rsidR="001978C7" w:rsidRPr="001978C7" w:rsidSect="009813A0">
      <w:headerReference w:type="default" r:id="rId8"/>
      <w:footerReference w:type="default" r:id="rId9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79E7E6FC" w:rsidR="00446BEE" w:rsidRDefault="0005185C" w:rsidP="009F66BF">
    <w:pPr>
      <w:pStyle w:val="Footer"/>
      <w:ind w:hanging="567"/>
    </w:pPr>
    <w:r>
      <w:t>Technology</w:t>
    </w:r>
    <w:r w:rsidR="009F66BF">
      <w:t xml:space="preserve"> advisory committee</w:t>
    </w:r>
    <w:r>
      <w:t xml:space="preserve"> </w:t>
    </w:r>
    <w:r w:rsidR="007574E6" w:rsidRPr="002E18F2">
      <w:t>B</w:t>
    </w:r>
    <w:r w:rsidR="00D47BA7">
      <w:t xml:space="preserve"> –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E3554F">
      <w:fldChar w:fldCharType="begin"/>
    </w:r>
    <w:r w:rsidR="00E3554F">
      <w:instrText xml:space="preserve"> NUMPAGES  </w:instrText>
    </w:r>
    <w:r w:rsidR="00E3554F">
      <w:fldChar w:fldCharType="separate"/>
    </w:r>
    <w:r w:rsidR="001946BB">
      <w:rPr>
        <w:noProof/>
      </w:rPr>
      <w:t>2</w:t>
    </w:r>
    <w:r w:rsidR="00E3554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2E18F2"/>
    <w:rsid w:val="00311ED0"/>
    <w:rsid w:val="003404D8"/>
    <w:rsid w:val="00360316"/>
    <w:rsid w:val="003648C5"/>
    <w:rsid w:val="003722FA"/>
    <w:rsid w:val="003C7AAF"/>
    <w:rsid w:val="004075B6"/>
    <w:rsid w:val="00420952"/>
    <w:rsid w:val="004327C3"/>
    <w:rsid w:val="00433EFF"/>
    <w:rsid w:val="00443081"/>
    <w:rsid w:val="00446BEE"/>
    <w:rsid w:val="004602D6"/>
    <w:rsid w:val="004A2D1D"/>
    <w:rsid w:val="004E3A84"/>
    <w:rsid w:val="005025A1"/>
    <w:rsid w:val="00557456"/>
    <w:rsid w:val="006921E1"/>
    <w:rsid w:val="006A3196"/>
    <w:rsid w:val="006F4B25"/>
    <w:rsid w:val="006F6496"/>
    <w:rsid w:val="00736348"/>
    <w:rsid w:val="007574E6"/>
    <w:rsid w:val="00760908"/>
    <w:rsid w:val="007F238D"/>
    <w:rsid w:val="00861B92"/>
    <w:rsid w:val="008814FB"/>
    <w:rsid w:val="008F5E30"/>
    <w:rsid w:val="00914D7F"/>
    <w:rsid w:val="00955EC5"/>
    <w:rsid w:val="00961C9E"/>
    <w:rsid w:val="009813A0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F108A"/>
    <w:rsid w:val="00B02E55"/>
    <w:rsid w:val="00B036C1"/>
    <w:rsid w:val="00B5431F"/>
    <w:rsid w:val="00BF7FE0"/>
    <w:rsid w:val="00C81104"/>
    <w:rsid w:val="00C8344E"/>
    <w:rsid w:val="00C96411"/>
    <w:rsid w:val="00CB5671"/>
    <w:rsid w:val="00CF58B7"/>
    <w:rsid w:val="00D351C1"/>
    <w:rsid w:val="00D35EFB"/>
    <w:rsid w:val="00D442BE"/>
    <w:rsid w:val="00D47BA7"/>
    <w:rsid w:val="00D504B3"/>
    <w:rsid w:val="00D607D5"/>
    <w:rsid w:val="00D86BF0"/>
    <w:rsid w:val="00E3554F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paragraph" w:styleId="Subtitle">
    <w:name w:val="Subtitle"/>
    <w:basedOn w:val="Normal"/>
    <w:link w:val="SubtitleChar"/>
    <w:qFormat/>
    <w:rsid w:val="00D442BE"/>
    <w:pPr>
      <w:overflowPunct w:val="0"/>
      <w:autoSpaceDE w:val="0"/>
      <w:autoSpaceDN w:val="0"/>
      <w:adjustRightInd w:val="0"/>
      <w:jc w:val="right"/>
      <w:textAlignment w:val="baseline"/>
    </w:pPr>
    <w:rPr>
      <w:rFonts w:ascii="Garamond" w:hAnsi="Garamond"/>
      <w:b/>
      <w:i/>
      <w:sz w:val="28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D442BE"/>
    <w:rPr>
      <w:rFonts w:ascii="Garamond" w:hAnsi="Garamond"/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3229-6AD9-4FF8-B92D-4074BDDA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Joanne Ekeledo</cp:lastModifiedBy>
  <cp:revision>4</cp:revision>
  <dcterms:created xsi:type="dcterms:W3CDTF">2021-05-12T14:28:00Z</dcterms:created>
  <dcterms:modified xsi:type="dcterms:W3CDTF">2021-08-26T16:51:00Z</dcterms:modified>
</cp:coreProperties>
</file>