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E632B" w14:textId="77777777" w:rsidR="00AB52D6" w:rsidRPr="000F48EC" w:rsidRDefault="00AB52D6" w:rsidP="00AB52D6">
      <w:pPr>
        <w:pStyle w:val="Title2"/>
      </w:pPr>
      <w:bookmarkStart w:id="0" w:name="_Hlk34906580"/>
      <w:bookmarkStart w:id="1" w:name="_Hlk36561262"/>
      <w:r w:rsidRPr="000F48EC">
        <w:t>NATIONAL INSTITUTE FOR HEALTH AND C</w:t>
      </w:r>
      <w:r>
        <w:t>ARE</w:t>
      </w:r>
      <w:r w:rsidRPr="000F48EC">
        <w:t xml:space="preserve"> EXCELLENCE</w:t>
      </w:r>
    </w:p>
    <w:p w14:paraId="2A9F40BD" w14:textId="7EDD6F37" w:rsidR="00AB52D6" w:rsidRPr="000F48EC" w:rsidRDefault="00AB52D6" w:rsidP="00AB52D6">
      <w:pPr>
        <w:pStyle w:val="Title2"/>
      </w:pPr>
      <w:r>
        <w:t>Appraisal consultation document</w:t>
      </w:r>
    </w:p>
    <w:p w14:paraId="3A835D84" w14:textId="01A8FFFF" w:rsidR="00AB52D6" w:rsidRPr="000F48EC" w:rsidRDefault="00AB52D6" w:rsidP="00AB52D6">
      <w:pPr>
        <w:pStyle w:val="Title1"/>
      </w:pPr>
      <w:r w:rsidRPr="00A67BF6">
        <w:t>Crisaborole for treating mild to moderate atopic dermatitis in people 2</w:t>
      </w:r>
      <w:r w:rsidR="0066709A">
        <w:t> </w:t>
      </w:r>
      <w:r w:rsidRPr="00A67BF6">
        <w:t>years and older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AB52D6" w14:paraId="363FC2A2" w14:textId="77777777" w:rsidTr="00056351">
        <w:tc>
          <w:tcPr>
            <w:tcW w:w="8529" w:type="dxa"/>
            <w:shd w:val="clear" w:color="auto" w:fill="auto"/>
          </w:tcPr>
          <w:p w14:paraId="5CA75609" w14:textId="4EC93C92" w:rsidR="00AB52D6" w:rsidRPr="00981B9F" w:rsidRDefault="00AB52D6" w:rsidP="00056351">
            <w:pPr>
              <w:pStyle w:val="NICEnormalsinglespacing"/>
            </w:pPr>
            <w:r w:rsidRPr="00981B9F">
              <w:t xml:space="preserve">The Department of Health </w:t>
            </w:r>
            <w:r>
              <w:t xml:space="preserve">and Social Care </w:t>
            </w:r>
            <w:r w:rsidRPr="00981B9F">
              <w:t xml:space="preserve">has asked the National Institute for Health and Care Excellence (NICE) to produce guidance on using </w:t>
            </w:r>
            <w:r>
              <w:t>crisaborole</w:t>
            </w:r>
            <w:r w:rsidRPr="00981B9F">
              <w:t xml:space="preserve"> in the NHS in England. The </w:t>
            </w:r>
            <w:r>
              <w:t>a</w:t>
            </w:r>
            <w:r w:rsidRPr="00981B9F">
              <w:t xml:space="preserve">ppraisal </w:t>
            </w:r>
            <w:r>
              <w:t>c</w:t>
            </w:r>
            <w:r w:rsidRPr="00981B9F">
              <w:t xml:space="preserve">ommittee has considered the evidence submitted by the </w:t>
            </w:r>
            <w:r>
              <w:t>company</w:t>
            </w:r>
            <w:r w:rsidRPr="00981B9F">
              <w:t xml:space="preserve"> and the views of non-</w:t>
            </w:r>
            <w:r>
              <w:t>company</w:t>
            </w:r>
            <w:r w:rsidRPr="00981B9F">
              <w:t xml:space="preserve"> consultees and commentators, clinical </w:t>
            </w:r>
            <w:r>
              <w:t>experts</w:t>
            </w:r>
            <w:r w:rsidRPr="00981B9F">
              <w:t xml:space="preserve"> and patient experts. </w:t>
            </w:r>
          </w:p>
          <w:p w14:paraId="1A9C833E" w14:textId="20015800" w:rsidR="00AB52D6" w:rsidRPr="00981B9F" w:rsidRDefault="00AB52D6" w:rsidP="00056351">
            <w:pPr>
              <w:pStyle w:val="NICEnormalsinglespacing"/>
            </w:pPr>
            <w:r w:rsidRPr="00E975D0">
              <w:rPr>
                <w:b/>
              </w:rPr>
              <w:t>This document has been prepared for consultation with the consultees.</w:t>
            </w:r>
            <w:r w:rsidRPr="00981B9F">
              <w:t xml:space="preserve"> It summarises the evidence and views that have been considered, and sets out the recommendations made by the </w:t>
            </w:r>
            <w:r>
              <w:t>c</w:t>
            </w:r>
            <w:r w:rsidRPr="00981B9F">
              <w:t>ommittee. NICE invites comments from the consultees and commentators for this appraisal and the public. This document should be read along with the evidence (</w:t>
            </w:r>
            <w:r>
              <w:t xml:space="preserve">see </w:t>
            </w:r>
            <w:r w:rsidRPr="00981B9F">
              <w:t xml:space="preserve">the </w:t>
            </w:r>
            <w:hyperlink r:id="rId8" w:history="1">
              <w:r>
                <w:rPr>
                  <w:rStyle w:val="Hyperlink"/>
                </w:rPr>
                <w:t>committee papers</w:t>
              </w:r>
            </w:hyperlink>
            <w:r w:rsidRPr="00981B9F">
              <w:t>).</w:t>
            </w:r>
          </w:p>
          <w:p w14:paraId="0163B18D" w14:textId="77777777" w:rsidR="00AB52D6" w:rsidRPr="00981494" w:rsidRDefault="00AB52D6" w:rsidP="00056351">
            <w:pPr>
              <w:pStyle w:val="NICEnormalsinglespacing"/>
            </w:pPr>
            <w:r w:rsidRPr="00981494">
              <w:t xml:space="preserve">The </w:t>
            </w:r>
            <w:r>
              <w:t>a</w:t>
            </w:r>
            <w:r w:rsidRPr="00981494">
              <w:t xml:space="preserve">ppraisal </w:t>
            </w:r>
            <w:r>
              <w:t>c</w:t>
            </w:r>
            <w:r w:rsidRPr="00981494">
              <w:t>ommittee is interested in receiving comments on the following:</w:t>
            </w:r>
          </w:p>
          <w:p w14:paraId="689F2166" w14:textId="77777777" w:rsidR="00AB52D6" w:rsidRPr="00981494" w:rsidRDefault="00AB52D6" w:rsidP="00056351">
            <w:pPr>
              <w:pStyle w:val="Bulletleft1"/>
              <w:spacing w:line="240" w:lineRule="auto"/>
            </w:pPr>
            <w:r w:rsidRPr="00981494">
              <w:t>Has all of the relevant evidence been taken into account?</w:t>
            </w:r>
          </w:p>
          <w:p w14:paraId="3BD12238" w14:textId="77777777" w:rsidR="00AB52D6" w:rsidRPr="00981494" w:rsidRDefault="00AB52D6" w:rsidP="00056351">
            <w:pPr>
              <w:pStyle w:val="Bulletleft1"/>
              <w:spacing w:line="240" w:lineRule="auto"/>
            </w:pPr>
            <w:r w:rsidRPr="00981494">
              <w:t>Are the summaries of clinical and cost effectiveness reasonable interpretations of the evidence?</w:t>
            </w:r>
          </w:p>
          <w:p w14:paraId="611A8D51" w14:textId="77777777" w:rsidR="00AB52D6" w:rsidRPr="00981494" w:rsidRDefault="00AB52D6" w:rsidP="00056351">
            <w:pPr>
              <w:pStyle w:val="Bulletleft1"/>
              <w:spacing w:line="240" w:lineRule="auto"/>
            </w:pPr>
            <w:r w:rsidRPr="00981494">
              <w:t>Are the recommendations sound and a suitable basis for guidance to the NHS?</w:t>
            </w:r>
          </w:p>
          <w:p w14:paraId="52AC477F" w14:textId="77777777" w:rsidR="00AB52D6" w:rsidRPr="00981494" w:rsidRDefault="00AB52D6" w:rsidP="00056351">
            <w:pPr>
              <w:pStyle w:val="Bulletleft1"/>
              <w:spacing w:line="240" w:lineRule="auto"/>
            </w:pPr>
            <w:r w:rsidRPr="00981494">
              <w:t>Are there any aspects of the recommendations that need particular consideration to ensure we avoid unlawful discrimination against any group of people on the grounds of race, gender, disability, religion or belief, sexual orientation, age, gender reassignment, pregnancy and maternity?</w:t>
            </w:r>
          </w:p>
        </w:tc>
      </w:tr>
    </w:tbl>
    <w:p w14:paraId="471A7F1E" w14:textId="77777777" w:rsidR="00AB52D6" w:rsidRDefault="00AB52D6" w:rsidP="00AB52D6">
      <w:pPr>
        <w:rPr>
          <w:rFonts w:ascii="Arial" w:hAnsi="Arial"/>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AB52D6" w14:paraId="1E677678" w14:textId="77777777" w:rsidTr="00056351">
        <w:tc>
          <w:tcPr>
            <w:tcW w:w="8529" w:type="dxa"/>
            <w:shd w:val="clear" w:color="auto" w:fill="auto"/>
          </w:tcPr>
          <w:p w14:paraId="5E8B7990" w14:textId="77777777" w:rsidR="00AB52D6" w:rsidRPr="00E975D0" w:rsidRDefault="00AB52D6" w:rsidP="00056351">
            <w:pPr>
              <w:pStyle w:val="NICEnormalsinglespacing"/>
              <w:rPr>
                <w:b/>
                <w:bCs/>
              </w:rPr>
            </w:pPr>
            <w:r w:rsidRPr="00E975D0">
              <w:rPr>
                <w:b/>
                <w:bCs/>
              </w:rPr>
              <w:lastRenderedPageBreak/>
              <w:t>Note that this document is not NICE's final guidance on this technology. The recommendations in section 1 may change after consultation.</w:t>
            </w:r>
          </w:p>
          <w:p w14:paraId="27C37716" w14:textId="77777777" w:rsidR="00AB52D6" w:rsidRPr="00981494" w:rsidRDefault="00AB52D6" w:rsidP="00056351">
            <w:pPr>
              <w:pStyle w:val="NICEnormalsinglespacing"/>
            </w:pPr>
            <w:r w:rsidRPr="00981494">
              <w:t>After consultation:</w:t>
            </w:r>
          </w:p>
          <w:p w14:paraId="10BC3E71" w14:textId="77777777" w:rsidR="00AB52D6" w:rsidRPr="00981494" w:rsidRDefault="00AB52D6" w:rsidP="00056351">
            <w:pPr>
              <w:pStyle w:val="Bulletleft1"/>
              <w:spacing w:line="240" w:lineRule="auto"/>
            </w:pPr>
            <w:r w:rsidRPr="00981494">
              <w:t xml:space="preserve">The </w:t>
            </w:r>
            <w:r>
              <w:t>a</w:t>
            </w:r>
            <w:r w:rsidRPr="00981494">
              <w:t xml:space="preserve">ppraisal </w:t>
            </w:r>
            <w:r>
              <w:t>c</w:t>
            </w:r>
            <w:r w:rsidRPr="00981494">
              <w:t>ommittee will meet again to consider the evidence, this appraisal consultation document and comments from the consultees.</w:t>
            </w:r>
          </w:p>
          <w:p w14:paraId="20B4386A" w14:textId="77777777" w:rsidR="00AB52D6" w:rsidRPr="00981494" w:rsidRDefault="00AB52D6" w:rsidP="00056351">
            <w:pPr>
              <w:pStyle w:val="Bulletleft1"/>
              <w:spacing w:line="240" w:lineRule="auto"/>
            </w:pPr>
            <w:r w:rsidRPr="00981494">
              <w:t xml:space="preserve">At that meeting, the </w:t>
            </w:r>
            <w:r>
              <w:t>c</w:t>
            </w:r>
            <w:r w:rsidRPr="00981494">
              <w:t>ommittee will also consider comments made by people who are not consultees.</w:t>
            </w:r>
          </w:p>
          <w:p w14:paraId="3CE4F94C" w14:textId="77777777" w:rsidR="00AB52D6" w:rsidRPr="00981494" w:rsidRDefault="00AB52D6" w:rsidP="00056351">
            <w:pPr>
              <w:pStyle w:val="Bulletleft1"/>
              <w:spacing w:line="240" w:lineRule="auto"/>
            </w:pPr>
            <w:r w:rsidRPr="00981494">
              <w:t xml:space="preserve">After considering these comments, the </w:t>
            </w:r>
            <w:r>
              <w:t>c</w:t>
            </w:r>
            <w:r w:rsidRPr="00981494">
              <w:t>ommittee will prepare the final appraisal d</w:t>
            </w:r>
            <w:r>
              <w:t>ocument</w:t>
            </w:r>
            <w:r w:rsidRPr="00981494">
              <w:t>.</w:t>
            </w:r>
          </w:p>
          <w:p w14:paraId="373CBAB1" w14:textId="77777777" w:rsidR="00AB52D6" w:rsidRPr="00981494" w:rsidRDefault="00AB52D6" w:rsidP="00056351">
            <w:pPr>
              <w:pStyle w:val="Bulletleft1last"/>
              <w:spacing w:line="240" w:lineRule="auto"/>
            </w:pPr>
            <w:r w:rsidRPr="00981494">
              <w:t>Subject to any appeal by consultees, the final appraisal d</w:t>
            </w:r>
            <w:r>
              <w:t>ocument</w:t>
            </w:r>
            <w:r w:rsidRPr="00981494">
              <w:t xml:space="preserve"> may be used as the basis for NICE’s guidance on using </w:t>
            </w:r>
            <w:r>
              <w:t>crisaborole</w:t>
            </w:r>
            <w:r w:rsidRPr="00981494">
              <w:t xml:space="preserve"> in the NHS in England. </w:t>
            </w:r>
          </w:p>
          <w:p w14:paraId="2FD2E93A" w14:textId="77777777" w:rsidR="00AB52D6" w:rsidRPr="00981494" w:rsidRDefault="00AB52D6" w:rsidP="00056351">
            <w:pPr>
              <w:pStyle w:val="NICEnormalsinglespacing"/>
            </w:pPr>
            <w:r w:rsidRPr="00276C00">
              <w:t xml:space="preserve">For further details, see </w:t>
            </w:r>
            <w:hyperlink r:id="rId9" w:history="1">
              <w:r w:rsidRPr="00D019BA">
                <w:rPr>
                  <w:rStyle w:val="Hyperlink"/>
                </w:rPr>
                <w:t>NICE’s guide to the processes of technology appraisal</w:t>
              </w:r>
            </w:hyperlink>
            <w:r>
              <w:t>.</w:t>
            </w:r>
          </w:p>
          <w:p w14:paraId="494A1024" w14:textId="77777777" w:rsidR="00AB52D6" w:rsidRPr="00981494" w:rsidRDefault="00AB52D6" w:rsidP="00056351">
            <w:pPr>
              <w:pStyle w:val="NICEnormalsinglespacing"/>
              <w:rPr>
                <w:b/>
                <w:bCs/>
              </w:rPr>
            </w:pPr>
            <w:r w:rsidRPr="00981494">
              <w:rPr>
                <w:b/>
                <w:bCs/>
              </w:rPr>
              <w:t>The key dates for this appraisal are:</w:t>
            </w:r>
          </w:p>
          <w:p w14:paraId="395A0627" w14:textId="29D4344C" w:rsidR="00AB52D6" w:rsidRPr="00981494" w:rsidRDefault="00AB52D6" w:rsidP="00056351">
            <w:pPr>
              <w:pStyle w:val="NICEnormalsinglespacing"/>
            </w:pPr>
            <w:r w:rsidRPr="00981494">
              <w:t xml:space="preserve">Closing date for comments: </w:t>
            </w:r>
            <w:r w:rsidR="00391F17">
              <w:t>Friday 2 October 2020</w:t>
            </w:r>
          </w:p>
          <w:p w14:paraId="4DAACE2C" w14:textId="5C1ADB37" w:rsidR="00AB52D6" w:rsidRPr="00981494" w:rsidRDefault="00AB52D6" w:rsidP="00056351">
            <w:pPr>
              <w:pStyle w:val="NICEnormalsinglespacing"/>
            </w:pPr>
            <w:r w:rsidRPr="00981494">
              <w:t xml:space="preserve">Second </w:t>
            </w:r>
            <w:r>
              <w:t>a</w:t>
            </w:r>
            <w:r w:rsidRPr="00981494">
              <w:t xml:space="preserve">ppraisal </w:t>
            </w:r>
            <w:r>
              <w:t>c</w:t>
            </w:r>
            <w:r w:rsidRPr="00981494">
              <w:t xml:space="preserve">ommittee meeting: </w:t>
            </w:r>
            <w:r w:rsidR="00391F17">
              <w:t>TBC</w:t>
            </w:r>
          </w:p>
          <w:p w14:paraId="2CB45D2E" w14:textId="6E99B73D" w:rsidR="00AB52D6" w:rsidRPr="00981494" w:rsidRDefault="00AB52D6" w:rsidP="00056351">
            <w:pPr>
              <w:pStyle w:val="NICEnormalsinglespacing"/>
            </w:pPr>
            <w:r w:rsidRPr="00981494">
              <w:t xml:space="preserve">Details of membership of the </w:t>
            </w:r>
            <w:r>
              <w:t>a</w:t>
            </w:r>
            <w:r w:rsidRPr="00981494">
              <w:t xml:space="preserve">ppraisal </w:t>
            </w:r>
            <w:r>
              <w:t>c</w:t>
            </w:r>
            <w:r w:rsidRPr="00981494">
              <w:t xml:space="preserve">ommittee are given in section </w:t>
            </w:r>
            <w:r w:rsidR="009173B3">
              <w:t>5</w:t>
            </w:r>
            <w:r>
              <w:t>.</w:t>
            </w:r>
          </w:p>
        </w:tc>
      </w:tr>
    </w:tbl>
    <w:p w14:paraId="02389B63" w14:textId="77777777" w:rsidR="00AB52D6" w:rsidRDefault="00AB52D6" w:rsidP="00AB52D6">
      <w:pPr>
        <w:pStyle w:val="NICEnormal"/>
      </w:pPr>
    </w:p>
    <w:p w14:paraId="50ADC482" w14:textId="77777777" w:rsidR="00AB52D6" w:rsidRDefault="00AB52D6" w:rsidP="00AB52D6">
      <w:pPr>
        <w:rPr>
          <w:rFonts w:ascii="Arial" w:hAnsi="Arial"/>
        </w:rPr>
      </w:pPr>
      <w:r>
        <w:br w:type="page"/>
      </w:r>
    </w:p>
    <w:p w14:paraId="35589B20" w14:textId="77777777" w:rsidR="00AB52D6" w:rsidRPr="000F48EC" w:rsidRDefault="00AB52D6" w:rsidP="00AB52D6">
      <w:pPr>
        <w:pStyle w:val="Numberedheading1"/>
        <w:numPr>
          <w:ilvl w:val="0"/>
          <w:numId w:val="1"/>
        </w:numPr>
      </w:pPr>
      <w:r>
        <w:lastRenderedPageBreak/>
        <w:t>Recommendations</w:t>
      </w:r>
    </w:p>
    <w:p w14:paraId="2343FAAF" w14:textId="02A4ABA5" w:rsidR="00AB52D6" w:rsidRPr="00981B9F" w:rsidRDefault="00AB52D6" w:rsidP="00AB52D6">
      <w:pPr>
        <w:pStyle w:val="Numberedlevel2text"/>
        <w:numPr>
          <w:ilvl w:val="1"/>
          <w:numId w:val="1"/>
        </w:numPr>
      </w:pPr>
      <w:r w:rsidRPr="00170D7B">
        <w:rPr>
          <w:lang w:val="en-GB"/>
        </w:rPr>
        <w:t>Crisaborole</w:t>
      </w:r>
      <w:r w:rsidRPr="00981B9F">
        <w:t xml:space="preserve"> is not recommended</w:t>
      </w:r>
      <w:r>
        <w:t>,</w:t>
      </w:r>
      <w:r w:rsidRPr="00981B9F">
        <w:t xml:space="preserve"> within its marketing authorisation</w:t>
      </w:r>
      <w:r>
        <w:t>,</w:t>
      </w:r>
      <w:r w:rsidRPr="00981B9F">
        <w:t xml:space="preserve"> for treating </w:t>
      </w:r>
      <w:r w:rsidRPr="00170D7B">
        <w:rPr>
          <w:lang w:val="en-GB"/>
        </w:rPr>
        <w:t xml:space="preserve">mild to moderate atopic dermatitis in </w:t>
      </w:r>
      <w:r w:rsidR="0066709A">
        <w:rPr>
          <w:lang w:val="en-GB"/>
        </w:rPr>
        <w:t>people</w:t>
      </w:r>
      <w:r>
        <w:t xml:space="preserve"> 2</w:t>
      </w:r>
      <w:r w:rsidR="0066709A">
        <w:rPr>
          <w:lang w:val="en-GB"/>
        </w:rPr>
        <w:t> </w:t>
      </w:r>
      <w:r>
        <w:t>years</w:t>
      </w:r>
      <w:r w:rsidR="0066709A">
        <w:rPr>
          <w:lang w:val="en-GB"/>
        </w:rPr>
        <w:t xml:space="preserve"> and older when</w:t>
      </w:r>
      <w:r w:rsidR="0066709A">
        <w:t xml:space="preserve"> </w:t>
      </w:r>
      <w:r>
        <w:t xml:space="preserve">40% or less </w:t>
      </w:r>
      <w:r w:rsidR="0066709A">
        <w:rPr>
          <w:lang w:val="en-GB"/>
        </w:rPr>
        <w:t xml:space="preserve">of their </w:t>
      </w:r>
      <w:r>
        <w:t xml:space="preserve">body surface area </w:t>
      </w:r>
      <w:r w:rsidR="0066709A">
        <w:rPr>
          <w:lang w:val="en-GB"/>
        </w:rPr>
        <w:t xml:space="preserve">is </w:t>
      </w:r>
      <w:r>
        <w:t>affected</w:t>
      </w:r>
      <w:r w:rsidRPr="00981B9F">
        <w:t>.</w:t>
      </w:r>
    </w:p>
    <w:p w14:paraId="01F4E02C" w14:textId="0B645403" w:rsidR="00AB52D6" w:rsidRPr="00170D7B" w:rsidRDefault="00AB52D6" w:rsidP="00AB52D6">
      <w:pPr>
        <w:pStyle w:val="Numberedlevel2text"/>
        <w:numPr>
          <w:ilvl w:val="1"/>
          <w:numId w:val="1"/>
        </w:numPr>
      </w:pPr>
      <w:r w:rsidRPr="0009129B">
        <w:t>This</w:t>
      </w:r>
      <w:r>
        <w:t xml:space="preserve"> recommendation is</w:t>
      </w:r>
      <w:r w:rsidRPr="0009129B">
        <w:t xml:space="preserve"> not intended to affect </w:t>
      </w:r>
      <w:r w:rsidRPr="006A2D99">
        <w:t xml:space="preserve">treatment with </w:t>
      </w:r>
      <w:r>
        <w:t>crisaborole</w:t>
      </w:r>
      <w:r w:rsidRPr="006A2D99">
        <w:t xml:space="preserve"> </w:t>
      </w:r>
      <w:r>
        <w:t xml:space="preserve">that </w:t>
      </w:r>
      <w:r w:rsidRPr="006A2D99">
        <w:t>was started in the NHS befo</w:t>
      </w:r>
      <w:r>
        <w:t xml:space="preserve">re this guidance was published. People having treatment outside this recommendation may </w:t>
      </w:r>
      <w:r w:rsidRPr="006A2D99">
        <w:t xml:space="preserve">continue </w:t>
      </w:r>
      <w:r>
        <w:t>without change to the funding arrangements in place for them before this guidance was published,</w:t>
      </w:r>
      <w:r w:rsidRPr="006A2D99">
        <w:t xml:space="preserve"> until they and their NHS clinician consider it appropriate to stop</w:t>
      </w:r>
      <w:r w:rsidRPr="007C0BAA">
        <w:t xml:space="preserve">. </w:t>
      </w:r>
      <w:r>
        <w:t>For children and young people</w:t>
      </w:r>
      <w:r w:rsidR="00B07D47">
        <w:rPr>
          <w:lang w:val="en-GB"/>
        </w:rPr>
        <w:t>,</w:t>
      </w:r>
      <w:r>
        <w:t xml:space="preserve"> t</w:t>
      </w:r>
      <w:r w:rsidRPr="006A2D99">
        <w:t>his decision should be made jointly by the clinician and the child</w:t>
      </w:r>
      <w:r w:rsidR="00B07D47">
        <w:rPr>
          <w:lang w:val="en-GB"/>
        </w:rPr>
        <w:t xml:space="preserve"> or </w:t>
      </w:r>
      <w:r w:rsidRPr="006A2D99">
        <w:t>young person</w:t>
      </w:r>
      <w:r w:rsidR="00B07D47">
        <w:rPr>
          <w:lang w:val="en-GB"/>
        </w:rPr>
        <w:t>,</w:t>
      </w:r>
      <w:r w:rsidRPr="006A2D99">
        <w:t xml:space="preserve"> and the</w:t>
      </w:r>
      <w:r w:rsidR="00B07D47">
        <w:rPr>
          <w:lang w:val="en-GB"/>
        </w:rPr>
        <w:t>ir</w:t>
      </w:r>
      <w:r w:rsidRPr="006A2D99">
        <w:t xml:space="preserve"> parents or carers.</w:t>
      </w:r>
    </w:p>
    <w:p w14:paraId="2A48AE3C" w14:textId="77777777" w:rsidR="00AB52D6" w:rsidRDefault="00AB52D6" w:rsidP="00AB52D6">
      <w:pPr>
        <w:pStyle w:val="NICEnormal"/>
        <w:rPr>
          <w:b/>
        </w:rPr>
      </w:pPr>
      <w:r w:rsidRPr="008522C6">
        <w:rPr>
          <w:b/>
        </w:rPr>
        <w:t>Why the committee made these recommendations</w:t>
      </w:r>
    </w:p>
    <w:p w14:paraId="4150FAC2" w14:textId="268C7A3C" w:rsidR="00AB52D6" w:rsidRDefault="00F37B03" w:rsidP="00F27C7E">
      <w:pPr>
        <w:pStyle w:val="NICEnormal"/>
        <w:rPr>
          <w:bCs/>
        </w:rPr>
      </w:pPr>
      <w:r>
        <w:rPr>
          <w:bCs/>
        </w:rPr>
        <w:t>M</w:t>
      </w:r>
      <w:r w:rsidR="00AB52D6">
        <w:rPr>
          <w:bCs/>
        </w:rPr>
        <w:t xml:space="preserve">ild </w:t>
      </w:r>
      <w:r w:rsidR="0012224F">
        <w:rPr>
          <w:bCs/>
        </w:rPr>
        <w:t xml:space="preserve">to </w:t>
      </w:r>
      <w:r w:rsidR="0022649C">
        <w:rPr>
          <w:bCs/>
        </w:rPr>
        <w:t xml:space="preserve">moderate </w:t>
      </w:r>
      <w:r w:rsidR="00AB52D6">
        <w:rPr>
          <w:bCs/>
        </w:rPr>
        <w:t xml:space="preserve">atopic dermatitis </w:t>
      </w:r>
      <w:r w:rsidR="00316282">
        <w:rPr>
          <w:bCs/>
        </w:rPr>
        <w:t>is usually controlled</w:t>
      </w:r>
      <w:r w:rsidR="00AB52D6">
        <w:rPr>
          <w:bCs/>
        </w:rPr>
        <w:t xml:space="preserve"> using emollients and topical corticosteroids</w:t>
      </w:r>
      <w:r w:rsidR="00316282">
        <w:rPr>
          <w:bCs/>
        </w:rPr>
        <w:t xml:space="preserve">. </w:t>
      </w:r>
      <w:r w:rsidR="0022649C">
        <w:rPr>
          <w:bCs/>
        </w:rPr>
        <w:t>Sometimes topical calcineurin inhibitors are used for m</w:t>
      </w:r>
      <w:r w:rsidR="00CC46AB">
        <w:rPr>
          <w:bCs/>
        </w:rPr>
        <w:t xml:space="preserve">oderate atopic dermatitis </w:t>
      </w:r>
      <w:r w:rsidR="0022649C">
        <w:rPr>
          <w:bCs/>
        </w:rPr>
        <w:t>to treat flares and on delicate areas such as the face and neck</w:t>
      </w:r>
      <w:r w:rsidR="00CC46AB">
        <w:rPr>
          <w:bCs/>
        </w:rPr>
        <w:t xml:space="preserve">. </w:t>
      </w:r>
      <w:r w:rsidR="00316282">
        <w:rPr>
          <w:bCs/>
        </w:rPr>
        <w:t xml:space="preserve">Crisaborole is </w:t>
      </w:r>
      <w:r w:rsidR="00981942">
        <w:rPr>
          <w:bCs/>
        </w:rPr>
        <w:t>likely to be used for</w:t>
      </w:r>
      <w:r w:rsidR="00316282">
        <w:rPr>
          <w:bCs/>
        </w:rPr>
        <w:t xml:space="preserve"> moderate </w:t>
      </w:r>
      <w:r w:rsidR="00EC373E">
        <w:rPr>
          <w:bCs/>
        </w:rPr>
        <w:t>atopic dermatitis</w:t>
      </w:r>
      <w:r w:rsidR="00316282">
        <w:rPr>
          <w:bCs/>
        </w:rPr>
        <w:t>, after</w:t>
      </w:r>
      <w:r w:rsidR="00AB52D6">
        <w:rPr>
          <w:bCs/>
        </w:rPr>
        <w:t xml:space="preserve"> </w:t>
      </w:r>
      <w:r w:rsidR="00316282">
        <w:rPr>
          <w:bCs/>
        </w:rPr>
        <w:t>emollients and topical corticosteroids, or when these cannot be used.</w:t>
      </w:r>
    </w:p>
    <w:p w14:paraId="39793704" w14:textId="411DA84C" w:rsidR="00CC46AB" w:rsidRDefault="00AB52D6" w:rsidP="00AB52D6">
      <w:pPr>
        <w:pStyle w:val="NICEnormal"/>
        <w:rPr>
          <w:bCs/>
        </w:rPr>
      </w:pPr>
      <w:r>
        <w:rPr>
          <w:bCs/>
        </w:rPr>
        <w:t>Evidence from clinical trials show</w:t>
      </w:r>
      <w:r w:rsidR="00316282">
        <w:rPr>
          <w:bCs/>
        </w:rPr>
        <w:t>s</w:t>
      </w:r>
      <w:r>
        <w:rPr>
          <w:bCs/>
        </w:rPr>
        <w:t xml:space="preserve"> </w:t>
      </w:r>
      <w:r w:rsidR="0064234E">
        <w:rPr>
          <w:bCs/>
        </w:rPr>
        <w:t>that crisaborole</w:t>
      </w:r>
      <w:r w:rsidR="00316282">
        <w:rPr>
          <w:bCs/>
        </w:rPr>
        <w:t xml:space="preserve"> ointment</w:t>
      </w:r>
      <w:r w:rsidR="0064234E">
        <w:rPr>
          <w:bCs/>
        </w:rPr>
        <w:t xml:space="preserve"> </w:t>
      </w:r>
      <w:r w:rsidR="00316282">
        <w:rPr>
          <w:bCs/>
        </w:rPr>
        <w:t xml:space="preserve">improves the severity of atopic dermatitis compared with </w:t>
      </w:r>
      <w:r w:rsidR="0072331D">
        <w:rPr>
          <w:bCs/>
        </w:rPr>
        <w:t>unmedicated</w:t>
      </w:r>
      <w:r w:rsidR="00316282">
        <w:rPr>
          <w:bCs/>
        </w:rPr>
        <w:t xml:space="preserve"> ointment. However</w:t>
      </w:r>
      <w:r w:rsidR="00E5626A">
        <w:rPr>
          <w:bCs/>
        </w:rPr>
        <w:t>,</w:t>
      </w:r>
      <w:r w:rsidR="00316282">
        <w:rPr>
          <w:bCs/>
        </w:rPr>
        <w:t xml:space="preserve"> this is </w:t>
      </w:r>
      <w:r>
        <w:rPr>
          <w:bCs/>
        </w:rPr>
        <w:t xml:space="preserve">based on </w:t>
      </w:r>
      <w:r w:rsidR="00316282">
        <w:rPr>
          <w:bCs/>
        </w:rPr>
        <w:t>a</w:t>
      </w:r>
      <w:r w:rsidR="0072331D">
        <w:rPr>
          <w:bCs/>
        </w:rPr>
        <w:t>ssessing</w:t>
      </w:r>
      <w:r w:rsidR="00316282">
        <w:rPr>
          <w:bCs/>
        </w:rPr>
        <w:t xml:space="preserve"> atopic dermatitis </w:t>
      </w:r>
      <w:r w:rsidR="0072331D">
        <w:rPr>
          <w:bCs/>
        </w:rPr>
        <w:t xml:space="preserve">in a way </w:t>
      </w:r>
      <w:r w:rsidR="00316282">
        <w:rPr>
          <w:bCs/>
        </w:rPr>
        <w:t>that</w:t>
      </w:r>
      <w:r w:rsidR="00CC46AB">
        <w:rPr>
          <w:bCs/>
        </w:rPr>
        <w:t>:</w:t>
      </w:r>
    </w:p>
    <w:p w14:paraId="63BAF5B2" w14:textId="29CE5556" w:rsidR="00CC46AB" w:rsidRDefault="00316282" w:rsidP="00CC46AB">
      <w:pPr>
        <w:pStyle w:val="Bulletleft1"/>
      </w:pPr>
      <w:r>
        <w:t xml:space="preserve">is </w:t>
      </w:r>
      <w:r w:rsidR="00AB52D6">
        <w:t xml:space="preserve">not used in </w:t>
      </w:r>
      <w:r>
        <w:t xml:space="preserve">UK </w:t>
      </w:r>
      <w:r w:rsidR="00AB52D6">
        <w:t>clinical practice</w:t>
      </w:r>
    </w:p>
    <w:p w14:paraId="2621DC5A" w14:textId="0B1AA1E6" w:rsidR="00CC46AB" w:rsidRDefault="00CC46AB" w:rsidP="00CC46AB">
      <w:pPr>
        <w:pStyle w:val="Bulletleft1"/>
      </w:pPr>
      <w:r>
        <w:t xml:space="preserve">does not </w:t>
      </w:r>
      <w:r w:rsidR="00AB52D6">
        <w:t xml:space="preserve">capture outcomes that </w:t>
      </w:r>
      <w:r w:rsidR="004A2D81">
        <w:t xml:space="preserve">are </w:t>
      </w:r>
      <w:r w:rsidR="00AB52D6">
        <w:t xml:space="preserve">important to </w:t>
      </w:r>
      <w:r>
        <w:t>patients</w:t>
      </w:r>
    </w:p>
    <w:p w14:paraId="01343BAB" w14:textId="55025CC2" w:rsidR="00CC46AB" w:rsidRDefault="00AB52D6" w:rsidP="00A514D2">
      <w:pPr>
        <w:pStyle w:val="Bulletleft1last"/>
      </w:pPr>
      <w:r>
        <w:t xml:space="preserve">is a subjective and unreliable </w:t>
      </w:r>
      <w:r w:rsidR="00316282">
        <w:t xml:space="preserve">way </w:t>
      </w:r>
      <w:r>
        <w:t>of assessing atopic dermatitis</w:t>
      </w:r>
      <w:r w:rsidR="00CC46AB" w:rsidRPr="00CC46AB">
        <w:t xml:space="preserve"> </w:t>
      </w:r>
      <w:r w:rsidR="00CC46AB">
        <w:t>severity</w:t>
      </w:r>
      <w:r>
        <w:t>.</w:t>
      </w:r>
    </w:p>
    <w:p w14:paraId="4748D4B4" w14:textId="2E4A73FC" w:rsidR="00AB52D6" w:rsidRDefault="00316282" w:rsidP="0055295F">
      <w:pPr>
        <w:pStyle w:val="NICEnormal"/>
        <w:rPr>
          <w:bCs/>
        </w:rPr>
      </w:pPr>
      <w:r w:rsidRPr="00C03D75">
        <w:rPr>
          <w:bCs/>
        </w:rPr>
        <w:t>So,</w:t>
      </w:r>
      <w:r w:rsidR="00AB52D6" w:rsidRPr="000C2CE7">
        <w:rPr>
          <w:bCs/>
        </w:rPr>
        <w:t xml:space="preserve"> it is not possible to determine whether crisaborole is clinically effective </w:t>
      </w:r>
      <w:r w:rsidR="00CC46AB" w:rsidRPr="000C2CE7">
        <w:rPr>
          <w:bCs/>
        </w:rPr>
        <w:t xml:space="preserve">and </w:t>
      </w:r>
      <w:r w:rsidR="00AB52D6" w:rsidRPr="000C2CE7">
        <w:rPr>
          <w:bCs/>
        </w:rPr>
        <w:t xml:space="preserve">whether the </w:t>
      </w:r>
      <w:r w:rsidR="00FF534F" w:rsidRPr="000C2CE7">
        <w:rPr>
          <w:bCs/>
        </w:rPr>
        <w:t xml:space="preserve">small </w:t>
      </w:r>
      <w:r w:rsidR="00AB52D6" w:rsidRPr="000C2CE7">
        <w:rPr>
          <w:bCs/>
        </w:rPr>
        <w:t xml:space="preserve">improvements </w:t>
      </w:r>
      <w:r w:rsidRPr="000C2CE7">
        <w:rPr>
          <w:bCs/>
        </w:rPr>
        <w:t xml:space="preserve">seen </w:t>
      </w:r>
      <w:r w:rsidR="00AB52D6" w:rsidRPr="000C2CE7">
        <w:rPr>
          <w:bCs/>
        </w:rPr>
        <w:t>are clinically relevant.</w:t>
      </w:r>
      <w:r w:rsidR="00CC46AB" w:rsidRPr="000C2CE7">
        <w:rPr>
          <w:bCs/>
        </w:rPr>
        <w:t xml:space="preserve"> Also, t</w:t>
      </w:r>
      <w:r w:rsidR="00AB52D6">
        <w:rPr>
          <w:bCs/>
        </w:rPr>
        <w:t xml:space="preserve">here </w:t>
      </w:r>
      <w:r w:rsidR="00ED31AB">
        <w:rPr>
          <w:bCs/>
        </w:rPr>
        <w:t xml:space="preserve">are </w:t>
      </w:r>
      <w:r w:rsidR="00AB52D6">
        <w:rPr>
          <w:bCs/>
        </w:rPr>
        <w:t xml:space="preserve">no </w:t>
      </w:r>
      <w:r w:rsidR="00ED31AB">
        <w:rPr>
          <w:bCs/>
        </w:rPr>
        <w:t>trials</w:t>
      </w:r>
      <w:r w:rsidR="00FF534F">
        <w:rPr>
          <w:bCs/>
        </w:rPr>
        <w:t xml:space="preserve"> </w:t>
      </w:r>
      <w:r w:rsidR="00ED31AB">
        <w:rPr>
          <w:bCs/>
        </w:rPr>
        <w:t xml:space="preserve">directly </w:t>
      </w:r>
      <w:r w:rsidR="00AB52D6">
        <w:rPr>
          <w:bCs/>
        </w:rPr>
        <w:t>comparing crisaborole with topical calcineurin inhibitors</w:t>
      </w:r>
      <w:r w:rsidR="00EE4668">
        <w:rPr>
          <w:bCs/>
        </w:rPr>
        <w:t xml:space="preserve">, and the results from </w:t>
      </w:r>
      <w:r w:rsidR="00EE4668">
        <w:rPr>
          <w:bCs/>
        </w:rPr>
        <w:lastRenderedPageBreak/>
        <w:t>i</w:t>
      </w:r>
      <w:r w:rsidR="00AB52D6">
        <w:rPr>
          <w:bCs/>
        </w:rPr>
        <w:t xml:space="preserve">ndirect </w:t>
      </w:r>
      <w:r w:rsidR="00ED31AB">
        <w:rPr>
          <w:bCs/>
        </w:rPr>
        <w:t xml:space="preserve">comparisons </w:t>
      </w:r>
      <w:r w:rsidR="00EE4668">
        <w:rPr>
          <w:bCs/>
        </w:rPr>
        <w:t xml:space="preserve">are inconsistent and </w:t>
      </w:r>
      <w:r w:rsidR="00AB52D6">
        <w:rPr>
          <w:bCs/>
        </w:rPr>
        <w:t>difficult to interpret</w:t>
      </w:r>
      <w:r w:rsidR="00EE4668">
        <w:rPr>
          <w:bCs/>
        </w:rPr>
        <w:t>. So, the</w:t>
      </w:r>
      <w:r w:rsidR="00AB52D6">
        <w:rPr>
          <w:bCs/>
        </w:rPr>
        <w:t xml:space="preserve"> efficacy of crisaborole compared with </w:t>
      </w:r>
      <w:r w:rsidR="004A2D81">
        <w:rPr>
          <w:bCs/>
        </w:rPr>
        <w:t>topical calcineurin inhibitors</w:t>
      </w:r>
      <w:r w:rsidR="00AB52D6">
        <w:rPr>
          <w:bCs/>
        </w:rPr>
        <w:t xml:space="preserve"> is uncertain.</w:t>
      </w:r>
    </w:p>
    <w:p w14:paraId="4C0D3309" w14:textId="5973A5F9" w:rsidR="00AB52D6" w:rsidRPr="00AB52D6" w:rsidRDefault="00316282" w:rsidP="0047022D">
      <w:pPr>
        <w:pStyle w:val="NICEnormal"/>
        <w:rPr>
          <w:bCs/>
        </w:rPr>
      </w:pPr>
      <w:r>
        <w:rPr>
          <w:bCs/>
        </w:rPr>
        <w:t>T</w:t>
      </w:r>
      <w:r w:rsidR="00AB52D6">
        <w:rPr>
          <w:bCs/>
        </w:rPr>
        <w:t>he cost</w:t>
      </w:r>
      <w:r w:rsidR="00CC46AB">
        <w:rPr>
          <w:bCs/>
        </w:rPr>
        <w:t>-</w:t>
      </w:r>
      <w:r w:rsidR="00AB52D6">
        <w:rPr>
          <w:bCs/>
        </w:rPr>
        <w:t xml:space="preserve">effectiveness analysis </w:t>
      </w:r>
      <w:r w:rsidR="00ED31AB">
        <w:rPr>
          <w:bCs/>
        </w:rPr>
        <w:t>is unreliable because of the</w:t>
      </w:r>
      <w:r w:rsidR="00AB52D6">
        <w:rPr>
          <w:bCs/>
        </w:rPr>
        <w:t xml:space="preserve"> uncertainty </w:t>
      </w:r>
      <w:r w:rsidR="00ED31AB">
        <w:rPr>
          <w:bCs/>
        </w:rPr>
        <w:t>about any</w:t>
      </w:r>
      <w:r w:rsidR="00AB52D6">
        <w:rPr>
          <w:bCs/>
        </w:rPr>
        <w:t xml:space="preserve"> clinical benefit</w:t>
      </w:r>
      <w:r w:rsidR="00ED31AB">
        <w:rPr>
          <w:bCs/>
        </w:rPr>
        <w:t>s</w:t>
      </w:r>
      <w:r w:rsidR="00AB52D6">
        <w:rPr>
          <w:bCs/>
        </w:rPr>
        <w:t xml:space="preserve"> </w:t>
      </w:r>
      <w:r w:rsidR="00ED31AB">
        <w:rPr>
          <w:bCs/>
        </w:rPr>
        <w:t xml:space="preserve">with </w:t>
      </w:r>
      <w:r w:rsidR="00AB52D6">
        <w:rPr>
          <w:bCs/>
        </w:rPr>
        <w:t xml:space="preserve">crisaborole. </w:t>
      </w:r>
      <w:r w:rsidR="00AB52D6" w:rsidRPr="00C03D75">
        <w:rPr>
          <w:bCs/>
        </w:rPr>
        <w:t xml:space="preserve">Therefore, </w:t>
      </w:r>
      <w:r w:rsidR="00ED31AB" w:rsidRPr="000C2CE7">
        <w:rPr>
          <w:bCs/>
        </w:rPr>
        <w:t xml:space="preserve">crisaborole </w:t>
      </w:r>
      <w:r w:rsidR="00AB52D6" w:rsidRPr="000C2CE7">
        <w:rPr>
          <w:bCs/>
        </w:rPr>
        <w:t xml:space="preserve">cannot </w:t>
      </w:r>
      <w:r w:rsidR="00ED31AB" w:rsidRPr="000C2CE7">
        <w:rPr>
          <w:bCs/>
        </w:rPr>
        <w:t xml:space="preserve">be </w:t>
      </w:r>
      <w:r w:rsidR="00AB52D6" w:rsidRPr="000C2CE7">
        <w:rPr>
          <w:bCs/>
        </w:rPr>
        <w:t>recommend</w:t>
      </w:r>
      <w:r w:rsidR="00ED31AB" w:rsidRPr="000C2CE7">
        <w:rPr>
          <w:bCs/>
        </w:rPr>
        <w:t>ed</w:t>
      </w:r>
      <w:r w:rsidR="00AB52D6" w:rsidRPr="000C2CE7">
        <w:rPr>
          <w:bCs/>
        </w:rPr>
        <w:t xml:space="preserve"> for </w:t>
      </w:r>
      <w:r w:rsidR="008F31BC" w:rsidRPr="000C2CE7">
        <w:rPr>
          <w:bCs/>
        </w:rPr>
        <w:t xml:space="preserve">mild to </w:t>
      </w:r>
      <w:r w:rsidR="00AB52D6" w:rsidRPr="000C2CE7">
        <w:rPr>
          <w:bCs/>
        </w:rPr>
        <w:t>moderate atopic dermatitis.</w:t>
      </w:r>
    </w:p>
    <w:p w14:paraId="316BB2C4" w14:textId="77777777" w:rsidR="00AB52D6" w:rsidRDefault="00AB52D6" w:rsidP="00AB52D6">
      <w:pPr>
        <w:pStyle w:val="Numberedheading1"/>
        <w:keepLines/>
        <w:numPr>
          <w:ilvl w:val="0"/>
          <w:numId w:val="1"/>
        </w:numPr>
      </w:pPr>
      <w:r>
        <w:t>Information about crisaborole</w:t>
      </w:r>
    </w:p>
    <w:p w14:paraId="0BB5E285" w14:textId="2839239F" w:rsidR="00AB52D6" w:rsidRDefault="00E03CF9" w:rsidP="00AB52D6">
      <w:pPr>
        <w:pStyle w:val="Heading2"/>
      </w:pPr>
      <w:r>
        <w:t>A</w:t>
      </w:r>
      <w:r w:rsidR="00AB52D6" w:rsidRPr="00A76391">
        <w:t>nticipated marketing authorisation indication</w:t>
      </w:r>
    </w:p>
    <w:p w14:paraId="5BBFCF92" w14:textId="3516E7C3" w:rsidR="00AB52D6" w:rsidRDefault="00AB52D6" w:rsidP="00AB52D6">
      <w:pPr>
        <w:pStyle w:val="Numberedlevel2text"/>
        <w:numPr>
          <w:ilvl w:val="1"/>
          <w:numId w:val="1"/>
        </w:numPr>
      </w:pPr>
      <w:r w:rsidRPr="00331D9B">
        <w:t xml:space="preserve">On </w:t>
      </w:r>
      <w:r w:rsidRPr="00872F34">
        <w:rPr>
          <w:lang w:val="en-GB"/>
        </w:rPr>
        <w:t>30</w:t>
      </w:r>
      <w:r w:rsidR="00260ECD">
        <w:rPr>
          <w:lang w:val="en-GB"/>
        </w:rPr>
        <w:t> </w:t>
      </w:r>
      <w:r w:rsidRPr="00872F34">
        <w:rPr>
          <w:lang w:val="en-GB"/>
        </w:rPr>
        <w:t>January 2020</w:t>
      </w:r>
      <w:r w:rsidR="00260ECD">
        <w:rPr>
          <w:lang w:val="en-GB"/>
        </w:rPr>
        <w:t>,</w:t>
      </w:r>
      <w:r w:rsidRPr="00331D9B">
        <w:t xml:space="preserve"> the Committee for Medicinal Products for Human Use adopted a positive opinion recommending the granting of a marketing authorisation for the medicinal product </w:t>
      </w:r>
      <w:r w:rsidRPr="00872F34">
        <w:rPr>
          <w:lang w:val="en-GB"/>
        </w:rPr>
        <w:t>crisaborole (</w:t>
      </w:r>
      <w:r w:rsidR="00FF534F">
        <w:rPr>
          <w:lang w:val="en-GB"/>
        </w:rPr>
        <w:t>S</w:t>
      </w:r>
      <w:r w:rsidRPr="00872F34">
        <w:rPr>
          <w:lang w:val="en-GB"/>
        </w:rPr>
        <w:t>taquis</w:t>
      </w:r>
      <w:r w:rsidR="00260ECD">
        <w:rPr>
          <w:lang w:val="en-GB"/>
        </w:rPr>
        <w:t>, Pfizer</w:t>
      </w:r>
      <w:r w:rsidRPr="00872F34">
        <w:rPr>
          <w:lang w:val="en-GB"/>
        </w:rPr>
        <w:t>)</w:t>
      </w:r>
      <w:r w:rsidR="00E03CF9">
        <w:rPr>
          <w:lang w:val="en-GB"/>
        </w:rPr>
        <w:t xml:space="preserve"> for the treatment of</w:t>
      </w:r>
      <w:r w:rsidRPr="00331D9B">
        <w:t xml:space="preserve"> </w:t>
      </w:r>
      <w:r w:rsidR="00260ECD">
        <w:rPr>
          <w:lang w:val="en-GB"/>
        </w:rPr>
        <w:t>‘</w:t>
      </w:r>
      <w:r w:rsidRPr="00872F34">
        <w:t>mild to moderate atopic dermatitis in adults and paediatric patients from 2</w:t>
      </w:r>
      <w:r w:rsidR="00E15817">
        <w:rPr>
          <w:lang w:val="en-US"/>
        </w:rPr>
        <w:t> </w:t>
      </w:r>
      <w:r w:rsidRPr="00872F34">
        <w:t>years of age with ≤</w:t>
      </w:r>
      <w:r w:rsidR="00E15817">
        <w:rPr>
          <w:lang w:val="en-US"/>
        </w:rPr>
        <w:t> </w:t>
      </w:r>
      <w:r w:rsidRPr="00872F34">
        <w:t>40% body surface area (BSA) affected</w:t>
      </w:r>
      <w:r w:rsidR="00260ECD">
        <w:rPr>
          <w:lang w:val="en-GB"/>
        </w:rPr>
        <w:t>’</w:t>
      </w:r>
      <w:r w:rsidRPr="00331D9B">
        <w:t>.</w:t>
      </w:r>
    </w:p>
    <w:p w14:paraId="688B0A46" w14:textId="77777777" w:rsidR="00AB52D6" w:rsidRPr="00C34E48" w:rsidRDefault="00AB52D6" w:rsidP="00AB52D6">
      <w:pPr>
        <w:pStyle w:val="Heading2"/>
      </w:pPr>
      <w:r w:rsidRPr="00AE51C4">
        <w:t xml:space="preserve">Dosage in the </w:t>
      </w:r>
      <w:r w:rsidRPr="00C34E48">
        <w:t>marketing authorisation</w:t>
      </w:r>
    </w:p>
    <w:p w14:paraId="39161165" w14:textId="6BAFFEAD" w:rsidR="00AB52D6" w:rsidRPr="009F5874" w:rsidRDefault="00AB52D6" w:rsidP="00AB52D6">
      <w:pPr>
        <w:pStyle w:val="Numberedlevel2text"/>
        <w:numPr>
          <w:ilvl w:val="1"/>
          <w:numId w:val="1"/>
        </w:numPr>
        <w:rPr>
          <w:lang w:val="en-GB"/>
        </w:rPr>
      </w:pPr>
      <w:r w:rsidRPr="00C34E48">
        <w:rPr>
          <w:lang w:val="en-GB"/>
        </w:rPr>
        <w:t>Crisaborole is a topical ointment</w:t>
      </w:r>
      <w:r w:rsidR="00E03CF9" w:rsidRPr="00C34E48">
        <w:rPr>
          <w:lang w:val="en-GB"/>
        </w:rPr>
        <w:t xml:space="preserve"> that is</w:t>
      </w:r>
      <w:r w:rsidRPr="00C34E48">
        <w:rPr>
          <w:lang w:val="en-GB"/>
        </w:rPr>
        <w:t xml:space="preserve"> applied as </w:t>
      </w:r>
      <w:r w:rsidRPr="009F5874">
        <w:rPr>
          <w:lang w:val="en-GB"/>
        </w:rPr>
        <w:t xml:space="preserve">a thin layer twice daily to affected skin areas </w:t>
      </w:r>
      <w:r w:rsidR="00E03CF9" w:rsidRPr="00C34E48">
        <w:rPr>
          <w:lang w:val="en-GB"/>
        </w:rPr>
        <w:t xml:space="preserve">of </w:t>
      </w:r>
      <w:r w:rsidRPr="00C34E48">
        <w:rPr>
          <w:lang w:val="en-GB"/>
        </w:rPr>
        <w:t xml:space="preserve">up to 40% </w:t>
      </w:r>
      <w:r w:rsidR="00E03CF9" w:rsidRPr="009F5874">
        <w:rPr>
          <w:lang w:val="en-GB"/>
        </w:rPr>
        <w:t xml:space="preserve">of the </w:t>
      </w:r>
      <w:r w:rsidR="0005521A" w:rsidRPr="009F5874">
        <w:rPr>
          <w:lang w:val="en-GB"/>
        </w:rPr>
        <w:t>body</w:t>
      </w:r>
      <w:r w:rsidR="00E03CF9" w:rsidRPr="009F5874">
        <w:rPr>
          <w:lang w:val="en-GB"/>
        </w:rPr>
        <w:t>’s</w:t>
      </w:r>
      <w:r w:rsidR="0005521A" w:rsidRPr="009F5874">
        <w:rPr>
          <w:lang w:val="en-GB"/>
        </w:rPr>
        <w:t xml:space="preserve"> surface area. I</w:t>
      </w:r>
      <w:r w:rsidRPr="009F5874">
        <w:rPr>
          <w:lang w:val="en-GB"/>
        </w:rPr>
        <w:t>t can be used on all skin areas apart from the scalp for up to 4</w:t>
      </w:r>
      <w:r w:rsidR="00E03CF9" w:rsidRPr="009F5874">
        <w:rPr>
          <w:lang w:val="en-GB"/>
        </w:rPr>
        <w:t> </w:t>
      </w:r>
      <w:r w:rsidRPr="009F5874">
        <w:rPr>
          <w:lang w:val="en-GB"/>
        </w:rPr>
        <w:t>weeks.</w:t>
      </w:r>
      <w:r w:rsidRPr="00C34E48">
        <w:rPr>
          <w:lang w:val="en-GB"/>
        </w:rPr>
        <w:t xml:space="preserve"> </w:t>
      </w:r>
      <w:r w:rsidR="0005521A" w:rsidRPr="00C34E48">
        <w:rPr>
          <w:lang w:val="en-GB"/>
        </w:rPr>
        <w:t xml:space="preserve">Treatment should </w:t>
      </w:r>
      <w:r w:rsidR="00FC72F2" w:rsidRPr="009F5874">
        <w:rPr>
          <w:lang w:val="en-GB"/>
        </w:rPr>
        <w:t>b</w:t>
      </w:r>
      <w:r w:rsidR="0005521A" w:rsidRPr="009F5874">
        <w:rPr>
          <w:lang w:val="en-GB"/>
        </w:rPr>
        <w:t>e s</w:t>
      </w:r>
      <w:r w:rsidRPr="009F5874">
        <w:rPr>
          <w:lang w:val="en-GB"/>
        </w:rPr>
        <w:t>top</w:t>
      </w:r>
      <w:r w:rsidR="0005521A" w:rsidRPr="009F5874">
        <w:rPr>
          <w:lang w:val="en-GB"/>
        </w:rPr>
        <w:t>ped</w:t>
      </w:r>
      <w:r w:rsidRPr="009F5874">
        <w:rPr>
          <w:lang w:val="en-GB"/>
        </w:rPr>
        <w:t xml:space="preserve"> if signs or symptoms on treated areas persist after 3</w:t>
      </w:r>
      <w:r w:rsidR="00E03CF9" w:rsidRPr="009F5874">
        <w:rPr>
          <w:lang w:val="en-GB"/>
        </w:rPr>
        <w:t> </w:t>
      </w:r>
      <w:r w:rsidRPr="009F5874">
        <w:rPr>
          <w:lang w:val="en-GB"/>
        </w:rPr>
        <w:t>treatment courses of 4</w:t>
      </w:r>
      <w:r w:rsidR="00E03CF9" w:rsidRPr="009F5874">
        <w:rPr>
          <w:lang w:val="en-GB"/>
        </w:rPr>
        <w:t> </w:t>
      </w:r>
      <w:r w:rsidRPr="009F5874">
        <w:rPr>
          <w:lang w:val="en-GB"/>
        </w:rPr>
        <w:t>weeks, or worsen during treatment.</w:t>
      </w:r>
    </w:p>
    <w:p w14:paraId="1EA63419" w14:textId="77777777" w:rsidR="00AB52D6" w:rsidRDefault="00AB52D6" w:rsidP="00AB52D6">
      <w:pPr>
        <w:pStyle w:val="Heading2"/>
      </w:pPr>
      <w:r>
        <w:t>Price</w:t>
      </w:r>
    </w:p>
    <w:p w14:paraId="692965D7" w14:textId="2DFBA208" w:rsidR="00AB52D6" w:rsidRDefault="00656A0F" w:rsidP="00AB52D6">
      <w:pPr>
        <w:pStyle w:val="Numberedlevel2text"/>
        <w:numPr>
          <w:ilvl w:val="1"/>
          <w:numId w:val="1"/>
        </w:numPr>
      </w:pPr>
      <w:r>
        <w:t xml:space="preserve">The company has not confirmed the list price </w:t>
      </w:r>
      <w:r>
        <w:rPr>
          <w:lang w:val="en-GB"/>
        </w:rPr>
        <w:t xml:space="preserve">for crisaborole </w:t>
      </w:r>
      <w:r>
        <w:t>with the Department of Health and Social Care. The proposed list price is considered confidential by the company</w:t>
      </w:r>
      <w:r w:rsidR="00AB52D6" w:rsidRPr="00044CC7">
        <w:t>.</w:t>
      </w:r>
    </w:p>
    <w:p w14:paraId="7434E33C" w14:textId="77777777" w:rsidR="00AB52D6" w:rsidRDefault="00AB52D6" w:rsidP="00AB52D6">
      <w:pPr>
        <w:pStyle w:val="Numberedheading1"/>
        <w:numPr>
          <w:ilvl w:val="0"/>
          <w:numId w:val="1"/>
        </w:numPr>
      </w:pPr>
      <w:r w:rsidRPr="000F48EC">
        <w:t>Co</w:t>
      </w:r>
      <w:r>
        <w:t>mmittee discussion</w:t>
      </w:r>
    </w:p>
    <w:p w14:paraId="2BFE77D9" w14:textId="4A1A45F1" w:rsidR="00AB52D6" w:rsidRPr="00C63D4E" w:rsidRDefault="00AB52D6" w:rsidP="00AB52D6">
      <w:pPr>
        <w:pStyle w:val="NICEnormal"/>
      </w:pPr>
      <w:r w:rsidRPr="007D7F83">
        <w:t xml:space="preserve">The </w:t>
      </w:r>
      <w:r>
        <w:t>a</w:t>
      </w:r>
      <w:r w:rsidRPr="007D7F83">
        <w:t xml:space="preserve">ppraisal </w:t>
      </w:r>
      <w:r>
        <w:t>c</w:t>
      </w:r>
      <w:r w:rsidRPr="007D7F83">
        <w:t xml:space="preserve">ommittee </w:t>
      </w:r>
      <w:r>
        <w:t>(section</w:t>
      </w:r>
      <w:r w:rsidR="009173B3">
        <w:t> 5</w:t>
      </w:r>
      <w:r w:rsidR="00E718CB">
        <w:t>)</w:t>
      </w:r>
      <w:r>
        <w:t xml:space="preserve"> </w:t>
      </w:r>
      <w:r w:rsidRPr="007D7F83">
        <w:t xml:space="preserve">considered evidence submitted by </w:t>
      </w:r>
      <w:r>
        <w:t>Pfizer,</w:t>
      </w:r>
      <w:r w:rsidRPr="00981B9F">
        <w:t xml:space="preserve"> </w:t>
      </w:r>
      <w:r w:rsidRPr="007D7F83">
        <w:t xml:space="preserve">a review of this submission by the </w:t>
      </w:r>
      <w:r>
        <w:t>e</w:t>
      </w:r>
      <w:r w:rsidRPr="007D7F83">
        <w:t xml:space="preserve">vidence </w:t>
      </w:r>
      <w:r>
        <w:t>r</w:t>
      </w:r>
      <w:r w:rsidRPr="007D7F83">
        <w:t xml:space="preserve">eview </w:t>
      </w:r>
      <w:r>
        <w:t>g</w:t>
      </w:r>
      <w:r w:rsidRPr="007D7F83">
        <w:t>roup (ERG)</w:t>
      </w:r>
      <w:r>
        <w:t xml:space="preserve">, and the technical </w:t>
      </w:r>
      <w:r>
        <w:lastRenderedPageBreak/>
        <w:t>report developed through engagement with stakeholders</w:t>
      </w:r>
      <w:r w:rsidRPr="007D7F83">
        <w:t>.</w:t>
      </w:r>
      <w:r>
        <w:t xml:space="preserve"> See the </w:t>
      </w:r>
      <w:hyperlink r:id="rId10" w:history="1">
        <w:r>
          <w:rPr>
            <w:rStyle w:val="Hyperlink"/>
          </w:rPr>
          <w:t>committee papers</w:t>
        </w:r>
      </w:hyperlink>
      <w:r>
        <w:t xml:space="preserve"> for full details of the evidence</w:t>
      </w:r>
      <w:r w:rsidRPr="000F2D8A">
        <w:t>.</w:t>
      </w:r>
    </w:p>
    <w:p w14:paraId="5C488DD5" w14:textId="4936B49C" w:rsidR="00AB52D6" w:rsidRDefault="00AB52D6" w:rsidP="00AB52D6">
      <w:pPr>
        <w:pStyle w:val="NICEnormal"/>
      </w:pPr>
      <w:r>
        <w:t>The appraisal committee was aware that several issues were resolved</w:t>
      </w:r>
      <w:r w:rsidR="00FF534F">
        <w:t xml:space="preserve"> or partially resolved</w:t>
      </w:r>
      <w:r>
        <w:t xml:space="preserve"> during the technical engagement stage:</w:t>
      </w:r>
    </w:p>
    <w:p w14:paraId="66760196" w14:textId="4FC0115A" w:rsidR="00AB52D6" w:rsidRDefault="009173B3" w:rsidP="00AB52D6">
      <w:pPr>
        <w:pStyle w:val="Bulletleft1"/>
      </w:pPr>
      <w:r>
        <w:t>T</w:t>
      </w:r>
      <w:r w:rsidR="00AB52D6" w:rsidRPr="004708AB">
        <w:t xml:space="preserve">he company included </w:t>
      </w:r>
      <w:r w:rsidR="00FF534F">
        <w:t xml:space="preserve">in its model the therapies </w:t>
      </w:r>
      <w:r w:rsidR="00091D23">
        <w:t>people</w:t>
      </w:r>
      <w:r w:rsidR="00FF534F">
        <w:t xml:space="preserve"> m</w:t>
      </w:r>
      <w:r w:rsidR="00E15817">
        <w:t>ight</w:t>
      </w:r>
      <w:r w:rsidR="00FF534F">
        <w:t xml:space="preserve"> use after </w:t>
      </w:r>
      <w:r>
        <w:t>crisaborole</w:t>
      </w:r>
      <w:r w:rsidR="00FF534F">
        <w:t xml:space="preserve"> or its alternatives:</w:t>
      </w:r>
      <w:r w:rsidR="00AB52D6" w:rsidRPr="004708AB">
        <w:t xml:space="preserve"> phototherapy </w:t>
      </w:r>
      <w:r w:rsidR="00AB52D6">
        <w:t>and systemic therapies (</w:t>
      </w:r>
      <w:r w:rsidR="00AB52D6" w:rsidRPr="004708AB">
        <w:t xml:space="preserve">methotrexate, azathioprine, mycophenolate, </w:t>
      </w:r>
      <w:r w:rsidR="001F01FC" w:rsidRPr="004708AB">
        <w:t>ciclosporin</w:t>
      </w:r>
      <w:r>
        <w:t>)</w:t>
      </w:r>
      <w:r w:rsidR="00FF534F">
        <w:t xml:space="preserve">. </w:t>
      </w:r>
    </w:p>
    <w:p w14:paraId="5827D632" w14:textId="056BBDAB" w:rsidR="00AB52D6" w:rsidRPr="004708AB" w:rsidRDefault="009173B3" w:rsidP="00AB52D6">
      <w:pPr>
        <w:pStyle w:val="Bulletleft1"/>
      </w:pPr>
      <w:r>
        <w:t>I</w:t>
      </w:r>
      <w:r w:rsidR="00AB52D6">
        <w:t xml:space="preserve">t is appropriate to base </w:t>
      </w:r>
      <w:r w:rsidR="00A96951">
        <w:t xml:space="preserve">the amount of </w:t>
      </w:r>
      <w:r w:rsidR="00AB52D6">
        <w:t>drug use per application in the economic model on data for people with the same body surface area affected as the licensed indication for crisaborole, that is 40% or less.</w:t>
      </w:r>
    </w:p>
    <w:p w14:paraId="0B511BED" w14:textId="1157F0E9" w:rsidR="00AB52D6" w:rsidRPr="004708AB" w:rsidRDefault="009173B3" w:rsidP="00AB52D6">
      <w:pPr>
        <w:pStyle w:val="Bulletleft1last"/>
      </w:pPr>
      <w:r>
        <w:t>I</w:t>
      </w:r>
      <w:r w:rsidR="00AB52D6">
        <w:t xml:space="preserve">t is appropriate to include a </w:t>
      </w:r>
      <w:r w:rsidR="001F01FC">
        <w:t xml:space="preserve">health state for </w:t>
      </w:r>
      <w:r w:rsidR="00AB52D6">
        <w:t xml:space="preserve">severe atopic dermatitis in the economic </w:t>
      </w:r>
      <w:bookmarkStart w:id="2" w:name="_Hlk35425024"/>
      <w:r w:rsidR="00AB52D6">
        <w:t>model</w:t>
      </w:r>
      <w:r>
        <w:t>.</w:t>
      </w:r>
    </w:p>
    <w:p w14:paraId="50940208" w14:textId="689D20C3" w:rsidR="009173B3" w:rsidRDefault="00AB52D6" w:rsidP="00AB52D6">
      <w:pPr>
        <w:pStyle w:val="NICEnormal"/>
        <w:ind w:left="60"/>
      </w:pPr>
      <w:r w:rsidRPr="004708AB">
        <w:t>It recognised</w:t>
      </w:r>
      <w:r>
        <w:t xml:space="preserve"> that there were remaining areas of uncertainty associated with the analyses presented, and took these into account in its decision making. It discussed the following issues </w:t>
      </w:r>
      <w:r w:rsidR="00581B05">
        <w:t>outstanding after the technical engagement stage:</w:t>
      </w:r>
    </w:p>
    <w:p w14:paraId="69AE53AF" w14:textId="04CB3B4C" w:rsidR="009173B3" w:rsidRDefault="00AB52D6" w:rsidP="009173B3">
      <w:pPr>
        <w:pStyle w:val="Bulletleft1"/>
      </w:pPr>
      <w:r>
        <w:t>issue</w:t>
      </w:r>
      <w:r w:rsidR="00E15817">
        <w:t> </w:t>
      </w:r>
      <w:r>
        <w:t xml:space="preserve">1: </w:t>
      </w:r>
      <w:r w:rsidR="00581B05">
        <w:t xml:space="preserve">what the </w:t>
      </w:r>
      <w:r w:rsidR="001F01FC">
        <w:t>r</w:t>
      </w:r>
      <w:r>
        <w:t xml:space="preserve">elevant comparator </w:t>
      </w:r>
      <w:r w:rsidR="009173B3">
        <w:t xml:space="preserve">is </w:t>
      </w:r>
      <w:r>
        <w:t>for people with mild atopic dermatitis</w:t>
      </w:r>
    </w:p>
    <w:p w14:paraId="59B09307" w14:textId="22E278C5" w:rsidR="009173B3" w:rsidRDefault="00AB52D6" w:rsidP="009173B3">
      <w:pPr>
        <w:pStyle w:val="Bulletleft1"/>
      </w:pPr>
      <w:r>
        <w:t>issue</w:t>
      </w:r>
      <w:r w:rsidR="00E15817">
        <w:t> </w:t>
      </w:r>
      <w:r>
        <w:t xml:space="preserve">3: </w:t>
      </w:r>
      <w:r w:rsidR="00581B05">
        <w:t xml:space="preserve">whether to </w:t>
      </w:r>
      <w:r w:rsidR="001F01FC">
        <w:t>a</w:t>
      </w:r>
      <w:r w:rsidRPr="00DB4B7C">
        <w:t>ssum</w:t>
      </w:r>
      <w:r w:rsidR="00581B05">
        <w:t>e</w:t>
      </w:r>
      <w:r w:rsidRPr="00DB4B7C">
        <w:t xml:space="preserve"> </w:t>
      </w:r>
      <w:r w:rsidR="00581B05">
        <w:t xml:space="preserve">only </w:t>
      </w:r>
      <w:r w:rsidRPr="00DB4B7C">
        <w:t xml:space="preserve">a partial response </w:t>
      </w:r>
      <w:r w:rsidR="009173B3">
        <w:t>for</w:t>
      </w:r>
      <w:r w:rsidR="009173B3" w:rsidRPr="00DB4B7C">
        <w:t xml:space="preserve"> </w:t>
      </w:r>
      <w:r w:rsidRPr="00DB4B7C">
        <w:t>therapies</w:t>
      </w:r>
      <w:r w:rsidR="00581B05">
        <w:t xml:space="preserve"> </w:t>
      </w:r>
      <w:r w:rsidR="009173B3">
        <w:t xml:space="preserve">used </w:t>
      </w:r>
      <w:r w:rsidR="00581B05">
        <w:t>after cris</w:t>
      </w:r>
      <w:r w:rsidR="00FA3CB1">
        <w:t>a</w:t>
      </w:r>
      <w:r w:rsidR="00581B05">
        <w:t>borole or its alternative treatments</w:t>
      </w:r>
    </w:p>
    <w:p w14:paraId="2CAB92B8" w14:textId="5C8835D9" w:rsidR="009173B3" w:rsidRDefault="00AB52D6" w:rsidP="009173B3">
      <w:pPr>
        <w:pStyle w:val="Bulletleft1"/>
      </w:pPr>
      <w:r>
        <w:t>issue</w:t>
      </w:r>
      <w:r w:rsidR="00E15817">
        <w:t> </w:t>
      </w:r>
      <w:r>
        <w:t xml:space="preserve">4: </w:t>
      </w:r>
      <w:r w:rsidR="009173B3">
        <w:t xml:space="preserve">how to </w:t>
      </w:r>
      <w:r w:rsidR="00581B05">
        <w:t>determin</w:t>
      </w:r>
      <w:r w:rsidR="009173B3">
        <w:t>e</w:t>
      </w:r>
      <w:r w:rsidR="00581B05">
        <w:t xml:space="preserve"> the </w:t>
      </w:r>
      <w:r w:rsidR="001F01FC">
        <w:t>d</w:t>
      </w:r>
      <w:r>
        <w:t>uration of subsequent therapies</w:t>
      </w:r>
    </w:p>
    <w:bookmarkEnd w:id="2"/>
    <w:p w14:paraId="41A90BD2" w14:textId="5423F41C" w:rsidR="00AB52D6" w:rsidRDefault="00AB52D6" w:rsidP="00A514D2">
      <w:pPr>
        <w:pStyle w:val="Bulletleft1"/>
      </w:pPr>
      <w:r>
        <w:t>issue</w:t>
      </w:r>
      <w:r w:rsidR="00E15817">
        <w:t> </w:t>
      </w:r>
      <w:r>
        <w:t xml:space="preserve">6: </w:t>
      </w:r>
      <w:r w:rsidR="00581B05">
        <w:t xml:space="preserve">whether </w:t>
      </w:r>
      <w:r w:rsidR="001F01FC">
        <w:t>company n</w:t>
      </w:r>
      <w:r>
        <w:t>etwork meta-analys</w:t>
      </w:r>
      <w:r w:rsidR="001F01FC">
        <w:t>e</w:t>
      </w:r>
      <w:r>
        <w:t>s</w:t>
      </w:r>
      <w:r w:rsidR="00581B05">
        <w:t xml:space="preserve"> are appropriate</w:t>
      </w:r>
      <w:r>
        <w:t>.</w:t>
      </w:r>
    </w:p>
    <w:p w14:paraId="0D373E06" w14:textId="77777777" w:rsidR="00AB52D6" w:rsidRDefault="00AB52D6" w:rsidP="00AB52D6">
      <w:pPr>
        <w:pStyle w:val="Heading2"/>
      </w:pPr>
      <w:r>
        <w:t>Experience of people with atopic dermatitis</w:t>
      </w:r>
    </w:p>
    <w:p w14:paraId="1B5331A4" w14:textId="77777777" w:rsidR="00AB52D6" w:rsidRDefault="00AB52D6" w:rsidP="00AB52D6">
      <w:pPr>
        <w:pStyle w:val="Heading3"/>
      </w:pPr>
      <w:r>
        <w:t>Atopic dermatitis affects all aspects of a person’s life</w:t>
      </w:r>
    </w:p>
    <w:p w14:paraId="61A422AA" w14:textId="0258B1AA" w:rsidR="00AB52D6" w:rsidRDefault="00AB52D6" w:rsidP="00AB52D6">
      <w:pPr>
        <w:pStyle w:val="Numberedlevel2text"/>
        <w:numPr>
          <w:ilvl w:val="1"/>
          <w:numId w:val="1"/>
        </w:numPr>
      </w:pPr>
      <w:r w:rsidRPr="009B28A4">
        <w:t xml:space="preserve">Atopic dermatitis is a chronic, recurrently flaring, generalised skin condition that can be life-limiting, debilitating and isolating. It can affect all aspects of life (physical, psychological, social and financial). Severe disease is associated with intolerable itch that disrupts sleep, and there is a higher risk of depression and suicide. The committee </w:t>
      </w:r>
      <w:r w:rsidR="00E15817">
        <w:rPr>
          <w:lang w:val="en-GB"/>
        </w:rPr>
        <w:t>concluded</w:t>
      </w:r>
      <w:r w:rsidR="005F2CFC" w:rsidRPr="009B28A4">
        <w:t xml:space="preserve"> </w:t>
      </w:r>
      <w:r w:rsidRPr="009B28A4">
        <w:t>that having treatments that improve the condition</w:t>
      </w:r>
      <w:r w:rsidR="00EB3A57">
        <w:rPr>
          <w:lang w:val="en-GB"/>
        </w:rPr>
        <w:t>,</w:t>
      </w:r>
      <w:r w:rsidRPr="009B28A4">
        <w:t xml:space="preserve"> and which are associated </w:t>
      </w:r>
      <w:r w:rsidRPr="009B28A4">
        <w:lastRenderedPageBreak/>
        <w:t>with few or manageable adverse effects</w:t>
      </w:r>
      <w:r w:rsidR="00EB3A57">
        <w:rPr>
          <w:lang w:val="en-GB"/>
        </w:rPr>
        <w:t>,</w:t>
      </w:r>
      <w:r w:rsidRPr="009B28A4">
        <w:t xml:space="preserve"> is important to people with atopic dermatitis.</w:t>
      </w:r>
    </w:p>
    <w:p w14:paraId="70D2B589" w14:textId="02B30FD5" w:rsidR="00AB52D6" w:rsidRDefault="00AB52D6" w:rsidP="00AB52D6">
      <w:pPr>
        <w:pStyle w:val="Heading2"/>
      </w:pPr>
      <w:r>
        <w:t>Assessing atopic dermatitis</w:t>
      </w:r>
      <w:r w:rsidR="002347EE" w:rsidRPr="002347EE">
        <w:t xml:space="preserve"> </w:t>
      </w:r>
      <w:r w:rsidR="002347EE">
        <w:t>severity</w:t>
      </w:r>
    </w:p>
    <w:p w14:paraId="5E8B4A8B" w14:textId="77777777" w:rsidR="00AB52D6" w:rsidRDefault="00AB52D6" w:rsidP="00AB52D6">
      <w:pPr>
        <w:pStyle w:val="Heading3"/>
      </w:pPr>
      <w:r>
        <w:t>Symptoms, signs and quality of life determine the severity of atopic dermatitis</w:t>
      </w:r>
    </w:p>
    <w:p w14:paraId="20B7A76A" w14:textId="77CE45A2" w:rsidR="00AB52D6" w:rsidRPr="009B28A4" w:rsidRDefault="002347EE" w:rsidP="00AB52D6">
      <w:pPr>
        <w:pStyle w:val="Numberedlevel2text"/>
        <w:numPr>
          <w:ilvl w:val="1"/>
          <w:numId w:val="1"/>
        </w:numPr>
      </w:pPr>
      <w:r>
        <w:rPr>
          <w:lang w:val="en-GB"/>
        </w:rPr>
        <w:t>C</w:t>
      </w:r>
      <w:r w:rsidR="00AB52D6" w:rsidRPr="00031922">
        <w:t xml:space="preserve">linicians assess </w:t>
      </w:r>
      <w:r>
        <w:rPr>
          <w:lang w:val="en-GB"/>
        </w:rPr>
        <w:t xml:space="preserve">the </w:t>
      </w:r>
      <w:r w:rsidR="00AB52D6" w:rsidRPr="00031922">
        <w:t xml:space="preserve">severity </w:t>
      </w:r>
      <w:r>
        <w:rPr>
          <w:lang w:val="en-GB"/>
        </w:rPr>
        <w:t>of</w:t>
      </w:r>
      <w:r w:rsidRPr="00031922">
        <w:t xml:space="preserve"> </w:t>
      </w:r>
      <w:r w:rsidR="00AB52D6" w:rsidRPr="00031922">
        <w:t>atopic dermatitis</w:t>
      </w:r>
      <w:r w:rsidR="00455191">
        <w:rPr>
          <w:lang w:val="en-GB"/>
        </w:rPr>
        <w:t xml:space="preserve"> </w:t>
      </w:r>
      <w:r w:rsidR="00AB52D6" w:rsidRPr="00031922">
        <w:t>based on clinical signs and on patient-reported symptoms</w:t>
      </w:r>
      <w:r w:rsidR="00E15817">
        <w:rPr>
          <w:lang w:val="en-US"/>
        </w:rPr>
        <w:t>. These included</w:t>
      </w:r>
      <w:r w:rsidR="00AB52D6" w:rsidRPr="00031922">
        <w:t xml:space="preserve"> </w:t>
      </w:r>
      <w:r>
        <w:rPr>
          <w:lang w:val="en-GB"/>
        </w:rPr>
        <w:t xml:space="preserve">its </w:t>
      </w:r>
      <w:r w:rsidR="00AB52D6" w:rsidRPr="00031922">
        <w:t>effect on sleep and work, and how much topical corticosteroids or systemic therapy</w:t>
      </w:r>
      <w:r w:rsidR="00980442">
        <w:rPr>
          <w:lang w:val="en-GB"/>
        </w:rPr>
        <w:t xml:space="preserve"> </w:t>
      </w:r>
      <w:r w:rsidR="00091D23">
        <w:rPr>
          <w:lang w:val="en-GB"/>
        </w:rPr>
        <w:t xml:space="preserve">people </w:t>
      </w:r>
      <w:r w:rsidR="00980442">
        <w:rPr>
          <w:lang w:val="en-GB"/>
        </w:rPr>
        <w:t>use</w:t>
      </w:r>
      <w:r w:rsidR="00AB52D6" w:rsidRPr="00031922">
        <w:t xml:space="preserve">. </w:t>
      </w:r>
      <w:bookmarkStart w:id="3" w:name="_Hlk35008498"/>
      <w:r w:rsidR="00AB52D6" w:rsidRPr="00031922">
        <w:t>The consensus-based Harmonising Outcome Measures for Eczema (</w:t>
      </w:r>
      <w:hyperlink r:id="rId11" w:history="1">
        <w:r w:rsidR="00AB52D6" w:rsidRPr="00031922">
          <w:rPr>
            <w:rStyle w:val="Hyperlink"/>
          </w:rPr>
          <w:t>HOME</w:t>
        </w:r>
      </w:hyperlink>
      <w:r w:rsidR="00AB52D6" w:rsidRPr="00031922">
        <w:t>) initiative recommends using the Eczema Area and Severity Index (EASI) to assess signs (for example, skin lesions) and the Patient Oriented Eczema Measure (POEM)</w:t>
      </w:r>
      <w:bookmarkEnd w:id="3"/>
      <w:r w:rsidR="00AB52D6" w:rsidRPr="00031922">
        <w:t xml:space="preserve"> to assess symptoms (for example, itch). The clinical experts explained that POEM is easier</w:t>
      </w:r>
      <w:r w:rsidR="00980442">
        <w:rPr>
          <w:lang w:val="en-GB"/>
        </w:rPr>
        <w:t xml:space="preserve"> than EASI</w:t>
      </w:r>
      <w:r w:rsidR="00AB52D6" w:rsidRPr="00031922">
        <w:t xml:space="preserve"> to administer in practice. NHS clinicians routinely use the Dermatology Life Quality Index (DLQI) to assess quality of life in other skin conditions</w:t>
      </w:r>
      <w:r w:rsidR="00E15817">
        <w:rPr>
          <w:lang w:val="en-US"/>
        </w:rPr>
        <w:t>. However, they</w:t>
      </w:r>
      <w:r w:rsidR="00980442">
        <w:rPr>
          <w:lang w:val="en-GB"/>
        </w:rPr>
        <w:t xml:space="preserve"> do not use the </w:t>
      </w:r>
      <w:r w:rsidR="00980442">
        <w:t>Investigator’s Static Global Assessment (ISGA) score</w:t>
      </w:r>
      <w:r w:rsidR="00980442">
        <w:rPr>
          <w:lang w:val="en-GB"/>
        </w:rPr>
        <w:t>, which formed the basis of the company’s trials (</w:t>
      </w:r>
      <w:r w:rsidR="00980442" w:rsidRPr="005F6798">
        <w:rPr>
          <w:lang w:val="en-GB"/>
        </w:rPr>
        <w:t>see section</w:t>
      </w:r>
      <w:r>
        <w:rPr>
          <w:lang w:val="en-GB"/>
        </w:rPr>
        <w:t> </w:t>
      </w:r>
      <w:r w:rsidR="005F6798">
        <w:rPr>
          <w:lang w:val="en-GB"/>
        </w:rPr>
        <w:t>3.5</w:t>
      </w:r>
      <w:r w:rsidR="00980442">
        <w:rPr>
          <w:lang w:val="en-GB"/>
        </w:rPr>
        <w:t>)</w:t>
      </w:r>
      <w:r>
        <w:rPr>
          <w:lang w:val="en-GB"/>
        </w:rPr>
        <w:t>. The committee</w:t>
      </w:r>
      <w:r w:rsidR="00AB52D6" w:rsidRPr="00031922">
        <w:t xml:space="preserve"> concluded that the EASI, DLQI and POEM are appropriate for assessing the severity of atopic dermatitis in NHS practice.</w:t>
      </w:r>
    </w:p>
    <w:p w14:paraId="409E5D15" w14:textId="77777777" w:rsidR="00AB52D6" w:rsidRDefault="00AB52D6" w:rsidP="00AB52D6">
      <w:pPr>
        <w:pStyle w:val="Heading2"/>
      </w:pPr>
      <w:r>
        <w:t>Positioning of crisaborole in the treatment pathway</w:t>
      </w:r>
    </w:p>
    <w:p w14:paraId="1665C4B9" w14:textId="77777777" w:rsidR="00AB52D6" w:rsidRDefault="00AB52D6" w:rsidP="00AB52D6">
      <w:pPr>
        <w:pStyle w:val="Heading3"/>
      </w:pPr>
      <w:r>
        <w:t>Crisaborole would be used after emollients and topical corticosteroids</w:t>
      </w:r>
    </w:p>
    <w:p w14:paraId="5938BBBB" w14:textId="7FC4B5B6" w:rsidR="00AB52D6" w:rsidRDefault="00AB52D6" w:rsidP="00AB52D6">
      <w:pPr>
        <w:pStyle w:val="Numberedlevel2text"/>
        <w:numPr>
          <w:ilvl w:val="1"/>
          <w:numId w:val="1"/>
        </w:numPr>
      </w:pPr>
      <w:r w:rsidRPr="00031922">
        <w:t xml:space="preserve">The marketing authorisation for </w:t>
      </w:r>
      <w:r>
        <w:rPr>
          <w:lang w:val="en-GB"/>
        </w:rPr>
        <w:t>crisaborole</w:t>
      </w:r>
      <w:r w:rsidRPr="00031922">
        <w:t xml:space="preserve"> is for</w:t>
      </w:r>
      <w:r>
        <w:rPr>
          <w:lang w:val="en-GB"/>
        </w:rPr>
        <w:t xml:space="preserve"> mild to moderate atopic dermatitis in </w:t>
      </w:r>
      <w:r w:rsidR="002347EE">
        <w:rPr>
          <w:lang w:val="en-GB"/>
        </w:rPr>
        <w:t xml:space="preserve">people </w:t>
      </w:r>
      <w:r>
        <w:rPr>
          <w:lang w:val="en-GB"/>
        </w:rPr>
        <w:t>2</w:t>
      </w:r>
      <w:r w:rsidR="00E15817">
        <w:rPr>
          <w:lang w:val="en-GB"/>
        </w:rPr>
        <w:t> </w:t>
      </w:r>
      <w:r>
        <w:rPr>
          <w:lang w:val="en-GB"/>
        </w:rPr>
        <w:t xml:space="preserve">years </w:t>
      </w:r>
      <w:r w:rsidR="002347EE">
        <w:rPr>
          <w:lang w:val="en-GB"/>
        </w:rPr>
        <w:t>and older</w:t>
      </w:r>
      <w:r>
        <w:rPr>
          <w:lang w:val="en-GB"/>
        </w:rPr>
        <w:t xml:space="preserve"> </w:t>
      </w:r>
      <w:r w:rsidR="002347EE">
        <w:rPr>
          <w:lang w:val="en-GB"/>
        </w:rPr>
        <w:t xml:space="preserve">when </w:t>
      </w:r>
      <w:r>
        <w:rPr>
          <w:lang w:val="en-GB"/>
        </w:rPr>
        <w:t xml:space="preserve">40% or less </w:t>
      </w:r>
      <w:r w:rsidR="002347EE">
        <w:rPr>
          <w:lang w:val="en-GB"/>
        </w:rPr>
        <w:t xml:space="preserve">of their </w:t>
      </w:r>
      <w:r>
        <w:rPr>
          <w:lang w:val="en-GB"/>
        </w:rPr>
        <w:t>body surface area</w:t>
      </w:r>
      <w:r w:rsidR="002347EE">
        <w:rPr>
          <w:lang w:val="en-GB"/>
        </w:rPr>
        <w:t xml:space="preserve"> is</w:t>
      </w:r>
      <w:r>
        <w:rPr>
          <w:lang w:val="en-GB"/>
        </w:rPr>
        <w:t xml:space="preserve"> affected</w:t>
      </w:r>
      <w:r w:rsidRPr="00031922">
        <w:t xml:space="preserve">. The company </w:t>
      </w:r>
      <w:r>
        <w:rPr>
          <w:lang w:val="en-GB"/>
        </w:rPr>
        <w:t>positioned crisaborole as a second</w:t>
      </w:r>
      <w:r w:rsidR="002347EE">
        <w:rPr>
          <w:lang w:val="en-GB"/>
        </w:rPr>
        <w:t>-</w:t>
      </w:r>
      <w:r>
        <w:rPr>
          <w:lang w:val="en-GB"/>
        </w:rPr>
        <w:t xml:space="preserve">line treatment for people with mild to moderate atopic dermatitis that </w:t>
      </w:r>
      <w:r w:rsidR="002347EE">
        <w:rPr>
          <w:lang w:val="en-GB"/>
        </w:rPr>
        <w:t xml:space="preserve">has </w:t>
      </w:r>
      <w:r>
        <w:rPr>
          <w:lang w:val="en-GB"/>
        </w:rPr>
        <w:t xml:space="preserve">not been controlled by topical corticosteroids, or </w:t>
      </w:r>
      <w:r w:rsidR="002347EE">
        <w:rPr>
          <w:lang w:val="en-GB"/>
        </w:rPr>
        <w:t xml:space="preserve">when </w:t>
      </w:r>
      <w:r>
        <w:rPr>
          <w:lang w:val="en-GB"/>
        </w:rPr>
        <w:t>there is a serious risk of adverse effects from topical corticosteroid use</w:t>
      </w:r>
      <w:r w:rsidRPr="00031922">
        <w:t xml:space="preserve">. </w:t>
      </w:r>
      <w:r>
        <w:t>The clinical</w:t>
      </w:r>
      <w:r>
        <w:rPr>
          <w:lang w:val="en-GB"/>
        </w:rPr>
        <w:t xml:space="preserve"> experts explained that there </w:t>
      </w:r>
      <w:r w:rsidR="002347EE">
        <w:rPr>
          <w:lang w:val="en-GB"/>
        </w:rPr>
        <w:t xml:space="preserve">is </w:t>
      </w:r>
      <w:r>
        <w:rPr>
          <w:lang w:val="en-GB"/>
        </w:rPr>
        <w:t xml:space="preserve">not a group of </w:t>
      </w:r>
      <w:r w:rsidR="00091D23">
        <w:rPr>
          <w:lang w:val="en-GB"/>
        </w:rPr>
        <w:t xml:space="preserve">people </w:t>
      </w:r>
      <w:r>
        <w:rPr>
          <w:lang w:val="en-GB"/>
        </w:rPr>
        <w:t xml:space="preserve">with mild </w:t>
      </w:r>
      <w:r w:rsidR="00E15817">
        <w:rPr>
          <w:lang w:val="en-GB"/>
        </w:rPr>
        <w:t xml:space="preserve">atopic dermatitis </w:t>
      </w:r>
      <w:r>
        <w:rPr>
          <w:lang w:val="en-GB"/>
        </w:rPr>
        <w:t xml:space="preserve">for whom </w:t>
      </w:r>
      <w:r w:rsidR="00E15817">
        <w:rPr>
          <w:lang w:val="en-GB"/>
        </w:rPr>
        <w:t xml:space="preserve">topical </w:t>
      </w:r>
      <w:r>
        <w:rPr>
          <w:lang w:val="en-GB"/>
        </w:rPr>
        <w:t xml:space="preserve">corticosteroids are contraindicated or not </w:t>
      </w:r>
      <w:r>
        <w:rPr>
          <w:lang w:val="en-GB"/>
        </w:rPr>
        <w:lastRenderedPageBreak/>
        <w:t>effective</w:t>
      </w:r>
      <w:r w:rsidR="009248CD">
        <w:rPr>
          <w:lang w:val="en-GB"/>
        </w:rPr>
        <w:t>,</w:t>
      </w:r>
      <w:r>
        <w:rPr>
          <w:lang w:val="en-GB"/>
        </w:rPr>
        <w:t xml:space="preserve"> and </w:t>
      </w:r>
      <w:r w:rsidRPr="00031922">
        <w:t xml:space="preserve">that </w:t>
      </w:r>
      <w:r>
        <w:rPr>
          <w:lang w:val="en-GB"/>
        </w:rPr>
        <w:t xml:space="preserve">mild </w:t>
      </w:r>
      <w:r w:rsidR="00E15817">
        <w:rPr>
          <w:lang w:val="en-GB"/>
        </w:rPr>
        <w:t xml:space="preserve">disease </w:t>
      </w:r>
      <w:r>
        <w:rPr>
          <w:lang w:val="en-GB"/>
        </w:rPr>
        <w:t xml:space="preserve">can be adequately controlled using emollients and topical corticosteroids. There are several different strengths of topical corticosteroids that </w:t>
      </w:r>
      <w:r w:rsidR="00091D23">
        <w:rPr>
          <w:lang w:val="en-GB"/>
        </w:rPr>
        <w:t xml:space="preserve">people </w:t>
      </w:r>
      <w:r w:rsidR="009248CD">
        <w:rPr>
          <w:lang w:val="en-GB"/>
        </w:rPr>
        <w:t>can</w:t>
      </w:r>
      <w:r>
        <w:rPr>
          <w:lang w:val="en-GB"/>
        </w:rPr>
        <w:t xml:space="preserve"> use safely</w:t>
      </w:r>
      <w:r w:rsidR="00BB47C5">
        <w:rPr>
          <w:lang w:val="en-GB"/>
        </w:rPr>
        <w:t>,</w:t>
      </w:r>
      <w:r>
        <w:rPr>
          <w:lang w:val="en-GB"/>
        </w:rPr>
        <w:t xml:space="preserve"> and </w:t>
      </w:r>
      <w:r w:rsidR="002347EE">
        <w:rPr>
          <w:lang w:val="en-GB"/>
        </w:rPr>
        <w:t xml:space="preserve">which </w:t>
      </w:r>
      <w:r>
        <w:rPr>
          <w:lang w:val="en-GB"/>
        </w:rPr>
        <w:t>are effective with the right education. T</w:t>
      </w:r>
      <w:r w:rsidRPr="00BE66C0">
        <w:rPr>
          <w:lang w:val="en-GB"/>
        </w:rPr>
        <w:t>he</w:t>
      </w:r>
      <w:r>
        <w:rPr>
          <w:lang w:val="en-GB"/>
        </w:rPr>
        <w:t xml:space="preserve"> committee concluded that</w:t>
      </w:r>
      <w:r w:rsidR="009248CD" w:rsidRPr="009248CD">
        <w:rPr>
          <w:lang w:val="en-GB"/>
        </w:rPr>
        <w:t xml:space="preserve"> </w:t>
      </w:r>
      <w:r w:rsidR="009248CD" w:rsidRPr="00BE66C0">
        <w:rPr>
          <w:lang w:val="en-GB"/>
        </w:rPr>
        <w:t>crisaborole</w:t>
      </w:r>
      <w:r w:rsidR="009248CD">
        <w:rPr>
          <w:lang w:val="en-GB"/>
        </w:rPr>
        <w:t xml:space="preserve"> </w:t>
      </w:r>
      <w:r w:rsidR="00957A22">
        <w:rPr>
          <w:lang w:val="en-GB"/>
        </w:rPr>
        <w:t>would not be used</w:t>
      </w:r>
      <w:r w:rsidR="009248CD">
        <w:rPr>
          <w:lang w:val="en-GB"/>
        </w:rPr>
        <w:t xml:space="preserve"> as a treatment for mild disease or for first-line treatment. The committee </w:t>
      </w:r>
      <w:r w:rsidR="002347EE">
        <w:rPr>
          <w:lang w:val="en-GB"/>
        </w:rPr>
        <w:t xml:space="preserve">further </w:t>
      </w:r>
      <w:r w:rsidR="009248CD">
        <w:rPr>
          <w:lang w:val="en-GB"/>
        </w:rPr>
        <w:t>concluded that</w:t>
      </w:r>
      <w:r>
        <w:rPr>
          <w:lang w:val="en-GB"/>
        </w:rPr>
        <w:t xml:space="preserve"> the</w:t>
      </w:r>
      <w:r w:rsidRPr="00BE66C0">
        <w:rPr>
          <w:lang w:val="en-GB"/>
        </w:rPr>
        <w:t xml:space="preserve"> appropriate place in the treatment pathway for crisaborole would be for adults and children with moderate atopic dermatitis</w:t>
      </w:r>
      <w:r>
        <w:rPr>
          <w:lang w:val="en-GB"/>
        </w:rPr>
        <w:t xml:space="preserve"> that is not controlled with optimised treatment</w:t>
      </w:r>
      <w:r w:rsidRPr="00BE66C0">
        <w:rPr>
          <w:lang w:val="en-GB"/>
        </w:rPr>
        <w:t xml:space="preserve"> </w:t>
      </w:r>
      <w:r>
        <w:rPr>
          <w:lang w:val="en-GB"/>
        </w:rPr>
        <w:t xml:space="preserve">with </w:t>
      </w:r>
      <w:r w:rsidRPr="00BE66C0">
        <w:rPr>
          <w:lang w:val="en-GB"/>
        </w:rPr>
        <w:t>emollients and topical corticosteroid</w:t>
      </w:r>
      <w:r>
        <w:rPr>
          <w:lang w:val="en-GB"/>
        </w:rPr>
        <w:t>s</w:t>
      </w:r>
      <w:r w:rsidRPr="00BE66C0">
        <w:rPr>
          <w:lang w:val="en-GB"/>
        </w:rPr>
        <w:t>.</w:t>
      </w:r>
    </w:p>
    <w:p w14:paraId="7086DC8F" w14:textId="77777777" w:rsidR="00AB52D6" w:rsidRDefault="00AB52D6" w:rsidP="00AB52D6">
      <w:pPr>
        <w:pStyle w:val="Heading2"/>
      </w:pPr>
      <w:bookmarkStart w:id="4" w:name="_Hlk35520298"/>
      <w:r>
        <w:t>Comparators</w:t>
      </w:r>
    </w:p>
    <w:p w14:paraId="00C83BCF" w14:textId="0E133F57" w:rsidR="00AB52D6" w:rsidRDefault="00AB52D6" w:rsidP="00AB52D6">
      <w:pPr>
        <w:pStyle w:val="Heading3"/>
      </w:pPr>
      <w:r>
        <w:t xml:space="preserve">Topical calcineurin inhibitors are a relevant comparator </w:t>
      </w:r>
      <w:r w:rsidR="0025257C">
        <w:t xml:space="preserve">in the NHS </w:t>
      </w:r>
      <w:r>
        <w:t xml:space="preserve">for crisaborole </w:t>
      </w:r>
      <w:r w:rsidR="002347EE">
        <w:t xml:space="preserve">in </w:t>
      </w:r>
      <w:r>
        <w:t>people with moderate atopic dermatitis</w:t>
      </w:r>
    </w:p>
    <w:p w14:paraId="1CAB305E" w14:textId="6F198D21" w:rsidR="00AB52D6" w:rsidRPr="00BE66C0" w:rsidRDefault="00AB52D6" w:rsidP="00AB52D6">
      <w:pPr>
        <w:pStyle w:val="Numberedlevel2text"/>
        <w:numPr>
          <w:ilvl w:val="1"/>
          <w:numId w:val="1"/>
        </w:numPr>
      </w:pPr>
      <w:r>
        <w:t xml:space="preserve">The company </w:t>
      </w:r>
      <w:r w:rsidR="00A514D2">
        <w:rPr>
          <w:lang w:val="en-GB"/>
        </w:rPr>
        <w:t xml:space="preserve">indirectly </w:t>
      </w:r>
      <w:r>
        <w:t xml:space="preserve">compared crisaborole with </w:t>
      </w:r>
      <w:r w:rsidR="002347EE">
        <w:rPr>
          <w:lang w:val="en-GB"/>
        </w:rPr>
        <w:t xml:space="preserve">the </w:t>
      </w:r>
      <w:r>
        <w:t xml:space="preserve">topical calcineurin inhibitors pimecrolimus and tacrolimus. </w:t>
      </w:r>
      <w:hyperlink r:id="rId12" w:history="1">
        <w:r w:rsidR="002347EE" w:rsidRPr="009D7715">
          <w:rPr>
            <w:rStyle w:val="Hyperlink"/>
            <w:lang w:val="en-GB"/>
          </w:rPr>
          <w:t>NICE’s technology appraisal guidance on pimecrolimus and tacrolimus for atopic eczema</w:t>
        </w:r>
      </w:hyperlink>
      <w:r w:rsidR="002347EE">
        <w:rPr>
          <w:lang w:val="en-GB"/>
        </w:rPr>
        <w:t xml:space="preserve"> recommen</w:t>
      </w:r>
      <w:r w:rsidR="009D7715">
        <w:rPr>
          <w:lang w:val="en-GB"/>
        </w:rPr>
        <w:t>d</w:t>
      </w:r>
      <w:r w:rsidR="002347EE">
        <w:rPr>
          <w:lang w:val="en-GB"/>
        </w:rPr>
        <w:t>s both drugs</w:t>
      </w:r>
      <w:r w:rsidR="009248CD">
        <w:rPr>
          <w:lang w:val="en-GB"/>
        </w:rPr>
        <w:t xml:space="preserve"> for </w:t>
      </w:r>
      <w:r w:rsidR="009D7715">
        <w:rPr>
          <w:lang w:val="en-GB"/>
        </w:rPr>
        <w:t xml:space="preserve">moderate </w:t>
      </w:r>
      <w:r w:rsidR="009248CD">
        <w:rPr>
          <w:lang w:val="en-GB"/>
        </w:rPr>
        <w:t xml:space="preserve">disease. </w:t>
      </w:r>
      <w:r>
        <w:t>The clinical experts explained that topical calcineurin inhibitors are rarely used for mild to moderate atopic dermatitis</w:t>
      </w:r>
      <w:r w:rsidR="00E15817">
        <w:rPr>
          <w:lang w:val="en-US"/>
        </w:rPr>
        <w:t>,</w:t>
      </w:r>
      <w:r>
        <w:t xml:space="preserve"> and are used </w:t>
      </w:r>
      <w:r w:rsidR="00464CF3">
        <w:t xml:space="preserve">only </w:t>
      </w:r>
      <w:r>
        <w:t xml:space="preserve">to prevent flares or on delicate areas such as the face. The committee concluded that topical calcineurin inhibitors </w:t>
      </w:r>
      <w:r w:rsidR="001F01FC">
        <w:rPr>
          <w:lang w:val="en-US"/>
        </w:rPr>
        <w:t>are</w:t>
      </w:r>
      <w:r w:rsidR="001F01FC">
        <w:t xml:space="preserve"> </w:t>
      </w:r>
      <w:r>
        <w:t xml:space="preserve">a relevant comparator for crisaborole </w:t>
      </w:r>
      <w:r>
        <w:rPr>
          <w:lang w:val="en-US"/>
        </w:rPr>
        <w:t xml:space="preserve">in people with moderate atopic dermatitis </w:t>
      </w:r>
      <w:r>
        <w:t>on delicate areas such as the face or to prevent flares</w:t>
      </w:r>
      <w:r w:rsidR="00464CF3">
        <w:rPr>
          <w:lang w:val="en-GB"/>
        </w:rPr>
        <w:t xml:space="preserve">. </w:t>
      </w:r>
      <w:r w:rsidR="009D7715">
        <w:rPr>
          <w:lang w:val="en-GB"/>
        </w:rPr>
        <w:t>It</w:t>
      </w:r>
      <w:r w:rsidR="00464CF3">
        <w:rPr>
          <w:lang w:val="en-GB"/>
        </w:rPr>
        <w:t xml:space="preserve"> further concluded</w:t>
      </w:r>
      <w:r>
        <w:rPr>
          <w:lang w:val="en-US"/>
        </w:rPr>
        <w:t xml:space="preserve"> </w:t>
      </w:r>
      <w:r w:rsidR="00464CF3">
        <w:rPr>
          <w:lang w:val="en-US"/>
        </w:rPr>
        <w:t xml:space="preserve">that </w:t>
      </w:r>
      <w:r w:rsidR="00E718CB">
        <w:rPr>
          <w:lang w:val="en-US"/>
        </w:rPr>
        <w:t xml:space="preserve">crisaborole </w:t>
      </w:r>
      <w:r>
        <w:rPr>
          <w:lang w:val="en-US"/>
        </w:rPr>
        <w:t>would be</w:t>
      </w:r>
      <w:r>
        <w:t xml:space="preserve"> used in a similar way to topical calcineurin inhibitors</w:t>
      </w:r>
      <w:r>
        <w:rPr>
          <w:lang w:val="en-GB"/>
        </w:rPr>
        <w:t>.</w:t>
      </w:r>
    </w:p>
    <w:bookmarkEnd w:id="4"/>
    <w:p w14:paraId="6E6B5A84" w14:textId="77777777" w:rsidR="00AB52D6" w:rsidRDefault="00AB52D6" w:rsidP="00AB52D6">
      <w:pPr>
        <w:pStyle w:val="Heading2"/>
      </w:pPr>
      <w:r>
        <w:t>Clinical evidence</w:t>
      </w:r>
    </w:p>
    <w:p w14:paraId="277C7387" w14:textId="7EEC63ED" w:rsidR="00AB52D6" w:rsidRPr="00A0714F" w:rsidRDefault="004509F8" w:rsidP="00AB52D6">
      <w:pPr>
        <w:pStyle w:val="Heading3"/>
      </w:pPr>
      <w:r>
        <w:t>T</w:t>
      </w:r>
      <w:r w:rsidR="00672A28">
        <w:t xml:space="preserve">he key clinical evidence for crisaborole in </w:t>
      </w:r>
      <w:r w:rsidR="00AB52D6">
        <w:t>AD</w:t>
      </w:r>
      <w:r>
        <w:noBreakHyphen/>
      </w:r>
      <w:r w:rsidR="00AB52D6">
        <w:t>301 and AD</w:t>
      </w:r>
      <w:r>
        <w:noBreakHyphen/>
      </w:r>
      <w:r w:rsidR="00AB52D6">
        <w:t xml:space="preserve">302 </w:t>
      </w:r>
      <w:r w:rsidR="00672A28">
        <w:t>is</w:t>
      </w:r>
      <w:r w:rsidR="00BE5DB6">
        <w:t xml:space="preserve"> </w:t>
      </w:r>
      <w:r w:rsidR="00AB52D6">
        <w:t>not generalisable to UK practice</w:t>
      </w:r>
    </w:p>
    <w:p w14:paraId="6C68BDC2" w14:textId="60B2F247" w:rsidR="00AB52D6" w:rsidRPr="007D4D53" w:rsidRDefault="00AB52D6" w:rsidP="00AB52D6">
      <w:pPr>
        <w:pStyle w:val="Numberedlevel2text"/>
        <w:numPr>
          <w:ilvl w:val="1"/>
          <w:numId w:val="1"/>
        </w:numPr>
      </w:pPr>
      <w:r>
        <w:rPr>
          <w:lang w:val="en-GB"/>
        </w:rPr>
        <w:t>The company provided evidence from 2</w:t>
      </w:r>
      <w:r w:rsidR="00BB47C5">
        <w:rPr>
          <w:lang w:val="en-GB"/>
        </w:rPr>
        <w:t> </w:t>
      </w:r>
      <w:r>
        <w:rPr>
          <w:lang w:val="en-GB"/>
        </w:rPr>
        <w:t>double-blind randomised vehicle-controlled trials for the efficacy of crisaborole</w:t>
      </w:r>
      <w:r w:rsidR="00E15817">
        <w:rPr>
          <w:lang w:val="en-GB"/>
        </w:rPr>
        <w:t>:</w:t>
      </w:r>
      <w:r>
        <w:rPr>
          <w:lang w:val="en-GB"/>
        </w:rPr>
        <w:t xml:space="preserve"> AD</w:t>
      </w:r>
      <w:r w:rsidR="00BB47C5">
        <w:rPr>
          <w:lang w:val="en-GB"/>
        </w:rPr>
        <w:noBreakHyphen/>
      </w:r>
      <w:r>
        <w:rPr>
          <w:lang w:val="en-GB"/>
        </w:rPr>
        <w:t>301 and AD</w:t>
      </w:r>
      <w:r w:rsidR="00BB47C5">
        <w:rPr>
          <w:lang w:val="en-GB"/>
        </w:rPr>
        <w:noBreakHyphen/>
      </w:r>
      <w:r>
        <w:rPr>
          <w:lang w:val="en-GB"/>
        </w:rPr>
        <w:t xml:space="preserve">302. </w:t>
      </w:r>
      <w:r w:rsidR="00464CF3">
        <w:rPr>
          <w:lang w:val="en-GB"/>
        </w:rPr>
        <w:t xml:space="preserve">The trials compared topical </w:t>
      </w:r>
      <w:r w:rsidR="00BB47C5">
        <w:rPr>
          <w:lang w:val="en-GB"/>
        </w:rPr>
        <w:t>crisaborole</w:t>
      </w:r>
      <w:r w:rsidR="00464CF3">
        <w:rPr>
          <w:lang w:val="en-GB"/>
        </w:rPr>
        <w:t xml:space="preserve"> in vehicle </w:t>
      </w:r>
      <w:r w:rsidR="00E15817">
        <w:rPr>
          <w:lang w:val="en-GB"/>
        </w:rPr>
        <w:t xml:space="preserve">with </w:t>
      </w:r>
      <w:r w:rsidR="00464CF3">
        <w:rPr>
          <w:lang w:val="en-GB"/>
        </w:rPr>
        <w:t xml:space="preserve">topical vehicle alone. </w:t>
      </w:r>
      <w:r>
        <w:rPr>
          <w:lang w:val="en-GB"/>
        </w:rPr>
        <w:lastRenderedPageBreak/>
        <w:t>Both trials were carried out in the US</w:t>
      </w:r>
      <w:r w:rsidR="00BB47C5">
        <w:rPr>
          <w:lang w:val="en-GB"/>
        </w:rPr>
        <w:t>, lasted</w:t>
      </w:r>
      <w:r w:rsidR="009241B9">
        <w:rPr>
          <w:lang w:val="en-GB"/>
        </w:rPr>
        <w:t xml:space="preserve"> </w:t>
      </w:r>
      <w:r>
        <w:rPr>
          <w:lang w:val="en-GB"/>
        </w:rPr>
        <w:t>4</w:t>
      </w:r>
      <w:r w:rsidR="00BB47C5">
        <w:rPr>
          <w:lang w:val="en-GB"/>
        </w:rPr>
        <w:t> </w:t>
      </w:r>
      <w:r>
        <w:rPr>
          <w:lang w:val="en-GB"/>
        </w:rPr>
        <w:t>weeks and included people 2</w:t>
      </w:r>
      <w:r w:rsidR="00BB47C5">
        <w:rPr>
          <w:lang w:val="en-GB"/>
        </w:rPr>
        <w:t> </w:t>
      </w:r>
      <w:r>
        <w:rPr>
          <w:lang w:val="en-GB"/>
        </w:rPr>
        <w:t xml:space="preserve">years </w:t>
      </w:r>
      <w:r w:rsidR="00BB47C5">
        <w:rPr>
          <w:lang w:val="en-GB"/>
        </w:rPr>
        <w:t xml:space="preserve">and </w:t>
      </w:r>
      <w:r>
        <w:rPr>
          <w:lang w:val="en-GB"/>
        </w:rPr>
        <w:t xml:space="preserve">older with an </w:t>
      </w:r>
      <w:r w:rsidR="00BB47C5">
        <w:rPr>
          <w:lang w:val="en-GB"/>
        </w:rPr>
        <w:t xml:space="preserve">ISGA </w:t>
      </w:r>
      <w:r>
        <w:rPr>
          <w:lang w:val="en-GB"/>
        </w:rPr>
        <w:t>score of</w:t>
      </w:r>
      <w:r w:rsidR="00E15817">
        <w:rPr>
          <w:lang w:val="en-GB"/>
        </w:rPr>
        <w:t> </w:t>
      </w:r>
      <w:r>
        <w:rPr>
          <w:lang w:val="en-GB"/>
        </w:rPr>
        <w:t>2 (mild atopic dermatitis) or</w:t>
      </w:r>
      <w:r w:rsidR="00E15817">
        <w:rPr>
          <w:lang w:val="en-GB"/>
        </w:rPr>
        <w:t> </w:t>
      </w:r>
      <w:r>
        <w:rPr>
          <w:lang w:val="en-GB"/>
        </w:rPr>
        <w:t xml:space="preserve">3 (moderate atopic dermatitis) and </w:t>
      </w:r>
      <w:r w:rsidR="00DE01F3">
        <w:rPr>
          <w:lang w:val="en-GB"/>
        </w:rPr>
        <w:t xml:space="preserve">dermatitis </w:t>
      </w:r>
      <w:r w:rsidR="00464CF3">
        <w:rPr>
          <w:lang w:val="en-GB"/>
        </w:rPr>
        <w:t xml:space="preserve">affecting </w:t>
      </w:r>
      <w:r>
        <w:rPr>
          <w:lang w:val="en-GB"/>
        </w:rPr>
        <w:t xml:space="preserve">5% or more </w:t>
      </w:r>
      <w:r w:rsidR="00464CF3">
        <w:rPr>
          <w:lang w:val="en-GB"/>
        </w:rPr>
        <w:t xml:space="preserve">of </w:t>
      </w:r>
      <w:r w:rsidR="00BB47C5">
        <w:rPr>
          <w:lang w:val="en-GB"/>
        </w:rPr>
        <w:t xml:space="preserve">the </w:t>
      </w:r>
      <w:r>
        <w:rPr>
          <w:lang w:val="en-GB"/>
        </w:rPr>
        <w:t xml:space="preserve">body surface area. The primary outcome was the proportion of </w:t>
      </w:r>
      <w:r w:rsidR="00091D23">
        <w:rPr>
          <w:lang w:val="en-GB"/>
        </w:rPr>
        <w:t xml:space="preserve">people </w:t>
      </w:r>
      <w:r w:rsidR="00BB47C5">
        <w:rPr>
          <w:lang w:val="en-GB"/>
        </w:rPr>
        <w:t xml:space="preserve">in whom </w:t>
      </w:r>
      <w:r>
        <w:rPr>
          <w:lang w:val="en-GB"/>
        </w:rPr>
        <w:t xml:space="preserve">ISGA </w:t>
      </w:r>
      <w:r w:rsidR="00BB47C5">
        <w:rPr>
          <w:lang w:val="en-GB"/>
        </w:rPr>
        <w:t xml:space="preserve">was defined as a </w:t>
      </w:r>
      <w:r w:rsidR="00755108">
        <w:rPr>
          <w:lang w:val="en-GB"/>
        </w:rPr>
        <w:t>‘</w:t>
      </w:r>
      <w:r>
        <w:rPr>
          <w:lang w:val="en-GB"/>
        </w:rPr>
        <w:t>success</w:t>
      </w:r>
      <w:r w:rsidR="00755108">
        <w:rPr>
          <w:lang w:val="en-GB"/>
        </w:rPr>
        <w:t>’</w:t>
      </w:r>
      <w:r>
        <w:rPr>
          <w:lang w:val="en-GB"/>
        </w:rPr>
        <w:t xml:space="preserve">, </w:t>
      </w:r>
      <w:r w:rsidR="00BB47C5">
        <w:rPr>
          <w:lang w:val="en-GB"/>
        </w:rPr>
        <w:t>that is,</w:t>
      </w:r>
      <w:r>
        <w:rPr>
          <w:lang w:val="en-GB"/>
        </w:rPr>
        <w:t xml:space="preserve"> a score of</w:t>
      </w:r>
      <w:r w:rsidR="00DE01F3">
        <w:rPr>
          <w:lang w:val="en-GB"/>
        </w:rPr>
        <w:t> </w:t>
      </w:r>
      <w:r>
        <w:rPr>
          <w:lang w:val="en-GB"/>
        </w:rPr>
        <w:t>0 (clear) or</w:t>
      </w:r>
      <w:r w:rsidR="00DE01F3">
        <w:rPr>
          <w:lang w:val="en-GB"/>
        </w:rPr>
        <w:t> </w:t>
      </w:r>
      <w:r>
        <w:rPr>
          <w:lang w:val="en-GB"/>
        </w:rPr>
        <w:t>1 (almost clear) and at least a 2</w:t>
      </w:r>
      <w:r w:rsidR="00BB47C5">
        <w:rPr>
          <w:lang w:val="en-GB"/>
        </w:rPr>
        <w:noBreakHyphen/>
      </w:r>
      <w:r>
        <w:rPr>
          <w:lang w:val="en-GB"/>
        </w:rPr>
        <w:t>grade improvement from baseline at day</w:t>
      </w:r>
      <w:r w:rsidR="00BB47C5">
        <w:rPr>
          <w:lang w:val="en-GB"/>
        </w:rPr>
        <w:t> </w:t>
      </w:r>
      <w:r>
        <w:rPr>
          <w:lang w:val="en-GB"/>
        </w:rPr>
        <w:t xml:space="preserve">29. </w:t>
      </w:r>
      <w:r w:rsidR="00BB47C5">
        <w:rPr>
          <w:lang w:val="en-GB"/>
        </w:rPr>
        <w:t>ISGA success occurred in</w:t>
      </w:r>
      <w:r>
        <w:rPr>
          <w:lang w:val="en-GB"/>
        </w:rPr>
        <w:t xml:space="preserve"> a higher proportion of people </w:t>
      </w:r>
      <w:r w:rsidR="00BE5DB6">
        <w:rPr>
          <w:lang w:val="en-GB"/>
        </w:rPr>
        <w:t xml:space="preserve">randomised to </w:t>
      </w:r>
      <w:r>
        <w:rPr>
          <w:lang w:val="en-GB"/>
        </w:rPr>
        <w:t>crisaborole (AD</w:t>
      </w:r>
      <w:r w:rsidR="00BB47C5">
        <w:rPr>
          <w:lang w:val="en-GB"/>
        </w:rPr>
        <w:noBreakHyphen/>
      </w:r>
      <w:r>
        <w:rPr>
          <w:lang w:val="en-GB"/>
        </w:rPr>
        <w:t>301 33%, AD</w:t>
      </w:r>
      <w:r w:rsidR="00BB47C5">
        <w:rPr>
          <w:lang w:val="en-GB"/>
        </w:rPr>
        <w:noBreakHyphen/>
      </w:r>
      <w:r>
        <w:rPr>
          <w:lang w:val="en-GB"/>
        </w:rPr>
        <w:t>302 31%) than vehicle (AD</w:t>
      </w:r>
      <w:r w:rsidR="00BB47C5">
        <w:rPr>
          <w:lang w:val="en-GB"/>
        </w:rPr>
        <w:noBreakHyphen/>
      </w:r>
      <w:r>
        <w:rPr>
          <w:lang w:val="en-GB"/>
        </w:rPr>
        <w:t>301 25%, AD</w:t>
      </w:r>
      <w:r w:rsidR="00BB47C5">
        <w:rPr>
          <w:lang w:val="en-GB"/>
        </w:rPr>
        <w:noBreakHyphen/>
      </w:r>
      <w:r>
        <w:rPr>
          <w:lang w:val="en-GB"/>
        </w:rPr>
        <w:t xml:space="preserve">302 18%). The clinical experts explained that </w:t>
      </w:r>
      <w:r w:rsidR="00BE5DB6">
        <w:rPr>
          <w:lang w:val="en-GB"/>
        </w:rPr>
        <w:t xml:space="preserve">clinicians in the UK do not use </w:t>
      </w:r>
      <w:r>
        <w:rPr>
          <w:lang w:val="en-GB"/>
        </w:rPr>
        <w:t>ISGA score</w:t>
      </w:r>
      <w:r w:rsidR="00BB47C5">
        <w:rPr>
          <w:lang w:val="en-GB"/>
        </w:rPr>
        <w:t>s</w:t>
      </w:r>
      <w:r>
        <w:rPr>
          <w:lang w:val="en-GB"/>
        </w:rPr>
        <w:t xml:space="preserve"> to assess </w:t>
      </w:r>
      <w:r w:rsidR="00BB47C5">
        <w:rPr>
          <w:lang w:val="en-GB"/>
        </w:rPr>
        <w:t>atopic dermatitis</w:t>
      </w:r>
      <w:r>
        <w:rPr>
          <w:lang w:val="en-GB"/>
        </w:rPr>
        <w:t xml:space="preserve">. </w:t>
      </w:r>
      <w:r w:rsidR="00BB47C5">
        <w:rPr>
          <w:lang w:val="en-GB"/>
        </w:rPr>
        <w:t xml:space="preserve">They </w:t>
      </w:r>
      <w:r>
        <w:rPr>
          <w:lang w:val="en-GB"/>
        </w:rPr>
        <w:t>consider</w:t>
      </w:r>
      <w:r w:rsidR="00BE5DB6">
        <w:rPr>
          <w:lang w:val="en-GB"/>
        </w:rPr>
        <w:t xml:space="preserve"> it</w:t>
      </w:r>
      <w:r>
        <w:rPr>
          <w:lang w:val="en-GB"/>
        </w:rPr>
        <w:t xml:space="preserve"> to be an unreliable subjective measure because results can vary widely depending on the investigator. </w:t>
      </w:r>
      <w:r w:rsidR="00BE5DB6">
        <w:rPr>
          <w:lang w:val="en-GB"/>
        </w:rPr>
        <w:t xml:space="preserve">The committee </w:t>
      </w:r>
      <w:r>
        <w:rPr>
          <w:lang w:val="en-GB"/>
        </w:rPr>
        <w:t>recalled</w:t>
      </w:r>
      <w:r w:rsidR="00BE5DB6">
        <w:rPr>
          <w:lang w:val="en-GB"/>
        </w:rPr>
        <w:t xml:space="preserve"> </w:t>
      </w:r>
      <w:r w:rsidR="005F6798">
        <w:rPr>
          <w:lang w:val="en-GB"/>
        </w:rPr>
        <w:t>having</w:t>
      </w:r>
      <w:r w:rsidR="00BE5DB6">
        <w:rPr>
          <w:lang w:val="en-GB"/>
        </w:rPr>
        <w:t xml:space="preserve"> heard (</w:t>
      </w:r>
      <w:r w:rsidR="007C3626">
        <w:rPr>
          <w:lang w:val="en-GB"/>
        </w:rPr>
        <w:t xml:space="preserve">see </w:t>
      </w:r>
      <w:r w:rsidR="00BE5DB6">
        <w:rPr>
          <w:lang w:val="en-GB"/>
        </w:rPr>
        <w:t>section</w:t>
      </w:r>
      <w:r w:rsidR="007C3626">
        <w:rPr>
          <w:lang w:val="en-GB"/>
        </w:rPr>
        <w:t> </w:t>
      </w:r>
      <w:r w:rsidR="005F6798">
        <w:rPr>
          <w:lang w:val="en-GB"/>
        </w:rPr>
        <w:t>3.2</w:t>
      </w:r>
      <w:r w:rsidR="00BE5DB6">
        <w:rPr>
          <w:lang w:val="en-GB"/>
        </w:rPr>
        <w:t>)</w:t>
      </w:r>
      <w:r>
        <w:rPr>
          <w:lang w:val="en-GB"/>
        </w:rPr>
        <w:t xml:space="preserve"> that </w:t>
      </w:r>
      <w:r w:rsidRPr="00696F8A">
        <w:rPr>
          <w:lang w:val="en-GB"/>
        </w:rPr>
        <w:t>EASI and POEM</w:t>
      </w:r>
      <w:r>
        <w:rPr>
          <w:lang w:val="en-GB"/>
        </w:rPr>
        <w:t xml:space="preserve"> are the most appropriate </w:t>
      </w:r>
      <w:r w:rsidR="00DE01F3">
        <w:rPr>
          <w:lang w:val="en-GB"/>
        </w:rPr>
        <w:t xml:space="preserve">tools </w:t>
      </w:r>
      <w:r>
        <w:rPr>
          <w:lang w:val="en-GB"/>
        </w:rPr>
        <w:t>for assessing severity in atopic dermatitis</w:t>
      </w:r>
      <w:r w:rsidR="007C3626">
        <w:rPr>
          <w:lang w:val="en-GB"/>
        </w:rPr>
        <w:t>. This is</w:t>
      </w:r>
      <w:r>
        <w:rPr>
          <w:lang w:val="en-GB"/>
        </w:rPr>
        <w:t xml:space="preserve"> </w:t>
      </w:r>
      <w:r w:rsidR="001F01FC">
        <w:rPr>
          <w:lang w:val="en-GB"/>
        </w:rPr>
        <w:t>because they incorporate quality of life and symptoms</w:t>
      </w:r>
      <w:r w:rsidR="00DE01F3">
        <w:rPr>
          <w:lang w:val="en-GB"/>
        </w:rPr>
        <w:t>,</w:t>
      </w:r>
      <w:r w:rsidR="001F01FC">
        <w:rPr>
          <w:lang w:val="en-GB"/>
        </w:rPr>
        <w:t xml:space="preserve"> </w:t>
      </w:r>
      <w:r>
        <w:rPr>
          <w:lang w:val="en-GB"/>
        </w:rPr>
        <w:t xml:space="preserve">and are the most widely used in UK clinical practice. Therefore, although the clinical trials reported a marginal improvement in ISGA severity </w:t>
      </w:r>
      <w:r w:rsidR="007C3626">
        <w:rPr>
          <w:lang w:val="en-GB"/>
        </w:rPr>
        <w:t xml:space="preserve">with </w:t>
      </w:r>
      <w:r>
        <w:rPr>
          <w:lang w:val="en-GB"/>
        </w:rPr>
        <w:t xml:space="preserve">crisaborole </w:t>
      </w:r>
      <w:r w:rsidR="00BE5DB6">
        <w:rPr>
          <w:lang w:val="en-GB"/>
        </w:rPr>
        <w:t xml:space="preserve">in vehicle </w:t>
      </w:r>
      <w:r>
        <w:rPr>
          <w:lang w:val="en-GB"/>
        </w:rPr>
        <w:t xml:space="preserve">compared </w:t>
      </w:r>
      <w:r w:rsidR="007C3626">
        <w:rPr>
          <w:lang w:val="en-GB"/>
        </w:rPr>
        <w:t xml:space="preserve">with </w:t>
      </w:r>
      <w:r>
        <w:rPr>
          <w:lang w:val="en-GB"/>
        </w:rPr>
        <w:t xml:space="preserve">the vehicle </w:t>
      </w:r>
      <w:r w:rsidR="005F6798">
        <w:rPr>
          <w:lang w:val="en-GB"/>
        </w:rPr>
        <w:t xml:space="preserve">alone, </w:t>
      </w:r>
      <w:r w:rsidR="00DE01F3">
        <w:rPr>
          <w:lang w:val="en-GB"/>
        </w:rPr>
        <w:t xml:space="preserve">it was not possible to tell whether the results were clinically significant </w:t>
      </w:r>
      <w:r>
        <w:rPr>
          <w:lang w:val="en-GB"/>
        </w:rPr>
        <w:t xml:space="preserve">to clinical practice in the UK. Furthermore, the population of the trials was not generalisable to the company’s proposed population because only 43% had </w:t>
      </w:r>
      <w:r w:rsidR="007C3626">
        <w:rPr>
          <w:lang w:val="en-GB"/>
        </w:rPr>
        <w:t xml:space="preserve">had </w:t>
      </w:r>
      <w:r w:rsidR="00DE01F3">
        <w:rPr>
          <w:lang w:val="en-GB"/>
        </w:rPr>
        <w:t xml:space="preserve">previous </w:t>
      </w:r>
      <w:r>
        <w:rPr>
          <w:lang w:val="en-GB"/>
        </w:rPr>
        <w:t xml:space="preserve">treatment for atopic dermatitis. The committee concluded that the trial population and results </w:t>
      </w:r>
      <w:r w:rsidR="00AD333F">
        <w:rPr>
          <w:lang w:val="en-GB"/>
        </w:rPr>
        <w:t xml:space="preserve">were </w:t>
      </w:r>
      <w:r w:rsidR="00AD4B6F">
        <w:rPr>
          <w:lang w:val="en-GB"/>
        </w:rPr>
        <w:t>not</w:t>
      </w:r>
      <w:r w:rsidR="001F01FC">
        <w:rPr>
          <w:lang w:val="en-GB"/>
        </w:rPr>
        <w:t xml:space="preserve"> </w:t>
      </w:r>
      <w:r>
        <w:rPr>
          <w:lang w:val="en-GB"/>
        </w:rPr>
        <w:t>generalisable to UK clinical practice.</w:t>
      </w:r>
    </w:p>
    <w:p w14:paraId="667CA857" w14:textId="37FE25C6" w:rsidR="00193258" w:rsidRPr="00193258" w:rsidRDefault="00193258" w:rsidP="00193258">
      <w:pPr>
        <w:pStyle w:val="Heading3"/>
      </w:pPr>
      <w:r w:rsidRPr="00B3366D">
        <w:t>There are no head</w:t>
      </w:r>
      <w:r w:rsidR="004539DC" w:rsidRPr="00B3366D">
        <w:t>-to-head studies comparing crisaborole with relevant treatments</w:t>
      </w:r>
    </w:p>
    <w:p w14:paraId="1D90CA21" w14:textId="2D204922" w:rsidR="00D577B8" w:rsidRPr="00F219DB" w:rsidRDefault="004539DC" w:rsidP="0044727E">
      <w:pPr>
        <w:pStyle w:val="Numberedlevel2text"/>
      </w:pPr>
      <w:r>
        <w:rPr>
          <w:lang w:val="en-GB"/>
        </w:rPr>
        <w:t>The key trials compared crisaborole</w:t>
      </w:r>
      <w:r w:rsidR="004106EE">
        <w:rPr>
          <w:lang w:val="en-GB"/>
        </w:rPr>
        <w:t xml:space="preserve"> </w:t>
      </w:r>
      <w:r w:rsidR="00672A28">
        <w:rPr>
          <w:lang w:val="en-GB"/>
        </w:rPr>
        <w:t xml:space="preserve">dissolved </w:t>
      </w:r>
      <w:r w:rsidR="004106EE">
        <w:rPr>
          <w:lang w:val="en-GB"/>
        </w:rPr>
        <w:t xml:space="preserve">in vehicle </w:t>
      </w:r>
      <w:r w:rsidR="00B3366D">
        <w:rPr>
          <w:lang w:val="en-GB"/>
        </w:rPr>
        <w:t xml:space="preserve">ointment </w:t>
      </w:r>
      <w:r>
        <w:rPr>
          <w:lang w:val="en-GB"/>
        </w:rPr>
        <w:t>with vehicle ointment</w:t>
      </w:r>
      <w:r w:rsidR="00B3366D">
        <w:rPr>
          <w:lang w:val="en-GB"/>
        </w:rPr>
        <w:t xml:space="preserve"> alone</w:t>
      </w:r>
      <w:r>
        <w:rPr>
          <w:lang w:val="en-GB"/>
        </w:rPr>
        <w:t>.</w:t>
      </w:r>
      <w:r w:rsidR="00803861">
        <w:rPr>
          <w:lang w:val="en-GB"/>
        </w:rPr>
        <w:t xml:space="preserve"> </w:t>
      </w:r>
      <w:r w:rsidR="00675747">
        <w:rPr>
          <w:lang w:val="en-GB"/>
        </w:rPr>
        <w:t>The v</w:t>
      </w:r>
      <w:r w:rsidR="00A81E99">
        <w:rPr>
          <w:lang w:val="en-GB"/>
        </w:rPr>
        <w:t xml:space="preserve">ehicle </w:t>
      </w:r>
      <w:r w:rsidR="00B3366D">
        <w:rPr>
          <w:lang w:val="en-GB"/>
        </w:rPr>
        <w:t>wa</w:t>
      </w:r>
      <w:r w:rsidR="00675747">
        <w:rPr>
          <w:lang w:val="en-GB"/>
        </w:rPr>
        <w:t xml:space="preserve">s </w:t>
      </w:r>
      <w:r w:rsidR="00A81E99">
        <w:rPr>
          <w:lang w:val="en-GB"/>
        </w:rPr>
        <w:t>not a true placebo</w:t>
      </w:r>
      <w:r w:rsidR="003A2F17">
        <w:rPr>
          <w:lang w:val="en-GB"/>
        </w:rPr>
        <w:t xml:space="preserve"> because some of the individual ingredients </w:t>
      </w:r>
      <w:r w:rsidR="00B3366D">
        <w:rPr>
          <w:lang w:val="en-GB"/>
        </w:rPr>
        <w:t xml:space="preserve">had </w:t>
      </w:r>
      <w:r w:rsidR="003A2F17">
        <w:rPr>
          <w:lang w:val="en-GB"/>
        </w:rPr>
        <w:t>emollient properties</w:t>
      </w:r>
      <w:r w:rsidR="00B3366D">
        <w:rPr>
          <w:lang w:val="en-GB"/>
        </w:rPr>
        <w:t>,</w:t>
      </w:r>
      <w:r w:rsidR="003A2F17">
        <w:rPr>
          <w:lang w:val="en-GB"/>
        </w:rPr>
        <w:t xml:space="preserve"> </w:t>
      </w:r>
      <w:r w:rsidR="00675747">
        <w:rPr>
          <w:lang w:val="en-GB"/>
        </w:rPr>
        <w:t>which c</w:t>
      </w:r>
      <w:r w:rsidR="00B3366D">
        <w:rPr>
          <w:lang w:val="en-GB"/>
        </w:rPr>
        <w:t>ould have</w:t>
      </w:r>
      <w:r w:rsidR="00675747">
        <w:rPr>
          <w:lang w:val="en-GB"/>
        </w:rPr>
        <w:t xml:space="preserve"> improve</w:t>
      </w:r>
      <w:r w:rsidR="00B3366D">
        <w:rPr>
          <w:lang w:val="en-GB"/>
        </w:rPr>
        <w:t>d</w:t>
      </w:r>
      <w:r w:rsidR="00675747">
        <w:rPr>
          <w:lang w:val="en-GB"/>
        </w:rPr>
        <w:t xml:space="preserve"> atopic dermatitis. </w:t>
      </w:r>
      <w:r w:rsidR="00365334">
        <w:rPr>
          <w:lang w:val="en-GB"/>
        </w:rPr>
        <w:t>Also, t</w:t>
      </w:r>
      <w:r w:rsidR="00675747">
        <w:rPr>
          <w:lang w:val="en-GB"/>
        </w:rPr>
        <w:t xml:space="preserve">he </w:t>
      </w:r>
      <w:r w:rsidR="003A2F17">
        <w:rPr>
          <w:lang w:val="en-GB"/>
        </w:rPr>
        <w:t>ingredients</w:t>
      </w:r>
      <w:r w:rsidR="008F31BC">
        <w:rPr>
          <w:lang w:val="en-GB"/>
        </w:rPr>
        <w:t xml:space="preserve"> in the vehicle</w:t>
      </w:r>
      <w:r w:rsidR="00B3366D">
        <w:rPr>
          <w:lang w:val="en-GB"/>
        </w:rPr>
        <w:t>s</w:t>
      </w:r>
      <w:r w:rsidR="008F31BC">
        <w:rPr>
          <w:lang w:val="en-GB"/>
        </w:rPr>
        <w:t xml:space="preserve"> for crisaborole and </w:t>
      </w:r>
      <w:r w:rsidR="0062272A">
        <w:rPr>
          <w:lang w:val="en-GB"/>
        </w:rPr>
        <w:t xml:space="preserve">topical calcineurin inhibitors </w:t>
      </w:r>
      <w:r w:rsidR="008F31BC">
        <w:rPr>
          <w:lang w:val="en-GB"/>
        </w:rPr>
        <w:t>differ</w:t>
      </w:r>
      <w:r w:rsidR="0062272A">
        <w:rPr>
          <w:lang w:val="en-GB"/>
        </w:rPr>
        <w:t xml:space="preserve">, </w:t>
      </w:r>
      <w:r w:rsidR="00B3366D">
        <w:rPr>
          <w:lang w:val="en-GB"/>
        </w:rPr>
        <w:t>so</w:t>
      </w:r>
      <w:r w:rsidR="0062272A">
        <w:rPr>
          <w:lang w:val="en-GB"/>
        </w:rPr>
        <w:t xml:space="preserve"> </w:t>
      </w:r>
      <w:r w:rsidR="000457D7">
        <w:rPr>
          <w:lang w:val="en-GB"/>
        </w:rPr>
        <w:t>the</w:t>
      </w:r>
      <w:r w:rsidR="008F31BC">
        <w:rPr>
          <w:lang w:val="en-GB"/>
        </w:rPr>
        <w:t>ir</w:t>
      </w:r>
      <w:r w:rsidR="000457D7">
        <w:rPr>
          <w:lang w:val="en-GB"/>
        </w:rPr>
        <w:t xml:space="preserve"> </w:t>
      </w:r>
      <w:r w:rsidR="00675747">
        <w:rPr>
          <w:lang w:val="en-GB"/>
        </w:rPr>
        <w:t>emollient benefit</w:t>
      </w:r>
      <w:r w:rsidR="008F31BC">
        <w:rPr>
          <w:lang w:val="en-GB"/>
        </w:rPr>
        <w:t>s</w:t>
      </w:r>
      <w:r w:rsidR="00675747">
        <w:rPr>
          <w:lang w:val="en-GB"/>
        </w:rPr>
        <w:t xml:space="preserve"> </w:t>
      </w:r>
      <w:r w:rsidR="000457D7">
        <w:rPr>
          <w:lang w:val="en-GB"/>
        </w:rPr>
        <w:t>may</w:t>
      </w:r>
      <w:r w:rsidR="00675747">
        <w:rPr>
          <w:lang w:val="en-GB"/>
        </w:rPr>
        <w:t xml:space="preserve"> </w:t>
      </w:r>
      <w:r w:rsidR="00A81E99">
        <w:rPr>
          <w:lang w:val="en-GB"/>
        </w:rPr>
        <w:t xml:space="preserve">differ. The company did a network meta-analysis to estimate the efficacy of crisaborole compared with </w:t>
      </w:r>
      <w:r w:rsidR="0062272A">
        <w:rPr>
          <w:lang w:val="en-GB"/>
        </w:rPr>
        <w:t xml:space="preserve">the </w:t>
      </w:r>
      <w:r w:rsidR="00A81E99">
        <w:rPr>
          <w:lang w:val="en-GB"/>
        </w:rPr>
        <w:t xml:space="preserve">topical calcineurin inhibitors </w:t>
      </w:r>
      <w:r w:rsidR="00A81E99">
        <w:rPr>
          <w:lang w:val="en-GB"/>
        </w:rPr>
        <w:lastRenderedPageBreak/>
        <w:t xml:space="preserve">pimecrolimus and tacrolimus. </w:t>
      </w:r>
      <w:r w:rsidR="006751DE">
        <w:rPr>
          <w:lang w:val="en-GB"/>
        </w:rPr>
        <w:t>All</w:t>
      </w:r>
      <w:r w:rsidR="00A81E99">
        <w:rPr>
          <w:lang w:val="en-GB"/>
        </w:rPr>
        <w:t xml:space="preserve"> trials in the network compared</w:t>
      </w:r>
      <w:r w:rsidR="006751DE">
        <w:rPr>
          <w:lang w:val="en-GB"/>
        </w:rPr>
        <w:t xml:space="preserve"> active</w:t>
      </w:r>
      <w:r w:rsidR="00A81E99">
        <w:rPr>
          <w:lang w:val="en-GB"/>
        </w:rPr>
        <w:t xml:space="preserve"> treatment </w:t>
      </w:r>
      <w:r w:rsidR="006751DE">
        <w:rPr>
          <w:lang w:val="en-GB"/>
        </w:rPr>
        <w:t xml:space="preserve">in vehicle </w:t>
      </w:r>
      <w:r w:rsidR="00A81E99">
        <w:rPr>
          <w:lang w:val="en-GB"/>
        </w:rPr>
        <w:t>with vehicle ointment</w:t>
      </w:r>
      <w:r w:rsidR="0088771B">
        <w:rPr>
          <w:lang w:val="en-GB"/>
        </w:rPr>
        <w:t xml:space="preserve"> </w:t>
      </w:r>
      <w:r w:rsidR="006751DE">
        <w:rPr>
          <w:lang w:val="en-GB"/>
        </w:rPr>
        <w:t>alone</w:t>
      </w:r>
      <w:r w:rsidR="00365334">
        <w:rPr>
          <w:lang w:val="en-GB"/>
        </w:rPr>
        <w:t>,</w:t>
      </w:r>
      <w:r w:rsidR="006751DE">
        <w:rPr>
          <w:lang w:val="en-GB"/>
        </w:rPr>
        <w:t xml:space="preserve"> and </w:t>
      </w:r>
      <w:r w:rsidR="00FA5679">
        <w:rPr>
          <w:lang w:val="en-GB"/>
        </w:rPr>
        <w:t>used different vehicles</w:t>
      </w:r>
      <w:r w:rsidR="006751DE">
        <w:rPr>
          <w:lang w:val="en-GB"/>
        </w:rPr>
        <w:t>. Therefore,</w:t>
      </w:r>
      <w:r w:rsidR="00AD4B6F">
        <w:rPr>
          <w:lang w:val="en-GB"/>
        </w:rPr>
        <w:t xml:space="preserve"> </w:t>
      </w:r>
      <w:r w:rsidR="0088771B">
        <w:rPr>
          <w:lang w:val="en-GB"/>
        </w:rPr>
        <w:t xml:space="preserve">the company adjusted </w:t>
      </w:r>
      <w:r w:rsidR="006751DE">
        <w:rPr>
          <w:lang w:val="en-GB"/>
        </w:rPr>
        <w:t xml:space="preserve">its </w:t>
      </w:r>
      <w:r w:rsidR="0088771B">
        <w:rPr>
          <w:lang w:val="en-GB"/>
        </w:rPr>
        <w:t xml:space="preserve">network </w:t>
      </w:r>
      <w:r w:rsidR="00A715BA">
        <w:rPr>
          <w:lang w:val="en-GB"/>
        </w:rPr>
        <w:t>meta-</w:t>
      </w:r>
      <w:r w:rsidR="0088771B">
        <w:rPr>
          <w:lang w:val="en-GB"/>
        </w:rPr>
        <w:t xml:space="preserve">analysis </w:t>
      </w:r>
      <w:r w:rsidR="00280665">
        <w:rPr>
          <w:lang w:val="en-GB"/>
        </w:rPr>
        <w:t xml:space="preserve">for </w:t>
      </w:r>
      <w:r w:rsidR="00AF4892">
        <w:rPr>
          <w:lang w:val="en-GB"/>
        </w:rPr>
        <w:t xml:space="preserve">the </w:t>
      </w:r>
      <w:r w:rsidR="006751DE">
        <w:rPr>
          <w:lang w:val="en-GB"/>
        </w:rPr>
        <w:t xml:space="preserve">size of the </w:t>
      </w:r>
      <w:r w:rsidR="00AF4892">
        <w:rPr>
          <w:lang w:val="en-GB"/>
        </w:rPr>
        <w:t>response to vehicle treatment</w:t>
      </w:r>
      <w:r w:rsidR="006751DE">
        <w:rPr>
          <w:lang w:val="en-GB"/>
        </w:rPr>
        <w:t xml:space="preserve"> alone</w:t>
      </w:r>
      <w:r w:rsidR="00847C88">
        <w:rPr>
          <w:lang w:val="en-GB"/>
        </w:rPr>
        <w:t>.</w:t>
      </w:r>
      <w:r w:rsidR="00DF3BC4">
        <w:rPr>
          <w:lang w:val="en-GB"/>
        </w:rPr>
        <w:t xml:space="preserve"> The ERG explained that, by adjusting for a vehicle effect in a network meta-analysis, the assumption is that the vehicles are the same. </w:t>
      </w:r>
      <w:r w:rsidR="00D577B8">
        <w:rPr>
          <w:lang w:val="en-GB"/>
        </w:rPr>
        <w:t>The</w:t>
      </w:r>
      <w:r w:rsidR="0012224F">
        <w:rPr>
          <w:lang w:val="en-GB"/>
        </w:rPr>
        <w:t>se</w:t>
      </w:r>
      <w:r w:rsidR="00D577B8">
        <w:rPr>
          <w:lang w:val="en-GB"/>
        </w:rPr>
        <w:t xml:space="preserve"> alternative approache</w:t>
      </w:r>
      <w:r w:rsidR="002943B2">
        <w:rPr>
          <w:lang w:val="en-GB"/>
        </w:rPr>
        <w:t>s</w:t>
      </w:r>
      <w:r w:rsidR="00D577B8">
        <w:rPr>
          <w:lang w:val="en-GB"/>
        </w:rPr>
        <w:t xml:space="preserve"> were also considered:</w:t>
      </w:r>
    </w:p>
    <w:p w14:paraId="3DDD2A74" w14:textId="555BE921" w:rsidR="00D577B8" w:rsidRPr="00F219DB" w:rsidRDefault="0012224F" w:rsidP="00F219DB">
      <w:pPr>
        <w:pStyle w:val="Bulletindent1"/>
      </w:pPr>
      <w:r>
        <w:t>T</w:t>
      </w:r>
      <w:r w:rsidR="00DF3BC4" w:rsidRPr="00F219DB">
        <w:t>he ERG presented a simple unadjusted network meta-analysis</w:t>
      </w:r>
      <w:r>
        <w:t>.</w:t>
      </w:r>
    </w:p>
    <w:p w14:paraId="05EE5DBD" w14:textId="6C6D8DD6" w:rsidR="00365334" w:rsidRPr="00D1326E" w:rsidRDefault="0012224F" w:rsidP="0055295F">
      <w:pPr>
        <w:pStyle w:val="Bulletindent1last"/>
      </w:pPr>
      <w:r>
        <w:t>T</w:t>
      </w:r>
      <w:r w:rsidR="00D577B8" w:rsidRPr="00F219DB">
        <w:t>he</w:t>
      </w:r>
      <w:r w:rsidR="00DF3BC4" w:rsidRPr="00F219DB">
        <w:t xml:space="preserve"> company</w:t>
      </w:r>
      <w:r w:rsidR="00DF3BC4">
        <w:t xml:space="preserve"> presented a matching adjusted indirect comparison (MAIC)</w:t>
      </w:r>
      <w:r>
        <w:t>.</w:t>
      </w:r>
      <w:r>
        <w:br/>
      </w:r>
      <w:r>
        <w:br/>
        <w:t>T</w:t>
      </w:r>
      <w:r w:rsidR="009F7347">
        <w:t xml:space="preserve">he ERG </w:t>
      </w:r>
      <w:r w:rsidR="00847C88">
        <w:t>explained</w:t>
      </w:r>
      <w:r w:rsidR="00FA5679">
        <w:t xml:space="preserve"> that</w:t>
      </w:r>
      <w:r w:rsidR="00365334">
        <w:t>,</w:t>
      </w:r>
      <w:r w:rsidR="00FA5679" w:rsidRPr="00FA5679">
        <w:t xml:space="preserve"> </w:t>
      </w:r>
      <w:r w:rsidR="00FA5679">
        <w:t xml:space="preserve">if the vehicles </w:t>
      </w:r>
      <w:r>
        <w:t xml:space="preserve">are </w:t>
      </w:r>
      <w:r w:rsidR="00FA5679">
        <w:t>different,</w:t>
      </w:r>
      <w:r w:rsidR="00847C88">
        <w:t xml:space="preserve"> </w:t>
      </w:r>
      <w:r w:rsidR="002943B2">
        <w:t xml:space="preserve">any </w:t>
      </w:r>
      <w:r w:rsidR="002C1B34">
        <w:t xml:space="preserve">network meta-analysis would </w:t>
      </w:r>
      <w:r w:rsidR="002943B2">
        <w:t>be</w:t>
      </w:r>
      <w:r w:rsidR="002C1B34">
        <w:t xml:space="preserve"> disconnected</w:t>
      </w:r>
      <w:r w:rsidR="006751DE">
        <w:t xml:space="preserve">, </w:t>
      </w:r>
      <w:r>
        <w:t>so</w:t>
      </w:r>
      <w:r w:rsidR="006751DE">
        <w:t xml:space="preserve"> </w:t>
      </w:r>
      <w:r w:rsidR="00DF3BC4">
        <w:t xml:space="preserve">the </w:t>
      </w:r>
      <w:r w:rsidR="009D26DA">
        <w:t>MAIC</w:t>
      </w:r>
      <w:r w:rsidR="006751DE">
        <w:t xml:space="preserve"> should </w:t>
      </w:r>
      <w:r w:rsidR="00B3366D">
        <w:t xml:space="preserve">have </w:t>
      </w:r>
      <w:r w:rsidR="006751DE">
        <w:t>be</w:t>
      </w:r>
      <w:r w:rsidR="00B3366D">
        <w:t>en</w:t>
      </w:r>
      <w:r w:rsidR="006751DE">
        <w:t xml:space="preserve"> used </w:t>
      </w:r>
      <w:r w:rsidR="00DF3BC4">
        <w:t xml:space="preserve">for the company’s base case </w:t>
      </w:r>
      <w:r w:rsidR="006751DE">
        <w:t>instead</w:t>
      </w:r>
      <w:r w:rsidR="002C1B34">
        <w:t>.</w:t>
      </w:r>
      <w:r w:rsidR="00847C88">
        <w:t xml:space="preserve"> </w:t>
      </w:r>
      <w:r w:rsidR="009F7347">
        <w:t xml:space="preserve">The committee </w:t>
      </w:r>
      <w:r w:rsidR="005F2CFC">
        <w:t xml:space="preserve">acknowledged </w:t>
      </w:r>
      <w:r w:rsidR="00D92234">
        <w:t>that i</w:t>
      </w:r>
      <w:r w:rsidR="00E01847">
        <w:t>t</w:t>
      </w:r>
      <w:r w:rsidR="00D92234">
        <w:t xml:space="preserve"> was difficult to determine whether </w:t>
      </w:r>
      <w:r w:rsidR="00444EC2">
        <w:t xml:space="preserve">one of </w:t>
      </w:r>
      <w:r w:rsidR="00D92234">
        <w:t xml:space="preserve">the network meta-analyses or the </w:t>
      </w:r>
      <w:r w:rsidR="009D26DA">
        <w:t>MAIC</w:t>
      </w:r>
      <w:r w:rsidR="00D24B06">
        <w:t xml:space="preserve"> </w:t>
      </w:r>
      <w:r w:rsidR="00D92234">
        <w:t>w</w:t>
      </w:r>
      <w:r w:rsidR="00D24B06">
        <w:t>as the</w:t>
      </w:r>
      <w:r w:rsidR="00D92234">
        <w:t xml:space="preserve"> most appropriate. </w:t>
      </w:r>
      <w:r>
        <w:t>However, it</w:t>
      </w:r>
      <w:r w:rsidR="002B3896">
        <w:t xml:space="preserve"> </w:t>
      </w:r>
      <w:r w:rsidR="002943B2">
        <w:t xml:space="preserve">considered </w:t>
      </w:r>
      <w:r w:rsidR="002B3896">
        <w:t>that</w:t>
      </w:r>
      <w:r>
        <w:t>,</w:t>
      </w:r>
      <w:r w:rsidR="002B3896">
        <w:t xml:space="preserve"> </w:t>
      </w:r>
      <w:r>
        <w:t xml:space="preserve">even if the vehicles in the trials were different, </w:t>
      </w:r>
      <w:r w:rsidR="002B3896">
        <w:t>the</w:t>
      </w:r>
      <w:r w:rsidR="00D92234">
        <w:t xml:space="preserve"> </w:t>
      </w:r>
      <w:r w:rsidR="009F7347">
        <w:t>network meta-analys</w:t>
      </w:r>
      <w:r w:rsidR="000602CB">
        <w:t>e</w:t>
      </w:r>
      <w:r w:rsidR="009F7347">
        <w:t xml:space="preserve">s </w:t>
      </w:r>
      <w:r w:rsidR="00B3366D">
        <w:t>may have been</w:t>
      </w:r>
      <w:r w:rsidR="009F7347">
        <w:t xml:space="preserve"> valid</w:t>
      </w:r>
      <w:r w:rsidR="002943B2">
        <w:t xml:space="preserve"> if</w:t>
      </w:r>
      <w:r w:rsidR="00365334">
        <w:t>:</w:t>
      </w:r>
    </w:p>
    <w:p w14:paraId="17ACEC5F" w14:textId="107E4DE2" w:rsidR="00365334" w:rsidRDefault="00D24B06" w:rsidP="00365334">
      <w:pPr>
        <w:pStyle w:val="Bulletindent1"/>
      </w:pPr>
      <w:r>
        <w:t xml:space="preserve">the effectiveness of the active drugs </w:t>
      </w:r>
      <w:r w:rsidR="00CA4D49">
        <w:t>(</w:t>
      </w:r>
      <w:r w:rsidR="00E01847">
        <w:t xml:space="preserve">crisaborole </w:t>
      </w:r>
      <w:r w:rsidR="002943B2">
        <w:t>or</w:t>
      </w:r>
      <w:r w:rsidR="00E01847">
        <w:t xml:space="preserve"> topical calcineurin inhibitors</w:t>
      </w:r>
      <w:r w:rsidR="00CA4D49">
        <w:t>)</w:t>
      </w:r>
      <w:r>
        <w:t xml:space="preserve"> and vehicle </w:t>
      </w:r>
      <w:r w:rsidR="00365334">
        <w:t xml:space="preserve">combined </w:t>
      </w:r>
      <w:r w:rsidR="00793FBD">
        <w:t>was the same as the</w:t>
      </w:r>
      <w:r>
        <w:t xml:space="preserve"> sum of the effectiveness of active drug and vehicle </w:t>
      </w:r>
      <w:r w:rsidR="001608D4">
        <w:t>individually</w:t>
      </w:r>
    </w:p>
    <w:p w14:paraId="0EA74A88" w14:textId="41E73EF5" w:rsidR="00193258" w:rsidRPr="008B53F6" w:rsidRDefault="002B2B18" w:rsidP="0055295F">
      <w:pPr>
        <w:pStyle w:val="Bulletindent1last"/>
      </w:pPr>
      <w:r w:rsidRPr="002B2B18">
        <w:t xml:space="preserve">there </w:t>
      </w:r>
      <w:r w:rsidR="00B3366D">
        <w:t>wa</w:t>
      </w:r>
      <w:r w:rsidRPr="002B2B18">
        <w:t>s some interaction between the vehicle and active ingredient (</w:t>
      </w:r>
      <w:r>
        <w:t xml:space="preserve">meaning that it </w:t>
      </w:r>
      <w:r w:rsidR="00B3366D">
        <w:t>wa</w:t>
      </w:r>
      <w:r>
        <w:t xml:space="preserve">s </w:t>
      </w:r>
      <w:r w:rsidRPr="002B2B18">
        <w:t xml:space="preserve">more </w:t>
      </w:r>
      <w:r w:rsidR="00D24B06">
        <w:t xml:space="preserve">or less </w:t>
      </w:r>
      <w:r w:rsidRPr="002B2B18">
        <w:t>effective when combined tha</w:t>
      </w:r>
      <w:r w:rsidR="006C4887">
        <w:t>n</w:t>
      </w:r>
      <w:r w:rsidRPr="002B2B18">
        <w:t xml:space="preserve"> if the benefit</w:t>
      </w:r>
      <w:r w:rsidR="00B3366D">
        <w:t>s</w:t>
      </w:r>
      <w:r w:rsidRPr="002B2B18">
        <w:t xml:space="preserve"> </w:t>
      </w:r>
      <w:r w:rsidR="00D24B06">
        <w:t>were</w:t>
      </w:r>
      <w:r w:rsidR="00D24B06" w:rsidRPr="002B2B18">
        <w:t xml:space="preserve"> </w:t>
      </w:r>
      <w:r w:rsidRPr="002B2B18">
        <w:t>additive)</w:t>
      </w:r>
      <w:r w:rsidR="00D1326E">
        <w:t>,</w:t>
      </w:r>
      <w:r w:rsidR="00793FBD">
        <w:t xml:space="preserve"> but</w:t>
      </w:r>
      <w:r w:rsidR="00D1326E">
        <w:t xml:space="preserve"> the baseline risk was adjusted for.</w:t>
      </w:r>
      <w:r w:rsidR="001F5669">
        <w:br/>
      </w:r>
      <w:r w:rsidR="001F5669">
        <w:br/>
      </w:r>
      <w:r w:rsidR="007F2422">
        <w:t>The company’s network meta-analysis adjusted for baseline risk</w:t>
      </w:r>
      <w:r w:rsidR="001E2CA1">
        <w:t xml:space="preserve"> of atopic dermatitis in the control arm of each trial</w:t>
      </w:r>
      <w:r w:rsidR="007F2422">
        <w:t xml:space="preserve"> (</w:t>
      </w:r>
      <w:r w:rsidR="00B3366D">
        <w:t>because of a</w:t>
      </w:r>
      <w:r w:rsidR="007F2422">
        <w:t xml:space="preserve"> placebo effect or other differences between the studies)</w:t>
      </w:r>
      <w:r w:rsidR="000602CB">
        <w:t>,</w:t>
      </w:r>
      <w:r w:rsidR="007F2422">
        <w:t xml:space="preserve"> and used an average baseline risk across the trials in the economic model. However, </w:t>
      </w:r>
      <w:r w:rsidR="001E2CA1">
        <w:t>the ERG noted that</w:t>
      </w:r>
      <w:r w:rsidR="00B3366D">
        <w:t>,</w:t>
      </w:r>
      <w:r w:rsidR="001E2CA1">
        <w:t xml:space="preserve"> </w:t>
      </w:r>
      <w:r w:rsidR="007F2422">
        <w:t xml:space="preserve">because different vehicles </w:t>
      </w:r>
      <w:r w:rsidR="00B3366D">
        <w:t xml:space="preserve">were </w:t>
      </w:r>
      <w:r w:rsidR="007F2422">
        <w:t xml:space="preserve">used for the different treatments, using an average baseline risk for each treatment </w:t>
      </w:r>
      <w:r w:rsidR="00B3366D">
        <w:t xml:space="preserve">was </w:t>
      </w:r>
      <w:r w:rsidR="007F2422">
        <w:t xml:space="preserve">not </w:t>
      </w:r>
      <w:r w:rsidR="007F2422">
        <w:lastRenderedPageBreak/>
        <w:t>appropriate. Although there seemed to be some evidence that models adjusting for baseline risk fit</w:t>
      </w:r>
      <w:r w:rsidR="00B3366D">
        <w:t>ted</w:t>
      </w:r>
      <w:r w:rsidR="007F2422">
        <w:t xml:space="preserve"> the data better, this was uncertain </w:t>
      </w:r>
      <w:r w:rsidR="00B3366D">
        <w:t>because</w:t>
      </w:r>
      <w:r w:rsidR="007F2422">
        <w:t xml:space="preserve"> there </w:t>
      </w:r>
      <w:r w:rsidR="00B3366D">
        <w:t>were</w:t>
      </w:r>
      <w:r w:rsidR="007F2422">
        <w:t xml:space="preserve"> few datapoints</w:t>
      </w:r>
      <w:r w:rsidR="00365334">
        <w:t xml:space="preserve"> (</w:t>
      </w:r>
      <w:r w:rsidR="00EC6EDB">
        <w:t>that is</w:t>
      </w:r>
      <w:r w:rsidR="00B3366D">
        <w:t>,</w:t>
      </w:r>
      <w:r w:rsidR="00EC6EDB">
        <w:t xml:space="preserve"> trials</w:t>
      </w:r>
      <w:r w:rsidR="007F2422">
        <w:t xml:space="preserve"> on which to base the adjustment</w:t>
      </w:r>
      <w:r w:rsidR="00365334">
        <w:t>)</w:t>
      </w:r>
      <w:r w:rsidR="009F7347">
        <w:t xml:space="preserve">. The committee </w:t>
      </w:r>
      <w:r w:rsidR="005F2CFC">
        <w:t>recognised</w:t>
      </w:r>
      <w:r w:rsidR="009F7347">
        <w:t xml:space="preserve"> that there are several </w:t>
      </w:r>
      <w:r w:rsidR="00D92234">
        <w:t xml:space="preserve">methodological </w:t>
      </w:r>
      <w:r w:rsidR="009F7347">
        <w:t xml:space="preserve">limitations with a </w:t>
      </w:r>
      <w:r w:rsidR="009D26DA">
        <w:t>MAIC</w:t>
      </w:r>
      <w:r w:rsidR="009F7347">
        <w:t xml:space="preserve"> </w:t>
      </w:r>
      <w:r w:rsidR="00D92234">
        <w:t xml:space="preserve">because </w:t>
      </w:r>
      <w:r w:rsidR="009F7347">
        <w:t>it is not possible to tell if all confounding factors</w:t>
      </w:r>
      <w:r w:rsidR="000E56A0">
        <w:t xml:space="preserve"> </w:t>
      </w:r>
      <w:r w:rsidR="001E2CA1">
        <w:t>have been</w:t>
      </w:r>
      <w:r w:rsidR="001E2CA1" w:rsidRPr="001E2CA1">
        <w:t xml:space="preserve"> </w:t>
      </w:r>
      <w:r w:rsidR="001E2CA1">
        <w:t>adjusted for</w:t>
      </w:r>
      <w:r w:rsidR="009F7347">
        <w:t xml:space="preserve">. </w:t>
      </w:r>
      <w:r w:rsidR="005F2CFC">
        <w:t>It also</w:t>
      </w:r>
      <w:r w:rsidR="00D04FB7">
        <w:t xml:space="preserve"> </w:t>
      </w:r>
      <w:r w:rsidR="00B55E1C">
        <w:t>recognised that the results of the analyses</w:t>
      </w:r>
      <w:r w:rsidR="000E56A0">
        <w:t xml:space="preserve"> (based on network meta-analyses or the </w:t>
      </w:r>
      <w:r w:rsidR="000602CB">
        <w:t>MAIC</w:t>
      </w:r>
      <w:r w:rsidR="000E56A0">
        <w:t>)</w:t>
      </w:r>
      <w:r w:rsidR="00B55E1C">
        <w:t xml:space="preserve"> </w:t>
      </w:r>
      <w:r w:rsidR="00E718CB">
        <w:t>may</w:t>
      </w:r>
      <w:r w:rsidR="00B55E1C">
        <w:t xml:space="preserve"> </w:t>
      </w:r>
      <w:r w:rsidR="00B3366D">
        <w:t xml:space="preserve">have </w:t>
      </w:r>
      <w:r w:rsidR="00B55E1C">
        <w:t>be</w:t>
      </w:r>
      <w:r w:rsidR="00B3366D">
        <w:t>en</w:t>
      </w:r>
      <w:r w:rsidR="00B55E1C">
        <w:t xml:space="preserve"> biased </w:t>
      </w:r>
      <w:r w:rsidR="00A4353D">
        <w:t>either in favour of cris</w:t>
      </w:r>
      <w:r w:rsidR="007D42DA">
        <w:t>a</w:t>
      </w:r>
      <w:r w:rsidR="00A4353D">
        <w:t>b</w:t>
      </w:r>
      <w:r w:rsidR="007D42DA">
        <w:t>o</w:t>
      </w:r>
      <w:r w:rsidR="00A4353D">
        <w:t>role or in favour of cal</w:t>
      </w:r>
      <w:r w:rsidR="00F03F2D">
        <w:t>c</w:t>
      </w:r>
      <w:r w:rsidR="00A4353D">
        <w:t>ineurin inhibitors</w:t>
      </w:r>
      <w:r w:rsidR="00EC6EDB">
        <w:t>,</w:t>
      </w:r>
      <w:r w:rsidR="00A4353D">
        <w:t xml:space="preserve"> </w:t>
      </w:r>
      <w:r w:rsidR="00FA5679">
        <w:t>whichever</w:t>
      </w:r>
      <w:r w:rsidR="00B55E1C">
        <w:t xml:space="preserve"> approach </w:t>
      </w:r>
      <w:r w:rsidR="00365334">
        <w:t>wa</w:t>
      </w:r>
      <w:r w:rsidR="00B55E1C">
        <w:t xml:space="preserve">s taken. </w:t>
      </w:r>
      <w:r w:rsidR="00A4353D">
        <w:t xml:space="preserve">The committee </w:t>
      </w:r>
      <w:r w:rsidR="00B55E1C">
        <w:t xml:space="preserve">concluded that it </w:t>
      </w:r>
      <w:r w:rsidR="00365334">
        <w:t>wa</w:t>
      </w:r>
      <w:r w:rsidR="00B55E1C">
        <w:t xml:space="preserve">s not possible to tell whether crisaborole </w:t>
      </w:r>
      <w:r w:rsidR="000602CB">
        <w:t>wa</w:t>
      </w:r>
      <w:r w:rsidR="00B55E1C">
        <w:t xml:space="preserve">s more effective than topical calcineurin inhibitors </w:t>
      </w:r>
      <w:r w:rsidR="00365334">
        <w:t xml:space="preserve">based on </w:t>
      </w:r>
      <w:r w:rsidR="00B55E1C">
        <w:t>the</w:t>
      </w:r>
      <w:r w:rsidR="00365334">
        <w:t xml:space="preserve"> </w:t>
      </w:r>
      <w:r w:rsidR="00B55E1C">
        <w:t>evidence.</w:t>
      </w:r>
    </w:p>
    <w:p w14:paraId="139DDD04" w14:textId="12E90044" w:rsidR="008B53F6" w:rsidRDefault="004509F8" w:rsidP="008B53F6">
      <w:pPr>
        <w:pStyle w:val="Heading3"/>
      </w:pPr>
      <w:r>
        <w:t xml:space="preserve">There are uncertainties </w:t>
      </w:r>
      <w:r w:rsidR="00663D32">
        <w:t xml:space="preserve">associated </w:t>
      </w:r>
      <w:r>
        <w:t>with</w:t>
      </w:r>
      <w:r w:rsidR="008B53F6">
        <w:t xml:space="preserve"> </w:t>
      </w:r>
      <w:r w:rsidR="00663D32">
        <w:t xml:space="preserve">the </w:t>
      </w:r>
      <w:r w:rsidR="008B53F6">
        <w:t>clinical</w:t>
      </w:r>
      <w:r w:rsidR="00663D32">
        <w:t>-</w:t>
      </w:r>
      <w:r w:rsidR="008B53F6">
        <w:t>effectiveness</w:t>
      </w:r>
      <w:r>
        <w:t xml:space="preserve"> evidence</w:t>
      </w:r>
    </w:p>
    <w:p w14:paraId="273E29C0" w14:textId="166E9D5C" w:rsidR="008B53F6" w:rsidRDefault="008B53F6" w:rsidP="008B53F6">
      <w:pPr>
        <w:pStyle w:val="Numberedlevel2text"/>
        <w:numPr>
          <w:ilvl w:val="1"/>
          <w:numId w:val="1"/>
        </w:numPr>
      </w:pPr>
      <w:bookmarkStart w:id="5" w:name="_Ref476588080"/>
      <w:r w:rsidRPr="009E7DC3">
        <w:t xml:space="preserve">The committee </w:t>
      </w:r>
      <w:r w:rsidR="005F2CFC">
        <w:rPr>
          <w:lang w:val="en-GB"/>
        </w:rPr>
        <w:t>recognised</w:t>
      </w:r>
      <w:r w:rsidR="005F2CFC" w:rsidRPr="009E7DC3">
        <w:t xml:space="preserve"> </w:t>
      </w:r>
      <w:r w:rsidR="00663D32">
        <w:rPr>
          <w:lang w:val="en-US"/>
        </w:rPr>
        <w:t xml:space="preserve">that there were </w:t>
      </w:r>
      <w:r>
        <w:t>issues with</w:t>
      </w:r>
      <w:r w:rsidRPr="009E7DC3">
        <w:t xml:space="preserve"> </w:t>
      </w:r>
      <w:r>
        <w:t xml:space="preserve">the </w:t>
      </w:r>
      <w:r w:rsidR="00663D32">
        <w:rPr>
          <w:lang w:val="en-US"/>
        </w:rPr>
        <w:t xml:space="preserve">clinical </w:t>
      </w:r>
      <w:r w:rsidRPr="009E7DC3">
        <w:t xml:space="preserve">evidence </w:t>
      </w:r>
      <w:r w:rsidR="00365334">
        <w:rPr>
          <w:lang w:val="en-GB"/>
        </w:rPr>
        <w:t>about</w:t>
      </w:r>
      <w:r w:rsidR="00365334" w:rsidRPr="009E7DC3">
        <w:t xml:space="preserve"> </w:t>
      </w:r>
      <w:r w:rsidRPr="009E7DC3">
        <w:t xml:space="preserve">whether </w:t>
      </w:r>
      <w:r>
        <w:rPr>
          <w:lang w:val="en-GB"/>
        </w:rPr>
        <w:t>crisaborole</w:t>
      </w:r>
      <w:r w:rsidRPr="009E7DC3">
        <w:t xml:space="preserve"> was more </w:t>
      </w:r>
      <w:r w:rsidR="00E76507">
        <w:rPr>
          <w:lang w:val="en-GB"/>
        </w:rPr>
        <w:t xml:space="preserve">or less </w:t>
      </w:r>
      <w:r w:rsidRPr="009E7DC3">
        <w:t>effective than current o</w:t>
      </w:r>
      <w:r>
        <w:t>ptions in the NHS. These included</w:t>
      </w:r>
      <w:r w:rsidR="00663D32">
        <w:rPr>
          <w:lang w:val="en-US"/>
        </w:rPr>
        <w:t xml:space="preserve"> that</w:t>
      </w:r>
      <w:r>
        <w:t>:</w:t>
      </w:r>
      <w:bookmarkEnd w:id="5"/>
    </w:p>
    <w:p w14:paraId="070725F5" w14:textId="2EF526B1" w:rsidR="008B53F6" w:rsidRDefault="0091099E" w:rsidP="008B53F6">
      <w:pPr>
        <w:pStyle w:val="Bulletindent1"/>
      </w:pPr>
      <w:r>
        <w:t>no trial directly compar</w:t>
      </w:r>
      <w:r w:rsidR="009E2FCD">
        <w:t>e</w:t>
      </w:r>
      <w:r w:rsidR="009D26DA">
        <w:t>d</w:t>
      </w:r>
      <w:r>
        <w:t xml:space="preserve"> cr</w:t>
      </w:r>
      <w:r w:rsidR="003A0008">
        <w:t>i</w:t>
      </w:r>
      <w:r>
        <w:t>sab</w:t>
      </w:r>
      <w:r w:rsidR="003A0008">
        <w:t>o</w:t>
      </w:r>
      <w:r>
        <w:t xml:space="preserve">role </w:t>
      </w:r>
      <w:r w:rsidR="00365334">
        <w:t xml:space="preserve">with </w:t>
      </w:r>
      <w:r>
        <w:t>drugs used in the NHS</w:t>
      </w:r>
      <w:r w:rsidR="008B53F6" w:rsidRPr="009E7DC3">
        <w:t xml:space="preserve"> </w:t>
      </w:r>
      <w:r w:rsidR="008B53F6">
        <w:t>(</w:t>
      </w:r>
      <w:r w:rsidR="00365334">
        <w:t xml:space="preserve">see </w:t>
      </w:r>
      <w:r w:rsidR="008B53F6">
        <w:t>section</w:t>
      </w:r>
      <w:r w:rsidR="00365334">
        <w:t>s </w:t>
      </w:r>
      <w:r w:rsidR="008B53F6">
        <w:t>3.5</w:t>
      </w:r>
      <w:r w:rsidR="00365334">
        <w:t xml:space="preserve"> and </w:t>
      </w:r>
      <w:r w:rsidR="008B53F6">
        <w:t>3.6)</w:t>
      </w:r>
    </w:p>
    <w:p w14:paraId="3847E599" w14:textId="2B762413" w:rsidR="008B53F6" w:rsidRDefault="008B53F6" w:rsidP="008B53F6">
      <w:pPr>
        <w:pStyle w:val="Bulletindent1"/>
      </w:pPr>
      <w:r>
        <w:t>outcomes of the</w:t>
      </w:r>
      <w:r w:rsidR="0091099E">
        <w:t xml:space="preserve"> main </w:t>
      </w:r>
      <w:r w:rsidR="00365334">
        <w:t>crisaborole</w:t>
      </w:r>
      <w:r>
        <w:t xml:space="preserve"> trial </w:t>
      </w:r>
      <w:r w:rsidR="00663D32">
        <w:t>we</w:t>
      </w:r>
      <w:r w:rsidR="00365334">
        <w:t xml:space="preserve">re </w:t>
      </w:r>
      <w:r>
        <w:t>not</w:t>
      </w:r>
      <w:r w:rsidR="00122676">
        <w:t xml:space="preserve"> reliable or</w:t>
      </w:r>
      <w:r>
        <w:t xml:space="preserve"> relevant to UK clinical practice (</w:t>
      </w:r>
      <w:r w:rsidR="00365334">
        <w:t xml:space="preserve">see </w:t>
      </w:r>
      <w:r>
        <w:t>section</w:t>
      </w:r>
      <w:r w:rsidR="00365334">
        <w:t> </w:t>
      </w:r>
      <w:r>
        <w:t>3.5)</w:t>
      </w:r>
    </w:p>
    <w:p w14:paraId="393FDDE6" w14:textId="0D2932EC" w:rsidR="008B53F6" w:rsidRDefault="008B53F6" w:rsidP="008B53F6">
      <w:pPr>
        <w:pStyle w:val="Bulletindent1"/>
      </w:pPr>
      <w:r>
        <w:t>only 43%</w:t>
      </w:r>
      <w:r w:rsidR="009E2FCD">
        <w:t xml:space="preserve"> of </w:t>
      </w:r>
      <w:r w:rsidR="00365334">
        <w:t xml:space="preserve">people </w:t>
      </w:r>
      <w:r w:rsidR="009E2FCD">
        <w:t xml:space="preserve">in </w:t>
      </w:r>
      <w:r w:rsidR="00122676">
        <w:t>the main</w:t>
      </w:r>
      <w:r w:rsidR="009E2FCD">
        <w:t xml:space="preserve"> </w:t>
      </w:r>
      <w:r w:rsidR="009D26DA">
        <w:t>crisaborole</w:t>
      </w:r>
      <w:r w:rsidR="009E2FCD">
        <w:t xml:space="preserve"> trial</w:t>
      </w:r>
      <w:r>
        <w:t xml:space="preserve"> </w:t>
      </w:r>
      <w:r w:rsidR="00122676">
        <w:t xml:space="preserve">reflected the relevant population, in that they </w:t>
      </w:r>
      <w:r>
        <w:t xml:space="preserve">had </w:t>
      </w:r>
      <w:r w:rsidR="009D26DA">
        <w:t>had previous</w:t>
      </w:r>
      <w:r>
        <w:t xml:space="preserve"> treatment for atopic dermatitis (</w:t>
      </w:r>
      <w:r w:rsidR="009D26DA">
        <w:t xml:space="preserve">see </w:t>
      </w:r>
      <w:r>
        <w:t>section</w:t>
      </w:r>
      <w:r w:rsidR="009D26DA">
        <w:t> </w:t>
      </w:r>
      <w:r>
        <w:t>3.5)</w:t>
      </w:r>
    </w:p>
    <w:p w14:paraId="7639ECCB" w14:textId="49795E19" w:rsidR="008B53F6" w:rsidRPr="008B53F6" w:rsidRDefault="009D26DA" w:rsidP="00D44100">
      <w:pPr>
        <w:pStyle w:val="Bulletindent1last"/>
      </w:pPr>
      <w:r>
        <w:t xml:space="preserve">there was </w:t>
      </w:r>
      <w:r w:rsidR="009E2FCD">
        <w:t xml:space="preserve">a </w:t>
      </w:r>
      <w:r w:rsidR="008B53F6">
        <w:t>high degree of uncertainty in the relative effect estimates</w:t>
      </w:r>
      <w:r w:rsidR="009E2FCD">
        <w:t xml:space="preserve"> of </w:t>
      </w:r>
      <w:r>
        <w:t>crisaborole</w:t>
      </w:r>
      <w:r w:rsidR="009E2FCD">
        <w:t xml:space="preserve"> compared with calcineurin inhibitors</w:t>
      </w:r>
      <w:r w:rsidR="008B53F6">
        <w:t xml:space="preserve"> produced by the network meta-analysis and MAIC (</w:t>
      </w:r>
      <w:r>
        <w:t xml:space="preserve">see </w:t>
      </w:r>
      <w:r w:rsidR="008B53F6">
        <w:t>section</w:t>
      </w:r>
      <w:r>
        <w:t> </w:t>
      </w:r>
      <w:r w:rsidR="008B53F6">
        <w:t>3.6).</w:t>
      </w:r>
      <w:r>
        <w:br/>
      </w:r>
      <w:r>
        <w:br/>
      </w:r>
      <w:r w:rsidR="008B53F6">
        <w:t>Overall, the committee was concerned about the quality of the available evidence</w:t>
      </w:r>
      <w:r w:rsidR="00A4353D">
        <w:t xml:space="preserve"> in both the </w:t>
      </w:r>
      <w:r w:rsidR="001C7528">
        <w:t>vehicle</w:t>
      </w:r>
      <w:r>
        <w:t>-</w:t>
      </w:r>
      <w:r w:rsidR="00A4353D">
        <w:t xml:space="preserve">controlled </w:t>
      </w:r>
      <w:r>
        <w:t>crisaborole</w:t>
      </w:r>
      <w:r w:rsidR="00A4353D">
        <w:t xml:space="preserve"> trials</w:t>
      </w:r>
      <w:r>
        <w:t>. This was</w:t>
      </w:r>
      <w:r w:rsidR="00A4353D">
        <w:t xml:space="preserve"> because</w:t>
      </w:r>
      <w:r w:rsidR="009E7B23">
        <w:t xml:space="preserve"> neither the comparator nor</w:t>
      </w:r>
      <w:r w:rsidR="00A4353D">
        <w:t xml:space="preserve"> the outcome measures were relevant to clinical practice</w:t>
      </w:r>
      <w:r>
        <w:t>. It was also concerned</w:t>
      </w:r>
      <w:r w:rsidR="00A4353D">
        <w:t xml:space="preserve"> </w:t>
      </w:r>
      <w:r w:rsidR="009E7B23">
        <w:t xml:space="preserve">about </w:t>
      </w:r>
      <w:r w:rsidR="00A4353D">
        <w:t xml:space="preserve">methodological issues </w:t>
      </w:r>
      <w:r w:rsidR="009E7B23">
        <w:t>when</w:t>
      </w:r>
      <w:r w:rsidR="00A4353D">
        <w:t xml:space="preserve"> indirect</w:t>
      </w:r>
      <w:r w:rsidR="009E7B23">
        <w:t>ly</w:t>
      </w:r>
      <w:r w:rsidR="00A4353D">
        <w:t xml:space="preserve"> compari</w:t>
      </w:r>
      <w:r w:rsidR="009E7B23">
        <w:t xml:space="preserve">ng </w:t>
      </w:r>
      <w:r>
        <w:t>crisaborole</w:t>
      </w:r>
      <w:r w:rsidR="009E7B23">
        <w:t xml:space="preserve"> with </w:t>
      </w:r>
      <w:r w:rsidR="009E7B23">
        <w:lastRenderedPageBreak/>
        <w:t>calcineurin inhibitors</w:t>
      </w:r>
      <w:r w:rsidR="003A0008">
        <w:t xml:space="preserve"> (see section</w:t>
      </w:r>
      <w:r>
        <w:t> </w:t>
      </w:r>
      <w:r w:rsidR="003A0008">
        <w:t>3.6). This</w:t>
      </w:r>
      <w:r w:rsidR="009E7B23">
        <w:t xml:space="preserve"> </w:t>
      </w:r>
      <w:r w:rsidR="008B53F6">
        <w:t xml:space="preserve">meant that it could </w:t>
      </w:r>
      <w:r w:rsidR="003A0008">
        <w:t xml:space="preserve">not recommend </w:t>
      </w:r>
      <w:r w:rsidR="008B53F6">
        <w:t>crisaborole</w:t>
      </w:r>
      <w:r w:rsidR="009E7B23">
        <w:t xml:space="preserve"> </w:t>
      </w:r>
      <w:r w:rsidR="003A0008">
        <w:t xml:space="preserve">as </w:t>
      </w:r>
      <w:r w:rsidR="009E7B23">
        <w:t>an effective treatment for the NHS</w:t>
      </w:r>
      <w:r w:rsidR="008B53F6">
        <w:t>.</w:t>
      </w:r>
    </w:p>
    <w:p w14:paraId="056EB158" w14:textId="501BB21C" w:rsidR="00A57D47" w:rsidRDefault="00A57D47" w:rsidP="001E288A">
      <w:pPr>
        <w:pStyle w:val="Heading2"/>
      </w:pPr>
      <w:r>
        <w:t>Cost</w:t>
      </w:r>
      <w:r w:rsidR="00D22C77">
        <w:t xml:space="preserve"> </w:t>
      </w:r>
      <w:r>
        <w:t>effectiveness</w:t>
      </w:r>
    </w:p>
    <w:p w14:paraId="1C7C9BCE" w14:textId="518CAB85" w:rsidR="007D48AD" w:rsidRDefault="00FA5679" w:rsidP="007D48AD">
      <w:pPr>
        <w:pStyle w:val="Heading3"/>
      </w:pPr>
      <w:r>
        <w:t>The structure of the c</w:t>
      </w:r>
      <w:r w:rsidR="007D48AD">
        <w:t>ost</w:t>
      </w:r>
      <w:r w:rsidR="00D22C77">
        <w:t>-</w:t>
      </w:r>
      <w:r w:rsidR="007D48AD">
        <w:t xml:space="preserve">effectiveness model </w:t>
      </w:r>
      <w:r>
        <w:t>is suitable</w:t>
      </w:r>
    </w:p>
    <w:p w14:paraId="12838E77" w14:textId="58006DF3" w:rsidR="00834F97" w:rsidRPr="00834F97" w:rsidRDefault="00EF20F1" w:rsidP="00B46B8B">
      <w:pPr>
        <w:pStyle w:val="Numberedlevel2text"/>
      </w:pPr>
      <w:r>
        <w:t>The company revised</w:t>
      </w:r>
      <w:r w:rsidR="00C812F2">
        <w:rPr>
          <w:lang w:val="en-GB"/>
        </w:rPr>
        <w:t xml:space="preserve"> its </w:t>
      </w:r>
      <w:r w:rsidR="00B81CE6">
        <w:rPr>
          <w:lang w:val="en-GB"/>
        </w:rPr>
        <w:t>Markov</w:t>
      </w:r>
      <w:r w:rsidR="00B81CE6">
        <w:t xml:space="preserve"> </w:t>
      </w:r>
      <w:r>
        <w:t>model in response to technical engagement</w:t>
      </w:r>
      <w:r w:rsidR="00D22C77">
        <w:rPr>
          <w:lang w:val="en-GB"/>
        </w:rPr>
        <w:t>. The model</w:t>
      </w:r>
      <w:r>
        <w:t xml:space="preserve"> </w:t>
      </w:r>
      <w:r w:rsidR="00D22C77">
        <w:t>include</w:t>
      </w:r>
      <w:r w:rsidR="00D22C77">
        <w:rPr>
          <w:lang w:val="en-GB"/>
        </w:rPr>
        <w:t>d</w:t>
      </w:r>
      <w:r w:rsidR="00D22C77">
        <w:t xml:space="preserve"> </w:t>
      </w:r>
      <w:r>
        <w:t>5</w:t>
      </w:r>
      <w:r w:rsidR="00D22C77">
        <w:rPr>
          <w:lang w:val="en-GB"/>
        </w:rPr>
        <w:t> </w:t>
      </w:r>
      <w:r>
        <w:t>health states</w:t>
      </w:r>
      <w:r w:rsidR="00D22C77">
        <w:rPr>
          <w:lang w:val="en-GB"/>
        </w:rPr>
        <w:t>:</w:t>
      </w:r>
      <w:r>
        <w:t xml:space="preserve"> controlled (ISGA score 0</w:t>
      </w:r>
      <w:r w:rsidR="00D22C77">
        <w:rPr>
          <w:lang w:val="en-GB"/>
        </w:rPr>
        <w:t> </w:t>
      </w:r>
      <w:r>
        <w:t>or</w:t>
      </w:r>
      <w:r w:rsidR="00D22C77">
        <w:rPr>
          <w:lang w:val="en-GB"/>
        </w:rPr>
        <w:t> </w:t>
      </w:r>
      <w:r>
        <w:t>1), mild flare (ISGA score</w:t>
      </w:r>
      <w:r w:rsidR="00D22C77">
        <w:rPr>
          <w:lang w:val="en-GB"/>
        </w:rPr>
        <w:t> </w:t>
      </w:r>
      <w:r>
        <w:t>2), moderate flare (ISGA score</w:t>
      </w:r>
      <w:r w:rsidR="00D22C77">
        <w:rPr>
          <w:lang w:val="en-GB"/>
        </w:rPr>
        <w:t> </w:t>
      </w:r>
      <w:r>
        <w:t>3), severe flare (ISGA score of</w:t>
      </w:r>
      <w:r w:rsidR="00D22C77">
        <w:rPr>
          <w:lang w:val="en-GB"/>
        </w:rPr>
        <w:t> </w:t>
      </w:r>
      <w:r>
        <w:t xml:space="preserve">4) </w:t>
      </w:r>
      <w:r w:rsidR="00B81786">
        <w:t xml:space="preserve">and death. Disease </w:t>
      </w:r>
      <w:r w:rsidR="00D22C77">
        <w:t>c</w:t>
      </w:r>
      <w:r w:rsidR="00D22C77">
        <w:rPr>
          <w:lang w:val="en-GB"/>
        </w:rPr>
        <w:t>ould</w:t>
      </w:r>
      <w:r w:rsidR="00D22C77">
        <w:t xml:space="preserve"> </w:t>
      </w:r>
      <w:r w:rsidR="00B81786">
        <w:t>resolve in a proportion of children.</w:t>
      </w:r>
      <w:r w:rsidR="005D0CC6">
        <w:rPr>
          <w:lang w:val="en-GB"/>
        </w:rPr>
        <w:t xml:space="preserve"> </w:t>
      </w:r>
      <w:r w:rsidR="006D6AF6">
        <w:rPr>
          <w:lang w:val="en-GB"/>
        </w:rPr>
        <w:t>The committee agreed that the structure of the model was appropriate for decision making</w:t>
      </w:r>
      <w:r w:rsidR="00D22C77">
        <w:rPr>
          <w:lang w:val="en-GB"/>
        </w:rPr>
        <w:t>. H</w:t>
      </w:r>
      <w:r w:rsidR="001C7528">
        <w:rPr>
          <w:lang w:val="en-GB"/>
        </w:rPr>
        <w:t>owever</w:t>
      </w:r>
      <w:r w:rsidR="009E7B23">
        <w:rPr>
          <w:lang w:val="en-GB"/>
        </w:rPr>
        <w:t>, it</w:t>
      </w:r>
      <w:r w:rsidR="001C7528">
        <w:rPr>
          <w:lang w:val="en-GB"/>
        </w:rPr>
        <w:t xml:space="preserve"> </w:t>
      </w:r>
      <w:r w:rsidR="005F2CFC">
        <w:rPr>
          <w:lang w:val="en-GB"/>
        </w:rPr>
        <w:t>conclud</w:t>
      </w:r>
      <w:r w:rsidR="001C7528">
        <w:rPr>
          <w:lang w:val="en-GB"/>
        </w:rPr>
        <w:t xml:space="preserve">ed that there were </w:t>
      </w:r>
      <w:r w:rsidR="009E7B23">
        <w:rPr>
          <w:lang w:val="en-GB"/>
        </w:rPr>
        <w:t xml:space="preserve">problems </w:t>
      </w:r>
      <w:r w:rsidR="001C7528">
        <w:rPr>
          <w:lang w:val="en-GB"/>
        </w:rPr>
        <w:t xml:space="preserve">in </w:t>
      </w:r>
      <w:r w:rsidR="009E7B23">
        <w:rPr>
          <w:lang w:val="en-GB"/>
        </w:rPr>
        <w:t xml:space="preserve">how the model dealt with </w:t>
      </w:r>
      <w:r w:rsidR="001C7528">
        <w:rPr>
          <w:lang w:val="en-GB"/>
        </w:rPr>
        <w:t xml:space="preserve">sequencing of subsequent therapies </w:t>
      </w:r>
      <w:r w:rsidR="009E7B23">
        <w:rPr>
          <w:lang w:val="en-GB"/>
        </w:rPr>
        <w:t xml:space="preserve">after </w:t>
      </w:r>
      <w:r w:rsidR="00D22C77">
        <w:rPr>
          <w:lang w:val="en-GB"/>
        </w:rPr>
        <w:t>second-</w:t>
      </w:r>
      <w:r w:rsidR="009E7B23">
        <w:rPr>
          <w:lang w:val="en-GB"/>
        </w:rPr>
        <w:t xml:space="preserve">line treatment </w:t>
      </w:r>
      <w:r w:rsidR="001C7528">
        <w:rPr>
          <w:lang w:val="en-GB"/>
        </w:rPr>
        <w:t>(see section</w:t>
      </w:r>
      <w:r w:rsidR="00D22C77">
        <w:rPr>
          <w:lang w:val="en-GB"/>
        </w:rPr>
        <w:t> </w:t>
      </w:r>
      <w:r w:rsidR="001C7528">
        <w:rPr>
          <w:lang w:val="en-GB"/>
        </w:rPr>
        <w:t>3.9)</w:t>
      </w:r>
      <w:r w:rsidR="006D6AF6">
        <w:rPr>
          <w:lang w:val="en-GB"/>
        </w:rPr>
        <w:t>.</w:t>
      </w:r>
    </w:p>
    <w:p w14:paraId="291F2DD5" w14:textId="0BDCEB89" w:rsidR="00A57D47" w:rsidRDefault="009E7B23" w:rsidP="007D48AD">
      <w:pPr>
        <w:pStyle w:val="Heading3"/>
      </w:pPr>
      <w:r>
        <w:t>T</w:t>
      </w:r>
      <w:r w:rsidR="00A57D47">
        <w:t>herapies</w:t>
      </w:r>
      <w:r w:rsidR="002C1B15">
        <w:t xml:space="preserve"> </w:t>
      </w:r>
      <w:r>
        <w:t xml:space="preserve">third line and beyond </w:t>
      </w:r>
      <w:r w:rsidR="002C1B15">
        <w:t>are a large driver of cost</w:t>
      </w:r>
      <w:r w:rsidR="00D22C77">
        <w:t xml:space="preserve"> </w:t>
      </w:r>
      <w:r w:rsidR="002C1B15">
        <w:t>effectiveness in the company’s model</w:t>
      </w:r>
      <w:r w:rsidR="00A57D47">
        <w:t xml:space="preserve"> </w:t>
      </w:r>
      <w:r w:rsidR="002C1B15">
        <w:t>and are not modelled adequately</w:t>
      </w:r>
    </w:p>
    <w:p w14:paraId="65DEDECC" w14:textId="7F2ED93B" w:rsidR="00C35518" w:rsidRPr="006D6AF6" w:rsidRDefault="006D6AF6" w:rsidP="007D42DA">
      <w:pPr>
        <w:pStyle w:val="Numberedlevel2text"/>
      </w:pPr>
      <w:r>
        <w:rPr>
          <w:lang w:val="en-GB"/>
        </w:rPr>
        <w:t xml:space="preserve">The committee </w:t>
      </w:r>
      <w:r w:rsidR="005F2CFC">
        <w:rPr>
          <w:lang w:val="en-GB"/>
        </w:rPr>
        <w:t>recognised</w:t>
      </w:r>
      <w:r>
        <w:rPr>
          <w:lang w:val="en-GB"/>
        </w:rPr>
        <w:t xml:space="preserve"> that subsequent treatments </w:t>
      </w:r>
      <w:r w:rsidR="009E7B23">
        <w:rPr>
          <w:lang w:val="en-GB"/>
        </w:rPr>
        <w:t xml:space="preserve">after </w:t>
      </w:r>
      <w:r w:rsidR="00D22C77">
        <w:rPr>
          <w:lang w:val="en-GB"/>
        </w:rPr>
        <w:t>second-</w:t>
      </w:r>
      <w:r w:rsidR="009E7B23">
        <w:rPr>
          <w:lang w:val="en-GB"/>
        </w:rPr>
        <w:t xml:space="preserve">line treatment with </w:t>
      </w:r>
      <w:r w:rsidR="003A0008">
        <w:rPr>
          <w:lang w:val="en-GB"/>
        </w:rPr>
        <w:t>crisaborole</w:t>
      </w:r>
      <w:r w:rsidR="009E7B23">
        <w:rPr>
          <w:lang w:val="en-GB"/>
        </w:rPr>
        <w:t xml:space="preserve"> or calcineurin inhibitors </w:t>
      </w:r>
      <w:r>
        <w:rPr>
          <w:lang w:val="en-GB"/>
        </w:rPr>
        <w:t>were a large driver of cost</w:t>
      </w:r>
      <w:r w:rsidR="00D22C77">
        <w:rPr>
          <w:lang w:val="en-GB"/>
        </w:rPr>
        <w:t xml:space="preserve"> </w:t>
      </w:r>
      <w:r>
        <w:rPr>
          <w:lang w:val="en-GB"/>
        </w:rPr>
        <w:t xml:space="preserve">effectiveness in the model. </w:t>
      </w:r>
      <w:r w:rsidR="002C1B15">
        <w:rPr>
          <w:lang w:val="en-GB"/>
        </w:rPr>
        <w:t>I</w:t>
      </w:r>
      <w:r>
        <w:rPr>
          <w:lang w:val="en-GB"/>
        </w:rPr>
        <w:t xml:space="preserve">f </w:t>
      </w:r>
      <w:r w:rsidR="00091D23">
        <w:rPr>
          <w:lang w:val="en-GB"/>
        </w:rPr>
        <w:t xml:space="preserve">a person’s atopic dermatitis </w:t>
      </w:r>
      <w:r>
        <w:rPr>
          <w:lang w:val="en-GB"/>
        </w:rPr>
        <w:t>respond</w:t>
      </w:r>
      <w:r w:rsidR="00D22C77">
        <w:rPr>
          <w:lang w:val="en-GB"/>
        </w:rPr>
        <w:t>ed</w:t>
      </w:r>
      <w:r>
        <w:rPr>
          <w:lang w:val="en-GB"/>
        </w:rPr>
        <w:t xml:space="preserve"> to treatment </w:t>
      </w:r>
      <w:r w:rsidR="00526F19">
        <w:rPr>
          <w:lang w:val="en-GB"/>
        </w:rPr>
        <w:t>at 4</w:t>
      </w:r>
      <w:r w:rsidR="00D22C77">
        <w:rPr>
          <w:lang w:val="en-GB"/>
        </w:rPr>
        <w:t> </w:t>
      </w:r>
      <w:r w:rsidR="00526F19">
        <w:rPr>
          <w:lang w:val="en-GB"/>
        </w:rPr>
        <w:t xml:space="preserve">weeks </w:t>
      </w:r>
      <w:r>
        <w:rPr>
          <w:lang w:val="en-GB"/>
        </w:rPr>
        <w:t>in the model</w:t>
      </w:r>
      <w:r w:rsidR="009E7B23">
        <w:rPr>
          <w:lang w:val="en-GB"/>
        </w:rPr>
        <w:t>,</w:t>
      </w:r>
      <w:r>
        <w:rPr>
          <w:lang w:val="en-GB"/>
        </w:rPr>
        <w:t xml:space="preserve"> </w:t>
      </w:r>
      <w:r w:rsidR="009E7B23">
        <w:rPr>
          <w:lang w:val="en-GB"/>
        </w:rPr>
        <w:t>the company</w:t>
      </w:r>
      <w:r>
        <w:rPr>
          <w:lang w:val="en-GB"/>
        </w:rPr>
        <w:t xml:space="preserve"> assumed </w:t>
      </w:r>
      <w:r w:rsidR="00091D23">
        <w:rPr>
          <w:lang w:val="en-GB"/>
        </w:rPr>
        <w:t>no</w:t>
      </w:r>
      <w:r>
        <w:rPr>
          <w:lang w:val="en-GB"/>
        </w:rPr>
        <w:t xml:space="preserve"> further treatment</w:t>
      </w:r>
      <w:r w:rsidR="00091D23">
        <w:rPr>
          <w:lang w:val="en-GB"/>
        </w:rPr>
        <w:t xml:space="preserve"> was needed</w:t>
      </w:r>
      <w:r w:rsidR="00D22C77">
        <w:rPr>
          <w:lang w:val="en-GB"/>
        </w:rPr>
        <w:t>. H</w:t>
      </w:r>
      <w:r>
        <w:rPr>
          <w:lang w:val="en-GB"/>
        </w:rPr>
        <w:t>owever</w:t>
      </w:r>
      <w:r w:rsidR="00D22C77">
        <w:rPr>
          <w:lang w:val="en-GB"/>
        </w:rPr>
        <w:t>,</w:t>
      </w:r>
      <w:r>
        <w:rPr>
          <w:lang w:val="en-GB"/>
        </w:rPr>
        <w:t xml:space="preserve"> if </w:t>
      </w:r>
      <w:r w:rsidR="00091D23">
        <w:rPr>
          <w:lang w:val="en-GB"/>
        </w:rPr>
        <w:t xml:space="preserve">it </w:t>
      </w:r>
      <w:r>
        <w:rPr>
          <w:lang w:val="en-GB"/>
        </w:rPr>
        <w:t>d</w:t>
      </w:r>
      <w:r w:rsidR="00D22C77">
        <w:rPr>
          <w:lang w:val="en-GB"/>
        </w:rPr>
        <w:t>id</w:t>
      </w:r>
      <w:r>
        <w:rPr>
          <w:lang w:val="en-GB"/>
        </w:rPr>
        <w:t xml:space="preserve"> not respond to treatment</w:t>
      </w:r>
      <w:r w:rsidR="009E7B23">
        <w:rPr>
          <w:lang w:val="en-GB"/>
        </w:rPr>
        <w:t>,</w:t>
      </w:r>
      <w:r>
        <w:rPr>
          <w:lang w:val="en-GB"/>
        </w:rPr>
        <w:t xml:space="preserve"> </w:t>
      </w:r>
      <w:r w:rsidR="00091D23">
        <w:rPr>
          <w:lang w:val="en-GB"/>
        </w:rPr>
        <w:t xml:space="preserve">people had </w:t>
      </w:r>
      <w:r>
        <w:rPr>
          <w:lang w:val="en-GB"/>
        </w:rPr>
        <w:t>subsequent therapy</w:t>
      </w:r>
      <w:r w:rsidR="00B65876">
        <w:rPr>
          <w:lang w:val="en-GB"/>
        </w:rPr>
        <w:t xml:space="preserve"> with phototherapy </w:t>
      </w:r>
      <w:r w:rsidR="00650A36">
        <w:rPr>
          <w:lang w:val="en-GB"/>
        </w:rPr>
        <w:t>followed by</w:t>
      </w:r>
      <w:r w:rsidR="00B65876">
        <w:rPr>
          <w:lang w:val="en-GB"/>
        </w:rPr>
        <w:t xml:space="preserve"> systemic treatment</w:t>
      </w:r>
      <w:r>
        <w:rPr>
          <w:lang w:val="en-GB"/>
        </w:rPr>
        <w:t xml:space="preserve">. </w:t>
      </w:r>
      <w:r w:rsidR="002C1B15">
        <w:rPr>
          <w:lang w:val="en-GB"/>
        </w:rPr>
        <w:t xml:space="preserve">Using the company’s preferred network meta-analysis </w:t>
      </w:r>
      <w:r w:rsidR="009E7B23">
        <w:rPr>
          <w:lang w:val="en-GB"/>
        </w:rPr>
        <w:t xml:space="preserve">comparing </w:t>
      </w:r>
      <w:r w:rsidR="009D26DA">
        <w:rPr>
          <w:lang w:val="en-GB"/>
        </w:rPr>
        <w:t>crisaborole</w:t>
      </w:r>
      <w:r w:rsidR="00526F19">
        <w:rPr>
          <w:lang w:val="en-GB"/>
        </w:rPr>
        <w:t xml:space="preserve"> with topical calcineurin inhibitors</w:t>
      </w:r>
      <w:r w:rsidR="009E7B23">
        <w:rPr>
          <w:lang w:val="en-GB"/>
        </w:rPr>
        <w:t xml:space="preserve"> </w:t>
      </w:r>
      <w:r w:rsidR="002C1B15">
        <w:rPr>
          <w:lang w:val="en-GB"/>
        </w:rPr>
        <w:t xml:space="preserve">adjusted for </w:t>
      </w:r>
      <w:r w:rsidR="00526F19">
        <w:rPr>
          <w:lang w:val="en-GB"/>
        </w:rPr>
        <w:t xml:space="preserve">differences in </w:t>
      </w:r>
      <w:r w:rsidR="002C1B15">
        <w:rPr>
          <w:lang w:val="en-GB"/>
        </w:rPr>
        <w:t>baseline risk</w:t>
      </w:r>
      <w:r w:rsidR="00526F19">
        <w:rPr>
          <w:lang w:val="en-GB"/>
        </w:rPr>
        <w:t xml:space="preserve"> (the prevalence and severity in the vehicle only arm of the trials)</w:t>
      </w:r>
      <w:r w:rsidR="002C1B15">
        <w:rPr>
          <w:lang w:val="en-GB"/>
        </w:rPr>
        <w:t>, the model predict</w:t>
      </w:r>
      <w:r w:rsidR="00D22C77">
        <w:rPr>
          <w:lang w:val="en-GB"/>
        </w:rPr>
        <w:t>ed</w:t>
      </w:r>
      <w:r w:rsidR="002C1B15">
        <w:rPr>
          <w:lang w:val="en-GB"/>
        </w:rPr>
        <w:t xml:space="preserve"> that crisaborole </w:t>
      </w:r>
      <w:r w:rsidR="00D22C77">
        <w:rPr>
          <w:lang w:val="en-GB"/>
        </w:rPr>
        <w:t xml:space="preserve">would </w:t>
      </w:r>
      <w:r w:rsidR="002C1B15">
        <w:rPr>
          <w:lang w:val="en-GB"/>
        </w:rPr>
        <w:t>reduce the cost of treatment by avoiding the need for subsequent therapy. The ERG explained that the company had not adequately modelled subsequent therapies</w:t>
      </w:r>
      <w:r w:rsidR="00D22C77">
        <w:rPr>
          <w:lang w:val="en-GB"/>
        </w:rPr>
        <w:t>. This was</w:t>
      </w:r>
      <w:r w:rsidR="002C1B15">
        <w:rPr>
          <w:lang w:val="en-GB"/>
        </w:rPr>
        <w:t xml:space="preserve"> </w:t>
      </w:r>
      <w:r w:rsidR="00650A36">
        <w:rPr>
          <w:lang w:val="en-GB"/>
        </w:rPr>
        <w:t xml:space="preserve">because </w:t>
      </w:r>
      <w:r w:rsidR="000457D7">
        <w:rPr>
          <w:lang w:val="en-GB"/>
        </w:rPr>
        <w:t xml:space="preserve">the model </w:t>
      </w:r>
      <w:r w:rsidR="00485F10">
        <w:rPr>
          <w:lang w:val="en-GB"/>
        </w:rPr>
        <w:t xml:space="preserve">estimated that a high proportion of </w:t>
      </w:r>
      <w:r w:rsidR="00091D23">
        <w:rPr>
          <w:lang w:val="en-GB"/>
        </w:rPr>
        <w:t xml:space="preserve">people </w:t>
      </w:r>
      <w:r w:rsidR="00390384">
        <w:rPr>
          <w:lang w:val="en-GB"/>
        </w:rPr>
        <w:t xml:space="preserve">with </w:t>
      </w:r>
      <w:r w:rsidR="00650A36">
        <w:rPr>
          <w:lang w:val="en-GB"/>
        </w:rPr>
        <w:t xml:space="preserve">mild and moderate </w:t>
      </w:r>
      <w:r w:rsidR="00390384">
        <w:rPr>
          <w:lang w:val="en-GB"/>
        </w:rPr>
        <w:t xml:space="preserve">disease </w:t>
      </w:r>
      <w:r w:rsidR="00485F10">
        <w:rPr>
          <w:lang w:val="en-GB"/>
        </w:rPr>
        <w:t xml:space="preserve">go on to </w:t>
      </w:r>
      <w:r w:rsidR="00D22C77">
        <w:rPr>
          <w:lang w:val="en-GB"/>
        </w:rPr>
        <w:t xml:space="preserve">have </w:t>
      </w:r>
      <w:r w:rsidR="00E86951">
        <w:rPr>
          <w:lang w:val="en-GB"/>
        </w:rPr>
        <w:t>treatment with multiple lines of</w:t>
      </w:r>
      <w:r w:rsidR="00524B7D">
        <w:rPr>
          <w:lang w:val="en-GB"/>
        </w:rPr>
        <w:t xml:space="preserve"> treatment with</w:t>
      </w:r>
      <w:r w:rsidR="00E86951">
        <w:rPr>
          <w:lang w:val="en-GB"/>
        </w:rPr>
        <w:t xml:space="preserve"> </w:t>
      </w:r>
      <w:r w:rsidR="00485F10">
        <w:rPr>
          <w:lang w:val="en-GB"/>
        </w:rPr>
        <w:t xml:space="preserve">long-term systemic </w:t>
      </w:r>
      <w:r w:rsidR="00EA0410">
        <w:rPr>
          <w:lang w:val="en-GB"/>
        </w:rPr>
        <w:t>therapy</w:t>
      </w:r>
      <w:r w:rsidR="00D22C77">
        <w:rPr>
          <w:lang w:val="en-GB"/>
        </w:rPr>
        <w:t>,</w:t>
      </w:r>
      <w:r w:rsidR="00485F10">
        <w:rPr>
          <w:lang w:val="en-GB"/>
        </w:rPr>
        <w:t xml:space="preserve"> despite </w:t>
      </w:r>
      <w:r w:rsidR="00D22C77">
        <w:rPr>
          <w:lang w:val="en-GB"/>
        </w:rPr>
        <w:t xml:space="preserve">their condition </w:t>
      </w:r>
      <w:r w:rsidR="00485F10">
        <w:rPr>
          <w:lang w:val="en-GB"/>
        </w:rPr>
        <w:t>not respon</w:t>
      </w:r>
      <w:r w:rsidR="00390384">
        <w:rPr>
          <w:lang w:val="en-GB"/>
        </w:rPr>
        <w:t>ding</w:t>
      </w:r>
      <w:r w:rsidR="00485F10">
        <w:rPr>
          <w:lang w:val="en-GB"/>
        </w:rPr>
        <w:t xml:space="preserve"> </w:t>
      </w:r>
      <w:r w:rsidR="00390384">
        <w:rPr>
          <w:lang w:val="en-GB"/>
        </w:rPr>
        <w:t xml:space="preserve">when </w:t>
      </w:r>
      <w:r w:rsidR="00D22C77">
        <w:rPr>
          <w:lang w:val="en-GB"/>
        </w:rPr>
        <w:t>they had previously had</w:t>
      </w:r>
      <w:r w:rsidR="00390384">
        <w:rPr>
          <w:lang w:val="en-GB"/>
        </w:rPr>
        <w:t xml:space="preserve"> </w:t>
      </w:r>
      <w:r w:rsidR="00485F10">
        <w:rPr>
          <w:lang w:val="en-GB"/>
        </w:rPr>
        <w:t>s</w:t>
      </w:r>
      <w:r w:rsidR="00EA0410">
        <w:rPr>
          <w:lang w:val="en-GB"/>
        </w:rPr>
        <w:t>ystemic therapy</w:t>
      </w:r>
      <w:r w:rsidR="00390384">
        <w:rPr>
          <w:lang w:val="en-GB"/>
        </w:rPr>
        <w:t xml:space="preserve">. </w:t>
      </w:r>
      <w:r w:rsidR="00390384">
        <w:rPr>
          <w:lang w:val="en-GB"/>
        </w:rPr>
        <w:lastRenderedPageBreak/>
        <w:t xml:space="preserve">The ERG considered that this </w:t>
      </w:r>
      <w:r w:rsidR="00485F10">
        <w:rPr>
          <w:lang w:val="en-GB"/>
        </w:rPr>
        <w:t>lacked face validity</w:t>
      </w:r>
      <w:r w:rsidR="00927F07">
        <w:rPr>
          <w:lang w:val="en-GB"/>
        </w:rPr>
        <w:t>. The committee also noted that the model</w:t>
      </w:r>
      <w:r w:rsidR="00A66E83">
        <w:rPr>
          <w:lang w:val="en-GB"/>
        </w:rPr>
        <w:t xml:space="preserve"> did not include dupilumab</w:t>
      </w:r>
      <w:r w:rsidR="00927F07">
        <w:rPr>
          <w:lang w:val="en-GB"/>
        </w:rPr>
        <w:t xml:space="preserve"> </w:t>
      </w:r>
      <w:r w:rsidR="00FA5679">
        <w:rPr>
          <w:lang w:val="en-GB"/>
        </w:rPr>
        <w:t>after</w:t>
      </w:r>
      <w:r w:rsidR="00927F07">
        <w:rPr>
          <w:lang w:val="en-GB"/>
        </w:rPr>
        <w:t xml:space="preserve"> systemic treatment</w:t>
      </w:r>
      <w:r w:rsidR="00D22C77">
        <w:rPr>
          <w:lang w:val="en-GB"/>
        </w:rPr>
        <w:t>,</w:t>
      </w:r>
      <w:r w:rsidR="00485F10">
        <w:rPr>
          <w:lang w:val="en-GB"/>
        </w:rPr>
        <w:t xml:space="preserve"> despite</w:t>
      </w:r>
      <w:r w:rsidR="00390384">
        <w:rPr>
          <w:lang w:val="en-GB"/>
        </w:rPr>
        <w:t xml:space="preserve"> </w:t>
      </w:r>
      <w:r w:rsidR="0006246D">
        <w:rPr>
          <w:lang w:val="en-GB"/>
        </w:rPr>
        <w:t xml:space="preserve">a </w:t>
      </w:r>
      <w:hyperlink r:id="rId13" w:history="1">
        <w:r w:rsidR="00390384" w:rsidRPr="0006246D">
          <w:rPr>
            <w:rStyle w:val="Hyperlink"/>
            <w:lang w:val="en-GB"/>
          </w:rPr>
          <w:t xml:space="preserve">NICE </w:t>
        </w:r>
        <w:r w:rsidR="0006246D" w:rsidRPr="0006246D">
          <w:rPr>
            <w:rStyle w:val="Hyperlink"/>
            <w:lang w:val="en-GB"/>
          </w:rPr>
          <w:t xml:space="preserve">technology appraisal </w:t>
        </w:r>
        <w:r w:rsidR="00485F10" w:rsidRPr="0006246D">
          <w:rPr>
            <w:rStyle w:val="Hyperlink"/>
            <w:lang w:val="en-GB"/>
          </w:rPr>
          <w:t>recommend</w:t>
        </w:r>
        <w:r w:rsidR="00390384" w:rsidRPr="0006246D">
          <w:rPr>
            <w:rStyle w:val="Hyperlink"/>
            <w:lang w:val="en-GB"/>
          </w:rPr>
          <w:t xml:space="preserve">ing </w:t>
        </w:r>
        <w:r w:rsidR="0006246D" w:rsidRPr="0006246D">
          <w:rPr>
            <w:rStyle w:val="Hyperlink"/>
            <w:lang w:val="en-GB"/>
          </w:rPr>
          <w:t>dupilumab</w:t>
        </w:r>
      </w:hyperlink>
      <w:r w:rsidR="0006246D">
        <w:rPr>
          <w:lang w:val="en-GB"/>
        </w:rPr>
        <w:t xml:space="preserve"> </w:t>
      </w:r>
      <w:r w:rsidR="00485F10">
        <w:rPr>
          <w:lang w:val="en-GB"/>
        </w:rPr>
        <w:t xml:space="preserve">for moderate </w:t>
      </w:r>
      <w:r w:rsidR="00D22C77">
        <w:rPr>
          <w:lang w:val="en-GB"/>
        </w:rPr>
        <w:t>atopic dermatitis that ha</w:t>
      </w:r>
      <w:r w:rsidR="0006246D">
        <w:rPr>
          <w:lang w:val="en-GB"/>
        </w:rPr>
        <w:t>s</w:t>
      </w:r>
      <w:r w:rsidR="00D22C77">
        <w:rPr>
          <w:lang w:val="en-GB"/>
        </w:rPr>
        <w:t xml:space="preserve"> not</w:t>
      </w:r>
      <w:r w:rsidR="00485F10">
        <w:rPr>
          <w:lang w:val="en-GB"/>
        </w:rPr>
        <w:t xml:space="preserve"> respond</w:t>
      </w:r>
      <w:r w:rsidR="00D22C77">
        <w:rPr>
          <w:lang w:val="en-GB"/>
        </w:rPr>
        <w:t>ed</w:t>
      </w:r>
      <w:r w:rsidR="00485F10">
        <w:rPr>
          <w:lang w:val="en-GB"/>
        </w:rPr>
        <w:t xml:space="preserve"> to </w:t>
      </w:r>
      <w:r w:rsidR="00390384">
        <w:rPr>
          <w:lang w:val="en-GB"/>
        </w:rPr>
        <w:t xml:space="preserve">a systemic </w:t>
      </w:r>
      <w:r w:rsidR="007A517C">
        <w:rPr>
          <w:lang w:val="en-GB"/>
        </w:rPr>
        <w:t>therapy</w:t>
      </w:r>
      <w:r w:rsidR="00927F07">
        <w:rPr>
          <w:lang w:val="en-GB"/>
        </w:rPr>
        <w:t>.</w:t>
      </w:r>
      <w:r w:rsidR="002C1B15">
        <w:rPr>
          <w:lang w:val="en-GB"/>
        </w:rPr>
        <w:t xml:space="preserve"> </w:t>
      </w:r>
      <w:r w:rsidR="00390384">
        <w:rPr>
          <w:lang w:val="en-GB"/>
        </w:rPr>
        <w:t xml:space="preserve">The committee concluded that </w:t>
      </w:r>
      <w:r w:rsidR="002C1B15">
        <w:rPr>
          <w:lang w:val="en-GB"/>
        </w:rPr>
        <w:t xml:space="preserve">the costs </w:t>
      </w:r>
      <w:r w:rsidR="00927F07">
        <w:rPr>
          <w:lang w:val="en-GB"/>
        </w:rPr>
        <w:t xml:space="preserve">in the model </w:t>
      </w:r>
      <w:r w:rsidR="0006246D">
        <w:rPr>
          <w:lang w:val="en-GB"/>
        </w:rPr>
        <w:t xml:space="preserve">were </w:t>
      </w:r>
      <w:r w:rsidR="002C1B15">
        <w:rPr>
          <w:lang w:val="en-GB"/>
        </w:rPr>
        <w:t>unlikely to be accurate</w:t>
      </w:r>
      <w:r w:rsidR="0006246D">
        <w:rPr>
          <w:lang w:val="en-GB"/>
        </w:rPr>
        <w:t xml:space="preserve">. It added </w:t>
      </w:r>
      <w:r w:rsidR="00ED1FA5">
        <w:rPr>
          <w:lang w:val="en-GB"/>
        </w:rPr>
        <w:t>that i</w:t>
      </w:r>
      <w:r w:rsidR="002C1B15">
        <w:rPr>
          <w:lang w:val="en-GB"/>
        </w:rPr>
        <w:t xml:space="preserve">t </w:t>
      </w:r>
      <w:r w:rsidR="0006246D">
        <w:rPr>
          <w:lang w:val="en-GB"/>
        </w:rPr>
        <w:t xml:space="preserve">was </w:t>
      </w:r>
      <w:r w:rsidR="002C1B15">
        <w:rPr>
          <w:lang w:val="en-GB"/>
        </w:rPr>
        <w:t xml:space="preserve">important that subsequent therapies </w:t>
      </w:r>
      <w:r w:rsidR="0006246D">
        <w:rPr>
          <w:lang w:val="en-GB"/>
        </w:rPr>
        <w:t xml:space="preserve">were </w:t>
      </w:r>
      <w:r w:rsidR="002C1B15">
        <w:rPr>
          <w:lang w:val="en-GB"/>
        </w:rPr>
        <w:t xml:space="preserve">modelled accurately </w:t>
      </w:r>
      <w:r w:rsidR="0006246D">
        <w:rPr>
          <w:lang w:val="en-GB"/>
        </w:rPr>
        <w:t xml:space="preserve">because </w:t>
      </w:r>
      <w:r w:rsidR="002C1B15">
        <w:rPr>
          <w:lang w:val="en-GB"/>
        </w:rPr>
        <w:t xml:space="preserve">they </w:t>
      </w:r>
      <w:r w:rsidR="0006246D">
        <w:rPr>
          <w:lang w:val="en-GB"/>
        </w:rPr>
        <w:t xml:space="preserve">had </w:t>
      </w:r>
      <w:r w:rsidR="002C1B15">
        <w:rPr>
          <w:lang w:val="en-GB"/>
        </w:rPr>
        <w:t>drive</w:t>
      </w:r>
      <w:r w:rsidR="0006246D">
        <w:rPr>
          <w:lang w:val="en-GB"/>
        </w:rPr>
        <w:t>n the</w:t>
      </w:r>
      <w:r w:rsidR="00390384">
        <w:rPr>
          <w:lang w:val="en-GB"/>
        </w:rPr>
        <w:t xml:space="preserve"> </w:t>
      </w:r>
      <w:r w:rsidR="002C1B15">
        <w:rPr>
          <w:lang w:val="en-GB"/>
        </w:rPr>
        <w:t>differences in costs</w:t>
      </w:r>
      <w:r w:rsidR="00C35518">
        <w:rPr>
          <w:lang w:val="en-GB"/>
        </w:rPr>
        <w:t>.</w:t>
      </w:r>
    </w:p>
    <w:p w14:paraId="532CC52F" w14:textId="4C5BA6EA" w:rsidR="00A57D47" w:rsidRDefault="00C35518" w:rsidP="007D48AD">
      <w:pPr>
        <w:pStyle w:val="Heading3"/>
      </w:pPr>
      <w:r>
        <w:t>The economic results are sensitive to change</w:t>
      </w:r>
      <w:r w:rsidR="004509F8">
        <w:t>s</w:t>
      </w:r>
      <w:r>
        <w:t xml:space="preserve"> in the </w:t>
      </w:r>
      <w:r w:rsidR="00212207">
        <w:t xml:space="preserve">data </w:t>
      </w:r>
      <w:r>
        <w:t>s</w:t>
      </w:r>
      <w:r w:rsidR="00A57D47">
        <w:t>ource</w:t>
      </w:r>
    </w:p>
    <w:p w14:paraId="604F4B74" w14:textId="6AFF060D" w:rsidR="00C35518" w:rsidRPr="00C35518" w:rsidRDefault="008D389E" w:rsidP="00444EC2">
      <w:pPr>
        <w:pStyle w:val="Numberedlevel2text"/>
      </w:pPr>
      <w:r>
        <w:rPr>
          <w:lang w:val="en-GB"/>
        </w:rPr>
        <w:t xml:space="preserve">Differences in </w:t>
      </w:r>
      <w:r w:rsidR="009A6E0C">
        <w:rPr>
          <w:lang w:val="en-GB"/>
        </w:rPr>
        <w:t xml:space="preserve">the </w:t>
      </w:r>
      <w:r>
        <w:rPr>
          <w:lang w:val="en-GB"/>
        </w:rPr>
        <w:t>clinical eff</w:t>
      </w:r>
      <w:r w:rsidR="00927F07">
        <w:rPr>
          <w:lang w:val="en-GB"/>
        </w:rPr>
        <w:t>e</w:t>
      </w:r>
      <w:r>
        <w:rPr>
          <w:lang w:val="en-GB"/>
        </w:rPr>
        <w:t>ctive</w:t>
      </w:r>
      <w:r w:rsidR="00927F07">
        <w:rPr>
          <w:lang w:val="en-GB"/>
        </w:rPr>
        <w:t>nes</w:t>
      </w:r>
      <w:r>
        <w:rPr>
          <w:lang w:val="en-GB"/>
        </w:rPr>
        <w:t xml:space="preserve">s of </w:t>
      </w:r>
      <w:r w:rsidR="00B3366D">
        <w:rPr>
          <w:lang w:val="en-GB"/>
        </w:rPr>
        <w:t>crisaborole</w:t>
      </w:r>
      <w:r>
        <w:rPr>
          <w:lang w:val="en-GB"/>
        </w:rPr>
        <w:t xml:space="preserve"> compared with calcineurin inhibitors from the network meta-analyses and </w:t>
      </w:r>
      <w:r w:rsidR="009D26DA">
        <w:rPr>
          <w:lang w:val="en-GB"/>
        </w:rPr>
        <w:t>MAIC</w:t>
      </w:r>
      <w:r>
        <w:rPr>
          <w:lang w:val="en-GB"/>
        </w:rPr>
        <w:t xml:space="preserve"> </w:t>
      </w:r>
      <w:r w:rsidR="00BB4727">
        <w:rPr>
          <w:lang w:val="en-GB"/>
        </w:rPr>
        <w:t>determine</w:t>
      </w:r>
      <w:r w:rsidR="00212207">
        <w:rPr>
          <w:lang w:val="en-GB"/>
        </w:rPr>
        <w:t>d</w:t>
      </w:r>
      <w:r w:rsidR="00BB4727">
        <w:rPr>
          <w:lang w:val="en-GB"/>
        </w:rPr>
        <w:t xml:space="preserve"> the movement of</w:t>
      </w:r>
      <w:r>
        <w:rPr>
          <w:lang w:val="en-GB"/>
        </w:rPr>
        <w:t xml:space="preserve"> </w:t>
      </w:r>
      <w:r w:rsidR="00091D23">
        <w:rPr>
          <w:lang w:val="en-GB"/>
        </w:rPr>
        <w:t xml:space="preserve">people </w:t>
      </w:r>
      <w:r>
        <w:rPr>
          <w:lang w:val="en-GB"/>
        </w:rPr>
        <w:t>th</w:t>
      </w:r>
      <w:r w:rsidR="000457D7">
        <w:rPr>
          <w:lang w:val="en-GB"/>
        </w:rPr>
        <w:t>r</w:t>
      </w:r>
      <w:r>
        <w:rPr>
          <w:lang w:val="en-GB"/>
        </w:rPr>
        <w:t xml:space="preserve">ough the modelled health states. </w:t>
      </w:r>
      <w:r w:rsidR="00524B7D">
        <w:rPr>
          <w:lang w:val="en-GB"/>
        </w:rPr>
        <w:t>Because response</w:t>
      </w:r>
      <w:r>
        <w:t xml:space="preserve"> to treatment </w:t>
      </w:r>
      <w:r w:rsidR="00212207">
        <w:rPr>
          <w:lang w:val="en-GB"/>
        </w:rPr>
        <w:t>wa</w:t>
      </w:r>
      <w:r>
        <w:t xml:space="preserve">s determined by the </w:t>
      </w:r>
      <w:r>
        <w:rPr>
          <w:lang w:val="en-GB"/>
        </w:rPr>
        <w:t>ISGA</w:t>
      </w:r>
      <w:r w:rsidR="00AE3A3B">
        <w:rPr>
          <w:lang w:val="en-GB"/>
        </w:rPr>
        <w:t>,</w:t>
      </w:r>
      <w:r>
        <w:rPr>
          <w:lang w:val="en-GB"/>
        </w:rPr>
        <w:t xml:space="preserve"> which is not used in the UK (see section</w:t>
      </w:r>
      <w:r w:rsidR="00212207">
        <w:rPr>
          <w:lang w:val="en-GB"/>
        </w:rPr>
        <w:t> </w:t>
      </w:r>
      <w:r>
        <w:rPr>
          <w:lang w:val="en-GB"/>
        </w:rPr>
        <w:t xml:space="preserve">3.7), the committee </w:t>
      </w:r>
      <w:r w:rsidR="00212207">
        <w:rPr>
          <w:lang w:val="en-GB"/>
        </w:rPr>
        <w:t xml:space="preserve">was </w:t>
      </w:r>
      <w:r>
        <w:rPr>
          <w:lang w:val="en-GB"/>
        </w:rPr>
        <w:t>unable to determine whether gains</w:t>
      </w:r>
      <w:r w:rsidR="00E86951">
        <w:rPr>
          <w:lang w:val="en-GB"/>
        </w:rPr>
        <w:t xml:space="preserve"> in the quality</w:t>
      </w:r>
      <w:r w:rsidR="00212207">
        <w:rPr>
          <w:lang w:val="en-GB"/>
        </w:rPr>
        <w:t>-</w:t>
      </w:r>
      <w:r w:rsidR="00E86951">
        <w:rPr>
          <w:lang w:val="en-GB"/>
        </w:rPr>
        <w:t xml:space="preserve">adjusted life years </w:t>
      </w:r>
      <w:r w:rsidR="00212207">
        <w:rPr>
          <w:lang w:val="en-GB"/>
        </w:rPr>
        <w:t xml:space="preserve">(QALYs) </w:t>
      </w:r>
      <w:r w:rsidR="00E86951">
        <w:rPr>
          <w:lang w:val="en-GB"/>
        </w:rPr>
        <w:t>predicted</w:t>
      </w:r>
      <w:r>
        <w:rPr>
          <w:lang w:val="en-GB"/>
        </w:rPr>
        <w:t xml:space="preserve"> </w:t>
      </w:r>
      <w:r w:rsidR="00E86951">
        <w:rPr>
          <w:lang w:val="en-GB"/>
        </w:rPr>
        <w:t xml:space="preserve">by the model </w:t>
      </w:r>
      <w:r w:rsidR="00212207">
        <w:rPr>
          <w:lang w:val="en-GB"/>
        </w:rPr>
        <w:t xml:space="preserve">would </w:t>
      </w:r>
      <w:r w:rsidR="00AE3A3B">
        <w:rPr>
          <w:lang w:val="en-GB"/>
        </w:rPr>
        <w:t>apply to</w:t>
      </w:r>
      <w:r>
        <w:rPr>
          <w:lang w:val="en-GB"/>
        </w:rPr>
        <w:t xml:space="preserve"> clinical practice</w:t>
      </w:r>
      <w:r>
        <w:t>.</w:t>
      </w:r>
      <w:r w:rsidRPr="008D389E">
        <w:rPr>
          <w:lang w:val="en-GB"/>
        </w:rPr>
        <w:t xml:space="preserve"> </w:t>
      </w:r>
      <w:r w:rsidR="00AE3A3B">
        <w:rPr>
          <w:lang w:val="en-GB"/>
        </w:rPr>
        <w:t>Modelled d</w:t>
      </w:r>
      <w:r>
        <w:rPr>
          <w:lang w:val="en-GB"/>
        </w:rPr>
        <w:t xml:space="preserve">ifferences in the costs and QALYs for crisaborole compared with calcineurin inhibitors </w:t>
      </w:r>
      <w:r w:rsidR="00212207">
        <w:rPr>
          <w:lang w:val="en-GB"/>
        </w:rPr>
        <w:t xml:space="preserve">were </w:t>
      </w:r>
      <w:r>
        <w:rPr>
          <w:lang w:val="en-GB"/>
        </w:rPr>
        <w:t>very small</w:t>
      </w:r>
      <w:r w:rsidR="00AE3A3B">
        <w:rPr>
          <w:lang w:val="en-GB"/>
        </w:rPr>
        <w:t>.</w:t>
      </w:r>
      <w:r>
        <w:rPr>
          <w:lang w:val="en-GB"/>
        </w:rPr>
        <w:t xml:space="preserve"> </w:t>
      </w:r>
      <w:r w:rsidR="00AE3A3B">
        <w:rPr>
          <w:lang w:val="en-GB"/>
        </w:rPr>
        <w:t>T</w:t>
      </w:r>
      <w:r>
        <w:rPr>
          <w:lang w:val="en-GB"/>
        </w:rPr>
        <w:t xml:space="preserve">he results </w:t>
      </w:r>
      <w:r w:rsidR="00212207">
        <w:rPr>
          <w:lang w:val="en-GB"/>
        </w:rPr>
        <w:t xml:space="preserve">were </w:t>
      </w:r>
      <w:r>
        <w:rPr>
          <w:lang w:val="en-GB"/>
        </w:rPr>
        <w:t>sensitive to changes in the model assumptions</w:t>
      </w:r>
      <w:r w:rsidR="009A6E0C">
        <w:rPr>
          <w:lang w:val="en-GB"/>
        </w:rPr>
        <w:t>,</w:t>
      </w:r>
      <w:r w:rsidR="00444EC2">
        <w:rPr>
          <w:lang w:val="en-GB"/>
        </w:rPr>
        <w:t xml:space="preserve"> f</w:t>
      </w:r>
      <w:r>
        <w:rPr>
          <w:lang w:val="en-GB"/>
        </w:rPr>
        <w:t>or example</w:t>
      </w:r>
      <w:r w:rsidR="00AE3A3B">
        <w:rPr>
          <w:lang w:val="en-GB"/>
        </w:rPr>
        <w:t>,</w:t>
      </w:r>
      <w:r>
        <w:rPr>
          <w:lang w:val="en-GB"/>
        </w:rPr>
        <w:t xml:space="preserve"> the dosing regimen</w:t>
      </w:r>
      <w:r w:rsidR="00E86951">
        <w:rPr>
          <w:lang w:val="en-GB"/>
        </w:rPr>
        <w:t xml:space="preserve"> </w:t>
      </w:r>
      <w:r>
        <w:rPr>
          <w:lang w:val="en-GB"/>
        </w:rPr>
        <w:t xml:space="preserve">of </w:t>
      </w:r>
      <w:r w:rsidR="009D26DA">
        <w:rPr>
          <w:lang w:val="en-GB"/>
        </w:rPr>
        <w:t>crisaborole</w:t>
      </w:r>
      <w:r w:rsidR="00AE3A3B">
        <w:rPr>
          <w:lang w:val="en-GB"/>
        </w:rPr>
        <w:t xml:space="preserve"> </w:t>
      </w:r>
      <w:r>
        <w:rPr>
          <w:lang w:val="en-GB"/>
        </w:rPr>
        <w:t xml:space="preserve">compared with calcineurin inhibitors. </w:t>
      </w:r>
      <w:r w:rsidR="00ED1FA5">
        <w:rPr>
          <w:lang w:val="en-GB"/>
        </w:rPr>
        <w:t xml:space="preserve">The cost-effectiveness results </w:t>
      </w:r>
      <w:r w:rsidR="00444EC2">
        <w:rPr>
          <w:lang w:val="en-GB"/>
        </w:rPr>
        <w:t>varied depending on how they were calculated</w:t>
      </w:r>
      <w:r w:rsidR="00646ADC">
        <w:rPr>
          <w:lang w:val="en-GB"/>
        </w:rPr>
        <w:t>.</w:t>
      </w:r>
      <w:r w:rsidR="00444EC2">
        <w:rPr>
          <w:lang w:val="en-GB"/>
        </w:rPr>
        <w:t xml:space="preserve"> C</w:t>
      </w:r>
      <w:r w:rsidR="00AE3A3B">
        <w:rPr>
          <w:lang w:val="en-GB"/>
        </w:rPr>
        <w:t>ris</w:t>
      </w:r>
      <w:r w:rsidR="00E86951">
        <w:rPr>
          <w:lang w:val="en-GB"/>
        </w:rPr>
        <w:t>a</w:t>
      </w:r>
      <w:r w:rsidR="00AE3A3B">
        <w:rPr>
          <w:lang w:val="en-GB"/>
        </w:rPr>
        <w:t>b</w:t>
      </w:r>
      <w:r w:rsidR="00E86951">
        <w:rPr>
          <w:lang w:val="en-GB"/>
        </w:rPr>
        <w:t>o</w:t>
      </w:r>
      <w:r w:rsidR="00AE3A3B">
        <w:rPr>
          <w:lang w:val="en-GB"/>
        </w:rPr>
        <w:t>role dominat</w:t>
      </w:r>
      <w:r w:rsidR="00444EC2">
        <w:t>ed</w:t>
      </w:r>
      <w:r w:rsidR="00AE3A3B">
        <w:rPr>
          <w:lang w:val="en-GB"/>
        </w:rPr>
        <w:t xml:space="preserve"> calcineurin inhibitors </w:t>
      </w:r>
      <w:r>
        <w:rPr>
          <w:lang w:val="en-GB"/>
        </w:rPr>
        <w:t>(that is</w:t>
      </w:r>
      <w:r w:rsidR="00444EC2">
        <w:rPr>
          <w:lang w:val="en-GB"/>
        </w:rPr>
        <w:t xml:space="preserve">, </w:t>
      </w:r>
      <w:r w:rsidR="00C01736">
        <w:rPr>
          <w:lang w:val="en-GB"/>
        </w:rPr>
        <w:t xml:space="preserve">cost less and </w:t>
      </w:r>
      <w:r w:rsidR="00444EC2">
        <w:rPr>
          <w:lang w:val="en-GB"/>
        </w:rPr>
        <w:t>wa</w:t>
      </w:r>
      <w:r w:rsidR="00C01736">
        <w:rPr>
          <w:lang w:val="en-GB"/>
        </w:rPr>
        <w:t>s more effective</w:t>
      </w:r>
      <w:r>
        <w:rPr>
          <w:lang w:val="en-GB"/>
        </w:rPr>
        <w:t>)</w:t>
      </w:r>
      <w:r w:rsidR="00ED1FA5">
        <w:rPr>
          <w:lang w:val="en-GB"/>
        </w:rPr>
        <w:t xml:space="preserve"> </w:t>
      </w:r>
      <w:r>
        <w:rPr>
          <w:lang w:val="en-GB"/>
        </w:rPr>
        <w:t>using</w:t>
      </w:r>
      <w:r w:rsidR="00ED1FA5">
        <w:rPr>
          <w:lang w:val="en-GB"/>
        </w:rPr>
        <w:t xml:space="preserve"> the company’s </w:t>
      </w:r>
      <w:r>
        <w:rPr>
          <w:lang w:val="en-GB"/>
        </w:rPr>
        <w:t xml:space="preserve">adjusted </w:t>
      </w:r>
      <w:r w:rsidR="00C01736">
        <w:rPr>
          <w:lang w:val="en-GB"/>
        </w:rPr>
        <w:t>network meta-analysis</w:t>
      </w:r>
      <w:r>
        <w:rPr>
          <w:lang w:val="en-GB"/>
        </w:rPr>
        <w:t xml:space="preserve"> or </w:t>
      </w:r>
      <w:r w:rsidR="009D26DA">
        <w:rPr>
          <w:lang w:val="en-GB"/>
        </w:rPr>
        <w:t>MAIC</w:t>
      </w:r>
      <w:r w:rsidR="00444EC2">
        <w:rPr>
          <w:lang w:val="en-GB"/>
        </w:rPr>
        <w:t>. C</w:t>
      </w:r>
      <w:r w:rsidR="00C01736">
        <w:t>alcineurin inhibitors</w:t>
      </w:r>
      <w:r w:rsidR="00AE3A3B">
        <w:t xml:space="preserve"> dominat</w:t>
      </w:r>
      <w:r w:rsidR="00444EC2">
        <w:t>ed</w:t>
      </w:r>
      <w:r w:rsidR="00C01736">
        <w:t xml:space="preserve"> </w:t>
      </w:r>
      <w:r w:rsidR="00AE3A3B">
        <w:t>cris</w:t>
      </w:r>
      <w:r w:rsidR="00E86951">
        <w:t>a</w:t>
      </w:r>
      <w:r w:rsidR="00AE3A3B">
        <w:t>b</w:t>
      </w:r>
      <w:r w:rsidR="00E86951">
        <w:t>o</w:t>
      </w:r>
      <w:r w:rsidR="00AE3A3B">
        <w:t xml:space="preserve">role </w:t>
      </w:r>
      <w:r w:rsidR="00C01736">
        <w:t>in scenarios that used the ERG’s simple</w:t>
      </w:r>
      <w:r w:rsidR="00524B7D">
        <w:t xml:space="preserve"> (unadjusted)</w:t>
      </w:r>
      <w:r w:rsidR="00C01736">
        <w:t xml:space="preserve"> </w:t>
      </w:r>
      <w:r w:rsidR="007D42DA">
        <w:t xml:space="preserve">network </w:t>
      </w:r>
      <w:r w:rsidR="00C01736">
        <w:t>meta-analysis.</w:t>
      </w:r>
      <w:r w:rsidR="00444EC2">
        <w:rPr>
          <w:lang w:val="en-GB"/>
        </w:rPr>
        <w:t xml:space="preserve"> </w:t>
      </w:r>
      <w:r w:rsidR="004E698E">
        <w:t xml:space="preserve">The committee </w:t>
      </w:r>
      <w:r w:rsidR="00073130">
        <w:t>conclude</w:t>
      </w:r>
      <w:r w:rsidR="005F2CFC">
        <w:rPr>
          <w:lang w:val="en-GB"/>
        </w:rPr>
        <w:t>d</w:t>
      </w:r>
      <w:r w:rsidR="00073130">
        <w:t xml:space="preserve"> that</w:t>
      </w:r>
      <w:r w:rsidR="00D54660">
        <w:t xml:space="preserve"> </w:t>
      </w:r>
      <w:r w:rsidR="009D26DA">
        <w:t>crisaborole</w:t>
      </w:r>
      <w:r w:rsidR="00D54660">
        <w:t xml:space="preserve"> </w:t>
      </w:r>
      <w:r w:rsidR="005F2CFC">
        <w:rPr>
          <w:lang w:val="en-GB"/>
        </w:rPr>
        <w:t>was not</w:t>
      </w:r>
      <w:r w:rsidR="005F2CFC">
        <w:t xml:space="preserve"> </w:t>
      </w:r>
      <w:r w:rsidR="00073130">
        <w:t>a cost</w:t>
      </w:r>
      <w:r w:rsidR="009D26DA">
        <w:t>-</w:t>
      </w:r>
      <w:r w:rsidR="00073130">
        <w:t xml:space="preserve">effective treatment option </w:t>
      </w:r>
      <w:r w:rsidR="00D54660">
        <w:t xml:space="preserve">compared with calcineurin </w:t>
      </w:r>
      <w:r w:rsidR="00524B7D">
        <w:t>inhibitors.</w:t>
      </w:r>
    </w:p>
    <w:p w14:paraId="32729B16" w14:textId="18E50CC1" w:rsidR="00D362E5" w:rsidRDefault="005F2CFC" w:rsidP="007D48AD">
      <w:pPr>
        <w:pStyle w:val="Heading3"/>
      </w:pPr>
      <w:r>
        <w:t>C</w:t>
      </w:r>
      <w:r w:rsidR="004E698E">
        <w:t>risaborole</w:t>
      </w:r>
      <w:r>
        <w:t xml:space="preserve"> cannot be recommended</w:t>
      </w:r>
      <w:r w:rsidR="004E698E">
        <w:t xml:space="preserve"> as a cost-effective use of NHS resources</w:t>
      </w:r>
    </w:p>
    <w:bookmarkEnd w:id="0"/>
    <w:p w14:paraId="3AFBC3E7" w14:textId="60C8E470" w:rsidR="00643582" w:rsidRPr="00EA0410" w:rsidRDefault="00056351" w:rsidP="00EA0410">
      <w:pPr>
        <w:pStyle w:val="Numberedlevel2text"/>
        <w:rPr>
          <w:lang w:val="en-US"/>
        </w:rPr>
      </w:pPr>
      <w:r>
        <w:t xml:space="preserve">The committee </w:t>
      </w:r>
      <w:r w:rsidR="005F2CFC">
        <w:t xml:space="preserve">recognised </w:t>
      </w:r>
      <w:r>
        <w:t xml:space="preserve">the clinical uncertainty in the clinical benefit of </w:t>
      </w:r>
      <w:r w:rsidR="00444EC2" w:rsidRPr="00056351">
        <w:t>crisaborole</w:t>
      </w:r>
      <w:r w:rsidRPr="00056351">
        <w:t xml:space="preserve"> compared </w:t>
      </w:r>
      <w:r>
        <w:t>with</w:t>
      </w:r>
      <w:r w:rsidRPr="00056351">
        <w:t xml:space="preserve"> the vehicle ointment in the pivotal clinical </w:t>
      </w:r>
      <w:r w:rsidR="00B412C7" w:rsidRPr="00056351">
        <w:t>trial</w:t>
      </w:r>
      <w:r w:rsidR="00B412C7">
        <w:t>s</w:t>
      </w:r>
      <w:r w:rsidR="009A6E0C">
        <w:t xml:space="preserve"> (see section </w:t>
      </w:r>
      <w:r w:rsidR="00EC0B84">
        <w:t>3.5)</w:t>
      </w:r>
      <w:r w:rsidR="00B412C7">
        <w:t>, and</w:t>
      </w:r>
      <w:r>
        <w:t xml:space="preserve"> </w:t>
      </w:r>
      <w:r w:rsidR="00444EC2">
        <w:t xml:space="preserve">of </w:t>
      </w:r>
      <w:r>
        <w:t>crisaborole compared with topical calcineurin inhibitors</w:t>
      </w:r>
      <w:r w:rsidR="009A6E0C">
        <w:t xml:space="preserve"> in the indirect comparisons</w:t>
      </w:r>
      <w:r>
        <w:t xml:space="preserve"> (see section</w:t>
      </w:r>
      <w:r w:rsidR="00444EC2">
        <w:t> </w:t>
      </w:r>
      <w:r w:rsidR="005F6798">
        <w:t>3.10</w:t>
      </w:r>
      <w:r>
        <w:t xml:space="preserve">). </w:t>
      </w:r>
      <w:r w:rsidR="00444EC2">
        <w:rPr>
          <w:lang w:val="en-GB"/>
        </w:rPr>
        <w:t>Also, t</w:t>
      </w:r>
      <w:r>
        <w:t>he cost</w:t>
      </w:r>
      <w:r w:rsidR="00444EC2">
        <w:t>-</w:t>
      </w:r>
      <w:r>
        <w:t xml:space="preserve">effectiveness results of the model </w:t>
      </w:r>
      <w:r w:rsidR="00444EC2">
        <w:t xml:space="preserve">were </w:t>
      </w:r>
      <w:r>
        <w:t xml:space="preserve">particularly </w:t>
      </w:r>
      <w:r w:rsidR="00444EC2">
        <w:t>sensitive</w:t>
      </w:r>
      <w:r w:rsidR="00444EC2" w:rsidRPr="00056351">
        <w:t xml:space="preserve"> </w:t>
      </w:r>
      <w:r w:rsidRPr="00056351">
        <w:t xml:space="preserve">to the </w:t>
      </w:r>
      <w:r w:rsidRPr="00056351">
        <w:lastRenderedPageBreak/>
        <w:t xml:space="preserve">method </w:t>
      </w:r>
      <w:r w:rsidR="00444EC2">
        <w:rPr>
          <w:lang w:val="en-GB"/>
        </w:rPr>
        <w:t xml:space="preserve">used </w:t>
      </w:r>
      <w:r w:rsidRPr="00056351">
        <w:t xml:space="preserve">for indirectly comparing </w:t>
      </w:r>
      <w:r w:rsidR="00444EC2">
        <w:rPr>
          <w:lang w:val="en-GB"/>
        </w:rPr>
        <w:t xml:space="preserve">the </w:t>
      </w:r>
      <w:r w:rsidRPr="00056351">
        <w:t>clinical</w:t>
      </w:r>
      <w:r w:rsidR="00444EC2">
        <w:rPr>
          <w:lang w:val="en-GB"/>
        </w:rPr>
        <w:t>-</w:t>
      </w:r>
      <w:r w:rsidRPr="00056351">
        <w:t>effectiveness data</w:t>
      </w:r>
      <w:r>
        <w:t xml:space="preserve">. </w:t>
      </w:r>
      <w:r w:rsidR="00D54660">
        <w:t>Differences in the inc</w:t>
      </w:r>
      <w:r w:rsidR="00BE6383">
        <w:t>r</w:t>
      </w:r>
      <w:r w:rsidR="00D54660">
        <w:t xml:space="preserve">emental costs and QALYs for </w:t>
      </w:r>
      <w:r w:rsidR="00444EC2">
        <w:t>crisaborole</w:t>
      </w:r>
      <w:r w:rsidR="00D54660">
        <w:t xml:space="preserve"> were small</w:t>
      </w:r>
      <w:r w:rsidR="00444EC2">
        <w:t>,</w:t>
      </w:r>
      <w:r w:rsidR="00D54660">
        <w:t xml:space="preserve"> making the</w:t>
      </w:r>
      <w:r w:rsidR="00444EC2">
        <w:t xml:space="preserve"> incremental cost-effectiveness ratio</w:t>
      </w:r>
      <w:r w:rsidR="00D54660">
        <w:t xml:space="preserve"> </w:t>
      </w:r>
      <w:r w:rsidR="00444EC2">
        <w:t>(</w:t>
      </w:r>
      <w:r w:rsidR="00D54660">
        <w:t>ICER</w:t>
      </w:r>
      <w:r w:rsidR="00444EC2">
        <w:t>)</w:t>
      </w:r>
      <w:r w:rsidR="00D54660">
        <w:t xml:space="preserve"> sensitive to changes in the model assumptions (for example</w:t>
      </w:r>
      <w:r w:rsidR="00444EC2">
        <w:t>,</w:t>
      </w:r>
      <w:r w:rsidR="00D54660">
        <w:t xml:space="preserve"> the dosing regimen for </w:t>
      </w:r>
      <w:r w:rsidR="00444EC2">
        <w:t>crisaborole</w:t>
      </w:r>
      <w:r w:rsidR="00D54660">
        <w:t xml:space="preserve"> compared with calcineurin inhibitors). </w:t>
      </w:r>
      <w:r w:rsidR="00444EC2">
        <w:rPr>
          <w:lang w:val="en-GB"/>
        </w:rPr>
        <w:t>Also,</w:t>
      </w:r>
      <w:r w:rsidR="00D362E5">
        <w:t xml:space="preserve"> t</w:t>
      </w:r>
      <w:r w:rsidR="00D362E5" w:rsidRPr="0044283D">
        <w:t xml:space="preserve">he ICERs </w:t>
      </w:r>
      <w:r w:rsidR="00D362E5" w:rsidRPr="00786E4F">
        <w:t xml:space="preserve">for </w:t>
      </w:r>
      <w:r w:rsidR="00D362E5">
        <w:t>crisaborole</w:t>
      </w:r>
      <w:r w:rsidR="00D362E5" w:rsidRPr="00786E4F">
        <w:t xml:space="preserve"> compared with </w:t>
      </w:r>
      <w:r w:rsidR="00D362E5">
        <w:t>topical calcineurin inh</w:t>
      </w:r>
      <w:r w:rsidR="004E698E">
        <w:t>i</w:t>
      </w:r>
      <w:r w:rsidR="00D362E5">
        <w:t xml:space="preserve">bitors </w:t>
      </w:r>
      <w:r w:rsidR="00D362E5" w:rsidRPr="0044283D">
        <w:t xml:space="preserve">varied widely, reflecting the high degree of uncertainty in </w:t>
      </w:r>
      <w:r w:rsidR="00D362E5">
        <w:t>crisaborole</w:t>
      </w:r>
      <w:r w:rsidR="00D362E5" w:rsidRPr="0044283D">
        <w:t>’s clinical effectiveness compared with treatment</w:t>
      </w:r>
      <w:r w:rsidR="00D362E5">
        <w:t>s</w:t>
      </w:r>
      <w:r w:rsidR="00D362E5" w:rsidRPr="0044283D">
        <w:t xml:space="preserve"> currently offered in the NHS. </w:t>
      </w:r>
      <w:r w:rsidR="00060270">
        <w:t xml:space="preserve">The committee </w:t>
      </w:r>
      <w:r w:rsidR="00444EC2">
        <w:t xml:space="preserve">stated </w:t>
      </w:r>
      <w:r w:rsidR="00060270">
        <w:t xml:space="preserve">that </w:t>
      </w:r>
      <w:r w:rsidR="00115EE1">
        <w:t xml:space="preserve">it would </w:t>
      </w:r>
      <w:r w:rsidR="00444EC2">
        <w:t xml:space="preserve">need </w:t>
      </w:r>
      <w:r w:rsidR="00115EE1">
        <w:t xml:space="preserve">more evidence of the clinical benefit of </w:t>
      </w:r>
      <w:r w:rsidR="00D22C77">
        <w:t>crisaborole</w:t>
      </w:r>
      <w:r w:rsidR="00115EE1">
        <w:t xml:space="preserve"> </w:t>
      </w:r>
      <w:r w:rsidR="00B412C7">
        <w:t>because having crisaborole as another treatment option</w:t>
      </w:r>
      <w:r w:rsidR="00542E11">
        <w:t xml:space="preserve"> </w:t>
      </w:r>
      <w:r w:rsidR="00115EE1">
        <w:t>would delay patient access to dupilumab</w:t>
      </w:r>
      <w:r w:rsidR="00B412C7">
        <w:t xml:space="preserve">. This is particularly important because </w:t>
      </w:r>
      <w:hyperlink r:id="rId14" w:history="1">
        <w:r w:rsidR="00EA0410" w:rsidRPr="00EA0410">
          <w:rPr>
            <w:rStyle w:val="Hyperlink"/>
            <w:lang w:val="en-GB"/>
          </w:rPr>
          <w:t>NICE</w:t>
        </w:r>
        <w:r w:rsidR="000C4772">
          <w:rPr>
            <w:rStyle w:val="Hyperlink"/>
            <w:lang w:val="en-GB"/>
          </w:rPr>
          <w:t>’s</w:t>
        </w:r>
        <w:r w:rsidR="00EA0410" w:rsidRPr="00EA0410">
          <w:rPr>
            <w:rStyle w:val="Hyperlink"/>
            <w:lang w:val="en-GB"/>
          </w:rPr>
          <w:t xml:space="preserve"> technology appraisal</w:t>
        </w:r>
        <w:r w:rsidR="000C4772">
          <w:rPr>
            <w:rStyle w:val="Hyperlink"/>
            <w:lang w:val="en-GB"/>
          </w:rPr>
          <w:t xml:space="preserve"> guidance on dupilumab</w:t>
        </w:r>
      </w:hyperlink>
      <w:r w:rsidR="00EA0410">
        <w:rPr>
          <w:lang w:val="en-GB"/>
        </w:rPr>
        <w:t xml:space="preserve"> recommends </w:t>
      </w:r>
      <w:r w:rsidR="000C4772">
        <w:rPr>
          <w:lang w:val="en-US"/>
        </w:rPr>
        <w:t>that the drug</w:t>
      </w:r>
      <w:r w:rsidR="000C4772">
        <w:t xml:space="preserve"> </w:t>
      </w:r>
      <w:r w:rsidR="00542E11">
        <w:t>has</w:t>
      </w:r>
      <w:r w:rsidR="00115EE1">
        <w:t xml:space="preserve"> proven efficacy </w:t>
      </w:r>
      <w:r w:rsidR="00EA0410" w:rsidRPr="00EA0410">
        <w:rPr>
          <w:lang w:val="en-US"/>
        </w:rPr>
        <w:t>as an option for treating moderate to severe atopic dermatitis if</w:t>
      </w:r>
      <w:r w:rsidR="00EA0410">
        <w:rPr>
          <w:lang w:val="en-US"/>
        </w:rPr>
        <w:t xml:space="preserve"> </w:t>
      </w:r>
      <w:r w:rsidR="00EA0410" w:rsidRPr="00EA0410">
        <w:rPr>
          <w:lang w:val="en-US"/>
        </w:rPr>
        <w:t>the disease has not responded to at least 1</w:t>
      </w:r>
      <w:r w:rsidR="000C4772">
        <w:rPr>
          <w:lang w:val="en-US"/>
        </w:rPr>
        <w:t> </w:t>
      </w:r>
      <w:r w:rsidR="00EA0410" w:rsidRPr="00EA0410">
        <w:rPr>
          <w:lang w:val="en-US"/>
        </w:rPr>
        <w:t>other systemic therapy</w:t>
      </w:r>
      <w:r w:rsidR="004D296E" w:rsidRPr="00EA0410">
        <w:rPr>
          <w:lang w:val="en-US"/>
        </w:rPr>
        <w:t xml:space="preserve">. </w:t>
      </w:r>
      <w:r w:rsidR="00D362E5">
        <w:t xml:space="preserve">The committee </w:t>
      </w:r>
      <w:r w:rsidR="00B412C7" w:rsidRPr="00EA0410">
        <w:rPr>
          <w:lang w:val="en-US"/>
        </w:rPr>
        <w:t xml:space="preserve">acknowledged that </w:t>
      </w:r>
      <w:r w:rsidR="009A6E0C" w:rsidRPr="00EA0410">
        <w:rPr>
          <w:lang w:val="en-US"/>
        </w:rPr>
        <w:t xml:space="preserve">it is unlikely that </w:t>
      </w:r>
      <w:r w:rsidR="00D362E5">
        <w:t xml:space="preserve">these uncertainties </w:t>
      </w:r>
      <w:r w:rsidR="009A6E0C" w:rsidRPr="00EA0410">
        <w:rPr>
          <w:lang w:val="en-US"/>
        </w:rPr>
        <w:t>would</w:t>
      </w:r>
      <w:r w:rsidR="00D54660" w:rsidRPr="00EA0410">
        <w:rPr>
          <w:lang w:val="en-US"/>
        </w:rPr>
        <w:t xml:space="preserve"> </w:t>
      </w:r>
      <w:r w:rsidR="00D362E5">
        <w:t>be reduced through revised modelling</w:t>
      </w:r>
      <w:r w:rsidR="00B412C7" w:rsidRPr="00EA0410">
        <w:rPr>
          <w:lang w:val="en-GB"/>
        </w:rPr>
        <w:t xml:space="preserve"> because the uncertainties</w:t>
      </w:r>
      <w:r w:rsidR="00D362E5">
        <w:t xml:space="preserve"> caused by trial data would remain. </w:t>
      </w:r>
      <w:r w:rsidR="00D362E5" w:rsidRPr="00786E4F">
        <w:t xml:space="preserve">The committee </w:t>
      </w:r>
      <w:r w:rsidR="00D362E5">
        <w:t xml:space="preserve">agreed that the current cost-effectiveness results were unreliable </w:t>
      </w:r>
      <w:r w:rsidR="00646ADC" w:rsidRPr="00EA0410">
        <w:rPr>
          <w:lang w:val="en-GB"/>
        </w:rPr>
        <w:t xml:space="preserve">because of the clinical uncertainty, </w:t>
      </w:r>
      <w:r w:rsidR="00D362E5">
        <w:t xml:space="preserve">so it </w:t>
      </w:r>
      <w:r w:rsidR="00D362E5" w:rsidRPr="005E3532">
        <w:t xml:space="preserve">could not identify a most plausible ICER </w:t>
      </w:r>
      <w:r w:rsidR="00D362E5">
        <w:t xml:space="preserve">for crisaborole. </w:t>
      </w:r>
      <w:r w:rsidR="00B412C7" w:rsidRPr="00EA0410">
        <w:rPr>
          <w:lang w:val="en-GB"/>
        </w:rPr>
        <w:t>It</w:t>
      </w:r>
      <w:r w:rsidR="00D362E5">
        <w:t xml:space="preserve"> concluded that crisaborole</w:t>
      </w:r>
      <w:r w:rsidR="00D362E5" w:rsidRPr="00786E4F">
        <w:t xml:space="preserve"> </w:t>
      </w:r>
      <w:r w:rsidR="00B412C7" w:rsidRPr="00EA0410">
        <w:rPr>
          <w:lang w:val="en-GB"/>
        </w:rPr>
        <w:t xml:space="preserve">could not be recommended </w:t>
      </w:r>
      <w:r w:rsidR="00D362E5" w:rsidRPr="00786E4F">
        <w:t>as a cost</w:t>
      </w:r>
      <w:r w:rsidR="00D362E5" w:rsidRPr="00786E4F">
        <w:noBreakHyphen/>
        <w:t>effective use of NHS resources.</w:t>
      </w:r>
    </w:p>
    <w:p w14:paraId="7E49FBB6" w14:textId="228948CA" w:rsidR="00643582" w:rsidRDefault="008C6899" w:rsidP="00643582">
      <w:pPr>
        <w:pStyle w:val="Heading2"/>
      </w:pPr>
      <w:r>
        <w:t>Innovation</w:t>
      </w:r>
    </w:p>
    <w:p w14:paraId="7A03CF9E" w14:textId="205F046C" w:rsidR="00B412C7" w:rsidRPr="005F2CFC" w:rsidRDefault="00B412C7" w:rsidP="00E56187">
      <w:pPr>
        <w:pStyle w:val="Heading3"/>
      </w:pPr>
      <w:r>
        <w:t>Crisaborole is not innovative</w:t>
      </w:r>
    </w:p>
    <w:p w14:paraId="664233EB" w14:textId="573C580B" w:rsidR="008C6899" w:rsidRPr="008C6899" w:rsidRDefault="008C6899" w:rsidP="007D42DA">
      <w:pPr>
        <w:pStyle w:val="Numberedlevel2text"/>
      </w:pPr>
      <w:r>
        <w:rPr>
          <w:lang w:val="en-GB"/>
        </w:rPr>
        <w:t xml:space="preserve">The committee </w:t>
      </w:r>
      <w:r w:rsidR="00B412C7">
        <w:rPr>
          <w:lang w:val="en-GB"/>
        </w:rPr>
        <w:t xml:space="preserve">was </w:t>
      </w:r>
      <w:r>
        <w:rPr>
          <w:lang w:val="en-GB"/>
        </w:rPr>
        <w:t>aware that c</w:t>
      </w:r>
      <w:r w:rsidRPr="008C6899">
        <w:t xml:space="preserve">risaborole is a non-steroidal compound and </w:t>
      </w:r>
      <w:r w:rsidR="00B412C7">
        <w:rPr>
          <w:lang w:val="en-GB"/>
        </w:rPr>
        <w:t xml:space="preserve">is a </w:t>
      </w:r>
      <w:r w:rsidRPr="008C6899">
        <w:t>first-in-class topical PDE4 inhibitor</w:t>
      </w:r>
      <w:r>
        <w:rPr>
          <w:lang w:val="en-GB"/>
        </w:rPr>
        <w:t xml:space="preserve">. </w:t>
      </w:r>
      <w:r w:rsidR="00B412C7">
        <w:rPr>
          <w:lang w:val="en-GB"/>
        </w:rPr>
        <w:t>Also, i</w:t>
      </w:r>
      <w:r w:rsidR="007D42DA">
        <w:rPr>
          <w:lang w:val="en-GB"/>
        </w:rPr>
        <w:t xml:space="preserve">t </w:t>
      </w:r>
      <w:r w:rsidR="00B412C7">
        <w:rPr>
          <w:lang w:val="en-GB"/>
        </w:rPr>
        <w:t xml:space="preserve">has </w:t>
      </w:r>
      <w:r w:rsidR="007D42DA">
        <w:rPr>
          <w:lang w:val="en-GB"/>
        </w:rPr>
        <w:t>n</w:t>
      </w:r>
      <w:r w:rsidRPr="008C6899">
        <w:t>ot</w:t>
      </w:r>
      <w:r w:rsidR="00B412C7">
        <w:rPr>
          <w:lang w:val="en-GB"/>
        </w:rPr>
        <w:t xml:space="preserve"> been</w:t>
      </w:r>
      <w:r w:rsidRPr="008C6899">
        <w:t xml:space="preserve"> associated with the serious adverse events reported with oral PDE4 inhibitors, such as nausea, vomiting, emesis and headache</w:t>
      </w:r>
      <w:r>
        <w:rPr>
          <w:lang w:val="en-GB"/>
        </w:rPr>
        <w:t xml:space="preserve">. </w:t>
      </w:r>
      <w:r w:rsidR="00AF7961">
        <w:rPr>
          <w:lang w:val="en-GB"/>
        </w:rPr>
        <w:t>However, the committee did not consider this relevant</w:t>
      </w:r>
      <w:r w:rsidR="00B412C7">
        <w:rPr>
          <w:lang w:val="en-GB"/>
        </w:rPr>
        <w:t xml:space="preserve"> because</w:t>
      </w:r>
      <w:r w:rsidR="00AF7961">
        <w:rPr>
          <w:lang w:val="en-GB"/>
        </w:rPr>
        <w:t xml:space="preserve"> oral PDE4 inhibitors are not second-line treatment options for moderate atopic dermatitis. The company noted that t</w:t>
      </w:r>
      <w:r w:rsidRPr="008C6899">
        <w:t>rials show</w:t>
      </w:r>
      <w:r w:rsidR="00B412C7">
        <w:rPr>
          <w:lang w:val="en-GB"/>
        </w:rPr>
        <w:t>ed</w:t>
      </w:r>
      <w:r w:rsidRPr="008C6899">
        <w:t xml:space="preserve"> that crisaborole improves pruritus, a symptom of </w:t>
      </w:r>
      <w:r w:rsidR="00AF7961">
        <w:rPr>
          <w:lang w:val="en-GB"/>
        </w:rPr>
        <w:t>atopic dermatitis</w:t>
      </w:r>
      <w:r w:rsidR="00AF7961" w:rsidRPr="008C6899">
        <w:t xml:space="preserve"> </w:t>
      </w:r>
      <w:r w:rsidRPr="008C6899">
        <w:t xml:space="preserve">responsible for a significant proportion of </w:t>
      </w:r>
      <w:r w:rsidRPr="008C6899">
        <w:lastRenderedPageBreak/>
        <w:t>disease burden</w:t>
      </w:r>
      <w:r w:rsidR="00AF7961">
        <w:rPr>
          <w:lang w:val="en-GB"/>
        </w:rPr>
        <w:t xml:space="preserve">. </w:t>
      </w:r>
      <w:r w:rsidR="00B412C7">
        <w:rPr>
          <w:lang w:val="en-GB"/>
        </w:rPr>
        <w:t xml:space="preserve">However, </w:t>
      </w:r>
      <w:r w:rsidR="00AF7961">
        <w:rPr>
          <w:lang w:val="en-GB"/>
        </w:rPr>
        <w:t>this</w:t>
      </w:r>
      <w:r w:rsidR="00AF7961" w:rsidRPr="008C6899">
        <w:t xml:space="preserve"> </w:t>
      </w:r>
      <w:r w:rsidR="00B412C7">
        <w:rPr>
          <w:lang w:val="en-GB"/>
        </w:rPr>
        <w:t>was</w:t>
      </w:r>
      <w:r w:rsidR="00B412C7" w:rsidRPr="008C6899">
        <w:t xml:space="preserve"> </w:t>
      </w:r>
      <w:r w:rsidRPr="008C6899">
        <w:t>not adequately captured by the EQ</w:t>
      </w:r>
      <w:r w:rsidR="00B412C7">
        <w:noBreakHyphen/>
      </w:r>
      <w:r w:rsidRPr="008C6899">
        <w:t>5D</w:t>
      </w:r>
      <w:r w:rsidR="00B412C7">
        <w:rPr>
          <w:lang w:val="en-GB"/>
        </w:rPr>
        <w:t xml:space="preserve"> results. Also</w:t>
      </w:r>
      <w:r w:rsidR="00AF7961">
        <w:rPr>
          <w:lang w:val="en-GB"/>
        </w:rPr>
        <w:t xml:space="preserve">, the committee did not see evidence </w:t>
      </w:r>
      <w:r w:rsidR="005F2CFC">
        <w:rPr>
          <w:lang w:val="en-GB"/>
        </w:rPr>
        <w:t xml:space="preserve">for </w:t>
      </w:r>
      <w:r w:rsidR="00AF7961">
        <w:rPr>
          <w:lang w:val="en-GB"/>
        </w:rPr>
        <w:t xml:space="preserve">pruritis as an outcome when comparing </w:t>
      </w:r>
      <w:r w:rsidR="00B412C7">
        <w:rPr>
          <w:lang w:val="en-GB"/>
        </w:rPr>
        <w:t>crisaborole</w:t>
      </w:r>
      <w:r w:rsidR="00AF7961">
        <w:rPr>
          <w:lang w:val="en-GB"/>
        </w:rPr>
        <w:t xml:space="preserve"> </w:t>
      </w:r>
      <w:r w:rsidR="00B412C7">
        <w:rPr>
          <w:lang w:val="en-GB"/>
        </w:rPr>
        <w:t xml:space="preserve">with </w:t>
      </w:r>
      <w:r w:rsidR="00AF7961">
        <w:rPr>
          <w:lang w:val="en-GB"/>
        </w:rPr>
        <w:t>calcineurin inhibitors</w:t>
      </w:r>
      <w:r>
        <w:rPr>
          <w:lang w:val="en-GB"/>
        </w:rPr>
        <w:t>.</w:t>
      </w:r>
      <w:r w:rsidR="00E56187">
        <w:rPr>
          <w:lang w:val="en-GB"/>
        </w:rPr>
        <w:t xml:space="preserve"> </w:t>
      </w:r>
      <w:r w:rsidR="000C4772">
        <w:rPr>
          <w:lang w:val="en-GB"/>
        </w:rPr>
        <w:t>It</w:t>
      </w:r>
      <w:r w:rsidR="00E56187">
        <w:rPr>
          <w:lang w:val="en-GB"/>
        </w:rPr>
        <w:t xml:space="preserve"> concluded that crisaborole is not innovative, </w:t>
      </w:r>
      <w:r w:rsidR="000C4772">
        <w:rPr>
          <w:lang w:val="en-GB"/>
        </w:rPr>
        <w:t xml:space="preserve">but that </w:t>
      </w:r>
      <w:r w:rsidR="00E56187">
        <w:rPr>
          <w:lang w:val="en-GB"/>
        </w:rPr>
        <w:t xml:space="preserve">there may be some benefits of treatment that </w:t>
      </w:r>
      <w:r w:rsidR="000C4772">
        <w:rPr>
          <w:lang w:val="en-GB"/>
        </w:rPr>
        <w:t xml:space="preserve">were </w:t>
      </w:r>
      <w:r w:rsidR="00E56187">
        <w:rPr>
          <w:lang w:val="en-GB"/>
        </w:rPr>
        <w:t xml:space="preserve">not adequately captured by the </w:t>
      </w:r>
      <w:r w:rsidR="00507047">
        <w:rPr>
          <w:lang w:val="en-GB"/>
        </w:rPr>
        <w:t>QALY</w:t>
      </w:r>
      <w:r w:rsidR="00E56187">
        <w:rPr>
          <w:lang w:val="en-GB"/>
        </w:rPr>
        <w:t>.</w:t>
      </w:r>
    </w:p>
    <w:p w14:paraId="6702F409" w14:textId="77777777" w:rsidR="000F48EC" w:rsidRPr="000F48EC" w:rsidRDefault="007A2801" w:rsidP="002E73E7">
      <w:pPr>
        <w:pStyle w:val="Numberedheading1"/>
      </w:pPr>
      <w:r>
        <w:t xml:space="preserve">Proposed date for </w:t>
      </w:r>
      <w:r w:rsidR="00000441">
        <w:t>r</w:t>
      </w:r>
      <w:r w:rsidR="000F48EC" w:rsidRPr="000F48EC">
        <w:t>eview of guidance</w:t>
      </w:r>
    </w:p>
    <w:p w14:paraId="7758E8B7" w14:textId="0F06069F" w:rsidR="001823EB" w:rsidRDefault="001823EB" w:rsidP="001823EB">
      <w:pPr>
        <w:pStyle w:val="Numberedlevel2text"/>
      </w:pPr>
      <w:r w:rsidRPr="00044CC7">
        <w:t xml:space="preserve">NICE proposes that the guidance on this technology is considered for review by the </w:t>
      </w:r>
      <w:r>
        <w:rPr>
          <w:lang w:val="en-GB"/>
        </w:rPr>
        <w:t>g</w:t>
      </w:r>
      <w:r w:rsidRPr="00044CC7">
        <w:t xml:space="preserve">uidance </w:t>
      </w:r>
      <w:r>
        <w:rPr>
          <w:lang w:val="en-GB"/>
        </w:rPr>
        <w:t>e</w:t>
      </w:r>
      <w:r w:rsidRPr="00044CC7">
        <w:t>xecutive</w:t>
      </w:r>
      <w:r>
        <w:rPr>
          <w:lang w:val="en-GB"/>
        </w:rPr>
        <w:t xml:space="preserve"> 3 years after publication of the guidance</w:t>
      </w:r>
      <w:r w:rsidRPr="00044CC7">
        <w:t xml:space="preserve">. NICE welcomes comment on this proposed date. The </w:t>
      </w:r>
      <w:r>
        <w:rPr>
          <w:lang w:val="en-GB"/>
        </w:rPr>
        <w:t>g</w:t>
      </w:r>
      <w:r w:rsidRPr="00044CC7">
        <w:t xml:space="preserve">uidance </w:t>
      </w:r>
      <w:r>
        <w:rPr>
          <w:lang w:val="en-GB"/>
        </w:rPr>
        <w:t>e</w:t>
      </w:r>
      <w:r w:rsidRPr="00044CC7">
        <w:t xml:space="preserve">xecutive will decide whether the technology should be reviewed based on information gathered by NICE, and in consultation with consultees and commentators. </w:t>
      </w:r>
    </w:p>
    <w:p w14:paraId="168005A6" w14:textId="63ABBCE2" w:rsidR="004845D0" w:rsidRDefault="00986C25" w:rsidP="00ED5F88">
      <w:pPr>
        <w:pStyle w:val="NICEnormal"/>
      </w:pPr>
      <w:r>
        <w:t>Amanda Adler</w:t>
      </w:r>
      <w:r w:rsidR="004845D0">
        <w:br/>
      </w:r>
      <w:r w:rsidR="004845D0" w:rsidRPr="000F2D8A">
        <w:t xml:space="preserve">Chair, </w:t>
      </w:r>
      <w:r w:rsidR="003847B9">
        <w:t>a</w:t>
      </w:r>
      <w:r w:rsidR="004845D0" w:rsidRPr="000F2D8A">
        <w:t xml:space="preserve">ppraisal </w:t>
      </w:r>
      <w:r w:rsidR="003847B9">
        <w:t>c</w:t>
      </w:r>
      <w:r w:rsidR="004845D0" w:rsidRPr="000F2D8A">
        <w:t>ommittee</w:t>
      </w:r>
      <w:r w:rsidR="004845D0">
        <w:br/>
      </w:r>
      <w:r w:rsidR="000212B5">
        <w:t>July 2020</w:t>
      </w:r>
    </w:p>
    <w:p w14:paraId="4865768A" w14:textId="77777777" w:rsidR="00B16431" w:rsidRPr="007D7F83" w:rsidRDefault="00B16431" w:rsidP="00B16431">
      <w:pPr>
        <w:pStyle w:val="Numberedheading1"/>
        <w:numPr>
          <w:ilvl w:val="0"/>
          <w:numId w:val="1"/>
        </w:numPr>
      </w:pPr>
      <w:r w:rsidRPr="007D7F83">
        <w:t xml:space="preserve">Appraisal </w:t>
      </w:r>
      <w:r w:rsidR="00343B53">
        <w:t>c</w:t>
      </w:r>
      <w:r w:rsidRPr="007D7F83">
        <w:t>ommittee members and NICE project team</w:t>
      </w:r>
    </w:p>
    <w:p w14:paraId="77815FAD" w14:textId="77777777" w:rsidR="00B16431" w:rsidRPr="007D7F83" w:rsidRDefault="00B16431" w:rsidP="00B16431">
      <w:pPr>
        <w:pStyle w:val="Heading2"/>
      </w:pPr>
      <w:r w:rsidRPr="007D7F83">
        <w:t xml:space="preserve">Appraisal </w:t>
      </w:r>
      <w:r w:rsidR="00343B53">
        <w:t>c</w:t>
      </w:r>
      <w:r w:rsidRPr="007D7F83">
        <w:t>ommittee members</w:t>
      </w:r>
    </w:p>
    <w:p w14:paraId="39405DFE" w14:textId="5ADFD07E" w:rsidR="002F2583" w:rsidRPr="00742089" w:rsidRDefault="002F2583" w:rsidP="002F2583">
      <w:pPr>
        <w:pStyle w:val="NICEnormal"/>
        <w:rPr>
          <w:rFonts w:eastAsia="Calibri"/>
        </w:rPr>
      </w:pPr>
      <w:r>
        <w:t>The 4</w:t>
      </w:r>
      <w:r w:rsidR="009173B3">
        <w:t> </w:t>
      </w:r>
      <w:r>
        <w:t xml:space="preserve">technology appraisal committees are standing advisory committees of NICE. This topic was considered by </w:t>
      </w:r>
      <w:hyperlink r:id="rId15" w:history="1">
        <w:r w:rsidR="008C6899">
          <w:rPr>
            <w:rStyle w:val="Hyperlink"/>
            <w:rFonts w:eastAsia="Calibri"/>
          </w:rPr>
          <w:t>committee</w:t>
        </w:r>
        <w:r w:rsidR="009173B3">
          <w:rPr>
            <w:rStyle w:val="Hyperlink"/>
            <w:rFonts w:eastAsia="Calibri"/>
          </w:rPr>
          <w:t> </w:t>
        </w:r>
        <w:r w:rsidR="008C6899">
          <w:rPr>
            <w:rStyle w:val="Hyperlink"/>
            <w:rFonts w:eastAsia="Calibri"/>
          </w:rPr>
          <w:t>B</w:t>
        </w:r>
      </w:hyperlink>
      <w:r>
        <w:t>.</w:t>
      </w:r>
    </w:p>
    <w:p w14:paraId="7562B3B5" w14:textId="574E647D" w:rsidR="002F2583" w:rsidRDefault="002F2583" w:rsidP="002F2583">
      <w:pPr>
        <w:pStyle w:val="NICEnormal"/>
      </w:pPr>
      <w:r>
        <w:t xml:space="preserve">Committee members are asked to declare any interests in the technology to be appraised. If it is considered </w:t>
      </w:r>
      <w:r w:rsidR="009173B3">
        <w:t xml:space="preserve">that </w:t>
      </w:r>
      <w:r>
        <w:t>there is a conflict of interest, the member is excluded from participating further in that appraisal.</w:t>
      </w:r>
    </w:p>
    <w:p w14:paraId="6695302C" w14:textId="77777777" w:rsidR="002F2583" w:rsidRDefault="002F2583" w:rsidP="002F2583">
      <w:pPr>
        <w:pStyle w:val="NICEnormal"/>
      </w:pPr>
      <w:r>
        <w:t xml:space="preserve">The </w:t>
      </w:r>
      <w:hyperlink r:id="rId16" w:history="1">
        <w:r w:rsidRPr="007620C2">
          <w:rPr>
            <w:rStyle w:val="Hyperlink"/>
            <w:rFonts w:eastAsia="Calibri"/>
          </w:rPr>
          <w:t>minutes</w:t>
        </w:r>
        <w:r w:rsidRPr="007620C2">
          <w:rPr>
            <w:rStyle w:val="Hyperlink"/>
          </w:rPr>
          <w:t xml:space="preserve"> of each appraisal committee meeting</w:t>
        </w:r>
      </w:hyperlink>
      <w:r>
        <w:t>, which include the names of the members who attended and their declarations of interests, are posted on the NICE website.</w:t>
      </w:r>
    </w:p>
    <w:p w14:paraId="67ACC31B" w14:textId="77777777" w:rsidR="00621AFB" w:rsidRPr="007D7F83" w:rsidRDefault="00621AFB" w:rsidP="002F2583">
      <w:pPr>
        <w:pStyle w:val="NICEnormal"/>
      </w:pPr>
      <w:r>
        <w:lastRenderedPageBreak/>
        <w:t>Committee members are asked to declare any interests in the technology to be appraised. If it is considered there is a conflict of interest, the member is excluded from participating further in that appraisal.</w:t>
      </w:r>
    </w:p>
    <w:p w14:paraId="69C5CA82" w14:textId="77777777" w:rsidR="00B16431" w:rsidRPr="007D7F83" w:rsidRDefault="00B16431" w:rsidP="00B16431">
      <w:pPr>
        <w:pStyle w:val="Heading2"/>
      </w:pPr>
      <w:r w:rsidRPr="007D7F83">
        <w:t>NICE project team</w:t>
      </w:r>
    </w:p>
    <w:p w14:paraId="63F6C60D" w14:textId="7571ECC5" w:rsidR="00B16431" w:rsidRPr="000F2D8A" w:rsidRDefault="00B16431" w:rsidP="00B16431">
      <w:pPr>
        <w:pStyle w:val="NICEnormal"/>
      </w:pPr>
      <w:r w:rsidRPr="0058413D">
        <w:t xml:space="preserve">Each technology appraisal is assigned to a team consisting of </w:t>
      </w:r>
      <w:r>
        <w:t>1</w:t>
      </w:r>
      <w:r w:rsidR="009173B3">
        <w:t> </w:t>
      </w:r>
      <w:r w:rsidRPr="0058413D">
        <w:t>or more health technology analysts (who act as technical leads for the appraisal), a technical adviser and a project manager.</w:t>
      </w:r>
    </w:p>
    <w:p w14:paraId="0D18BEFC" w14:textId="0BAEEA1D" w:rsidR="00B16431" w:rsidRPr="000F2D8A" w:rsidRDefault="008C6899" w:rsidP="00B16431">
      <w:pPr>
        <w:pStyle w:val="NICEnormal"/>
      </w:pPr>
      <w:bookmarkStart w:id="6" w:name="Text45"/>
      <w:r>
        <w:rPr>
          <w:b/>
        </w:rPr>
        <w:t>Jessica Cronshaw</w:t>
      </w:r>
      <w:r w:rsidR="00B16431">
        <w:br/>
      </w:r>
      <w:r w:rsidR="00B16431" w:rsidRPr="000F2D8A">
        <w:t xml:space="preserve">Technical </w:t>
      </w:r>
      <w:r w:rsidR="00E65C76">
        <w:t>l</w:t>
      </w:r>
      <w:r w:rsidR="00B16431" w:rsidRPr="000F2D8A">
        <w:t>ead</w:t>
      </w:r>
    </w:p>
    <w:p w14:paraId="0963905C" w14:textId="39DCA65A" w:rsidR="00B16431" w:rsidRPr="000F2D8A" w:rsidRDefault="008C6899" w:rsidP="00B16431">
      <w:pPr>
        <w:pStyle w:val="NICEnormal"/>
      </w:pPr>
      <w:r>
        <w:rPr>
          <w:b/>
        </w:rPr>
        <w:t>Ellie Donegan</w:t>
      </w:r>
      <w:r w:rsidR="00B16431">
        <w:br/>
      </w:r>
      <w:r w:rsidR="00B16431" w:rsidRPr="00AF59A2">
        <w:t xml:space="preserve">Technical </w:t>
      </w:r>
      <w:r w:rsidR="00E65C76">
        <w:t>a</w:t>
      </w:r>
      <w:r w:rsidR="00B16431" w:rsidRPr="00AF59A2">
        <w:t>dviser</w:t>
      </w:r>
    </w:p>
    <w:p w14:paraId="4BA5BF7C" w14:textId="7E84D1E7" w:rsidR="00B16431" w:rsidRPr="000F2D8A" w:rsidRDefault="008C6899" w:rsidP="005D3FD9">
      <w:pPr>
        <w:pStyle w:val="NICEnormal"/>
      </w:pPr>
      <w:r>
        <w:rPr>
          <w:b/>
        </w:rPr>
        <w:t>Jeremy Powell</w:t>
      </w:r>
      <w:r w:rsidR="00B16431">
        <w:br/>
      </w:r>
      <w:r w:rsidR="00B16431" w:rsidRPr="000F2D8A">
        <w:t xml:space="preserve">Project </w:t>
      </w:r>
      <w:r w:rsidR="00E65C76">
        <w:t>m</w:t>
      </w:r>
      <w:r w:rsidR="00B16431" w:rsidRPr="000F2D8A">
        <w:t>anager</w:t>
      </w:r>
      <w:bookmarkEnd w:id="6"/>
    </w:p>
    <w:p w14:paraId="30AFDC61" w14:textId="77777777" w:rsidR="006E7647" w:rsidRPr="000F48EC" w:rsidRDefault="006E7647" w:rsidP="00F05E37">
      <w:pPr>
        <w:pStyle w:val="NICEnormal"/>
      </w:pPr>
      <w:r>
        <w:t xml:space="preserve">ISBN: </w:t>
      </w:r>
      <w:r w:rsidRPr="004D7C92">
        <w:rPr>
          <w:highlight w:val="green"/>
        </w:rPr>
        <w:t>[to be added at publication]</w:t>
      </w:r>
      <w:bookmarkEnd w:id="1"/>
    </w:p>
    <w:sectPr w:rsidR="006E7647" w:rsidRPr="000F48EC" w:rsidSect="00C76DDA">
      <w:headerReference w:type="default" r:id="rId17"/>
      <w:footerReference w:type="default" r:id="rId18"/>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2AEA6" w14:textId="77777777" w:rsidR="003C70C5" w:rsidRDefault="003C70C5">
      <w:r>
        <w:separator/>
      </w:r>
    </w:p>
  </w:endnote>
  <w:endnote w:type="continuationSeparator" w:id="0">
    <w:p w14:paraId="3C59F4BE" w14:textId="77777777" w:rsidR="003C70C5" w:rsidRDefault="003C7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41F23" w14:textId="05841A2B" w:rsidR="00F773B3" w:rsidRPr="003D33FB" w:rsidRDefault="00F773B3" w:rsidP="007A7EC8">
    <w:pPr>
      <w:pStyle w:val="NICEnormalsinglespacing"/>
      <w:spacing w:after="120"/>
      <w:rPr>
        <w:sz w:val="18"/>
        <w:szCs w:val="18"/>
      </w:rPr>
    </w:pPr>
    <w:r>
      <w:rPr>
        <w:sz w:val="18"/>
        <w:szCs w:val="18"/>
      </w:rPr>
      <w:t>Appraisal consultation document/Final appraisal document</w:t>
    </w:r>
    <w:r w:rsidRPr="003D33FB">
      <w:rPr>
        <w:sz w:val="18"/>
        <w:szCs w:val="18"/>
      </w:rPr>
      <w:t xml:space="preserve"> –</w:t>
    </w:r>
    <w:r>
      <w:rPr>
        <w:sz w:val="18"/>
        <w:szCs w:val="18"/>
      </w:rPr>
      <w:t xml:space="preserve"> Crisaborole for treating mild to moderate atopic dermatitis in people 2 years and older</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15</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15</w:t>
    </w:r>
    <w:r w:rsidRPr="0039118D">
      <w:rPr>
        <w:rStyle w:val="PageNumber"/>
        <w:sz w:val="20"/>
        <w:szCs w:val="20"/>
      </w:rPr>
      <w:fldChar w:fldCharType="end"/>
    </w:r>
  </w:p>
  <w:p w14:paraId="572B5BB4" w14:textId="77777777" w:rsidR="00F773B3" w:rsidRDefault="00F773B3" w:rsidP="007A7EC8">
    <w:pPr>
      <w:pStyle w:val="NICEnormalsinglespacing"/>
      <w:spacing w:after="120"/>
      <w:rPr>
        <w:sz w:val="18"/>
        <w:szCs w:val="18"/>
      </w:rPr>
    </w:pPr>
    <w:r w:rsidRPr="003D33FB">
      <w:rPr>
        <w:sz w:val="18"/>
        <w:szCs w:val="18"/>
      </w:rPr>
      <w:t>Issue date: [month year]</w:t>
    </w:r>
  </w:p>
  <w:p w14:paraId="3569E800" w14:textId="3F874A79" w:rsidR="00F773B3" w:rsidRPr="007A7EC8" w:rsidRDefault="00F773B3" w:rsidP="007A7EC8">
    <w:pPr>
      <w:pStyle w:val="NICEnormalsinglespacing"/>
      <w:spacing w:after="120"/>
    </w:pPr>
    <w:r>
      <w:rPr>
        <w:sz w:val="18"/>
        <w:szCs w:val="18"/>
      </w:rPr>
      <w:t xml:space="preserve">© NICE 2020.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B208E" w14:textId="77777777" w:rsidR="003C70C5" w:rsidRDefault="003C70C5">
      <w:r>
        <w:separator/>
      </w:r>
    </w:p>
  </w:footnote>
  <w:footnote w:type="continuationSeparator" w:id="0">
    <w:p w14:paraId="54718AEC" w14:textId="77777777" w:rsidR="003C70C5" w:rsidRDefault="003C7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A19B8" w14:textId="77777777" w:rsidR="00F773B3" w:rsidRPr="004E6427" w:rsidRDefault="00F773B3"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0DB21DEB"/>
    <w:multiLevelType w:val="hybridMultilevel"/>
    <w:tmpl w:val="08E81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D47127"/>
    <w:multiLevelType w:val="hybridMultilevel"/>
    <w:tmpl w:val="CEC617A0"/>
    <w:lvl w:ilvl="0" w:tplc="9724B4C8">
      <w:start w:val="1"/>
      <w:numFmt w:val="decimal"/>
      <w:pStyle w:val="IssueX"/>
      <w:lvlText w:val="Issue %1"/>
      <w:lvlJc w:val="left"/>
      <w:pPr>
        <w:ind w:left="1494" w:hanging="360"/>
      </w:pPr>
      <w:rPr>
        <w:rFonts w:ascii="Arial" w:hAnsi="Arial" w:hint="default"/>
        <w:b/>
        <w:i w:val="0"/>
        <w:sz w:val="24"/>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CC3584"/>
    <w:multiLevelType w:val="multilevel"/>
    <w:tmpl w:val="A87ACBC8"/>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i w:val="0"/>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CFA5938"/>
    <w:multiLevelType w:val="hybridMultilevel"/>
    <w:tmpl w:val="1BF011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4EDA4CC3"/>
    <w:multiLevelType w:val="hybridMultilevel"/>
    <w:tmpl w:val="370E604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1"/>
  </w:num>
  <w:num w:numId="3">
    <w:abstractNumId w:val="16"/>
  </w:num>
  <w:num w:numId="4">
    <w:abstractNumId w:val="11"/>
  </w:num>
  <w:num w:numId="5">
    <w:abstractNumId w:val="12"/>
  </w:num>
  <w:num w:numId="6">
    <w:abstractNumId w:val="0"/>
  </w:num>
  <w:num w:numId="7">
    <w:abstractNumId w:val="3"/>
  </w:num>
  <w:num w:numId="8">
    <w:abstractNumId w:val="5"/>
  </w:num>
  <w:num w:numId="9">
    <w:abstractNumId w:val="7"/>
  </w:num>
  <w:num w:numId="10">
    <w:abstractNumId w:val="8"/>
  </w:num>
  <w:num w:numId="11">
    <w:abstractNumId w:val="10"/>
  </w:num>
  <w:num w:numId="12">
    <w:abstractNumId w:val="9"/>
  </w:num>
  <w:num w:numId="13">
    <w:abstractNumId w:val="4"/>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7"/>
  </w:num>
  <w:num w:numId="18">
    <w:abstractNumId w:val="6"/>
  </w:num>
  <w:num w:numId="19">
    <w:abstractNumId w:val="2"/>
  </w:num>
  <w:num w:numId="20">
    <w:abstractNumId w:val="14"/>
  </w:num>
  <w:num w:numId="2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54B"/>
    <w:rsid w:val="00000441"/>
    <w:rsid w:val="00006590"/>
    <w:rsid w:val="000069A4"/>
    <w:rsid w:val="000069F9"/>
    <w:rsid w:val="0000727D"/>
    <w:rsid w:val="000119FB"/>
    <w:rsid w:val="00014990"/>
    <w:rsid w:val="00016A22"/>
    <w:rsid w:val="00016E5E"/>
    <w:rsid w:val="00017610"/>
    <w:rsid w:val="000205C6"/>
    <w:rsid w:val="000212B5"/>
    <w:rsid w:val="00021FB0"/>
    <w:rsid w:val="000221AA"/>
    <w:rsid w:val="0002331F"/>
    <w:rsid w:val="00023F26"/>
    <w:rsid w:val="000249F8"/>
    <w:rsid w:val="00026E82"/>
    <w:rsid w:val="000305D6"/>
    <w:rsid w:val="00030676"/>
    <w:rsid w:val="00030714"/>
    <w:rsid w:val="00031922"/>
    <w:rsid w:val="0003322C"/>
    <w:rsid w:val="00034110"/>
    <w:rsid w:val="00035AC1"/>
    <w:rsid w:val="000368FC"/>
    <w:rsid w:val="000376EE"/>
    <w:rsid w:val="000421F8"/>
    <w:rsid w:val="00043262"/>
    <w:rsid w:val="00045528"/>
    <w:rsid w:val="000457D7"/>
    <w:rsid w:val="00052063"/>
    <w:rsid w:val="0005521A"/>
    <w:rsid w:val="000559C6"/>
    <w:rsid w:val="00055DDF"/>
    <w:rsid w:val="00056351"/>
    <w:rsid w:val="00057724"/>
    <w:rsid w:val="00060270"/>
    <w:rsid w:val="000602CB"/>
    <w:rsid w:val="00061C83"/>
    <w:rsid w:val="0006246D"/>
    <w:rsid w:val="0006624B"/>
    <w:rsid w:val="00067407"/>
    <w:rsid w:val="000711F1"/>
    <w:rsid w:val="000715FE"/>
    <w:rsid w:val="00073130"/>
    <w:rsid w:val="00073DA8"/>
    <w:rsid w:val="000755E6"/>
    <w:rsid w:val="000764D3"/>
    <w:rsid w:val="00080635"/>
    <w:rsid w:val="00080A47"/>
    <w:rsid w:val="00082F77"/>
    <w:rsid w:val="00085C5A"/>
    <w:rsid w:val="000862FC"/>
    <w:rsid w:val="00087323"/>
    <w:rsid w:val="000879ED"/>
    <w:rsid w:val="00091D23"/>
    <w:rsid w:val="00093649"/>
    <w:rsid w:val="00096246"/>
    <w:rsid w:val="000A0A6E"/>
    <w:rsid w:val="000A4016"/>
    <w:rsid w:val="000A6C40"/>
    <w:rsid w:val="000B70D6"/>
    <w:rsid w:val="000B7F7A"/>
    <w:rsid w:val="000C04A1"/>
    <w:rsid w:val="000C194F"/>
    <w:rsid w:val="000C2222"/>
    <w:rsid w:val="000C2CE7"/>
    <w:rsid w:val="000C4772"/>
    <w:rsid w:val="000D09ED"/>
    <w:rsid w:val="000D0A87"/>
    <w:rsid w:val="000D0FB1"/>
    <w:rsid w:val="000D11B8"/>
    <w:rsid w:val="000D145B"/>
    <w:rsid w:val="000D6016"/>
    <w:rsid w:val="000D7185"/>
    <w:rsid w:val="000D7211"/>
    <w:rsid w:val="000E0D00"/>
    <w:rsid w:val="000E1CED"/>
    <w:rsid w:val="000E24BD"/>
    <w:rsid w:val="000E29D1"/>
    <w:rsid w:val="000E56A0"/>
    <w:rsid w:val="000E6F19"/>
    <w:rsid w:val="000F1B3B"/>
    <w:rsid w:val="000F1E3F"/>
    <w:rsid w:val="000F3DBC"/>
    <w:rsid w:val="000F48EC"/>
    <w:rsid w:val="000F5D8D"/>
    <w:rsid w:val="001017A9"/>
    <w:rsid w:val="00101F34"/>
    <w:rsid w:val="001033D5"/>
    <w:rsid w:val="001039F7"/>
    <w:rsid w:val="00105409"/>
    <w:rsid w:val="00107DBD"/>
    <w:rsid w:val="00107F8E"/>
    <w:rsid w:val="00113666"/>
    <w:rsid w:val="00115EE1"/>
    <w:rsid w:val="001169FE"/>
    <w:rsid w:val="00116D19"/>
    <w:rsid w:val="00120E4D"/>
    <w:rsid w:val="00121E78"/>
    <w:rsid w:val="0012224F"/>
    <w:rsid w:val="00122676"/>
    <w:rsid w:val="001230AC"/>
    <w:rsid w:val="00123F4B"/>
    <w:rsid w:val="00124604"/>
    <w:rsid w:val="001265C0"/>
    <w:rsid w:val="001337B7"/>
    <w:rsid w:val="00133921"/>
    <w:rsid w:val="001344B3"/>
    <w:rsid w:val="00140C93"/>
    <w:rsid w:val="00143536"/>
    <w:rsid w:val="00145B2F"/>
    <w:rsid w:val="00150440"/>
    <w:rsid w:val="00151D8E"/>
    <w:rsid w:val="0015416B"/>
    <w:rsid w:val="001570BC"/>
    <w:rsid w:val="001579BF"/>
    <w:rsid w:val="001608D4"/>
    <w:rsid w:val="00161AA0"/>
    <w:rsid w:val="001662BC"/>
    <w:rsid w:val="0017072D"/>
    <w:rsid w:val="00170B60"/>
    <w:rsid w:val="00170D7B"/>
    <w:rsid w:val="00171A2B"/>
    <w:rsid w:val="00176FB2"/>
    <w:rsid w:val="00180205"/>
    <w:rsid w:val="001823EB"/>
    <w:rsid w:val="00184A64"/>
    <w:rsid w:val="0018716E"/>
    <w:rsid w:val="001873CB"/>
    <w:rsid w:val="00191B56"/>
    <w:rsid w:val="00193258"/>
    <w:rsid w:val="00193945"/>
    <w:rsid w:val="001956FC"/>
    <w:rsid w:val="0019718A"/>
    <w:rsid w:val="001A0581"/>
    <w:rsid w:val="001A1AE2"/>
    <w:rsid w:val="001A72CA"/>
    <w:rsid w:val="001B2DD8"/>
    <w:rsid w:val="001B7E00"/>
    <w:rsid w:val="001C0EF4"/>
    <w:rsid w:val="001C59E4"/>
    <w:rsid w:val="001C7528"/>
    <w:rsid w:val="001D1D43"/>
    <w:rsid w:val="001E27E5"/>
    <w:rsid w:val="001E288A"/>
    <w:rsid w:val="001E2CA1"/>
    <w:rsid w:val="001E2CAF"/>
    <w:rsid w:val="001E4D37"/>
    <w:rsid w:val="001F01FC"/>
    <w:rsid w:val="001F1400"/>
    <w:rsid w:val="001F5669"/>
    <w:rsid w:val="001F6078"/>
    <w:rsid w:val="001F7251"/>
    <w:rsid w:val="00204F82"/>
    <w:rsid w:val="0021081C"/>
    <w:rsid w:val="002119CD"/>
    <w:rsid w:val="00212207"/>
    <w:rsid w:val="002159C9"/>
    <w:rsid w:val="002218BC"/>
    <w:rsid w:val="00222BEA"/>
    <w:rsid w:val="00225439"/>
    <w:rsid w:val="00225F9B"/>
    <w:rsid w:val="0022649C"/>
    <w:rsid w:val="00232061"/>
    <w:rsid w:val="002347EE"/>
    <w:rsid w:val="00235945"/>
    <w:rsid w:val="00235CAB"/>
    <w:rsid w:val="0025257C"/>
    <w:rsid w:val="00253EB9"/>
    <w:rsid w:val="002555BE"/>
    <w:rsid w:val="00255679"/>
    <w:rsid w:val="00257B1C"/>
    <w:rsid w:val="00260ECD"/>
    <w:rsid w:val="002614EA"/>
    <w:rsid w:val="00265B0E"/>
    <w:rsid w:val="00280665"/>
    <w:rsid w:val="00282C30"/>
    <w:rsid w:val="00282D7E"/>
    <w:rsid w:val="00290445"/>
    <w:rsid w:val="00292044"/>
    <w:rsid w:val="00293811"/>
    <w:rsid w:val="00293BF4"/>
    <w:rsid w:val="002943B2"/>
    <w:rsid w:val="002A10BE"/>
    <w:rsid w:val="002A151A"/>
    <w:rsid w:val="002A2687"/>
    <w:rsid w:val="002A5C23"/>
    <w:rsid w:val="002A686F"/>
    <w:rsid w:val="002B2B18"/>
    <w:rsid w:val="002B3340"/>
    <w:rsid w:val="002B3896"/>
    <w:rsid w:val="002B5772"/>
    <w:rsid w:val="002B6D1D"/>
    <w:rsid w:val="002C0551"/>
    <w:rsid w:val="002C1B15"/>
    <w:rsid w:val="002C1B34"/>
    <w:rsid w:val="002C257D"/>
    <w:rsid w:val="002C2774"/>
    <w:rsid w:val="002C381D"/>
    <w:rsid w:val="002D79A7"/>
    <w:rsid w:val="002E3F68"/>
    <w:rsid w:val="002E4281"/>
    <w:rsid w:val="002E5C16"/>
    <w:rsid w:val="002E73E7"/>
    <w:rsid w:val="002F0AA7"/>
    <w:rsid w:val="002F1B28"/>
    <w:rsid w:val="002F2583"/>
    <w:rsid w:val="002F279A"/>
    <w:rsid w:val="002F2C1A"/>
    <w:rsid w:val="002F4F5B"/>
    <w:rsid w:val="002F68FE"/>
    <w:rsid w:val="00300DF8"/>
    <w:rsid w:val="00303156"/>
    <w:rsid w:val="003107AB"/>
    <w:rsid w:val="0031127A"/>
    <w:rsid w:val="003154E8"/>
    <w:rsid w:val="00315C29"/>
    <w:rsid w:val="00316282"/>
    <w:rsid w:val="0031664C"/>
    <w:rsid w:val="003225ED"/>
    <w:rsid w:val="00324997"/>
    <w:rsid w:val="00325528"/>
    <w:rsid w:val="003256B1"/>
    <w:rsid w:val="00331545"/>
    <w:rsid w:val="003330E6"/>
    <w:rsid w:val="0033333E"/>
    <w:rsid w:val="003368C0"/>
    <w:rsid w:val="00340A04"/>
    <w:rsid w:val="00343439"/>
    <w:rsid w:val="00343B53"/>
    <w:rsid w:val="00345175"/>
    <w:rsid w:val="003459E9"/>
    <w:rsid w:val="00346BA7"/>
    <w:rsid w:val="00354915"/>
    <w:rsid w:val="00364E30"/>
    <w:rsid w:val="00365334"/>
    <w:rsid w:val="00372031"/>
    <w:rsid w:val="00372622"/>
    <w:rsid w:val="00372A3A"/>
    <w:rsid w:val="003738C2"/>
    <w:rsid w:val="003847B9"/>
    <w:rsid w:val="00385E85"/>
    <w:rsid w:val="00390384"/>
    <w:rsid w:val="0039118D"/>
    <w:rsid w:val="00391AC8"/>
    <w:rsid w:val="00391F17"/>
    <w:rsid w:val="003924B6"/>
    <w:rsid w:val="00392FB4"/>
    <w:rsid w:val="00394DFF"/>
    <w:rsid w:val="00395C05"/>
    <w:rsid w:val="003A0008"/>
    <w:rsid w:val="003A0250"/>
    <w:rsid w:val="003A04CD"/>
    <w:rsid w:val="003A11AB"/>
    <w:rsid w:val="003A189D"/>
    <w:rsid w:val="003A1F14"/>
    <w:rsid w:val="003A2F17"/>
    <w:rsid w:val="003A3974"/>
    <w:rsid w:val="003A4A93"/>
    <w:rsid w:val="003A5838"/>
    <w:rsid w:val="003B0BC2"/>
    <w:rsid w:val="003B37BB"/>
    <w:rsid w:val="003C2C22"/>
    <w:rsid w:val="003C36AC"/>
    <w:rsid w:val="003C70C5"/>
    <w:rsid w:val="003C7EF9"/>
    <w:rsid w:val="003D68D5"/>
    <w:rsid w:val="003D7050"/>
    <w:rsid w:val="003E14CF"/>
    <w:rsid w:val="003E684C"/>
    <w:rsid w:val="003F168A"/>
    <w:rsid w:val="00407D59"/>
    <w:rsid w:val="004106EE"/>
    <w:rsid w:val="0041525E"/>
    <w:rsid w:val="00415939"/>
    <w:rsid w:val="00420742"/>
    <w:rsid w:val="00421005"/>
    <w:rsid w:val="00431372"/>
    <w:rsid w:val="00433564"/>
    <w:rsid w:val="00437CA3"/>
    <w:rsid w:val="0044027B"/>
    <w:rsid w:val="004408F8"/>
    <w:rsid w:val="004431AC"/>
    <w:rsid w:val="00444EC2"/>
    <w:rsid w:val="0044648F"/>
    <w:rsid w:val="00446DA2"/>
    <w:rsid w:val="0044727E"/>
    <w:rsid w:val="004509F8"/>
    <w:rsid w:val="004539DC"/>
    <w:rsid w:val="00455191"/>
    <w:rsid w:val="00457843"/>
    <w:rsid w:val="00457B95"/>
    <w:rsid w:val="00457E44"/>
    <w:rsid w:val="00462002"/>
    <w:rsid w:val="0046212F"/>
    <w:rsid w:val="00462733"/>
    <w:rsid w:val="00463227"/>
    <w:rsid w:val="00463973"/>
    <w:rsid w:val="00464CF3"/>
    <w:rsid w:val="00466674"/>
    <w:rsid w:val="0047022D"/>
    <w:rsid w:val="004708AB"/>
    <w:rsid w:val="00471113"/>
    <w:rsid w:val="00471200"/>
    <w:rsid w:val="00472FF8"/>
    <w:rsid w:val="00475F03"/>
    <w:rsid w:val="004804B3"/>
    <w:rsid w:val="00481E06"/>
    <w:rsid w:val="004820E9"/>
    <w:rsid w:val="0048258A"/>
    <w:rsid w:val="00483119"/>
    <w:rsid w:val="0048361F"/>
    <w:rsid w:val="004845D0"/>
    <w:rsid w:val="004852FF"/>
    <w:rsid w:val="00485F10"/>
    <w:rsid w:val="00492FDA"/>
    <w:rsid w:val="00494E73"/>
    <w:rsid w:val="004A2830"/>
    <w:rsid w:val="004A2D81"/>
    <w:rsid w:val="004B514C"/>
    <w:rsid w:val="004B7D57"/>
    <w:rsid w:val="004C00D8"/>
    <w:rsid w:val="004C3DAD"/>
    <w:rsid w:val="004C5923"/>
    <w:rsid w:val="004C5CFD"/>
    <w:rsid w:val="004C6116"/>
    <w:rsid w:val="004C7C61"/>
    <w:rsid w:val="004D0DFD"/>
    <w:rsid w:val="004D10C5"/>
    <w:rsid w:val="004D19F9"/>
    <w:rsid w:val="004D1FBE"/>
    <w:rsid w:val="004D296E"/>
    <w:rsid w:val="004D4A86"/>
    <w:rsid w:val="004D7664"/>
    <w:rsid w:val="004E074F"/>
    <w:rsid w:val="004E6427"/>
    <w:rsid w:val="004E698E"/>
    <w:rsid w:val="004E7625"/>
    <w:rsid w:val="004E7E43"/>
    <w:rsid w:val="004F08B1"/>
    <w:rsid w:val="004F1956"/>
    <w:rsid w:val="004F5FC6"/>
    <w:rsid w:val="004F69FA"/>
    <w:rsid w:val="005037B2"/>
    <w:rsid w:val="0050455E"/>
    <w:rsid w:val="005047AD"/>
    <w:rsid w:val="00507047"/>
    <w:rsid w:val="00510B1D"/>
    <w:rsid w:val="0051107D"/>
    <w:rsid w:val="00511167"/>
    <w:rsid w:val="00524B7D"/>
    <w:rsid w:val="00526C07"/>
    <w:rsid w:val="00526F19"/>
    <w:rsid w:val="005273A6"/>
    <w:rsid w:val="00527533"/>
    <w:rsid w:val="00527E88"/>
    <w:rsid w:val="0053387C"/>
    <w:rsid w:val="00534F74"/>
    <w:rsid w:val="00536789"/>
    <w:rsid w:val="00536D2F"/>
    <w:rsid w:val="00540052"/>
    <w:rsid w:val="0054146B"/>
    <w:rsid w:val="00542A4B"/>
    <w:rsid w:val="00542E11"/>
    <w:rsid w:val="00543DB4"/>
    <w:rsid w:val="00543E08"/>
    <w:rsid w:val="005449AD"/>
    <w:rsid w:val="00544C02"/>
    <w:rsid w:val="005451BC"/>
    <w:rsid w:val="005462D0"/>
    <w:rsid w:val="005505ED"/>
    <w:rsid w:val="0055295F"/>
    <w:rsid w:val="005560D3"/>
    <w:rsid w:val="00564B04"/>
    <w:rsid w:val="00573059"/>
    <w:rsid w:val="0057621E"/>
    <w:rsid w:val="00577B05"/>
    <w:rsid w:val="00580D6F"/>
    <w:rsid w:val="005812C6"/>
    <w:rsid w:val="00581B05"/>
    <w:rsid w:val="00594125"/>
    <w:rsid w:val="005943DE"/>
    <w:rsid w:val="005948FA"/>
    <w:rsid w:val="005959BE"/>
    <w:rsid w:val="00596210"/>
    <w:rsid w:val="00596286"/>
    <w:rsid w:val="00596999"/>
    <w:rsid w:val="005A0F31"/>
    <w:rsid w:val="005A28A1"/>
    <w:rsid w:val="005A46D0"/>
    <w:rsid w:val="005A6FB5"/>
    <w:rsid w:val="005B25E4"/>
    <w:rsid w:val="005B30C8"/>
    <w:rsid w:val="005B7778"/>
    <w:rsid w:val="005C051F"/>
    <w:rsid w:val="005C5CCE"/>
    <w:rsid w:val="005C6E7B"/>
    <w:rsid w:val="005C762E"/>
    <w:rsid w:val="005D098C"/>
    <w:rsid w:val="005D0CC6"/>
    <w:rsid w:val="005D3FD9"/>
    <w:rsid w:val="005E2139"/>
    <w:rsid w:val="005E46BB"/>
    <w:rsid w:val="005F2CFC"/>
    <w:rsid w:val="005F6798"/>
    <w:rsid w:val="005F796F"/>
    <w:rsid w:val="006001CC"/>
    <w:rsid w:val="006007E7"/>
    <w:rsid w:val="00601830"/>
    <w:rsid w:val="00602B4D"/>
    <w:rsid w:val="00603C94"/>
    <w:rsid w:val="006048E0"/>
    <w:rsid w:val="00604FAD"/>
    <w:rsid w:val="0060662A"/>
    <w:rsid w:val="00612789"/>
    <w:rsid w:val="00613D24"/>
    <w:rsid w:val="00613FDF"/>
    <w:rsid w:val="00614BDA"/>
    <w:rsid w:val="00621AFB"/>
    <w:rsid w:val="00621C3B"/>
    <w:rsid w:val="006226C7"/>
    <w:rsid w:val="0062272A"/>
    <w:rsid w:val="00624498"/>
    <w:rsid w:val="0062589A"/>
    <w:rsid w:val="006307C7"/>
    <w:rsid w:val="00632B82"/>
    <w:rsid w:val="006331B4"/>
    <w:rsid w:val="006343F3"/>
    <w:rsid w:val="00634A77"/>
    <w:rsid w:val="00640CF2"/>
    <w:rsid w:val="006417D6"/>
    <w:rsid w:val="0064234E"/>
    <w:rsid w:val="00642906"/>
    <w:rsid w:val="00643582"/>
    <w:rsid w:val="00643B75"/>
    <w:rsid w:val="006457EF"/>
    <w:rsid w:val="00646753"/>
    <w:rsid w:val="00646ADC"/>
    <w:rsid w:val="00650A36"/>
    <w:rsid w:val="00650F96"/>
    <w:rsid w:val="006512B7"/>
    <w:rsid w:val="00651C22"/>
    <w:rsid w:val="00655679"/>
    <w:rsid w:val="00655B4D"/>
    <w:rsid w:val="00655ED5"/>
    <w:rsid w:val="00656A0F"/>
    <w:rsid w:val="00663D32"/>
    <w:rsid w:val="00665734"/>
    <w:rsid w:val="0066709A"/>
    <w:rsid w:val="00671977"/>
    <w:rsid w:val="00671D80"/>
    <w:rsid w:val="00672A28"/>
    <w:rsid w:val="00672EFB"/>
    <w:rsid w:val="006739CF"/>
    <w:rsid w:val="006751DE"/>
    <w:rsid w:val="00675747"/>
    <w:rsid w:val="0067752C"/>
    <w:rsid w:val="006776A2"/>
    <w:rsid w:val="006801A6"/>
    <w:rsid w:val="0068124B"/>
    <w:rsid w:val="00681610"/>
    <w:rsid w:val="006850B0"/>
    <w:rsid w:val="00685D36"/>
    <w:rsid w:val="00687304"/>
    <w:rsid w:val="00692C71"/>
    <w:rsid w:val="006931A0"/>
    <w:rsid w:val="006935BC"/>
    <w:rsid w:val="00696E55"/>
    <w:rsid w:val="00696F8A"/>
    <w:rsid w:val="006A0B0E"/>
    <w:rsid w:val="006A3A9C"/>
    <w:rsid w:val="006A3CC5"/>
    <w:rsid w:val="006A721F"/>
    <w:rsid w:val="006A7CCF"/>
    <w:rsid w:val="006B0581"/>
    <w:rsid w:val="006B0F36"/>
    <w:rsid w:val="006B30FD"/>
    <w:rsid w:val="006B4254"/>
    <w:rsid w:val="006B5CB4"/>
    <w:rsid w:val="006B6DCF"/>
    <w:rsid w:val="006B791B"/>
    <w:rsid w:val="006C4793"/>
    <w:rsid w:val="006C4887"/>
    <w:rsid w:val="006D36FB"/>
    <w:rsid w:val="006D42ED"/>
    <w:rsid w:val="006D4D1A"/>
    <w:rsid w:val="006D6AF6"/>
    <w:rsid w:val="006D73F1"/>
    <w:rsid w:val="006E082B"/>
    <w:rsid w:val="006E2A29"/>
    <w:rsid w:val="006E3514"/>
    <w:rsid w:val="006E3E10"/>
    <w:rsid w:val="006E7421"/>
    <w:rsid w:val="006E7647"/>
    <w:rsid w:val="006F162C"/>
    <w:rsid w:val="006F1DA8"/>
    <w:rsid w:val="006F22E9"/>
    <w:rsid w:val="006F4CFA"/>
    <w:rsid w:val="006F5310"/>
    <w:rsid w:val="006F696E"/>
    <w:rsid w:val="006F6B91"/>
    <w:rsid w:val="007040CB"/>
    <w:rsid w:val="0070523B"/>
    <w:rsid w:val="00707D16"/>
    <w:rsid w:val="00715E8A"/>
    <w:rsid w:val="00717226"/>
    <w:rsid w:val="00720FDD"/>
    <w:rsid w:val="00722883"/>
    <w:rsid w:val="0072331D"/>
    <w:rsid w:val="00723AF0"/>
    <w:rsid w:val="00727911"/>
    <w:rsid w:val="0073007E"/>
    <w:rsid w:val="007311E2"/>
    <w:rsid w:val="00732519"/>
    <w:rsid w:val="0073365B"/>
    <w:rsid w:val="00734F5A"/>
    <w:rsid w:val="0073611E"/>
    <w:rsid w:val="00736D97"/>
    <w:rsid w:val="00737CEF"/>
    <w:rsid w:val="00737DDA"/>
    <w:rsid w:val="00742916"/>
    <w:rsid w:val="00746B57"/>
    <w:rsid w:val="00747D90"/>
    <w:rsid w:val="007501B9"/>
    <w:rsid w:val="00751CB9"/>
    <w:rsid w:val="00753BD5"/>
    <w:rsid w:val="00755108"/>
    <w:rsid w:val="0075624F"/>
    <w:rsid w:val="00756D96"/>
    <w:rsid w:val="007620C2"/>
    <w:rsid w:val="00763641"/>
    <w:rsid w:val="007668BA"/>
    <w:rsid w:val="00770596"/>
    <w:rsid w:val="0077277D"/>
    <w:rsid w:val="007747D4"/>
    <w:rsid w:val="00774963"/>
    <w:rsid w:val="0078175A"/>
    <w:rsid w:val="00781B7F"/>
    <w:rsid w:val="00782DCB"/>
    <w:rsid w:val="00784156"/>
    <w:rsid w:val="00787337"/>
    <w:rsid w:val="007933B3"/>
    <w:rsid w:val="00793FBD"/>
    <w:rsid w:val="00794D72"/>
    <w:rsid w:val="007A048E"/>
    <w:rsid w:val="007A19AF"/>
    <w:rsid w:val="007A1E9D"/>
    <w:rsid w:val="007A2801"/>
    <w:rsid w:val="007A28D0"/>
    <w:rsid w:val="007A4EEE"/>
    <w:rsid w:val="007A517C"/>
    <w:rsid w:val="007A6DAA"/>
    <w:rsid w:val="007A7EC8"/>
    <w:rsid w:val="007B032C"/>
    <w:rsid w:val="007B1AF8"/>
    <w:rsid w:val="007B2A16"/>
    <w:rsid w:val="007B2D8E"/>
    <w:rsid w:val="007B4B3F"/>
    <w:rsid w:val="007B787D"/>
    <w:rsid w:val="007B7B7B"/>
    <w:rsid w:val="007C3165"/>
    <w:rsid w:val="007C3626"/>
    <w:rsid w:val="007C58D6"/>
    <w:rsid w:val="007C732D"/>
    <w:rsid w:val="007D1008"/>
    <w:rsid w:val="007D42DA"/>
    <w:rsid w:val="007D48AD"/>
    <w:rsid w:val="007D4D53"/>
    <w:rsid w:val="007D5B27"/>
    <w:rsid w:val="007D5C80"/>
    <w:rsid w:val="007D62AE"/>
    <w:rsid w:val="007D673C"/>
    <w:rsid w:val="007E013D"/>
    <w:rsid w:val="007E2754"/>
    <w:rsid w:val="007E3062"/>
    <w:rsid w:val="007E5818"/>
    <w:rsid w:val="007E61A7"/>
    <w:rsid w:val="007E65D7"/>
    <w:rsid w:val="007E66D9"/>
    <w:rsid w:val="007F1CBF"/>
    <w:rsid w:val="007F2422"/>
    <w:rsid w:val="0080089C"/>
    <w:rsid w:val="00803318"/>
    <w:rsid w:val="00803456"/>
    <w:rsid w:val="00803861"/>
    <w:rsid w:val="0080390A"/>
    <w:rsid w:val="00811BBD"/>
    <w:rsid w:val="00812976"/>
    <w:rsid w:val="00813724"/>
    <w:rsid w:val="00814DEF"/>
    <w:rsid w:val="0082239E"/>
    <w:rsid w:val="00825A87"/>
    <w:rsid w:val="00831B9B"/>
    <w:rsid w:val="00834F97"/>
    <w:rsid w:val="00835008"/>
    <w:rsid w:val="00842A7E"/>
    <w:rsid w:val="00844D3D"/>
    <w:rsid w:val="0084532E"/>
    <w:rsid w:val="00845810"/>
    <w:rsid w:val="00845F3C"/>
    <w:rsid w:val="00846159"/>
    <w:rsid w:val="00847C88"/>
    <w:rsid w:val="008505C3"/>
    <w:rsid w:val="00851677"/>
    <w:rsid w:val="008522C6"/>
    <w:rsid w:val="00852E40"/>
    <w:rsid w:val="00852FA0"/>
    <w:rsid w:val="00857A90"/>
    <w:rsid w:val="00857CDD"/>
    <w:rsid w:val="00860EA8"/>
    <w:rsid w:val="0086472B"/>
    <w:rsid w:val="00872F34"/>
    <w:rsid w:val="0087368E"/>
    <w:rsid w:val="00877231"/>
    <w:rsid w:val="008802D9"/>
    <w:rsid w:val="00880B98"/>
    <w:rsid w:val="00881F26"/>
    <w:rsid w:val="008838A1"/>
    <w:rsid w:val="008850D3"/>
    <w:rsid w:val="0088685E"/>
    <w:rsid w:val="0088689E"/>
    <w:rsid w:val="0088771B"/>
    <w:rsid w:val="00891794"/>
    <w:rsid w:val="00891929"/>
    <w:rsid w:val="00893176"/>
    <w:rsid w:val="00895446"/>
    <w:rsid w:val="008A05E4"/>
    <w:rsid w:val="008A2098"/>
    <w:rsid w:val="008A32D1"/>
    <w:rsid w:val="008A524F"/>
    <w:rsid w:val="008B03D8"/>
    <w:rsid w:val="008B53F6"/>
    <w:rsid w:val="008B61CD"/>
    <w:rsid w:val="008C3015"/>
    <w:rsid w:val="008C33FD"/>
    <w:rsid w:val="008C4A61"/>
    <w:rsid w:val="008C4CB3"/>
    <w:rsid w:val="008C4F0F"/>
    <w:rsid w:val="008C6899"/>
    <w:rsid w:val="008C6CFD"/>
    <w:rsid w:val="008C7D07"/>
    <w:rsid w:val="008C7F38"/>
    <w:rsid w:val="008D389E"/>
    <w:rsid w:val="008D3B9E"/>
    <w:rsid w:val="008D55C9"/>
    <w:rsid w:val="008E7460"/>
    <w:rsid w:val="008E7585"/>
    <w:rsid w:val="008F0FEE"/>
    <w:rsid w:val="008F2E5C"/>
    <w:rsid w:val="008F31BC"/>
    <w:rsid w:val="008F646F"/>
    <w:rsid w:val="0090599A"/>
    <w:rsid w:val="00906982"/>
    <w:rsid w:val="009076D0"/>
    <w:rsid w:val="0091099E"/>
    <w:rsid w:val="00914F38"/>
    <w:rsid w:val="009173B3"/>
    <w:rsid w:val="0091776B"/>
    <w:rsid w:val="00920396"/>
    <w:rsid w:val="009241B9"/>
    <w:rsid w:val="009248CD"/>
    <w:rsid w:val="0092657D"/>
    <w:rsid w:val="00927F07"/>
    <w:rsid w:val="00932B67"/>
    <w:rsid w:val="00935018"/>
    <w:rsid w:val="0093671F"/>
    <w:rsid w:val="0093675F"/>
    <w:rsid w:val="00937D0C"/>
    <w:rsid w:val="00937F0D"/>
    <w:rsid w:val="00941D1F"/>
    <w:rsid w:val="0094366C"/>
    <w:rsid w:val="0094666B"/>
    <w:rsid w:val="009479C0"/>
    <w:rsid w:val="00950914"/>
    <w:rsid w:val="00950C51"/>
    <w:rsid w:val="00951973"/>
    <w:rsid w:val="0095252E"/>
    <w:rsid w:val="00952591"/>
    <w:rsid w:val="00952C90"/>
    <w:rsid w:val="00953ADF"/>
    <w:rsid w:val="00953B55"/>
    <w:rsid w:val="00957A22"/>
    <w:rsid w:val="00957E73"/>
    <w:rsid w:val="0096135C"/>
    <w:rsid w:val="00967D19"/>
    <w:rsid w:val="00970E19"/>
    <w:rsid w:val="009746D7"/>
    <w:rsid w:val="00980442"/>
    <w:rsid w:val="009808B4"/>
    <w:rsid w:val="00981241"/>
    <w:rsid w:val="00981942"/>
    <w:rsid w:val="00983391"/>
    <w:rsid w:val="00984821"/>
    <w:rsid w:val="00986C25"/>
    <w:rsid w:val="009961A7"/>
    <w:rsid w:val="0099716A"/>
    <w:rsid w:val="009A0593"/>
    <w:rsid w:val="009A2797"/>
    <w:rsid w:val="009A2C14"/>
    <w:rsid w:val="009A3D97"/>
    <w:rsid w:val="009A3ED6"/>
    <w:rsid w:val="009A598B"/>
    <w:rsid w:val="009A698B"/>
    <w:rsid w:val="009A6E0C"/>
    <w:rsid w:val="009B2536"/>
    <w:rsid w:val="009B28A4"/>
    <w:rsid w:val="009B2D86"/>
    <w:rsid w:val="009B3F94"/>
    <w:rsid w:val="009B5E70"/>
    <w:rsid w:val="009B621A"/>
    <w:rsid w:val="009B672F"/>
    <w:rsid w:val="009B6EAB"/>
    <w:rsid w:val="009B718D"/>
    <w:rsid w:val="009C0BCC"/>
    <w:rsid w:val="009C3FA3"/>
    <w:rsid w:val="009C45D9"/>
    <w:rsid w:val="009C6530"/>
    <w:rsid w:val="009C6F32"/>
    <w:rsid w:val="009D26DA"/>
    <w:rsid w:val="009D2BEF"/>
    <w:rsid w:val="009D7187"/>
    <w:rsid w:val="009D7715"/>
    <w:rsid w:val="009D783B"/>
    <w:rsid w:val="009E01DD"/>
    <w:rsid w:val="009E2FCD"/>
    <w:rsid w:val="009E547A"/>
    <w:rsid w:val="009E7B23"/>
    <w:rsid w:val="009F30C8"/>
    <w:rsid w:val="009F4054"/>
    <w:rsid w:val="009F5874"/>
    <w:rsid w:val="009F7347"/>
    <w:rsid w:val="00A02F7D"/>
    <w:rsid w:val="00A03791"/>
    <w:rsid w:val="00A065F1"/>
    <w:rsid w:val="00A06657"/>
    <w:rsid w:val="00A0714F"/>
    <w:rsid w:val="00A12DA0"/>
    <w:rsid w:val="00A16DFA"/>
    <w:rsid w:val="00A1701A"/>
    <w:rsid w:val="00A17C0A"/>
    <w:rsid w:val="00A2180B"/>
    <w:rsid w:val="00A22FA7"/>
    <w:rsid w:val="00A238D0"/>
    <w:rsid w:val="00A25A09"/>
    <w:rsid w:val="00A2744A"/>
    <w:rsid w:val="00A33919"/>
    <w:rsid w:val="00A34276"/>
    <w:rsid w:val="00A346B2"/>
    <w:rsid w:val="00A3601F"/>
    <w:rsid w:val="00A36968"/>
    <w:rsid w:val="00A37AB1"/>
    <w:rsid w:val="00A41149"/>
    <w:rsid w:val="00A4353D"/>
    <w:rsid w:val="00A44745"/>
    <w:rsid w:val="00A44F15"/>
    <w:rsid w:val="00A47754"/>
    <w:rsid w:val="00A47B7B"/>
    <w:rsid w:val="00A50621"/>
    <w:rsid w:val="00A514D2"/>
    <w:rsid w:val="00A54175"/>
    <w:rsid w:val="00A56809"/>
    <w:rsid w:val="00A57D47"/>
    <w:rsid w:val="00A60D9A"/>
    <w:rsid w:val="00A63A07"/>
    <w:rsid w:val="00A654A2"/>
    <w:rsid w:val="00A66E83"/>
    <w:rsid w:val="00A67183"/>
    <w:rsid w:val="00A67BF6"/>
    <w:rsid w:val="00A70079"/>
    <w:rsid w:val="00A715BA"/>
    <w:rsid w:val="00A72D31"/>
    <w:rsid w:val="00A76391"/>
    <w:rsid w:val="00A76452"/>
    <w:rsid w:val="00A773FB"/>
    <w:rsid w:val="00A77B74"/>
    <w:rsid w:val="00A81E99"/>
    <w:rsid w:val="00A83F5F"/>
    <w:rsid w:val="00A84DF8"/>
    <w:rsid w:val="00A86D3D"/>
    <w:rsid w:val="00A9013E"/>
    <w:rsid w:val="00A915F3"/>
    <w:rsid w:val="00A92E05"/>
    <w:rsid w:val="00A94B17"/>
    <w:rsid w:val="00A94F1F"/>
    <w:rsid w:val="00A95347"/>
    <w:rsid w:val="00A96951"/>
    <w:rsid w:val="00AA471D"/>
    <w:rsid w:val="00AA4B1C"/>
    <w:rsid w:val="00AA5E31"/>
    <w:rsid w:val="00AA6188"/>
    <w:rsid w:val="00AA7E33"/>
    <w:rsid w:val="00AB0696"/>
    <w:rsid w:val="00AB265E"/>
    <w:rsid w:val="00AB2948"/>
    <w:rsid w:val="00AB39FA"/>
    <w:rsid w:val="00AB3B30"/>
    <w:rsid w:val="00AB426C"/>
    <w:rsid w:val="00AB451C"/>
    <w:rsid w:val="00AB52D6"/>
    <w:rsid w:val="00AB59F2"/>
    <w:rsid w:val="00AC3E62"/>
    <w:rsid w:val="00AC5AF9"/>
    <w:rsid w:val="00AC6192"/>
    <w:rsid w:val="00AD2F03"/>
    <w:rsid w:val="00AD333F"/>
    <w:rsid w:val="00AD4B6F"/>
    <w:rsid w:val="00AD57FE"/>
    <w:rsid w:val="00AD6933"/>
    <w:rsid w:val="00AD6B7B"/>
    <w:rsid w:val="00AD7CAB"/>
    <w:rsid w:val="00AE0D6A"/>
    <w:rsid w:val="00AE10BE"/>
    <w:rsid w:val="00AE16C9"/>
    <w:rsid w:val="00AE3A3B"/>
    <w:rsid w:val="00AE3EF5"/>
    <w:rsid w:val="00AE4F2A"/>
    <w:rsid w:val="00AE5F33"/>
    <w:rsid w:val="00AF0AD5"/>
    <w:rsid w:val="00AF15E6"/>
    <w:rsid w:val="00AF4892"/>
    <w:rsid w:val="00AF51E7"/>
    <w:rsid w:val="00AF6744"/>
    <w:rsid w:val="00AF7961"/>
    <w:rsid w:val="00B05620"/>
    <w:rsid w:val="00B0679C"/>
    <w:rsid w:val="00B07D47"/>
    <w:rsid w:val="00B12E05"/>
    <w:rsid w:val="00B12EBE"/>
    <w:rsid w:val="00B16431"/>
    <w:rsid w:val="00B166A4"/>
    <w:rsid w:val="00B219B7"/>
    <w:rsid w:val="00B25038"/>
    <w:rsid w:val="00B27FF1"/>
    <w:rsid w:val="00B3159A"/>
    <w:rsid w:val="00B33465"/>
    <w:rsid w:val="00B3366D"/>
    <w:rsid w:val="00B35C09"/>
    <w:rsid w:val="00B379C5"/>
    <w:rsid w:val="00B412C7"/>
    <w:rsid w:val="00B4183F"/>
    <w:rsid w:val="00B42198"/>
    <w:rsid w:val="00B46AD2"/>
    <w:rsid w:val="00B46B8B"/>
    <w:rsid w:val="00B55E1C"/>
    <w:rsid w:val="00B64BBE"/>
    <w:rsid w:val="00B65876"/>
    <w:rsid w:val="00B67DE1"/>
    <w:rsid w:val="00B70CC6"/>
    <w:rsid w:val="00B73894"/>
    <w:rsid w:val="00B77D42"/>
    <w:rsid w:val="00B81786"/>
    <w:rsid w:val="00B8193F"/>
    <w:rsid w:val="00B81CE6"/>
    <w:rsid w:val="00B82A82"/>
    <w:rsid w:val="00B8473D"/>
    <w:rsid w:val="00B90410"/>
    <w:rsid w:val="00B90E10"/>
    <w:rsid w:val="00B964CA"/>
    <w:rsid w:val="00BA3030"/>
    <w:rsid w:val="00BA31C4"/>
    <w:rsid w:val="00BA4655"/>
    <w:rsid w:val="00BA78B6"/>
    <w:rsid w:val="00BA7935"/>
    <w:rsid w:val="00BB047B"/>
    <w:rsid w:val="00BB4727"/>
    <w:rsid w:val="00BB47C5"/>
    <w:rsid w:val="00BB4818"/>
    <w:rsid w:val="00BB4AF3"/>
    <w:rsid w:val="00BB6398"/>
    <w:rsid w:val="00BC25EF"/>
    <w:rsid w:val="00BC2DAF"/>
    <w:rsid w:val="00BC4FD3"/>
    <w:rsid w:val="00BC6827"/>
    <w:rsid w:val="00BC6C7A"/>
    <w:rsid w:val="00BC7D9E"/>
    <w:rsid w:val="00BD0372"/>
    <w:rsid w:val="00BD44F5"/>
    <w:rsid w:val="00BE3881"/>
    <w:rsid w:val="00BE4340"/>
    <w:rsid w:val="00BE4B46"/>
    <w:rsid w:val="00BE5C41"/>
    <w:rsid w:val="00BE5DB6"/>
    <w:rsid w:val="00BE6383"/>
    <w:rsid w:val="00BE66C0"/>
    <w:rsid w:val="00BF0646"/>
    <w:rsid w:val="00BF1C32"/>
    <w:rsid w:val="00BF76A6"/>
    <w:rsid w:val="00C0068D"/>
    <w:rsid w:val="00C01736"/>
    <w:rsid w:val="00C01F23"/>
    <w:rsid w:val="00C03D75"/>
    <w:rsid w:val="00C044BE"/>
    <w:rsid w:val="00C04BAB"/>
    <w:rsid w:val="00C0607B"/>
    <w:rsid w:val="00C06DEF"/>
    <w:rsid w:val="00C075A2"/>
    <w:rsid w:val="00C107CB"/>
    <w:rsid w:val="00C118C4"/>
    <w:rsid w:val="00C11F58"/>
    <w:rsid w:val="00C120D7"/>
    <w:rsid w:val="00C132D1"/>
    <w:rsid w:val="00C139CA"/>
    <w:rsid w:val="00C13A7D"/>
    <w:rsid w:val="00C14618"/>
    <w:rsid w:val="00C241A8"/>
    <w:rsid w:val="00C24ABA"/>
    <w:rsid w:val="00C264CB"/>
    <w:rsid w:val="00C30E02"/>
    <w:rsid w:val="00C31253"/>
    <w:rsid w:val="00C34E48"/>
    <w:rsid w:val="00C35129"/>
    <w:rsid w:val="00C35518"/>
    <w:rsid w:val="00C41320"/>
    <w:rsid w:val="00C419DB"/>
    <w:rsid w:val="00C476F1"/>
    <w:rsid w:val="00C51429"/>
    <w:rsid w:val="00C51E8F"/>
    <w:rsid w:val="00C5254B"/>
    <w:rsid w:val="00C52CE9"/>
    <w:rsid w:val="00C52FC0"/>
    <w:rsid w:val="00C53F9E"/>
    <w:rsid w:val="00C549D8"/>
    <w:rsid w:val="00C559E9"/>
    <w:rsid w:val="00C608C1"/>
    <w:rsid w:val="00C61152"/>
    <w:rsid w:val="00C63D4E"/>
    <w:rsid w:val="00C63EA9"/>
    <w:rsid w:val="00C665A0"/>
    <w:rsid w:val="00C67725"/>
    <w:rsid w:val="00C67D77"/>
    <w:rsid w:val="00C700F3"/>
    <w:rsid w:val="00C7092F"/>
    <w:rsid w:val="00C76DDA"/>
    <w:rsid w:val="00C807B3"/>
    <w:rsid w:val="00C812F2"/>
    <w:rsid w:val="00C825C9"/>
    <w:rsid w:val="00C86CC3"/>
    <w:rsid w:val="00C86E37"/>
    <w:rsid w:val="00C901B1"/>
    <w:rsid w:val="00C90EBC"/>
    <w:rsid w:val="00C91B69"/>
    <w:rsid w:val="00CA3856"/>
    <w:rsid w:val="00CA4D49"/>
    <w:rsid w:val="00CA5A3F"/>
    <w:rsid w:val="00CA67E0"/>
    <w:rsid w:val="00CB0122"/>
    <w:rsid w:val="00CB0269"/>
    <w:rsid w:val="00CB0669"/>
    <w:rsid w:val="00CB0833"/>
    <w:rsid w:val="00CB18F5"/>
    <w:rsid w:val="00CC008E"/>
    <w:rsid w:val="00CC02ED"/>
    <w:rsid w:val="00CC3E3A"/>
    <w:rsid w:val="00CC46AB"/>
    <w:rsid w:val="00CC63EB"/>
    <w:rsid w:val="00CD022A"/>
    <w:rsid w:val="00CD03BE"/>
    <w:rsid w:val="00CD0707"/>
    <w:rsid w:val="00CD15BA"/>
    <w:rsid w:val="00CD1A25"/>
    <w:rsid w:val="00CD2E16"/>
    <w:rsid w:val="00CD65E7"/>
    <w:rsid w:val="00CD7BFC"/>
    <w:rsid w:val="00CE2B95"/>
    <w:rsid w:val="00CE2F1A"/>
    <w:rsid w:val="00CE2F81"/>
    <w:rsid w:val="00CF1A11"/>
    <w:rsid w:val="00CF30FC"/>
    <w:rsid w:val="00CF4286"/>
    <w:rsid w:val="00CF5CB2"/>
    <w:rsid w:val="00D019BA"/>
    <w:rsid w:val="00D01B9F"/>
    <w:rsid w:val="00D03B38"/>
    <w:rsid w:val="00D03F87"/>
    <w:rsid w:val="00D04CD4"/>
    <w:rsid w:val="00D04FB7"/>
    <w:rsid w:val="00D07174"/>
    <w:rsid w:val="00D12095"/>
    <w:rsid w:val="00D121F3"/>
    <w:rsid w:val="00D1326E"/>
    <w:rsid w:val="00D14EB7"/>
    <w:rsid w:val="00D21AEC"/>
    <w:rsid w:val="00D22C77"/>
    <w:rsid w:val="00D22D06"/>
    <w:rsid w:val="00D24772"/>
    <w:rsid w:val="00D24B06"/>
    <w:rsid w:val="00D26E91"/>
    <w:rsid w:val="00D272A6"/>
    <w:rsid w:val="00D3441D"/>
    <w:rsid w:val="00D355C4"/>
    <w:rsid w:val="00D3612A"/>
    <w:rsid w:val="00D362E5"/>
    <w:rsid w:val="00D37703"/>
    <w:rsid w:val="00D37DBF"/>
    <w:rsid w:val="00D37F25"/>
    <w:rsid w:val="00D42F4F"/>
    <w:rsid w:val="00D44100"/>
    <w:rsid w:val="00D44141"/>
    <w:rsid w:val="00D54660"/>
    <w:rsid w:val="00D54CC1"/>
    <w:rsid w:val="00D56A53"/>
    <w:rsid w:val="00D577B8"/>
    <w:rsid w:val="00D6324F"/>
    <w:rsid w:val="00D63458"/>
    <w:rsid w:val="00D66D37"/>
    <w:rsid w:val="00D750CC"/>
    <w:rsid w:val="00D758DC"/>
    <w:rsid w:val="00D81618"/>
    <w:rsid w:val="00D84369"/>
    <w:rsid w:val="00D84C8F"/>
    <w:rsid w:val="00D873AD"/>
    <w:rsid w:val="00D90BEE"/>
    <w:rsid w:val="00D91AAC"/>
    <w:rsid w:val="00D91C06"/>
    <w:rsid w:val="00D91C9F"/>
    <w:rsid w:val="00D92234"/>
    <w:rsid w:val="00D93FD1"/>
    <w:rsid w:val="00DA08F5"/>
    <w:rsid w:val="00DA2ADC"/>
    <w:rsid w:val="00DB01E2"/>
    <w:rsid w:val="00DB0764"/>
    <w:rsid w:val="00DB3506"/>
    <w:rsid w:val="00DB402F"/>
    <w:rsid w:val="00DB67CB"/>
    <w:rsid w:val="00DB7A9A"/>
    <w:rsid w:val="00DC3177"/>
    <w:rsid w:val="00DC3276"/>
    <w:rsid w:val="00DC73D9"/>
    <w:rsid w:val="00DC73EF"/>
    <w:rsid w:val="00DD13AB"/>
    <w:rsid w:val="00DD2293"/>
    <w:rsid w:val="00DD2841"/>
    <w:rsid w:val="00DD37D8"/>
    <w:rsid w:val="00DD4EB5"/>
    <w:rsid w:val="00DD5902"/>
    <w:rsid w:val="00DE01A4"/>
    <w:rsid w:val="00DE01F3"/>
    <w:rsid w:val="00DE3E40"/>
    <w:rsid w:val="00DE4597"/>
    <w:rsid w:val="00DE643F"/>
    <w:rsid w:val="00DF3BC4"/>
    <w:rsid w:val="00DF6840"/>
    <w:rsid w:val="00E010AB"/>
    <w:rsid w:val="00E015AD"/>
    <w:rsid w:val="00E01847"/>
    <w:rsid w:val="00E0233F"/>
    <w:rsid w:val="00E02678"/>
    <w:rsid w:val="00E03CF9"/>
    <w:rsid w:val="00E050EC"/>
    <w:rsid w:val="00E06262"/>
    <w:rsid w:val="00E0748A"/>
    <w:rsid w:val="00E128A9"/>
    <w:rsid w:val="00E143DA"/>
    <w:rsid w:val="00E14BA3"/>
    <w:rsid w:val="00E15817"/>
    <w:rsid w:val="00E16744"/>
    <w:rsid w:val="00E21783"/>
    <w:rsid w:val="00E25953"/>
    <w:rsid w:val="00E27F5A"/>
    <w:rsid w:val="00E32BEA"/>
    <w:rsid w:val="00E32F5B"/>
    <w:rsid w:val="00E3799F"/>
    <w:rsid w:val="00E37DA2"/>
    <w:rsid w:val="00E4121B"/>
    <w:rsid w:val="00E41667"/>
    <w:rsid w:val="00E42FA4"/>
    <w:rsid w:val="00E43ACF"/>
    <w:rsid w:val="00E45864"/>
    <w:rsid w:val="00E4622C"/>
    <w:rsid w:val="00E47F40"/>
    <w:rsid w:val="00E51FFB"/>
    <w:rsid w:val="00E52DD3"/>
    <w:rsid w:val="00E5471E"/>
    <w:rsid w:val="00E558A4"/>
    <w:rsid w:val="00E56187"/>
    <w:rsid w:val="00E5626A"/>
    <w:rsid w:val="00E576D9"/>
    <w:rsid w:val="00E6424A"/>
    <w:rsid w:val="00E65C76"/>
    <w:rsid w:val="00E65EA1"/>
    <w:rsid w:val="00E6605D"/>
    <w:rsid w:val="00E6611F"/>
    <w:rsid w:val="00E66D4D"/>
    <w:rsid w:val="00E718CB"/>
    <w:rsid w:val="00E76507"/>
    <w:rsid w:val="00E86951"/>
    <w:rsid w:val="00E9168B"/>
    <w:rsid w:val="00E923A0"/>
    <w:rsid w:val="00E9265B"/>
    <w:rsid w:val="00E95253"/>
    <w:rsid w:val="00E978F3"/>
    <w:rsid w:val="00EA0410"/>
    <w:rsid w:val="00EA0D9F"/>
    <w:rsid w:val="00EA1CB1"/>
    <w:rsid w:val="00EA6125"/>
    <w:rsid w:val="00EB3A3E"/>
    <w:rsid w:val="00EB3A57"/>
    <w:rsid w:val="00EC0435"/>
    <w:rsid w:val="00EC0B84"/>
    <w:rsid w:val="00EC373E"/>
    <w:rsid w:val="00EC57D2"/>
    <w:rsid w:val="00EC6EDB"/>
    <w:rsid w:val="00EC7180"/>
    <w:rsid w:val="00ED1085"/>
    <w:rsid w:val="00ED1FA5"/>
    <w:rsid w:val="00ED209D"/>
    <w:rsid w:val="00ED31AB"/>
    <w:rsid w:val="00ED418D"/>
    <w:rsid w:val="00ED46C4"/>
    <w:rsid w:val="00ED5F88"/>
    <w:rsid w:val="00ED664B"/>
    <w:rsid w:val="00ED7359"/>
    <w:rsid w:val="00ED7C2E"/>
    <w:rsid w:val="00EE4668"/>
    <w:rsid w:val="00EE5111"/>
    <w:rsid w:val="00EF157F"/>
    <w:rsid w:val="00EF20F1"/>
    <w:rsid w:val="00EF2730"/>
    <w:rsid w:val="00EF28D7"/>
    <w:rsid w:val="00F01D63"/>
    <w:rsid w:val="00F03786"/>
    <w:rsid w:val="00F03AB8"/>
    <w:rsid w:val="00F03F2D"/>
    <w:rsid w:val="00F05E37"/>
    <w:rsid w:val="00F07897"/>
    <w:rsid w:val="00F07EF7"/>
    <w:rsid w:val="00F112AC"/>
    <w:rsid w:val="00F130AD"/>
    <w:rsid w:val="00F2002D"/>
    <w:rsid w:val="00F219DB"/>
    <w:rsid w:val="00F22093"/>
    <w:rsid w:val="00F227E8"/>
    <w:rsid w:val="00F24647"/>
    <w:rsid w:val="00F26374"/>
    <w:rsid w:val="00F26A9F"/>
    <w:rsid w:val="00F27C7E"/>
    <w:rsid w:val="00F30DE4"/>
    <w:rsid w:val="00F331B5"/>
    <w:rsid w:val="00F34AF9"/>
    <w:rsid w:val="00F37B03"/>
    <w:rsid w:val="00F41E62"/>
    <w:rsid w:val="00F41EC6"/>
    <w:rsid w:val="00F45725"/>
    <w:rsid w:val="00F47B58"/>
    <w:rsid w:val="00F47BED"/>
    <w:rsid w:val="00F51AEF"/>
    <w:rsid w:val="00F53521"/>
    <w:rsid w:val="00F53991"/>
    <w:rsid w:val="00F61722"/>
    <w:rsid w:val="00F617C6"/>
    <w:rsid w:val="00F6208E"/>
    <w:rsid w:val="00F66A33"/>
    <w:rsid w:val="00F66F7C"/>
    <w:rsid w:val="00F70BA5"/>
    <w:rsid w:val="00F71818"/>
    <w:rsid w:val="00F73842"/>
    <w:rsid w:val="00F73B39"/>
    <w:rsid w:val="00F74981"/>
    <w:rsid w:val="00F75C04"/>
    <w:rsid w:val="00F773B3"/>
    <w:rsid w:val="00F8206C"/>
    <w:rsid w:val="00F90692"/>
    <w:rsid w:val="00F95772"/>
    <w:rsid w:val="00FA041E"/>
    <w:rsid w:val="00FA27ED"/>
    <w:rsid w:val="00FA3CB1"/>
    <w:rsid w:val="00FA5679"/>
    <w:rsid w:val="00FA70F0"/>
    <w:rsid w:val="00FA7376"/>
    <w:rsid w:val="00FB2CA2"/>
    <w:rsid w:val="00FB4289"/>
    <w:rsid w:val="00FB495C"/>
    <w:rsid w:val="00FB4AAE"/>
    <w:rsid w:val="00FC0149"/>
    <w:rsid w:val="00FC1824"/>
    <w:rsid w:val="00FC2985"/>
    <w:rsid w:val="00FC7254"/>
    <w:rsid w:val="00FC72F2"/>
    <w:rsid w:val="00FD008B"/>
    <w:rsid w:val="00FD0E0E"/>
    <w:rsid w:val="00FD12A2"/>
    <w:rsid w:val="00FD424D"/>
    <w:rsid w:val="00FD50A1"/>
    <w:rsid w:val="00FD5803"/>
    <w:rsid w:val="00FE0987"/>
    <w:rsid w:val="00FE2CF0"/>
    <w:rsid w:val="00FF20D4"/>
    <w:rsid w:val="00FF2AF6"/>
    <w:rsid w:val="00FF3F44"/>
    <w:rsid w:val="00FF491C"/>
    <w:rsid w:val="00FF534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10C8547"/>
  <w15:chartTrackingRefBased/>
  <w15:docId w15:val="{C722E1EB-3D43-491E-8213-9DBEF4BA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957E73"/>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957E73"/>
    <w:rPr>
      <w:rFonts w:ascii="Arial" w:hAnsi="Arial" w:cs="Arial"/>
      <w:b/>
      <w:bCs/>
      <w:i/>
      <w:iCs/>
      <w:sz w:val="28"/>
      <w:szCs w:val="28"/>
      <w:lang w:val="en-GB" w:eastAsia="en-US" w:bidi="ar-SA"/>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282D7E"/>
    <w:pPr>
      <w:numPr>
        <w:numId w:val="10"/>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133921"/>
    <w:pPr>
      <w:numPr>
        <w:ilvl w:val="1"/>
        <w:numId w:val="10"/>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uiPriority w:val="99"/>
    <w:rsid w:val="00F130AD"/>
    <w:rPr>
      <w:sz w:val="20"/>
      <w:szCs w:val="20"/>
      <w:lang w:val="x-none"/>
    </w:rPr>
  </w:style>
  <w:style w:type="character" w:customStyle="1" w:styleId="CommentTextChar">
    <w:name w:val="Comment Text Char"/>
    <w:link w:val="CommentText"/>
    <w:uiPriority w:val="99"/>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4"/>
      <w:szCs w:val="24"/>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customStyle="1" w:styleId="UnresolvedMention1">
    <w:name w:val="Unresolved Mention1"/>
    <w:basedOn w:val="DefaultParagraphFont"/>
    <w:uiPriority w:val="99"/>
    <w:semiHidden/>
    <w:unhideWhenUsed/>
    <w:rsid w:val="00D019BA"/>
    <w:rPr>
      <w:color w:val="605E5C"/>
      <w:shd w:val="clear" w:color="auto" w:fill="E1DFDD"/>
    </w:rPr>
  </w:style>
  <w:style w:type="paragraph" w:customStyle="1" w:styleId="IssueX">
    <w:name w:val="Issue X"/>
    <w:basedOn w:val="NICEnormalindented"/>
    <w:qFormat/>
    <w:rsid w:val="00634A77"/>
    <w:pPr>
      <w:numPr>
        <w:numId w:val="18"/>
      </w:numPr>
      <w:spacing w:after="0"/>
      <w:ind w:left="2155" w:hanging="1021"/>
    </w:pPr>
  </w:style>
  <w:style w:type="paragraph" w:styleId="PlainText">
    <w:name w:val="Plain Text"/>
    <w:basedOn w:val="Normal"/>
    <w:link w:val="PlainTextChar"/>
    <w:uiPriority w:val="99"/>
    <w:unhideWhenUsed/>
    <w:rsid w:val="002A10B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A10BE"/>
    <w:rPr>
      <w:rFonts w:ascii="Calibri" w:eastAsiaTheme="minorHAnsi" w:hAnsi="Calibri" w:cstheme="minorBidi"/>
      <w:sz w:val="22"/>
      <w:szCs w:val="21"/>
      <w:lang w:eastAsia="en-US"/>
    </w:rPr>
  </w:style>
  <w:style w:type="character" w:styleId="UnresolvedMention">
    <w:name w:val="Unresolved Mention"/>
    <w:basedOn w:val="DefaultParagraphFont"/>
    <w:uiPriority w:val="99"/>
    <w:semiHidden/>
    <w:unhideWhenUsed/>
    <w:rsid w:val="009D7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833951604">
      <w:bodyDiv w:val="1"/>
      <w:marLeft w:val="0"/>
      <w:marRight w:val="0"/>
      <w:marTop w:val="0"/>
      <w:marBottom w:val="0"/>
      <w:divBdr>
        <w:top w:val="none" w:sz="0" w:space="0" w:color="auto"/>
        <w:left w:val="none" w:sz="0" w:space="0" w:color="auto"/>
        <w:bottom w:val="none" w:sz="0" w:space="0" w:color="auto"/>
        <w:right w:val="none" w:sz="0" w:space="0" w:color="auto"/>
      </w:divBdr>
      <w:divsChild>
        <w:div w:id="521822945">
          <w:marLeft w:val="547"/>
          <w:marRight w:val="0"/>
          <w:marTop w:val="0"/>
          <w:marBottom w:val="0"/>
          <w:divBdr>
            <w:top w:val="none" w:sz="0" w:space="0" w:color="auto"/>
            <w:left w:val="none" w:sz="0" w:space="0" w:color="auto"/>
            <w:bottom w:val="none" w:sz="0" w:space="0" w:color="auto"/>
            <w:right w:val="none" w:sz="0" w:space="0" w:color="auto"/>
          </w:divBdr>
        </w:div>
        <w:div w:id="445125675">
          <w:marLeft w:val="547"/>
          <w:marRight w:val="0"/>
          <w:marTop w:val="0"/>
          <w:marBottom w:val="0"/>
          <w:divBdr>
            <w:top w:val="none" w:sz="0" w:space="0" w:color="auto"/>
            <w:left w:val="none" w:sz="0" w:space="0" w:color="auto"/>
            <w:bottom w:val="none" w:sz="0" w:space="0" w:color="auto"/>
            <w:right w:val="none" w:sz="0" w:space="0" w:color="auto"/>
          </w:divBdr>
        </w:div>
        <w:div w:id="100730708">
          <w:marLeft w:val="547"/>
          <w:marRight w:val="0"/>
          <w:marTop w:val="0"/>
          <w:marBottom w:val="0"/>
          <w:divBdr>
            <w:top w:val="none" w:sz="0" w:space="0" w:color="auto"/>
            <w:left w:val="none" w:sz="0" w:space="0" w:color="auto"/>
            <w:bottom w:val="none" w:sz="0" w:space="0" w:color="auto"/>
            <w:right w:val="none" w:sz="0" w:space="0" w:color="auto"/>
          </w:divBdr>
        </w:div>
        <w:div w:id="1648775285">
          <w:marLeft w:val="547"/>
          <w:marRight w:val="0"/>
          <w:marTop w:val="0"/>
          <w:marBottom w:val="0"/>
          <w:divBdr>
            <w:top w:val="none" w:sz="0" w:space="0" w:color="auto"/>
            <w:left w:val="none" w:sz="0" w:space="0" w:color="auto"/>
            <w:bottom w:val="none" w:sz="0" w:space="0" w:color="auto"/>
            <w:right w:val="none" w:sz="0" w:space="0" w:color="auto"/>
          </w:divBdr>
        </w:div>
      </w:divsChild>
    </w:div>
    <w:div w:id="1031229619">
      <w:bodyDiv w:val="1"/>
      <w:marLeft w:val="0"/>
      <w:marRight w:val="0"/>
      <w:marTop w:val="0"/>
      <w:marBottom w:val="0"/>
      <w:divBdr>
        <w:top w:val="none" w:sz="0" w:space="0" w:color="auto"/>
        <w:left w:val="none" w:sz="0" w:space="0" w:color="auto"/>
        <w:bottom w:val="none" w:sz="0" w:space="0" w:color="auto"/>
        <w:right w:val="none" w:sz="0" w:space="0" w:color="auto"/>
      </w:divBdr>
      <w:divsChild>
        <w:div w:id="303781856">
          <w:marLeft w:val="960"/>
          <w:marRight w:val="0"/>
          <w:marTop w:val="0"/>
          <w:marBottom w:val="0"/>
          <w:divBdr>
            <w:top w:val="none" w:sz="0" w:space="0" w:color="auto"/>
            <w:left w:val="none" w:sz="0" w:space="0" w:color="auto"/>
            <w:bottom w:val="none" w:sz="0" w:space="0" w:color="auto"/>
            <w:right w:val="none" w:sz="0" w:space="0" w:color="auto"/>
          </w:divBdr>
        </w:div>
      </w:divsChild>
    </w:div>
    <w:div w:id="1511338641">
      <w:bodyDiv w:val="1"/>
      <w:marLeft w:val="0"/>
      <w:marRight w:val="0"/>
      <w:marTop w:val="0"/>
      <w:marBottom w:val="0"/>
      <w:divBdr>
        <w:top w:val="none" w:sz="0" w:space="0" w:color="auto"/>
        <w:left w:val="none" w:sz="0" w:space="0" w:color="auto"/>
        <w:bottom w:val="none" w:sz="0" w:space="0" w:color="auto"/>
        <w:right w:val="none" w:sz="0" w:space="0" w:color="auto"/>
      </w:divBdr>
      <w:divsChild>
        <w:div w:id="353924483">
          <w:marLeft w:val="0"/>
          <w:marRight w:val="0"/>
          <w:marTop w:val="0"/>
          <w:marBottom w:val="0"/>
          <w:divBdr>
            <w:top w:val="none" w:sz="0" w:space="0" w:color="auto"/>
            <w:left w:val="none" w:sz="0" w:space="0" w:color="auto"/>
            <w:bottom w:val="none" w:sz="0" w:space="0" w:color="auto"/>
            <w:right w:val="none" w:sz="0" w:space="0" w:color="auto"/>
          </w:divBdr>
          <w:divsChild>
            <w:div w:id="400102138">
              <w:marLeft w:val="0"/>
              <w:marRight w:val="0"/>
              <w:marTop w:val="0"/>
              <w:marBottom w:val="0"/>
              <w:divBdr>
                <w:top w:val="none" w:sz="0" w:space="0" w:color="auto"/>
                <w:left w:val="none" w:sz="0" w:space="0" w:color="auto"/>
                <w:bottom w:val="none" w:sz="0" w:space="0" w:color="auto"/>
                <w:right w:val="none" w:sz="0" w:space="0" w:color="auto"/>
              </w:divBdr>
              <w:divsChild>
                <w:div w:id="941036312">
                  <w:marLeft w:val="0"/>
                  <w:marRight w:val="0"/>
                  <w:marTop w:val="0"/>
                  <w:marBottom w:val="0"/>
                  <w:divBdr>
                    <w:top w:val="none" w:sz="0" w:space="0" w:color="auto"/>
                    <w:left w:val="none" w:sz="0" w:space="0" w:color="auto"/>
                    <w:bottom w:val="none" w:sz="0" w:space="0" w:color="auto"/>
                    <w:right w:val="none" w:sz="0" w:space="0" w:color="auto"/>
                  </w:divBdr>
                  <w:divsChild>
                    <w:div w:id="994259866">
                      <w:marLeft w:val="0"/>
                      <w:marRight w:val="0"/>
                      <w:marTop w:val="0"/>
                      <w:marBottom w:val="0"/>
                      <w:divBdr>
                        <w:top w:val="none" w:sz="0" w:space="0" w:color="auto"/>
                        <w:left w:val="none" w:sz="0" w:space="0" w:color="auto"/>
                        <w:bottom w:val="none" w:sz="0" w:space="0" w:color="auto"/>
                        <w:right w:val="none" w:sz="0" w:space="0" w:color="auto"/>
                      </w:divBdr>
                      <w:divsChild>
                        <w:div w:id="728193142">
                          <w:marLeft w:val="0"/>
                          <w:marRight w:val="0"/>
                          <w:marTop w:val="0"/>
                          <w:marBottom w:val="0"/>
                          <w:divBdr>
                            <w:top w:val="none" w:sz="0" w:space="0" w:color="auto"/>
                            <w:left w:val="none" w:sz="0" w:space="0" w:color="auto"/>
                            <w:bottom w:val="none" w:sz="0" w:space="0" w:color="auto"/>
                            <w:right w:val="none" w:sz="0" w:space="0" w:color="auto"/>
                          </w:divBdr>
                          <w:divsChild>
                            <w:div w:id="1825118558">
                              <w:marLeft w:val="0"/>
                              <w:marRight w:val="0"/>
                              <w:marTop w:val="0"/>
                              <w:marBottom w:val="0"/>
                              <w:divBdr>
                                <w:top w:val="none" w:sz="0" w:space="0" w:color="auto"/>
                                <w:left w:val="none" w:sz="0" w:space="0" w:color="auto"/>
                                <w:bottom w:val="none" w:sz="0" w:space="0" w:color="auto"/>
                                <w:right w:val="none" w:sz="0" w:space="0" w:color="auto"/>
                              </w:divBdr>
                              <w:divsChild>
                                <w:div w:id="382674489">
                                  <w:marLeft w:val="360"/>
                                  <w:marRight w:val="360"/>
                                  <w:marTop w:val="0"/>
                                  <w:marBottom w:val="0"/>
                                  <w:divBdr>
                                    <w:top w:val="none" w:sz="0" w:space="0" w:color="auto"/>
                                    <w:left w:val="none" w:sz="0" w:space="0" w:color="auto"/>
                                    <w:bottom w:val="none" w:sz="0" w:space="0" w:color="auto"/>
                                    <w:right w:val="none" w:sz="0" w:space="0" w:color="auto"/>
                                  </w:divBdr>
                                  <w:divsChild>
                                    <w:div w:id="964038718">
                                      <w:marLeft w:val="0"/>
                                      <w:marRight w:val="0"/>
                                      <w:marTop w:val="0"/>
                                      <w:marBottom w:val="0"/>
                                      <w:divBdr>
                                        <w:top w:val="none" w:sz="0" w:space="0" w:color="auto"/>
                                        <w:left w:val="none" w:sz="0" w:space="0" w:color="auto"/>
                                        <w:bottom w:val="none" w:sz="0" w:space="0" w:color="auto"/>
                                        <w:right w:val="none" w:sz="0" w:space="0" w:color="auto"/>
                                      </w:divBdr>
                                      <w:divsChild>
                                        <w:div w:id="1045178018">
                                          <w:marLeft w:val="0"/>
                                          <w:marRight w:val="0"/>
                                          <w:marTop w:val="0"/>
                                          <w:marBottom w:val="300"/>
                                          <w:divBdr>
                                            <w:top w:val="none" w:sz="0" w:space="0" w:color="auto"/>
                                            <w:left w:val="none" w:sz="0" w:space="0" w:color="auto"/>
                                            <w:bottom w:val="none" w:sz="0" w:space="0" w:color="auto"/>
                                            <w:right w:val="none" w:sz="0" w:space="0" w:color="auto"/>
                                          </w:divBdr>
                                          <w:divsChild>
                                            <w:div w:id="14305410">
                                              <w:marLeft w:val="0"/>
                                              <w:marRight w:val="0"/>
                                              <w:marTop w:val="0"/>
                                              <w:marBottom w:val="0"/>
                                              <w:divBdr>
                                                <w:top w:val="none" w:sz="0" w:space="0" w:color="auto"/>
                                                <w:left w:val="none" w:sz="0" w:space="0" w:color="auto"/>
                                                <w:bottom w:val="none" w:sz="0" w:space="0" w:color="auto"/>
                                                <w:right w:val="none" w:sz="0" w:space="0" w:color="auto"/>
                                              </w:divBdr>
                                              <w:divsChild>
                                                <w:div w:id="2069180803">
                                                  <w:marLeft w:val="0"/>
                                                  <w:marRight w:val="0"/>
                                                  <w:marTop w:val="0"/>
                                                  <w:marBottom w:val="0"/>
                                                  <w:divBdr>
                                                    <w:top w:val="none" w:sz="0" w:space="0" w:color="auto"/>
                                                    <w:left w:val="none" w:sz="0" w:space="0" w:color="auto"/>
                                                    <w:bottom w:val="none" w:sz="0" w:space="0" w:color="auto"/>
                                                    <w:right w:val="none" w:sz="0" w:space="0" w:color="auto"/>
                                                  </w:divBdr>
                                                  <w:divsChild>
                                                    <w:div w:id="1423795360">
                                                      <w:marLeft w:val="0"/>
                                                      <w:marRight w:val="0"/>
                                                      <w:marTop w:val="0"/>
                                                      <w:marBottom w:val="0"/>
                                                      <w:divBdr>
                                                        <w:top w:val="none" w:sz="0" w:space="0" w:color="auto"/>
                                                        <w:left w:val="none" w:sz="0" w:space="0" w:color="auto"/>
                                                        <w:bottom w:val="none" w:sz="0" w:space="0" w:color="auto"/>
                                                        <w:right w:val="none" w:sz="0" w:space="0" w:color="auto"/>
                                                      </w:divBdr>
                                                      <w:divsChild>
                                                        <w:div w:id="13660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871452802">
      <w:bodyDiv w:val="1"/>
      <w:marLeft w:val="0"/>
      <w:marRight w:val="0"/>
      <w:marTop w:val="0"/>
      <w:marBottom w:val="0"/>
      <w:divBdr>
        <w:top w:val="none" w:sz="0" w:space="0" w:color="auto"/>
        <w:left w:val="none" w:sz="0" w:space="0" w:color="auto"/>
        <w:bottom w:val="none" w:sz="0" w:space="0" w:color="auto"/>
        <w:right w:val="none" w:sz="0" w:space="0" w:color="auto"/>
      </w:divBdr>
    </w:div>
    <w:div w:id="1968470668">
      <w:bodyDiv w:val="1"/>
      <w:marLeft w:val="0"/>
      <w:marRight w:val="0"/>
      <w:marTop w:val="0"/>
      <w:marBottom w:val="0"/>
      <w:divBdr>
        <w:top w:val="none" w:sz="0" w:space="0" w:color="auto"/>
        <w:left w:val="none" w:sz="0" w:space="0" w:color="auto"/>
        <w:bottom w:val="none" w:sz="0" w:space="0" w:color="auto"/>
        <w:right w:val="none" w:sz="0" w:space="0" w:color="auto"/>
      </w:divBdr>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435" TargetMode="External"/><Relationship Id="rId13" Type="http://schemas.openxmlformats.org/officeDocument/2006/relationships/hyperlink" Target="https://www.nice.org.uk/guidance/ta534"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ta8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ice.org.uk/get-involved/meetings-in-public/technology-appraisal-committ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meforeczema.org/" TargetMode="External"/><Relationship Id="rId5" Type="http://schemas.openxmlformats.org/officeDocument/2006/relationships/webSettings" Target="webSettings.xml"/><Relationship Id="rId15" Type="http://schemas.openxmlformats.org/officeDocument/2006/relationships/hyperlink" Target="https://www.nice.org.uk/Get-Involved/Meetings-in-public/Technology-appraisal-Committee/Committee-B-Members" TargetMode="External"/><Relationship Id="rId10" Type="http://schemas.openxmlformats.org/officeDocument/2006/relationships/hyperlink" Target="https://www.nice.org.uk/guidance/indevelopment/gid-ta10435/docume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ice.org.uk/article/pmg19/chapter/Foreword" TargetMode="External"/><Relationship Id="rId14" Type="http://schemas.openxmlformats.org/officeDocument/2006/relationships/hyperlink" Target="https://www.nice.org.uk/guidance/ta5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NICE\NICE%20Templates\Tech%20App\STA%20old%20and%20new%20process%20ACD%20and%20F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5D909-7EE4-4147-8819-FECA28DAE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 old and new process ACD and FAD template</Template>
  <TotalTime>3</TotalTime>
  <Pages>15</Pages>
  <Words>3837</Words>
  <Characters>22378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26163</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Jessica Cronshaw</dc:creator>
  <cp:keywords/>
  <cp:lastModifiedBy>Jeremy Powell</cp:lastModifiedBy>
  <cp:revision>5</cp:revision>
  <cp:lastPrinted>2012-11-14T14:34:00Z</cp:lastPrinted>
  <dcterms:created xsi:type="dcterms:W3CDTF">2020-07-14T14:01:00Z</dcterms:created>
  <dcterms:modified xsi:type="dcterms:W3CDTF">2020-09-04T19:27:00Z</dcterms:modified>
</cp:coreProperties>
</file>