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76C08" w14:textId="77777777" w:rsidR="001B4BDF" w:rsidRPr="00AA2B19" w:rsidRDefault="001B4BDF" w:rsidP="00AA7630">
      <w:pPr>
        <w:pStyle w:val="Title"/>
      </w:pPr>
      <w:r w:rsidRPr="00AA2B19">
        <w:t xml:space="preserve">NATIONAL INSTITUTE FOR </w:t>
      </w:r>
      <w:r w:rsidRPr="00AA7630">
        <w:t>HEALTH</w:t>
      </w:r>
      <w:r w:rsidRPr="00AA2B19">
        <w:t xml:space="preserve"> AND C</w:t>
      </w:r>
      <w:r>
        <w:t>ARE</w:t>
      </w:r>
      <w:r w:rsidRPr="00AA2B19">
        <w:t xml:space="preserve"> EXCELLENCE</w:t>
      </w:r>
    </w:p>
    <w:p w14:paraId="02C85616" w14:textId="79D4A66E" w:rsidR="001B4BDF" w:rsidRPr="00AA2B19" w:rsidRDefault="001F5B2A" w:rsidP="001B4BDF">
      <w:pPr>
        <w:jc w:val="center"/>
        <w:rPr>
          <w:rFonts w:ascii="Arial" w:hAnsi="Arial" w:cs="Arial"/>
          <w:b/>
          <w:sz w:val="24"/>
          <w:szCs w:val="24"/>
        </w:rPr>
      </w:pPr>
      <w:r w:rsidRPr="00AA7630">
        <w:rPr>
          <w:rStyle w:val="Heading1Char"/>
        </w:rPr>
        <w:t>SINGLE</w:t>
      </w:r>
      <w:r w:rsidR="001B4BDF" w:rsidRPr="00AA7630">
        <w:rPr>
          <w:rStyle w:val="Heading1Char"/>
        </w:rPr>
        <w:t xml:space="preserve"> TECHNOLOGY APPRAISAL</w:t>
      </w:r>
    </w:p>
    <w:p w14:paraId="5A9B420A" w14:textId="33F32691" w:rsidR="001B4BDF" w:rsidRPr="00AA2B19" w:rsidRDefault="001B4BDF" w:rsidP="00AA7630">
      <w:pPr>
        <w:pStyle w:val="Heading1"/>
        <w:jc w:val="center"/>
      </w:pPr>
      <w:r w:rsidRPr="00AA2B19">
        <w:t>APPEAL HEARING</w:t>
      </w:r>
    </w:p>
    <w:p w14:paraId="11414E62" w14:textId="77777777" w:rsidR="001B4BDF" w:rsidRPr="00AA2B19" w:rsidRDefault="001B4BDF" w:rsidP="001B4BDF">
      <w:pPr>
        <w:jc w:val="center"/>
        <w:rPr>
          <w:rFonts w:ascii="Arial" w:hAnsi="Arial" w:cs="Arial"/>
          <w:sz w:val="24"/>
          <w:szCs w:val="24"/>
        </w:rPr>
      </w:pPr>
    </w:p>
    <w:p w14:paraId="1168BA6E" w14:textId="6E01B7A7" w:rsidR="001B4BDF" w:rsidRPr="00AA2B19" w:rsidRDefault="001B4BDF" w:rsidP="00AA7630">
      <w:pPr>
        <w:pStyle w:val="Heading2"/>
      </w:pPr>
      <w:r w:rsidRPr="00AA2B19">
        <w:t>Advice on</w:t>
      </w:r>
      <w:r w:rsidR="009A3048">
        <w:t xml:space="preserve"> </w:t>
      </w:r>
      <w:bookmarkStart w:id="0" w:name="_Hlk50316605"/>
      <w:r w:rsidR="00282D7A">
        <w:t>a</w:t>
      </w:r>
      <w:r w:rsidR="009A3048">
        <w:t>biraterone for treating newly diagnosed metastatic hormone-naïve prostate cancer [ID945]</w:t>
      </w:r>
      <w:r w:rsidRPr="00AA2B19">
        <w:t xml:space="preserve"> </w:t>
      </w:r>
      <w:bookmarkEnd w:id="0"/>
    </w:p>
    <w:p w14:paraId="79C4C39B" w14:textId="77777777" w:rsidR="00443081" w:rsidRDefault="00443081" w:rsidP="001B4BDF">
      <w:pPr>
        <w:pStyle w:val="Title"/>
        <w:spacing w:before="0" w:after="0"/>
        <w:jc w:val="left"/>
        <w:rPr>
          <w:sz w:val="24"/>
          <w:szCs w:val="24"/>
        </w:rPr>
      </w:pPr>
    </w:p>
    <w:p w14:paraId="0C91139D" w14:textId="1C960B7F" w:rsidR="001B4BDF" w:rsidRDefault="001B4BDF" w:rsidP="00AA7630">
      <w:pPr>
        <w:pStyle w:val="Heading3"/>
      </w:pPr>
      <w:r w:rsidRPr="001B4BDF">
        <w:t>Dec</w:t>
      </w:r>
      <w:r>
        <w:t xml:space="preserve">ision of the </w:t>
      </w:r>
      <w:r w:rsidR="00BE4F61">
        <w:t>Panel</w:t>
      </w:r>
    </w:p>
    <w:p w14:paraId="34AA1CB7" w14:textId="77777777" w:rsidR="001B4BDF" w:rsidRDefault="001B4BDF" w:rsidP="001B4BDF">
      <w:pPr>
        <w:pStyle w:val="Paragraphnonumbers"/>
        <w:spacing w:after="0" w:line="240" w:lineRule="auto"/>
      </w:pPr>
    </w:p>
    <w:p w14:paraId="7D1C7889" w14:textId="77777777" w:rsidR="001B4BDF" w:rsidRPr="00AA7630" w:rsidRDefault="001B4BDF" w:rsidP="00AA7630">
      <w:pPr>
        <w:pStyle w:val="Paragraphnonumbers"/>
        <w:rPr>
          <w:b/>
          <w:bCs/>
        </w:rPr>
      </w:pPr>
      <w:r w:rsidRPr="00AA7630">
        <w:rPr>
          <w:b/>
          <w:bCs/>
        </w:rPr>
        <w:t>Introduction</w:t>
      </w:r>
    </w:p>
    <w:p w14:paraId="37932E42" w14:textId="42642088" w:rsidR="001B4BDF" w:rsidRPr="0053499F" w:rsidRDefault="001B4BDF" w:rsidP="00AA7630">
      <w:pPr>
        <w:pStyle w:val="Paragraph"/>
      </w:pPr>
      <w:r w:rsidRPr="009B4196">
        <w:t xml:space="preserve">An </w:t>
      </w:r>
      <w:r w:rsidR="00D71FAA">
        <w:t>Appeal Panel</w:t>
      </w:r>
      <w:r w:rsidR="00331F9B">
        <w:t xml:space="preserve"> was convened on</w:t>
      </w:r>
      <w:r w:rsidR="009A3048">
        <w:t xml:space="preserve"> </w:t>
      </w:r>
      <w:r w:rsidR="00BF1E24">
        <w:t>3 September 2020</w:t>
      </w:r>
      <w:r w:rsidR="009A3048">
        <w:t xml:space="preserve"> and </w:t>
      </w:r>
      <w:r w:rsidR="00BF1E24">
        <w:t>4 September 2020</w:t>
      </w:r>
      <w:r w:rsidRPr="009B4196">
        <w:t xml:space="preserve"> </w:t>
      </w:r>
      <w:r w:rsidRPr="0053499F">
        <w:t xml:space="preserve">to consider an appeal against </w:t>
      </w:r>
      <w:r w:rsidR="00331F9B" w:rsidRPr="0053499F">
        <w:t>NICE</w:t>
      </w:r>
      <w:r w:rsidRPr="0053499F">
        <w:t xml:space="preserve">’s </w:t>
      </w:r>
      <w:r w:rsidR="00331F9B" w:rsidRPr="0053499F">
        <w:t>f</w:t>
      </w:r>
      <w:r w:rsidRPr="0053499F">
        <w:t xml:space="preserve">inal </w:t>
      </w:r>
      <w:r w:rsidR="00331F9B" w:rsidRPr="0053499F">
        <w:t>a</w:t>
      </w:r>
      <w:r w:rsidRPr="0053499F">
        <w:t xml:space="preserve">ppraisal </w:t>
      </w:r>
      <w:r w:rsidR="00793A0E">
        <w:t>document</w:t>
      </w:r>
      <w:r w:rsidRPr="0053499F">
        <w:t>, to the NHS, on</w:t>
      </w:r>
      <w:r w:rsidR="009A3048">
        <w:t xml:space="preserve"> </w:t>
      </w:r>
      <w:r w:rsidR="00BF1E24">
        <w:t>a</w:t>
      </w:r>
      <w:r w:rsidR="009A3048" w:rsidRPr="009A3048">
        <w:rPr>
          <w:bCs/>
        </w:rPr>
        <w:t>biraterone for treating newly diagnosed metastatic hormone-naïve prostate cancer [ID945]</w:t>
      </w:r>
      <w:r w:rsidR="001C28AA">
        <w:rPr>
          <w:bCs/>
        </w:rPr>
        <w:t>.</w:t>
      </w:r>
    </w:p>
    <w:p w14:paraId="6E38DF28" w14:textId="72192BE8" w:rsidR="001B4BDF" w:rsidRDefault="001B4BDF" w:rsidP="00282D7A">
      <w:pPr>
        <w:pStyle w:val="Paragraph"/>
      </w:pPr>
      <w:r w:rsidRPr="0053499F">
        <w:t xml:space="preserve">The </w:t>
      </w:r>
      <w:r w:rsidR="00D71FAA">
        <w:t>Appeal Panel</w:t>
      </w:r>
      <w:r w:rsidRPr="0053499F">
        <w:t xml:space="preserve"> consisted of</w:t>
      </w:r>
      <w:r w:rsidR="00331F9B" w:rsidRPr="0053499F">
        <w:t>:</w:t>
      </w:r>
      <w:r w:rsidRPr="0053499F">
        <w:t xml:space="preserve"> </w:t>
      </w:r>
    </w:p>
    <w:p w14:paraId="4AB6486F" w14:textId="6F718E02" w:rsidR="00282D7A" w:rsidRDefault="00282D7A" w:rsidP="00282D7A">
      <w:pPr>
        <w:pStyle w:val="Bullets"/>
      </w:pPr>
      <w:r>
        <w:t>Professor Jonathan Cohen</w:t>
      </w:r>
      <w:r>
        <w:tab/>
        <w:t>Chair</w:t>
      </w:r>
    </w:p>
    <w:p w14:paraId="7261DF41" w14:textId="3CEB2BEC" w:rsidR="00282D7A" w:rsidRDefault="00282D7A" w:rsidP="00282D7A">
      <w:pPr>
        <w:pStyle w:val="Bullets"/>
      </w:pPr>
      <w:r>
        <w:t>Sharmila Nebhrajani</w:t>
      </w:r>
      <w:r>
        <w:tab/>
      </w:r>
      <w:r>
        <w:tab/>
      </w:r>
      <w:r w:rsidR="00787E9B">
        <w:t>NICE Chairman (</w:t>
      </w:r>
      <w:r>
        <w:t>Non-Executive Director</w:t>
      </w:r>
      <w:r w:rsidR="00787E9B">
        <w:t>)</w:t>
      </w:r>
    </w:p>
    <w:p w14:paraId="0D6A4B2E" w14:textId="777E6FFF" w:rsidR="00282D7A" w:rsidRDefault="00282D7A" w:rsidP="00282D7A">
      <w:pPr>
        <w:pStyle w:val="Bullets"/>
      </w:pPr>
      <w:r>
        <w:t>Dr Biba Stanton</w:t>
      </w:r>
      <w:r>
        <w:tab/>
      </w:r>
      <w:r>
        <w:tab/>
      </w:r>
      <w:r>
        <w:tab/>
        <w:t>Health Service representative</w:t>
      </w:r>
    </w:p>
    <w:p w14:paraId="489B7A8E" w14:textId="3F743849" w:rsidR="00282D7A" w:rsidRDefault="00282D7A" w:rsidP="00282D7A">
      <w:pPr>
        <w:pStyle w:val="Bullets"/>
      </w:pPr>
      <w:r>
        <w:t>Uday Bose</w:t>
      </w:r>
      <w:r>
        <w:tab/>
      </w:r>
      <w:r>
        <w:tab/>
      </w:r>
      <w:r>
        <w:tab/>
        <w:t>Industry representative</w:t>
      </w:r>
    </w:p>
    <w:p w14:paraId="68A00C54" w14:textId="7741A37C" w:rsidR="00282D7A" w:rsidRPr="0053499F" w:rsidRDefault="00282D7A" w:rsidP="00AA7630">
      <w:pPr>
        <w:pStyle w:val="Bullets"/>
      </w:pPr>
      <w:r>
        <w:t>Colin Standfield</w:t>
      </w:r>
      <w:r>
        <w:tab/>
      </w:r>
      <w:r>
        <w:tab/>
      </w:r>
      <w:r>
        <w:tab/>
        <w:t>Lay representative</w:t>
      </w:r>
    </w:p>
    <w:p w14:paraId="33DFF3FB" w14:textId="77777777" w:rsidR="00331F9B" w:rsidRPr="0053499F" w:rsidRDefault="00331F9B" w:rsidP="00CA0C8B">
      <w:pPr>
        <w:pStyle w:val="Paragraphnonumbers"/>
        <w:spacing w:after="0" w:line="240" w:lineRule="auto"/>
        <w:rPr>
          <w:rFonts w:ascii="Calibri" w:hAnsi="Calibri"/>
        </w:rPr>
      </w:pPr>
    </w:p>
    <w:p w14:paraId="738F2F22" w14:textId="2AD74924" w:rsidR="00341773" w:rsidRPr="00341773" w:rsidRDefault="001B4BDF" w:rsidP="00AA7630">
      <w:pPr>
        <w:pStyle w:val="Paragraph"/>
      </w:pPr>
      <w:r w:rsidRPr="0053499F">
        <w:t xml:space="preserve">None of the members of the </w:t>
      </w:r>
      <w:r w:rsidR="00D71FAA">
        <w:t>Appeal Panel</w:t>
      </w:r>
      <w:r w:rsidRPr="0053499F">
        <w:t xml:space="preserve"> had any competing interest to declare</w:t>
      </w:r>
      <w:r w:rsidR="003B52EE" w:rsidRPr="0053499F">
        <w:t>.</w:t>
      </w:r>
    </w:p>
    <w:p w14:paraId="6A6FB197" w14:textId="58A58EEC" w:rsidR="00341773" w:rsidRPr="00A54DA0" w:rsidRDefault="00E71E2B" w:rsidP="00AA7630">
      <w:pPr>
        <w:pStyle w:val="Paragraph"/>
      </w:pPr>
      <w:r w:rsidRPr="00341773">
        <w:t xml:space="preserve">The </w:t>
      </w:r>
      <w:r w:rsidR="00BE4F61">
        <w:t>Panel</w:t>
      </w:r>
      <w:r w:rsidRPr="00341773">
        <w:t xml:space="preserve"> considered appeals submitted by</w:t>
      </w:r>
      <w:r w:rsidRPr="00A54DA0">
        <w:t xml:space="preserve"> </w:t>
      </w:r>
      <w:r w:rsidR="00341773" w:rsidRPr="00A54DA0">
        <w:t>Prostate Cancer UK and Tackle Prostate Cancer (PCUK/TPC; the charities)</w:t>
      </w:r>
      <w:r w:rsidR="00A54DA0" w:rsidRPr="00A54DA0">
        <w:t xml:space="preserve">, the British </w:t>
      </w:r>
      <w:proofErr w:type="spellStart"/>
      <w:r w:rsidR="00A54DA0" w:rsidRPr="00A54DA0">
        <w:t>Uro</w:t>
      </w:r>
      <w:proofErr w:type="spellEnd"/>
      <w:r w:rsidR="00A54DA0" w:rsidRPr="00A54DA0">
        <w:t>-Oncology group (BUG) and Janssen (the company).</w:t>
      </w:r>
    </w:p>
    <w:p w14:paraId="07C67485" w14:textId="1640D9E7" w:rsidR="00E71E2B" w:rsidRPr="0053499F" w:rsidRDefault="00A54DA0" w:rsidP="00AA7630">
      <w:pPr>
        <w:pStyle w:val="Paragraph"/>
      </w:pPr>
      <w:r w:rsidRPr="00A54DA0">
        <w:t xml:space="preserve">Prostate Cancer UK and Tackle Prostate Cancer </w:t>
      </w:r>
      <w:r w:rsidR="00E71E2B" w:rsidRPr="0053499F">
        <w:t>w</w:t>
      </w:r>
      <w:r w:rsidR="00806875">
        <w:t>ere</w:t>
      </w:r>
      <w:r w:rsidR="00E71E2B" w:rsidRPr="0053499F">
        <w:t xml:space="preserve"> represented by</w:t>
      </w:r>
      <w:r w:rsidR="004022D2" w:rsidRPr="0053499F">
        <w:t>:</w:t>
      </w:r>
      <w:r w:rsidR="00E71E2B" w:rsidRPr="0053499F">
        <w:rPr>
          <w:color w:val="FF0000"/>
        </w:rPr>
        <w:t xml:space="preserve"> </w:t>
      </w:r>
    </w:p>
    <w:p w14:paraId="6370BED2" w14:textId="3E8E17CF" w:rsidR="00E71E2B" w:rsidRDefault="00282D7A" w:rsidP="00282D7A">
      <w:pPr>
        <w:pStyle w:val="Bullets"/>
      </w:pPr>
      <w:r>
        <w:t>Heather Blake</w:t>
      </w:r>
      <w:r>
        <w:tab/>
      </w:r>
      <w:r>
        <w:tab/>
      </w:r>
      <w:r>
        <w:tab/>
        <w:t>Director of Support and Influencing, PCUK</w:t>
      </w:r>
    </w:p>
    <w:p w14:paraId="6C343FF5" w14:textId="7E09AD6E" w:rsidR="00282D7A" w:rsidRDefault="00282D7A" w:rsidP="00282D7A">
      <w:pPr>
        <w:pStyle w:val="Bullets"/>
      </w:pPr>
      <w:r>
        <w:t xml:space="preserve">Karen </w:t>
      </w:r>
      <w:proofErr w:type="spellStart"/>
      <w:r>
        <w:t>Stalbow</w:t>
      </w:r>
      <w:proofErr w:type="spellEnd"/>
      <w:r>
        <w:tab/>
      </w:r>
      <w:r>
        <w:tab/>
      </w:r>
      <w:r>
        <w:tab/>
        <w:t xml:space="preserve">Head of </w:t>
      </w:r>
      <w:r w:rsidR="00DE56FF">
        <w:t>Policy, Knowledge and Health Information, PCUK</w:t>
      </w:r>
    </w:p>
    <w:p w14:paraId="544F41FB" w14:textId="24CA87C0" w:rsidR="00DE56FF" w:rsidRDefault="00DE56FF" w:rsidP="00282D7A">
      <w:pPr>
        <w:pStyle w:val="Bullets"/>
      </w:pPr>
      <w:r>
        <w:t xml:space="preserve">Rebecca </w:t>
      </w:r>
      <w:proofErr w:type="spellStart"/>
      <w:r>
        <w:t>Leszczynski</w:t>
      </w:r>
      <w:proofErr w:type="spellEnd"/>
      <w:r>
        <w:tab/>
      </w:r>
      <w:r>
        <w:tab/>
        <w:t>Senior Knowledge Officer, PCUK</w:t>
      </w:r>
    </w:p>
    <w:p w14:paraId="08C69517" w14:textId="55784F52" w:rsidR="00DE56FF" w:rsidRDefault="00DE56FF" w:rsidP="00282D7A">
      <w:pPr>
        <w:pStyle w:val="Bullets"/>
      </w:pPr>
      <w:r>
        <w:t>Dr Steven Allen</w:t>
      </w:r>
      <w:r>
        <w:tab/>
      </w:r>
      <w:r>
        <w:tab/>
      </w:r>
      <w:r>
        <w:tab/>
        <w:t>Patient Representative, TPC</w:t>
      </w:r>
    </w:p>
    <w:p w14:paraId="0387CFBD" w14:textId="7B05F412" w:rsidR="00DE56FF" w:rsidRPr="0053499F" w:rsidRDefault="00DE56FF" w:rsidP="00AA7630">
      <w:pPr>
        <w:pStyle w:val="Bullets"/>
      </w:pPr>
      <w:r>
        <w:t>Robert Horsley</w:t>
      </w:r>
      <w:r>
        <w:tab/>
      </w:r>
      <w:r>
        <w:tab/>
      </w:r>
      <w:r>
        <w:tab/>
        <w:t>Patient Representative, PCUK</w:t>
      </w:r>
    </w:p>
    <w:p w14:paraId="77557A71" w14:textId="0333FB0C" w:rsidR="00E71E2B" w:rsidRDefault="00A54DA0" w:rsidP="00DE56FF">
      <w:pPr>
        <w:pStyle w:val="Paragraph"/>
      </w:pPr>
      <w:r w:rsidRPr="00A54DA0">
        <w:lastRenderedPageBreak/>
        <w:t xml:space="preserve">The British </w:t>
      </w:r>
      <w:proofErr w:type="spellStart"/>
      <w:r w:rsidRPr="00A54DA0">
        <w:t>Uro</w:t>
      </w:r>
      <w:proofErr w:type="spellEnd"/>
      <w:r w:rsidRPr="00A54DA0">
        <w:t xml:space="preserve">-Oncology Group </w:t>
      </w:r>
      <w:r w:rsidR="00E71E2B" w:rsidRPr="00A54DA0">
        <w:t>was represented by</w:t>
      </w:r>
      <w:r w:rsidR="004022D2" w:rsidRPr="00A54DA0">
        <w:t>:</w:t>
      </w:r>
    </w:p>
    <w:p w14:paraId="7C32BF9E" w14:textId="67C23310" w:rsidR="00DE56FF" w:rsidRPr="00A54DA0" w:rsidRDefault="00DE56FF" w:rsidP="00AA7630">
      <w:pPr>
        <w:pStyle w:val="Bullets"/>
      </w:pPr>
      <w:r>
        <w:t>Professor Nicholas James</w:t>
      </w:r>
      <w:r>
        <w:tab/>
        <w:t>STAMPEDE Trial Chief Investigator</w:t>
      </w:r>
    </w:p>
    <w:p w14:paraId="5048D396" w14:textId="77777777" w:rsidR="004022D2" w:rsidRPr="0053499F" w:rsidRDefault="004022D2" w:rsidP="004022D2">
      <w:pPr>
        <w:pStyle w:val="Paragraphnonumbers"/>
        <w:spacing w:after="0" w:line="240" w:lineRule="auto"/>
        <w:ind w:left="360"/>
        <w:rPr>
          <w:rFonts w:cs="Arial"/>
          <w:sz w:val="24"/>
          <w:szCs w:val="24"/>
        </w:rPr>
      </w:pPr>
    </w:p>
    <w:p w14:paraId="164DD76A" w14:textId="3C799881" w:rsidR="00A54DA0" w:rsidRPr="00AA7630" w:rsidRDefault="00A54DA0" w:rsidP="00D62537">
      <w:pPr>
        <w:pStyle w:val="Paragraph"/>
      </w:pPr>
      <w:r>
        <w:t>Janssen</w:t>
      </w:r>
      <w:r w:rsidRPr="00A54DA0">
        <w:t xml:space="preserve"> </w:t>
      </w:r>
      <w:r w:rsidRPr="0053499F">
        <w:t>was represented by:</w:t>
      </w:r>
      <w:r w:rsidRPr="0053499F">
        <w:rPr>
          <w:color w:val="FF0000"/>
        </w:rPr>
        <w:t xml:space="preserve"> </w:t>
      </w:r>
    </w:p>
    <w:p w14:paraId="1FDC57DE" w14:textId="27062C74" w:rsidR="00D62537" w:rsidRDefault="00D62537" w:rsidP="00C700C2">
      <w:pPr>
        <w:pStyle w:val="Bullets"/>
        <w:tabs>
          <w:tab w:val="left" w:pos="1134"/>
          <w:tab w:val="left" w:pos="1985"/>
        </w:tabs>
      </w:pPr>
      <w:r>
        <w:t>Amanda Cunnington</w:t>
      </w:r>
      <w:r>
        <w:tab/>
      </w:r>
      <w:r>
        <w:tab/>
        <w:t>Director of Health Economic</w:t>
      </w:r>
      <w:r w:rsidR="001934D4">
        <w:t>s</w:t>
      </w:r>
      <w:r>
        <w:t xml:space="preserve">, Market Access, Reimbursement </w:t>
      </w:r>
      <w:r w:rsidR="001934D4">
        <w:t xml:space="preserve">(HEMAR) and </w:t>
      </w:r>
      <w:r>
        <w:t>Patient Engagement &amp; Government Affairs</w:t>
      </w:r>
    </w:p>
    <w:p w14:paraId="34AE9AC7" w14:textId="1C28668E" w:rsidR="00D62537" w:rsidRDefault="00D62537" w:rsidP="00D62537">
      <w:pPr>
        <w:pStyle w:val="Bullets"/>
      </w:pPr>
      <w:r>
        <w:t>Dr Adela Williams</w:t>
      </w:r>
      <w:r>
        <w:tab/>
      </w:r>
      <w:r>
        <w:tab/>
      </w:r>
      <w:r>
        <w:tab/>
      </w:r>
      <w:r w:rsidR="001934D4">
        <w:t>External L</w:t>
      </w:r>
      <w:r>
        <w:t xml:space="preserve">egal </w:t>
      </w:r>
      <w:r w:rsidR="001934D4">
        <w:t>Counsel</w:t>
      </w:r>
    </w:p>
    <w:p w14:paraId="05312244" w14:textId="0BCD1720" w:rsidR="00D62537" w:rsidRDefault="00D62537" w:rsidP="00D62537">
      <w:pPr>
        <w:pStyle w:val="Bullets"/>
      </w:pPr>
      <w:r>
        <w:t>Mohamed Lockhat</w:t>
      </w:r>
      <w:r w:rsidR="001934D4">
        <w:tab/>
      </w:r>
      <w:r w:rsidR="001934D4">
        <w:tab/>
      </w:r>
      <w:r w:rsidR="001934D4" w:rsidRPr="001934D4">
        <w:t>Therapy Area Medical Director – Oncology</w:t>
      </w:r>
    </w:p>
    <w:p w14:paraId="2FC13EF8" w14:textId="7FD1A8AB" w:rsidR="00D62537" w:rsidRDefault="00D62537" w:rsidP="00D62537">
      <w:pPr>
        <w:pStyle w:val="Bullets"/>
      </w:pPr>
      <w:r>
        <w:t>Fiona Davies</w:t>
      </w:r>
      <w:r w:rsidR="001934D4">
        <w:tab/>
      </w:r>
      <w:r w:rsidR="001934D4">
        <w:tab/>
      </w:r>
      <w:r w:rsidR="001934D4">
        <w:tab/>
      </w:r>
      <w:r w:rsidR="001934D4" w:rsidRPr="001934D4">
        <w:t>Senior HEMAR</w:t>
      </w:r>
    </w:p>
    <w:p w14:paraId="627C516C" w14:textId="53A80468" w:rsidR="00D62537" w:rsidRPr="0053499F" w:rsidRDefault="00D62537" w:rsidP="00AA7630">
      <w:pPr>
        <w:pStyle w:val="Bullets"/>
      </w:pPr>
      <w:r>
        <w:t>Nicola Trevor</w:t>
      </w:r>
      <w:r w:rsidR="001934D4">
        <w:tab/>
      </w:r>
      <w:r w:rsidR="001934D4">
        <w:tab/>
      </w:r>
      <w:r w:rsidR="001934D4">
        <w:tab/>
      </w:r>
      <w:r w:rsidR="001934D4" w:rsidRPr="001934D4">
        <w:t>HEMAR Lead</w:t>
      </w:r>
    </w:p>
    <w:p w14:paraId="397F8DB5" w14:textId="518B71FE" w:rsidR="00E71E2B" w:rsidRDefault="00E71E2B" w:rsidP="00D54C7F">
      <w:pPr>
        <w:pStyle w:val="Paragraph"/>
      </w:pPr>
      <w:r w:rsidRPr="0053499F">
        <w:t>In addition</w:t>
      </w:r>
      <w:r w:rsidR="00806875">
        <w:t>,</w:t>
      </w:r>
      <w:r w:rsidRPr="0053499F">
        <w:t xml:space="preserve"> the following individuals involved in the appraisal were present and available to answer questions from the </w:t>
      </w:r>
      <w:r w:rsidR="00D71FAA">
        <w:t>Appeal Panel</w:t>
      </w:r>
      <w:r w:rsidR="00331F9B" w:rsidRPr="0053499F">
        <w:t>:</w:t>
      </w:r>
    </w:p>
    <w:p w14:paraId="5A900570" w14:textId="7DD4F1A1" w:rsidR="00D54C7F" w:rsidRDefault="00D54C7F" w:rsidP="00D54C7F">
      <w:pPr>
        <w:pStyle w:val="Bullets"/>
      </w:pPr>
      <w:r>
        <w:t>Professor Amanda Adler</w:t>
      </w:r>
      <w:r>
        <w:tab/>
      </w:r>
      <w:r>
        <w:tab/>
      </w:r>
      <w:r w:rsidR="00C700C2">
        <w:t xml:space="preserve">Technology Appraisal </w:t>
      </w:r>
      <w:r>
        <w:t xml:space="preserve">Committee </w:t>
      </w:r>
      <w:r w:rsidR="00C700C2">
        <w:t xml:space="preserve">B </w:t>
      </w:r>
      <w:r>
        <w:t>Chair</w:t>
      </w:r>
    </w:p>
    <w:p w14:paraId="322E4522" w14:textId="0CAA84B5" w:rsidR="00D54C7F" w:rsidRDefault="00D54C7F" w:rsidP="00D54C7F">
      <w:pPr>
        <w:pStyle w:val="Bullets"/>
      </w:pPr>
      <w:r>
        <w:t>Helen Knight</w:t>
      </w:r>
      <w:r>
        <w:tab/>
      </w:r>
      <w:r>
        <w:tab/>
      </w:r>
      <w:r>
        <w:tab/>
        <w:t>Programme Director</w:t>
      </w:r>
      <w:r w:rsidR="00C700C2">
        <w:t>, NICE</w:t>
      </w:r>
    </w:p>
    <w:p w14:paraId="2930C7DF" w14:textId="23986E82" w:rsidR="00D54C7F" w:rsidRDefault="00D54C7F" w:rsidP="00D54C7F">
      <w:pPr>
        <w:pStyle w:val="Bullets"/>
      </w:pPr>
      <w:r>
        <w:t>Dr Nick Latimer</w:t>
      </w:r>
      <w:r>
        <w:tab/>
      </w:r>
      <w:r>
        <w:tab/>
      </w:r>
      <w:r>
        <w:tab/>
      </w:r>
      <w:r w:rsidR="00C700C2">
        <w:t xml:space="preserve">Technology Appraisal </w:t>
      </w:r>
      <w:r>
        <w:t xml:space="preserve">Committee </w:t>
      </w:r>
      <w:r w:rsidR="00C700C2">
        <w:t xml:space="preserve">B </w:t>
      </w:r>
      <w:r>
        <w:t>member</w:t>
      </w:r>
    </w:p>
    <w:p w14:paraId="48E26377" w14:textId="69E266A2" w:rsidR="00D54C7F" w:rsidRDefault="00D54C7F" w:rsidP="00D54C7F">
      <w:pPr>
        <w:pStyle w:val="Bullets"/>
      </w:pPr>
      <w:r>
        <w:t>Dr Sanjeev Patel</w:t>
      </w:r>
      <w:r>
        <w:tab/>
      </w:r>
      <w:r>
        <w:tab/>
      </w:r>
      <w:r>
        <w:tab/>
      </w:r>
      <w:r w:rsidR="00C700C2">
        <w:t xml:space="preserve">Technology Appraisal </w:t>
      </w:r>
      <w:r>
        <w:t xml:space="preserve">Committee </w:t>
      </w:r>
      <w:r w:rsidR="00C700C2">
        <w:t xml:space="preserve">B </w:t>
      </w:r>
      <w:r>
        <w:t>member</w:t>
      </w:r>
    </w:p>
    <w:p w14:paraId="752DC824" w14:textId="7F7A5BA4" w:rsidR="00D54C7F" w:rsidRPr="0053499F" w:rsidRDefault="00D54C7F" w:rsidP="00AA7630">
      <w:pPr>
        <w:pStyle w:val="Bullets"/>
      </w:pPr>
      <w:r>
        <w:t>Ross Dent</w:t>
      </w:r>
      <w:r>
        <w:tab/>
      </w:r>
      <w:r>
        <w:tab/>
      </w:r>
      <w:r>
        <w:tab/>
      </w:r>
      <w:r w:rsidR="00F96009">
        <w:t>Associate Director</w:t>
      </w:r>
      <w:r w:rsidR="00C700C2">
        <w:t>, NICE</w:t>
      </w:r>
    </w:p>
    <w:p w14:paraId="6BD7D7A3" w14:textId="1BD95B29" w:rsidR="00E71E2B" w:rsidRPr="0053499F" w:rsidRDefault="00C11370" w:rsidP="00AA7630">
      <w:pPr>
        <w:pStyle w:val="Paragraph"/>
      </w:pPr>
      <w:r>
        <w:t xml:space="preserve">The </w:t>
      </w:r>
      <w:r w:rsidR="00D71FAA">
        <w:t>Appeal Panel</w:t>
      </w:r>
      <w:r w:rsidR="00331F9B" w:rsidRPr="0053499F">
        <w:t>’s</w:t>
      </w:r>
      <w:r w:rsidR="00E71E2B" w:rsidRPr="0053499F">
        <w:t xml:space="preserve"> legal </w:t>
      </w:r>
      <w:r w:rsidR="00E71E2B" w:rsidRPr="00A54DA0">
        <w:t xml:space="preserve">adviser </w:t>
      </w:r>
      <w:r w:rsidR="00A54DA0" w:rsidRPr="00A54DA0">
        <w:t>Stephen Hocking (</w:t>
      </w:r>
      <w:proofErr w:type="spellStart"/>
      <w:r w:rsidR="00A54DA0" w:rsidRPr="00A54DA0">
        <w:t>DACBeachcroft</w:t>
      </w:r>
      <w:proofErr w:type="spellEnd"/>
      <w:r w:rsidR="00A54DA0" w:rsidRPr="00A54DA0">
        <w:t xml:space="preserve"> LLP) </w:t>
      </w:r>
      <w:r w:rsidR="00E71E2B" w:rsidRPr="00A54DA0">
        <w:t>was also</w:t>
      </w:r>
      <w:r w:rsidR="00E71E2B" w:rsidRPr="0053499F">
        <w:t xml:space="preserve"> present.</w:t>
      </w:r>
    </w:p>
    <w:p w14:paraId="5E4FBA14" w14:textId="1CBB149E" w:rsidR="00BE4F61" w:rsidRDefault="00E71E2B" w:rsidP="00AA7630">
      <w:pPr>
        <w:pStyle w:val="Paragraph"/>
      </w:pPr>
      <w:r w:rsidRPr="0053499F">
        <w:t xml:space="preserve">Under </w:t>
      </w:r>
      <w:r w:rsidR="00331F9B" w:rsidRPr="0053499F">
        <w:t>NICE’s</w:t>
      </w:r>
      <w:r w:rsidRPr="0053499F">
        <w:t xml:space="preserve"> appeal procedures members of the public are admitted to appeal hearings and several members of the public </w:t>
      </w:r>
      <w:r w:rsidR="00C700C2">
        <w:t>and NICE staff observed the proc</w:t>
      </w:r>
      <w:r w:rsidR="00884CE2">
        <w:t xml:space="preserve">eedings which were held </w:t>
      </w:r>
      <w:r w:rsidR="00BE4F61">
        <w:t>via Zoom</w:t>
      </w:r>
      <w:r w:rsidR="00806875">
        <w:t>.</w:t>
      </w:r>
    </w:p>
    <w:p w14:paraId="2751E2AE" w14:textId="5012AFBD" w:rsidR="00E71E2B" w:rsidRPr="0053499F" w:rsidRDefault="00E71E2B" w:rsidP="00AA7630">
      <w:pPr>
        <w:pStyle w:val="Paragraph"/>
        <w:rPr>
          <w:b/>
        </w:rPr>
      </w:pPr>
      <w:r w:rsidRPr="0053499F">
        <w:t>There are two grounds under which an appeal can be lodged:</w:t>
      </w:r>
    </w:p>
    <w:p w14:paraId="0B71EE1A" w14:textId="7A0D01A0" w:rsidR="00E71E2B" w:rsidRPr="0053499F" w:rsidRDefault="00E71E2B" w:rsidP="00AA7630">
      <w:pPr>
        <w:pStyle w:val="Paragraphnonumbers"/>
      </w:pPr>
      <w:r w:rsidRPr="0053499F">
        <w:t>Ground One: In making the assessment that preceded the recommendation, NICE has</w:t>
      </w:r>
      <w:r w:rsidR="00331F9B" w:rsidRPr="0053499F">
        <w:t>:</w:t>
      </w:r>
    </w:p>
    <w:p w14:paraId="2CC81A76" w14:textId="77777777" w:rsidR="00E71E2B" w:rsidRPr="00AA7630" w:rsidRDefault="00E71E2B" w:rsidP="00E71E2B">
      <w:pPr>
        <w:numPr>
          <w:ilvl w:val="0"/>
          <w:numId w:val="22"/>
        </w:numPr>
        <w:spacing w:after="0" w:line="240" w:lineRule="auto"/>
        <w:rPr>
          <w:rFonts w:ascii="Arial" w:hAnsi="Arial" w:cs="Arial"/>
          <w:bCs/>
        </w:rPr>
      </w:pPr>
      <w:r w:rsidRPr="00AA7630">
        <w:rPr>
          <w:rFonts w:ascii="Arial" w:hAnsi="Arial" w:cs="Arial"/>
          <w:bCs/>
        </w:rPr>
        <w:t>Failed to act fairly</w:t>
      </w:r>
    </w:p>
    <w:p w14:paraId="13ABF17E" w14:textId="77777777" w:rsidR="00E71E2B" w:rsidRPr="00AA7630" w:rsidRDefault="00E71E2B" w:rsidP="00E71E2B">
      <w:pPr>
        <w:numPr>
          <w:ilvl w:val="0"/>
          <w:numId w:val="22"/>
        </w:numPr>
        <w:spacing w:after="0" w:line="240" w:lineRule="auto"/>
        <w:rPr>
          <w:rFonts w:ascii="Arial" w:hAnsi="Arial" w:cs="Arial"/>
          <w:bCs/>
        </w:rPr>
      </w:pPr>
      <w:r w:rsidRPr="00AA7630">
        <w:rPr>
          <w:rFonts w:ascii="Arial" w:hAnsi="Arial" w:cs="Arial"/>
          <w:bCs/>
        </w:rPr>
        <w:t>Exceeded its powers.</w:t>
      </w:r>
    </w:p>
    <w:p w14:paraId="465C3355" w14:textId="77777777" w:rsidR="00E71E2B" w:rsidRPr="0053499F" w:rsidRDefault="00E71E2B" w:rsidP="00E71E2B">
      <w:pPr>
        <w:spacing w:after="0" w:line="240" w:lineRule="auto"/>
        <w:ind w:left="720"/>
        <w:rPr>
          <w:rFonts w:ascii="Arial" w:hAnsi="Arial" w:cs="Arial"/>
          <w:b/>
          <w:sz w:val="24"/>
          <w:szCs w:val="24"/>
        </w:rPr>
      </w:pPr>
    </w:p>
    <w:p w14:paraId="5A2A256F" w14:textId="77777777" w:rsidR="00E71E2B" w:rsidRPr="00AA7630" w:rsidRDefault="00E71E2B" w:rsidP="00AA7630">
      <w:pPr>
        <w:pStyle w:val="Paragraphnonumbers"/>
        <w:rPr>
          <w:rFonts w:cs="Arial"/>
          <w:bCs/>
        </w:rPr>
      </w:pPr>
      <w:r w:rsidRPr="00AA7630">
        <w:rPr>
          <w:rFonts w:cs="Arial"/>
          <w:bCs/>
        </w:rPr>
        <w:t>Ground Two: The recommendation is unreasonable in the light of the evidence submitted to NICE.</w:t>
      </w:r>
    </w:p>
    <w:p w14:paraId="4764F27D" w14:textId="51335AE5" w:rsidR="00806875" w:rsidRPr="00D54C7F" w:rsidRDefault="006C7C35" w:rsidP="00AA7630">
      <w:pPr>
        <w:pStyle w:val="Paragraph"/>
        <w:rPr>
          <w:bCs/>
        </w:rPr>
      </w:pPr>
      <w:r w:rsidRPr="0053499F">
        <w:t>The Vice Chair of NICE (</w:t>
      </w:r>
      <w:r>
        <w:t>Mr Tim Irish</w:t>
      </w:r>
      <w:r w:rsidRPr="0053499F">
        <w:t xml:space="preserve">) in preliminary correspondence had confirmed that: </w:t>
      </w:r>
      <w:r w:rsidRPr="0053499F">
        <w:tab/>
      </w:r>
    </w:p>
    <w:p w14:paraId="1B60E6D2" w14:textId="77777777" w:rsidR="006C7C35" w:rsidRPr="00AA7630" w:rsidRDefault="006C7C35" w:rsidP="00AA7630">
      <w:pPr>
        <w:pStyle w:val="Bullets"/>
        <w:rPr>
          <w:b/>
        </w:rPr>
      </w:pPr>
      <w:r w:rsidRPr="00701D01">
        <w:t>Prostate Cancer UK and Tackle Prostate Cancer (PCUK/TPC) had potentially valid grounds o</w:t>
      </w:r>
      <w:r w:rsidRPr="007D0E8F">
        <w:t>f appeal as follows: Grounds 1a and 2</w:t>
      </w:r>
    </w:p>
    <w:p w14:paraId="6F83CCF2" w14:textId="77777777" w:rsidR="006C7C35" w:rsidRPr="00A46C1C" w:rsidRDefault="006C7C35" w:rsidP="00AA7630">
      <w:pPr>
        <w:pStyle w:val="Bullets"/>
        <w:rPr>
          <w:rFonts w:cs="Arial"/>
          <w:bCs/>
        </w:rPr>
      </w:pPr>
      <w:r w:rsidRPr="00A46C1C">
        <w:rPr>
          <w:rFonts w:cs="Arial"/>
          <w:bCs/>
        </w:rPr>
        <w:t xml:space="preserve">The British </w:t>
      </w:r>
      <w:proofErr w:type="spellStart"/>
      <w:r w:rsidRPr="00A46C1C">
        <w:rPr>
          <w:rFonts w:cs="Arial"/>
          <w:bCs/>
        </w:rPr>
        <w:t>Uro</w:t>
      </w:r>
      <w:proofErr w:type="spellEnd"/>
      <w:r w:rsidRPr="00A46C1C">
        <w:rPr>
          <w:rFonts w:cs="Arial"/>
          <w:bCs/>
        </w:rPr>
        <w:t>-oncology Group (BUG) had potentially valid grounds of appeal as follows: Grounds 1a and 2</w:t>
      </w:r>
    </w:p>
    <w:p w14:paraId="2E5A44C5" w14:textId="77777777" w:rsidR="006C7C35" w:rsidRPr="00701D01" w:rsidRDefault="006C7C35" w:rsidP="00AA7630">
      <w:pPr>
        <w:pStyle w:val="Bullets"/>
        <w:rPr>
          <w:rFonts w:cs="Arial"/>
          <w:bCs/>
        </w:rPr>
      </w:pPr>
      <w:r w:rsidRPr="00A46C1C">
        <w:rPr>
          <w:rFonts w:cs="Arial"/>
          <w:bCs/>
        </w:rPr>
        <w:lastRenderedPageBreak/>
        <w:t>Janssen had potentially valid grounds of appeal as follows: Grounds 1a, 1b and 2</w:t>
      </w:r>
    </w:p>
    <w:p w14:paraId="580CFFEC" w14:textId="6CECB815" w:rsidR="006C7C35" w:rsidRDefault="006C7C35" w:rsidP="00AA7630">
      <w:pPr>
        <w:pStyle w:val="Paragraph"/>
      </w:pPr>
      <w:r w:rsidRPr="007A60BA">
        <w:t xml:space="preserve">The numbering of appeal points in this letter reflects those used at the hearing.  In places these may appear not to be chronological because of points not taken forward after the scrutiny stage (e.g. there is no Janssen 1a5).  </w:t>
      </w:r>
      <w:r>
        <w:t xml:space="preserve">Further, the order in which points were presented at the appeal hearing is not the order of this letter and appellants and the </w:t>
      </w:r>
      <w:r w:rsidR="00BE4F61">
        <w:t>Committee</w:t>
      </w:r>
      <w:r>
        <w:t xml:space="preserve"> cross referred to their earlier submissions while addressing later points.  The summary of submissions made below is not intended to be a verbatim account of what was said at the time each point was discussed, but a brief summation of the appellant and </w:t>
      </w:r>
      <w:r w:rsidR="00BE4F61">
        <w:t>Committee</w:t>
      </w:r>
      <w:r>
        <w:t xml:space="preserve"> submissions relevant to each point as they emerged during the whole hearing.</w:t>
      </w:r>
    </w:p>
    <w:p w14:paraId="228105F6" w14:textId="3A32E187" w:rsidR="006C7C35" w:rsidRPr="0053499F" w:rsidRDefault="006C7C35" w:rsidP="00AA7630">
      <w:pPr>
        <w:pStyle w:val="Paragraph"/>
      </w:pPr>
      <w:r w:rsidRPr="0053499F">
        <w:t>The appraisal that is the subject of the current appeal provided advice to the NHS on</w:t>
      </w:r>
      <w:r>
        <w:t xml:space="preserve"> </w:t>
      </w:r>
      <w:r>
        <w:rPr>
          <w:bCs/>
        </w:rPr>
        <w:t>a</w:t>
      </w:r>
      <w:r w:rsidRPr="009A3048">
        <w:rPr>
          <w:bCs/>
        </w:rPr>
        <w:t>biraterone for treating newly diagnosed metastatic hormone-naïve prostate cancer</w:t>
      </w:r>
      <w:r>
        <w:rPr>
          <w:bCs/>
        </w:rPr>
        <w:t>.</w:t>
      </w:r>
    </w:p>
    <w:p w14:paraId="6B7542AA" w14:textId="7E6BD197" w:rsidR="006C7C35" w:rsidRDefault="006C7C35" w:rsidP="00AA7630">
      <w:pPr>
        <w:pStyle w:val="Paragraph"/>
        <w:rPr>
          <w:color w:val="FF0000"/>
        </w:rPr>
      </w:pPr>
      <w:r w:rsidRPr="0053499F">
        <w:t xml:space="preserve">Before the </w:t>
      </w:r>
      <w:r w:rsidR="00D71FAA">
        <w:t>Appeal Panel</w:t>
      </w:r>
      <w:r w:rsidRPr="0053499F">
        <w:t xml:space="preserve"> inquired into the detailed complaints the following made a preliminary statement: </w:t>
      </w:r>
      <w:r>
        <w:t xml:space="preserve">Heather Blake on behalf of PCUK, Prof </w:t>
      </w:r>
      <w:r w:rsidR="00BE4F61">
        <w:t>Nicholas</w:t>
      </w:r>
      <w:r w:rsidR="00CB5882">
        <w:t xml:space="preserve"> </w:t>
      </w:r>
      <w:r>
        <w:t xml:space="preserve">James on behalf of BUG, Amanda Cunnington on behalf of Janssen and </w:t>
      </w:r>
      <w:r w:rsidR="001934D4">
        <w:t>Professor</w:t>
      </w:r>
      <w:r w:rsidR="00090517">
        <w:t xml:space="preserve"> </w:t>
      </w:r>
      <w:r>
        <w:t xml:space="preserve">Amanda Adler </w:t>
      </w:r>
      <w:r w:rsidRPr="0053499F">
        <w:t xml:space="preserve">on behalf of the appraisal </w:t>
      </w:r>
      <w:r w:rsidR="00806875">
        <w:t>c</w:t>
      </w:r>
      <w:r w:rsidR="00BE4F61">
        <w:t>ommittee</w:t>
      </w:r>
      <w:r w:rsidRPr="00AA7630">
        <w:t>.</w:t>
      </w:r>
    </w:p>
    <w:p w14:paraId="58D34564" w14:textId="77777777" w:rsidR="006C7C35" w:rsidRDefault="006C7C35" w:rsidP="00AA7630">
      <w:pPr>
        <w:pStyle w:val="Paragraph"/>
      </w:pPr>
      <w:r w:rsidRPr="00B7224D">
        <w:t>Mr Robert Horsley gave a patient testimony, describing his own experience of treatment with abiraterone for metastatic prostate cancer.</w:t>
      </w:r>
    </w:p>
    <w:p w14:paraId="4BFF292D" w14:textId="095498ED" w:rsidR="006C7C35" w:rsidRPr="00B7224D" w:rsidRDefault="006C7C35" w:rsidP="00AA7630">
      <w:pPr>
        <w:pStyle w:val="Paragraph"/>
      </w:pPr>
      <w:r>
        <w:t xml:space="preserve">In the appeal hearing, and in this letter, references to “men” should be understood to include a person of any gender who has or may suffer from </w:t>
      </w:r>
      <w:r w:rsidRPr="00F9790A">
        <w:t>newly diagnosed metastatic hormone-naïve prostate cancer</w:t>
      </w:r>
      <w:r>
        <w:t>.</w:t>
      </w:r>
    </w:p>
    <w:p w14:paraId="3A535D7C" w14:textId="2D0277A0" w:rsidR="002623C4" w:rsidRPr="0053499F" w:rsidRDefault="002623C4" w:rsidP="00AA7630">
      <w:pPr>
        <w:pStyle w:val="Heading2"/>
      </w:pPr>
      <w:r w:rsidRPr="0053499F">
        <w:t xml:space="preserve">Appeal by </w:t>
      </w:r>
      <w:r w:rsidR="009A3048">
        <w:t>Prostate Cancer UK and Tackle Prostate Cancer (PCUK/TPC)</w:t>
      </w:r>
    </w:p>
    <w:p w14:paraId="2B362827" w14:textId="32D819BE" w:rsidR="002623C4" w:rsidRPr="0053499F" w:rsidRDefault="002623C4" w:rsidP="00AA7630">
      <w:pPr>
        <w:pStyle w:val="Heading3"/>
      </w:pPr>
      <w:r w:rsidRPr="0053499F">
        <w:t>Appeal Ground 1</w:t>
      </w:r>
      <w:r w:rsidR="009B59C2" w:rsidRPr="0053499F">
        <w:t>a</w:t>
      </w:r>
      <w:r w:rsidRPr="0053499F">
        <w:t>: In making the assessment that preceded the recommendation, NICE has</w:t>
      </w:r>
      <w:r w:rsidR="009B59C2" w:rsidRPr="0053499F">
        <w:t xml:space="preserve"> failed to act fairly.</w:t>
      </w:r>
    </w:p>
    <w:p w14:paraId="0964E075" w14:textId="77777777" w:rsidR="002623C4" w:rsidRPr="0053499F" w:rsidRDefault="002623C4" w:rsidP="002623C4">
      <w:pPr>
        <w:spacing w:after="0" w:line="240" w:lineRule="auto"/>
        <w:rPr>
          <w:rFonts w:ascii="Arial" w:hAnsi="Arial" w:cs="Arial"/>
          <w:b/>
          <w:sz w:val="24"/>
          <w:szCs w:val="24"/>
        </w:rPr>
      </w:pPr>
    </w:p>
    <w:p w14:paraId="5C0EB5A7" w14:textId="77777777" w:rsidR="006C7C35" w:rsidRPr="00152615" w:rsidRDefault="006C7C35" w:rsidP="00AA7630">
      <w:pPr>
        <w:pStyle w:val="Paragraphnonumbers"/>
        <w:rPr>
          <w:lang w:eastAsia="en-GB"/>
        </w:rPr>
      </w:pPr>
      <w:r>
        <w:rPr>
          <w:b/>
        </w:rPr>
        <w:t xml:space="preserve">PCUK/TPC </w:t>
      </w:r>
      <w:r w:rsidRPr="0053499F">
        <w:rPr>
          <w:b/>
        </w:rPr>
        <w:t>Appeal Ground 1a.1:</w:t>
      </w:r>
      <w:r>
        <w:rPr>
          <w:b/>
        </w:rPr>
        <w:t xml:space="preserve"> </w:t>
      </w:r>
      <w:r>
        <w:rPr>
          <w:lang w:eastAsia="en-GB"/>
        </w:rPr>
        <w:t>In making the assessment that preceded the recommendation, NICE has failed to act fairly by neglecting to consider inequalities of healthcare provision caused by its decision.</w:t>
      </w:r>
    </w:p>
    <w:p w14:paraId="49353D06" w14:textId="27A53CB6" w:rsidR="006C7C35" w:rsidRDefault="006C7C35" w:rsidP="00AA7630">
      <w:pPr>
        <w:pStyle w:val="Paragraph"/>
      </w:pPr>
      <w:r w:rsidRPr="0027004F">
        <w:t xml:space="preserve">Heather Blake, for PCUK, </w:t>
      </w:r>
      <w:r w:rsidRPr="0053499F">
        <w:t xml:space="preserve">stated </w:t>
      </w:r>
      <w:r>
        <w:t xml:space="preserve">that the </w:t>
      </w:r>
      <w:r w:rsidR="00BE4F61">
        <w:t>Committee</w:t>
      </w:r>
      <w:r>
        <w:t xml:space="preserve"> had not tried to identify and make a recommendation for men who were ineligible for or who would not take chemotherapy.  Such a group clearly existed.  Those men tended to be older, and to have more serious comorbidities.  PCUK had performed an analysis demonstrating disparity in access to chemotherapy relating to age.  63% of men under 70 would receive chemotherapy.  In contrast, 22% of men over 70 and only 5% of those over 80 would.  Older men also tended not to take up radical prostatectomy.</w:t>
      </w:r>
    </w:p>
    <w:p w14:paraId="43BBA980" w14:textId="0D7B745F" w:rsidR="006C7C35" w:rsidRDefault="00517236" w:rsidP="00AA7630">
      <w:pPr>
        <w:pStyle w:val="Paragraph"/>
      </w:pPr>
      <w:r>
        <w:t>She said that t</w:t>
      </w:r>
      <w:r w:rsidR="006C7C35">
        <w:t xml:space="preserve">hese differences could not be attributed to patient choice.  Patients could only be forgoing the life extending benefits of chemotherapy because of valid physical reasons outside the patients’ control.  Mr Horsley was an example of someone who, if he were not receiving abiraterone exceptionally because of </w:t>
      </w:r>
      <w:r w:rsidR="006C7C35">
        <w:lastRenderedPageBreak/>
        <w:t xml:space="preserve">temporary commissioning policies put in place </w:t>
      </w:r>
      <w:proofErr w:type="gramStart"/>
      <w:r w:rsidR="006C7C35">
        <w:t>as a result of</w:t>
      </w:r>
      <w:proofErr w:type="gramEnd"/>
      <w:r w:rsidR="006C7C35">
        <w:t xml:space="preserve"> the </w:t>
      </w:r>
      <w:r w:rsidR="00793A0E">
        <w:t>COVID-</w:t>
      </w:r>
      <w:r w:rsidR="006C7C35">
        <w:t>19 pandemic, would have been left without a substantially life</w:t>
      </w:r>
      <w:r w:rsidR="00BE4F61">
        <w:t>-</w:t>
      </w:r>
      <w:r w:rsidR="006C7C35">
        <w:t>extending treatment.</w:t>
      </w:r>
    </w:p>
    <w:p w14:paraId="06C4A2E5" w14:textId="437F6E7A" w:rsidR="006C7C35" w:rsidRDefault="006C7C35" w:rsidP="00AA7630">
      <w:pPr>
        <w:pStyle w:val="Paragraph"/>
      </w:pPr>
      <w:r>
        <w:t xml:space="preserve">Rebecca </w:t>
      </w:r>
      <w:proofErr w:type="spellStart"/>
      <w:r w:rsidRPr="003543A6">
        <w:t>Leszczynski</w:t>
      </w:r>
      <w:proofErr w:type="spellEnd"/>
      <w:r w:rsidR="00BB5735">
        <w:t>,</w:t>
      </w:r>
      <w:r>
        <w:t xml:space="preserve"> for PCUK</w:t>
      </w:r>
      <w:r w:rsidR="00BB5735">
        <w:t>,</w:t>
      </w:r>
      <w:r>
        <w:t xml:space="preserve"> responded to an earlier assertion by NICE that the hazard ratio</w:t>
      </w:r>
      <w:r w:rsidR="00517236">
        <w:t xml:space="preserve"> (HR)</w:t>
      </w:r>
      <w:r>
        <w:t xml:space="preserve"> for men over 70 was 0.94 with a wide confidence interval crossing 1 by saying that the wide confidence interval was probably an artefact caused by the small number of cases.  In STAMPEDE after recruitment to the docetaxel arm had closed an improved hazard ratio of 0.59 was seen, but the mean age of the patient population had increased.  In LATITUDE the hazard ratio for overall survival remained favourable for the over 65s (comparison with ADT) and remains 0.86 for the over 75s (admittedly with a wide confidence interval).</w:t>
      </w:r>
    </w:p>
    <w:p w14:paraId="508AEF63" w14:textId="19159FC9" w:rsidR="006C7C35" w:rsidRPr="0053499F" w:rsidRDefault="006C7C35" w:rsidP="00AA7630">
      <w:pPr>
        <w:pStyle w:val="Paragraph"/>
      </w:pPr>
      <w:r>
        <w:t>Professor James</w:t>
      </w:r>
      <w:r w:rsidR="00BB5735">
        <w:t>,</w:t>
      </w:r>
      <w:r>
        <w:t xml:space="preserve"> for BUG</w:t>
      </w:r>
      <w:r w:rsidR="00BB5735">
        <w:t>,</w:t>
      </w:r>
      <w:r>
        <w:t xml:space="preserve"> said that he agreed with PCUK.  He added that a failure to provide abiraterone discriminated not just on grounds of age but also against men of African or Asian origin (the former being more likely to get prostate cancer, the lat</w:t>
      </w:r>
      <w:r w:rsidR="00EA0D65">
        <w:t>t</w:t>
      </w:r>
      <w:r>
        <w:t xml:space="preserve">er having a typically worse prognosis when they do, than men of white origin).  </w:t>
      </w:r>
      <w:r w:rsidR="00CE109F" w:rsidRPr="00CE109F">
        <w:t>Prof</w:t>
      </w:r>
      <w:r w:rsidR="002647D5">
        <w:t>essor</w:t>
      </w:r>
      <w:r w:rsidR="00CE109F" w:rsidRPr="00CE109F">
        <w:t xml:space="preserve"> James confirmed PCUK’s assertion that STAMPEDE provided support for an improved HR in older patients</w:t>
      </w:r>
      <w:r w:rsidR="00CE109F">
        <w:t xml:space="preserve">.  </w:t>
      </w:r>
      <w:r w:rsidR="00517236">
        <w:t xml:space="preserve">He said that </w:t>
      </w:r>
      <w:r>
        <w:t xml:space="preserve">STAMPEDE had good quality of life data and NICE knew this: </w:t>
      </w:r>
      <w:r w:rsidR="00517236">
        <w:t>in his view,</w:t>
      </w:r>
      <w:r>
        <w:t xml:space="preserve"> the failure to obtain the data had resulted in discrimination</w:t>
      </w:r>
      <w:r w:rsidR="00E30CED">
        <w:t>.</w:t>
      </w:r>
    </w:p>
    <w:p w14:paraId="30C58A1F" w14:textId="3BD69C4D" w:rsidR="006C7C35" w:rsidRDefault="006C7C35" w:rsidP="00AA7630">
      <w:pPr>
        <w:pStyle w:val="Paragraph"/>
      </w:pPr>
      <w:r w:rsidRPr="0027004F">
        <w:t xml:space="preserve">Professor Adler, for </w:t>
      </w:r>
      <w:r w:rsidR="003A5126">
        <w:t xml:space="preserve">the appraisal </w:t>
      </w:r>
      <w:r w:rsidR="0081576D">
        <w:t>c</w:t>
      </w:r>
      <w:r w:rsidR="003A5126">
        <w:t>ommittee</w:t>
      </w:r>
      <w:r w:rsidRPr="0053499F">
        <w:t xml:space="preserve">, explained </w:t>
      </w:r>
      <w:r>
        <w:t xml:space="preserve">that this was largely a legal point and the </w:t>
      </w:r>
      <w:r w:rsidR="00BE4F61">
        <w:t>Committee</w:t>
      </w:r>
      <w:r>
        <w:t xml:space="preserve"> was without legal representation.  </w:t>
      </w:r>
      <w:r w:rsidR="00517236">
        <w:t>She said that c</w:t>
      </w:r>
      <w:r w:rsidR="00BE4F61">
        <w:t>ommittee</w:t>
      </w:r>
      <w:r>
        <w:t xml:space="preserve">s avoid making recommendations based on age, </w:t>
      </w:r>
      <w:proofErr w:type="gramStart"/>
      <w:r>
        <w:t>race</w:t>
      </w:r>
      <w:proofErr w:type="gramEnd"/>
      <w:r>
        <w:t xml:space="preserve"> or gender.  In general subgroups </w:t>
      </w:r>
      <w:r w:rsidR="00EA7593">
        <w:t xml:space="preserve">are </w:t>
      </w:r>
      <w:r>
        <w:t xml:space="preserve">avoided if a drug </w:t>
      </w:r>
      <w:r w:rsidR="00EA7593">
        <w:t xml:space="preserve">is </w:t>
      </w:r>
      <w:r>
        <w:t xml:space="preserve">effective in a whole patient population. </w:t>
      </w:r>
      <w:r w:rsidR="006C4385">
        <w:t xml:space="preserve"> </w:t>
      </w:r>
      <w:r w:rsidR="00CE109F">
        <w:t xml:space="preserve">In this case, it is comorbidities and frailty, rather than age per se, that affects access to docetaxel.  </w:t>
      </w:r>
      <w:r w:rsidR="00EA0D65">
        <w:t>She said that i</w:t>
      </w:r>
      <w:r w:rsidR="00CE109F">
        <w:t xml:space="preserve">f </w:t>
      </w:r>
      <w:r w:rsidR="0056152F">
        <w:t xml:space="preserve">committees </w:t>
      </w:r>
      <w:r w:rsidR="00CE109F">
        <w:t>were to increase ICER thresholds for older people they would have to reduce thresholds for other groups (e.g. children).  In this case, even with the assumption that abiraterone is equally effective in chemo-unfit men,</w:t>
      </w:r>
      <w:r w:rsidR="0040228A">
        <w:t xml:space="preserve"> abiraterone</w:t>
      </w:r>
      <w:r w:rsidR="00CE109F">
        <w:t xml:space="preserve"> was not cost-effective compared with ADT alone.  </w:t>
      </w:r>
    </w:p>
    <w:p w14:paraId="1F588A1B" w14:textId="6E48380E" w:rsidR="006C7C35" w:rsidRDefault="006C7C35" w:rsidP="00AA7630">
      <w:pPr>
        <w:pStyle w:val="Paragraph"/>
      </w:pPr>
      <w:r>
        <w:t xml:space="preserve">Ross Dent explained that in this appraisal stakeholders were asked to comment on equality issues at the scoping stage, when they made their submissions, and in consultation.  No comments were received during consultation saying that NICE had missed anything or that the draft recommendation had equality impacts.  The </w:t>
      </w:r>
      <w:r w:rsidR="00BE4F61">
        <w:t>Committee</w:t>
      </w:r>
      <w:r>
        <w:t xml:space="preserve"> knew that two thirds of men received ADT alone and so ADT was a relevant comparator, but so was docetaxel.  </w:t>
      </w:r>
      <w:r w:rsidR="00D35125">
        <w:t>In fact, t</w:t>
      </w:r>
      <w:r>
        <w:t xml:space="preserve">he </w:t>
      </w:r>
      <w:r w:rsidR="00BE4F61">
        <w:t>Committee</w:t>
      </w:r>
      <w:r>
        <w:t xml:space="preserve"> did look at </w:t>
      </w:r>
      <w:r w:rsidR="00EA0D65">
        <w:t>cost-effective</w:t>
      </w:r>
      <w:r>
        <w:t xml:space="preserve">ness for people who have ADT alone, but the treatment was insufficiently </w:t>
      </w:r>
      <w:r w:rsidR="00EA0D65">
        <w:t>cost-effective</w:t>
      </w:r>
      <w:r>
        <w:t xml:space="preserve"> in this group.  Professor Adler agreed. </w:t>
      </w:r>
    </w:p>
    <w:p w14:paraId="5E5D6EA3" w14:textId="071CF9F6" w:rsidR="006C7C35" w:rsidRDefault="006C7C35" w:rsidP="00AA7630">
      <w:pPr>
        <w:pStyle w:val="Paragraph"/>
      </w:pPr>
      <w:r>
        <w:t xml:space="preserve">Heather Blake responded that PCUK had highlighted men who could not receive docetaxel in its response to consultation.  Karen </w:t>
      </w:r>
      <w:proofErr w:type="spellStart"/>
      <w:r>
        <w:t>Stalbow</w:t>
      </w:r>
      <w:proofErr w:type="spellEnd"/>
      <w:r>
        <w:t xml:space="preserve"> added that the charities had initially focused on unmet need and initially dealt with the whole patient </w:t>
      </w:r>
      <w:proofErr w:type="gramStart"/>
      <w:r>
        <w:t>population, but</w:t>
      </w:r>
      <w:proofErr w:type="gramEnd"/>
      <w:r>
        <w:t xml:space="preserve"> became more focused on the docetaxel ineligible population from July 2019.  There was a large population of men who could not get the life extending benefits of docetaxel and this was clear indirect discrimination</w:t>
      </w:r>
      <w:r w:rsidR="003276D1">
        <w:t>.</w:t>
      </w:r>
      <w:r>
        <w:t xml:space="preserve">  </w:t>
      </w:r>
    </w:p>
    <w:p w14:paraId="2513C3FB" w14:textId="67ADFCE0" w:rsidR="006C7C35" w:rsidRDefault="006C7C35" w:rsidP="00AA7630">
      <w:pPr>
        <w:pStyle w:val="Paragraph"/>
      </w:pPr>
      <w:r>
        <w:t xml:space="preserve">Professor James added for BUG that the end point for the trials was overall survival.  As men age then other causes of death become more important and the effect of </w:t>
      </w:r>
      <w:r>
        <w:lastRenderedPageBreak/>
        <w:t xml:space="preserve">prostate cancer is “diluted”.  Therefore progression free survival </w:t>
      </w:r>
      <w:r w:rsidR="006C4385">
        <w:t xml:space="preserve">(PFS) </w:t>
      </w:r>
      <w:r>
        <w:t xml:space="preserve">was a better measure of effectiveness.  The effect on PFS was very similar in older and younger men and being kept symptom free was an important benefit.  He was not requested to release his data </w:t>
      </w:r>
      <w:r w:rsidR="00776919">
        <w:t xml:space="preserve">by </w:t>
      </w:r>
      <w:r>
        <w:t xml:space="preserve">NICE.  </w:t>
      </w:r>
    </w:p>
    <w:p w14:paraId="29DB959D" w14:textId="141A9A64" w:rsidR="006C7C35" w:rsidRDefault="00517236" w:rsidP="00AA7630">
      <w:pPr>
        <w:pStyle w:val="Paragraph"/>
      </w:pPr>
      <w:r>
        <w:t xml:space="preserve">Dr </w:t>
      </w:r>
      <w:r w:rsidR="006C7C35">
        <w:t>Nick Latimer</w:t>
      </w:r>
      <w:r w:rsidR="00084B18">
        <w:t>,</w:t>
      </w:r>
      <w:r w:rsidR="006C7C35">
        <w:t xml:space="preserve"> for </w:t>
      </w:r>
      <w:r w:rsidR="003A5126">
        <w:t xml:space="preserve">the appraisal </w:t>
      </w:r>
      <w:r w:rsidR="003973C3">
        <w:t>c</w:t>
      </w:r>
      <w:r w:rsidR="003A5126">
        <w:t>ommittee</w:t>
      </w:r>
      <w:r w:rsidR="00084B18">
        <w:t>,</w:t>
      </w:r>
      <w:r w:rsidR="006C7C35">
        <w:t xml:space="preserve"> responded that the </w:t>
      </w:r>
      <w:r w:rsidR="00BE4F61">
        <w:t>Committee</w:t>
      </w:r>
      <w:r w:rsidR="006C7C35">
        <w:t xml:space="preserve"> accepted older men were more likely to be chemo unfit but there was no age </w:t>
      </w:r>
      <w:r w:rsidR="000E2F96">
        <w:t>analysis</w:t>
      </w:r>
      <w:r w:rsidR="006C7C35">
        <w:t xml:space="preserve"> provided specific to the chemo unfit population.  The </w:t>
      </w:r>
      <w:r w:rsidR="00BE4F61">
        <w:t>Committee</w:t>
      </w:r>
      <w:r w:rsidR="006C7C35">
        <w:t xml:space="preserve"> </w:t>
      </w:r>
      <w:r w:rsidR="000E2F96">
        <w:t>di</w:t>
      </w:r>
      <w:r w:rsidR="006C7C35">
        <w:t xml:space="preserve">d look at a population </w:t>
      </w:r>
      <w:r w:rsidR="000E2F96">
        <w:t>th</w:t>
      </w:r>
      <w:r w:rsidR="006C7C35">
        <w:t>at did not t</w:t>
      </w:r>
      <w:r w:rsidR="000E2F96">
        <w:t>ake docetaxel and</w:t>
      </w:r>
      <w:r w:rsidR="006C7C35">
        <w:t xml:space="preserve"> the ICERs in this group were much to</w:t>
      </w:r>
      <w:r w:rsidR="000E2F96">
        <w:t>o</w:t>
      </w:r>
      <w:r w:rsidR="006C7C35">
        <w:t xml:space="preserve"> high.  A recommendation would have displaced other more </w:t>
      </w:r>
      <w:r w:rsidR="00EA0D65">
        <w:t>cost-effective</w:t>
      </w:r>
      <w:r w:rsidR="006C7C35">
        <w:t xml:space="preserve"> treatments for other populations</w:t>
      </w:r>
      <w:r w:rsidR="00746058">
        <w:t>.</w:t>
      </w:r>
      <w:r w:rsidR="006C7C35">
        <w:t xml:space="preserve">  </w:t>
      </w:r>
    </w:p>
    <w:p w14:paraId="7FCCBC8D" w14:textId="57A5FF5E" w:rsidR="006C7C35" w:rsidRPr="003718A9" w:rsidRDefault="000E2F96" w:rsidP="00AA7630">
      <w:pPr>
        <w:pStyle w:val="Paragraph"/>
      </w:pPr>
      <w:r>
        <w:t xml:space="preserve">Karen </w:t>
      </w:r>
      <w:proofErr w:type="spellStart"/>
      <w:r>
        <w:t>Stal</w:t>
      </w:r>
      <w:r w:rsidR="006C7C35">
        <w:t>bow</w:t>
      </w:r>
      <w:proofErr w:type="spellEnd"/>
      <w:r w:rsidR="00084B18">
        <w:t>, for PCUK,</w:t>
      </w:r>
      <w:r w:rsidR="006C7C35">
        <w:t xml:space="preserve"> said there was a failure </w:t>
      </w:r>
      <w:r w:rsidR="003276D1">
        <w:t xml:space="preserve">by the </w:t>
      </w:r>
      <w:r w:rsidR="00BE4F61">
        <w:t>Committee</w:t>
      </w:r>
      <w:r w:rsidR="003276D1">
        <w:t xml:space="preserve"> </w:t>
      </w:r>
      <w:r w:rsidR="006C7C35">
        <w:t xml:space="preserve">to identify a population </w:t>
      </w:r>
      <w:r w:rsidR="006C7C35" w:rsidRPr="003718A9">
        <w:t xml:space="preserve">who would not receive docetaxel.  PCUK had tried to respond with evidence.  They had responded as quickly after the </w:t>
      </w:r>
      <w:r w:rsidRPr="003718A9">
        <w:t>January</w:t>
      </w:r>
      <w:r w:rsidR="006C7C35" w:rsidRPr="003718A9">
        <w:t xml:space="preserve"> 2020 meeting as they could. </w:t>
      </w:r>
    </w:p>
    <w:p w14:paraId="07AD3D24" w14:textId="695308FF" w:rsidR="000E2685" w:rsidRPr="003718A9" w:rsidRDefault="006C7C35" w:rsidP="00AA7630">
      <w:pPr>
        <w:pStyle w:val="Paragraph"/>
      </w:pPr>
      <w:r w:rsidRPr="003718A9">
        <w:t xml:space="preserve">The </w:t>
      </w:r>
      <w:r w:rsidR="00D71FAA" w:rsidRPr="003718A9">
        <w:t>Appeal Panel</w:t>
      </w:r>
      <w:r w:rsidRPr="003718A9">
        <w:t xml:space="preserve"> concluded as follows.  </w:t>
      </w:r>
      <w:r w:rsidR="0040228A" w:rsidRPr="003718A9">
        <w:t xml:space="preserve">The </w:t>
      </w:r>
      <w:r w:rsidR="00BE4F61" w:rsidRPr="003718A9">
        <w:t>Panel</w:t>
      </w:r>
      <w:r w:rsidR="0040228A" w:rsidRPr="003718A9">
        <w:t xml:space="preserve"> has concluded below </w:t>
      </w:r>
      <w:r w:rsidR="00E30CED" w:rsidRPr="003718A9">
        <w:t>(</w:t>
      </w:r>
      <w:r w:rsidR="00E30CED" w:rsidRPr="0081576D">
        <w:t>para</w:t>
      </w:r>
      <w:r w:rsidR="003973C3">
        <w:t>graph</w:t>
      </w:r>
      <w:r w:rsidR="00E30CED" w:rsidRPr="0081576D">
        <w:t xml:space="preserve"> 8</w:t>
      </w:r>
      <w:r w:rsidR="00F725C8" w:rsidRPr="0081576D">
        <w:t>9</w:t>
      </w:r>
      <w:r w:rsidR="00E30CED" w:rsidRPr="0081576D">
        <w:t>)</w:t>
      </w:r>
      <w:r w:rsidR="00E30CED" w:rsidRPr="003718A9">
        <w:t xml:space="preserve"> </w:t>
      </w:r>
      <w:r w:rsidR="0040228A" w:rsidRPr="003718A9">
        <w:t xml:space="preserve">that the </w:t>
      </w:r>
      <w:r w:rsidR="00BE4F61" w:rsidRPr="003718A9">
        <w:t>Committee</w:t>
      </w:r>
      <w:r w:rsidR="0040228A" w:rsidRPr="003718A9">
        <w:t xml:space="preserve"> should have undertaken further work to explore the possibility of defining a subgroup of patients who are unable or unlikely to receive docetaxel, and that its reasoning around why it has not yet done so was not sufficient.  As part of that conclusion, the </w:t>
      </w:r>
      <w:r w:rsidR="00BE4F61" w:rsidRPr="003718A9">
        <w:t>Panel</w:t>
      </w:r>
      <w:r w:rsidR="0040228A" w:rsidRPr="003718A9">
        <w:t xml:space="preserve"> also finds that the current reasoning around the failure to define this subgroup does not address the fact that the subgroup will tend to comprise older men.  This amounts to not having “due regard” to the impact of not recommending treatment for this group, or alternatively to the possibility of advancing equality by making a positive recommendation for the group.  It was unfortunate that this issue was not raised by consultees in response to a specific question about equality impacts during consultation on the ACD, but the </w:t>
      </w:r>
      <w:r w:rsidR="00BE4F61" w:rsidRPr="003718A9">
        <w:t>Panel</w:t>
      </w:r>
      <w:r w:rsidR="0040228A" w:rsidRPr="003718A9">
        <w:t xml:space="preserve"> felt that the issue was sufficiently clear that in this case the </w:t>
      </w:r>
      <w:r w:rsidR="00BE4F61" w:rsidRPr="003718A9">
        <w:t>Committee</w:t>
      </w:r>
      <w:r w:rsidR="0040228A" w:rsidRPr="003718A9">
        <w:t xml:space="preserve"> should have proactively identified and discussed it.</w:t>
      </w:r>
    </w:p>
    <w:p w14:paraId="7320D0F4" w14:textId="18CB1D21" w:rsidR="000E2685" w:rsidRPr="003718A9" w:rsidRDefault="00EA7593" w:rsidP="00AA7630">
      <w:pPr>
        <w:pStyle w:val="Paragraph"/>
        <w:rPr>
          <w:rFonts w:eastAsia="Times New Roman"/>
          <w:lang w:eastAsia="en-GB"/>
        </w:rPr>
      </w:pPr>
      <w:r w:rsidRPr="003718A9">
        <w:t>However, t</w:t>
      </w:r>
      <w:r w:rsidR="0040228A" w:rsidRPr="003718A9">
        <w:t xml:space="preserve">he </w:t>
      </w:r>
      <w:r w:rsidR="00BE4F61" w:rsidRPr="003718A9">
        <w:t>Panel</w:t>
      </w:r>
      <w:r w:rsidR="0040228A" w:rsidRPr="003718A9">
        <w:t xml:space="preserve"> makes no finding on whether, once this subgroup has been more thoroughly considered, it might be discriminatory not to make a positive recommendation for them.  Any finding on that point would be hypothetical at this stage.  </w:t>
      </w:r>
      <w:r w:rsidR="00A908C4" w:rsidRPr="003718A9">
        <w:rPr>
          <w:rFonts w:eastAsia="Times New Roman"/>
          <w:lang w:eastAsia="en-GB"/>
        </w:rPr>
        <w:t xml:space="preserve">However, the </w:t>
      </w:r>
      <w:r w:rsidR="00BE4F61" w:rsidRPr="003718A9">
        <w:rPr>
          <w:rFonts w:eastAsia="Times New Roman"/>
          <w:lang w:eastAsia="en-GB"/>
        </w:rPr>
        <w:t>Panel</w:t>
      </w:r>
      <w:r w:rsidR="00A908C4" w:rsidRPr="003718A9">
        <w:rPr>
          <w:rFonts w:eastAsia="Times New Roman"/>
          <w:lang w:eastAsia="en-GB"/>
        </w:rPr>
        <w:t xml:space="preserve"> wishes to be clear that </w:t>
      </w:r>
      <w:r w:rsidR="00EA0D65" w:rsidRPr="003718A9">
        <w:rPr>
          <w:rFonts w:eastAsia="Times New Roman"/>
          <w:lang w:eastAsia="en-GB"/>
        </w:rPr>
        <w:t xml:space="preserve">although </w:t>
      </w:r>
      <w:r w:rsidR="00A908C4" w:rsidRPr="003718A9">
        <w:rPr>
          <w:rFonts w:eastAsia="Times New Roman"/>
          <w:lang w:eastAsia="en-GB"/>
        </w:rPr>
        <w:t xml:space="preserve">equality legislation requires this subgroup to be more fully considered it does not necessarily follow that in this case, after appropriate consideration, special provision will need to be made for them. </w:t>
      </w:r>
      <w:r w:rsidR="006C4385">
        <w:rPr>
          <w:rFonts w:eastAsia="Times New Roman"/>
          <w:lang w:eastAsia="en-GB"/>
        </w:rPr>
        <w:t xml:space="preserve"> </w:t>
      </w:r>
      <w:r w:rsidR="00A908C4" w:rsidRPr="003718A9">
        <w:rPr>
          <w:rFonts w:eastAsia="Times New Roman"/>
          <w:lang w:eastAsia="en-GB"/>
        </w:rPr>
        <w:t xml:space="preserve">These are two distinct steps, and the need to ensure that NICE recommends </w:t>
      </w:r>
      <w:r w:rsidR="00EA0D65" w:rsidRPr="003718A9">
        <w:rPr>
          <w:rFonts w:eastAsia="Times New Roman"/>
          <w:lang w:eastAsia="en-GB"/>
        </w:rPr>
        <w:t>only cost-effective</w:t>
      </w:r>
      <w:r w:rsidR="00A908C4" w:rsidRPr="003718A9">
        <w:rPr>
          <w:rFonts w:eastAsia="Times New Roman"/>
          <w:lang w:eastAsia="en-GB"/>
        </w:rPr>
        <w:t xml:space="preserve"> treatments is also an important and legitimate consideration</w:t>
      </w:r>
      <w:r w:rsidR="0040228A" w:rsidRPr="003718A9">
        <w:t>, to be weighed alongside any consideration of equality.</w:t>
      </w:r>
    </w:p>
    <w:p w14:paraId="20613987" w14:textId="5051A91E" w:rsidR="006C7C35" w:rsidRPr="003718A9" w:rsidRDefault="006C7C35" w:rsidP="00AA7630">
      <w:pPr>
        <w:pStyle w:val="Paragraph"/>
      </w:pPr>
      <w:r w:rsidRPr="003718A9">
        <w:t xml:space="preserve">The </w:t>
      </w:r>
      <w:r w:rsidR="00D71FAA" w:rsidRPr="003718A9">
        <w:t>Appeal Panel</w:t>
      </w:r>
      <w:r w:rsidRPr="003718A9">
        <w:t xml:space="preserve"> therefore </w:t>
      </w:r>
      <w:r w:rsidR="00776919" w:rsidRPr="003718A9">
        <w:t>upheld</w:t>
      </w:r>
      <w:r w:rsidR="0040228A" w:rsidRPr="003718A9">
        <w:t xml:space="preserve"> </w:t>
      </w:r>
      <w:r w:rsidRPr="003718A9">
        <w:t>the appeal on this point.</w:t>
      </w:r>
      <w:r w:rsidR="0040228A" w:rsidRPr="003718A9">
        <w:t xml:space="preserve">  </w:t>
      </w:r>
      <w:r w:rsidR="00F324C6" w:rsidRPr="003718A9">
        <w:t>Despite the fact that this was not specifically raised by the appellants during the consultation process, t</w:t>
      </w:r>
      <w:r w:rsidR="0040228A" w:rsidRPr="003718A9">
        <w:t xml:space="preserve">he Institute must have in mind the fact that older men are over-represented in the chemo-ineligible subgroup when it considers the possibility of defining and making a recommendation for this subgroup.   </w:t>
      </w:r>
    </w:p>
    <w:p w14:paraId="305BA1D6" w14:textId="73D69DDC" w:rsidR="002922DB" w:rsidRPr="0053499F" w:rsidRDefault="002922DB" w:rsidP="00AA7630">
      <w:pPr>
        <w:pStyle w:val="Heading2"/>
      </w:pPr>
      <w:r w:rsidRPr="0053499F">
        <w:lastRenderedPageBreak/>
        <w:t xml:space="preserve">Appeal by </w:t>
      </w:r>
      <w:r>
        <w:t xml:space="preserve">the British </w:t>
      </w:r>
      <w:proofErr w:type="spellStart"/>
      <w:r>
        <w:t>Uro</w:t>
      </w:r>
      <w:proofErr w:type="spellEnd"/>
      <w:r>
        <w:t>-Oncology Group (BUG)</w:t>
      </w:r>
    </w:p>
    <w:p w14:paraId="465C50D4" w14:textId="77777777" w:rsidR="002922DB" w:rsidRPr="0053499F" w:rsidRDefault="002922DB" w:rsidP="00AA7630">
      <w:pPr>
        <w:pStyle w:val="Heading3"/>
      </w:pPr>
      <w:r w:rsidRPr="0053499F">
        <w:t>Appeal Ground 1a: In making the assessment that preceded the recommendation, NICE has failed to act fairly.</w:t>
      </w:r>
    </w:p>
    <w:p w14:paraId="5E95B6CC" w14:textId="77777777" w:rsidR="002922DB" w:rsidRPr="0053499F" w:rsidRDefault="002922DB" w:rsidP="00AA7630">
      <w:pPr>
        <w:pStyle w:val="Heading3"/>
      </w:pPr>
    </w:p>
    <w:p w14:paraId="30928B86" w14:textId="1D94F40D" w:rsidR="002922DB" w:rsidRPr="00152615" w:rsidRDefault="002922DB" w:rsidP="00AA7630">
      <w:pPr>
        <w:pStyle w:val="Paragraphnonumbers"/>
        <w:rPr>
          <w:lang w:eastAsia="en-GB"/>
        </w:rPr>
      </w:pPr>
      <w:r w:rsidRPr="00AA7630">
        <w:rPr>
          <w:b/>
          <w:bCs/>
        </w:rPr>
        <w:t>BUG Ground 1a.1:</w:t>
      </w:r>
      <w:r>
        <w:rPr>
          <w:b/>
        </w:rPr>
        <w:t xml:space="preserve"> </w:t>
      </w:r>
      <w:r w:rsidR="00152615">
        <w:rPr>
          <w:lang w:eastAsia="en-GB"/>
        </w:rPr>
        <w:t xml:space="preserve">Related to BUG’s points 2 and 8, which is that the </w:t>
      </w:r>
      <w:r w:rsidR="00BE4F61">
        <w:rPr>
          <w:lang w:eastAsia="en-GB"/>
        </w:rPr>
        <w:t>Committee</w:t>
      </w:r>
      <w:r w:rsidR="00152615">
        <w:rPr>
          <w:lang w:eastAsia="en-GB"/>
        </w:rPr>
        <w:t xml:space="preserve"> failed to act fairly by not requesting and/or not considering the STAMPEDE group’s recent </w:t>
      </w:r>
      <w:r w:rsidR="00EA0D65">
        <w:rPr>
          <w:lang w:eastAsia="en-GB"/>
        </w:rPr>
        <w:t>cost-effective</w:t>
      </w:r>
      <w:r w:rsidR="00152615">
        <w:rPr>
          <w:lang w:eastAsia="en-GB"/>
        </w:rPr>
        <w:t>ness analysis referred to in the appeal letter</w:t>
      </w:r>
      <w:r w:rsidR="00E30CED">
        <w:rPr>
          <w:lang w:eastAsia="en-GB"/>
        </w:rPr>
        <w:t>.</w:t>
      </w:r>
    </w:p>
    <w:p w14:paraId="491A22F8" w14:textId="5BA1B2E3" w:rsidR="00D64A6F" w:rsidRDefault="002B015C" w:rsidP="00AA7630">
      <w:pPr>
        <w:pStyle w:val="Paragraph"/>
      </w:pPr>
      <w:r>
        <w:t>Prof</w:t>
      </w:r>
      <w:r w:rsidR="008A0B45">
        <w:t>essor</w:t>
      </w:r>
      <w:r>
        <w:t xml:space="preserve"> James, for BUG,</w:t>
      </w:r>
      <w:r w:rsidR="002922DB" w:rsidRPr="0053499F">
        <w:t xml:space="preserve"> stated</w:t>
      </w:r>
      <w:r>
        <w:t xml:space="preserve"> that the STAMPEDE group have large amount</w:t>
      </w:r>
      <w:r w:rsidR="00D64A6F">
        <w:t>s</w:t>
      </w:r>
      <w:r>
        <w:t xml:space="preserve"> of data that could have been used by NICE for modelling.  They have now conduc</w:t>
      </w:r>
      <w:r w:rsidR="00D64A6F">
        <w:t>t</w:t>
      </w:r>
      <w:r>
        <w:t>ed their own modelli</w:t>
      </w:r>
      <w:r w:rsidR="00D64A6F">
        <w:t xml:space="preserve">ng, using disease states rather than line of therapy.  He argued that this is more appropriate than the model used by NICE.  He expressed surprise that NICE modelling showed an ICER considerably higher than the cost-effective range, as their modelling shows an ICER of £20,000-30,000 with a 50% discount on the cost of the drug.  He said that it was unfair for NICE not to ask to obtain this data directly from the STAMPEDE group. </w:t>
      </w:r>
    </w:p>
    <w:p w14:paraId="764C8E72" w14:textId="65589005" w:rsidR="00D64A6F" w:rsidRDefault="00D64A6F" w:rsidP="00AA7630">
      <w:pPr>
        <w:pStyle w:val="Paragraph"/>
        <w:ind w:left="567" w:hanging="501"/>
      </w:pPr>
      <w:r>
        <w:t>Prof</w:t>
      </w:r>
      <w:r w:rsidR="008A0B45">
        <w:t>essor</w:t>
      </w:r>
      <w:r>
        <w:t xml:space="preserve"> Adler, for the appraisal </w:t>
      </w:r>
      <w:r w:rsidR="0081576D">
        <w:t>c</w:t>
      </w:r>
      <w:r w:rsidR="00BE4F61">
        <w:t>ommittee</w:t>
      </w:r>
      <w:r>
        <w:t xml:space="preserve">, emphasised that NICE processes </w:t>
      </w:r>
      <w:r w:rsidR="00D277AA">
        <w:t>put the onus on</w:t>
      </w:r>
      <w:r>
        <w:t xml:space="preserve"> the company to submit data </w:t>
      </w:r>
      <w:r w:rsidR="00D277AA">
        <w:t>to</w:t>
      </w:r>
      <w:r>
        <w:t xml:space="preserve"> NICE for the economic model.  As discussed, under BUG 1a2, the </w:t>
      </w:r>
      <w:r w:rsidR="00BE4F61">
        <w:t>Committee</w:t>
      </w:r>
      <w:r w:rsidR="00D277AA">
        <w:t xml:space="preserve"> recognised the potential </w:t>
      </w:r>
      <w:r>
        <w:t>usefulness of obtaining additional data from STAMPEDE, particularly on Quality of Life</w:t>
      </w:r>
      <w:r w:rsidR="000E2F96">
        <w:t xml:space="preserve"> (QoL)</w:t>
      </w:r>
      <w:r>
        <w:t xml:space="preserve">.  </w:t>
      </w:r>
      <w:r w:rsidR="00D277AA">
        <w:t xml:space="preserve">They had indeed requested this information, but it had not been provided. </w:t>
      </w:r>
    </w:p>
    <w:p w14:paraId="5CC74A48" w14:textId="26E2E238" w:rsidR="00D277AA" w:rsidRDefault="00517236" w:rsidP="00AA7630">
      <w:pPr>
        <w:pStyle w:val="Paragraph"/>
      </w:pPr>
      <w:r>
        <w:t xml:space="preserve">Dr </w:t>
      </w:r>
      <w:r w:rsidR="00D277AA">
        <w:t xml:space="preserve">Nick Latimer, for </w:t>
      </w:r>
      <w:r w:rsidR="003A5126">
        <w:t xml:space="preserve">the appraisal </w:t>
      </w:r>
      <w:r w:rsidR="0081576D">
        <w:t>c</w:t>
      </w:r>
      <w:r w:rsidR="003A5126">
        <w:t>ommittee</w:t>
      </w:r>
      <w:r w:rsidR="00D277AA">
        <w:t>, thought that Prof</w:t>
      </w:r>
      <w:r w:rsidR="002647D5">
        <w:t>essor</w:t>
      </w:r>
      <w:r w:rsidR="00D277AA">
        <w:t xml:space="preserve"> James may have </w:t>
      </w:r>
      <w:r w:rsidR="005A1A04">
        <w:t>mis</w:t>
      </w:r>
      <w:r w:rsidR="00D277AA">
        <w:t xml:space="preserve">understood an aspect of the modelling.  Whilst the cost side was based </w:t>
      </w:r>
      <w:proofErr w:type="gramStart"/>
      <w:r w:rsidR="00D277AA">
        <w:t>on line</w:t>
      </w:r>
      <w:proofErr w:type="gramEnd"/>
      <w:r w:rsidR="00D277AA">
        <w:t xml:space="preserve"> of therapy, the effect side was not.</w:t>
      </w:r>
      <w:r w:rsidR="005712E4">
        <w:t xml:space="preserve">   </w:t>
      </w:r>
    </w:p>
    <w:p w14:paraId="5C4C234F" w14:textId="1025DDE6" w:rsidR="00D64A6F" w:rsidRPr="00D277AA" w:rsidRDefault="00D277AA" w:rsidP="00AA7630">
      <w:pPr>
        <w:pStyle w:val="Paragraph"/>
      </w:pPr>
      <w:r>
        <w:t>The use of QoL data from the STAMPEDE trial is discussed in more detail under BUG 1a2 below.</w:t>
      </w:r>
    </w:p>
    <w:p w14:paraId="46F3E09F" w14:textId="3FBFD649" w:rsidR="002922DB" w:rsidRDefault="00D277AA" w:rsidP="00AA7630">
      <w:pPr>
        <w:pStyle w:val="Paragraph"/>
      </w:pPr>
      <w:proofErr w:type="gramStart"/>
      <w:r>
        <w:t>With regard to</w:t>
      </w:r>
      <w:proofErr w:type="gramEnd"/>
      <w:r>
        <w:t xml:space="preserve"> the specific issue of BUG’s recent cost-effectiveness analysis, t</w:t>
      </w:r>
      <w:r w:rsidR="002922DB" w:rsidRPr="0053499F">
        <w:t xml:space="preserve">he </w:t>
      </w:r>
      <w:r w:rsidR="00D71FAA">
        <w:t>Appeal Panel</w:t>
      </w:r>
      <w:r w:rsidR="002922DB" w:rsidRPr="0053499F">
        <w:t xml:space="preserve"> concluded as follows</w:t>
      </w:r>
      <w:r>
        <w:t xml:space="preserve">.  The </w:t>
      </w:r>
      <w:r w:rsidR="00BE4F61">
        <w:t>Panel</w:t>
      </w:r>
      <w:r>
        <w:t xml:space="preserve"> noted that this analysis was presented in February 2020, after the final meeting of the appraisal </w:t>
      </w:r>
      <w:r w:rsidR="00724BC8">
        <w:t>c</w:t>
      </w:r>
      <w:r w:rsidR="00BE4F61">
        <w:t>ommittee</w:t>
      </w:r>
      <w:r>
        <w:t xml:space="preserve"> in January 2020.  </w:t>
      </w:r>
      <w:r w:rsidR="00EC16DC">
        <w:t xml:space="preserve">The </w:t>
      </w:r>
      <w:r w:rsidR="00BE4F61">
        <w:t>Panel</w:t>
      </w:r>
      <w:r w:rsidR="00EC16DC">
        <w:t xml:space="preserve"> noted that, according to </w:t>
      </w:r>
      <w:r>
        <w:t>NICE processes</w:t>
      </w:r>
      <w:r w:rsidR="00EC16DC">
        <w:t xml:space="preserve">, the cost-effectiveness analysis in an appraisal is based on the company model as critiqued or amended by the Evidence Review Group. </w:t>
      </w:r>
      <w:r>
        <w:t xml:space="preserve"> Consultees also </w:t>
      </w:r>
      <w:proofErr w:type="gramStart"/>
      <w:r>
        <w:t>have the opportunity to</w:t>
      </w:r>
      <w:proofErr w:type="gramEnd"/>
      <w:r>
        <w:t xml:space="preserve"> highlight additional evidence in their response to consultation.  In this case, the </w:t>
      </w:r>
      <w:r w:rsidR="00BE4F61">
        <w:t>Panel</w:t>
      </w:r>
      <w:r>
        <w:t xml:space="preserve"> judged that NICE had followed its processes fairly and taken reasonable steps to obtain the necessary evidence for this appraisal. </w:t>
      </w:r>
    </w:p>
    <w:p w14:paraId="6C62684F" w14:textId="5C97BD9D" w:rsidR="002922DB" w:rsidRDefault="002922DB" w:rsidP="00AA7630">
      <w:pPr>
        <w:pStyle w:val="Paragraph"/>
      </w:pPr>
      <w:r w:rsidRPr="0053499F">
        <w:t xml:space="preserve">The </w:t>
      </w:r>
      <w:r w:rsidR="00D71FAA">
        <w:t>Appeal Panel</w:t>
      </w:r>
      <w:r w:rsidRPr="0053499F">
        <w:t xml:space="preserve"> therefore </w:t>
      </w:r>
      <w:r w:rsidR="00D277AA" w:rsidRPr="00EC16DC">
        <w:t xml:space="preserve">dismissed </w:t>
      </w:r>
      <w:r w:rsidRPr="0053499F">
        <w:t>the appeal on this point.</w:t>
      </w:r>
    </w:p>
    <w:p w14:paraId="67136023" w14:textId="53CCC9CA" w:rsidR="002922DB" w:rsidRPr="00152615" w:rsidRDefault="002922DB" w:rsidP="00AA7630">
      <w:pPr>
        <w:pStyle w:val="Paragraphnonumbers"/>
        <w:rPr>
          <w:lang w:eastAsia="en-GB"/>
        </w:rPr>
      </w:pPr>
      <w:r>
        <w:rPr>
          <w:b/>
        </w:rPr>
        <w:t xml:space="preserve">BUG </w:t>
      </w:r>
      <w:r w:rsidRPr="0053499F">
        <w:rPr>
          <w:b/>
        </w:rPr>
        <w:t>Appeal Ground 1a.</w:t>
      </w:r>
      <w:r>
        <w:rPr>
          <w:b/>
        </w:rPr>
        <w:t>2</w:t>
      </w:r>
      <w:r w:rsidRPr="0053499F">
        <w:rPr>
          <w:b/>
        </w:rPr>
        <w:t>:</w:t>
      </w:r>
      <w:r>
        <w:rPr>
          <w:b/>
        </w:rPr>
        <w:t xml:space="preserve"> </w:t>
      </w:r>
      <w:r w:rsidR="00152615">
        <w:rPr>
          <w:lang w:eastAsia="en-GB"/>
        </w:rPr>
        <w:t xml:space="preserve">Related to BUG’s point 9, which is that that the </w:t>
      </w:r>
      <w:r w:rsidR="00BE4F61">
        <w:rPr>
          <w:lang w:eastAsia="en-GB"/>
        </w:rPr>
        <w:t>Committee</w:t>
      </w:r>
      <w:r w:rsidR="00152615">
        <w:rPr>
          <w:lang w:eastAsia="en-GB"/>
        </w:rPr>
        <w:t xml:space="preserve"> failed to act fairly by not requesting and/or not considering the STAMPEDE group’s recently presented quality of life data referred to in the appeal letter</w:t>
      </w:r>
      <w:r w:rsidR="00152615">
        <w:rPr>
          <w:b/>
        </w:rPr>
        <w:t>.</w:t>
      </w:r>
    </w:p>
    <w:p w14:paraId="61A98522" w14:textId="530786B7" w:rsidR="00B7224D" w:rsidRDefault="005F695A" w:rsidP="00AA7630">
      <w:pPr>
        <w:pStyle w:val="Paragraph"/>
      </w:pPr>
      <w:r w:rsidRPr="00212376">
        <w:t xml:space="preserve">In their </w:t>
      </w:r>
      <w:r w:rsidR="00724BC8">
        <w:t>a</w:t>
      </w:r>
      <w:r w:rsidRPr="00212376">
        <w:t xml:space="preserve">ppeal </w:t>
      </w:r>
      <w:r w:rsidR="00724BC8">
        <w:t>l</w:t>
      </w:r>
      <w:r w:rsidRPr="00212376">
        <w:t xml:space="preserve">etter, BUG </w:t>
      </w:r>
      <w:r w:rsidR="002251ED" w:rsidRPr="00212376">
        <w:t>said that they had recently presented comparative quality of life dat</w:t>
      </w:r>
      <w:r w:rsidR="00B742C1">
        <w:t>a</w:t>
      </w:r>
      <w:r w:rsidR="002251ED" w:rsidRPr="00212376">
        <w:t xml:space="preserve"> from men contemporaneously recruited to the S</w:t>
      </w:r>
      <w:r w:rsidR="00210E6E" w:rsidRPr="00212376">
        <w:t>TAMPEDE</w:t>
      </w:r>
      <w:r w:rsidR="00407591" w:rsidRPr="00212376">
        <w:t xml:space="preserve"> docetaxel and </w:t>
      </w:r>
      <w:r w:rsidR="00407591" w:rsidRPr="00212376">
        <w:lastRenderedPageBreak/>
        <w:t>abiraterone comparisons showing persistent gains on Quality of Life</w:t>
      </w:r>
      <w:r w:rsidR="00091112">
        <w:t xml:space="preserve"> (QoL)</w:t>
      </w:r>
      <w:r w:rsidR="00407591" w:rsidRPr="00212376">
        <w:t xml:space="preserve"> for a</w:t>
      </w:r>
      <w:r w:rsidR="003C1F58" w:rsidRPr="00212376">
        <w:t>biraterone over docet</w:t>
      </w:r>
      <w:r w:rsidR="00B742C1">
        <w:t>a</w:t>
      </w:r>
      <w:r w:rsidR="003C1F58" w:rsidRPr="00212376">
        <w:t>xel out to two years post randomisation.</w:t>
      </w:r>
    </w:p>
    <w:p w14:paraId="1462E13F" w14:textId="72661C5A" w:rsidR="00CF1C20" w:rsidRDefault="00FE7901" w:rsidP="00AA7630">
      <w:pPr>
        <w:pStyle w:val="Paragraph"/>
      </w:pPr>
      <w:r>
        <w:t xml:space="preserve">In their response to initial scrutiny, they </w:t>
      </w:r>
      <w:r w:rsidR="00F825DF">
        <w:t>said</w:t>
      </w:r>
      <w:r>
        <w:t xml:space="preserve"> that</w:t>
      </w:r>
      <w:r w:rsidR="00F825DF">
        <w:t xml:space="preserve"> the prolonged duration of this appraisal meant that </w:t>
      </w:r>
      <w:r w:rsidR="000B2BEA">
        <w:t xml:space="preserve">highly relevant information could have been available to the </w:t>
      </w:r>
      <w:r w:rsidR="00BE4F61">
        <w:t>Committee</w:t>
      </w:r>
      <w:r w:rsidR="00B222FF">
        <w:t xml:space="preserve"> had they asked for more evidence in the more recent meetings.</w:t>
      </w:r>
    </w:p>
    <w:p w14:paraId="244B7B3B" w14:textId="5B7FC2DA" w:rsidR="00EF6868" w:rsidRDefault="00EF6868" w:rsidP="00AA7630">
      <w:pPr>
        <w:pStyle w:val="Paragraph"/>
      </w:pPr>
      <w:r>
        <w:t xml:space="preserve">At the </w:t>
      </w:r>
      <w:r w:rsidR="00724BC8">
        <w:t>a</w:t>
      </w:r>
      <w:r>
        <w:t xml:space="preserve">ppeal </w:t>
      </w:r>
      <w:r w:rsidR="00724BC8">
        <w:t>h</w:t>
      </w:r>
      <w:r>
        <w:t>earing, Prof</w:t>
      </w:r>
      <w:r w:rsidR="008A0B45">
        <w:t>essor</w:t>
      </w:r>
      <w:r>
        <w:t xml:space="preserve"> James, for BUG, </w:t>
      </w:r>
      <w:r w:rsidR="00CF1C20">
        <w:t xml:space="preserve">explained that </w:t>
      </w:r>
      <w:r w:rsidR="0073136C">
        <w:t xml:space="preserve">he was the Chief Investigator of </w:t>
      </w:r>
      <w:r w:rsidR="00CF1C20">
        <w:t xml:space="preserve">the STAMPEDE </w:t>
      </w:r>
      <w:r w:rsidR="00091112">
        <w:t>trial</w:t>
      </w:r>
      <w:r w:rsidR="0073136C">
        <w:t xml:space="preserve">, run by the MRC Clinical Trials Unit </w:t>
      </w:r>
      <w:r w:rsidR="00B742C1">
        <w:t xml:space="preserve">at University College London.  </w:t>
      </w:r>
      <w:r w:rsidR="00091112">
        <w:t>He</w:t>
      </w:r>
      <w:r w:rsidR="00CF1C20">
        <w:t xml:space="preserve"> </w:t>
      </w:r>
      <w:r>
        <w:t>said that</w:t>
      </w:r>
      <w:r w:rsidR="008678D1">
        <w:t xml:space="preserve"> NICE should </w:t>
      </w:r>
      <w:r w:rsidR="00091112">
        <w:t xml:space="preserve">have asked the STAMPEDE investigators directly for access to their QoL data. </w:t>
      </w:r>
      <w:r w:rsidR="00180B5E">
        <w:t xml:space="preserve"> Although this data was presented </w:t>
      </w:r>
      <w:r w:rsidR="00B7224D">
        <w:t xml:space="preserve">at a conference </w:t>
      </w:r>
      <w:r w:rsidR="00EA0D65">
        <w:t xml:space="preserve">only </w:t>
      </w:r>
      <w:r w:rsidR="00180B5E">
        <w:t xml:space="preserve">in </w:t>
      </w:r>
      <w:r w:rsidR="003B1057">
        <w:t xml:space="preserve">February </w:t>
      </w:r>
      <w:r w:rsidR="00DF635E">
        <w:t xml:space="preserve">2020 (after the </w:t>
      </w:r>
      <w:r w:rsidR="00D277AA">
        <w:t xml:space="preserve">final meeting of the appraisal </w:t>
      </w:r>
      <w:r w:rsidR="00724BC8">
        <w:t>c</w:t>
      </w:r>
      <w:r w:rsidR="00BE4F61">
        <w:t>ommittee</w:t>
      </w:r>
      <w:r w:rsidR="00DF635E">
        <w:t xml:space="preserve">) it had been on file </w:t>
      </w:r>
      <w:r w:rsidR="00B653A8">
        <w:t xml:space="preserve">for some time. </w:t>
      </w:r>
      <w:r w:rsidR="00B81128">
        <w:t xml:space="preserve"> He explained that it </w:t>
      </w:r>
      <w:r w:rsidR="00280BE1">
        <w:t>can be</w:t>
      </w:r>
      <w:r w:rsidR="00B81128">
        <w:t xml:space="preserve"> difficult for pharmaceutical companies to negotiate access </w:t>
      </w:r>
      <w:r w:rsidR="00280BE1">
        <w:t xml:space="preserve">to </w:t>
      </w:r>
      <w:r w:rsidR="000643DC">
        <w:t>data from publicly funded trials</w:t>
      </w:r>
      <w:r w:rsidR="00B7224D">
        <w:t xml:space="preserve"> bu</w:t>
      </w:r>
      <w:r w:rsidR="000643DC">
        <w:t xml:space="preserve">t said </w:t>
      </w:r>
      <w:r w:rsidR="00280BE1">
        <w:t xml:space="preserve">that the investigators would have shared this data with NICE </w:t>
      </w:r>
      <w:r w:rsidR="00975B3E">
        <w:t>if they had been asked for it directly.</w:t>
      </w:r>
    </w:p>
    <w:p w14:paraId="77A68F87" w14:textId="27E99F63" w:rsidR="00B7224D" w:rsidRDefault="00727C50" w:rsidP="00AA7630">
      <w:pPr>
        <w:pStyle w:val="Paragraph"/>
      </w:pPr>
      <w:r>
        <w:t>Prof</w:t>
      </w:r>
      <w:r w:rsidR="008A0B45">
        <w:t xml:space="preserve">essor </w:t>
      </w:r>
      <w:r w:rsidR="00975B3E" w:rsidRPr="00554EB4">
        <w:t>Adler</w:t>
      </w:r>
      <w:r w:rsidR="009D6F6F">
        <w:t>,</w:t>
      </w:r>
      <w:r w:rsidR="002922DB" w:rsidRPr="00554EB4">
        <w:t xml:space="preserve"> for </w:t>
      </w:r>
      <w:r w:rsidR="00975B3E" w:rsidRPr="00F2795F">
        <w:t xml:space="preserve">the appraisal </w:t>
      </w:r>
      <w:r w:rsidR="00F725C8">
        <w:t>c</w:t>
      </w:r>
      <w:r w:rsidR="00BE4F61">
        <w:t>ommittee</w:t>
      </w:r>
      <w:r w:rsidR="002922DB" w:rsidRPr="00F2795F">
        <w:t xml:space="preserve">, explained </w:t>
      </w:r>
      <w:r w:rsidR="00F2795F" w:rsidRPr="00F2795F">
        <w:t>the</w:t>
      </w:r>
      <w:r w:rsidR="00F2795F">
        <w:t xml:space="preserve"> </w:t>
      </w:r>
      <w:r w:rsidR="00BE4F61">
        <w:t>Committee</w:t>
      </w:r>
      <w:r w:rsidR="00F2795F">
        <w:t xml:space="preserve"> was aware that the STAMPEDE trial had </w:t>
      </w:r>
      <w:r w:rsidR="009F3301">
        <w:t>collected QoL data using their preferred measure (the EQ5</w:t>
      </w:r>
      <w:r w:rsidR="00B7224D">
        <w:t>D</w:t>
      </w:r>
      <w:r w:rsidR="009F3301">
        <w:t xml:space="preserve">) on patients treated with abiraterone, docetaxel and androgen deprivation therapy (ADT) alone.  </w:t>
      </w:r>
      <w:r w:rsidR="009015E6">
        <w:t xml:space="preserve">Over the course of the appraisal, the </w:t>
      </w:r>
      <w:r w:rsidR="00BE4F61">
        <w:t>Committee</w:t>
      </w:r>
      <w:r w:rsidR="009015E6">
        <w:t xml:space="preserve"> </w:t>
      </w:r>
      <w:r w:rsidR="009015E6" w:rsidRPr="00B7224D">
        <w:t xml:space="preserve">repeatedly expressed a preference for </w:t>
      </w:r>
      <w:r w:rsidR="00EA0D65" w:rsidRPr="00B7224D">
        <w:t>th</w:t>
      </w:r>
      <w:r w:rsidR="00EA0D65">
        <w:t>ese</w:t>
      </w:r>
      <w:r w:rsidR="00EA0D65" w:rsidRPr="00B7224D">
        <w:t xml:space="preserve"> </w:t>
      </w:r>
      <w:r w:rsidR="009015E6" w:rsidRPr="00B7224D">
        <w:t xml:space="preserve">data over </w:t>
      </w:r>
      <w:r w:rsidR="00EA0D65" w:rsidRPr="00B7224D">
        <w:t>th</w:t>
      </w:r>
      <w:r w:rsidR="00EA0D65">
        <w:t>ose</w:t>
      </w:r>
      <w:r w:rsidR="00EA0D65" w:rsidRPr="00B7224D">
        <w:t xml:space="preserve"> </w:t>
      </w:r>
      <w:r w:rsidR="009015E6" w:rsidRPr="00B7224D">
        <w:t xml:space="preserve">provided by Janssen in their submission.  </w:t>
      </w:r>
      <w:r w:rsidR="007F6B66" w:rsidRPr="00B7224D">
        <w:t xml:space="preserve">Despite this, Janssen had not </w:t>
      </w:r>
      <w:r w:rsidR="00554EB4" w:rsidRPr="00B7224D">
        <w:t>obtained th</w:t>
      </w:r>
      <w:r w:rsidR="00EA0D65">
        <w:t>e</w:t>
      </w:r>
      <w:r w:rsidR="00554EB4" w:rsidRPr="00B7224D">
        <w:t>s</w:t>
      </w:r>
      <w:r w:rsidR="00EA0D65">
        <w:t>e</w:t>
      </w:r>
      <w:r w:rsidR="00554EB4" w:rsidRPr="00B7224D">
        <w:t xml:space="preserve"> data to submit to the </w:t>
      </w:r>
      <w:r w:rsidR="00BE4F61">
        <w:t>Committee</w:t>
      </w:r>
      <w:r w:rsidR="00554EB4" w:rsidRPr="00B7224D">
        <w:t>.</w:t>
      </w:r>
    </w:p>
    <w:p w14:paraId="25613051" w14:textId="231C15D6" w:rsidR="006546ED" w:rsidRPr="00B7224D" w:rsidRDefault="006546ED" w:rsidP="00AA7630">
      <w:pPr>
        <w:pStyle w:val="Paragraph"/>
      </w:pPr>
      <w:r w:rsidRPr="00B7224D">
        <w:t>F</w:t>
      </w:r>
      <w:r w:rsidR="00B7224D" w:rsidRPr="00B7224D">
        <w:t>iona Davies,</w:t>
      </w:r>
      <w:r w:rsidRPr="00B7224D">
        <w:t xml:space="preserve"> for Janssen</w:t>
      </w:r>
      <w:r w:rsidR="00B7224D" w:rsidRPr="00B7224D">
        <w:t>,</w:t>
      </w:r>
      <w:r w:rsidR="00691667" w:rsidRPr="00B7224D">
        <w:t xml:space="preserve"> said that the company had also appreciated the relevance of this data from STAMPEDE</w:t>
      </w:r>
      <w:r w:rsidR="00B7224D">
        <w:t xml:space="preserve">.  They </w:t>
      </w:r>
      <w:r w:rsidR="00691667" w:rsidRPr="00B7224D">
        <w:t xml:space="preserve">had tried to negotiate access to this, but they had been unable to reach an agreement with the </w:t>
      </w:r>
      <w:r w:rsidR="00457B5A" w:rsidRPr="00B7224D">
        <w:t>MRC/University College London.</w:t>
      </w:r>
    </w:p>
    <w:p w14:paraId="610C7168" w14:textId="77777777" w:rsidR="00755666" w:rsidRPr="006116F1" w:rsidRDefault="00F62FD4" w:rsidP="00AA7630">
      <w:pPr>
        <w:pStyle w:val="Paragraph"/>
      </w:pPr>
      <w:r w:rsidRPr="006116F1">
        <w:t xml:space="preserve">Helen Knight, for </w:t>
      </w:r>
      <w:r w:rsidRPr="00F725C8">
        <w:t>NICE</w:t>
      </w:r>
      <w:r w:rsidRPr="006116F1">
        <w:t xml:space="preserve">, </w:t>
      </w:r>
      <w:r w:rsidR="00CA7343" w:rsidRPr="006116F1">
        <w:t xml:space="preserve">said that according to NICE processes, the principal source of evidence in all appraisals is the company.  </w:t>
      </w:r>
      <w:r w:rsidR="00332B10" w:rsidRPr="006116F1">
        <w:t>Other relevan</w:t>
      </w:r>
      <w:r w:rsidR="002367FA" w:rsidRPr="006116F1">
        <w:t>t</w:t>
      </w:r>
      <w:r w:rsidR="00332B10" w:rsidRPr="006116F1">
        <w:t xml:space="preserve"> stakeholders </w:t>
      </w:r>
      <w:proofErr w:type="gramStart"/>
      <w:r w:rsidR="00332B10" w:rsidRPr="006116F1">
        <w:t>are allowed to</w:t>
      </w:r>
      <w:proofErr w:type="gramEnd"/>
      <w:r w:rsidR="00332B10" w:rsidRPr="006116F1">
        <w:t xml:space="preserve"> submit evidence, but the onus is on the company to provide information.  </w:t>
      </w:r>
      <w:r w:rsidR="002C4503" w:rsidRPr="006116F1">
        <w:t xml:space="preserve">During the consultation stage, all stakeholders are asked to comment on whether all relevant evidence has been considered.  </w:t>
      </w:r>
      <w:r w:rsidR="002367FA" w:rsidRPr="006116F1">
        <w:t>The MRC were therefore given the opportunity to</w:t>
      </w:r>
      <w:r w:rsidR="005F6ADE" w:rsidRPr="006116F1">
        <w:t xml:space="preserve"> alert NICE to additional evidence and provide this. </w:t>
      </w:r>
    </w:p>
    <w:p w14:paraId="46412CF2" w14:textId="5D9D2C5C" w:rsidR="00D15EAC" w:rsidRPr="006116F1" w:rsidRDefault="00D93B2A" w:rsidP="00AA7630">
      <w:pPr>
        <w:pStyle w:val="Paragraph"/>
      </w:pPr>
      <w:r w:rsidRPr="006116F1">
        <w:t xml:space="preserve">In response to a question from the </w:t>
      </w:r>
      <w:r w:rsidR="00BE4F61">
        <w:t>Panel</w:t>
      </w:r>
      <w:r w:rsidRPr="006116F1">
        <w:t xml:space="preserve">, Ms Knight went on to say that NICE can facilitate </w:t>
      </w:r>
      <w:r w:rsidR="008718E0" w:rsidRPr="006116F1">
        <w:t>access to data if companies are struggling to ob</w:t>
      </w:r>
      <w:r w:rsidR="00724655" w:rsidRPr="006116F1">
        <w:t>t</w:t>
      </w:r>
      <w:r w:rsidR="008718E0" w:rsidRPr="006116F1">
        <w:t xml:space="preserve">ain this.  She stated that in this case, NICE were not </w:t>
      </w:r>
      <w:r w:rsidR="00377E3C" w:rsidRPr="006116F1">
        <w:t xml:space="preserve">made </w:t>
      </w:r>
      <w:r w:rsidR="008718E0" w:rsidRPr="006116F1">
        <w:t xml:space="preserve">aware </w:t>
      </w:r>
      <w:r w:rsidR="003442AD" w:rsidRPr="006116F1">
        <w:t>tha</w:t>
      </w:r>
      <w:r w:rsidR="003442AD">
        <w:t>t</w:t>
      </w:r>
      <w:r w:rsidR="003442AD" w:rsidRPr="006116F1">
        <w:t xml:space="preserve"> </w:t>
      </w:r>
      <w:r w:rsidR="008718E0" w:rsidRPr="006116F1">
        <w:t xml:space="preserve">Janssen were struggling. </w:t>
      </w:r>
      <w:r w:rsidR="002367FA" w:rsidRPr="006116F1">
        <w:t xml:space="preserve"> </w:t>
      </w:r>
    </w:p>
    <w:p w14:paraId="3A4B0B39" w14:textId="53E01FB2" w:rsidR="00724655" w:rsidRDefault="0081576D" w:rsidP="00AA7630">
      <w:pPr>
        <w:pStyle w:val="Paragraph"/>
      </w:pPr>
      <w:r>
        <w:t xml:space="preserve">Dr Adella </w:t>
      </w:r>
      <w:r w:rsidR="00724655" w:rsidRPr="006116F1">
        <w:t>Williams, for Janss</w:t>
      </w:r>
      <w:r w:rsidR="00377E3C" w:rsidRPr="006116F1">
        <w:t xml:space="preserve">en, </w:t>
      </w:r>
      <w:r w:rsidR="00BC590D" w:rsidRPr="006116F1">
        <w:t xml:space="preserve">said this was not correct and offered to provide email correspondence from Janssen to NICE regarding their attempts to negotiate access to the STAMPEDE data.  These emails were subsequently provided to the </w:t>
      </w:r>
      <w:r w:rsidR="00D71FAA">
        <w:t>Appeal Panel</w:t>
      </w:r>
      <w:r w:rsidR="006116F1" w:rsidRPr="006116F1">
        <w:t xml:space="preserve">. </w:t>
      </w:r>
    </w:p>
    <w:p w14:paraId="4B061BD3" w14:textId="25045457" w:rsidR="00776919" w:rsidRDefault="00776919" w:rsidP="00AA7630">
      <w:pPr>
        <w:pStyle w:val="Paragraph"/>
      </w:pPr>
      <w:r>
        <w:t>Prof</w:t>
      </w:r>
      <w:r w:rsidR="008A0B45">
        <w:t>essor</w:t>
      </w:r>
      <w:r>
        <w:t xml:space="preserve"> James, for BUG, said that BUG would have had an opportunity to comment on this issue if the </w:t>
      </w:r>
      <w:r w:rsidR="00630A16">
        <w:t>second</w:t>
      </w:r>
      <w:r>
        <w:t xml:space="preserve"> </w:t>
      </w:r>
      <w:r w:rsidR="0075233C">
        <w:t>Appraisal Consultation Document (</w:t>
      </w:r>
      <w:r>
        <w:t>ACD</w:t>
      </w:r>
      <w:r w:rsidR="0075233C">
        <w:t>)</w:t>
      </w:r>
      <w:r>
        <w:t xml:space="preserve"> had been published.  </w:t>
      </w:r>
    </w:p>
    <w:p w14:paraId="158C1771" w14:textId="633B46F9" w:rsidR="00776919" w:rsidRPr="000E2685" w:rsidRDefault="00630A16" w:rsidP="00AA7630">
      <w:pPr>
        <w:pStyle w:val="Paragraph"/>
      </w:pPr>
      <w:r w:rsidRPr="000E2685">
        <w:lastRenderedPageBreak/>
        <w:t xml:space="preserve">The reason that the </w:t>
      </w:r>
      <w:r w:rsidR="00BE4F61">
        <w:t>Committee</w:t>
      </w:r>
      <w:r w:rsidRPr="000E2685">
        <w:t xml:space="preserve"> prepared a second ACD that was not shared with all stakeholders was discussed under another appeal point at the hearing.  </w:t>
      </w:r>
      <w:r w:rsidR="0057485E" w:rsidRPr="000E2685">
        <w:t>Ro</w:t>
      </w:r>
      <w:r w:rsidR="0052232F" w:rsidRPr="000E2685">
        <w:t>ss</w:t>
      </w:r>
      <w:r w:rsidR="0057485E" w:rsidRPr="000E2685">
        <w:t xml:space="preserve"> Dent</w:t>
      </w:r>
      <w:r w:rsidRPr="000E2685">
        <w:t xml:space="preserve"> said that they were trying to help to facilitate the protracted commercial negotiations between NHS</w:t>
      </w:r>
      <w:r w:rsidR="00724BC8">
        <w:t xml:space="preserve"> </w:t>
      </w:r>
      <w:r w:rsidRPr="000E2685">
        <w:t>E</w:t>
      </w:r>
      <w:r w:rsidR="00724BC8">
        <w:t>ngland</w:t>
      </w:r>
      <w:r w:rsidRPr="000E2685">
        <w:t xml:space="preserve"> </w:t>
      </w:r>
      <w:r w:rsidR="00F46758">
        <w:t xml:space="preserve">(NHSE) </w:t>
      </w:r>
      <w:r w:rsidRPr="000E2685">
        <w:t>and the company by providing the company with their preferred modelling assumptions.</w:t>
      </w:r>
      <w:r w:rsidR="00724BC8">
        <w:t xml:space="preserve"> </w:t>
      </w:r>
      <w:r w:rsidRPr="000E2685">
        <w:t xml:space="preserve"> They produced a second ACD and a list of their preferred assumptions.  The latter was shared with Janssen but </w:t>
      </w:r>
      <w:proofErr w:type="spellStart"/>
      <w:r w:rsidRPr="000E2685">
        <w:t>not</w:t>
      </w:r>
      <w:proofErr w:type="spellEnd"/>
      <w:r w:rsidRPr="000E2685">
        <w:t xml:space="preserve"> other stakeholders.  The second ACD was </w:t>
      </w:r>
      <w:r w:rsidR="000E2685" w:rsidRPr="000E2685">
        <w:t>not circulated for formal consultation.</w:t>
      </w:r>
    </w:p>
    <w:p w14:paraId="3B9A1E28" w14:textId="71BBB044" w:rsidR="00506E66" w:rsidRDefault="00B7224D" w:rsidP="00AA7630">
      <w:pPr>
        <w:pStyle w:val="Paragraph"/>
      </w:pPr>
      <w:r>
        <w:t xml:space="preserve">Later in the hearing, Ross Dent, </w:t>
      </w:r>
      <w:r w:rsidR="0060243A">
        <w:t xml:space="preserve">for </w:t>
      </w:r>
      <w:r w:rsidR="0060243A" w:rsidRPr="00F725C8">
        <w:t>NICE</w:t>
      </w:r>
      <w:r>
        <w:t xml:space="preserve">, </w:t>
      </w:r>
      <w:r w:rsidR="0060243A">
        <w:t xml:space="preserve">said that </w:t>
      </w:r>
      <w:r w:rsidR="005A42FC">
        <w:t>colleagues at NICE had in fact contacted UCL about access to S</w:t>
      </w:r>
      <w:r w:rsidR="0052232F">
        <w:t>TAMPEDE</w:t>
      </w:r>
      <w:r w:rsidR="005A42FC">
        <w:t xml:space="preserve"> </w:t>
      </w:r>
      <w:r w:rsidR="002F7D0E">
        <w:t xml:space="preserve">data, so UCL were aware that they could submit this data to NICE for the purposes of the appraisal.  </w:t>
      </w:r>
      <w:r w:rsidR="00506E66">
        <w:t xml:space="preserve">Following the hearing, the </w:t>
      </w:r>
      <w:r w:rsidR="00D71FAA">
        <w:t>Appeal Panel</w:t>
      </w:r>
      <w:r w:rsidR="00506E66">
        <w:t xml:space="preserve"> were provided with </w:t>
      </w:r>
      <w:r w:rsidR="002F7D0E">
        <w:t xml:space="preserve">this </w:t>
      </w:r>
      <w:r w:rsidR="00506E66">
        <w:t>email</w:t>
      </w:r>
      <w:r w:rsidR="005C3585">
        <w:t xml:space="preserve"> correspondence </w:t>
      </w:r>
      <w:r w:rsidR="00C1281F">
        <w:t>between</w:t>
      </w:r>
      <w:r w:rsidR="005C3585">
        <w:t xml:space="preserve"> NICE </w:t>
      </w:r>
      <w:r w:rsidR="00C1281F">
        <w:t>and</w:t>
      </w:r>
      <w:r w:rsidR="005C3585">
        <w:t xml:space="preserve"> MRC/UCL</w:t>
      </w:r>
      <w:r w:rsidR="007A026A">
        <w:t>.</w:t>
      </w:r>
    </w:p>
    <w:p w14:paraId="7B10BD1B" w14:textId="486621A8" w:rsidR="00036348" w:rsidRDefault="00FF1729" w:rsidP="00AA7630">
      <w:pPr>
        <w:pStyle w:val="Paragraph"/>
      </w:pPr>
      <w:r w:rsidRPr="0053499F">
        <w:t xml:space="preserve">The </w:t>
      </w:r>
      <w:r w:rsidR="00D71FAA">
        <w:t>Appeal Panel</w:t>
      </w:r>
      <w:r w:rsidRPr="0053499F">
        <w:t xml:space="preserve"> concluded as follows</w:t>
      </w:r>
      <w:r>
        <w:t xml:space="preserve">.  </w:t>
      </w:r>
      <w:r w:rsidR="00AC51E9">
        <w:t>T</w:t>
      </w:r>
      <w:r w:rsidR="008D2C63">
        <w:t xml:space="preserve">he </w:t>
      </w:r>
      <w:r w:rsidR="00BE4F61">
        <w:t>Panel</w:t>
      </w:r>
      <w:r w:rsidR="008D2C63">
        <w:t xml:space="preserve"> accepted that NICE processes put the main onus on the company to provide evidence for the appraisal, </w:t>
      </w:r>
      <w:proofErr w:type="gramStart"/>
      <w:r w:rsidR="008D2C63">
        <w:t>and also</w:t>
      </w:r>
      <w:proofErr w:type="gramEnd"/>
      <w:r w:rsidR="008D2C63">
        <w:t xml:space="preserve"> provide opportunities for other stakeholders to </w:t>
      </w:r>
      <w:r w:rsidR="001510C6">
        <w:t>submit</w:t>
      </w:r>
      <w:r w:rsidR="00DA3745">
        <w:t xml:space="preserve"> additional evidence.  </w:t>
      </w:r>
      <w:r w:rsidR="001510C6">
        <w:t>The</w:t>
      </w:r>
      <w:r w:rsidR="00D9165F">
        <w:t xml:space="preserve"> </w:t>
      </w:r>
      <w:r w:rsidR="00BE4F61">
        <w:t>Panel</w:t>
      </w:r>
      <w:r w:rsidR="001510C6">
        <w:t xml:space="preserve"> noted the Tameside Duty on public bodies to take reasonable steps </w:t>
      </w:r>
      <w:r w:rsidR="00E41EE4">
        <w:t>to obtain the necessary evidence before reaching a conclusion</w:t>
      </w:r>
      <w:r w:rsidR="00BC05F3">
        <w:t>.</w:t>
      </w:r>
      <w:r w:rsidR="00163AD2">
        <w:t xml:space="preserve"> </w:t>
      </w:r>
    </w:p>
    <w:p w14:paraId="56DE8F6E" w14:textId="782AADCE" w:rsidR="00630A16" w:rsidRDefault="00520F46" w:rsidP="00AA7630">
      <w:pPr>
        <w:pStyle w:val="Paragraph"/>
      </w:pPr>
      <w:r>
        <w:t>In this case, the appraisal</w:t>
      </w:r>
      <w:r w:rsidR="00724BC8">
        <w:t xml:space="preserve"> c</w:t>
      </w:r>
      <w:r w:rsidR="00BE4F61">
        <w:t>ommittee</w:t>
      </w:r>
      <w:r>
        <w:t xml:space="preserve"> </w:t>
      </w:r>
      <w:r w:rsidR="008923F5">
        <w:t>clearly stated</w:t>
      </w:r>
      <w:r>
        <w:t xml:space="preserve"> that</w:t>
      </w:r>
      <w:r w:rsidR="00F40181">
        <w:t xml:space="preserve"> they wanted to access QoL data from the STAMPEDE tria</w:t>
      </w:r>
      <w:r w:rsidR="00EB4879">
        <w:t xml:space="preserve">l.  </w:t>
      </w:r>
      <w:proofErr w:type="gramStart"/>
      <w:r w:rsidR="00EB4879">
        <w:t>It is clear that Janssen</w:t>
      </w:r>
      <w:proofErr w:type="gramEnd"/>
      <w:r w:rsidR="00EB4879">
        <w:t xml:space="preserve"> did try to obtain this from the MRC/UCL but these negotiations were not successful, </w:t>
      </w:r>
      <w:r w:rsidR="005B0231">
        <w:t>s</w:t>
      </w:r>
      <w:r w:rsidR="00EB4879">
        <w:t xml:space="preserve">o Janssen could not </w:t>
      </w:r>
      <w:r w:rsidR="005B0231">
        <w:t xml:space="preserve">submit this data to NICE. </w:t>
      </w:r>
      <w:r w:rsidR="00F46758">
        <w:t xml:space="preserve"> </w:t>
      </w:r>
      <w:r w:rsidR="008D3F10">
        <w:t xml:space="preserve">From the email correspondence between NICE and the MRC/UCL it is also clear that NICE </w:t>
      </w:r>
      <w:r w:rsidR="008244AA">
        <w:t xml:space="preserve">made </w:t>
      </w:r>
      <w:r w:rsidR="00C06B6A">
        <w:t xml:space="preserve">efforts to facilitate access to this </w:t>
      </w:r>
      <w:proofErr w:type="gramStart"/>
      <w:r w:rsidR="00C06B6A">
        <w:t>data</w:t>
      </w:r>
      <w:proofErr w:type="gramEnd"/>
      <w:r w:rsidR="00C06B6A">
        <w:t xml:space="preserve"> but these also seem to have been </w:t>
      </w:r>
      <w:r w:rsidR="008244AA">
        <w:t xml:space="preserve">unsuccessful.  </w:t>
      </w:r>
    </w:p>
    <w:p w14:paraId="7B67E49E" w14:textId="24BDFBDC" w:rsidR="00630A16" w:rsidRDefault="0090597F" w:rsidP="00AA7630">
      <w:pPr>
        <w:pStyle w:val="Paragraph"/>
      </w:pPr>
      <w:r>
        <w:t xml:space="preserve">Consultees had the opportunity to highlight </w:t>
      </w:r>
      <w:r w:rsidR="00AA30BD">
        <w:t xml:space="preserve">additional evidence in their response to the first </w:t>
      </w:r>
      <w:r w:rsidR="0075233C">
        <w:t>ACD</w:t>
      </w:r>
      <w:r w:rsidR="007B3D7C">
        <w:t xml:space="preserve">.  </w:t>
      </w:r>
      <w:r w:rsidR="00630A16">
        <w:t xml:space="preserve">The </w:t>
      </w:r>
      <w:r w:rsidR="00BE4F61">
        <w:t>Panel</w:t>
      </w:r>
      <w:r w:rsidR="00630A16">
        <w:t xml:space="preserve"> noted BUG’s concern that they had not had a chance to respond to the second ACD and agreed that in general it is </w:t>
      </w:r>
      <w:r w:rsidR="0075233C">
        <w:t>expected that</w:t>
      </w:r>
      <w:r w:rsidR="00630A16">
        <w:t xml:space="preserve"> all consultation documents </w:t>
      </w:r>
      <w:r w:rsidR="0075233C">
        <w:t>will</w:t>
      </w:r>
      <w:r w:rsidR="00630A16">
        <w:t xml:space="preserve"> be shared with all stakeholders.  However, t</w:t>
      </w:r>
      <w:r w:rsidR="00630A16" w:rsidRPr="00724B69">
        <w:t xml:space="preserve">he </w:t>
      </w:r>
      <w:r w:rsidR="00BE4F61">
        <w:t>Panel</w:t>
      </w:r>
      <w:r w:rsidR="00630A16" w:rsidRPr="00724B69">
        <w:t xml:space="preserve"> recognised that NICE had prepared the second ACD with a specific aim of facilitating the protracted commercial negotiation between Janssen and NHSE.  </w:t>
      </w:r>
      <w:r w:rsidR="00630A16">
        <w:t xml:space="preserve">Given that the recommendations in the second ACD were unchanged from those in the first ACD, the </w:t>
      </w:r>
      <w:r w:rsidR="00BE4F61">
        <w:t>Panel</w:t>
      </w:r>
      <w:r w:rsidR="00630A16">
        <w:t xml:space="preserve"> did not </w:t>
      </w:r>
      <w:r w:rsidR="0057485E">
        <w:t>find</w:t>
      </w:r>
      <w:r w:rsidR="00630A16">
        <w:t xml:space="preserve"> that the failure to share the second ACD with all stakeholders constituted unfairness.</w:t>
      </w:r>
    </w:p>
    <w:p w14:paraId="2C4640B2" w14:textId="185AAC0D" w:rsidR="002922DB" w:rsidRPr="00724B69" w:rsidRDefault="007B3D7C" w:rsidP="00AA7630">
      <w:pPr>
        <w:pStyle w:val="Paragraph"/>
      </w:pPr>
      <w:r w:rsidRPr="00724B69">
        <w:t xml:space="preserve">The </w:t>
      </w:r>
      <w:r w:rsidR="00BE4F61">
        <w:t>Panel</w:t>
      </w:r>
      <w:r w:rsidRPr="00724B69">
        <w:t xml:space="preserve"> judged that </w:t>
      </w:r>
      <w:r w:rsidR="00630A16">
        <w:t xml:space="preserve">the </w:t>
      </w:r>
      <w:r w:rsidR="00BE4F61">
        <w:t>Committee</w:t>
      </w:r>
      <w:r w:rsidR="00630A16">
        <w:t xml:space="preserve"> had </w:t>
      </w:r>
      <w:r w:rsidR="00630A16" w:rsidRPr="003006F1">
        <w:t>taken reasonable steps to obtain the necessar</w:t>
      </w:r>
      <w:r w:rsidR="0075233C">
        <w:t xml:space="preserve">y evidence for this appraisal and provided a fair opportunity for consultees to highlight additional evidence at consultation.  </w:t>
      </w:r>
    </w:p>
    <w:p w14:paraId="1E2CAED5" w14:textId="631A8E03" w:rsidR="002922DB" w:rsidRPr="0053499F" w:rsidRDefault="002922DB" w:rsidP="00AA7630">
      <w:pPr>
        <w:pStyle w:val="Paragraph"/>
      </w:pPr>
      <w:r w:rsidRPr="0053499F">
        <w:t xml:space="preserve">The </w:t>
      </w:r>
      <w:r w:rsidR="00D71FAA">
        <w:t>Appeal Panel</w:t>
      </w:r>
      <w:r w:rsidRPr="0053499F">
        <w:t xml:space="preserve"> therefore </w:t>
      </w:r>
      <w:r w:rsidRPr="00B7224D">
        <w:t xml:space="preserve">dismissed </w:t>
      </w:r>
      <w:r w:rsidRPr="0053499F">
        <w:t>the appeal on this point.</w:t>
      </w:r>
    </w:p>
    <w:p w14:paraId="6F68F47C" w14:textId="0DAA11A4" w:rsidR="002922DB" w:rsidRPr="00152615" w:rsidRDefault="002922DB" w:rsidP="00AA7630">
      <w:pPr>
        <w:pStyle w:val="Paragraphnonumbers"/>
        <w:rPr>
          <w:lang w:eastAsia="en-GB"/>
        </w:rPr>
      </w:pPr>
      <w:r>
        <w:rPr>
          <w:b/>
        </w:rPr>
        <w:t xml:space="preserve">BUG </w:t>
      </w:r>
      <w:r w:rsidRPr="0053499F">
        <w:rPr>
          <w:b/>
        </w:rPr>
        <w:t>Appeal Ground 1a.</w:t>
      </w:r>
      <w:r>
        <w:rPr>
          <w:b/>
        </w:rPr>
        <w:t>3</w:t>
      </w:r>
      <w:r w:rsidRPr="0053499F">
        <w:rPr>
          <w:b/>
        </w:rPr>
        <w:t>:</w:t>
      </w:r>
      <w:r>
        <w:rPr>
          <w:b/>
        </w:rPr>
        <w:t xml:space="preserve"> </w:t>
      </w:r>
      <w:r w:rsidR="00152615">
        <w:rPr>
          <w:lang w:eastAsia="en-GB"/>
        </w:rPr>
        <w:t xml:space="preserve">That the failure of the </w:t>
      </w:r>
      <w:r w:rsidR="00BE4F61">
        <w:rPr>
          <w:lang w:eastAsia="en-GB"/>
        </w:rPr>
        <w:t>Committee</w:t>
      </w:r>
      <w:r w:rsidR="00152615">
        <w:rPr>
          <w:lang w:eastAsia="en-GB"/>
        </w:rPr>
        <w:t xml:space="preserve"> to consider the STAMPEDE group’s recently presented quality of life data and/or COVID-19 resulted in a discriminatory decision</w:t>
      </w:r>
      <w:r w:rsidR="0052232F">
        <w:rPr>
          <w:lang w:eastAsia="en-GB"/>
        </w:rPr>
        <w:t>.</w:t>
      </w:r>
      <w:r w:rsidR="00152615">
        <w:rPr>
          <w:b/>
        </w:rPr>
        <w:t xml:space="preserve"> </w:t>
      </w:r>
    </w:p>
    <w:p w14:paraId="3A54AB93" w14:textId="741EA9E7" w:rsidR="006C7C35" w:rsidRPr="0053194E" w:rsidRDefault="006C7C35" w:rsidP="00AA7630">
      <w:pPr>
        <w:pStyle w:val="Paragraph"/>
      </w:pPr>
      <w:r w:rsidRPr="0053194E">
        <w:t>The discussion of this appeal point is summarised under PCUK point 1a.1 above</w:t>
      </w:r>
      <w:r w:rsidR="00F46758">
        <w:t>.</w:t>
      </w:r>
      <w:r w:rsidRPr="0053194E">
        <w:t xml:space="preserve"> </w:t>
      </w:r>
    </w:p>
    <w:p w14:paraId="055D392B" w14:textId="483870E3" w:rsidR="006C7C35" w:rsidRPr="0053194E" w:rsidRDefault="006C7C35" w:rsidP="00AA7630">
      <w:pPr>
        <w:pStyle w:val="Paragraph"/>
      </w:pPr>
      <w:r w:rsidRPr="0053194E">
        <w:lastRenderedPageBreak/>
        <w:t xml:space="preserve">The </w:t>
      </w:r>
      <w:r w:rsidR="00D71FAA">
        <w:t>Appeal Panel</w:t>
      </w:r>
      <w:r w:rsidRPr="0053194E">
        <w:t xml:space="preserve"> concluded as set out under PCUK 1a.1 above.  </w:t>
      </w:r>
    </w:p>
    <w:p w14:paraId="74ECB4CC" w14:textId="69873E12" w:rsidR="002922DB" w:rsidRPr="00AA7630" w:rsidRDefault="006C7C35" w:rsidP="00AA7630">
      <w:pPr>
        <w:pStyle w:val="Paragraph"/>
        <w:rPr>
          <w:rFonts w:cs="Arial"/>
          <w:b/>
          <w:sz w:val="24"/>
          <w:szCs w:val="24"/>
        </w:rPr>
      </w:pPr>
      <w:r w:rsidRPr="0053194E">
        <w:t xml:space="preserve">The </w:t>
      </w:r>
      <w:r w:rsidR="00D71FAA">
        <w:t>Appeal Panel</w:t>
      </w:r>
      <w:r w:rsidRPr="0053194E">
        <w:t xml:space="preserve"> therefore </w:t>
      </w:r>
      <w:r w:rsidR="000C048D" w:rsidRPr="0053194E">
        <w:t>upheld</w:t>
      </w:r>
      <w:r w:rsidRPr="0053194E">
        <w:t xml:space="preserve"> the appeal on this point.</w:t>
      </w:r>
    </w:p>
    <w:p w14:paraId="37E0EDEC" w14:textId="30CB09F4" w:rsidR="002922DB" w:rsidRDefault="002922DB" w:rsidP="00AA7630">
      <w:pPr>
        <w:pStyle w:val="Paragraphnonumbers"/>
        <w:rPr>
          <w:b/>
        </w:rPr>
      </w:pPr>
      <w:r>
        <w:rPr>
          <w:b/>
        </w:rPr>
        <w:t xml:space="preserve">BUG </w:t>
      </w:r>
      <w:r w:rsidRPr="0053499F">
        <w:rPr>
          <w:b/>
        </w:rPr>
        <w:t>Appeal Ground 1a.</w:t>
      </w:r>
      <w:r>
        <w:rPr>
          <w:b/>
        </w:rPr>
        <w:t>4</w:t>
      </w:r>
      <w:r w:rsidRPr="0053499F">
        <w:rPr>
          <w:b/>
        </w:rPr>
        <w:t>:</w:t>
      </w:r>
      <w:r w:rsidR="00152615">
        <w:rPr>
          <w:b/>
        </w:rPr>
        <w:t xml:space="preserve"> </w:t>
      </w:r>
      <w:r w:rsidR="00152615">
        <w:rPr>
          <w:lang w:eastAsia="en-GB"/>
        </w:rPr>
        <w:t xml:space="preserve">Related to BUG’s point 10, that the </w:t>
      </w:r>
      <w:r w:rsidR="00BE4F61">
        <w:rPr>
          <w:lang w:eastAsia="en-GB"/>
        </w:rPr>
        <w:t>Committee</w:t>
      </w:r>
      <w:r w:rsidR="00152615">
        <w:rPr>
          <w:lang w:eastAsia="en-GB"/>
        </w:rPr>
        <w:t xml:space="preserve"> failed to act fairly by not </w:t>
      </w:r>
      <w:proofErr w:type="gramStart"/>
      <w:r w:rsidR="00152615">
        <w:rPr>
          <w:lang w:eastAsia="en-GB"/>
        </w:rPr>
        <w:t>taking into account</w:t>
      </w:r>
      <w:proofErr w:type="gramEnd"/>
      <w:r w:rsidR="00152615">
        <w:rPr>
          <w:lang w:eastAsia="en-GB"/>
        </w:rPr>
        <w:t xml:space="preserve"> COVID-19</w:t>
      </w:r>
      <w:r w:rsidR="0052232F">
        <w:rPr>
          <w:lang w:eastAsia="en-GB"/>
        </w:rPr>
        <w:t>.</w:t>
      </w:r>
      <w:r>
        <w:rPr>
          <w:b/>
        </w:rPr>
        <w:t xml:space="preserve"> </w:t>
      </w:r>
    </w:p>
    <w:p w14:paraId="62338DCD" w14:textId="658DCDB6" w:rsidR="002922DB" w:rsidRDefault="00EC16DC" w:rsidP="00AA7630">
      <w:pPr>
        <w:pStyle w:val="Paragraph"/>
      </w:pPr>
      <w:r w:rsidRPr="00EC16DC">
        <w:t>Prof</w:t>
      </w:r>
      <w:r w:rsidR="002919E5">
        <w:t>essor</w:t>
      </w:r>
      <w:r w:rsidRPr="00EC16DC">
        <w:t xml:space="preserve"> James, for BUG, said that the COVID-19 pandemic is an unprecedented event, which may have changed the healthcare landscape forever</w:t>
      </w:r>
      <w:r>
        <w:t xml:space="preserve">.  The FAD for this appraisal </w:t>
      </w:r>
      <w:r w:rsidR="0040009E">
        <w:t>was issued in June</w:t>
      </w:r>
      <w:r w:rsidR="005712E4">
        <w:t xml:space="preserve"> 2020</w:t>
      </w:r>
      <w:r>
        <w:t xml:space="preserve">, at the height of the pandemic.  </w:t>
      </w:r>
      <w:r w:rsidR="0040009E">
        <w:t xml:space="preserve">Although the final </w:t>
      </w:r>
      <w:r w:rsidR="00BE4F61">
        <w:t>Committee</w:t>
      </w:r>
      <w:r w:rsidR="0040009E">
        <w:t xml:space="preserve"> meeting was in January 2020, there was the opportunity for NICE to add an urgent addendum to its guidance between January and June.  He explained that the risk of death from COVID-19 is higher in men, black and minority ethnic (BME) groups and those who are overweight: these are also risk factors for death from prostate cancer. </w:t>
      </w:r>
      <w:r w:rsidR="00F46758">
        <w:t xml:space="preserve"> </w:t>
      </w:r>
      <w:r w:rsidR="0040009E">
        <w:t xml:space="preserve">Docetaxel treatment requires hospital </w:t>
      </w:r>
      <w:proofErr w:type="gramStart"/>
      <w:r w:rsidR="0040009E">
        <w:t>visits, and</w:t>
      </w:r>
      <w:proofErr w:type="gramEnd"/>
      <w:r w:rsidR="0040009E">
        <w:t xml:space="preserve"> causes immunosuppression.  BUG wrote to NHSE to point out the additional benefits of abiraterone over docetaxel in the context of the pandemic, and NHSE responded quickly to make abiraterone available during this period.</w:t>
      </w:r>
      <w:r w:rsidR="00F46758">
        <w:t xml:space="preserve"> </w:t>
      </w:r>
      <w:r w:rsidR="0040009E">
        <w:t xml:space="preserve"> Prof</w:t>
      </w:r>
      <w:r w:rsidR="002919E5">
        <w:t>essor</w:t>
      </w:r>
      <w:r w:rsidR="0040009E">
        <w:t xml:space="preserve"> James said that we are now in a situation of endemic COVID-19 so it is likely that these additional benefits will continue to be important. </w:t>
      </w:r>
    </w:p>
    <w:p w14:paraId="6EF2BA92" w14:textId="04652018" w:rsidR="0040009E" w:rsidRDefault="0040009E" w:rsidP="00AA7630">
      <w:pPr>
        <w:pStyle w:val="Paragraph"/>
      </w:pPr>
      <w:r>
        <w:t xml:space="preserve">Dr Sanjeev Patel, for the appraisal </w:t>
      </w:r>
      <w:r w:rsidR="00F725C8">
        <w:t>c</w:t>
      </w:r>
      <w:r w:rsidR="00BE4F61">
        <w:t>ommittee</w:t>
      </w:r>
      <w:r>
        <w:t xml:space="preserve">, reiterated the timeline.  The final </w:t>
      </w:r>
      <w:r w:rsidR="00BE4F61">
        <w:t>Committee</w:t>
      </w:r>
      <w:r>
        <w:t xml:space="preserve"> meeting was on 15/01/2020.  The first imported cases of COVID-19 in the</w:t>
      </w:r>
      <w:r w:rsidR="005712E4">
        <w:t xml:space="preserve"> UK were reported on 29/</w:t>
      </w:r>
      <w:r>
        <w:t xml:space="preserve">01/2020.  WHO declared a pandemic </w:t>
      </w:r>
      <w:proofErr w:type="gramStart"/>
      <w:r>
        <w:t>on 11/03/2020.</w:t>
      </w:r>
      <w:proofErr w:type="gramEnd"/>
      <w:r>
        <w:t xml:space="preserve">  The NHS issued guidance</w:t>
      </w:r>
      <w:r w:rsidR="00B601AD">
        <w:t xml:space="preserve"> on cancer treatment on 20/03/2020</w:t>
      </w:r>
      <w:r>
        <w:t xml:space="preserve"> and the FAD was </w:t>
      </w:r>
      <w:r w:rsidR="005712E4">
        <w:t>issued</w:t>
      </w:r>
      <w:r>
        <w:t xml:space="preserve"> on 26/</w:t>
      </w:r>
      <w:r w:rsidR="00B601AD">
        <w:t>06/2020</w:t>
      </w:r>
      <w:r>
        <w:t>.</w:t>
      </w:r>
    </w:p>
    <w:p w14:paraId="31465278" w14:textId="2B87D0F2" w:rsidR="00B601AD" w:rsidRDefault="0040009E" w:rsidP="00AA7630">
      <w:pPr>
        <w:pStyle w:val="Paragraph"/>
      </w:pPr>
      <w:r>
        <w:t xml:space="preserve">Helen Knight, for </w:t>
      </w:r>
      <w:r w:rsidRPr="00F725C8">
        <w:t>NICE</w:t>
      </w:r>
      <w:r>
        <w:t>, explained that the technology appraisal programme had taken advice a</w:t>
      </w:r>
      <w:r w:rsidR="00B601AD">
        <w:t>t</w:t>
      </w:r>
      <w:r>
        <w:t xml:space="preserve"> the start of the pandemic and was asked to continue </w:t>
      </w:r>
      <w:r w:rsidR="00B601AD">
        <w:t xml:space="preserve">only with topics considered critical.  This topic was judged to be of critical </w:t>
      </w:r>
      <w:proofErr w:type="gramStart"/>
      <w:r w:rsidR="00B601AD">
        <w:t>importance</w:t>
      </w:r>
      <w:proofErr w:type="gramEnd"/>
      <w:r w:rsidR="00B601AD">
        <w:t xml:space="preserve"> so the process of the appraisal continued.  NICE was aware that NHSE had considered the exceptional circumstances and issued time-limited guidelines to make oral treatments (enzalutamide or abiraterone) available in place of docetaxel.  No changes were made to NICE processes or methods </w:t>
      </w:r>
      <w:proofErr w:type="gramStart"/>
      <w:r w:rsidR="00B601AD">
        <w:t>as a result of</w:t>
      </w:r>
      <w:proofErr w:type="gramEnd"/>
      <w:r w:rsidR="00B601AD">
        <w:t xml:space="preserve"> the pandemic.  She observed that making changes to N</w:t>
      </w:r>
      <w:r w:rsidR="00AE2CD7">
        <w:t>ICE</w:t>
      </w:r>
      <w:r w:rsidR="00B601AD">
        <w:t xml:space="preserve"> methods for a time-limited event would have major implications for the programme.</w:t>
      </w:r>
    </w:p>
    <w:p w14:paraId="1BED01CF" w14:textId="195DE6DB" w:rsidR="00B601AD" w:rsidRDefault="00B601AD" w:rsidP="00AA7630">
      <w:pPr>
        <w:pStyle w:val="Paragraph"/>
      </w:pPr>
      <w:r>
        <w:t>Prof</w:t>
      </w:r>
      <w:r w:rsidR="002919E5">
        <w:t>essor</w:t>
      </w:r>
      <w:r>
        <w:t xml:space="preserve"> James, for BUG, questioned the idea that COVID-19 is necessarily time </w:t>
      </w:r>
      <w:r w:rsidR="005712E4">
        <w:t>limited</w:t>
      </w:r>
      <w:r>
        <w:t xml:space="preserve"> and emphasised that the seriousness of the pandemic was very clear by the time the FAD was published in June 20</w:t>
      </w:r>
      <w:r w:rsidR="00AE2CD7">
        <w:t>20</w:t>
      </w:r>
      <w:r>
        <w:t>.</w:t>
      </w:r>
    </w:p>
    <w:p w14:paraId="6ED3DE57" w14:textId="0426F943" w:rsidR="002922DB" w:rsidRPr="005712E4" w:rsidRDefault="00B601AD" w:rsidP="00AA7630">
      <w:pPr>
        <w:pStyle w:val="Paragraph"/>
      </w:pPr>
      <w:r>
        <w:t xml:space="preserve">Helen Knight, for </w:t>
      </w:r>
      <w:r w:rsidRPr="00F725C8">
        <w:t>NICE,</w:t>
      </w:r>
      <w:r>
        <w:t xml:space="preserve"> acknowledged that if COVID-19 does indeed remain a </w:t>
      </w:r>
      <w:proofErr w:type="gramStart"/>
      <w:r>
        <w:t>long term</w:t>
      </w:r>
      <w:proofErr w:type="gramEnd"/>
      <w:r>
        <w:t xml:space="preserve"> problem then this may need to be considered in future.  However, the NHSE interim</w:t>
      </w:r>
      <w:r w:rsidR="005712E4">
        <w:t xml:space="preserve"> policy</w:t>
      </w:r>
      <w:r>
        <w:t xml:space="preserve"> will ap</w:t>
      </w:r>
      <w:r w:rsidR="005712E4">
        <w:t xml:space="preserve">ply until April 2021, so this takes account of the additional benefits of abiraterone during the pandemic until that time. </w:t>
      </w:r>
    </w:p>
    <w:p w14:paraId="27F0EE36" w14:textId="368CED3F" w:rsidR="002922DB" w:rsidRPr="0053499F" w:rsidRDefault="002922DB" w:rsidP="00AA7630">
      <w:pPr>
        <w:pStyle w:val="Paragraph"/>
      </w:pPr>
      <w:r w:rsidRPr="0053499F">
        <w:t xml:space="preserve">The </w:t>
      </w:r>
      <w:r w:rsidR="00D71FAA">
        <w:t>Appeal Panel</w:t>
      </w:r>
      <w:r w:rsidRPr="0053499F">
        <w:t xml:space="preserve"> </w:t>
      </w:r>
      <w:r w:rsidR="005712E4">
        <w:t xml:space="preserve">noted that the final </w:t>
      </w:r>
      <w:r w:rsidR="00BE4F61">
        <w:t>Committee</w:t>
      </w:r>
      <w:r w:rsidR="005712E4">
        <w:t xml:space="preserve"> meeting was held in January 2020, before the pandemic was declared, so the </w:t>
      </w:r>
      <w:r w:rsidR="00BE4F61">
        <w:t>Committee</w:t>
      </w:r>
      <w:r w:rsidR="005712E4">
        <w:t xml:space="preserve"> could not have taken account of this during the appraisal.  </w:t>
      </w:r>
      <w:r w:rsidR="00464760">
        <w:t xml:space="preserve">Once the impact of the pandemic became clear, BUG </w:t>
      </w:r>
      <w:r w:rsidR="00464760">
        <w:lastRenderedPageBreak/>
        <w:t>highlighted the potential</w:t>
      </w:r>
      <w:r w:rsidR="005712E4">
        <w:t xml:space="preserve"> additional benefits of abiraterone over docetaxel </w:t>
      </w:r>
      <w:r w:rsidR="00464760">
        <w:t>to</w:t>
      </w:r>
      <w:r w:rsidR="005712E4">
        <w:t xml:space="preserve"> NHSE</w:t>
      </w:r>
      <w:r w:rsidR="00464760">
        <w:t xml:space="preserve"> (rather than NICE)</w:t>
      </w:r>
      <w:r w:rsidR="005712E4">
        <w:t>, who acted quickly to make the treatment available</w:t>
      </w:r>
      <w:r w:rsidR="00464760">
        <w:t xml:space="preserve"> during this period</w:t>
      </w:r>
      <w:r w:rsidR="005712E4">
        <w:t xml:space="preserve">. </w:t>
      </w:r>
      <w:r w:rsidR="00464760">
        <w:t xml:space="preserve"> NICE followed the advice they were given to prioritise critical topics but not to make any changes to their methods.  The </w:t>
      </w:r>
      <w:r w:rsidR="00BE4F61">
        <w:t>Panel</w:t>
      </w:r>
      <w:r w:rsidR="00464760">
        <w:t xml:space="preserve"> could not see any unfairness in the approach that has been taken. </w:t>
      </w:r>
      <w:r w:rsidR="00F46758">
        <w:t xml:space="preserve"> </w:t>
      </w:r>
      <w:r w:rsidR="005712E4">
        <w:t>The significance of COVID-19 for NICE appr</w:t>
      </w:r>
      <w:r w:rsidR="00464760">
        <w:t xml:space="preserve">aisals in future is not a matter for the </w:t>
      </w:r>
      <w:r w:rsidR="00D71FAA">
        <w:t>Appeal Panel</w:t>
      </w:r>
      <w:r w:rsidR="00464760">
        <w:t>.</w:t>
      </w:r>
    </w:p>
    <w:p w14:paraId="646E88FD" w14:textId="49F87BCE" w:rsidR="002922DB" w:rsidRPr="0053499F" w:rsidRDefault="002922DB" w:rsidP="00AA7630">
      <w:pPr>
        <w:pStyle w:val="Paragraph"/>
      </w:pPr>
      <w:r w:rsidRPr="0053499F">
        <w:t xml:space="preserve">The </w:t>
      </w:r>
      <w:r w:rsidR="00D71FAA">
        <w:t>Appeal Panel</w:t>
      </w:r>
      <w:r w:rsidRPr="0053499F">
        <w:t xml:space="preserve"> therefore</w:t>
      </w:r>
      <w:r w:rsidR="00464760">
        <w:t xml:space="preserve"> dismissed</w:t>
      </w:r>
      <w:r w:rsidRPr="0053499F">
        <w:t xml:space="preserve"> the appeal on this point.</w:t>
      </w:r>
    </w:p>
    <w:p w14:paraId="3DDA3FCD" w14:textId="676D5A62" w:rsidR="002922DB" w:rsidRPr="0053499F" w:rsidRDefault="002922DB" w:rsidP="00AA7630">
      <w:pPr>
        <w:pStyle w:val="Heading2"/>
      </w:pPr>
      <w:r w:rsidRPr="0053499F">
        <w:t xml:space="preserve">Appeal by </w:t>
      </w:r>
      <w:r>
        <w:t>Janssen</w:t>
      </w:r>
    </w:p>
    <w:p w14:paraId="78CE63ED" w14:textId="77777777" w:rsidR="002922DB" w:rsidRPr="0053499F" w:rsidRDefault="002922DB" w:rsidP="00AA7630">
      <w:pPr>
        <w:pStyle w:val="Heading3"/>
      </w:pPr>
      <w:r w:rsidRPr="0053499F">
        <w:t>Appeal Ground 1a: In making the assessment that preceded the recommendation, NICE has failed to act fairly.</w:t>
      </w:r>
    </w:p>
    <w:p w14:paraId="20DC6DBD" w14:textId="77777777" w:rsidR="002922DB" w:rsidRPr="0053499F" w:rsidRDefault="002922DB" w:rsidP="002922DB">
      <w:pPr>
        <w:spacing w:after="0" w:line="240" w:lineRule="auto"/>
        <w:rPr>
          <w:rFonts w:ascii="Arial" w:hAnsi="Arial" w:cs="Arial"/>
          <w:b/>
          <w:sz w:val="24"/>
          <w:szCs w:val="24"/>
        </w:rPr>
      </w:pPr>
    </w:p>
    <w:p w14:paraId="436AC234" w14:textId="28D69580" w:rsidR="002922DB" w:rsidRPr="000E2F96" w:rsidRDefault="002922DB" w:rsidP="00AA7630">
      <w:pPr>
        <w:pStyle w:val="Paragraphnonumbers"/>
        <w:rPr>
          <w:lang w:eastAsia="en-GB"/>
        </w:rPr>
      </w:pPr>
      <w:r>
        <w:rPr>
          <w:b/>
        </w:rPr>
        <w:t xml:space="preserve">Janssen </w:t>
      </w:r>
      <w:r w:rsidRPr="0053499F">
        <w:rPr>
          <w:b/>
        </w:rPr>
        <w:t>Appeal Ground 1a.1</w:t>
      </w:r>
      <w:r>
        <w:rPr>
          <w:b/>
        </w:rPr>
        <w:t>a</w:t>
      </w:r>
      <w:r w:rsidRPr="0053499F">
        <w:rPr>
          <w:b/>
        </w:rPr>
        <w:t>:</w:t>
      </w:r>
      <w:r>
        <w:rPr>
          <w:b/>
        </w:rPr>
        <w:t xml:space="preserve"> </w:t>
      </w:r>
      <w:r w:rsidR="00152615">
        <w:rPr>
          <w:lang w:eastAsia="en-GB"/>
        </w:rPr>
        <w:t xml:space="preserve">The Appraisal </w:t>
      </w:r>
      <w:r w:rsidR="00BE4F61">
        <w:rPr>
          <w:lang w:eastAsia="en-GB"/>
        </w:rPr>
        <w:t>Committee</w:t>
      </w:r>
      <w:r w:rsidR="00152615">
        <w:rPr>
          <w:lang w:eastAsia="en-GB"/>
        </w:rPr>
        <w:t xml:space="preserve"> has failed to consider whether and, if so, to what extent the change in health-related quality of life associated with use of abiraterone has been adequately captured: (a) capture of</w:t>
      </w:r>
      <w:r w:rsidR="000E2F96">
        <w:rPr>
          <w:lang w:eastAsia="en-GB"/>
        </w:rPr>
        <w:t xml:space="preserve"> </w:t>
      </w:r>
      <w:r w:rsidR="00152615">
        <w:rPr>
          <w:lang w:eastAsia="en-GB"/>
        </w:rPr>
        <w:t>benefits in the QALY for abiraterone</w:t>
      </w:r>
      <w:r w:rsidR="00152615">
        <w:rPr>
          <w:b/>
        </w:rPr>
        <w:t>.</w:t>
      </w:r>
    </w:p>
    <w:p w14:paraId="7EDEEB2E" w14:textId="48945894" w:rsidR="002922DB" w:rsidRPr="0053499F" w:rsidRDefault="00B7224D" w:rsidP="00AA7630">
      <w:pPr>
        <w:pStyle w:val="Paragraph"/>
      </w:pPr>
      <w:r>
        <w:t>Dr Will</w:t>
      </w:r>
      <w:r w:rsidR="00EB210E">
        <w:t>i</w:t>
      </w:r>
      <w:r>
        <w:t>ams,</w:t>
      </w:r>
      <w:r w:rsidR="002922DB" w:rsidRPr="0053499F">
        <w:t xml:space="preserve"> for </w:t>
      </w:r>
      <w:r>
        <w:t xml:space="preserve">Janssen, stated that NICE methods require </w:t>
      </w:r>
      <w:r w:rsidR="00BE4F61">
        <w:t>Committee</w:t>
      </w:r>
      <w:r>
        <w:t xml:space="preserve">s to take account of whether Quality of Life </w:t>
      </w:r>
      <w:r w:rsidR="00FA5A7C">
        <w:t xml:space="preserve">(QoL) </w:t>
      </w:r>
      <w:r>
        <w:t>benefits have been adequately captured in the modelling whenever ICERs are over £20,000.</w:t>
      </w:r>
      <w:r w:rsidR="00EB210E">
        <w:t xml:space="preserve">  She argued that QoL benefits had not been adequately captured in this case.  She said that the </w:t>
      </w:r>
      <w:r w:rsidR="00BE4F61">
        <w:t>Committee</w:t>
      </w:r>
      <w:r w:rsidR="00EB210E">
        <w:t xml:space="preserve"> had not given reasons for their judgment on this issue and therefore the process was not sufficiently transparent.  </w:t>
      </w:r>
    </w:p>
    <w:p w14:paraId="6C53E7E8" w14:textId="64C741B8" w:rsidR="002922DB" w:rsidRDefault="00EB210E" w:rsidP="00AA7630">
      <w:pPr>
        <w:pStyle w:val="Paragraph"/>
      </w:pPr>
      <w:r>
        <w:t xml:space="preserve">Ross Dent, </w:t>
      </w:r>
      <w:r w:rsidR="002922DB" w:rsidRPr="0053499F">
        <w:t xml:space="preserve">for </w:t>
      </w:r>
      <w:r w:rsidR="002922DB" w:rsidRPr="00F725C8">
        <w:t>NICE</w:t>
      </w:r>
      <w:r w:rsidR="002922DB" w:rsidRPr="0053499F">
        <w:t xml:space="preserve">, </w:t>
      </w:r>
      <w:r>
        <w:t>stated that both the reduced Q</w:t>
      </w:r>
      <w:r w:rsidR="0052232F">
        <w:t>o</w:t>
      </w:r>
      <w:r>
        <w:t>L associated wit</w:t>
      </w:r>
      <w:r w:rsidR="000E2F96">
        <w:t xml:space="preserve">h docetaxel </w:t>
      </w:r>
      <w:r>
        <w:t xml:space="preserve">and the increased QoL associated with abiraterone (versus ADT alone) had been captured in the model.  He said that the company had not raised any concerns about the utility values used in the modelling. </w:t>
      </w:r>
    </w:p>
    <w:p w14:paraId="4A57AD0C" w14:textId="72696045" w:rsidR="00EB210E" w:rsidRDefault="00EB210E" w:rsidP="00AA7630">
      <w:pPr>
        <w:pStyle w:val="Paragraph"/>
      </w:pPr>
      <w:r>
        <w:t>Fiona Davies, for Janssen</w:t>
      </w:r>
      <w:r w:rsidR="00963B75">
        <w:t>, said that</w:t>
      </w:r>
      <w:r>
        <w:t xml:space="preserve"> the EQ5D might not capture all aspects of QoL such as improvements in pain and fatigue, or reduced anxiety about chemotherapy.</w:t>
      </w:r>
      <w:r w:rsidR="007E2448">
        <w:t xml:space="preserve">  She also argued that the small decrement in utility modelled for docetaxel was not consistent with the fact that two thirds of patients </w:t>
      </w:r>
      <w:r w:rsidR="00963B75">
        <w:t xml:space="preserve">did </w:t>
      </w:r>
      <w:r w:rsidR="007E2448">
        <w:t>not receive this treatment.</w:t>
      </w:r>
    </w:p>
    <w:p w14:paraId="4C9D081D" w14:textId="3B7B3663" w:rsidR="007E2448" w:rsidRDefault="007E2448" w:rsidP="00AA7630">
      <w:pPr>
        <w:pStyle w:val="Paragraph"/>
      </w:pPr>
      <w:r>
        <w:t xml:space="preserve">Ross Dent, for </w:t>
      </w:r>
      <w:r w:rsidRPr="00F725C8">
        <w:t>NICE</w:t>
      </w:r>
      <w:r>
        <w:t>, referred to section 5.3 of the methods guide, explaining that there are specific steps required to show that the EQ5D is not a suitable tool.  These were not present in this appraisal.</w:t>
      </w:r>
    </w:p>
    <w:p w14:paraId="1AB295E6" w14:textId="63223889" w:rsidR="007E2448" w:rsidRDefault="007E2448" w:rsidP="00AA7630">
      <w:pPr>
        <w:pStyle w:val="Paragraph"/>
      </w:pPr>
      <w:r>
        <w:t xml:space="preserve">Dr Williams, for Janssen, responded by saying that the company accepted the use of the EQ5D in the modelling, but nevertheless the </w:t>
      </w:r>
      <w:r w:rsidR="00BE4F61">
        <w:t>Committee</w:t>
      </w:r>
      <w:r>
        <w:t xml:space="preserve"> were required to consider whether this had captured all the benefits of treatment.  </w:t>
      </w:r>
    </w:p>
    <w:p w14:paraId="130989A0" w14:textId="7E1707C5" w:rsidR="00F56D8F" w:rsidRDefault="00517236" w:rsidP="00AA7630">
      <w:pPr>
        <w:pStyle w:val="Paragraph"/>
      </w:pPr>
      <w:r>
        <w:t xml:space="preserve">Dr </w:t>
      </w:r>
      <w:r w:rsidR="007E2448">
        <w:t xml:space="preserve">Latimer, for </w:t>
      </w:r>
      <w:r w:rsidR="00F725C8">
        <w:t>the appraisal committee</w:t>
      </w:r>
      <w:r w:rsidR="007E2448">
        <w:t xml:space="preserve">, said that this consideration is </w:t>
      </w:r>
      <w:r w:rsidR="00733C64">
        <w:t xml:space="preserve">of </w:t>
      </w:r>
      <w:proofErr w:type="gramStart"/>
      <w:r w:rsidR="00733C64">
        <w:t>particular relevance</w:t>
      </w:r>
      <w:proofErr w:type="gramEnd"/>
      <w:r w:rsidR="007E2448">
        <w:t xml:space="preserve"> when ICERs are close to the threshold normally considered cost-effective, o</w:t>
      </w:r>
      <w:r w:rsidR="00963B75">
        <w:t>r</w:t>
      </w:r>
      <w:r w:rsidR="007E2448">
        <w:t xml:space="preserve"> when there is uncertainty about this.  In this case, there was a very high degree of certainty that th</w:t>
      </w:r>
      <w:r w:rsidR="00F56D8F">
        <w:t xml:space="preserve">e </w:t>
      </w:r>
      <w:r w:rsidR="007E2448">
        <w:t>ICER was considerably above the threshold and so a small u</w:t>
      </w:r>
      <w:r w:rsidR="000E2F96">
        <w:t>n</w:t>
      </w:r>
      <w:r w:rsidR="007E2448">
        <w:t xml:space="preserve">captured QoL benefit would not have affected the </w:t>
      </w:r>
      <w:r w:rsidR="00BE4F61">
        <w:t>Committee</w:t>
      </w:r>
      <w:r w:rsidR="00B31473">
        <w:t>’</w:t>
      </w:r>
      <w:r w:rsidR="007E2448">
        <w:t xml:space="preserve">s decision.  </w:t>
      </w:r>
    </w:p>
    <w:p w14:paraId="6981764E" w14:textId="32D74B6B" w:rsidR="00F56D8F" w:rsidRPr="00F56D8F" w:rsidRDefault="002922DB" w:rsidP="00AA7630">
      <w:pPr>
        <w:pStyle w:val="Paragraph"/>
      </w:pPr>
      <w:r w:rsidRPr="00F56D8F">
        <w:lastRenderedPageBreak/>
        <w:t xml:space="preserve">The </w:t>
      </w:r>
      <w:r w:rsidR="00D71FAA">
        <w:t>Appeal Panel</w:t>
      </w:r>
      <w:r w:rsidRPr="00F56D8F">
        <w:t xml:space="preserve"> </w:t>
      </w:r>
      <w:r w:rsidR="00F56D8F" w:rsidRPr="00F56D8F">
        <w:t>noted that section 6.3.3 of the methods guide states</w:t>
      </w:r>
      <w:r w:rsidR="00921EBB">
        <w:t>,</w:t>
      </w:r>
      <w:r w:rsidR="00F56D8F" w:rsidRPr="00F56D8F">
        <w:t xml:space="preserve"> </w:t>
      </w:r>
      <w:r w:rsidR="00F56D8F" w:rsidRPr="006572A8">
        <w:t>“</w:t>
      </w:r>
      <w:r w:rsidR="00F56D8F" w:rsidRPr="006572A8">
        <w:rPr>
          <w:color w:val="0E0E0E"/>
        </w:rPr>
        <w:t>Above a most plausible ICER of £20,000 per QALY gained, judgements about the acceptability of the technology as an effective use of NHS resources will specifically take account of the following factors … Whether there are strong reasons to indicate that the assessment of the change in health-related quality of life has been inadequately captured”.</w:t>
      </w:r>
      <w:r w:rsidR="00F56D8F">
        <w:rPr>
          <w:color w:val="0E0E0E"/>
        </w:rPr>
        <w:t xml:space="preserve">  The </w:t>
      </w:r>
      <w:r w:rsidR="00BE4F61">
        <w:rPr>
          <w:color w:val="0E0E0E"/>
        </w:rPr>
        <w:t>Panel</w:t>
      </w:r>
      <w:r w:rsidR="00F56D8F">
        <w:rPr>
          <w:color w:val="0E0E0E"/>
        </w:rPr>
        <w:t xml:space="preserve"> did not understand this to amount to a requirement for </w:t>
      </w:r>
      <w:r w:rsidR="00FA5A7C">
        <w:rPr>
          <w:color w:val="0E0E0E"/>
        </w:rPr>
        <w:t xml:space="preserve">Committees </w:t>
      </w:r>
      <w:r w:rsidR="00F56D8F">
        <w:rPr>
          <w:color w:val="0E0E0E"/>
        </w:rPr>
        <w:t xml:space="preserve">to discuss this issue explicitly in </w:t>
      </w:r>
      <w:r w:rsidR="00876CE0">
        <w:rPr>
          <w:color w:val="0E0E0E"/>
        </w:rPr>
        <w:t>every</w:t>
      </w:r>
      <w:r w:rsidR="00F56D8F">
        <w:rPr>
          <w:color w:val="0E0E0E"/>
        </w:rPr>
        <w:t xml:space="preserve"> FAD</w:t>
      </w:r>
      <w:r w:rsidR="00876CE0">
        <w:rPr>
          <w:color w:val="0E0E0E"/>
        </w:rPr>
        <w:t xml:space="preserve">.  </w:t>
      </w:r>
      <w:r w:rsidR="00847E6C">
        <w:rPr>
          <w:color w:val="0E0E0E"/>
        </w:rPr>
        <w:t xml:space="preserve">The </w:t>
      </w:r>
      <w:r w:rsidR="00BE4F61">
        <w:rPr>
          <w:color w:val="0E0E0E"/>
        </w:rPr>
        <w:t>Panel</w:t>
      </w:r>
      <w:r w:rsidR="00847E6C">
        <w:rPr>
          <w:color w:val="0E0E0E"/>
        </w:rPr>
        <w:t xml:space="preserve">’s interpretation of paragraphs 6.3.4 and 6.3.5 of the methods </w:t>
      </w:r>
      <w:proofErr w:type="gramStart"/>
      <w:r w:rsidR="00847E6C">
        <w:rPr>
          <w:color w:val="0E0E0E"/>
        </w:rPr>
        <w:t>guide</w:t>
      </w:r>
      <w:proofErr w:type="gramEnd"/>
      <w:r w:rsidR="00847E6C">
        <w:rPr>
          <w:color w:val="0E0E0E"/>
        </w:rPr>
        <w:t xml:space="preserve"> was that considerations should be explicit when the ICER is in the range £20,000-£30,</w:t>
      </w:r>
      <w:r w:rsidR="00847E6C" w:rsidRPr="00733C64">
        <w:rPr>
          <w:color w:val="0E0E0E"/>
        </w:rPr>
        <w:t>000</w:t>
      </w:r>
      <w:r w:rsidR="00847E6C" w:rsidRPr="00724B69">
        <w:t>.</w:t>
      </w:r>
      <w:r w:rsidR="00BE5546" w:rsidRPr="00724B69">
        <w:t xml:space="preserve">  In this case, the FAD stated that the ICER was “considerably higher than the range normally considered a cost-effective use of NHS resources”.  The </w:t>
      </w:r>
      <w:r w:rsidR="00BE4F61">
        <w:t>Panel</w:t>
      </w:r>
      <w:r w:rsidR="00BE5546" w:rsidRPr="00724B69">
        <w:t xml:space="preserve"> judged that it was implicit in this statement (and clear to an informed reader) that this meant the ICER was higher than £30,000.  </w:t>
      </w:r>
    </w:p>
    <w:p w14:paraId="3AD96911" w14:textId="463D03AB" w:rsidR="00F56D8F" w:rsidRDefault="00F56D8F" w:rsidP="00AA7630">
      <w:pPr>
        <w:pStyle w:val="Paragraph"/>
      </w:pPr>
      <w:r>
        <w:t xml:space="preserve">The </w:t>
      </w:r>
      <w:r w:rsidR="00BE4F61">
        <w:t>Panel</w:t>
      </w:r>
      <w:r>
        <w:t xml:space="preserve"> were not persuaded that there were strong reasons to suggest that change in QoL had been inadequately captured in this appraisal.  Taken together with the fact that the ICER was considerably </w:t>
      </w:r>
      <w:r w:rsidR="00847E6C">
        <w:t>higher than the range normally considered cost-effective</w:t>
      </w:r>
      <w:r>
        <w:t xml:space="preserve">, the </w:t>
      </w:r>
      <w:r w:rsidR="00BE4F61">
        <w:t>Panel</w:t>
      </w:r>
      <w:r>
        <w:t xml:space="preserve"> judged that the absence of explicit discussion of this issue in the FAD did not amount to unfairness. </w:t>
      </w:r>
      <w:r w:rsidR="00876CE0">
        <w:t xml:space="preserve"> </w:t>
      </w:r>
    </w:p>
    <w:p w14:paraId="30D40BB3" w14:textId="066210E0" w:rsidR="002922DB" w:rsidRPr="0053499F" w:rsidRDefault="002922DB" w:rsidP="00AA7630">
      <w:pPr>
        <w:pStyle w:val="Paragraph"/>
      </w:pPr>
      <w:r w:rsidRPr="0053499F">
        <w:t xml:space="preserve">The </w:t>
      </w:r>
      <w:r w:rsidR="00D71FAA">
        <w:t>Appeal Panel</w:t>
      </w:r>
      <w:r w:rsidRPr="0053499F">
        <w:t xml:space="preserve"> therefore </w:t>
      </w:r>
      <w:r w:rsidR="00876CE0" w:rsidRPr="00876CE0">
        <w:t xml:space="preserve">dismissed </w:t>
      </w:r>
      <w:r w:rsidRPr="0053499F">
        <w:t>the appeal on this point.</w:t>
      </w:r>
    </w:p>
    <w:p w14:paraId="6D4276BA" w14:textId="6E6186FD" w:rsidR="00F725C8" w:rsidRPr="00155837" w:rsidRDefault="00BB5E59" w:rsidP="00F725C8">
      <w:pPr>
        <w:pStyle w:val="Paragraphnonumbers"/>
      </w:pPr>
      <w:r w:rsidRPr="00AA7630">
        <w:rPr>
          <w:b/>
          <w:bCs/>
        </w:rPr>
        <w:t>Janssen Appeal Ground 1a.1b:</w:t>
      </w:r>
      <w:r w:rsidR="00152615">
        <w:t xml:space="preserve"> </w:t>
      </w:r>
      <w:r w:rsidR="00152615">
        <w:rPr>
          <w:lang w:eastAsia="en-GB"/>
        </w:rPr>
        <w:t xml:space="preserve">The Appraisal </w:t>
      </w:r>
      <w:r w:rsidR="00BE4F61">
        <w:rPr>
          <w:lang w:eastAsia="en-GB"/>
        </w:rPr>
        <w:t>Committee</w:t>
      </w:r>
      <w:r w:rsidR="00152615">
        <w:rPr>
          <w:lang w:eastAsia="en-GB"/>
        </w:rPr>
        <w:t xml:space="preserve"> has failed to consider whether and, if so, to what extent the change in health-related quality of life associated with use of abiraterone has been adequately captured: (b) Aspects of the</w:t>
      </w:r>
      <w:r w:rsidR="00F725C8" w:rsidRPr="00F725C8">
        <w:rPr>
          <w:lang w:eastAsia="en-GB"/>
        </w:rPr>
        <w:t xml:space="preserve"> technology that relate to non-health </w:t>
      </w:r>
      <w:r w:rsidR="00F725C8" w:rsidRPr="00155837">
        <w:rPr>
          <w:lang w:eastAsia="en-GB"/>
        </w:rPr>
        <w:t>objectives of the NHS.</w:t>
      </w:r>
    </w:p>
    <w:p w14:paraId="48BEC66A" w14:textId="6F8F24B4" w:rsidR="00BB5E59" w:rsidRPr="00AA081D" w:rsidRDefault="00876CE0" w:rsidP="00AA7630">
      <w:pPr>
        <w:pStyle w:val="Paragraph"/>
      </w:pPr>
      <w:r>
        <w:t xml:space="preserve">Dr Williams, </w:t>
      </w:r>
      <w:r w:rsidR="00BB5E59" w:rsidRPr="0053499F">
        <w:t xml:space="preserve">for </w:t>
      </w:r>
      <w:r>
        <w:t>Janssen</w:t>
      </w:r>
      <w:r w:rsidR="00BB5E59" w:rsidRPr="0053499F">
        <w:t xml:space="preserve">, </w:t>
      </w:r>
      <w:r>
        <w:t xml:space="preserve">referred to paragraph 6.3.3 of the methods guide which asks </w:t>
      </w:r>
      <w:r w:rsidR="00BE4F61">
        <w:t>Committee</w:t>
      </w:r>
      <w:r>
        <w:t xml:space="preserve">s to take account of specific </w:t>
      </w:r>
      <w:r w:rsidRPr="00876CE0">
        <w:t xml:space="preserve">factors when the most plausible ICER is &gt;£20,000. </w:t>
      </w:r>
      <w:r w:rsidR="00921EBB">
        <w:t xml:space="preserve"> </w:t>
      </w:r>
      <w:proofErr w:type="gramStart"/>
      <w:r w:rsidRPr="00876CE0">
        <w:t>In particular, this</w:t>
      </w:r>
      <w:proofErr w:type="gramEnd"/>
      <w:r w:rsidRPr="00876CE0">
        <w:t xml:space="preserve"> section refers to</w:t>
      </w:r>
      <w:r w:rsidR="00921EBB">
        <w:t>,</w:t>
      </w:r>
      <w:r w:rsidRPr="00876CE0">
        <w:t xml:space="preserve"> “</w:t>
      </w:r>
      <w:r w:rsidRPr="00876CE0">
        <w:rPr>
          <w:rFonts w:ascii="Helvetica" w:hAnsi="Helvetica"/>
          <w:color w:val="0E0E0E"/>
          <w:shd w:val="clear" w:color="auto" w:fill="FAFAFB"/>
        </w:rPr>
        <w:t>Aspects that relate to non-health objectives of the NHS”</w:t>
      </w:r>
      <w:r>
        <w:rPr>
          <w:rFonts w:ascii="Helvetica" w:hAnsi="Helvetica"/>
          <w:color w:val="0E0E0E"/>
          <w:shd w:val="clear" w:color="auto" w:fill="FAFAFB"/>
        </w:rPr>
        <w:t xml:space="preserve">.  She argued that this would include the need for the NHS to improve efficiency or </w:t>
      </w:r>
      <w:r w:rsidR="00783CC6">
        <w:rPr>
          <w:rFonts w:ascii="Helvetica" w:hAnsi="Helvetica"/>
          <w:color w:val="0E0E0E"/>
          <w:shd w:val="clear" w:color="auto" w:fill="FAFAFB"/>
        </w:rPr>
        <w:t xml:space="preserve">the impact of a treatment on NHS capacity.  </w:t>
      </w:r>
      <w:r w:rsidR="00AA081D">
        <w:rPr>
          <w:rFonts w:ascii="Helvetica" w:hAnsi="Helvetica"/>
          <w:color w:val="0E0E0E"/>
          <w:shd w:val="clear" w:color="auto" w:fill="FAFAFB"/>
        </w:rPr>
        <w:t xml:space="preserve">She stated that the FAD provides no evidence that this factor had been considered by the </w:t>
      </w:r>
      <w:r w:rsidR="00BE4F61">
        <w:rPr>
          <w:rFonts w:ascii="Helvetica" w:hAnsi="Helvetica"/>
          <w:color w:val="0E0E0E"/>
          <w:shd w:val="clear" w:color="auto" w:fill="FAFAFB"/>
        </w:rPr>
        <w:t>Committee</w:t>
      </w:r>
      <w:r w:rsidR="00AA081D">
        <w:rPr>
          <w:rFonts w:ascii="Helvetica" w:hAnsi="Helvetica"/>
          <w:color w:val="0E0E0E"/>
          <w:shd w:val="clear" w:color="auto" w:fill="FAFAFB"/>
        </w:rPr>
        <w:t>, and that this was unfair.</w:t>
      </w:r>
    </w:p>
    <w:p w14:paraId="59CEB450" w14:textId="6775D026" w:rsidR="00BB5E59" w:rsidRPr="00AA081D" w:rsidRDefault="00AA081D" w:rsidP="00AA7630">
      <w:pPr>
        <w:pStyle w:val="Paragraph"/>
      </w:pPr>
      <w:r>
        <w:rPr>
          <w:rFonts w:ascii="Helvetica" w:hAnsi="Helvetica"/>
          <w:color w:val="0E0E0E"/>
          <w:shd w:val="clear" w:color="auto" w:fill="FAFAFB"/>
        </w:rPr>
        <w:t xml:space="preserve">Fiona Davies, for Janssen, highlighted the fact that abiraterone is an oral treatment and helps to keep patients out of hospital.  This frees up space in chemotherapy units, allowing other patients to be treated.  She argued that these factors are always important, but their importance has been amplified by the current COVID-19 pandemic. </w:t>
      </w:r>
    </w:p>
    <w:p w14:paraId="69E838CD" w14:textId="3C094B9A" w:rsidR="00BB5E59" w:rsidRDefault="00AA081D" w:rsidP="00AA7630">
      <w:pPr>
        <w:pStyle w:val="Paragraph"/>
      </w:pPr>
      <w:r>
        <w:t>Prof</w:t>
      </w:r>
      <w:r w:rsidR="002919E5">
        <w:t>essor</w:t>
      </w:r>
      <w:r>
        <w:t xml:space="preserve"> Adler, </w:t>
      </w:r>
      <w:r w:rsidR="00BB5E59" w:rsidRPr="0053499F">
        <w:t xml:space="preserve">for </w:t>
      </w:r>
      <w:r>
        <w:t xml:space="preserve">the appraisal </w:t>
      </w:r>
      <w:r w:rsidR="00921EBB">
        <w:t>c</w:t>
      </w:r>
      <w:r w:rsidR="00BE4F61">
        <w:t>ommittee</w:t>
      </w:r>
      <w:r w:rsidR="00BB5E59" w:rsidRPr="0053499F">
        <w:t xml:space="preserve">, explained </w:t>
      </w:r>
      <w:r>
        <w:t xml:space="preserve">that the </w:t>
      </w:r>
      <w:r w:rsidR="00BE4F61">
        <w:t>Committee</w:t>
      </w:r>
      <w:r>
        <w:t xml:space="preserve"> was satisfied that the costs and utilities associated with these factors were accounted for in the model.</w:t>
      </w:r>
    </w:p>
    <w:p w14:paraId="613C628E" w14:textId="5EF2A5DA" w:rsidR="00AA081D" w:rsidRDefault="00AA081D" w:rsidP="00AA7630">
      <w:pPr>
        <w:pStyle w:val="Paragraph"/>
      </w:pPr>
      <w:r w:rsidRPr="00783CC6">
        <w:t xml:space="preserve">Helen Knight, for </w:t>
      </w:r>
      <w:r w:rsidRPr="00F725C8">
        <w:t>NICE,</w:t>
      </w:r>
      <w:r w:rsidRPr="00783CC6">
        <w:t xml:space="preserve"> pointed out that paragraph 6.3.3 of the methods guide refers on to paragraphs 6.2.20 and 6.2.21 on this specific issue.  These sections go on to say that costs and benefits outside the NHS can be considered</w:t>
      </w:r>
      <w:r w:rsidR="00783CC6" w:rsidRPr="00783CC6">
        <w:t xml:space="preserve"> </w:t>
      </w:r>
      <w:r w:rsidR="00EA0D65" w:rsidRPr="00783CC6">
        <w:t xml:space="preserve">only </w:t>
      </w:r>
      <w:r w:rsidRPr="00783CC6">
        <w:t xml:space="preserve">when this is </w:t>
      </w:r>
      <w:r w:rsidRPr="00783CC6">
        <w:lastRenderedPageBreak/>
        <w:t xml:space="preserve">requested by the Department of Health </w:t>
      </w:r>
      <w:r w:rsidR="00B26760">
        <w:t xml:space="preserve">and Social Care </w:t>
      </w:r>
      <w:r w:rsidRPr="00783CC6">
        <w:t xml:space="preserve">as part of the remit of the appraisal.  </w:t>
      </w:r>
    </w:p>
    <w:p w14:paraId="176A39E9" w14:textId="78D4DD0F" w:rsidR="00AA081D" w:rsidRDefault="00AA081D" w:rsidP="00AA7630">
      <w:pPr>
        <w:pStyle w:val="Paragraph"/>
      </w:pPr>
      <w:r>
        <w:t xml:space="preserve">Dr Williams, for Janssen, disagreed with this interpretation of the methods guide.  She agreed that such costs and benefits could only be included in the modelling </w:t>
      </w:r>
      <w:r w:rsidR="00783CC6">
        <w:t xml:space="preserve">when this was requested by the Department of Health </w:t>
      </w:r>
      <w:r w:rsidR="00B26760">
        <w:t xml:space="preserve">and Social Care </w:t>
      </w:r>
      <w:r w:rsidR="00783CC6">
        <w:t xml:space="preserve">but argued that these factors should be given consideration in all cases.  </w:t>
      </w:r>
    </w:p>
    <w:p w14:paraId="5B486D0D" w14:textId="549200E2" w:rsidR="00783CC6" w:rsidRPr="0053499F" w:rsidRDefault="00783CC6" w:rsidP="00AA7630">
      <w:pPr>
        <w:pStyle w:val="Paragraph"/>
      </w:pPr>
      <w:r>
        <w:t>Prof</w:t>
      </w:r>
      <w:r w:rsidR="002919E5">
        <w:t>essor</w:t>
      </w:r>
      <w:r>
        <w:t xml:space="preserve"> Adler, for the appraisal </w:t>
      </w:r>
      <w:r w:rsidR="00F725C8">
        <w:t>c</w:t>
      </w:r>
      <w:r w:rsidR="00BE4F61">
        <w:t>ommittee</w:t>
      </w:r>
      <w:r>
        <w:t xml:space="preserve">, said that she did not accept Janssen’s argument that benefits for NHS capacity were distinct from the costs of hospital visits and appointments captured in the model.  </w:t>
      </w:r>
      <w:r w:rsidR="00517236">
        <w:t xml:space="preserve">Dr </w:t>
      </w:r>
      <w:r>
        <w:t xml:space="preserve">Latimer, for </w:t>
      </w:r>
      <w:r w:rsidR="00412A45">
        <w:t>the appraisal Committee</w:t>
      </w:r>
      <w:r>
        <w:t xml:space="preserve">, said that the “Non-health benefits” referred to in Janssen’s appeal letter (the value of an oral treatment, and the value of a treatment that does not cause immunosuppression) were modelled. </w:t>
      </w:r>
    </w:p>
    <w:p w14:paraId="2231E9CA" w14:textId="4D96E292" w:rsidR="00733C64" w:rsidRPr="00733C64" w:rsidRDefault="00783CC6" w:rsidP="00AA7630">
      <w:pPr>
        <w:pStyle w:val="Paragraph"/>
      </w:pPr>
      <w:r w:rsidRPr="006C7C35">
        <w:t xml:space="preserve">As set out in the discussion of Appeal Point BUG 1a4, the </w:t>
      </w:r>
      <w:r w:rsidR="00BE4F61">
        <w:t>Panel</w:t>
      </w:r>
      <w:r w:rsidRPr="006C7C35">
        <w:t xml:space="preserve"> did n</w:t>
      </w:r>
      <w:r w:rsidR="00847E6C" w:rsidRPr="006C7C35">
        <w:t xml:space="preserve">ot accept that there was any unfairness </w:t>
      </w:r>
      <w:proofErr w:type="gramStart"/>
      <w:r w:rsidR="00847E6C" w:rsidRPr="006C7C35">
        <w:t>with regard to</w:t>
      </w:r>
      <w:proofErr w:type="gramEnd"/>
      <w:r w:rsidR="00847E6C" w:rsidRPr="006C7C35">
        <w:t xml:space="preserve"> the impact of COVID-19 on the appraisal.</w:t>
      </w:r>
    </w:p>
    <w:p w14:paraId="30D37FFC" w14:textId="56A3DF35" w:rsidR="00BE5546" w:rsidRPr="003718A9" w:rsidRDefault="00A45B1B" w:rsidP="00AA7630">
      <w:pPr>
        <w:pStyle w:val="Paragraph"/>
      </w:pPr>
      <w:r w:rsidRPr="00724B69">
        <w:t>The</w:t>
      </w:r>
      <w:r w:rsidRPr="00BE5546">
        <w:t xml:space="preserve"> </w:t>
      </w:r>
      <w:r w:rsidR="00D71FAA">
        <w:t>Appeal Panel</w:t>
      </w:r>
      <w:r w:rsidRPr="00724B69">
        <w:t xml:space="preserve"> also specifically considered Janssen’s argument about the non-health benefits of abiraterone.  The </w:t>
      </w:r>
      <w:r w:rsidR="00BE4F61">
        <w:t>Panel</w:t>
      </w:r>
      <w:r w:rsidRPr="00724B69">
        <w:t xml:space="preserve"> was uncertain about whether effects on NHS capacity should be considered a “non-health” </w:t>
      </w:r>
      <w:proofErr w:type="gramStart"/>
      <w:r w:rsidRPr="00724B69">
        <w:t>benefit, but</w:t>
      </w:r>
      <w:proofErr w:type="gramEnd"/>
      <w:r w:rsidRPr="00724B69">
        <w:t xml:space="preserve"> recognised their importance.  It accepted the </w:t>
      </w:r>
      <w:r w:rsidR="00BE4F61">
        <w:t>Committee</w:t>
      </w:r>
      <w:r w:rsidRPr="00724B69">
        <w:t xml:space="preserve">’s position that many </w:t>
      </w:r>
      <w:r w:rsidRPr="003718A9">
        <w:t xml:space="preserve">aspects of the impact of the treatment on NHS capacity were indeed modelled, but also accepted that there could be aspects which were not fully captured in the modelling.  </w:t>
      </w:r>
      <w:r w:rsidRPr="003718A9">
        <w:rPr>
          <w:color w:val="0E0E0E"/>
        </w:rPr>
        <w:t xml:space="preserve">The </w:t>
      </w:r>
      <w:r w:rsidR="00BE4F61" w:rsidRPr="003718A9">
        <w:rPr>
          <w:color w:val="0E0E0E"/>
        </w:rPr>
        <w:t>Panel</w:t>
      </w:r>
      <w:r w:rsidRPr="003718A9">
        <w:rPr>
          <w:color w:val="0E0E0E"/>
        </w:rPr>
        <w:t xml:space="preserve"> did not understand paragraph 6.3.3 of the methods guide to amount to a requirement for </w:t>
      </w:r>
      <w:r w:rsidR="00223110">
        <w:rPr>
          <w:color w:val="0E0E0E"/>
        </w:rPr>
        <w:t>committees</w:t>
      </w:r>
      <w:r w:rsidR="00223110" w:rsidRPr="003718A9">
        <w:rPr>
          <w:color w:val="0E0E0E"/>
        </w:rPr>
        <w:t xml:space="preserve"> </w:t>
      </w:r>
      <w:r w:rsidRPr="003718A9">
        <w:rPr>
          <w:color w:val="0E0E0E"/>
        </w:rPr>
        <w:t xml:space="preserve">to discuss this issue explicitly in every FAD.  The </w:t>
      </w:r>
      <w:r w:rsidR="00BE4F61" w:rsidRPr="003718A9">
        <w:rPr>
          <w:color w:val="0E0E0E"/>
        </w:rPr>
        <w:t>Panel</w:t>
      </w:r>
      <w:r w:rsidRPr="003718A9">
        <w:rPr>
          <w:color w:val="0E0E0E"/>
        </w:rPr>
        <w:t xml:space="preserve">’s interpretation of paragraphs 6.3.4 and 6.3.5 of the methods </w:t>
      </w:r>
      <w:proofErr w:type="gramStart"/>
      <w:r w:rsidRPr="003718A9">
        <w:rPr>
          <w:color w:val="0E0E0E"/>
        </w:rPr>
        <w:t>guide</w:t>
      </w:r>
      <w:proofErr w:type="gramEnd"/>
      <w:r w:rsidRPr="003718A9">
        <w:rPr>
          <w:color w:val="0E0E0E"/>
        </w:rPr>
        <w:t xml:space="preserve"> was that these considerations should be explicit when the ICER is in the range £20,000-£30,000.  In this case, the FAD stated that the ICER was “considerably higher than the range normally considered a cost-effective use of NHS resources”.  The </w:t>
      </w:r>
      <w:r w:rsidR="00BE4F61" w:rsidRPr="003718A9">
        <w:rPr>
          <w:color w:val="0E0E0E"/>
        </w:rPr>
        <w:t>Panel</w:t>
      </w:r>
      <w:r w:rsidRPr="003718A9">
        <w:rPr>
          <w:color w:val="0E0E0E"/>
        </w:rPr>
        <w:t xml:space="preserve"> judged that </w:t>
      </w:r>
      <w:r w:rsidR="00BE5546" w:rsidRPr="003718A9">
        <w:rPr>
          <w:color w:val="0E0E0E"/>
        </w:rPr>
        <w:t xml:space="preserve">it was implicit in </w:t>
      </w:r>
      <w:r w:rsidR="00733C64" w:rsidRPr="003718A9">
        <w:rPr>
          <w:color w:val="0E0E0E"/>
        </w:rPr>
        <w:t>this statement (and clear to an</w:t>
      </w:r>
      <w:r w:rsidR="00BE5546" w:rsidRPr="003718A9">
        <w:rPr>
          <w:color w:val="0E0E0E"/>
        </w:rPr>
        <w:t xml:space="preserve"> informed reader) that this meant the ICER was higher than £30,000.  Therefore, the </w:t>
      </w:r>
      <w:r w:rsidR="00BE4F61" w:rsidRPr="003718A9">
        <w:rPr>
          <w:color w:val="0E0E0E"/>
        </w:rPr>
        <w:t>Panel</w:t>
      </w:r>
      <w:r w:rsidR="00BE5546" w:rsidRPr="003718A9">
        <w:rPr>
          <w:color w:val="0E0E0E"/>
        </w:rPr>
        <w:t xml:space="preserve"> </w:t>
      </w:r>
      <w:r w:rsidR="00BE5546" w:rsidRPr="003718A9">
        <w:t xml:space="preserve">judged that the absence of explicit discussion of this issue in the FAD did not amount to unfairness.  </w:t>
      </w:r>
    </w:p>
    <w:p w14:paraId="0AFF6487" w14:textId="062608FD" w:rsidR="00A45B1B" w:rsidRPr="003718A9" w:rsidRDefault="00BE5546" w:rsidP="00AA7630">
      <w:pPr>
        <w:pStyle w:val="Paragraph"/>
      </w:pPr>
      <w:r w:rsidRPr="003718A9">
        <w:t xml:space="preserve">The </w:t>
      </w:r>
      <w:r w:rsidR="00D71FAA" w:rsidRPr="003718A9">
        <w:t>Appeal Panel</w:t>
      </w:r>
      <w:r w:rsidRPr="003718A9">
        <w:t xml:space="preserve"> therefore dismissed the appeal on this point.</w:t>
      </w:r>
    </w:p>
    <w:p w14:paraId="073DB03F" w14:textId="0B432CB2" w:rsidR="00BB5E59" w:rsidRPr="0053499F" w:rsidRDefault="00BB5E59" w:rsidP="00AA7630">
      <w:pPr>
        <w:pStyle w:val="Paragraphnonumbers"/>
      </w:pPr>
      <w:r>
        <w:rPr>
          <w:b/>
        </w:rPr>
        <w:t xml:space="preserve">Janssen </w:t>
      </w:r>
      <w:r w:rsidRPr="0053499F">
        <w:rPr>
          <w:b/>
        </w:rPr>
        <w:t>Appeal Ground 1a.</w:t>
      </w:r>
      <w:r>
        <w:rPr>
          <w:b/>
        </w:rPr>
        <w:t>2c</w:t>
      </w:r>
      <w:r w:rsidRPr="0053499F">
        <w:rPr>
          <w:b/>
        </w:rPr>
        <w:t>:</w:t>
      </w:r>
      <w:r>
        <w:rPr>
          <w:b/>
        </w:rPr>
        <w:t xml:space="preserve"> </w:t>
      </w:r>
      <w:r w:rsidR="00152615">
        <w:rPr>
          <w:lang w:eastAsia="en-GB"/>
        </w:rPr>
        <w:t xml:space="preserve">The Appraisal </w:t>
      </w:r>
      <w:r w:rsidR="00BE4F61">
        <w:rPr>
          <w:lang w:eastAsia="en-GB"/>
        </w:rPr>
        <w:t>Committee</w:t>
      </w:r>
      <w:r w:rsidR="00152615">
        <w:rPr>
          <w:lang w:eastAsia="en-GB"/>
        </w:rPr>
        <w:t xml:space="preserve">’s conclusion that </w:t>
      </w:r>
      <w:r w:rsidR="00152615" w:rsidRPr="00AA7630">
        <w:rPr>
          <w:i/>
          <w:iCs/>
          <w:lang w:eastAsia="en-GB"/>
        </w:rPr>
        <w:t>“there are no clear-cut clinical criteria to define who can have abiraterone in combination but not docetaxel in combination”</w:t>
      </w:r>
      <w:r w:rsidR="00152615">
        <w:rPr>
          <w:lang w:eastAsia="en-GB"/>
        </w:rPr>
        <w:t xml:space="preserve"> does not: (c) provide reasons for</w:t>
      </w:r>
      <w:r w:rsidR="00D54C7F">
        <w:rPr>
          <w:lang w:eastAsia="en-GB"/>
        </w:rPr>
        <w:t xml:space="preserve"> deviating from its conclusions in the earlier appraisal of Radium-223.</w:t>
      </w:r>
    </w:p>
    <w:p w14:paraId="649F20A6" w14:textId="0038C2BC" w:rsidR="00BB5E59" w:rsidRDefault="00426266" w:rsidP="00AA7630">
      <w:pPr>
        <w:pStyle w:val="Paragraph"/>
      </w:pPr>
      <w:r>
        <w:t xml:space="preserve">Dr Williams, </w:t>
      </w:r>
      <w:r w:rsidR="00BB5E59" w:rsidRPr="0053499F">
        <w:t xml:space="preserve">for </w:t>
      </w:r>
      <w:r>
        <w:t>Janssen, highlighted the substantial unmet need among patients who cannot or should not be treated with docetaxel.  She said that the statement in the FAD that “there are no clear-cut clinical criteria to define who can have abiraterone in combination but not docetaxel in combination” conflicts with the position of NHSE</w:t>
      </w:r>
      <w:r w:rsidR="006F7986">
        <w:t xml:space="preserve"> (in its commissioning policy for docetaxel)</w:t>
      </w:r>
      <w:r>
        <w:t xml:space="preserve"> and the position taken by NICE in other appraisals</w:t>
      </w:r>
      <w:r w:rsidR="006F7986">
        <w:t xml:space="preserve"> (specifically the appraisal of Radium-223)</w:t>
      </w:r>
      <w:r>
        <w:t xml:space="preserve">.  She emphasised the requirement for transparency as part of a fair </w:t>
      </w:r>
      <w:proofErr w:type="gramStart"/>
      <w:r>
        <w:t>process, and</w:t>
      </w:r>
      <w:proofErr w:type="gramEnd"/>
      <w:r>
        <w:t xml:space="preserve"> said that the reasons for </w:t>
      </w:r>
      <w:r>
        <w:lastRenderedPageBreak/>
        <w:t xml:space="preserve">taking a different approach from NHSE and previous appraisals should have been made explicit in the FAD.  </w:t>
      </w:r>
    </w:p>
    <w:p w14:paraId="4708CDEC" w14:textId="0565A569" w:rsidR="00426266" w:rsidRDefault="00426266" w:rsidP="00AA7630">
      <w:pPr>
        <w:pStyle w:val="Paragraph"/>
      </w:pPr>
      <w:r>
        <w:t>Prof</w:t>
      </w:r>
      <w:r w:rsidR="002919E5">
        <w:t>essor</w:t>
      </w:r>
      <w:r>
        <w:t xml:space="preserve"> Adler, for the appraisal </w:t>
      </w:r>
      <w:r w:rsidR="00F725C8">
        <w:t>c</w:t>
      </w:r>
      <w:r w:rsidR="00BE4F61">
        <w:t>ommittee</w:t>
      </w:r>
      <w:r>
        <w:t xml:space="preserve">, said that the </w:t>
      </w:r>
      <w:r w:rsidR="00BE4F61">
        <w:t>Committee</w:t>
      </w:r>
      <w:r>
        <w:t xml:space="preserve"> were aware </w:t>
      </w:r>
      <w:r w:rsidR="00963B75">
        <w:t>of</w:t>
      </w:r>
      <w:r>
        <w:t xml:space="preserve"> the NHSE commissioning policy for docetaxel (referred to in the FAD at paragraph 3.2) but also noted clinical expert opini</w:t>
      </w:r>
      <w:r w:rsidR="006F7986">
        <w:t xml:space="preserve">on </w:t>
      </w:r>
      <w:r>
        <w:t xml:space="preserve">that </w:t>
      </w:r>
      <w:r w:rsidR="006F7986">
        <w:t>fitness for docetaxel is</w:t>
      </w:r>
      <w:r>
        <w:t xml:space="preserve"> not necessarily clear cu</w:t>
      </w:r>
      <w:r w:rsidR="006F7986">
        <w:t>t</w:t>
      </w:r>
      <w:r>
        <w:t xml:space="preserve"> or easy to operationalise.  </w:t>
      </w:r>
      <w:r w:rsidR="006F7986">
        <w:t>She quoted Prof</w:t>
      </w:r>
      <w:r w:rsidR="002919E5">
        <w:t>essor</w:t>
      </w:r>
      <w:r w:rsidR="006F7986">
        <w:t xml:space="preserve"> James’ comment at the hearing, describing this definition as “slippery” and his previous comment in an email about a “larger number who are chemo-borderline”.  </w:t>
      </w:r>
    </w:p>
    <w:p w14:paraId="50907A12" w14:textId="66F57338" w:rsidR="006F7986" w:rsidRDefault="006F7986" w:rsidP="00AA7630">
      <w:pPr>
        <w:pStyle w:val="Paragraph"/>
      </w:pPr>
      <w:r>
        <w:t>Prof</w:t>
      </w:r>
      <w:r w:rsidR="00BF3494">
        <w:t>essor</w:t>
      </w:r>
      <w:r>
        <w:t xml:space="preserve"> Adler also noted that the </w:t>
      </w:r>
      <w:r w:rsidR="00BE4F61">
        <w:t>Committee</w:t>
      </w:r>
      <w:r>
        <w:t xml:space="preserve"> were not presented with evidence on the use of abiraterone in men who were not f</w:t>
      </w:r>
      <w:r w:rsidR="00885EFA">
        <w:t>it</w:t>
      </w:r>
      <w:r>
        <w:t xml:space="preserve"> for chemotherapy.  She responded to the point regarding consistency with the appraisal of Radium-223, saying that in that appraisal the </w:t>
      </w:r>
      <w:r w:rsidR="00BE4F61">
        <w:t>Committee</w:t>
      </w:r>
      <w:r>
        <w:t xml:space="preserve"> were specifically given evidence of the efficacy of the therapy in patients who could not take docetaxel.</w:t>
      </w:r>
    </w:p>
    <w:p w14:paraId="4F82D87F" w14:textId="7C4FAF35" w:rsidR="006F7986" w:rsidRDefault="006F7986" w:rsidP="00AA7630">
      <w:pPr>
        <w:pStyle w:val="Paragraph"/>
      </w:pPr>
      <w:r>
        <w:t xml:space="preserve">Dr Williams, for Janssen, said that </w:t>
      </w:r>
      <w:r w:rsidR="00790BF1">
        <w:t xml:space="preserve">the inconsistency with the Radium appraisal is that </w:t>
      </w:r>
      <w:r>
        <w:t>in the Radium-223 appraisal it was accepted that clinical consensus could be used to define the group of patients who could not have docetaxel</w:t>
      </w:r>
      <w:r w:rsidR="00790BF1">
        <w:t xml:space="preserve">.  She argued that no reasons for departing from that approach were given in the FAD (or at the hearing). </w:t>
      </w:r>
    </w:p>
    <w:p w14:paraId="7D0B528E" w14:textId="2D07D64D" w:rsidR="00790BF1" w:rsidRPr="00724B69" w:rsidRDefault="00790BF1" w:rsidP="00AA7630">
      <w:pPr>
        <w:pStyle w:val="Paragraph"/>
      </w:pPr>
      <w:r>
        <w:t xml:space="preserve">Ross Dent, for </w:t>
      </w:r>
      <w:r w:rsidRPr="00F725C8">
        <w:t>NICE</w:t>
      </w:r>
      <w:r>
        <w:t xml:space="preserve">, said that the </w:t>
      </w:r>
      <w:r w:rsidR="00BE4F61">
        <w:t>Committee</w:t>
      </w:r>
      <w:r>
        <w:t xml:space="preserve"> had considered cost-effectiveness in patients who could not have docetaxel by looking at the cost-effectiveness of abiraterone against ADT alone.  The conclusion was that abiraterone i</w:t>
      </w:r>
      <w:r w:rsidRPr="00790BF1">
        <w:t xml:space="preserve">s not cost-effective for this group. </w:t>
      </w:r>
    </w:p>
    <w:p w14:paraId="37E1FEA8" w14:textId="3A0C1581" w:rsidR="009E1ECF" w:rsidRDefault="009E1ECF" w:rsidP="00AA7630">
      <w:pPr>
        <w:pStyle w:val="Paragraph"/>
      </w:pPr>
      <w:r>
        <w:t>There is further discussion on the reasonableness of the conclusion that it was not possible to define a sub-group of patients who could not receive doc</w:t>
      </w:r>
      <w:r w:rsidR="00002E70">
        <w:t>e</w:t>
      </w:r>
      <w:r>
        <w:t>t</w:t>
      </w:r>
      <w:r w:rsidR="00002E70">
        <w:t>a</w:t>
      </w:r>
      <w:r>
        <w:t>xel under Janssen 2.2 and PCUK/TPC 2.</w:t>
      </w:r>
      <w:r w:rsidRPr="003718A9">
        <w:t>1</w:t>
      </w:r>
      <w:r w:rsidR="003718A9">
        <w:t xml:space="preserve"> </w:t>
      </w:r>
      <w:r w:rsidR="00963B75" w:rsidRPr="00DD7C97">
        <w:t>(para</w:t>
      </w:r>
      <w:r w:rsidR="003718A9" w:rsidRPr="00DD7C97">
        <w:t>graph</w:t>
      </w:r>
      <w:r w:rsidR="00963B75" w:rsidRPr="00DD7C97">
        <w:t xml:space="preserve">s </w:t>
      </w:r>
      <w:r w:rsidR="00DD7C97" w:rsidRPr="00AA7630">
        <w:t>193</w:t>
      </w:r>
      <w:r w:rsidR="003718A9" w:rsidRPr="00DD7C97">
        <w:t>-</w:t>
      </w:r>
      <w:r w:rsidR="00DD7C97" w:rsidRPr="00AA7630">
        <w:t>204</w:t>
      </w:r>
      <w:r w:rsidR="00DD7C97" w:rsidRPr="00DD7C97">
        <w:t xml:space="preserve"> </w:t>
      </w:r>
      <w:r w:rsidR="003718A9" w:rsidRPr="00DD7C97">
        <w:t xml:space="preserve">and </w:t>
      </w:r>
      <w:r w:rsidR="00DD7C97" w:rsidRPr="00AA7630">
        <w:t>144-154</w:t>
      </w:r>
      <w:r w:rsidR="00963B75" w:rsidRPr="00DD7C97">
        <w:t xml:space="preserve"> of this letter)</w:t>
      </w:r>
      <w:r w:rsidR="003718A9" w:rsidRPr="00DD7C97">
        <w:t>.</w:t>
      </w:r>
      <w:r>
        <w:t xml:space="preserve">  This </w:t>
      </w:r>
      <w:proofErr w:type="gramStart"/>
      <w:r>
        <w:t>particular appeal</w:t>
      </w:r>
      <w:proofErr w:type="gramEnd"/>
      <w:r>
        <w:t xml:space="preserve"> point concerns the fairness of the decision with regard to the reasoning for the different approach taken compared with the Radium-223 appraisal.</w:t>
      </w:r>
    </w:p>
    <w:p w14:paraId="0A9E728C" w14:textId="75CD1F06" w:rsidR="00BB5E59" w:rsidRDefault="009E1ECF" w:rsidP="00AA7630">
      <w:pPr>
        <w:pStyle w:val="Paragraph"/>
      </w:pPr>
      <w:r>
        <w:t xml:space="preserve">As previous </w:t>
      </w:r>
      <w:r w:rsidR="00D71FAA">
        <w:t>Appeal Panel</w:t>
      </w:r>
      <w:r>
        <w:t xml:space="preserve">s have noted, whilst appraisal </w:t>
      </w:r>
      <w:r w:rsidR="00A445D5">
        <w:t>c</w:t>
      </w:r>
      <w:r w:rsidR="00BE4F61">
        <w:t>ommittee</w:t>
      </w:r>
      <w:r>
        <w:t>s should seek to ensure, as far as possible, that their judgements are applied consistently between appraisals, this expectation must not be set too high.</w:t>
      </w:r>
      <w:r w:rsidR="00002E70">
        <w:t xml:space="preserve">  The circumstances of every appraisal are different, and past approaches may be departed from with appropriate reasoning. </w:t>
      </w:r>
      <w:r>
        <w:t xml:space="preserve"> </w:t>
      </w:r>
      <w:r w:rsidR="00002E70">
        <w:t xml:space="preserve">In this case, the two appraisals concerned the same disease, and both attempted to define a group of patients who could not receive docetaxel.  In the Radium-223 appraisal the </w:t>
      </w:r>
      <w:r w:rsidR="00BE4F61">
        <w:t>Committee</w:t>
      </w:r>
      <w:r w:rsidR="00002E70">
        <w:t xml:space="preserve"> decided that a clinical consensus approach could be used to operationalise this definition, whereas in this appraisal the </w:t>
      </w:r>
      <w:r w:rsidR="00BE4F61">
        <w:t>Committee</w:t>
      </w:r>
      <w:r w:rsidR="00002E70">
        <w:t xml:space="preserve"> concluded from expert evidence that this was </w:t>
      </w:r>
      <w:r w:rsidR="00001C04">
        <w:t>not possible</w:t>
      </w:r>
      <w:r w:rsidR="00002E70">
        <w:t xml:space="preserve">.  The approach used in the Radium-223 appraisal was raised by PCUK/TPC in their response to the ACD.  The </w:t>
      </w:r>
      <w:r w:rsidR="00BE4F61">
        <w:t>Committee</w:t>
      </w:r>
      <w:r w:rsidR="00002E70">
        <w:t xml:space="preserve">’s response to this at consultation was to refer to paragraph 3.2 of the FAD.  The </w:t>
      </w:r>
      <w:r w:rsidR="00BE4F61">
        <w:t>Panel</w:t>
      </w:r>
      <w:r w:rsidR="00002E70">
        <w:t xml:space="preserve"> judged that this section of the FAD did not adequately explain the reasons why the approach used in the Radium appraisal was not considered suitable here.  At the hearing, the </w:t>
      </w:r>
      <w:r w:rsidR="00BE4F61">
        <w:t>Panel</w:t>
      </w:r>
      <w:r w:rsidR="00002E70">
        <w:t xml:space="preserve"> heard that the </w:t>
      </w:r>
      <w:r w:rsidR="00BE4F61">
        <w:t>Committee</w:t>
      </w:r>
      <w:r w:rsidR="00002E70">
        <w:t xml:space="preserve"> were concerned that no evidence had been presented on the use of abiraterone in men who were not fit for docetaxel (in contrast to the Radium appraisal)</w:t>
      </w:r>
      <w:r w:rsidR="00001C04">
        <w:t xml:space="preserve">.  However, the </w:t>
      </w:r>
      <w:r w:rsidR="00BE4F61">
        <w:t>Panel</w:t>
      </w:r>
      <w:r w:rsidR="00001C04">
        <w:t xml:space="preserve"> judged </w:t>
      </w:r>
      <w:r w:rsidR="00001C04">
        <w:lastRenderedPageBreak/>
        <w:t xml:space="preserve">that this was a different issue from the question of whether the subgroup of patients unfit for docetaxel could be defined.  The </w:t>
      </w:r>
      <w:r w:rsidR="00BE4F61">
        <w:t>Panel</w:t>
      </w:r>
      <w:r w:rsidR="00001C04">
        <w:t xml:space="preserve"> therefore concluded that the reasons for departing from the approach taken in a previous </w:t>
      </w:r>
      <w:proofErr w:type="gramStart"/>
      <w:r w:rsidR="00001C04">
        <w:t>closely-related</w:t>
      </w:r>
      <w:proofErr w:type="gramEnd"/>
      <w:r w:rsidR="00001C04">
        <w:t xml:space="preserve"> appraisal had not been made sufficiently transparent and this constituted procedural unfairness.  </w:t>
      </w:r>
    </w:p>
    <w:p w14:paraId="7B9D22D2" w14:textId="56322324" w:rsidR="00BB5E59" w:rsidRDefault="00BB5E59" w:rsidP="00AA7630">
      <w:pPr>
        <w:pStyle w:val="Paragraph"/>
      </w:pPr>
      <w:r w:rsidRPr="0053499F">
        <w:t xml:space="preserve">The </w:t>
      </w:r>
      <w:r w:rsidR="00D71FAA">
        <w:t>Appeal Panel</w:t>
      </w:r>
      <w:r w:rsidRPr="0053499F">
        <w:t xml:space="preserve"> therefore</w:t>
      </w:r>
      <w:r w:rsidR="00001C04">
        <w:t xml:space="preserve"> upheld</w:t>
      </w:r>
      <w:r w:rsidRPr="0053499F">
        <w:t xml:space="preserve"> the appeal on this point.</w:t>
      </w:r>
    </w:p>
    <w:p w14:paraId="24F0B0C6" w14:textId="592C2B67" w:rsidR="009E387B" w:rsidRPr="0053499F" w:rsidRDefault="009E387B" w:rsidP="00AA7630">
      <w:pPr>
        <w:pStyle w:val="Paragraph"/>
      </w:pPr>
      <w:r>
        <w:t xml:space="preserve">The Institute should now explicitly consider the question of whether the approach used in the radium appraisal to define a sub-group of </w:t>
      </w:r>
      <w:proofErr w:type="gramStart"/>
      <w:r>
        <w:t>patients</w:t>
      </w:r>
      <w:proofErr w:type="gramEnd"/>
      <w:r>
        <w:t xml:space="preserve"> ineligible for docetaxel could also be used in this appraisal.  If it concludes that it cannot use this approach, the reasons for this should be clearly stated. </w:t>
      </w:r>
    </w:p>
    <w:p w14:paraId="2574F4E3" w14:textId="36AF6B77" w:rsidR="00BB5E59" w:rsidRPr="00152615" w:rsidRDefault="00BB5E59" w:rsidP="00AA7630">
      <w:pPr>
        <w:pStyle w:val="Paragraphnonumbers"/>
        <w:rPr>
          <w:lang w:eastAsia="en-GB"/>
        </w:rPr>
      </w:pPr>
      <w:r>
        <w:rPr>
          <w:b/>
        </w:rPr>
        <w:t xml:space="preserve">Janssen </w:t>
      </w:r>
      <w:r w:rsidRPr="0053499F">
        <w:rPr>
          <w:b/>
        </w:rPr>
        <w:t>Appeal Ground 1a.</w:t>
      </w:r>
      <w:r>
        <w:rPr>
          <w:b/>
        </w:rPr>
        <w:t>3</w:t>
      </w:r>
      <w:r w:rsidRPr="0053499F">
        <w:rPr>
          <w:b/>
        </w:rPr>
        <w:t>:</w:t>
      </w:r>
      <w:r>
        <w:rPr>
          <w:b/>
        </w:rPr>
        <w:t xml:space="preserve"> </w:t>
      </w:r>
      <w:r w:rsidR="00152615">
        <w:rPr>
          <w:lang w:eastAsia="en-GB"/>
        </w:rPr>
        <w:t xml:space="preserve">The Appraisal </w:t>
      </w:r>
      <w:r w:rsidR="00BE4F61">
        <w:rPr>
          <w:lang w:eastAsia="en-GB"/>
        </w:rPr>
        <w:t>Committee</w:t>
      </w:r>
      <w:r w:rsidR="00152615">
        <w:rPr>
          <w:lang w:eastAsia="en-GB"/>
        </w:rPr>
        <w:t xml:space="preserve"> has provided no reasons to explain its view that the benefits of abiraterone may be different in those patients who are unable to receive docetaxel</w:t>
      </w:r>
      <w:r w:rsidR="00152615">
        <w:rPr>
          <w:b/>
        </w:rPr>
        <w:t xml:space="preserve"> </w:t>
      </w:r>
    </w:p>
    <w:p w14:paraId="369459E2" w14:textId="1C93579A" w:rsidR="006C7C35" w:rsidRDefault="0081576D" w:rsidP="00AA7630">
      <w:pPr>
        <w:pStyle w:val="Paragraph"/>
      </w:pPr>
      <w:r w:rsidRPr="0081576D">
        <w:rPr>
          <w:rFonts w:cs="Arial"/>
        </w:rPr>
        <w:t>Dr</w:t>
      </w:r>
      <w:r w:rsidR="00A445D5" w:rsidRPr="0081576D">
        <w:rPr>
          <w:rFonts w:cs="Arial"/>
        </w:rPr>
        <w:t xml:space="preserve"> </w:t>
      </w:r>
      <w:r w:rsidR="006C7C35" w:rsidRPr="006C7C35">
        <w:t xml:space="preserve">Williams, </w:t>
      </w:r>
      <w:r w:rsidR="006C7C35" w:rsidRPr="0053499F">
        <w:t xml:space="preserve">for </w:t>
      </w:r>
      <w:r w:rsidR="006C7C35">
        <w:t>Janssen</w:t>
      </w:r>
      <w:r w:rsidR="006C7C35" w:rsidRPr="0053499F">
        <w:t>, sta</w:t>
      </w:r>
      <w:r w:rsidR="006C7C35">
        <w:t>ted that there was no reason to suppose that the benefits of treatment with abiraterone would differ between the populations who could or could not receive docetaxel.  The marketing authorisation for abiraterone covered both populations.  It was unacceptable to say that the benefits of treatment may be different without explanation; how were consultees supposed to respond?  There might be many reasons not to receive docetaxel, and abiraterone had a different mechanism of action.  Further the lack of reasoning was inconsistent with proper decision making</w:t>
      </w:r>
      <w:r w:rsidR="00921EBB">
        <w:t>.</w:t>
      </w:r>
    </w:p>
    <w:p w14:paraId="32096525" w14:textId="0CD7E0F4" w:rsidR="006C7C35" w:rsidRDefault="006C7C35" w:rsidP="00AA7630">
      <w:pPr>
        <w:pStyle w:val="Paragraph"/>
      </w:pPr>
      <w:r>
        <w:t xml:space="preserve">Mohamed </w:t>
      </w:r>
      <w:r w:rsidR="00BE5546" w:rsidRPr="00A54DA0">
        <w:t>Lockhat</w:t>
      </w:r>
      <w:r w:rsidR="001B32D1">
        <w:t>, for Janssen,</w:t>
      </w:r>
      <w:r>
        <w:t xml:space="preserve"> added there was no biological reason why the results of treatment would differ between the populations.</w:t>
      </w:r>
    </w:p>
    <w:p w14:paraId="3F5F5DB5" w14:textId="7DBDE3C4" w:rsidR="006C7C35" w:rsidRPr="0053499F" w:rsidRDefault="006C7C35" w:rsidP="00AA7630">
      <w:pPr>
        <w:pStyle w:val="Paragraph"/>
      </w:pPr>
      <w:r>
        <w:t>Professor James</w:t>
      </w:r>
      <w:r w:rsidR="001B32D1">
        <w:t>,</w:t>
      </w:r>
      <w:r>
        <w:t xml:space="preserve"> for BUG</w:t>
      </w:r>
      <w:r w:rsidR="001B32D1">
        <w:t>,</w:t>
      </w:r>
      <w:r>
        <w:t xml:space="preserve"> said that the distinction between people who could and could not receive docetaxel was rather arbitrary.  For example some people might not receive chemotherapy early in their </w:t>
      </w:r>
      <w:proofErr w:type="gramStart"/>
      <w:r>
        <w:t>disease, but</w:t>
      </w:r>
      <w:proofErr w:type="gramEnd"/>
      <w:r>
        <w:t xml:space="preserve"> would receive it later if their fitness changed.  But there was a population that was relatively more </w:t>
      </w:r>
      <w:proofErr w:type="gramStart"/>
      <w:r w:rsidR="00BE4F61">
        <w:t>chemotherapy-unfit</w:t>
      </w:r>
      <w:proofErr w:type="gramEnd"/>
      <w:r>
        <w:t xml:space="preserve">.  He confirmed there was no reason to think abiraterone worked differently in these two </w:t>
      </w:r>
      <w:r w:rsidR="009A4F66">
        <w:t>populations</w:t>
      </w:r>
      <w:r>
        <w:t xml:space="preserve">, </w:t>
      </w:r>
      <w:proofErr w:type="gramStart"/>
      <w:r>
        <w:t xml:space="preserve">and </w:t>
      </w:r>
      <w:r w:rsidR="00EA0D65">
        <w:t>also</w:t>
      </w:r>
      <w:proofErr w:type="gramEnd"/>
      <w:r w:rsidR="00EA0D65">
        <w:t xml:space="preserve"> </w:t>
      </w:r>
      <w:r>
        <w:t xml:space="preserve">that </w:t>
      </w:r>
      <w:r w:rsidR="00BE4F61">
        <w:t>chemotherapy-ineligible</w:t>
      </w:r>
      <w:r>
        <w:t xml:space="preserve"> patients did respond to treatment with </w:t>
      </w:r>
      <w:r w:rsidR="00A47D79">
        <w:t>abiraterone</w:t>
      </w:r>
      <w:r>
        <w:t xml:space="preserve">.  When recruitment to the docetaxel arm of STAMPEDE closed in 2013, the recruitment rate went up.  The age profile of patients enrolled increased by two years.  The trial population was being enriched with more people who would not have received docetaxel.  But the hazard ratio improved.  And there was no suggestion that adding more docetaxel ineligible patients had </w:t>
      </w:r>
      <w:proofErr w:type="gramStart"/>
      <w:r>
        <w:t>had an effect on</w:t>
      </w:r>
      <w:proofErr w:type="gramEnd"/>
      <w:r>
        <w:t xml:space="preserve"> efficacy.</w:t>
      </w:r>
    </w:p>
    <w:p w14:paraId="755E84EC" w14:textId="0F286D8D" w:rsidR="006C7C35" w:rsidRDefault="006C7C35" w:rsidP="00AA7630">
      <w:pPr>
        <w:pStyle w:val="Paragraph"/>
      </w:pPr>
      <w:r w:rsidRPr="006C7C35">
        <w:t xml:space="preserve">Professor Adler, for </w:t>
      </w:r>
      <w:r w:rsidR="001B32D1">
        <w:t>the appraisal committee</w:t>
      </w:r>
      <w:r w:rsidRPr="0053499F">
        <w:t xml:space="preserve">, explained </w:t>
      </w:r>
      <w:r>
        <w:t xml:space="preserve">that in TA 232 the appeal </w:t>
      </w:r>
      <w:r w:rsidR="00A23432">
        <w:t xml:space="preserve">panel </w:t>
      </w:r>
      <w:r>
        <w:t xml:space="preserve">had advised that </w:t>
      </w:r>
      <w:r w:rsidR="00BE4F61">
        <w:t>Committee</w:t>
      </w:r>
      <w:r>
        <w:t xml:space="preserve">s must look at the whole licensed population, and only having done so could they look for subgroups.  </w:t>
      </w:r>
      <w:r w:rsidR="00BE4F61">
        <w:t>Committee</w:t>
      </w:r>
      <w:r>
        <w:t>s must not begin by looking at subgroups.</w:t>
      </w:r>
    </w:p>
    <w:p w14:paraId="10B39E8C" w14:textId="5B94765A" w:rsidR="006C7C35" w:rsidRDefault="00517236" w:rsidP="00AA7630">
      <w:pPr>
        <w:pStyle w:val="Paragraph"/>
      </w:pPr>
      <w:r>
        <w:t xml:space="preserve">Dr </w:t>
      </w:r>
      <w:r w:rsidR="006C7C35">
        <w:t>Latimer</w:t>
      </w:r>
      <w:r w:rsidR="001B32D1">
        <w:t xml:space="preserve">, </w:t>
      </w:r>
      <w:r w:rsidR="001B32D1" w:rsidRPr="006C7C35">
        <w:t xml:space="preserve">for </w:t>
      </w:r>
      <w:r w:rsidR="001B32D1">
        <w:t>the appraisal committee,</w:t>
      </w:r>
      <w:r w:rsidR="006C7C35">
        <w:t xml:space="preserve"> added that the </w:t>
      </w:r>
      <w:r w:rsidR="00BE4F61">
        <w:t>Committee</w:t>
      </w:r>
      <w:r w:rsidR="006C7C35">
        <w:t xml:space="preserve"> was not presented with evidence that was specific to the population who did not receive docetaxel.  It had no modelling that excluded docetaxel.  STAMPEDE could not be </w:t>
      </w:r>
      <w:r w:rsidR="006C7C35">
        <w:lastRenderedPageBreak/>
        <w:t xml:space="preserve">regarded as consisting of docetaxel eligible and ineligible populations, and in any event the post 2013 subgroup was not presented to the </w:t>
      </w:r>
      <w:r w:rsidR="00BE4F61">
        <w:t>Committee</w:t>
      </w:r>
      <w:r w:rsidR="006C7C35">
        <w:t>.  If you looked at other proxies for chemotherapy eligibility, e</w:t>
      </w:r>
      <w:r w:rsidR="009A4F66">
        <w:t>.</w:t>
      </w:r>
      <w:r w:rsidR="006C7C35">
        <w:t>g</w:t>
      </w:r>
      <w:r w:rsidR="009A4F66">
        <w:t>.</w:t>
      </w:r>
      <w:r w:rsidR="006C7C35">
        <w:t xml:space="preserve"> ECOG score, you might reach a different conclusion on the effect of abiraterone in the population who do not receive docetaxel.  Further the </w:t>
      </w:r>
      <w:r w:rsidR="00BE4F61">
        <w:t>Committee</w:t>
      </w:r>
      <w:r w:rsidR="006C7C35">
        <w:t xml:space="preserve"> did look at an ICER comparing abiraterone to ADT only, using data on clinical effectiveness from the whole population (i</w:t>
      </w:r>
      <w:r w:rsidR="009A4F66">
        <w:t>.</w:t>
      </w:r>
      <w:r w:rsidR="006C7C35">
        <w:t>e</w:t>
      </w:r>
      <w:r w:rsidR="009A4F66">
        <w:t>.</w:t>
      </w:r>
      <w:r w:rsidR="006C7C35">
        <w:t xml:space="preserve"> assuming equal efficacy) and this generated a very high ICER. </w:t>
      </w:r>
      <w:r w:rsidR="00A104FD">
        <w:t xml:space="preserve"> </w:t>
      </w:r>
      <w:r w:rsidR="006C7C35">
        <w:t xml:space="preserve">The FAD at paragraph 3.2 does not state that the </w:t>
      </w:r>
      <w:r w:rsidR="00BE4F61">
        <w:t>Committee</w:t>
      </w:r>
      <w:r w:rsidR="006C7C35">
        <w:t xml:space="preserve"> thought the benefits would differ, it stated that the </w:t>
      </w:r>
      <w:r w:rsidR="00BE4F61">
        <w:t>Committee</w:t>
      </w:r>
      <w:r w:rsidR="006C7C35">
        <w:t xml:space="preserve"> did not have data and did not know the clinical efficacy in this population.  But even so it had generated an abiraterone vs ADT ICER and found it to be too high.</w:t>
      </w:r>
    </w:p>
    <w:p w14:paraId="10445F83" w14:textId="605F1E7A" w:rsidR="006C7C35" w:rsidRDefault="006C7C35" w:rsidP="00AA7630">
      <w:pPr>
        <w:pStyle w:val="Paragraph"/>
      </w:pPr>
      <w:r>
        <w:t>In response to a question from Professor James, Helen Knight explained that</w:t>
      </w:r>
      <w:r w:rsidR="00EA7593">
        <w:t xml:space="preserve">, following its guidance, </w:t>
      </w:r>
      <w:r>
        <w:t xml:space="preserve">NICE had used the current list price for abiraterone in its calculations.  Professor James considered that to be unreasonable.  Ms Knight added that the company had provided a discounted </w:t>
      </w:r>
      <w:proofErr w:type="gramStart"/>
      <w:r>
        <w:t>price</w:t>
      </w:r>
      <w:proofErr w:type="gramEnd"/>
      <w:r>
        <w:t xml:space="preserve"> but this had not been approved by NHSE.  With no agreement on price it was not modelled.</w:t>
      </w:r>
    </w:p>
    <w:p w14:paraId="65ECD6F0" w14:textId="4881AEF0" w:rsidR="006C7C35" w:rsidRDefault="006C7C35" w:rsidP="00AA7630">
      <w:pPr>
        <w:pStyle w:val="Paragraph"/>
      </w:pPr>
      <w:r>
        <w:t>Nicola Trevor</w:t>
      </w:r>
      <w:r w:rsidR="00F95F93">
        <w:t>,</w:t>
      </w:r>
      <w:r>
        <w:t xml:space="preserve"> for Janssen</w:t>
      </w:r>
      <w:r w:rsidR="00F95F93">
        <w:t>,</w:t>
      </w:r>
      <w:r>
        <w:t xml:space="preserve"> clarified that so far as the company was concerned NICE could have modelled the treatment at the discount it had offered. </w:t>
      </w:r>
    </w:p>
    <w:p w14:paraId="47909C65" w14:textId="23794E58" w:rsidR="006C7C35" w:rsidRDefault="006C7C35" w:rsidP="00AA7630">
      <w:pPr>
        <w:pStyle w:val="Paragraph"/>
      </w:pPr>
      <w:r>
        <w:t>Prof</w:t>
      </w:r>
      <w:r w:rsidR="00115CD3">
        <w:t>essor</w:t>
      </w:r>
      <w:r>
        <w:t xml:space="preserve"> Adler repeated that the </w:t>
      </w:r>
      <w:r w:rsidR="00BE4F61">
        <w:t>Committee</w:t>
      </w:r>
      <w:r>
        <w:t xml:space="preserve"> had not asserted that treatment effects were different in the two populations; it said that it did not know they were the same.  She added the population who did not have docetaxel were more likely to have comorbidities and these could be effect modifiers.  The </w:t>
      </w:r>
      <w:r w:rsidR="00BE4F61">
        <w:t>Committee</w:t>
      </w:r>
      <w:r>
        <w:t xml:space="preserve"> had asked the company for the direct analysis from STAMPEDE, and it had run a comparison with ADT anyway which assumed equal clinical benefit</w:t>
      </w:r>
      <w:r w:rsidR="00A47D79">
        <w:t>.</w:t>
      </w:r>
    </w:p>
    <w:p w14:paraId="71A6EF61" w14:textId="698D46E4" w:rsidR="006C7C35" w:rsidRDefault="006C7C35" w:rsidP="00AA7630">
      <w:pPr>
        <w:pStyle w:val="Paragraph"/>
      </w:pPr>
      <w:r>
        <w:t>In response to a comment from</w:t>
      </w:r>
      <w:r w:rsidR="00517236">
        <w:t xml:space="preserve"> Dr</w:t>
      </w:r>
      <w:r>
        <w:t xml:space="preserve"> Latimer that the chemo-ineligible population would have an ECOG of 3 or worse, and that Peter Clarke of the Cancer Drugs Fund had told the </w:t>
      </w:r>
      <w:r w:rsidR="00BE4F61">
        <w:t>Committee</w:t>
      </w:r>
      <w:r>
        <w:t xml:space="preserve"> that all the trial populations were fitter than the “all comers” NHS patient population, Professor James replied that he would not </w:t>
      </w:r>
      <w:r w:rsidR="00557856">
        <w:t>prescribe</w:t>
      </w:r>
      <w:r>
        <w:t xml:space="preserve"> abiraterone for patients with an ECOG of 3 or 4 either, and that </w:t>
      </w:r>
      <w:r w:rsidR="00BE4F61">
        <w:t>chemotherapy-unfit</w:t>
      </w:r>
      <w:r>
        <w:t xml:space="preserve">ness was more multifactorial. </w:t>
      </w:r>
    </w:p>
    <w:p w14:paraId="5521966C" w14:textId="6BE57DC1" w:rsidR="006C7C35" w:rsidRDefault="006C7C35" w:rsidP="00AA7630">
      <w:pPr>
        <w:pStyle w:val="Paragraph"/>
      </w:pPr>
      <w:r>
        <w:t xml:space="preserve">Responding to a question whether NICE would only obtain relevant information from the manufacturer, Helen Knight said that NICE would consider seeking further </w:t>
      </w:r>
      <w:proofErr w:type="gramStart"/>
      <w:r>
        <w:t>information</w:t>
      </w:r>
      <w:proofErr w:type="gramEnd"/>
      <w:r>
        <w:t xml:space="preserve"> but it had to act within its processes.  The challenge was this was a long appraisal and the </w:t>
      </w:r>
      <w:r w:rsidR="00BE4F61">
        <w:t>Committee</w:t>
      </w:r>
      <w:r>
        <w:t xml:space="preserve"> were constantly looking at new evidence: they did rely on stakeholders to alert them to new information.  There had to be a cut</w:t>
      </w:r>
      <w:r w:rsidR="00A47D79">
        <w:t>-</w:t>
      </w:r>
      <w:r>
        <w:t xml:space="preserve">off for new information, and this appraisal had become protracted for commercial reasons.  </w:t>
      </w:r>
      <w:r w:rsidR="00517236">
        <w:t xml:space="preserve">Dr </w:t>
      </w:r>
      <w:r>
        <w:t xml:space="preserve">Latimer added that the </w:t>
      </w:r>
      <w:r w:rsidR="00BE4F61">
        <w:t>Committee</w:t>
      </w:r>
      <w:r>
        <w:t xml:space="preserve"> had considered a new company submission in 2020, and the ERG had considered a 2018 published paper using STAMPEDE quality of life data.  He repeated there was no </w:t>
      </w:r>
      <w:r w:rsidR="00BE4F61">
        <w:t>chemotherapy-unfit</w:t>
      </w:r>
      <w:r w:rsidR="00557856">
        <w:t xml:space="preserve"> subgroup </w:t>
      </w:r>
      <w:r>
        <w:t xml:space="preserve">presented. </w:t>
      </w:r>
    </w:p>
    <w:p w14:paraId="24AC2547" w14:textId="366DFC5B" w:rsidR="006C7C35" w:rsidRPr="00D71FAA" w:rsidRDefault="006C7C35" w:rsidP="00AA7630">
      <w:pPr>
        <w:pStyle w:val="Paragraph"/>
      </w:pPr>
      <w:r>
        <w:t xml:space="preserve">Karen </w:t>
      </w:r>
      <w:proofErr w:type="spellStart"/>
      <w:r>
        <w:t>Sta</w:t>
      </w:r>
      <w:r w:rsidR="00557856">
        <w:t>l</w:t>
      </w:r>
      <w:r>
        <w:t>bow</w:t>
      </w:r>
      <w:proofErr w:type="spellEnd"/>
      <w:r w:rsidR="00F95F93">
        <w:t>,</w:t>
      </w:r>
      <w:r>
        <w:t xml:space="preserve"> for PCUK</w:t>
      </w:r>
      <w:r w:rsidR="00F95F93">
        <w:t>,</w:t>
      </w:r>
      <w:r>
        <w:t xml:space="preserve"> challenged that if the </w:t>
      </w:r>
      <w:r w:rsidR="00BE4F61">
        <w:t>Committee</w:t>
      </w:r>
      <w:r>
        <w:t xml:space="preserve"> knew abiraterone had </w:t>
      </w:r>
      <w:r w:rsidR="00557856">
        <w:t>benefits</w:t>
      </w:r>
      <w:r>
        <w:t xml:space="preserve"> for </w:t>
      </w:r>
      <w:r w:rsidR="00557856">
        <w:t>all</w:t>
      </w:r>
      <w:r>
        <w:t xml:space="preserve"> and it knew there was a population who would only receive ADT, why was it necessary to be so specific about benefit in a chemo-unfit population</w:t>
      </w:r>
      <w:r w:rsidR="00EA0D65">
        <w:t>?</w:t>
      </w:r>
      <w:r>
        <w:t xml:space="preserve">  </w:t>
      </w:r>
      <w:r>
        <w:lastRenderedPageBreak/>
        <w:t xml:space="preserve">Professor Adler replied </w:t>
      </w:r>
      <w:r w:rsidR="00D76C0E">
        <w:t xml:space="preserve">the </w:t>
      </w:r>
      <w:r w:rsidR="00BE4F61">
        <w:t>Committee</w:t>
      </w:r>
      <w:r w:rsidR="00D76C0E">
        <w:t xml:space="preserve"> could simply have written a </w:t>
      </w:r>
      <w:proofErr w:type="gramStart"/>
      <w:r w:rsidR="00EA0D65">
        <w:t>highly-abbreviated</w:t>
      </w:r>
      <w:proofErr w:type="gramEnd"/>
      <w:r w:rsidR="00D76C0E">
        <w:t xml:space="preserve"> FAD stating that the ICERs were far too high. (She </w:t>
      </w:r>
      <w:r w:rsidR="0075233C">
        <w:t xml:space="preserve">noted that the Scottish Medicine Consortium had published </w:t>
      </w:r>
      <w:r w:rsidR="00D76C0E">
        <w:t xml:space="preserve">an ICER of around £200,000 for abiraterone using the list price.)  The reason that they did not do that, but rather considered every aspect of the evidence, was that the </w:t>
      </w:r>
      <w:r w:rsidR="00BE4F61">
        <w:t>Committee</w:t>
      </w:r>
      <w:r w:rsidR="00D76C0E">
        <w:t xml:space="preserve"> want to help to eventually reach a positive decision.   </w:t>
      </w:r>
    </w:p>
    <w:p w14:paraId="6C4293B2" w14:textId="1BA83D01" w:rsidR="006C7C35" w:rsidRPr="00557856" w:rsidRDefault="006C7C35" w:rsidP="00AA7630">
      <w:pPr>
        <w:pStyle w:val="Paragraph"/>
      </w:pPr>
      <w:r w:rsidRPr="00557856">
        <w:t xml:space="preserve">The </w:t>
      </w:r>
      <w:r w:rsidR="00D71FAA">
        <w:t>Appeal Panel</w:t>
      </w:r>
      <w:r w:rsidRPr="00557856">
        <w:t xml:space="preserve"> concluded as follows -</w:t>
      </w:r>
      <w:r w:rsidR="00557856" w:rsidRPr="00557856">
        <w:t xml:space="preserve"> </w:t>
      </w:r>
      <w:r w:rsidRPr="00557856">
        <w:t xml:space="preserve">while the FAD could and perhaps should have been clearer, the </w:t>
      </w:r>
      <w:r w:rsidR="00BE4F61">
        <w:t>Panel</w:t>
      </w:r>
      <w:r w:rsidRPr="00557856">
        <w:t xml:space="preserve"> was satisfied that the </w:t>
      </w:r>
      <w:r w:rsidR="00BE4F61">
        <w:t>Committee</w:t>
      </w:r>
      <w:r w:rsidRPr="00557856">
        <w:t xml:space="preserve"> had not been asserting that there were different effects of treatment in patients unable to receive docetaxel.  There could be no obligation to give reasons for a statement that was not made.  </w:t>
      </w:r>
      <w:r w:rsidR="00EA7593" w:rsidRPr="00EA7593">
        <w:t xml:space="preserve">Insofar as the </w:t>
      </w:r>
      <w:r w:rsidR="00F95F93">
        <w:t>C</w:t>
      </w:r>
      <w:r w:rsidR="00EA7593" w:rsidRPr="00EA7593">
        <w:t xml:space="preserve">ommittee were by implication saying that it could not be assumed without some evidence that the benefits would be the same, the </w:t>
      </w:r>
      <w:r w:rsidR="00F95F93">
        <w:t>P</w:t>
      </w:r>
      <w:r w:rsidR="00EA7593" w:rsidRPr="00EA7593">
        <w:t xml:space="preserve">anel felt that while it would have been more transparent to explain the thinking behind that position, the reasons would or should be apparent to anyone engaging with the appraisal. </w:t>
      </w:r>
      <w:r w:rsidR="00A104FD">
        <w:t xml:space="preserve"> </w:t>
      </w:r>
      <w:r w:rsidR="00EA7593" w:rsidRPr="00EA7593">
        <w:t xml:space="preserve">The </w:t>
      </w:r>
      <w:r w:rsidR="00F95F93">
        <w:t>P</w:t>
      </w:r>
      <w:r w:rsidR="00EA7593" w:rsidRPr="00EA7593">
        <w:t>anel therefore concluded there had been no unfairness</w:t>
      </w:r>
      <w:r w:rsidRPr="00557856">
        <w:t xml:space="preserve">.  The </w:t>
      </w:r>
      <w:r w:rsidR="00EA0D65">
        <w:t>pro</w:t>
      </w:r>
      <w:r w:rsidRPr="00557856">
        <w:t>position that</w:t>
      </w:r>
      <w:r w:rsidR="00624DEE">
        <w:t xml:space="preserve">, </w:t>
      </w:r>
      <w:proofErr w:type="gramStart"/>
      <w:r w:rsidR="00624DEE">
        <w:t>in order</w:t>
      </w:r>
      <w:r w:rsidRPr="00557856">
        <w:t xml:space="preserve"> for</w:t>
      </w:r>
      <w:proofErr w:type="gramEnd"/>
      <w:r w:rsidRPr="00557856">
        <w:t xml:space="preserve"> a subgroup to be considered the </w:t>
      </w:r>
      <w:r w:rsidR="00BE4F61">
        <w:t>Committee</w:t>
      </w:r>
      <w:r w:rsidRPr="00557856">
        <w:t xml:space="preserve"> must be presented with evidence of benefit in that subgroup</w:t>
      </w:r>
      <w:r w:rsidR="00624DEE">
        <w:t>,</w:t>
      </w:r>
      <w:r w:rsidRPr="00557856">
        <w:t xml:space="preserve"> did not need explanation.</w:t>
      </w:r>
    </w:p>
    <w:p w14:paraId="6876678A" w14:textId="009EF6F9" w:rsidR="00D76C0E" w:rsidRPr="00724B69" w:rsidRDefault="00D76C0E" w:rsidP="00AA7630">
      <w:pPr>
        <w:pStyle w:val="Paragraph"/>
      </w:pPr>
      <w:r>
        <w:t xml:space="preserve">The </w:t>
      </w:r>
      <w:r w:rsidR="00BE4F61">
        <w:t>Panel</w:t>
      </w:r>
      <w:r>
        <w:t xml:space="preserve"> also noted that</w:t>
      </w:r>
      <w:r w:rsidR="006C7C35" w:rsidRPr="00557856">
        <w:t xml:space="preserve"> the </w:t>
      </w:r>
      <w:r w:rsidR="00BE4F61">
        <w:t>Committee</w:t>
      </w:r>
      <w:r w:rsidR="006C7C35" w:rsidRPr="00557856">
        <w:t xml:space="preserve"> had calculated an ICER for the ADT population, using an assumption of equal clinical effectiveness, and had concluded that the ICER was too high to make a</w:t>
      </w:r>
      <w:r w:rsidR="00D36A55">
        <w:t xml:space="preserve"> positive</w:t>
      </w:r>
      <w:r w:rsidR="006C7C35" w:rsidRPr="00557856">
        <w:t xml:space="preserve"> recommendation.  The </w:t>
      </w:r>
      <w:r w:rsidR="00BE4F61">
        <w:t>Panel</w:t>
      </w:r>
      <w:r w:rsidR="006C7C35" w:rsidRPr="00557856">
        <w:t xml:space="preserve"> did not lose sight of the fact that this appeal point was brought as a matter of fairness</w:t>
      </w:r>
      <w:r w:rsidR="00D36A55">
        <w:t xml:space="preserve">.  The </w:t>
      </w:r>
      <w:r w:rsidR="00BE4F61">
        <w:t>Panel</w:t>
      </w:r>
      <w:r w:rsidR="006C7C35" w:rsidRPr="00557856">
        <w:t xml:space="preserve"> reminded itself that if an unfairness had been found then the </w:t>
      </w:r>
      <w:r w:rsidR="00BE4F61">
        <w:t>Panel</w:t>
      </w:r>
      <w:r w:rsidR="006C7C35" w:rsidRPr="00557856">
        <w:t xml:space="preserve"> should only conclude that the unfairness made no difference to the outcome if it </w:t>
      </w:r>
      <w:r w:rsidR="00A47D79">
        <w:t>were</w:t>
      </w:r>
      <w:r w:rsidR="006C7C35" w:rsidRPr="00557856">
        <w:t xml:space="preserve"> certain </w:t>
      </w:r>
      <w:r w:rsidR="006C7C35" w:rsidRPr="000C048D">
        <w:t xml:space="preserve">that that must be the </w:t>
      </w:r>
      <w:r w:rsidR="006C7C35" w:rsidRPr="00D36A55">
        <w:t xml:space="preserve">case.  This was a case where it </w:t>
      </w:r>
      <w:r w:rsidRPr="00724B69">
        <w:t>could have been</w:t>
      </w:r>
      <w:r w:rsidR="00A47D79" w:rsidRPr="000C048D">
        <w:t xml:space="preserve"> </w:t>
      </w:r>
      <w:r w:rsidR="006C7C35" w:rsidRPr="00D36A55">
        <w:t>certain.</w:t>
      </w:r>
      <w:r w:rsidR="00A104FD">
        <w:t xml:space="preserve"> </w:t>
      </w:r>
      <w:r w:rsidR="006C7C35" w:rsidRPr="00D36A55">
        <w:t xml:space="preserve"> The </w:t>
      </w:r>
      <w:r w:rsidR="00BE4F61">
        <w:t>Committee</w:t>
      </w:r>
      <w:r w:rsidR="006C7C35" w:rsidRPr="00D36A55">
        <w:t xml:space="preserve"> had </w:t>
      </w:r>
      <w:proofErr w:type="gramStart"/>
      <w:r w:rsidR="006C7C35" w:rsidRPr="00D36A55">
        <w:t>actually performed</w:t>
      </w:r>
      <w:proofErr w:type="gramEnd"/>
      <w:r w:rsidR="006C7C35" w:rsidRPr="00D36A55">
        <w:t xml:space="preserve"> an analysis using the very assumption that the appellants argued it had rejected without reason</w:t>
      </w:r>
      <w:r w:rsidR="00C361C3" w:rsidRPr="00724B69">
        <w:t xml:space="preserve"> and the ICER nevertheless exceeded the range normally accepted as cost-effective</w:t>
      </w:r>
      <w:r w:rsidR="006C7C35" w:rsidRPr="000C048D">
        <w:t xml:space="preserve">.  </w:t>
      </w:r>
    </w:p>
    <w:p w14:paraId="0ADD6307" w14:textId="4A238333" w:rsidR="00557856" w:rsidRPr="00D36A55" w:rsidRDefault="006C7C35" w:rsidP="00AA7630">
      <w:pPr>
        <w:pStyle w:val="Paragraph"/>
      </w:pPr>
      <w:r w:rsidRPr="000C048D">
        <w:t xml:space="preserve">The </w:t>
      </w:r>
      <w:r w:rsidR="00BE4F61">
        <w:t>Panel</w:t>
      </w:r>
      <w:r w:rsidRPr="000C048D">
        <w:t xml:space="preserve"> has found that the </w:t>
      </w:r>
      <w:r w:rsidR="00BE4F61">
        <w:t>Committee</w:t>
      </w:r>
      <w:r w:rsidRPr="000C048D">
        <w:t xml:space="preserve"> did not </w:t>
      </w:r>
      <w:r w:rsidR="00C361C3" w:rsidRPr="00D36A55">
        <w:t>assume that there were different effects of treatment in patients unable to receive docetaxel, and that although the FAD could have been clearer, any lack of clarity did not amount to unfairness.</w:t>
      </w:r>
      <w:r w:rsidR="00624DEE">
        <w:t xml:space="preserve">  </w:t>
      </w:r>
      <w:r w:rsidR="00C361C3" w:rsidRPr="00724B69">
        <w:t xml:space="preserve">The </w:t>
      </w:r>
      <w:r w:rsidR="00BE4F61">
        <w:t>Panel</w:t>
      </w:r>
      <w:r w:rsidR="00C361C3" w:rsidRPr="00724B69">
        <w:t xml:space="preserve"> is also </w:t>
      </w:r>
      <w:r w:rsidR="00624DEE">
        <w:t>clear</w:t>
      </w:r>
      <w:r w:rsidR="00624DEE" w:rsidRPr="00724B69">
        <w:t xml:space="preserve"> </w:t>
      </w:r>
      <w:r w:rsidR="00EA7480" w:rsidRPr="00724B69">
        <w:t xml:space="preserve">the </w:t>
      </w:r>
      <w:r w:rsidR="00BE4F61">
        <w:t>Committee</w:t>
      </w:r>
      <w:r w:rsidR="00EA7480" w:rsidRPr="00724B69">
        <w:t>’s uncertainty about whether treatment effects were equal in the docet</w:t>
      </w:r>
      <w:r w:rsidR="00D36A55" w:rsidRPr="00724B69">
        <w:t>a</w:t>
      </w:r>
      <w:r w:rsidR="00EA7480" w:rsidRPr="00724B69">
        <w:t>x</w:t>
      </w:r>
      <w:r w:rsidR="00D36A55" w:rsidRPr="00724B69">
        <w:t>e</w:t>
      </w:r>
      <w:r w:rsidR="00EA7480" w:rsidRPr="00724B69">
        <w:t xml:space="preserve">l-ineligible population </w:t>
      </w:r>
      <w:r w:rsidR="00624DEE">
        <w:t xml:space="preserve">had </w:t>
      </w:r>
      <w:proofErr w:type="gramStart"/>
      <w:r w:rsidR="00624DEE">
        <w:t xml:space="preserve">definitely </w:t>
      </w:r>
      <w:r w:rsidR="00EA7480" w:rsidRPr="00724B69">
        <w:t>made</w:t>
      </w:r>
      <w:proofErr w:type="gramEnd"/>
      <w:r w:rsidR="00EA7480" w:rsidRPr="00724B69">
        <w:t xml:space="preserve"> no difference to the guidance, because the ICER calculated on the equal-benefit assumption was too high.  </w:t>
      </w:r>
    </w:p>
    <w:p w14:paraId="325C69C7" w14:textId="3DB91E0F" w:rsidR="00BB5E59" w:rsidRDefault="006C7C35" w:rsidP="00AA7630">
      <w:pPr>
        <w:pStyle w:val="Paragraph"/>
      </w:pPr>
      <w:r w:rsidRPr="00557856">
        <w:t xml:space="preserve">The </w:t>
      </w:r>
      <w:r w:rsidR="00D71FAA">
        <w:t>Appeal Panel</w:t>
      </w:r>
      <w:r w:rsidRPr="00557856">
        <w:t xml:space="preserve"> therefore dismissed the appeal on this point.</w:t>
      </w:r>
    </w:p>
    <w:p w14:paraId="53AC60EE" w14:textId="32ABBF71" w:rsidR="00152615" w:rsidRDefault="00BB5E59" w:rsidP="00AA7630">
      <w:pPr>
        <w:pStyle w:val="Paragraphnonumbers"/>
        <w:rPr>
          <w:lang w:eastAsia="en-GB"/>
        </w:rPr>
      </w:pPr>
      <w:r>
        <w:rPr>
          <w:b/>
        </w:rPr>
        <w:t xml:space="preserve">Janssen </w:t>
      </w:r>
      <w:r w:rsidRPr="0053499F">
        <w:rPr>
          <w:b/>
        </w:rPr>
        <w:t>Appeal Ground 1a.</w:t>
      </w:r>
      <w:r>
        <w:rPr>
          <w:b/>
        </w:rPr>
        <w:t>4</w:t>
      </w:r>
      <w:r w:rsidRPr="0053499F">
        <w:rPr>
          <w:b/>
        </w:rPr>
        <w:t>:</w:t>
      </w:r>
      <w:r>
        <w:rPr>
          <w:b/>
        </w:rPr>
        <w:t xml:space="preserve"> </w:t>
      </w:r>
      <w:r w:rsidR="00152615">
        <w:rPr>
          <w:lang w:eastAsia="en-GB"/>
        </w:rPr>
        <w:t xml:space="preserve">The conclusions of the Appraisal </w:t>
      </w:r>
      <w:r w:rsidR="00BE4F61">
        <w:rPr>
          <w:lang w:eastAsia="en-GB"/>
        </w:rPr>
        <w:t>Committee</w:t>
      </w:r>
      <w:r w:rsidR="00152615">
        <w:rPr>
          <w:lang w:eastAsia="en-GB"/>
        </w:rPr>
        <w:t xml:space="preserve"> in relation to the </w:t>
      </w:r>
      <w:r w:rsidR="00EA0D65">
        <w:rPr>
          <w:lang w:eastAsia="en-GB"/>
        </w:rPr>
        <w:t>cost-effective</w:t>
      </w:r>
      <w:r w:rsidR="00152615">
        <w:rPr>
          <w:lang w:eastAsia="en-GB"/>
        </w:rPr>
        <w:t>ness of abiraterone in this appraisal are opaque</w:t>
      </w:r>
      <w:r w:rsidR="00557856">
        <w:rPr>
          <w:lang w:eastAsia="en-GB"/>
        </w:rPr>
        <w:t>.</w:t>
      </w:r>
    </w:p>
    <w:p w14:paraId="53625F7D" w14:textId="20390025" w:rsidR="00557856" w:rsidRPr="00557856" w:rsidRDefault="00152615" w:rsidP="00AA7630">
      <w:pPr>
        <w:pStyle w:val="Paragraphnonumbers"/>
        <w:rPr>
          <w:lang w:eastAsia="en-GB"/>
        </w:rPr>
      </w:pPr>
      <w:r w:rsidRPr="00152615">
        <w:rPr>
          <w:lang w:eastAsia="en-GB"/>
        </w:rPr>
        <w:t xml:space="preserve">(At initial </w:t>
      </w:r>
      <w:proofErr w:type="gramStart"/>
      <w:r w:rsidRPr="00152615">
        <w:rPr>
          <w:lang w:eastAsia="en-GB"/>
        </w:rPr>
        <w:t>scrutiny</w:t>
      </w:r>
      <w:proofErr w:type="gramEnd"/>
      <w:r w:rsidRPr="00152615">
        <w:rPr>
          <w:lang w:eastAsia="en-GB"/>
        </w:rPr>
        <w:t xml:space="preserve"> this </w:t>
      </w:r>
      <w:r w:rsidR="00624DEE">
        <w:rPr>
          <w:lang w:eastAsia="en-GB"/>
        </w:rPr>
        <w:t xml:space="preserve">appeal </w:t>
      </w:r>
      <w:r w:rsidRPr="00152615">
        <w:rPr>
          <w:lang w:eastAsia="en-GB"/>
        </w:rPr>
        <w:t xml:space="preserve">point </w:t>
      </w:r>
      <w:r w:rsidR="00624DEE">
        <w:rPr>
          <w:lang w:eastAsia="en-GB"/>
        </w:rPr>
        <w:t>had been</w:t>
      </w:r>
      <w:r w:rsidR="00624DEE" w:rsidRPr="00152615">
        <w:rPr>
          <w:lang w:eastAsia="en-GB"/>
        </w:rPr>
        <w:t xml:space="preserve"> </w:t>
      </w:r>
      <w:proofErr w:type="spellStart"/>
      <w:r w:rsidRPr="00152615">
        <w:rPr>
          <w:lang w:eastAsia="en-GB"/>
        </w:rPr>
        <w:t>been</w:t>
      </w:r>
      <w:proofErr w:type="spellEnd"/>
      <w:r w:rsidRPr="00152615">
        <w:rPr>
          <w:lang w:eastAsia="en-GB"/>
        </w:rPr>
        <w:t xml:space="preserve"> agreed as valid </w:t>
      </w:r>
      <w:r>
        <w:rPr>
          <w:lang w:eastAsia="en-GB"/>
        </w:rPr>
        <w:t>i</w:t>
      </w:r>
      <w:r w:rsidRPr="00152615">
        <w:rPr>
          <w:lang w:eastAsia="en-GB"/>
        </w:rPr>
        <w:t>nsofar as it relates to the failure to provide an ICER range.)</w:t>
      </w:r>
    </w:p>
    <w:p w14:paraId="2F98B9F7" w14:textId="5E1648A7" w:rsidR="00557856" w:rsidRDefault="0081576D" w:rsidP="00AA7630">
      <w:pPr>
        <w:pStyle w:val="Paragraph"/>
      </w:pPr>
      <w:r>
        <w:t xml:space="preserve">Dr </w:t>
      </w:r>
      <w:r w:rsidR="00557856" w:rsidRPr="00557856">
        <w:t xml:space="preserve">Williams for </w:t>
      </w:r>
      <w:r w:rsidR="00557856">
        <w:t>Janssen</w:t>
      </w:r>
      <w:r w:rsidR="00557856" w:rsidRPr="0053499F">
        <w:t xml:space="preserve">, stated </w:t>
      </w:r>
      <w:r w:rsidR="00557856">
        <w:t xml:space="preserve">that the </w:t>
      </w:r>
      <w:r w:rsidR="00BE4F61">
        <w:t>Committee</w:t>
      </w:r>
      <w:r w:rsidR="00557856">
        <w:t xml:space="preserve">’s conclusions on the ICERs in this appraisal were unclear.  This mattered for two reasons: transparency promoted effective engagement with the appraisal, and it allowed quality assurance </w:t>
      </w:r>
      <w:r w:rsidR="00557856">
        <w:lastRenderedPageBreak/>
        <w:t xml:space="preserve">of the decision.  The </w:t>
      </w:r>
      <w:r w:rsidR="00BE4F61">
        <w:t>Committee</w:t>
      </w:r>
      <w:r w:rsidR="00557856">
        <w:t xml:space="preserve"> should be held to high </w:t>
      </w:r>
      <w:proofErr w:type="gramStart"/>
      <w:r w:rsidR="00557856">
        <w:t>standards</w:t>
      </w:r>
      <w:proofErr w:type="gramEnd"/>
      <w:r w:rsidR="00557856">
        <w:t xml:space="preserve"> but no detail was given, merely that the ICER</w:t>
      </w:r>
      <w:r w:rsidR="007D4EC7">
        <w:t>s</w:t>
      </w:r>
      <w:r w:rsidR="00557856">
        <w:t xml:space="preserve"> were “considerably higher” or “higher” [than the usual range considered cost-effective].  Dr Williams understood why exact ICERs could not be given but a range of ICERs could be given, as NICE’s methods required.  </w:t>
      </w:r>
      <w:r w:rsidR="00F352F0">
        <w:t>Without that information, p</w:t>
      </w:r>
      <w:r w:rsidR="00557856">
        <w:t xml:space="preserve">arties did not know what they had to do to secure a positive outcome.  The company itself had calculated that the ICER would be </w:t>
      </w:r>
      <w:r w:rsidR="00EA0D65">
        <w:t>cost-effective</w:t>
      </w:r>
      <w:r w:rsidR="00557856">
        <w:t xml:space="preserve">, as had the STAMPEDE trial team. </w:t>
      </w:r>
    </w:p>
    <w:p w14:paraId="649635F6" w14:textId="5DF52A1D" w:rsidR="00557856" w:rsidRDefault="00557856" w:rsidP="00AA7630">
      <w:pPr>
        <w:pStyle w:val="Paragraph"/>
      </w:pPr>
      <w:r>
        <w:t xml:space="preserve">There was an unfair circularity, with </w:t>
      </w:r>
      <w:r w:rsidR="007D4EC7">
        <w:t xml:space="preserve">NICE arguing that it would only consider a price approved by NHSE, and </w:t>
      </w:r>
      <w:r>
        <w:t xml:space="preserve">NHSE saying it would only agree a discounted price that gave an outcome that NICE considered </w:t>
      </w:r>
      <w:r w:rsidR="00EA0D65">
        <w:t>cost-effective</w:t>
      </w:r>
      <w:r>
        <w:t xml:space="preserve">, but the company being unable to work out what that would be.  She observed that NHSE had the information that the company did not have and NICE were practically sitting at the table with them. </w:t>
      </w:r>
    </w:p>
    <w:p w14:paraId="3C2C3151" w14:textId="0C21CB46" w:rsidR="00557856" w:rsidRPr="00557856" w:rsidRDefault="00557856" w:rsidP="00AA7630">
      <w:pPr>
        <w:pStyle w:val="Paragraph"/>
      </w:pPr>
      <w:r w:rsidRPr="00557856">
        <w:t>Prof</w:t>
      </w:r>
      <w:r w:rsidR="00115CD3">
        <w:t>essor</w:t>
      </w:r>
      <w:r w:rsidRPr="00557856">
        <w:t xml:space="preserve"> Adler</w:t>
      </w:r>
      <w:r w:rsidR="00AC3F0E">
        <w:t xml:space="preserve">, for the appraisal </w:t>
      </w:r>
      <w:r w:rsidR="00D72080">
        <w:t>c</w:t>
      </w:r>
      <w:r w:rsidR="00AC3F0E">
        <w:t>ommittee,</w:t>
      </w:r>
      <w:r w:rsidRPr="00557856">
        <w:t xml:space="preserve"> and Helen Knight</w:t>
      </w:r>
      <w:r w:rsidR="00AC3F0E">
        <w:t>,</w:t>
      </w:r>
      <w:r w:rsidRPr="00557856">
        <w:t xml:space="preserve"> for </w:t>
      </w:r>
      <w:r w:rsidRPr="00D72080">
        <w:t>NICE</w:t>
      </w:r>
      <w:r w:rsidR="00AC3F0E">
        <w:t>,</w:t>
      </w:r>
      <w:r w:rsidRPr="00557856">
        <w:t xml:space="preserve"> agreed that transparency was important.  NICE does accept confidential information (in this case the price of comparator drugs) and it cannot be released without consent. </w:t>
      </w:r>
      <w:r w:rsidR="004B469D">
        <w:t xml:space="preserve"> </w:t>
      </w:r>
      <w:r w:rsidRPr="00557856">
        <w:t xml:space="preserve">The </w:t>
      </w:r>
      <w:r w:rsidR="00BE4F61">
        <w:t>Committee</w:t>
      </w:r>
      <w:r>
        <w:t xml:space="preserve"> had stated that the ICER</w:t>
      </w:r>
      <w:r w:rsidRPr="00557856">
        <w:t>s were above the usual range and it was general knowledge that that meant abo</w:t>
      </w:r>
      <w:r>
        <w:t>ve £</w:t>
      </w:r>
      <w:r w:rsidRPr="00557856">
        <w:t>30,000.  This was in line with what had been di</w:t>
      </w:r>
      <w:r>
        <w:t xml:space="preserve">scussed with the </w:t>
      </w:r>
      <w:r w:rsidR="00BE4F61" w:rsidRPr="00BE4F61">
        <w:t xml:space="preserve">Association of the </w:t>
      </w:r>
      <w:r w:rsidR="00BE4F61">
        <w:t>British Pharmaceutical Industry</w:t>
      </w:r>
      <w:r w:rsidR="00170B2A">
        <w:t xml:space="preserve"> (ABPI)</w:t>
      </w:r>
      <w:r>
        <w:t>.  The comp</w:t>
      </w:r>
      <w:r w:rsidRPr="00557856">
        <w:t xml:space="preserve">any had the same models </w:t>
      </w:r>
      <w:r w:rsidR="007D4EC7">
        <w:t xml:space="preserve">as </w:t>
      </w:r>
      <w:r w:rsidRPr="00557856">
        <w:t xml:space="preserve">the </w:t>
      </w:r>
      <w:proofErr w:type="gramStart"/>
      <w:r w:rsidR="00BE4F61">
        <w:t>Committee</w:t>
      </w:r>
      <w:proofErr w:type="gramEnd"/>
      <w:r w:rsidRPr="00557856">
        <w:t xml:space="preserve"> and it had the </w:t>
      </w:r>
      <w:r w:rsidR="00BE4F61">
        <w:t>Committee</w:t>
      </w:r>
      <w:r w:rsidRPr="00557856">
        <w:t xml:space="preserve">’s preferred assumptions so it could run its own modelling. </w:t>
      </w:r>
    </w:p>
    <w:p w14:paraId="189AED3A" w14:textId="22440F53" w:rsidR="00557856" w:rsidRDefault="00557856" w:rsidP="00AA7630">
      <w:pPr>
        <w:pStyle w:val="Paragraph"/>
      </w:pPr>
      <w:r>
        <w:t>Dr Williams replied that the company was concerned with the modelling of its product both at list price and at offer price.  The appeal was the first time the company had been told the ICER was above £30,000</w:t>
      </w:r>
      <w:r w:rsidR="00D36A55">
        <w:t xml:space="preserve">.  </w:t>
      </w:r>
      <w:r>
        <w:t xml:space="preserve">The company needed to be given the </w:t>
      </w:r>
      <w:r w:rsidR="00BE4F61">
        <w:t>Committee</w:t>
      </w:r>
      <w:r w:rsidR="00A53B1C">
        <w:t>’</w:t>
      </w:r>
      <w:r>
        <w:t xml:space="preserve">s preferred ICER range, the ERG report was not enough because the ERG was not the </w:t>
      </w:r>
      <w:r w:rsidR="00BE4F61">
        <w:t>Committee</w:t>
      </w:r>
      <w:r>
        <w:t>.</w:t>
      </w:r>
    </w:p>
    <w:p w14:paraId="1255EE37" w14:textId="53FEF9C0" w:rsidR="00557856" w:rsidRPr="00557856" w:rsidRDefault="00557856" w:rsidP="00AA7630">
      <w:pPr>
        <w:pStyle w:val="Paragraph"/>
      </w:pPr>
      <w:r>
        <w:t>Ross Dent</w:t>
      </w:r>
      <w:r w:rsidR="009F559C">
        <w:t>,</w:t>
      </w:r>
      <w:r>
        <w:t xml:space="preserve"> for </w:t>
      </w:r>
      <w:r w:rsidRPr="00D72080">
        <w:t>NICE</w:t>
      </w:r>
      <w:r w:rsidR="009F559C">
        <w:t>,</w:t>
      </w:r>
      <w:r>
        <w:t xml:space="preserve"> accepted that the </w:t>
      </w:r>
      <w:r w:rsidR="00BE4F61">
        <w:t>Committee</w:t>
      </w:r>
      <w:r>
        <w:t xml:space="preserve"> could have been clearer in publishing an ICER range.  It could have made clear the ICERs were above £30,000.  Professor Adler agreed the </w:t>
      </w:r>
      <w:r w:rsidR="00BE4F61">
        <w:t>Committee</w:t>
      </w:r>
      <w:r>
        <w:t xml:space="preserve"> could have been more granular, though possibly not giving more detail than that the ICERs were over £30,000.  Helen Knight added that the </w:t>
      </w:r>
      <w:r w:rsidR="00BE4F61">
        <w:t>Committee</w:t>
      </w:r>
      <w:r>
        <w:t xml:space="preserve"> could have given ICERs using all products’ list prices.  </w:t>
      </w:r>
    </w:p>
    <w:p w14:paraId="753DAA37" w14:textId="18E52D26" w:rsidR="00557856" w:rsidRPr="002745A1" w:rsidRDefault="00557856" w:rsidP="00AA7630">
      <w:pPr>
        <w:pStyle w:val="Paragraph"/>
      </w:pPr>
      <w:r w:rsidRPr="002745A1">
        <w:t>Nicola Trevor</w:t>
      </w:r>
      <w:r w:rsidR="00170B2A">
        <w:t>,</w:t>
      </w:r>
      <w:r w:rsidRPr="002745A1">
        <w:t xml:space="preserve"> for Janssen</w:t>
      </w:r>
      <w:r w:rsidR="00170B2A">
        <w:t>,</w:t>
      </w:r>
      <w:r w:rsidRPr="002745A1">
        <w:t xml:space="preserve"> added that the ICER range would have mad</w:t>
      </w:r>
      <w:r w:rsidR="002745A1">
        <w:t xml:space="preserve">e a difference to the company.  </w:t>
      </w:r>
      <w:r w:rsidR="00BE4F61">
        <w:t>She said that their</w:t>
      </w:r>
      <w:r w:rsidR="00BE4F61" w:rsidRPr="002745A1">
        <w:t xml:space="preserve"> </w:t>
      </w:r>
      <w:r w:rsidRPr="002745A1">
        <w:t xml:space="preserve">model gave an ICER of under £20,000, the STAMPEDE team also thought the treatment was </w:t>
      </w:r>
      <w:r w:rsidR="00EA0D65">
        <w:t>cost-effective</w:t>
      </w:r>
      <w:r w:rsidRPr="002745A1">
        <w:t xml:space="preserve">, and yet the FAD says that treatment was not </w:t>
      </w:r>
      <w:r w:rsidR="00EA0D65">
        <w:t>cost-effective</w:t>
      </w:r>
      <w:r w:rsidRPr="002745A1">
        <w:t xml:space="preserve"> even at the discounted price.</w:t>
      </w:r>
    </w:p>
    <w:p w14:paraId="03F17122" w14:textId="7CF12613" w:rsidR="00557856" w:rsidRPr="002745A1" w:rsidRDefault="00557856" w:rsidP="00AA7630">
      <w:pPr>
        <w:pStyle w:val="Paragraph"/>
      </w:pPr>
      <w:r w:rsidRPr="002745A1">
        <w:t>Dr Williams said that an indication that the ICER was above £30,000 would not be enough.  Returning to the point on day two of the appeal she said enquiries had been made of the ABPI and they did not agree that their position was that NICE could only indicate if an ICER was below £20,000, b</w:t>
      </w:r>
      <w:r w:rsidR="002745A1">
        <w:t>etween £20</w:t>
      </w:r>
      <w:r w:rsidR="004B469D">
        <w:t>,000</w:t>
      </w:r>
      <w:r w:rsidR="00624DEE">
        <w:t xml:space="preserve"> and </w:t>
      </w:r>
      <w:r w:rsidR="002745A1">
        <w:t>30,000, or above £30,</w:t>
      </w:r>
      <w:r w:rsidRPr="002745A1">
        <w:t>000.  The ABPI said that ICER ranges of £10,000 increments had been discussed.</w:t>
      </w:r>
    </w:p>
    <w:p w14:paraId="4EC48D0D" w14:textId="7119A3F2" w:rsidR="00557856" w:rsidRPr="00724B69" w:rsidRDefault="00557856" w:rsidP="00AA7630">
      <w:pPr>
        <w:pStyle w:val="Paragraph"/>
      </w:pPr>
      <w:r w:rsidRPr="002745A1">
        <w:lastRenderedPageBreak/>
        <w:t>Helen Knight</w:t>
      </w:r>
      <w:r w:rsidR="00170B2A">
        <w:t>,</w:t>
      </w:r>
      <w:r w:rsidRPr="002745A1">
        <w:t xml:space="preserve"> for </w:t>
      </w:r>
      <w:r w:rsidRPr="00D72080">
        <w:t>NICE</w:t>
      </w:r>
      <w:r w:rsidR="00170B2A">
        <w:t>,</w:t>
      </w:r>
      <w:r w:rsidRPr="002745A1">
        <w:t xml:space="preserve"> added that whil</w:t>
      </w:r>
      <w:r w:rsidR="002745A1" w:rsidRPr="002745A1">
        <w:t>e £</w:t>
      </w:r>
      <w:r w:rsidRPr="002745A1">
        <w:t>10,000 ranges were being considered</w:t>
      </w:r>
      <w:r w:rsidR="002745A1">
        <w:t xml:space="preserve"> this was not yet in place.  NICE acknowledge that they should have provided an ICER range using the list price of all products but could not have published an ICER range using confidential prices in comparator patient access schemes.</w:t>
      </w:r>
    </w:p>
    <w:p w14:paraId="4C8910B4" w14:textId="2F869A0A" w:rsidR="00557856" w:rsidRPr="0027004F" w:rsidRDefault="00557856" w:rsidP="00AA7630">
      <w:pPr>
        <w:pStyle w:val="Paragraph"/>
      </w:pPr>
      <w:r w:rsidRPr="0053499F">
        <w:t xml:space="preserve">The </w:t>
      </w:r>
      <w:r w:rsidR="00D71FAA">
        <w:t>Appeal Panel</w:t>
      </w:r>
      <w:r w:rsidRPr="0053499F">
        <w:t xml:space="preserve"> concluded as </w:t>
      </w:r>
      <w:r w:rsidRPr="002745A1">
        <w:t>follows</w:t>
      </w:r>
      <w:r w:rsidR="002745A1" w:rsidRPr="002745A1">
        <w:t>.</w:t>
      </w:r>
      <w:r w:rsidR="0003413F">
        <w:t xml:space="preserve">  </w:t>
      </w:r>
      <w:r w:rsidRPr="00724B69">
        <w:t>It is of the highest importance that NICE can receive information in confidence and can honour that confidentiality.  Without this ability it will not be able to perform its tasks.  Further</w:t>
      </w:r>
      <w:r w:rsidR="002745A1" w:rsidRPr="00724B69">
        <w:t>, the</w:t>
      </w:r>
      <w:r w:rsidRPr="00724B69">
        <w:t xml:space="preserve"> actual price of a competitor product must be at the highest end of any hierarchy of information required to be kept confidential.</w:t>
      </w:r>
    </w:p>
    <w:p w14:paraId="1B66936F" w14:textId="17882FF9" w:rsidR="00557856" w:rsidRPr="002745A1" w:rsidRDefault="00557856" w:rsidP="00AA7630">
      <w:pPr>
        <w:pStyle w:val="Paragraph"/>
      </w:pPr>
      <w:r w:rsidRPr="00724B69">
        <w:t xml:space="preserve">Against this, the </w:t>
      </w:r>
      <w:r w:rsidR="00BE4F61">
        <w:t>Committee</w:t>
      </w:r>
      <w:r w:rsidRPr="00724B69">
        <w:t>’s preferred ICER or range of ICE</w:t>
      </w:r>
      <w:r w:rsidR="002745A1" w:rsidRPr="00724B69">
        <w:t>R</w:t>
      </w:r>
      <w:r w:rsidRPr="00724B69">
        <w:t xml:space="preserve">s is a very important part of understanding its conclusions in an appraisal.  The </w:t>
      </w:r>
      <w:r w:rsidR="00BE4F61">
        <w:t>Panel</w:t>
      </w:r>
      <w:r w:rsidRPr="00724B69">
        <w:t xml:space="preserve"> agrees publication of ICER(s) will normally be very desirable both to enable comment during an appraisal and to quality assure guidance when an appraisal is complete. </w:t>
      </w:r>
    </w:p>
    <w:p w14:paraId="3D2837A0" w14:textId="77777777" w:rsidR="00557856" w:rsidRPr="002745A1" w:rsidRDefault="00557856" w:rsidP="00AA7630">
      <w:pPr>
        <w:pStyle w:val="Paragraph"/>
      </w:pPr>
      <w:r w:rsidRPr="00724B69">
        <w:t xml:space="preserve">This tension between confidentiality and transparency is not a new issue.  NICE is aware that confidentiality may prevail, but only if it has taken all reasonable steps to be as transparent as possible.  This position was upheld in the </w:t>
      </w:r>
      <w:proofErr w:type="spellStart"/>
      <w:r w:rsidRPr="00724B69">
        <w:rPr>
          <w:i/>
        </w:rPr>
        <w:t>Servier</w:t>
      </w:r>
      <w:proofErr w:type="spellEnd"/>
      <w:r w:rsidRPr="00724B69">
        <w:t xml:space="preserve"> litigation.</w:t>
      </w:r>
    </w:p>
    <w:p w14:paraId="2AFC0375" w14:textId="7D510D4C" w:rsidR="00557856" w:rsidRPr="002745A1" w:rsidRDefault="00557856" w:rsidP="00AA7630">
      <w:pPr>
        <w:pStyle w:val="Paragraph"/>
      </w:pPr>
      <w:r w:rsidRPr="00724B69">
        <w:t xml:space="preserve">The </w:t>
      </w:r>
      <w:r w:rsidR="00BE4F61">
        <w:t>Panel</w:t>
      </w:r>
      <w:r w:rsidRPr="00724B69">
        <w:t xml:space="preserve"> understands that publication of an exact ICER would enable anyone with access to the economic model to deduce the actual price of competitor products.  Clearly therefore that is not possible, and to that extent transparency must give way to confidentially.  What the </w:t>
      </w:r>
      <w:r w:rsidR="00BE4F61">
        <w:t>Committee</w:t>
      </w:r>
      <w:r w:rsidRPr="00724B69">
        <w:t xml:space="preserve"> did not explain was </w:t>
      </w:r>
      <w:r w:rsidR="00DF4F4B">
        <w:t xml:space="preserve">why it was not </w:t>
      </w:r>
      <w:r w:rsidRPr="00724B69">
        <w:t>possible to have given any more information about the calculated ICERs and still not have revealed the price of competitor products</w:t>
      </w:r>
      <w:r w:rsidR="00D36A55">
        <w:t>.</w:t>
      </w:r>
    </w:p>
    <w:p w14:paraId="0296F8B7" w14:textId="27090857" w:rsidR="00557856" w:rsidRPr="0053499F" w:rsidRDefault="00557856" w:rsidP="00AA7630">
      <w:pPr>
        <w:pStyle w:val="Paragraph"/>
      </w:pPr>
      <w:r w:rsidRPr="0053499F">
        <w:t xml:space="preserve">The </w:t>
      </w:r>
      <w:r w:rsidR="00D71FAA">
        <w:t>Appeal Panel</w:t>
      </w:r>
      <w:r w:rsidRPr="0053499F">
        <w:t xml:space="preserve"> </w:t>
      </w:r>
      <w:r w:rsidRPr="002745A1">
        <w:t xml:space="preserve">therefore </w:t>
      </w:r>
      <w:r w:rsidRPr="00724B69">
        <w:t xml:space="preserve">upheld </w:t>
      </w:r>
      <w:r w:rsidRPr="002745A1">
        <w:t xml:space="preserve">the </w:t>
      </w:r>
      <w:r w:rsidRPr="0053499F">
        <w:t>appeal on this point.</w:t>
      </w:r>
    </w:p>
    <w:p w14:paraId="71505713" w14:textId="7DCB6257" w:rsidR="00557856" w:rsidRPr="002745A1" w:rsidRDefault="00557856" w:rsidP="00AA7630">
      <w:pPr>
        <w:pStyle w:val="Paragraph"/>
      </w:pPr>
      <w:r w:rsidRPr="00724B69">
        <w:t xml:space="preserve">The Institute must now consider whether it is possible to give any more precise indication of the ICERs calculated, while not compromising the confidentiality of competitor pricing.  For example, a range might be given, within which the actual ICER falls.  How broad or narrow the range would have to be to preserve confidentiality would depend on the model, and the </w:t>
      </w:r>
      <w:r w:rsidR="00BE4F61">
        <w:t>Panel</w:t>
      </w:r>
      <w:r w:rsidRPr="00724B69">
        <w:t xml:space="preserve"> cannot take a view.  </w:t>
      </w:r>
    </w:p>
    <w:p w14:paraId="79A31536" w14:textId="7E88A707" w:rsidR="00557856" w:rsidRPr="002745A1" w:rsidRDefault="00557856" w:rsidP="00AA7630">
      <w:pPr>
        <w:pStyle w:val="Paragraph"/>
      </w:pPr>
      <w:r w:rsidRPr="00724B69">
        <w:t xml:space="preserve">If this is not possible then the </w:t>
      </w:r>
      <w:r w:rsidR="00BE4F61">
        <w:t>Panel</w:t>
      </w:r>
      <w:r w:rsidRPr="00724B69">
        <w:t xml:space="preserve"> would expect the Institute to be able to </w:t>
      </w:r>
      <w:r w:rsidR="00DF4F4B">
        <w:t>justify</w:t>
      </w:r>
      <w:r w:rsidRPr="00724B69">
        <w:t xml:space="preserve"> that conclusion.  </w:t>
      </w:r>
    </w:p>
    <w:p w14:paraId="22E96359" w14:textId="4FF74C57" w:rsidR="00557856" w:rsidRPr="002745A1" w:rsidRDefault="00557856" w:rsidP="00AA7630">
      <w:pPr>
        <w:pStyle w:val="Paragraph"/>
      </w:pPr>
      <w:r w:rsidRPr="00724B69">
        <w:t xml:space="preserve">If it is possible to give a range of ICERs then the Institute must ensure that participants in the appraisal are given a chance to make observations on the ICERs and anything driving the ICERs, and that the </w:t>
      </w:r>
      <w:r w:rsidR="00BE4F61">
        <w:t>Committee</w:t>
      </w:r>
      <w:r w:rsidRPr="00724B69">
        <w:t xml:space="preserve"> can consider those observations and whether the guidance should be revised as a result.  One way to achieve this </w:t>
      </w:r>
      <w:r w:rsidR="00EA7593">
        <w:t>c</w:t>
      </w:r>
      <w:r w:rsidRPr="00724B69">
        <w:t xml:space="preserve">ould be a further round of consultation. </w:t>
      </w:r>
    </w:p>
    <w:p w14:paraId="27B753C8" w14:textId="58578684" w:rsidR="00BB5E59" w:rsidRPr="00152615" w:rsidRDefault="00BB5E59" w:rsidP="00AA7630">
      <w:pPr>
        <w:pStyle w:val="Paragraphnonumbers"/>
        <w:rPr>
          <w:lang w:eastAsia="en-GB"/>
        </w:rPr>
      </w:pPr>
      <w:r>
        <w:rPr>
          <w:b/>
        </w:rPr>
        <w:t xml:space="preserve">Janssen </w:t>
      </w:r>
      <w:r w:rsidRPr="0053499F">
        <w:rPr>
          <w:b/>
        </w:rPr>
        <w:t>Appeal Ground 1a</w:t>
      </w:r>
      <w:r>
        <w:rPr>
          <w:b/>
        </w:rPr>
        <w:t>.6</w:t>
      </w:r>
      <w:r w:rsidRPr="0053499F">
        <w:rPr>
          <w:b/>
        </w:rPr>
        <w:t>:</w:t>
      </w:r>
      <w:r>
        <w:rPr>
          <w:b/>
        </w:rPr>
        <w:t xml:space="preserve"> </w:t>
      </w:r>
      <w:r w:rsidR="00152615">
        <w:rPr>
          <w:lang w:eastAsia="en-GB"/>
        </w:rPr>
        <w:t xml:space="preserve">The </w:t>
      </w:r>
      <w:r w:rsidR="00BE4F61">
        <w:rPr>
          <w:lang w:eastAsia="en-GB"/>
        </w:rPr>
        <w:t>Committee</w:t>
      </w:r>
      <w:r w:rsidR="00152615">
        <w:rPr>
          <w:lang w:eastAsia="en-GB"/>
        </w:rPr>
        <w:t xml:space="preserve">’s statement that </w:t>
      </w:r>
      <w:r w:rsidR="00152615" w:rsidRPr="00AA7630">
        <w:rPr>
          <w:i/>
          <w:iCs/>
          <w:lang w:eastAsia="en-GB"/>
        </w:rPr>
        <w:t xml:space="preserve">“the clinical experts involved in STAMPEDE confirmed that post-progression survival was shorter after </w:t>
      </w:r>
      <w:r w:rsidR="00152615" w:rsidRPr="00AA7630">
        <w:rPr>
          <w:i/>
          <w:iCs/>
          <w:lang w:eastAsia="en-GB"/>
        </w:rPr>
        <w:lastRenderedPageBreak/>
        <w:t>abiraterone in combination than after ADT in this trial”</w:t>
      </w:r>
      <w:r w:rsidR="00152615">
        <w:rPr>
          <w:lang w:eastAsia="en-GB"/>
        </w:rPr>
        <w:t xml:space="preserve"> is based on unpublished data that have not been disclosed or confirmed</w:t>
      </w:r>
      <w:r w:rsidR="00F352F0">
        <w:rPr>
          <w:lang w:eastAsia="en-GB"/>
        </w:rPr>
        <w:t>.</w:t>
      </w:r>
      <w:r w:rsidR="00152615">
        <w:rPr>
          <w:b/>
        </w:rPr>
        <w:t xml:space="preserve"> </w:t>
      </w:r>
    </w:p>
    <w:p w14:paraId="156C55A6" w14:textId="17EE0C1B" w:rsidR="00093572" w:rsidRPr="00724B69" w:rsidRDefault="00093572" w:rsidP="00AA7630">
      <w:pPr>
        <w:pStyle w:val="Paragraph"/>
      </w:pPr>
      <w:r w:rsidRPr="00724B69">
        <w:t>Dr Williams,</w:t>
      </w:r>
      <w:r w:rsidRPr="0003413F">
        <w:t xml:space="preserve"> for </w:t>
      </w:r>
      <w:r>
        <w:t>Janssen</w:t>
      </w:r>
      <w:r w:rsidRPr="0053499F">
        <w:t xml:space="preserve">, stated </w:t>
      </w:r>
      <w:r>
        <w:t>that this statement was based on oral testimony from the clinical expert in May 2018.  It was a controversial statement.  Two years have now passed.  No data ha</w:t>
      </w:r>
      <w:r w:rsidR="009A75C2">
        <w:t xml:space="preserve">ve </w:t>
      </w:r>
      <w:r>
        <w:t xml:space="preserve">been published to back up the statement.  Janssen told the </w:t>
      </w:r>
      <w:r w:rsidR="00BE4F61">
        <w:t>Committee</w:t>
      </w:r>
      <w:r>
        <w:t xml:space="preserve"> they considered the statement to be wrong.  It was also unbalanced in not referring to benefit pre-progression. </w:t>
      </w:r>
    </w:p>
    <w:p w14:paraId="294701FE" w14:textId="22532EB1" w:rsidR="00093572" w:rsidRPr="00724B69" w:rsidRDefault="00093572" w:rsidP="00AA7630">
      <w:pPr>
        <w:pStyle w:val="Paragraph"/>
      </w:pPr>
      <w:r w:rsidRPr="00724B69">
        <w:t>Professor Adler,</w:t>
      </w:r>
      <w:r w:rsidRPr="0003413F">
        <w:t xml:space="preserve"> for </w:t>
      </w:r>
      <w:r w:rsidR="00412A45">
        <w:t xml:space="preserve">the appraisal </w:t>
      </w:r>
      <w:r w:rsidR="00D72080">
        <w:t>c</w:t>
      </w:r>
      <w:r w:rsidR="00412A45">
        <w:t>ommittee</w:t>
      </w:r>
      <w:r w:rsidRPr="0003413F">
        <w:t xml:space="preserve">, </w:t>
      </w:r>
      <w:r>
        <w:t xml:space="preserve">said she felt it was reasonable to accept the expert’s evidence.  </w:t>
      </w:r>
      <w:r w:rsidR="00517236">
        <w:t xml:space="preserve">Dr </w:t>
      </w:r>
      <w:r>
        <w:t>Latimer</w:t>
      </w:r>
      <w:r w:rsidR="002E3D4A">
        <w:t>, also for the appraisal committee,</w:t>
      </w:r>
      <w:r>
        <w:t xml:space="preserve"> added that the relevant paragraph of the FAD (3.7) related to a comparison of docetaxel and abiraterone and described STAMPEDE and the company meta-analysis.  Abiraterone showed a good relative effect on progression free survival but the results were equivocal on overall survival</w:t>
      </w:r>
      <w:r w:rsidR="0003413F">
        <w:t>.</w:t>
      </w:r>
      <w:r>
        <w:t xml:space="preserve">  The only logical explanation was that post progression survival was longer with docetaxel.  FAD paragraph 3.7 had to be read </w:t>
      </w:r>
      <w:r w:rsidRPr="00724B69">
        <w:rPr>
          <w:i/>
        </w:rPr>
        <w:t>in toto</w:t>
      </w:r>
      <w:r>
        <w:t xml:space="preserve"> as a ful</w:t>
      </w:r>
      <w:r w:rsidR="0003413F">
        <w:t>l discussion of the evidence</w:t>
      </w:r>
      <w:r>
        <w:t xml:space="preserve">: there was not reliance on a “single unsupported statement”. </w:t>
      </w:r>
    </w:p>
    <w:p w14:paraId="1D1CA87B" w14:textId="510FDAB3" w:rsidR="00093572" w:rsidRPr="0003413F" w:rsidRDefault="00093572" w:rsidP="00AA7630">
      <w:pPr>
        <w:pStyle w:val="Paragraph"/>
      </w:pPr>
      <w:r w:rsidRPr="00724B69">
        <w:t xml:space="preserve">Dr Williams replied that the statement was old and probably no longer correct.  </w:t>
      </w:r>
      <w:r w:rsidR="00624DEE">
        <w:t xml:space="preserve">She argued that </w:t>
      </w:r>
      <w:proofErr w:type="spellStart"/>
      <w:r w:rsidR="00624DEE">
        <w:t>is</w:t>
      </w:r>
      <w:proofErr w:type="spellEnd"/>
      <w:r w:rsidR="00624DEE">
        <w:t xml:space="preserve"> was incumbent on the </w:t>
      </w:r>
      <w:r w:rsidR="00C547D7">
        <w:t>C</w:t>
      </w:r>
      <w:r w:rsidR="00624DEE">
        <w:t xml:space="preserve">ommittee to explore whether this statement remains correct two years later. </w:t>
      </w:r>
    </w:p>
    <w:p w14:paraId="6FED98F4" w14:textId="3081D8F1" w:rsidR="00093572" w:rsidRPr="0003413F" w:rsidRDefault="00517236" w:rsidP="00AA7630">
      <w:pPr>
        <w:pStyle w:val="Paragraph"/>
      </w:pPr>
      <w:r>
        <w:t xml:space="preserve">Dr </w:t>
      </w:r>
      <w:r w:rsidR="00093572" w:rsidRPr="0003413F">
        <w:t>Latimer</w:t>
      </w:r>
      <w:r w:rsidR="002E3D4A">
        <w:t xml:space="preserve"> </w:t>
      </w:r>
      <w:r w:rsidR="00093572" w:rsidRPr="0003413F">
        <w:t xml:space="preserve">said the </w:t>
      </w:r>
      <w:r w:rsidR="0003413F" w:rsidRPr="0003413F">
        <w:t>question</w:t>
      </w:r>
      <w:r w:rsidR="00093572" w:rsidRPr="00724B69">
        <w:t xml:space="preserve"> was </w:t>
      </w:r>
      <w:r w:rsidR="009A4F66">
        <w:t>“</w:t>
      </w:r>
      <w:r w:rsidR="00093572" w:rsidRPr="00724B69">
        <w:t>what was the real benefit to overall survival</w:t>
      </w:r>
      <w:r w:rsidR="009A4F66">
        <w:t>?”</w:t>
      </w:r>
      <w:r w:rsidR="00093572" w:rsidRPr="00724B69">
        <w:t xml:space="preserve"> and the expert comment was more of an interpretation point.</w:t>
      </w:r>
    </w:p>
    <w:p w14:paraId="066BFCD4" w14:textId="7E58BB5E" w:rsidR="00093572" w:rsidRPr="00724B69" w:rsidRDefault="00093572" w:rsidP="00AA7630">
      <w:pPr>
        <w:pStyle w:val="Paragraph"/>
      </w:pPr>
      <w:r w:rsidRPr="00724B69">
        <w:t>Professor James</w:t>
      </w:r>
      <w:r w:rsidR="00C547D7">
        <w:t>,</w:t>
      </w:r>
      <w:r w:rsidRPr="00724B69">
        <w:t xml:space="preserve"> for BUG</w:t>
      </w:r>
      <w:r w:rsidR="00C547D7">
        <w:t>,</w:t>
      </w:r>
      <w:r w:rsidRPr="00724B69">
        <w:t xml:space="preserve"> said that abiraterone showed a strong benefit over docetaxel for progression free survival, but the relative impact on overall survival was unclear.  Therefore post progression survival must be better for docetaxel, though by how much was unknown.  He was about to publish these data. </w:t>
      </w:r>
    </w:p>
    <w:p w14:paraId="27265D47" w14:textId="125C5B6E" w:rsidR="00093572" w:rsidRPr="00724B69" w:rsidRDefault="00093572" w:rsidP="00AA7630">
      <w:pPr>
        <w:pStyle w:val="Paragraph"/>
      </w:pPr>
      <w:r w:rsidRPr="0003413F">
        <w:t xml:space="preserve">The </w:t>
      </w:r>
      <w:r w:rsidR="00D71FAA">
        <w:t>Appeal Panel</w:t>
      </w:r>
      <w:r w:rsidRPr="0003413F">
        <w:t xml:space="preserve"> concluded as follows -</w:t>
      </w:r>
      <w:r w:rsidRPr="00724B69">
        <w:t xml:space="preserve"> the statement referred to was part of the overall evidential picture considered by the </w:t>
      </w:r>
      <w:proofErr w:type="gramStart"/>
      <w:r w:rsidR="00BE4F61">
        <w:t>Committee</w:t>
      </w:r>
      <w:r w:rsidRPr="00724B69">
        <w:t>, and</w:t>
      </w:r>
      <w:proofErr w:type="gramEnd"/>
      <w:r w:rsidRPr="00724B69">
        <w:t xml:space="preserve"> was more by way of a comment on the data than data in itself.  The </w:t>
      </w:r>
      <w:r w:rsidR="00BE4F61">
        <w:t>Panel</w:t>
      </w:r>
      <w:r w:rsidRPr="00724B69">
        <w:t xml:space="preserve"> did not think there was anything unfair in the fact that the data on post progression survival had not yet been published and the </w:t>
      </w:r>
      <w:r w:rsidR="00BE4F61">
        <w:t>Committee</w:t>
      </w:r>
      <w:r w:rsidRPr="00724B69">
        <w:t xml:space="preserve"> were entitled to draw on an expert view as part of their overall evidence base.  The view had been given some time </w:t>
      </w:r>
      <w:proofErr w:type="gramStart"/>
      <w:r w:rsidRPr="00724B69">
        <w:t>ago</w:t>
      </w:r>
      <w:proofErr w:type="gramEnd"/>
      <w:r w:rsidRPr="00724B69">
        <w:t xml:space="preserve"> but the clinical expert had repeated his view at the appeal hearing, and in any event it appeared to be a logical consequence of the published trial data.  The </w:t>
      </w:r>
      <w:r w:rsidR="00BE4F61">
        <w:t>Panel</w:t>
      </w:r>
      <w:r w:rsidRPr="00724B69">
        <w:t xml:space="preserve"> did not think there was any obligation on the </w:t>
      </w:r>
      <w:r w:rsidR="00BE4F61">
        <w:t>Committee</w:t>
      </w:r>
      <w:r w:rsidRPr="00724B69">
        <w:t xml:space="preserve"> to have sought to “refresh” the view in this case, nor that there was anything unfair in the opinion being based on data that were currently unpublished.  Janssen knew what the opinion was and had had a chance to challenge it which is what fairness required. </w:t>
      </w:r>
    </w:p>
    <w:p w14:paraId="5EE74A58" w14:textId="46BD935F" w:rsidR="00093572" w:rsidRPr="0053499F" w:rsidRDefault="00093572" w:rsidP="00AA7630">
      <w:pPr>
        <w:pStyle w:val="Paragraph"/>
      </w:pPr>
      <w:r w:rsidRPr="0053499F">
        <w:t xml:space="preserve">The </w:t>
      </w:r>
      <w:r w:rsidR="00D71FAA">
        <w:t>Appeal Panel</w:t>
      </w:r>
      <w:r w:rsidRPr="0053499F">
        <w:t xml:space="preserve"> therefore </w:t>
      </w:r>
      <w:r w:rsidRPr="00724B69">
        <w:t xml:space="preserve">dismissed </w:t>
      </w:r>
      <w:r w:rsidRPr="0053499F">
        <w:t>the appeal on this point.</w:t>
      </w:r>
    </w:p>
    <w:p w14:paraId="07284FA0" w14:textId="29DF3A8A" w:rsidR="00BB5E59" w:rsidRPr="00152615" w:rsidRDefault="00BB5E59" w:rsidP="00AA7630">
      <w:pPr>
        <w:pStyle w:val="Paragraphnonumbers"/>
        <w:rPr>
          <w:lang w:eastAsia="en-GB"/>
        </w:rPr>
      </w:pPr>
      <w:r>
        <w:rPr>
          <w:b/>
        </w:rPr>
        <w:t xml:space="preserve">Janssen </w:t>
      </w:r>
      <w:r w:rsidRPr="0053499F">
        <w:rPr>
          <w:b/>
        </w:rPr>
        <w:t>Appeal Ground 1a.</w:t>
      </w:r>
      <w:r>
        <w:rPr>
          <w:b/>
        </w:rPr>
        <w:t>7</w:t>
      </w:r>
      <w:r w:rsidRPr="0053499F">
        <w:rPr>
          <w:b/>
        </w:rPr>
        <w:t>:</w:t>
      </w:r>
      <w:r w:rsidR="00152615">
        <w:rPr>
          <w:b/>
        </w:rPr>
        <w:t xml:space="preserve"> </w:t>
      </w:r>
      <w:r w:rsidR="00152615">
        <w:rPr>
          <w:lang w:eastAsia="en-GB"/>
        </w:rPr>
        <w:t xml:space="preserve">The Appraisal </w:t>
      </w:r>
      <w:r w:rsidR="00BE4F61">
        <w:rPr>
          <w:lang w:eastAsia="en-GB"/>
        </w:rPr>
        <w:t>Committee</w:t>
      </w:r>
      <w:r w:rsidR="00152615">
        <w:rPr>
          <w:lang w:eastAsia="en-GB"/>
        </w:rPr>
        <w:t>’s focus on number of subsequent treatment options rather than outcomes relies on an irrelevant consideration</w:t>
      </w:r>
      <w:r w:rsidR="003A2496">
        <w:rPr>
          <w:lang w:eastAsia="en-GB"/>
        </w:rPr>
        <w:t>.</w:t>
      </w:r>
      <w:r>
        <w:rPr>
          <w:b/>
        </w:rPr>
        <w:t xml:space="preserve"> </w:t>
      </w:r>
    </w:p>
    <w:p w14:paraId="5D657261" w14:textId="2D19008F" w:rsidR="00093572" w:rsidRDefault="00093572" w:rsidP="00AA7630">
      <w:pPr>
        <w:pStyle w:val="Paragraph"/>
      </w:pPr>
      <w:r w:rsidRPr="00724B69">
        <w:lastRenderedPageBreak/>
        <w:t>Nicola Trevor</w:t>
      </w:r>
      <w:r w:rsidR="00C547D7">
        <w:t>,</w:t>
      </w:r>
      <w:r w:rsidRPr="0003413F">
        <w:t xml:space="preserve"> for </w:t>
      </w:r>
      <w:r>
        <w:t>Janssen</w:t>
      </w:r>
      <w:r w:rsidRPr="0053499F">
        <w:t xml:space="preserve">, stated </w:t>
      </w:r>
      <w:r>
        <w:t>that the focus on treatment options rather than outcomes was an irrelevance.  The effect on progression free survival, overall survival and quality of life were all that mattered.  Abiraterone had demonstrated significant benefits at this point in the treatment pathway and so the focus on the number of subsequent treatments was unfair.</w:t>
      </w:r>
    </w:p>
    <w:p w14:paraId="4FE962E1" w14:textId="5ED975E9" w:rsidR="00093572" w:rsidRDefault="00093572" w:rsidP="00AA7630">
      <w:pPr>
        <w:pStyle w:val="Paragraph"/>
      </w:pPr>
      <w:r>
        <w:t>Professor Adler</w:t>
      </w:r>
      <w:r w:rsidR="00C547D7">
        <w:t>,</w:t>
      </w:r>
      <w:r>
        <w:t xml:space="preserve"> for </w:t>
      </w:r>
      <w:r w:rsidR="00412A45">
        <w:t>the appraisal committee</w:t>
      </w:r>
      <w:r w:rsidR="00C547D7">
        <w:t>,</w:t>
      </w:r>
      <w:r>
        <w:t xml:space="preserve"> replied that if trial participants received life extending treatments in different ratios to NHS patients then that had to be considered.  </w:t>
      </w:r>
      <w:r w:rsidR="00517236">
        <w:t xml:space="preserve">Dr </w:t>
      </w:r>
      <w:r>
        <w:t>Nick Latimer</w:t>
      </w:r>
      <w:r w:rsidR="00412A45">
        <w:t>, for the appraisal committee,</w:t>
      </w:r>
      <w:r>
        <w:t xml:space="preserve"> added that you cannot ignore subsequent treatments.  The methods guide made clear that what </w:t>
      </w:r>
      <w:proofErr w:type="gramStart"/>
      <w:r>
        <w:t>has to</w:t>
      </w:r>
      <w:proofErr w:type="gramEnd"/>
      <w:r>
        <w:t xml:space="preserve"> be compared </w:t>
      </w:r>
      <w:r w:rsidR="00624DEE">
        <w:t xml:space="preserve">is </w:t>
      </w:r>
      <w:r>
        <w:t xml:space="preserve">different treatment sequences.  NICE takes a lifetime horizon as is well known.  Subsequent treatments affect subsequent costs and benefits and are clearly relevant to modelling lifetime benefits.  The </w:t>
      </w:r>
      <w:r w:rsidR="00BE4F61">
        <w:t>Committee</w:t>
      </w:r>
      <w:r>
        <w:t xml:space="preserve"> had not looked at subsequent treatments instead of primary outcomes, but in addition to them. </w:t>
      </w:r>
    </w:p>
    <w:p w14:paraId="11507A3B" w14:textId="58E1E4D5" w:rsidR="00093572" w:rsidRDefault="00093572" w:rsidP="00AA7630">
      <w:pPr>
        <w:pStyle w:val="Paragraph"/>
      </w:pPr>
      <w:r>
        <w:t>Nicola Trev</w:t>
      </w:r>
      <w:r w:rsidR="00624DEE">
        <w:t>o</w:t>
      </w:r>
      <w:r>
        <w:t xml:space="preserve">r replied that she was not suggesting subsequent therapies should be ignored, but the focus on the number of treatments rather than overall survival was an error.  Professor </w:t>
      </w:r>
      <w:r w:rsidRPr="0027004F">
        <w:t xml:space="preserve">Adler had stressed that using abiraterone early in the treatment pathway reduced later options which </w:t>
      </w:r>
      <w:r w:rsidR="00745C08">
        <w:t xml:space="preserve">Janssen thought </w:t>
      </w:r>
      <w:r w:rsidRPr="0027004F">
        <w:t xml:space="preserve">was irrelevant. </w:t>
      </w:r>
    </w:p>
    <w:p w14:paraId="2C3C6E44" w14:textId="4B38570B" w:rsidR="00093572" w:rsidRDefault="00093572" w:rsidP="00AA7630">
      <w:pPr>
        <w:pStyle w:val="Paragraph"/>
      </w:pPr>
      <w:r>
        <w:t>Professor James</w:t>
      </w:r>
      <w:r w:rsidR="00F63F4B">
        <w:t>,</w:t>
      </w:r>
      <w:r>
        <w:t xml:space="preserve"> for BUG</w:t>
      </w:r>
      <w:r w:rsidR="00F63F4B">
        <w:t>,</w:t>
      </w:r>
      <w:r>
        <w:t xml:space="preserve"> added that for each patient you would have a global discussion about treatment pathways.  For each subsequent treatment there was less benefit.  The number of treatment lines had little impact on overall survival.  Later lines would be short and of little benefit or cost. </w:t>
      </w:r>
      <w:r w:rsidR="004B469D">
        <w:t xml:space="preserve"> </w:t>
      </w:r>
      <w:r>
        <w:t>It was how many treatments a patient can receive that work that matters.  You would try as many active treatments as you could.</w:t>
      </w:r>
    </w:p>
    <w:p w14:paraId="7C468F43" w14:textId="006C643B" w:rsidR="00093572" w:rsidRPr="00724B69" w:rsidRDefault="00517236" w:rsidP="00AA7630">
      <w:pPr>
        <w:pStyle w:val="Paragraph"/>
      </w:pPr>
      <w:r>
        <w:t xml:space="preserve">Dr </w:t>
      </w:r>
      <w:r w:rsidR="00093572">
        <w:t>Latimer</w:t>
      </w:r>
      <w:r w:rsidR="00F63F4B">
        <w:t>,</w:t>
      </w:r>
      <w:r w:rsidR="00093572">
        <w:t xml:space="preserve"> for </w:t>
      </w:r>
      <w:r w:rsidR="00412A45">
        <w:t>the appraisal committee</w:t>
      </w:r>
      <w:r w:rsidR="00F63F4B">
        <w:t>,</w:t>
      </w:r>
      <w:r w:rsidR="00093572">
        <w:t xml:space="preserve"> said that paragraph 3.7 of the FAD began by giving th</w:t>
      </w:r>
      <w:r w:rsidR="008C7E5C">
        <w:t>e</w:t>
      </w:r>
      <w:r w:rsidR="00093572">
        <w:t xml:space="preserve"> hazard ratios from all the data sources, and then discussed why those hazard ratios might vary.  But it is the clinical trial results that are fed into the models.  The company submitted various </w:t>
      </w:r>
      <w:r w:rsidR="00D16D43">
        <w:t>configurations</w:t>
      </w:r>
      <w:r w:rsidR="00093572">
        <w:t xml:space="preserve"> of post study treatments, but all the overall survival estimates used in the model were from LATITUDE.  The company base case modelled that 80% of patients who had received docetaxel would go on to abiraterone or enzalutamide, but took its survival data from LATITUDE: so that gave a mismatch adding cost to the comparator arm because in LATUTUDE only 50% of patients had further active treatment.   He felt the </w:t>
      </w:r>
      <w:r w:rsidR="00BE4F61">
        <w:t>Committee</w:t>
      </w:r>
      <w:r w:rsidR="00093572">
        <w:t xml:space="preserve"> had done exactly what the company were saying it should have done.</w:t>
      </w:r>
    </w:p>
    <w:p w14:paraId="4C5D63E5" w14:textId="622B1228" w:rsidR="00093572" w:rsidRPr="0053499F" w:rsidRDefault="00093572" w:rsidP="00AA7630">
      <w:pPr>
        <w:pStyle w:val="Paragraph"/>
      </w:pPr>
      <w:r w:rsidRPr="0053499F">
        <w:t xml:space="preserve">The </w:t>
      </w:r>
      <w:r w:rsidR="00D71FAA">
        <w:t>Appeal Panel</w:t>
      </w:r>
      <w:r w:rsidRPr="0053499F">
        <w:t xml:space="preserve"> </w:t>
      </w:r>
      <w:r w:rsidRPr="00724B69">
        <w:t>concluded</w:t>
      </w:r>
      <w:r w:rsidRPr="0003413F">
        <w:t xml:space="preserve"> </w:t>
      </w:r>
      <w:r w:rsidRPr="0053499F">
        <w:t>as follows</w:t>
      </w:r>
      <w:r w:rsidR="00383DFF">
        <w:t xml:space="preserve"> - </w:t>
      </w:r>
      <w:r>
        <w:t xml:space="preserve">it was satisfied that the </w:t>
      </w:r>
      <w:r w:rsidR="00BE4F61">
        <w:t>Committee</w:t>
      </w:r>
      <w:r>
        <w:t xml:space="preserve"> had correctly modelled the impact of treatments on overall survival, progression free survival and quality of life, and had not inappropriately focused on the number of subsequent lines of treatment as a consideration in itself.</w:t>
      </w:r>
      <w:r w:rsidRPr="0053499F">
        <w:t xml:space="preserve"> </w:t>
      </w:r>
    </w:p>
    <w:p w14:paraId="3FD70042" w14:textId="20E5A764" w:rsidR="00093572" w:rsidRDefault="00093572" w:rsidP="00AA7630">
      <w:pPr>
        <w:pStyle w:val="Paragraph"/>
      </w:pPr>
      <w:r w:rsidRPr="0053499F">
        <w:t xml:space="preserve">The </w:t>
      </w:r>
      <w:r w:rsidR="00D71FAA">
        <w:t>Appeal Panel</w:t>
      </w:r>
      <w:r w:rsidRPr="0053499F">
        <w:t xml:space="preserve"> therefore </w:t>
      </w:r>
      <w:r w:rsidRPr="00724B69">
        <w:t xml:space="preserve">dismissed </w:t>
      </w:r>
      <w:r w:rsidRPr="0053499F">
        <w:t>the appeal on this point.</w:t>
      </w:r>
    </w:p>
    <w:p w14:paraId="259F407F" w14:textId="221019C6" w:rsidR="009B59C2" w:rsidRPr="0053499F" w:rsidRDefault="009B59C2" w:rsidP="00AA7630">
      <w:pPr>
        <w:pStyle w:val="Heading2"/>
      </w:pPr>
      <w:r w:rsidRPr="0053499F">
        <w:lastRenderedPageBreak/>
        <w:t xml:space="preserve">Appeal by </w:t>
      </w:r>
      <w:r w:rsidR="009A3048">
        <w:t>Prostate Cancer UK and Tackle Prostate Cancer (PCUK/TPC)</w:t>
      </w:r>
    </w:p>
    <w:p w14:paraId="5D3BCCA0" w14:textId="6E4BE667" w:rsidR="009B59C2" w:rsidRPr="0053499F" w:rsidRDefault="009B59C2" w:rsidP="00AA7630">
      <w:pPr>
        <w:pStyle w:val="Heading3"/>
      </w:pPr>
      <w:r w:rsidRPr="0053499F">
        <w:t>Appeal Ground 1b: In making the assessment that preceded the recommendation, NICE has exceeded its powers.</w:t>
      </w:r>
    </w:p>
    <w:p w14:paraId="112CD0AA" w14:textId="77777777" w:rsidR="00C80E32" w:rsidRPr="0053499F" w:rsidRDefault="00C80E32" w:rsidP="00D02918">
      <w:pPr>
        <w:spacing w:after="0" w:line="240" w:lineRule="auto"/>
        <w:rPr>
          <w:rFonts w:ascii="Arial" w:hAnsi="Arial" w:cs="Arial"/>
          <w:b/>
          <w:sz w:val="24"/>
          <w:szCs w:val="24"/>
        </w:rPr>
      </w:pPr>
    </w:p>
    <w:p w14:paraId="7F4DBA62" w14:textId="043E9ABD" w:rsidR="00C80E32" w:rsidRPr="0053499F" w:rsidRDefault="00C80E32" w:rsidP="00AA7630">
      <w:pPr>
        <w:pStyle w:val="Paragraph"/>
      </w:pPr>
      <w:r w:rsidRPr="0053499F">
        <w:t>There was no appeal under this ground.</w:t>
      </w:r>
    </w:p>
    <w:p w14:paraId="3C089DB3" w14:textId="1090C7B6" w:rsidR="00BB5E59" w:rsidRPr="0053499F" w:rsidRDefault="00BB5E59" w:rsidP="00AA7630">
      <w:pPr>
        <w:pStyle w:val="Heading2"/>
      </w:pPr>
      <w:r w:rsidRPr="0053499F">
        <w:t xml:space="preserve">Appeal by </w:t>
      </w:r>
      <w:r>
        <w:t xml:space="preserve">the British </w:t>
      </w:r>
      <w:proofErr w:type="spellStart"/>
      <w:r>
        <w:t>Uro</w:t>
      </w:r>
      <w:proofErr w:type="spellEnd"/>
      <w:r>
        <w:t>-Oncology Group (BUG)</w:t>
      </w:r>
    </w:p>
    <w:p w14:paraId="7E922E65" w14:textId="77777777" w:rsidR="00BB5E59" w:rsidRPr="0053499F" w:rsidRDefault="00BB5E59" w:rsidP="00AA7630">
      <w:pPr>
        <w:pStyle w:val="Heading3"/>
      </w:pPr>
      <w:r w:rsidRPr="0053499F">
        <w:t>Appeal Ground 1b: In making the assessment that preceded the recommendation, NICE has exceeded its powers.</w:t>
      </w:r>
    </w:p>
    <w:p w14:paraId="490AC8A2" w14:textId="77777777" w:rsidR="00BB5E59" w:rsidRPr="0053499F" w:rsidRDefault="00BB5E59" w:rsidP="00BB5E59">
      <w:pPr>
        <w:spacing w:after="0" w:line="240" w:lineRule="auto"/>
        <w:rPr>
          <w:rFonts w:ascii="Arial" w:hAnsi="Arial" w:cs="Arial"/>
          <w:b/>
          <w:sz w:val="24"/>
          <w:szCs w:val="24"/>
        </w:rPr>
      </w:pPr>
    </w:p>
    <w:p w14:paraId="3DBFD714" w14:textId="4F437E63" w:rsidR="00BB5E59" w:rsidRDefault="00BB5E59" w:rsidP="00AA7630">
      <w:pPr>
        <w:pStyle w:val="Paragraph"/>
      </w:pPr>
      <w:r w:rsidRPr="0053499F">
        <w:t>There was no appeal under this ground.</w:t>
      </w:r>
    </w:p>
    <w:p w14:paraId="1D4A3F0D" w14:textId="6A380A2E" w:rsidR="00BB5E59" w:rsidRPr="0053499F" w:rsidRDefault="00BB5E59" w:rsidP="00AA7630">
      <w:pPr>
        <w:pStyle w:val="Heading2"/>
      </w:pPr>
      <w:r w:rsidRPr="0053499F">
        <w:t xml:space="preserve">Appeal by </w:t>
      </w:r>
      <w:r>
        <w:t>Janssen</w:t>
      </w:r>
    </w:p>
    <w:p w14:paraId="6ED6044E" w14:textId="7118FDC2" w:rsidR="00BB5E59" w:rsidRDefault="00BB5E59" w:rsidP="00AA7630">
      <w:pPr>
        <w:pStyle w:val="Heading3"/>
      </w:pPr>
      <w:r w:rsidRPr="0053499F">
        <w:t>Appeal Ground 1b: In making the assessment that preceded the recommendation, NICE has exceeded its powers.</w:t>
      </w:r>
    </w:p>
    <w:p w14:paraId="66CBEA71" w14:textId="77777777" w:rsidR="00BB5E59" w:rsidRPr="0053499F" w:rsidRDefault="00BB5E59" w:rsidP="00BB5E59">
      <w:pPr>
        <w:spacing w:after="0" w:line="240" w:lineRule="auto"/>
        <w:rPr>
          <w:rFonts w:ascii="Arial" w:hAnsi="Arial" w:cs="Arial"/>
          <w:b/>
          <w:sz w:val="24"/>
          <w:szCs w:val="24"/>
        </w:rPr>
      </w:pPr>
    </w:p>
    <w:p w14:paraId="402992C5" w14:textId="510EC939" w:rsidR="009B59C2" w:rsidRPr="00724B69" w:rsidRDefault="00BB5E59" w:rsidP="00AA7630">
      <w:pPr>
        <w:pStyle w:val="Paragraphnonumbers"/>
      </w:pPr>
      <w:r>
        <w:rPr>
          <w:b/>
        </w:rPr>
        <w:t xml:space="preserve">Janssen </w:t>
      </w:r>
      <w:r w:rsidRPr="0053499F">
        <w:rPr>
          <w:b/>
        </w:rPr>
        <w:t xml:space="preserve">Appeal point Ground </w:t>
      </w:r>
      <w:r>
        <w:rPr>
          <w:b/>
        </w:rPr>
        <w:t>1b.8</w:t>
      </w:r>
      <w:r w:rsidRPr="0053499F">
        <w:rPr>
          <w:b/>
        </w:rPr>
        <w:t xml:space="preserve"> </w:t>
      </w:r>
      <w:r w:rsidR="00152615">
        <w:rPr>
          <w:lang w:eastAsia="en-GB"/>
        </w:rPr>
        <w:t xml:space="preserve">The assertion by the Appraisal </w:t>
      </w:r>
      <w:r w:rsidR="00BE4F61">
        <w:rPr>
          <w:lang w:eastAsia="en-GB"/>
        </w:rPr>
        <w:t>Committee</w:t>
      </w:r>
      <w:r w:rsidR="00152615">
        <w:rPr>
          <w:lang w:eastAsia="en-GB"/>
        </w:rPr>
        <w:t xml:space="preserve"> that it is required to say whether abiraterone is “safe” in patients who cannot take docetaxel assumes the role of the regulatory authority</w:t>
      </w:r>
      <w:r w:rsidR="003A2496">
        <w:rPr>
          <w:lang w:eastAsia="en-GB"/>
        </w:rPr>
        <w:t>.</w:t>
      </w:r>
    </w:p>
    <w:p w14:paraId="35AECB8B" w14:textId="29647089" w:rsidR="0003413F" w:rsidRPr="0003413F" w:rsidRDefault="0003413F" w:rsidP="00AA7630">
      <w:pPr>
        <w:pStyle w:val="Paragraph"/>
      </w:pPr>
      <w:r w:rsidRPr="00724B69">
        <w:t>Dr Williams</w:t>
      </w:r>
      <w:r w:rsidR="00F63F4B">
        <w:t>,</w:t>
      </w:r>
      <w:r w:rsidRPr="00724B69">
        <w:t xml:space="preserve"> for Janssen</w:t>
      </w:r>
      <w:r w:rsidR="00F63F4B">
        <w:t>,</w:t>
      </w:r>
      <w:r w:rsidRPr="00724B69">
        <w:t xml:space="preserve"> explained that the </w:t>
      </w:r>
      <w:r w:rsidR="00F63F4B" w:rsidRPr="00902DB8">
        <w:t xml:space="preserve">European Medicines Agency </w:t>
      </w:r>
      <w:r w:rsidR="00F63F4B">
        <w:t>(</w:t>
      </w:r>
      <w:r w:rsidRPr="00724B69">
        <w:t>EMA</w:t>
      </w:r>
      <w:r w:rsidR="00F63F4B">
        <w:t>)</w:t>
      </w:r>
      <w:r w:rsidRPr="00724B69">
        <w:t xml:space="preserve">, when considering whether to grant a marketing authorisation, must look at a product’s safety, quality, and efficacy.  By granting a marketing authorisation to abiraterone the </w:t>
      </w:r>
      <w:r w:rsidR="00F63F4B">
        <w:t xml:space="preserve">EMA </w:t>
      </w:r>
      <w:r w:rsidRPr="00724B69">
        <w:t xml:space="preserve">had determined </w:t>
      </w:r>
      <w:r w:rsidRPr="0003413F">
        <w:t>that</w:t>
      </w:r>
      <w:r w:rsidRPr="00724B69">
        <w:t xml:space="preserve"> it was acceptably </w:t>
      </w:r>
      <w:r w:rsidRPr="0003413F">
        <w:t>safe</w:t>
      </w:r>
      <w:r w:rsidRPr="00724B69">
        <w:t>, and the balance of risk and benefit of treatment with abiraterone was positive.</w:t>
      </w:r>
    </w:p>
    <w:p w14:paraId="1B55044A" w14:textId="23E57B5D" w:rsidR="0003413F" w:rsidRPr="0003413F" w:rsidRDefault="0003413F" w:rsidP="00AA7630">
      <w:pPr>
        <w:pStyle w:val="Paragraph"/>
      </w:pPr>
      <w:r w:rsidRPr="00724B69">
        <w:t xml:space="preserve">In contrast NICE must issue guidance on clinical and </w:t>
      </w:r>
      <w:r w:rsidR="00EA0D65">
        <w:t>cost-effective</w:t>
      </w:r>
      <w:r w:rsidRPr="00724B69">
        <w:t>ness.  When assessing clinical effectiveness NICE may consider the impact of adverse events.  However it may not consider if a product is “safe”.  That is not its role.  Also it lacks the data to do so reliably, for example it has no access to pharmacovigilance data.</w:t>
      </w:r>
    </w:p>
    <w:p w14:paraId="33B95B34" w14:textId="0D3DEFBF" w:rsidR="0003413F" w:rsidRPr="001C5C65" w:rsidRDefault="0003413F" w:rsidP="00AA7630">
      <w:pPr>
        <w:pStyle w:val="Paragraph"/>
      </w:pPr>
      <w:r w:rsidRPr="00724B69">
        <w:t>Professor Adler</w:t>
      </w:r>
      <w:r w:rsidR="00F63F4B">
        <w:t>,</w:t>
      </w:r>
      <w:r w:rsidRPr="00724B69">
        <w:t xml:space="preserve"> for </w:t>
      </w:r>
      <w:r w:rsidR="00412A45">
        <w:t>the appraisal committee</w:t>
      </w:r>
      <w:r w:rsidR="00F63F4B">
        <w:t>,</w:t>
      </w:r>
      <w:r w:rsidRPr="00724B69">
        <w:t xml:space="preserve"> felt the </w:t>
      </w:r>
      <w:r w:rsidR="001C5C65" w:rsidRPr="00724B69">
        <w:t>point</w:t>
      </w:r>
      <w:r w:rsidRPr="00724B69">
        <w:t xml:space="preserve"> was being taken out of context.  The relevant paragraph of the FAD (3.2) had to be read in full.  The Institute’s methods guide was clear that adverse </w:t>
      </w:r>
      <w:r w:rsidR="001C5C65" w:rsidRPr="001C5C65">
        <w:t>events</w:t>
      </w:r>
      <w:r w:rsidRPr="00724B69">
        <w:t xml:space="preserve"> had to be </w:t>
      </w:r>
      <w:proofErr w:type="gramStart"/>
      <w:r w:rsidRPr="00724B69">
        <w:t>taken into account</w:t>
      </w:r>
      <w:proofErr w:type="gramEnd"/>
      <w:r w:rsidRPr="00724B69">
        <w:t xml:space="preserve"> and the </w:t>
      </w:r>
      <w:r w:rsidR="00BE4F61">
        <w:t>Committee</w:t>
      </w:r>
      <w:r w:rsidRPr="00724B69">
        <w:t xml:space="preserve"> had appl</w:t>
      </w:r>
      <w:r w:rsidR="001C5C65" w:rsidRPr="001C5C65">
        <w:t>ied a d</w:t>
      </w:r>
      <w:r w:rsidR="001C5C65">
        <w:t>i</w:t>
      </w:r>
      <w:r w:rsidRPr="00724B69">
        <w:t>sutility to reflect adverse events.  She accepted that the wording was “not the best”.</w:t>
      </w:r>
    </w:p>
    <w:p w14:paraId="7566BAEC" w14:textId="658E9EB9" w:rsidR="0003413F" w:rsidRPr="00D71FAA" w:rsidRDefault="0003413F" w:rsidP="00AA7630">
      <w:pPr>
        <w:pStyle w:val="Paragraph"/>
      </w:pPr>
      <w:r w:rsidRPr="00724B69">
        <w:t xml:space="preserve">Dr Williams said that the FAD referred to </w:t>
      </w:r>
      <w:proofErr w:type="gramStart"/>
      <w:r w:rsidRPr="00724B69">
        <w:t>safety</w:t>
      </w:r>
      <w:proofErr w:type="gramEnd"/>
      <w:r w:rsidRPr="00724B69">
        <w:t xml:space="preserve"> but the </w:t>
      </w:r>
      <w:r w:rsidR="00BE4F61">
        <w:t>Committee</w:t>
      </w:r>
      <w:r w:rsidRPr="00724B69">
        <w:t xml:space="preserve"> should have assessed if adverse events affected clinical effectiveness.  </w:t>
      </w:r>
    </w:p>
    <w:p w14:paraId="7051CC8F" w14:textId="1C2319CD" w:rsidR="0003413F" w:rsidRPr="001C5C65" w:rsidRDefault="0003413F" w:rsidP="00AA7630">
      <w:pPr>
        <w:pStyle w:val="Paragraph"/>
      </w:pPr>
      <w:r w:rsidRPr="00724B69">
        <w:t xml:space="preserve">The </w:t>
      </w:r>
      <w:r w:rsidR="00D71FAA">
        <w:t>Appeal Panel</w:t>
      </w:r>
      <w:r w:rsidRPr="00724B69">
        <w:t xml:space="preserve"> concluded as follows</w:t>
      </w:r>
      <w:r w:rsidR="00F63F4B">
        <w:t xml:space="preserve"> - i</w:t>
      </w:r>
      <w:r w:rsidRPr="00724B69">
        <w:t xml:space="preserve">t agreed that an assessment of safety per se was for the regulator and not for NICE.  It also agreed that adverse events could have an impact on clinical and </w:t>
      </w:r>
      <w:r w:rsidR="00EA0D65">
        <w:t>cost-effective</w:t>
      </w:r>
      <w:r w:rsidRPr="00724B69">
        <w:t xml:space="preserve">ness and so were relevant to NICE’s decision making.  It was satisfied that the </w:t>
      </w:r>
      <w:r w:rsidR="00BE4F61">
        <w:t>Committee</w:t>
      </w:r>
      <w:r w:rsidRPr="00724B69">
        <w:t xml:space="preserve"> had properly considered adverse events only in the context of their impact on clinical and </w:t>
      </w:r>
      <w:proofErr w:type="gramStart"/>
      <w:r w:rsidR="00EA0D65">
        <w:t>cost-effective</w:t>
      </w:r>
      <w:r w:rsidRPr="00724B69">
        <w:t>ness, and</w:t>
      </w:r>
      <w:proofErr w:type="gramEnd"/>
      <w:r w:rsidRPr="00724B69">
        <w:t xml:space="preserve"> had not assumed the role of the regulator.</w:t>
      </w:r>
    </w:p>
    <w:p w14:paraId="5837147A" w14:textId="103CECBE" w:rsidR="0003413F" w:rsidRPr="001C5C65" w:rsidRDefault="0003413F" w:rsidP="00AA7630">
      <w:pPr>
        <w:pStyle w:val="Paragraph"/>
      </w:pPr>
      <w:r w:rsidRPr="00724B69">
        <w:lastRenderedPageBreak/>
        <w:t xml:space="preserve">Therefore the </w:t>
      </w:r>
      <w:r w:rsidR="00BE4F61">
        <w:t>Panel</w:t>
      </w:r>
      <w:r w:rsidRPr="00724B69">
        <w:t xml:space="preserve"> dismissed the appeal on this ground. </w:t>
      </w:r>
    </w:p>
    <w:p w14:paraId="6E319BE6" w14:textId="622759C2" w:rsidR="0003413F" w:rsidRPr="0053499F" w:rsidRDefault="0003413F" w:rsidP="00AA7630">
      <w:pPr>
        <w:pStyle w:val="Paragraph"/>
      </w:pPr>
      <w:r>
        <w:t xml:space="preserve">However the Institute should consider whether the relevant wording of the FAD could be improved, to make clear that the point being made is around uncertainty of the impact of adverse events on clinical and </w:t>
      </w:r>
      <w:r w:rsidR="00EA0D65">
        <w:t>cost-effective</w:t>
      </w:r>
      <w:r>
        <w:t xml:space="preserve">ness. </w:t>
      </w:r>
    </w:p>
    <w:p w14:paraId="233981B9" w14:textId="5BA3CDA1" w:rsidR="009B59C2" w:rsidRPr="0053499F" w:rsidRDefault="009B59C2" w:rsidP="00AA7630">
      <w:pPr>
        <w:pStyle w:val="Heading2"/>
      </w:pPr>
      <w:r w:rsidRPr="0053499F">
        <w:t xml:space="preserve">Appeal by </w:t>
      </w:r>
      <w:r w:rsidR="00BB5E59">
        <w:t>Prostate Cancer UK and Tackle Prostate Cancer (PCUK/TPC)</w:t>
      </w:r>
    </w:p>
    <w:p w14:paraId="632E4D9C" w14:textId="77777777" w:rsidR="00D02918" w:rsidRPr="0053499F" w:rsidRDefault="00D02918" w:rsidP="00AA7630">
      <w:pPr>
        <w:pStyle w:val="Heading3"/>
      </w:pPr>
      <w:r w:rsidRPr="0053499F">
        <w:t>Appeal Ground 2: The recommendation is unreasonable in the light of the evidence submitted to NICE.</w:t>
      </w:r>
    </w:p>
    <w:p w14:paraId="1115888D" w14:textId="37C04ABA" w:rsidR="00D02918" w:rsidRPr="0053499F" w:rsidRDefault="00D02918" w:rsidP="00D02918">
      <w:pPr>
        <w:spacing w:after="0" w:line="240" w:lineRule="auto"/>
        <w:rPr>
          <w:rFonts w:ascii="Arial" w:hAnsi="Arial" w:cs="Arial"/>
          <w:b/>
          <w:color w:val="FF0000"/>
          <w:sz w:val="24"/>
          <w:szCs w:val="24"/>
        </w:rPr>
      </w:pPr>
    </w:p>
    <w:p w14:paraId="022451AF" w14:textId="586FC592" w:rsidR="00D02918" w:rsidRPr="00152615" w:rsidRDefault="00BB5E59" w:rsidP="00AA7630">
      <w:pPr>
        <w:pStyle w:val="Paragraphnonumbers"/>
        <w:rPr>
          <w:lang w:eastAsia="en-GB"/>
        </w:rPr>
      </w:pPr>
      <w:r>
        <w:rPr>
          <w:b/>
        </w:rPr>
        <w:t xml:space="preserve">PCUK/TPC </w:t>
      </w:r>
      <w:r w:rsidR="00D02918" w:rsidRPr="0053499F">
        <w:rPr>
          <w:b/>
        </w:rPr>
        <w:t xml:space="preserve">Appeal </w:t>
      </w:r>
      <w:r w:rsidR="00C80E32" w:rsidRPr="0053499F">
        <w:rPr>
          <w:b/>
        </w:rPr>
        <w:t>p</w:t>
      </w:r>
      <w:r w:rsidR="00D02918" w:rsidRPr="0053499F">
        <w:rPr>
          <w:b/>
        </w:rPr>
        <w:t>oint Ground 2.1:</w:t>
      </w:r>
      <w:r>
        <w:rPr>
          <w:b/>
        </w:rPr>
        <w:t xml:space="preserve"> </w:t>
      </w:r>
      <w:r w:rsidR="00152615">
        <w:rPr>
          <w:lang w:eastAsia="en-GB"/>
        </w:rPr>
        <w:t>The recommendation is unreasonable in the light of the evidence submitted to NICE concerning the effectiveness of abiraterone in patients who cannot receive docetaxel.</w:t>
      </w:r>
    </w:p>
    <w:p w14:paraId="47804358" w14:textId="43204C33" w:rsidR="004F279A" w:rsidRPr="004F4224" w:rsidRDefault="004F279A" w:rsidP="00AA7630">
      <w:pPr>
        <w:pStyle w:val="Paragraph"/>
      </w:pPr>
      <w:r>
        <w:t>Heather Blake, for PCUK</w:t>
      </w:r>
      <w:r w:rsidR="00F63F4B">
        <w:t>,</w:t>
      </w:r>
      <w:r>
        <w:t xml:space="preserve"> stated that when the </w:t>
      </w:r>
      <w:r w:rsidR="00BE4F61">
        <w:t>Committee</w:t>
      </w:r>
      <w:r>
        <w:t xml:space="preserve"> were struggling to define the populations who cannot take docetaxel, they should have consulted clinical experts for guidance</w:t>
      </w:r>
      <w:r w:rsidR="0066335F">
        <w:t xml:space="preserve"> and sought additional sources of information</w:t>
      </w:r>
      <w:r>
        <w:t xml:space="preserve">.  The </w:t>
      </w:r>
      <w:r w:rsidR="00BE4F61">
        <w:t>Committee</w:t>
      </w:r>
      <w:r>
        <w:t xml:space="preserve"> should also have provided clear reasons for not following the approach taken in the Radium-223 appraisal.  Finally, she stated that it was unreasonable for the </w:t>
      </w:r>
      <w:r w:rsidR="00BE4F61">
        <w:t>Committee</w:t>
      </w:r>
      <w:r>
        <w:t xml:space="preserve"> </w:t>
      </w:r>
      <w:r w:rsidR="0066335F">
        <w:t xml:space="preserve">not to use </w:t>
      </w:r>
      <w:r>
        <w:t xml:space="preserve">ADT alone as </w:t>
      </w:r>
      <w:r w:rsidR="0066335F">
        <w:t xml:space="preserve">their preferred </w:t>
      </w:r>
      <w:r>
        <w:t xml:space="preserve">comparator. </w:t>
      </w:r>
    </w:p>
    <w:p w14:paraId="65E516F4" w14:textId="4549FC9A" w:rsidR="004F4224" w:rsidRDefault="004F4224" w:rsidP="00AA7630">
      <w:pPr>
        <w:pStyle w:val="Paragraph"/>
      </w:pPr>
      <w:r>
        <w:t>Prof</w:t>
      </w:r>
      <w:r w:rsidR="002E3D4A">
        <w:t>essor</w:t>
      </w:r>
      <w:r>
        <w:t xml:space="preserve"> James, for BUG, said that the increase in recruitment rate to the STAMPEDE trial when the docetaxel arm closed demonstrates that clinicians can identify patients who cannot have docetaxel but are suitable for abiraterone. </w:t>
      </w:r>
    </w:p>
    <w:p w14:paraId="78E6BBE4" w14:textId="0025EBD7" w:rsidR="0066335F" w:rsidRPr="004F4224" w:rsidRDefault="0066335F" w:rsidP="00AA7630">
      <w:pPr>
        <w:pStyle w:val="Paragraph"/>
      </w:pPr>
      <w:r>
        <w:t xml:space="preserve">Karen </w:t>
      </w:r>
      <w:proofErr w:type="spellStart"/>
      <w:r>
        <w:t>Stalbow</w:t>
      </w:r>
      <w:proofErr w:type="spellEnd"/>
      <w:r w:rsidR="0050096E">
        <w:t>,</w:t>
      </w:r>
      <w:r>
        <w:t xml:space="preserve"> for PCUK, said that the average age and frailty score of patients recruited to STAMPEDE went up once the docetaxel arm close</w:t>
      </w:r>
      <w:r w:rsidR="00243707">
        <w:t>d</w:t>
      </w:r>
      <w:r>
        <w:t>, showing that patients un</w:t>
      </w:r>
      <w:r w:rsidR="00D16D43">
        <w:t>f</w:t>
      </w:r>
      <w:r>
        <w:t xml:space="preserve">it for chemotherapy were then recruited to the trial. </w:t>
      </w:r>
    </w:p>
    <w:p w14:paraId="428E6D24" w14:textId="5484384C" w:rsidR="004F279A" w:rsidRDefault="004F279A" w:rsidP="00AA7630">
      <w:pPr>
        <w:pStyle w:val="Paragraph"/>
      </w:pPr>
      <w:r w:rsidRPr="004F279A">
        <w:t>Prof</w:t>
      </w:r>
      <w:r w:rsidR="002E3D4A">
        <w:t>essor</w:t>
      </w:r>
      <w:r w:rsidRPr="004F279A">
        <w:t xml:space="preserve"> Adler, for the appraisal </w:t>
      </w:r>
      <w:r w:rsidR="00837478">
        <w:t>c</w:t>
      </w:r>
      <w:r w:rsidR="00BE4F61">
        <w:t>ommittee</w:t>
      </w:r>
      <w:r w:rsidRPr="004F279A">
        <w:t xml:space="preserve">, noted </w:t>
      </w:r>
      <w:r>
        <w:t>clinical expert opinion that fitness for docetaxel is not necessarily clear cut or easy to operationalise.  She quoted Prof</w:t>
      </w:r>
      <w:r w:rsidR="002E3D4A">
        <w:t>essor</w:t>
      </w:r>
      <w:r>
        <w:t xml:space="preserve"> James’ comment at the hearing, describing this definition as “slippery” and his previous comment in an email about a “larger number who are chemo-borderline”.  </w:t>
      </w:r>
    </w:p>
    <w:p w14:paraId="5B86A414" w14:textId="16FBD800" w:rsidR="004F4224" w:rsidRPr="004F4224" w:rsidRDefault="004F4224" w:rsidP="00AA7630">
      <w:pPr>
        <w:pStyle w:val="Paragraph"/>
      </w:pPr>
      <w:r w:rsidRPr="00790BF1">
        <w:t xml:space="preserve">Dr Patel, for the appraisal </w:t>
      </w:r>
      <w:r w:rsidR="00837478">
        <w:t>c</w:t>
      </w:r>
      <w:r w:rsidR="00BE4F61">
        <w:t>ommittee</w:t>
      </w:r>
      <w:r w:rsidRPr="00790BF1">
        <w:t xml:space="preserve">, said the </w:t>
      </w:r>
      <w:r w:rsidR="00BE4F61">
        <w:t>Committee</w:t>
      </w:r>
      <w:r w:rsidRPr="00790BF1">
        <w:t xml:space="preserve"> </w:t>
      </w:r>
      <w:r>
        <w:t xml:space="preserve">were aware of the need to operationalise any definition in a way that could be applied consistently in clinical practice and they </w:t>
      </w:r>
      <w:r w:rsidRPr="00790BF1">
        <w:t xml:space="preserve">had heard from clinical experts that </w:t>
      </w:r>
      <w:r>
        <w:t xml:space="preserve">this was difficult.  </w:t>
      </w:r>
    </w:p>
    <w:p w14:paraId="374F12E0" w14:textId="594DD445" w:rsidR="00D02918" w:rsidRDefault="00517236" w:rsidP="00AA7630">
      <w:pPr>
        <w:pStyle w:val="Paragraph"/>
      </w:pPr>
      <w:r>
        <w:t xml:space="preserve">Dr </w:t>
      </w:r>
      <w:r w:rsidR="004F279A" w:rsidRPr="004F4224">
        <w:t xml:space="preserve">Latimer, for </w:t>
      </w:r>
      <w:r w:rsidR="00383DFF">
        <w:t>the appraisal committee</w:t>
      </w:r>
      <w:r w:rsidR="0050096E">
        <w:t>,</w:t>
      </w:r>
      <w:r w:rsidR="004F279A" w:rsidRPr="004F4224">
        <w:t xml:space="preserve"> said the appraisal </w:t>
      </w:r>
      <w:r w:rsidR="00837478">
        <w:t>c</w:t>
      </w:r>
      <w:r w:rsidR="00BE4F61">
        <w:t>ommittee</w:t>
      </w:r>
      <w:r w:rsidR="004F279A" w:rsidRPr="004F4224">
        <w:t xml:space="preserve"> were not presented with any evidence of the efficacy of abiraterone in those unfit for chemotherapy.  </w:t>
      </w:r>
      <w:r w:rsidR="004F4224" w:rsidRPr="004F4224">
        <w:t>If chemotherapy-unfit patients were included in the STAMPEDE and LATITUDE trials</w:t>
      </w:r>
      <w:r w:rsidR="00D36A55">
        <w:t xml:space="preserve">, </w:t>
      </w:r>
      <w:r w:rsidR="004F4224" w:rsidRPr="004F4224">
        <w:t xml:space="preserve">the </w:t>
      </w:r>
      <w:r w:rsidR="00BE4F61">
        <w:t>Committee</w:t>
      </w:r>
      <w:r w:rsidR="004F4224" w:rsidRPr="004F4224">
        <w:t xml:space="preserve"> were never presented with an analysis on these patients.  In addition, the </w:t>
      </w:r>
      <w:r w:rsidR="00BE4F61">
        <w:t>Committee</w:t>
      </w:r>
      <w:r w:rsidR="004F4224" w:rsidRPr="004F4224">
        <w:t xml:space="preserve"> was never presented with a cost-effectiveness analysis that excluded docetaxel from the treatment pathway.  The company provided a model said to relate to </w:t>
      </w:r>
      <w:r w:rsidR="00BE4F61">
        <w:t>chemotherapy-ineligible</w:t>
      </w:r>
      <w:r w:rsidR="004F4224" w:rsidRPr="004F4224">
        <w:t xml:space="preserve"> patients, but this modelled a large proportion of patients in both groups receiving docetaxel after relapse.  </w:t>
      </w:r>
      <w:r w:rsidR="004F279A" w:rsidRPr="004F4224">
        <w:t xml:space="preserve"> </w:t>
      </w:r>
    </w:p>
    <w:p w14:paraId="4E84DAAA" w14:textId="19D534AF" w:rsidR="004F4224" w:rsidRDefault="00517236" w:rsidP="00AA7630">
      <w:pPr>
        <w:pStyle w:val="Paragraph"/>
      </w:pPr>
      <w:r>
        <w:lastRenderedPageBreak/>
        <w:t xml:space="preserve">Dr </w:t>
      </w:r>
      <w:r w:rsidR="004F4224">
        <w:t xml:space="preserve">Latimer, for </w:t>
      </w:r>
      <w:r w:rsidR="00383DFF">
        <w:t>the appraisal committee</w:t>
      </w:r>
      <w:r w:rsidR="004F4224">
        <w:t xml:space="preserve">, stated that the </w:t>
      </w:r>
      <w:r w:rsidR="00BE4F61">
        <w:t>Committee</w:t>
      </w:r>
      <w:r w:rsidR="004F4224">
        <w:t xml:space="preserve"> did consider ICER</w:t>
      </w:r>
      <w:r w:rsidR="00243707">
        <w:t>s</w:t>
      </w:r>
      <w:r w:rsidR="004F4224">
        <w:t xml:space="preserve"> for abiraterone versus ADT alone.  These ICERs were still much higher than the range usually considered a cost-effective use of NHS resources.  He said that the </w:t>
      </w:r>
      <w:r w:rsidR="00BE4F61">
        <w:t>Committee</w:t>
      </w:r>
      <w:r w:rsidR="004F4224">
        <w:t xml:space="preserve"> did not ignore the </w:t>
      </w:r>
      <w:r w:rsidR="00BE4F61">
        <w:t>chemotherapy-unfit</w:t>
      </w:r>
      <w:r w:rsidR="004F4224">
        <w:t xml:space="preserve"> group, but just were not provided with any evidence or analyses for that group.</w:t>
      </w:r>
    </w:p>
    <w:p w14:paraId="1732421C" w14:textId="59C97209" w:rsidR="00E72EAC" w:rsidRPr="00E72EAC" w:rsidRDefault="0066335F" w:rsidP="00AA7630">
      <w:pPr>
        <w:pStyle w:val="Paragraph"/>
      </w:pPr>
      <w:r>
        <w:t xml:space="preserve">The </w:t>
      </w:r>
      <w:r w:rsidR="00D71FAA">
        <w:t>Appeal Panel</w:t>
      </w:r>
      <w:r>
        <w:t xml:space="preserve"> were aware of the Tameside duty, which requires a </w:t>
      </w:r>
      <w:r w:rsidR="00BE4F61">
        <w:t>Committee</w:t>
      </w:r>
      <w:r>
        <w:t xml:space="preserve"> to take reasonable steps to obtain the necessary evidence before reaching a conclusion.  I</w:t>
      </w:r>
      <w:r w:rsidR="00E72EAC">
        <w:t>n</w:t>
      </w:r>
      <w:r>
        <w:t xml:space="preserve"> this regard, the </w:t>
      </w:r>
      <w:r w:rsidR="00BE4F61">
        <w:t>Panel</w:t>
      </w:r>
      <w:r>
        <w:t xml:space="preserve"> </w:t>
      </w:r>
      <w:r w:rsidR="00E72EAC">
        <w:t>noted</w:t>
      </w:r>
      <w:r>
        <w:t xml:space="preserve"> that the </w:t>
      </w:r>
      <w:r w:rsidR="00BE4F61">
        <w:t>Committee</w:t>
      </w:r>
      <w:r>
        <w:t xml:space="preserve"> were aware of</w:t>
      </w:r>
      <w:r w:rsidR="00E72EAC">
        <w:t xml:space="preserve"> various approaches to defining a docetaxel ineligible subgroup (including the Radium-223 appraisal and the NHSE commissioning policy) and had sought expert advice.  The </w:t>
      </w:r>
      <w:r w:rsidR="00BE4F61">
        <w:t>Panel</w:t>
      </w:r>
      <w:r w:rsidR="00E72EAC">
        <w:t xml:space="preserve"> </w:t>
      </w:r>
      <w:r w:rsidR="00E72EAC" w:rsidRPr="00E72EAC">
        <w:t>w</w:t>
      </w:r>
      <w:r w:rsidR="00E72EAC">
        <w:t>as</w:t>
      </w:r>
      <w:r w:rsidR="00E72EAC" w:rsidRPr="00E72EAC">
        <w:t xml:space="preserve"> satisfied that reasonable steps were taken to obtain relevant evidence.  The </w:t>
      </w:r>
      <w:r w:rsidR="00BE4F61">
        <w:t>Panel</w:t>
      </w:r>
      <w:r w:rsidR="00E72EAC" w:rsidRPr="00E72EAC">
        <w:t xml:space="preserve"> w</w:t>
      </w:r>
      <w:r w:rsidR="00E72EAC">
        <w:t>as</w:t>
      </w:r>
      <w:r w:rsidR="00E72EAC" w:rsidRPr="00E72EAC">
        <w:t xml:space="preserve"> also satisfied that the </w:t>
      </w:r>
      <w:r w:rsidR="00BE4F61">
        <w:t>Committee</w:t>
      </w:r>
      <w:r w:rsidR="00E72EAC" w:rsidRPr="00E72EAC">
        <w:t xml:space="preserve"> had </w:t>
      </w:r>
      <w:r w:rsidR="00E72EAC">
        <w:t>considered</w:t>
      </w:r>
      <w:r w:rsidR="00E72EAC" w:rsidRPr="00E72EAC">
        <w:t xml:space="preserve"> ADT alone as a comparator, and that it was reasonable to also consider docet</w:t>
      </w:r>
      <w:r w:rsidR="00E72EAC">
        <w:t>a</w:t>
      </w:r>
      <w:r w:rsidR="00E72EAC" w:rsidRPr="00E72EAC">
        <w:t>xel as a comparator.</w:t>
      </w:r>
    </w:p>
    <w:p w14:paraId="753F54AF" w14:textId="2332E89D" w:rsidR="008A0CFF" w:rsidRDefault="00E72EAC" w:rsidP="00AA7630">
      <w:pPr>
        <w:pStyle w:val="Paragraph"/>
      </w:pPr>
      <w:r>
        <w:t xml:space="preserve">However, the </w:t>
      </w:r>
      <w:r w:rsidR="00BE4F61">
        <w:t>Panel</w:t>
      </w:r>
      <w:r>
        <w:t xml:space="preserve"> were concerned that the reasoning for the </w:t>
      </w:r>
      <w:r w:rsidR="00BE4F61">
        <w:t>Committee</w:t>
      </w:r>
      <w:r>
        <w:t xml:space="preserve">’s conclusion that “there are no clear-cut clinical criteria to define who can have abiraterone in combination but not docetaxel in combination” was not clear.  Given that clinical criteria to define eligibility for docetaxel do exist, the </w:t>
      </w:r>
      <w:r w:rsidR="00BE4F61">
        <w:t>Panel</w:t>
      </w:r>
      <w:r>
        <w:t xml:space="preserve"> judged that a reasonable </w:t>
      </w:r>
      <w:r w:rsidR="00BE4F61">
        <w:t>Committee</w:t>
      </w:r>
      <w:r>
        <w:t xml:space="preserve"> should give clear reasons why these criteria were not suitable in the current appraisal.  </w:t>
      </w:r>
      <w:r w:rsidR="0066335F">
        <w:t xml:space="preserve">The approach used in the Radium-223 appraisal was raised by PCUK/TPC in their response to the ACD.  The </w:t>
      </w:r>
      <w:r w:rsidR="00BE4F61">
        <w:t>Committee</w:t>
      </w:r>
      <w:r w:rsidR="0066335F">
        <w:t>’s response to this at consultation was</w:t>
      </w:r>
      <w:r>
        <w:t xml:space="preserve"> simply</w:t>
      </w:r>
      <w:r w:rsidR="0066335F">
        <w:t xml:space="preserve"> to refer</w:t>
      </w:r>
      <w:r>
        <w:t xml:space="preserve"> to paragraph 3.2 of the FAD.  As discussed under appeal point Janssen 1a2c, t</w:t>
      </w:r>
      <w:r w:rsidR="0066335F">
        <w:t xml:space="preserve">he </w:t>
      </w:r>
      <w:r w:rsidR="00BE4F61">
        <w:t>Panel</w:t>
      </w:r>
      <w:r w:rsidR="0066335F">
        <w:t xml:space="preserve"> judged that this section of the FAD did not adequately explain the reasons why the approach used in the Radium appraisal was not considered suitable here.  At the hearing, the </w:t>
      </w:r>
      <w:r w:rsidR="00BE4F61">
        <w:t>Panel</w:t>
      </w:r>
      <w:r w:rsidR="0066335F">
        <w:t xml:space="preserve"> heard that the </w:t>
      </w:r>
      <w:r w:rsidR="00BE4F61">
        <w:t>Committee</w:t>
      </w:r>
      <w:r w:rsidR="0066335F">
        <w:t xml:space="preserve"> were concerned that no evidence had been presented on the use of abiraterone in men who were not fit for docetaxel (in contrast to the Radium appraisal).  However, the </w:t>
      </w:r>
      <w:r w:rsidR="00BE4F61">
        <w:t>Panel</w:t>
      </w:r>
      <w:r w:rsidR="0066335F">
        <w:t xml:space="preserve"> judged that this was a different issue from the question of whether the subgroup of patients unfit for docetaxel could be defined</w:t>
      </w:r>
      <w:r w:rsidR="008A0CFF">
        <w:t>.</w:t>
      </w:r>
    </w:p>
    <w:p w14:paraId="45FF06D2" w14:textId="78086408" w:rsidR="008A0CFF" w:rsidRDefault="008A0CFF" w:rsidP="00AA7630">
      <w:pPr>
        <w:pStyle w:val="Paragraph"/>
      </w:pPr>
      <w:r w:rsidRPr="0053499F">
        <w:t xml:space="preserve">The </w:t>
      </w:r>
      <w:r w:rsidR="00D71FAA">
        <w:t>Appeal Panel</w:t>
      </w:r>
      <w:r w:rsidRPr="0053499F">
        <w:t xml:space="preserve"> therefore</w:t>
      </w:r>
      <w:r>
        <w:t xml:space="preserve"> upheld</w:t>
      </w:r>
      <w:r w:rsidRPr="0053499F">
        <w:t xml:space="preserve"> the appeal on this point.</w:t>
      </w:r>
    </w:p>
    <w:p w14:paraId="75F3DC12" w14:textId="696FFAEA" w:rsidR="00613471" w:rsidRDefault="00613471" w:rsidP="00AA7630">
      <w:pPr>
        <w:pStyle w:val="Paragraph"/>
      </w:pPr>
      <w:r>
        <w:t xml:space="preserve">The </w:t>
      </w:r>
      <w:r w:rsidRPr="0027004F">
        <w:t xml:space="preserve">Institute </w:t>
      </w:r>
      <w:r>
        <w:t>should explicitly</w:t>
      </w:r>
      <w:r w:rsidRPr="0027004F">
        <w:t xml:space="preserve"> consider whether it is</w:t>
      </w:r>
      <w:r>
        <w:t xml:space="preserve"> possible to define a group of patients who are ineligible</w:t>
      </w:r>
      <w:r w:rsidR="00D36A55">
        <w:t xml:space="preserve"> and/or unsuitable</w:t>
      </w:r>
      <w:r>
        <w:t xml:space="preserve"> for docetaxel, before going on to consider whether there is evidence available for the effectiveness and cost-effectiveness of abiraterone in that group.  If it concludes that approaches taken in other settings are not suitable in this appraisal, it should give clear reasons for this. </w:t>
      </w:r>
    </w:p>
    <w:p w14:paraId="341F68B2" w14:textId="117B6368" w:rsidR="00BB5E59" w:rsidRPr="0053499F" w:rsidRDefault="00BB5E59" w:rsidP="00AA7630">
      <w:pPr>
        <w:pStyle w:val="Heading2"/>
      </w:pPr>
      <w:r w:rsidRPr="0053499F">
        <w:t xml:space="preserve">Appeal by </w:t>
      </w:r>
      <w:r w:rsidR="00626F26">
        <w:t xml:space="preserve">the British </w:t>
      </w:r>
      <w:proofErr w:type="spellStart"/>
      <w:r w:rsidR="00626F26">
        <w:t>Uro</w:t>
      </w:r>
      <w:proofErr w:type="spellEnd"/>
      <w:r w:rsidR="00626F26">
        <w:t>-Oncology Group (BUG)</w:t>
      </w:r>
    </w:p>
    <w:p w14:paraId="0B51D6B8" w14:textId="77777777" w:rsidR="00BB5E59" w:rsidRPr="0053499F" w:rsidRDefault="00BB5E59" w:rsidP="00AA7630">
      <w:pPr>
        <w:pStyle w:val="Heading3"/>
      </w:pPr>
      <w:r w:rsidRPr="0053499F">
        <w:t>Appeal Ground 2: The recommendation is unreasonable in the light of the evidence submitted to NICE.</w:t>
      </w:r>
    </w:p>
    <w:p w14:paraId="5DA70A3D" w14:textId="77777777" w:rsidR="00BB5E59" w:rsidRPr="0053499F" w:rsidRDefault="00BB5E59" w:rsidP="00BB5E59">
      <w:pPr>
        <w:spacing w:after="0" w:line="240" w:lineRule="auto"/>
        <w:rPr>
          <w:rFonts w:ascii="Arial" w:hAnsi="Arial" w:cs="Arial"/>
          <w:b/>
          <w:color w:val="FF0000"/>
          <w:sz w:val="24"/>
          <w:szCs w:val="24"/>
        </w:rPr>
      </w:pPr>
    </w:p>
    <w:p w14:paraId="6C40A53E" w14:textId="20289ACA" w:rsidR="00BB5E59" w:rsidRPr="00152615" w:rsidRDefault="00626F26" w:rsidP="00AA7630">
      <w:pPr>
        <w:pStyle w:val="Paragraphnonumbers"/>
        <w:rPr>
          <w:lang w:eastAsia="en-GB"/>
        </w:rPr>
      </w:pPr>
      <w:r>
        <w:rPr>
          <w:b/>
        </w:rPr>
        <w:t>BUG</w:t>
      </w:r>
      <w:r w:rsidR="00BB5E59">
        <w:rPr>
          <w:b/>
        </w:rPr>
        <w:t xml:space="preserve"> </w:t>
      </w:r>
      <w:r w:rsidR="00BB5E59" w:rsidRPr="0053499F">
        <w:rPr>
          <w:b/>
        </w:rPr>
        <w:t>Appeal point Ground 2.1:</w:t>
      </w:r>
      <w:r w:rsidR="00BB5E59">
        <w:rPr>
          <w:b/>
        </w:rPr>
        <w:t xml:space="preserve"> </w:t>
      </w:r>
      <w:r w:rsidR="00152615">
        <w:rPr>
          <w:lang w:eastAsia="en-GB"/>
        </w:rPr>
        <w:t xml:space="preserve">Point 1 The statement </w:t>
      </w:r>
      <w:r w:rsidR="00152615" w:rsidRPr="00AA7630">
        <w:rPr>
          <w:i/>
          <w:iCs/>
          <w:lang w:eastAsia="en-GB"/>
        </w:rPr>
        <w:t xml:space="preserve">“There are concerns that the trials may overestimate the effectiveness of abiraterone. This is because the treatments offered in the trials after the disease progresses do not reflect those offered in the NHS, where more </w:t>
      </w:r>
      <w:r w:rsidR="00152615" w:rsidRPr="00AA7630">
        <w:rPr>
          <w:i/>
          <w:iCs/>
          <w:lang w:eastAsia="en-GB"/>
        </w:rPr>
        <w:lastRenderedPageBreak/>
        <w:t xml:space="preserve">people on standard care have effective treatments after their disease progresses than in the trials.” </w:t>
      </w:r>
      <w:r w:rsidR="00152615">
        <w:rPr>
          <w:lang w:eastAsia="en-GB"/>
        </w:rPr>
        <w:t>is unreasonable</w:t>
      </w:r>
      <w:r w:rsidR="003A2496">
        <w:rPr>
          <w:lang w:eastAsia="en-GB"/>
        </w:rPr>
        <w:t>.</w:t>
      </w:r>
    </w:p>
    <w:p w14:paraId="5A530F44" w14:textId="2352E5CF" w:rsidR="008A0CFF" w:rsidRPr="00F568B5" w:rsidRDefault="008A0CFF" w:rsidP="00AA7630">
      <w:pPr>
        <w:pStyle w:val="Paragraph"/>
      </w:pPr>
      <w:r>
        <w:t>Prof</w:t>
      </w:r>
      <w:r w:rsidR="00A1464A">
        <w:t>essor</w:t>
      </w:r>
      <w:r>
        <w:t xml:space="preserve"> James, for BUG, stated that the idea that the salvage therapies used in the STAMPEDE trial were sub-optimal is not plausible.  He said that participation in clinical trials is often a marker of the quality of trusts and clinicians, and that 110 oncology centres took part in the study.  He said that the full range of relevant salvage therapies were available during </w:t>
      </w:r>
      <w:r w:rsidR="00F568B5">
        <w:t>t</w:t>
      </w:r>
      <w:r>
        <w:t xml:space="preserve">he time STAMPEDE was recruiting, and so it is simply </w:t>
      </w:r>
      <w:r w:rsidR="00F568B5">
        <w:t>implausible</w:t>
      </w:r>
      <w:r>
        <w:t xml:space="preserve"> that this study did not reflect standard NHS practice.</w:t>
      </w:r>
      <w:r w:rsidR="00F568B5">
        <w:t xml:space="preserve">  He added that survival in the control arm of STAMPEDE is almost identical to that seen in many other clinical trials. </w:t>
      </w:r>
    </w:p>
    <w:p w14:paraId="11F32139" w14:textId="3E46ED92" w:rsidR="00BB5E59" w:rsidRPr="00F568B5" w:rsidRDefault="00517236" w:rsidP="00AA7630">
      <w:pPr>
        <w:pStyle w:val="Paragraph"/>
      </w:pPr>
      <w:r>
        <w:t xml:space="preserve">Dr </w:t>
      </w:r>
      <w:r w:rsidR="00F568B5">
        <w:t xml:space="preserve">Latimer, for </w:t>
      </w:r>
      <w:r w:rsidR="00383DFF">
        <w:t>the appraisal committee</w:t>
      </w:r>
      <w:r w:rsidR="00F568B5">
        <w:t xml:space="preserve">, said that the </w:t>
      </w:r>
      <w:r w:rsidR="00BE4F61">
        <w:t>Committee</w:t>
      </w:r>
      <w:r w:rsidR="00F568B5">
        <w:t xml:space="preserve"> had expected STAMPEDE to reflect NHS clinical practice.  However, the FAD sets out at paragraph 3.8 how it </w:t>
      </w:r>
      <w:proofErr w:type="gramStart"/>
      <w:r w:rsidR="00F568B5">
        <w:t>actually seemed</w:t>
      </w:r>
      <w:proofErr w:type="gramEnd"/>
      <w:r w:rsidR="00F568B5">
        <w:t xml:space="preserve"> to differ.  Firstly, a small proportion of patients received abiraterone or enzalutamide after previous abiraterone treatment.  Secondly, only 55% of patients initially treated with ADT alone had follow-on treatment with abiraterone.  This is substantially lower than the</w:t>
      </w:r>
      <w:r w:rsidR="008A0B59">
        <w:t xml:space="preserve"> 80% estimated by t</w:t>
      </w:r>
      <w:r w:rsidR="00F568B5">
        <w:t>he company</w:t>
      </w:r>
      <w:r w:rsidR="008A0B59">
        <w:t xml:space="preserve"> (based on clinical opinion and UK market share)</w:t>
      </w:r>
      <w:r w:rsidR="00F568B5">
        <w:t xml:space="preserve"> to reflect current NHS clinical practice.  The </w:t>
      </w:r>
      <w:r w:rsidR="00BE4F61">
        <w:t>Committee</w:t>
      </w:r>
      <w:r w:rsidR="00F568B5">
        <w:t xml:space="preserve"> suspect that the reason for this discrepancy is that abiraterone for relapsed </w:t>
      </w:r>
      <w:r w:rsidR="008A0B59">
        <w:t>disease was</w:t>
      </w:r>
      <w:r w:rsidR="00F568B5">
        <w:t xml:space="preserve"> not available during the earlier part of the trial.  </w:t>
      </w:r>
      <w:r w:rsidR="008A0B59">
        <w:t xml:space="preserve">He explained that despite the </w:t>
      </w:r>
      <w:r w:rsidR="00BE4F61">
        <w:t>Committee</w:t>
      </w:r>
      <w:r w:rsidR="008A0B59">
        <w:t>’s concerns that the trials may not capture all the benefit of follow-on treatments in current NHS practice, they nevertheless used this data in the appraisal.</w:t>
      </w:r>
    </w:p>
    <w:p w14:paraId="5171D287" w14:textId="15D75EB3" w:rsidR="00BB5E59" w:rsidRPr="008A0B59" w:rsidRDefault="008A0B59" w:rsidP="00AA7630">
      <w:pPr>
        <w:pStyle w:val="Paragraph"/>
      </w:pPr>
      <w:r>
        <w:t xml:space="preserve">The </w:t>
      </w:r>
      <w:r w:rsidR="00D71FAA">
        <w:t>Appeal Panel</w:t>
      </w:r>
      <w:r>
        <w:t xml:space="preserve"> noted the substantial difference in the use of follow-on abiraterone between the STAMPEDE trial and the company’s estimate of current </w:t>
      </w:r>
      <w:proofErr w:type="gramStart"/>
      <w:r>
        <w:t>practice, and</w:t>
      </w:r>
      <w:proofErr w:type="gramEnd"/>
      <w:r>
        <w:t xml:space="preserve"> were persuaded that there was a plausible reason for this.  They were satisfied that the </w:t>
      </w:r>
      <w:r w:rsidR="00BE4F61">
        <w:t>Committee</w:t>
      </w:r>
      <w:r>
        <w:t xml:space="preserve"> had given clear reasons for the statement referred to in the appeal point, both in the FAD and during the hearing.  They were not persuaded that this was an unreasonable conclusion to draw from the evidence.</w:t>
      </w:r>
    </w:p>
    <w:p w14:paraId="5DA7FD78" w14:textId="2076D02C" w:rsidR="008A0B59" w:rsidRDefault="008A0B59" w:rsidP="00AA7630">
      <w:pPr>
        <w:pStyle w:val="Paragraph"/>
      </w:pPr>
      <w:r w:rsidRPr="0053499F">
        <w:t xml:space="preserve">The </w:t>
      </w:r>
      <w:r w:rsidR="00D71FAA">
        <w:t>Appeal Panel</w:t>
      </w:r>
      <w:r w:rsidRPr="0053499F">
        <w:t xml:space="preserve"> therefore</w:t>
      </w:r>
      <w:r>
        <w:t xml:space="preserve"> dismissed</w:t>
      </w:r>
      <w:r w:rsidRPr="0053499F">
        <w:t xml:space="preserve"> the appeal on this point.</w:t>
      </w:r>
    </w:p>
    <w:p w14:paraId="06A0FD89" w14:textId="5091233F" w:rsidR="00B31473" w:rsidRPr="00724B69" w:rsidRDefault="00B31473" w:rsidP="00AA7630">
      <w:pPr>
        <w:pStyle w:val="Paragraph"/>
      </w:pPr>
      <w:r>
        <w:t>However the Institute should consider whether the relevant wording of the FAD could be improved, to make clear there is a plausible reason for the apparent discrepancy (i</w:t>
      </w:r>
      <w:r w:rsidR="00D36A55">
        <w:t>.</w:t>
      </w:r>
      <w:r>
        <w:t>e</w:t>
      </w:r>
      <w:r w:rsidR="00D36A55">
        <w:t>.</w:t>
      </w:r>
      <w:r>
        <w:t xml:space="preserve"> that abiraterone for relapsed disease was not available during the earl</w:t>
      </w:r>
      <w:r w:rsidR="00613471">
        <w:t>ier part of the STAMPEDE trial).</w:t>
      </w:r>
    </w:p>
    <w:p w14:paraId="5826E354" w14:textId="21439DC1" w:rsidR="00BB5E59" w:rsidRPr="00152615" w:rsidRDefault="00626F26" w:rsidP="00AA7630">
      <w:pPr>
        <w:pStyle w:val="Paragraphnonumbers"/>
        <w:rPr>
          <w:lang w:eastAsia="en-GB"/>
        </w:rPr>
      </w:pPr>
      <w:r>
        <w:rPr>
          <w:b/>
        </w:rPr>
        <w:t xml:space="preserve">BUG </w:t>
      </w:r>
      <w:r w:rsidR="00BB5E59" w:rsidRPr="0053499F">
        <w:rPr>
          <w:b/>
        </w:rPr>
        <w:t>Appeal point Ground 2.2:</w:t>
      </w:r>
      <w:r w:rsidR="00152615" w:rsidRPr="00152615">
        <w:rPr>
          <w:lang w:eastAsia="en-GB"/>
        </w:rPr>
        <w:t xml:space="preserve"> </w:t>
      </w:r>
      <w:r w:rsidR="00152615">
        <w:rPr>
          <w:lang w:eastAsia="en-GB"/>
        </w:rPr>
        <w:t xml:space="preserve">Point 3 The statement </w:t>
      </w:r>
      <w:r w:rsidR="00152615" w:rsidRPr="00AA7630">
        <w:rPr>
          <w:i/>
          <w:iCs/>
          <w:lang w:eastAsia="en-GB"/>
        </w:rPr>
        <w:t xml:space="preserve">“It is not appropriate to consider separately the clinical and </w:t>
      </w:r>
      <w:r w:rsidR="00EA0D65" w:rsidRPr="00AA7630">
        <w:rPr>
          <w:i/>
          <w:iCs/>
          <w:lang w:eastAsia="en-GB"/>
        </w:rPr>
        <w:t>cost-effective</w:t>
      </w:r>
      <w:r w:rsidR="00152615" w:rsidRPr="00AA7630">
        <w:rPr>
          <w:i/>
          <w:iCs/>
          <w:lang w:eastAsia="en-GB"/>
        </w:rPr>
        <w:t>ness of abiraterone in combination in people who currently have ADT alone”</w:t>
      </w:r>
      <w:r w:rsidR="00152615">
        <w:rPr>
          <w:lang w:eastAsia="en-GB"/>
        </w:rPr>
        <w:t xml:space="preserve"> is unreasonable</w:t>
      </w:r>
      <w:r w:rsidR="00F84652">
        <w:rPr>
          <w:lang w:eastAsia="en-GB"/>
        </w:rPr>
        <w:t>.</w:t>
      </w:r>
      <w:r w:rsidR="00BB5E59" w:rsidRPr="0053499F">
        <w:rPr>
          <w:b/>
        </w:rPr>
        <w:t xml:space="preserve"> </w:t>
      </w:r>
    </w:p>
    <w:p w14:paraId="2E5708AA" w14:textId="56006BEB" w:rsidR="00BB5E59" w:rsidRPr="009B7408" w:rsidRDefault="00F17664" w:rsidP="00AA7630">
      <w:pPr>
        <w:pStyle w:val="Paragraph"/>
      </w:pPr>
      <w:r>
        <w:t>Prof</w:t>
      </w:r>
      <w:r w:rsidR="00A1464A">
        <w:t>essor</w:t>
      </w:r>
      <w:r>
        <w:t xml:space="preserve"> James, for BUG, stated that there is no reason to think that </w:t>
      </w:r>
      <w:r w:rsidR="008C4BDA">
        <w:t>abiraterone</w:t>
      </w:r>
      <w:r>
        <w:t xml:space="preserve"> works less well in a chemotherapy-unfit population.  He explained </w:t>
      </w:r>
      <w:r w:rsidRPr="00F17664">
        <w:t xml:space="preserve">that when the docetaxel arm of STAMPEDE closed, the patients randomised were older and had worse performance status, suggesting that chemotherapy-unfit men were now being randomised.  The hazard ratio for benefit </w:t>
      </w:r>
      <w:proofErr w:type="gramStart"/>
      <w:r w:rsidRPr="00F17664">
        <w:t>actually improved</w:t>
      </w:r>
      <w:proofErr w:type="gramEnd"/>
      <w:r w:rsidRPr="00F17664">
        <w:t xml:space="preserve"> after this time.    </w:t>
      </w:r>
      <w:r w:rsidR="00E23EB2" w:rsidRPr="00F17664">
        <w:t xml:space="preserve"> </w:t>
      </w:r>
    </w:p>
    <w:p w14:paraId="6E9EA6F1" w14:textId="4214DCCB" w:rsidR="00F17664" w:rsidRDefault="00517236" w:rsidP="00AA7630">
      <w:pPr>
        <w:pStyle w:val="Paragraph"/>
      </w:pPr>
      <w:r>
        <w:lastRenderedPageBreak/>
        <w:t xml:space="preserve">Dr </w:t>
      </w:r>
      <w:r w:rsidR="00F17664">
        <w:t xml:space="preserve">Latimer, for </w:t>
      </w:r>
      <w:r w:rsidR="00383DFF">
        <w:t>the appraisal committee</w:t>
      </w:r>
      <w:r w:rsidR="00F17664">
        <w:t xml:space="preserve">, acknowledged that some chemotherapy-unfit patients were probably recruited after the docetaxel arm of the trial closed in 2013.  However, comparing hazard ratios before and after 2013 is not a chemotherapy fit v unfit comparison.  The </w:t>
      </w:r>
      <w:r w:rsidR="00BE4F61">
        <w:t>Committee</w:t>
      </w:r>
      <w:r w:rsidR="00F17664">
        <w:t xml:space="preserve"> were not presented with any evidence on the effectiveness of abiraterone specifically in patients unable to take docetaxel.</w:t>
      </w:r>
      <w:r w:rsidR="00837478">
        <w:t xml:space="preserve"> </w:t>
      </w:r>
      <w:r w:rsidR="00F17664">
        <w:t xml:space="preserve"> </w:t>
      </w:r>
      <w:r w:rsidR="00F17664" w:rsidRPr="004F4224">
        <w:t xml:space="preserve">In addition, the </w:t>
      </w:r>
      <w:r w:rsidR="00BE4F61">
        <w:t>Committee</w:t>
      </w:r>
      <w:r w:rsidR="00F17664" w:rsidRPr="004F4224">
        <w:t xml:space="preserve"> </w:t>
      </w:r>
      <w:r w:rsidR="009064C9">
        <w:t>were</w:t>
      </w:r>
      <w:r w:rsidR="009064C9" w:rsidRPr="004F4224">
        <w:t xml:space="preserve"> </w:t>
      </w:r>
      <w:r w:rsidR="00F17664" w:rsidRPr="004F4224">
        <w:t xml:space="preserve">never presented with a cost-effectiveness analysis that excluded docetaxel from the treatment pathway.  </w:t>
      </w:r>
      <w:r w:rsidR="009B7408">
        <w:t>(</w:t>
      </w:r>
      <w:r w:rsidR="00F17664" w:rsidRPr="004F4224">
        <w:t xml:space="preserve">The company provided a model said to relate to </w:t>
      </w:r>
      <w:r w:rsidR="00BE4F61">
        <w:t>chemotherapy-ineligible</w:t>
      </w:r>
      <w:r w:rsidR="00F17664" w:rsidRPr="004F4224">
        <w:t xml:space="preserve"> patients, but this modelled a large proportion of patients in both groups receiving docetaxel after relapse.</w:t>
      </w:r>
      <w:r w:rsidR="009B7408">
        <w:t>)</w:t>
      </w:r>
      <w:r w:rsidR="00F17664" w:rsidRPr="004F4224">
        <w:t xml:space="preserve">  </w:t>
      </w:r>
      <w:r w:rsidR="00F17664">
        <w:t xml:space="preserve">He also said that </w:t>
      </w:r>
      <w:r w:rsidR="009B7408">
        <w:t xml:space="preserve">there is some </w:t>
      </w:r>
      <w:r w:rsidR="00F17664">
        <w:t xml:space="preserve">trial data </w:t>
      </w:r>
      <w:r w:rsidR="009B7408">
        <w:t xml:space="preserve">to suggest that abiraterone may be less effective in older patients or those with higher ECOG scores (greater frailty).  Despite this, the </w:t>
      </w:r>
      <w:r w:rsidR="00BE4F61">
        <w:t>Committee</w:t>
      </w:r>
      <w:r w:rsidR="009B7408">
        <w:t xml:space="preserve"> did consider ICER</w:t>
      </w:r>
      <w:r w:rsidR="009A4F66">
        <w:t>s</w:t>
      </w:r>
      <w:r w:rsidR="009B7408">
        <w:t xml:space="preserve"> for abiraterone versus ADT alone (a proxy for the </w:t>
      </w:r>
      <w:r w:rsidR="00BE4F61">
        <w:t>chemotherapy-ineligible</w:t>
      </w:r>
      <w:r w:rsidR="009B7408">
        <w:t xml:space="preserve"> group) and this modelling assumed that abiraterone is equally effective in this group.  </w:t>
      </w:r>
    </w:p>
    <w:p w14:paraId="3E9F7736" w14:textId="3C46535B" w:rsidR="00BB5E59" w:rsidRPr="009B7408" w:rsidRDefault="009B7408" w:rsidP="00AA7630">
      <w:pPr>
        <w:pStyle w:val="Paragraph"/>
      </w:pPr>
      <w:r w:rsidRPr="009B7408">
        <w:t xml:space="preserve">The </w:t>
      </w:r>
      <w:r w:rsidR="00D71FAA">
        <w:t>Appeal Panel</w:t>
      </w:r>
      <w:r w:rsidRPr="009B7408">
        <w:t xml:space="preserve"> concluded as follows</w:t>
      </w:r>
      <w:r w:rsidR="009064C9">
        <w:t xml:space="preserve"> – i</w:t>
      </w:r>
      <w:r w:rsidRPr="009B7408">
        <w:t xml:space="preserve">n related appeal points, the </w:t>
      </w:r>
      <w:r w:rsidR="00BE4F61">
        <w:t>Panel</w:t>
      </w:r>
      <w:r w:rsidRPr="009B7408">
        <w:t xml:space="preserve"> has found that the </w:t>
      </w:r>
      <w:r w:rsidR="00BE4F61">
        <w:t>Committee</w:t>
      </w:r>
      <w:r w:rsidRPr="009B7408">
        <w:t>’s position that it could not define a group of patients ineligible for docetaxel was unfair (in relation to failure to provide reasons for not following the approach used in the Radium appraisal, Janssen 1</w:t>
      </w:r>
      <w:r w:rsidR="009A4F66">
        <w:t>a2c</w:t>
      </w:r>
      <w:r w:rsidRPr="009B7408">
        <w:t>) and unreasonable (Janssen 2.1 and PCUK 2.1</w:t>
      </w:r>
      <w:r w:rsidRPr="003718A9">
        <w:t>)</w:t>
      </w:r>
      <w:r w:rsidR="003718A9">
        <w:t xml:space="preserve"> </w:t>
      </w:r>
      <w:r w:rsidR="004637A5" w:rsidRPr="003718A9">
        <w:t xml:space="preserve">(see </w:t>
      </w:r>
      <w:r w:rsidR="004637A5" w:rsidRPr="00253E66">
        <w:t>para</w:t>
      </w:r>
      <w:r w:rsidR="003718A9" w:rsidRPr="00775382">
        <w:t>graph</w:t>
      </w:r>
      <w:r w:rsidR="004637A5" w:rsidRPr="00775382">
        <w:t xml:space="preserve">s </w:t>
      </w:r>
      <w:r w:rsidR="00253E66" w:rsidRPr="00AA7630">
        <w:t>81</w:t>
      </w:r>
      <w:r w:rsidR="003718A9" w:rsidRPr="00253E66">
        <w:t>-8</w:t>
      </w:r>
      <w:r w:rsidR="00253E66" w:rsidRPr="00AA7630">
        <w:t>9</w:t>
      </w:r>
      <w:r w:rsidR="003718A9" w:rsidRPr="00AA7630">
        <w:t>, 18</w:t>
      </w:r>
      <w:r w:rsidR="00253E66" w:rsidRPr="00AA7630">
        <w:t>0</w:t>
      </w:r>
      <w:r w:rsidR="003718A9" w:rsidRPr="00253E66">
        <w:t>-19</w:t>
      </w:r>
      <w:r w:rsidR="00253E66" w:rsidRPr="00AA7630">
        <w:t>2</w:t>
      </w:r>
      <w:r w:rsidR="003718A9" w:rsidRPr="00AA7630">
        <w:t xml:space="preserve"> and 14</w:t>
      </w:r>
      <w:r w:rsidR="00253E66" w:rsidRPr="00AA7630">
        <w:t>4</w:t>
      </w:r>
      <w:r w:rsidR="003718A9" w:rsidRPr="00253E66">
        <w:t>-15</w:t>
      </w:r>
      <w:r w:rsidR="00253E66" w:rsidRPr="00AA7630">
        <w:t>4</w:t>
      </w:r>
      <w:r w:rsidR="003718A9" w:rsidRPr="00253E66">
        <w:t xml:space="preserve"> </w:t>
      </w:r>
      <w:r w:rsidR="004637A5" w:rsidRPr="00775382">
        <w:t>above)</w:t>
      </w:r>
      <w:r w:rsidRPr="00775382">
        <w:t>.</w:t>
      </w:r>
      <w:r w:rsidRPr="003718A9">
        <w:t xml:space="preserve">  </w:t>
      </w:r>
      <w:r w:rsidRPr="009B7408">
        <w:t xml:space="preserve">However, the question of whether this subgroup could be defined is distinct from the question </w:t>
      </w:r>
      <w:r w:rsidR="004637A5">
        <w:t xml:space="preserve">of </w:t>
      </w:r>
      <w:r w:rsidRPr="009B7408">
        <w:t xml:space="preserve">whether evidence was available for this subgroup.  The </w:t>
      </w:r>
      <w:r w:rsidR="00BE4F61">
        <w:t>Panel</w:t>
      </w:r>
      <w:r w:rsidRPr="009B7408">
        <w:t xml:space="preserve"> judged that i</w:t>
      </w:r>
      <w:r w:rsidR="009064C9">
        <w:t>t</w:t>
      </w:r>
      <w:r w:rsidRPr="009B7408">
        <w:t xml:space="preserve"> was reasonable to conclude that there </w:t>
      </w:r>
      <w:r w:rsidR="004637A5">
        <w:t xml:space="preserve">was </w:t>
      </w:r>
      <w:r w:rsidRPr="009B7408">
        <w:t xml:space="preserve">insufficient evidence to </w:t>
      </w:r>
      <w:r>
        <w:rPr>
          <w:rFonts w:eastAsia="Times New Roman"/>
          <w:lang w:eastAsia="en-GB"/>
        </w:rPr>
        <w:t xml:space="preserve">consider separately the clinical and </w:t>
      </w:r>
      <w:r w:rsidR="00EA0D65">
        <w:rPr>
          <w:rFonts w:eastAsia="Times New Roman"/>
          <w:lang w:eastAsia="en-GB"/>
        </w:rPr>
        <w:t>cost-effective</w:t>
      </w:r>
      <w:r>
        <w:rPr>
          <w:rFonts w:eastAsia="Times New Roman"/>
          <w:lang w:eastAsia="en-GB"/>
        </w:rPr>
        <w:t xml:space="preserve">ness of abiraterone in this group.  The </w:t>
      </w:r>
      <w:r w:rsidR="00BE4F61">
        <w:rPr>
          <w:rFonts w:eastAsia="Times New Roman"/>
          <w:lang w:eastAsia="en-GB"/>
        </w:rPr>
        <w:t>Panel</w:t>
      </w:r>
      <w:r>
        <w:rPr>
          <w:rFonts w:eastAsia="Times New Roman"/>
          <w:lang w:eastAsia="en-GB"/>
        </w:rPr>
        <w:t xml:space="preserve"> also agreed that it was reasonable that the </w:t>
      </w:r>
      <w:r w:rsidR="00BE4F61">
        <w:rPr>
          <w:rFonts w:eastAsia="Times New Roman"/>
          <w:lang w:eastAsia="en-GB"/>
        </w:rPr>
        <w:t>Panel</w:t>
      </w:r>
      <w:r>
        <w:rPr>
          <w:rFonts w:eastAsia="Times New Roman"/>
          <w:lang w:eastAsia="en-GB"/>
        </w:rPr>
        <w:t xml:space="preserve"> had considered the cost-effectiveness of abiraterone versus ADT alone (as a proxy for this group).</w:t>
      </w:r>
    </w:p>
    <w:p w14:paraId="4C15C3E1" w14:textId="0FFA7D95" w:rsidR="000E2685" w:rsidRDefault="009B7408" w:rsidP="00AA7630">
      <w:pPr>
        <w:pStyle w:val="Paragraph"/>
      </w:pPr>
      <w:r w:rsidRPr="0053499F">
        <w:t xml:space="preserve">The </w:t>
      </w:r>
      <w:r w:rsidR="00D71FAA">
        <w:t>Appeal Panel</w:t>
      </w:r>
      <w:r w:rsidRPr="0053499F">
        <w:t xml:space="preserve"> therefore</w:t>
      </w:r>
      <w:r>
        <w:t xml:space="preserve"> dismissed</w:t>
      </w:r>
      <w:r w:rsidRPr="0053499F">
        <w:t xml:space="preserve"> the appeal on this point.</w:t>
      </w:r>
    </w:p>
    <w:p w14:paraId="15BFCA2D" w14:textId="776EA920" w:rsidR="00626F26" w:rsidRPr="00152615" w:rsidRDefault="00626F26" w:rsidP="00AA7630">
      <w:pPr>
        <w:pStyle w:val="Paragraphnonumbers"/>
        <w:rPr>
          <w:lang w:eastAsia="en-GB"/>
        </w:rPr>
      </w:pPr>
      <w:r>
        <w:rPr>
          <w:b/>
        </w:rPr>
        <w:t xml:space="preserve">BUG </w:t>
      </w:r>
      <w:r w:rsidRPr="0053499F">
        <w:rPr>
          <w:b/>
        </w:rPr>
        <w:t>Appeal point Ground 2.</w:t>
      </w:r>
      <w:r>
        <w:rPr>
          <w:b/>
        </w:rPr>
        <w:t>3</w:t>
      </w:r>
      <w:r w:rsidRPr="0053499F">
        <w:rPr>
          <w:b/>
        </w:rPr>
        <w:t>:</w:t>
      </w:r>
      <w:r>
        <w:rPr>
          <w:b/>
        </w:rPr>
        <w:t xml:space="preserve"> </w:t>
      </w:r>
      <w:r w:rsidR="00152615">
        <w:rPr>
          <w:lang w:eastAsia="en-GB"/>
        </w:rPr>
        <w:t xml:space="preserve">Point 4 The statement </w:t>
      </w:r>
      <w:r w:rsidR="00152615" w:rsidRPr="00AA7630">
        <w:rPr>
          <w:i/>
          <w:iCs/>
          <w:lang w:eastAsia="en-GB"/>
        </w:rPr>
        <w:t>“The clinical experts explained that people who have previously had docetaxel as first-line treatment in the hormone-sensitive setting can have docetaxel again (for up to an additional 10 cycles)”</w:t>
      </w:r>
      <w:r w:rsidR="00152615">
        <w:rPr>
          <w:lang w:eastAsia="en-GB"/>
        </w:rPr>
        <w:t xml:space="preserve"> is unreasonable</w:t>
      </w:r>
      <w:r w:rsidR="00F84652">
        <w:rPr>
          <w:lang w:eastAsia="en-GB"/>
        </w:rPr>
        <w:t>.</w:t>
      </w:r>
    </w:p>
    <w:p w14:paraId="71A8D43D" w14:textId="35674105" w:rsidR="00626F26" w:rsidRPr="00741977" w:rsidRDefault="009B7408" w:rsidP="00AA7630">
      <w:pPr>
        <w:pStyle w:val="Paragraph"/>
      </w:pPr>
      <w:r>
        <w:t>Prof</w:t>
      </w:r>
      <w:r w:rsidR="00EC0C4A">
        <w:t xml:space="preserve">essor </w:t>
      </w:r>
      <w:r>
        <w:t xml:space="preserve">James, for BUG, </w:t>
      </w:r>
      <w:r w:rsidR="00741977">
        <w:t>acknowledged that patients can be re-treated with docetaxel (but not abiraterone) on relapse, but questioned the quantitative impact of that.  Recent data suggests that the impact of docetaxel re-challenge is less than when it is used first line.  Whilst it is theoretically possible for patients to have an additional 6-10 cycles of docetaxel, in practice most would not tolerate this due to cumulative toxicity.</w:t>
      </w:r>
    </w:p>
    <w:p w14:paraId="404699D0" w14:textId="55363E86" w:rsidR="00741977" w:rsidRDefault="00741977" w:rsidP="00AA7630">
      <w:pPr>
        <w:pStyle w:val="Paragraph"/>
      </w:pPr>
      <w:r>
        <w:t>Prof</w:t>
      </w:r>
      <w:r w:rsidR="00EC0C4A">
        <w:t>essor</w:t>
      </w:r>
      <w:r>
        <w:t xml:space="preserve"> James</w:t>
      </w:r>
      <w:r w:rsidR="00EC0C4A">
        <w:t xml:space="preserve"> </w:t>
      </w:r>
      <w:r>
        <w:t>said that because around 80</w:t>
      </w:r>
      <w:r w:rsidR="004637A5">
        <w:t>%</w:t>
      </w:r>
      <w:r>
        <w:t xml:space="preserve"> of patients are not able to have re-treatment with docetaxel it is unreasonable for this to form part of the rationale for not recommending abiraterone.</w:t>
      </w:r>
    </w:p>
    <w:p w14:paraId="3EC1EDB3" w14:textId="1D096F20" w:rsidR="00741977" w:rsidRPr="00741977" w:rsidRDefault="00741977" w:rsidP="00AA7630">
      <w:pPr>
        <w:pStyle w:val="Paragraph"/>
      </w:pPr>
      <w:r>
        <w:t xml:space="preserve">Dr Patel, for the appraisal </w:t>
      </w:r>
      <w:r w:rsidR="00837478">
        <w:t>c</w:t>
      </w:r>
      <w:r w:rsidR="00BE4F61">
        <w:t>ommittee</w:t>
      </w:r>
      <w:r>
        <w:t xml:space="preserve">, stated that it was factually correct to say that people can have re-treatment with docetaxel.  He emphasised that this statement was made in the clinical management section of the FAD, which aims to show the place of the technology being appraised alongside other treatment options. </w:t>
      </w:r>
    </w:p>
    <w:p w14:paraId="34AD90BD" w14:textId="67865459" w:rsidR="00741977" w:rsidRPr="00724B69" w:rsidRDefault="00741977" w:rsidP="00AA7630">
      <w:pPr>
        <w:pStyle w:val="Paragraph"/>
      </w:pPr>
      <w:r>
        <w:lastRenderedPageBreak/>
        <w:t xml:space="preserve">The </w:t>
      </w:r>
      <w:r w:rsidR="00D71FAA">
        <w:t>Appeal Panel</w:t>
      </w:r>
      <w:r>
        <w:t xml:space="preserve"> noted that there was agreement that it was correct to state that patients can have re-treatment with docetaxel, so it was not unreasonable to make this statement in the FAD or to consider this in the appraisal.  The </w:t>
      </w:r>
      <w:r w:rsidR="00BE4F61">
        <w:t>Panel</w:t>
      </w:r>
      <w:r>
        <w:t xml:space="preserve"> was not persuaded that this had played a role in the </w:t>
      </w:r>
      <w:r w:rsidR="00BE4F61">
        <w:t>Committee</w:t>
      </w:r>
      <w:r>
        <w:t>’s decision that could be considered</w:t>
      </w:r>
      <w:r w:rsidR="00D71FAA">
        <w:t xml:space="preserve"> to make the decision</w:t>
      </w:r>
      <w:r>
        <w:t xml:space="preserve"> unreasonable.  </w:t>
      </w:r>
    </w:p>
    <w:p w14:paraId="5AD88288" w14:textId="64A03D02" w:rsidR="00741977" w:rsidRPr="009B7408" w:rsidRDefault="00741977" w:rsidP="00AA7630">
      <w:pPr>
        <w:pStyle w:val="Paragraph"/>
      </w:pPr>
      <w:r w:rsidRPr="0053499F">
        <w:t xml:space="preserve">The </w:t>
      </w:r>
      <w:r w:rsidR="00D71FAA">
        <w:t>Appeal Panel</w:t>
      </w:r>
      <w:r w:rsidRPr="0053499F">
        <w:t xml:space="preserve"> therefore</w:t>
      </w:r>
      <w:r>
        <w:t xml:space="preserve"> dismissed</w:t>
      </w:r>
      <w:r w:rsidRPr="0053499F">
        <w:t xml:space="preserve"> the appeal on this point.</w:t>
      </w:r>
    </w:p>
    <w:p w14:paraId="1CCBA589" w14:textId="58DDB86A" w:rsidR="00626F26" w:rsidRPr="00152615" w:rsidRDefault="00626F26" w:rsidP="00AA7630">
      <w:pPr>
        <w:pStyle w:val="Paragraphnonumbers"/>
        <w:rPr>
          <w:lang w:eastAsia="en-GB"/>
        </w:rPr>
      </w:pPr>
      <w:r>
        <w:rPr>
          <w:b/>
        </w:rPr>
        <w:t xml:space="preserve">BUG </w:t>
      </w:r>
      <w:r w:rsidRPr="0053499F">
        <w:rPr>
          <w:b/>
        </w:rPr>
        <w:t>Appeal point Ground 2.</w:t>
      </w:r>
      <w:r>
        <w:rPr>
          <w:b/>
        </w:rPr>
        <w:t>4</w:t>
      </w:r>
      <w:r w:rsidRPr="0053499F">
        <w:rPr>
          <w:b/>
        </w:rPr>
        <w:t>:</w:t>
      </w:r>
      <w:r>
        <w:rPr>
          <w:b/>
        </w:rPr>
        <w:t xml:space="preserve"> </w:t>
      </w:r>
      <w:r w:rsidR="00152615">
        <w:rPr>
          <w:lang w:eastAsia="en-GB"/>
        </w:rPr>
        <w:t xml:space="preserve">Point 5 The statement </w:t>
      </w:r>
      <w:r w:rsidR="00152615" w:rsidRPr="00AA7630">
        <w:rPr>
          <w:i/>
          <w:iCs/>
          <w:lang w:eastAsia="en-GB"/>
        </w:rPr>
        <w:t>“The comparison of abiraterone and docetaxel suggest that there may be no difference in overall survival”</w:t>
      </w:r>
      <w:r w:rsidR="00152615">
        <w:rPr>
          <w:lang w:eastAsia="en-GB"/>
        </w:rPr>
        <w:t xml:space="preserve"> is unreasonable</w:t>
      </w:r>
      <w:r w:rsidR="004637A5">
        <w:rPr>
          <w:lang w:eastAsia="en-GB"/>
        </w:rPr>
        <w:t>.</w:t>
      </w:r>
    </w:p>
    <w:p w14:paraId="0EA7E1EA" w14:textId="07C9F3BD" w:rsidR="00C76558" w:rsidRPr="00C76558" w:rsidRDefault="00C76558" w:rsidP="00AA7630">
      <w:pPr>
        <w:pStyle w:val="Paragraph"/>
      </w:pPr>
      <w:r>
        <w:t>Prof</w:t>
      </w:r>
      <w:r w:rsidR="00EC0C4A">
        <w:t>essor</w:t>
      </w:r>
      <w:r>
        <w:t xml:space="preserve"> James, for BUG, explained that there are two ways to compare outcomes with abiraterone and docetaxel.  One is to use direct randomised evidence.  With this method, </w:t>
      </w:r>
      <w:r w:rsidR="004637A5">
        <w:t>abiraterone</w:t>
      </w:r>
      <w:r>
        <w:t xml:space="preserve"> is superior for progression free survival, but overall survival looks similar.  The second method is to use a network meta-analysis.  This method also shows that abiraterone is superior for progression free survival, but also gives a 94% probability that abiraterone is superior for overall survival.  </w:t>
      </w:r>
    </w:p>
    <w:p w14:paraId="7F8B6B73" w14:textId="1CA46143" w:rsidR="00C76558" w:rsidRPr="00C76558" w:rsidRDefault="00C76558" w:rsidP="00AA7630">
      <w:pPr>
        <w:pStyle w:val="Paragraph"/>
      </w:pPr>
      <w:r>
        <w:t>Prof</w:t>
      </w:r>
      <w:r w:rsidR="00EC0C4A">
        <w:t>essor</w:t>
      </w:r>
      <w:r>
        <w:t xml:space="preserve"> Adler, for the appraisal </w:t>
      </w:r>
      <w:r w:rsidR="00D44943">
        <w:t>c</w:t>
      </w:r>
      <w:r w:rsidR="00BE4F61">
        <w:t>ommittee</w:t>
      </w:r>
      <w:r>
        <w:t xml:space="preserve">, highlighted the hazard ratio of 1.13 in STAMPEDE, suggesting that abiraterone could be inferior in terms of overall survival.  She said that Health Improvement Scotland had also concluded that there was uncertainty about whether abiraterone improves overall survival.  </w:t>
      </w:r>
    </w:p>
    <w:p w14:paraId="75835457" w14:textId="0DF8ED4E" w:rsidR="00626F26" w:rsidRPr="0053499F" w:rsidRDefault="00517236" w:rsidP="00AA7630">
      <w:pPr>
        <w:pStyle w:val="Paragraph"/>
      </w:pPr>
      <w:r>
        <w:t xml:space="preserve">Dr </w:t>
      </w:r>
      <w:r w:rsidR="00C76558">
        <w:t xml:space="preserve">Latimer, for </w:t>
      </w:r>
      <w:r w:rsidR="00383DFF">
        <w:t>the appraisal committee</w:t>
      </w:r>
      <w:r w:rsidR="00C76558">
        <w:t>, stated that section 3.7 of the FAD discusses both the direct RCT evidence and the network meta-analysis.  For overall survival, the STAMPEDE data favours docet</w:t>
      </w:r>
      <w:r w:rsidR="00D97344">
        <w:t>a</w:t>
      </w:r>
      <w:r w:rsidR="00C76558">
        <w:t xml:space="preserve">xel (with the confidence intervals crossing 1) and the meta-analysis favours abiraterone (with the confidence intervals crossing 1).  Any statistician would therefore conclude that it is uncertain whether abiraterone increases overall survival.  The </w:t>
      </w:r>
      <w:r w:rsidR="00BE4F61">
        <w:t>Committee</w:t>
      </w:r>
      <w:r w:rsidR="00C76558">
        <w:t xml:space="preserve"> considered ICER</w:t>
      </w:r>
      <w:r w:rsidR="004637A5">
        <w:t>s</w:t>
      </w:r>
      <w:r w:rsidR="00C76558">
        <w:t xml:space="preserve"> for scenarios where overall survival is equal for docet</w:t>
      </w:r>
      <w:r w:rsidR="00B918E4">
        <w:t>a</w:t>
      </w:r>
      <w:r w:rsidR="00C76558">
        <w:t>xel and abiraterone, but also considered scenarios using the hazard ratio from the network meta-</w:t>
      </w:r>
      <w:r w:rsidR="00B918E4">
        <w:t>analysis</w:t>
      </w:r>
      <w:r w:rsidR="00C76558">
        <w:t>.  Under all these scenarios, the ICER</w:t>
      </w:r>
      <w:r w:rsidR="004637A5">
        <w:t>s</w:t>
      </w:r>
      <w:r w:rsidR="00C76558">
        <w:t xml:space="preserve"> were higher than those usually considered cost-effective.  </w:t>
      </w:r>
    </w:p>
    <w:p w14:paraId="75F47115" w14:textId="020C27CC" w:rsidR="00D97344" w:rsidRPr="00D97344" w:rsidRDefault="00D97344" w:rsidP="00AA7630">
      <w:pPr>
        <w:pStyle w:val="Paragraph"/>
      </w:pPr>
      <w:r>
        <w:t xml:space="preserve">The </w:t>
      </w:r>
      <w:r w:rsidR="00D71FAA">
        <w:t>Appeal Panel</w:t>
      </w:r>
      <w:r>
        <w:t xml:space="preserve"> agreed that the appraisal </w:t>
      </w:r>
      <w:r w:rsidR="00D44943">
        <w:t>c</w:t>
      </w:r>
      <w:r w:rsidR="00BE4F61">
        <w:t>ommittee</w:t>
      </w:r>
      <w:r>
        <w:t xml:space="preserve"> had c</w:t>
      </w:r>
      <w:r w:rsidR="00B918E4">
        <w:t xml:space="preserve">onsidered all relevant evidence.  The </w:t>
      </w:r>
      <w:r w:rsidR="00BE4F61">
        <w:t>Panel</w:t>
      </w:r>
      <w:r w:rsidR="00B918E4">
        <w:t xml:space="preserve"> </w:t>
      </w:r>
      <w:r>
        <w:t>judged that it was reasonable to conclude that there may be no difference in overall survival between abiraterone and docetaxel.</w:t>
      </w:r>
    </w:p>
    <w:p w14:paraId="35B74B99" w14:textId="7D80FAED" w:rsidR="00D97344" w:rsidRPr="009B7408" w:rsidRDefault="00D97344" w:rsidP="00AA7630">
      <w:pPr>
        <w:pStyle w:val="Paragraph"/>
      </w:pPr>
      <w:r w:rsidRPr="0053499F">
        <w:t xml:space="preserve">The </w:t>
      </w:r>
      <w:r w:rsidR="00D71FAA">
        <w:t>Appeal Panel</w:t>
      </w:r>
      <w:r w:rsidRPr="0053499F">
        <w:t xml:space="preserve"> therefore</w:t>
      </w:r>
      <w:r>
        <w:t xml:space="preserve"> dismissed</w:t>
      </w:r>
      <w:r w:rsidRPr="0053499F">
        <w:t xml:space="preserve"> the appeal on this point.</w:t>
      </w:r>
    </w:p>
    <w:p w14:paraId="265CC7DA" w14:textId="6B5B1D0B" w:rsidR="00626F26" w:rsidRPr="00152615" w:rsidRDefault="00626F26" w:rsidP="00AA7630">
      <w:pPr>
        <w:pStyle w:val="Paragraphnonumbers"/>
        <w:rPr>
          <w:lang w:eastAsia="en-GB"/>
        </w:rPr>
      </w:pPr>
      <w:r>
        <w:rPr>
          <w:b/>
        </w:rPr>
        <w:t xml:space="preserve">BUG </w:t>
      </w:r>
      <w:r w:rsidRPr="0053499F">
        <w:rPr>
          <w:b/>
        </w:rPr>
        <w:t>Appeal point Ground 2.</w:t>
      </w:r>
      <w:r>
        <w:rPr>
          <w:b/>
        </w:rPr>
        <w:t>5</w:t>
      </w:r>
      <w:r w:rsidRPr="0053499F">
        <w:rPr>
          <w:b/>
        </w:rPr>
        <w:t>:</w:t>
      </w:r>
      <w:r>
        <w:rPr>
          <w:b/>
        </w:rPr>
        <w:t xml:space="preserve"> </w:t>
      </w:r>
      <w:r w:rsidR="00152615">
        <w:rPr>
          <w:lang w:eastAsia="en-GB"/>
        </w:rPr>
        <w:t xml:space="preserve">Point 6 The statement </w:t>
      </w:r>
      <w:r w:rsidR="00152615" w:rsidRPr="00AA7630">
        <w:rPr>
          <w:i/>
          <w:iCs/>
          <w:lang w:eastAsia="en-GB"/>
        </w:rPr>
        <w:t>“The magnitude of OS benefit for abiraterone may be over-estimated”</w:t>
      </w:r>
      <w:r w:rsidR="00152615">
        <w:rPr>
          <w:lang w:eastAsia="en-GB"/>
        </w:rPr>
        <w:t xml:space="preserve"> (section 3.6) is unreasonable</w:t>
      </w:r>
      <w:r w:rsidR="00F84652">
        <w:rPr>
          <w:lang w:eastAsia="en-GB"/>
        </w:rPr>
        <w:t>.</w:t>
      </w:r>
    </w:p>
    <w:p w14:paraId="4ED46C16" w14:textId="457274A7" w:rsidR="00626F26" w:rsidRPr="001C5C65" w:rsidRDefault="001C5C65" w:rsidP="00AA7630">
      <w:pPr>
        <w:pStyle w:val="Paragraph"/>
      </w:pPr>
      <w:r w:rsidRPr="00724B69">
        <w:t xml:space="preserve">In their appeal letter, BUG say that this does not seem a supportable statement because two RCTs of abiraterone produce near identical results.  Furthermore, the magnitude of benefit with abiraterone is strikingly </w:t>
      </w:r>
      <w:proofErr w:type="gramStart"/>
      <w:r w:rsidRPr="00724B69">
        <w:t>similar to</w:t>
      </w:r>
      <w:proofErr w:type="gramEnd"/>
      <w:r w:rsidRPr="00724B69">
        <w:t xml:space="preserve"> that of enzalutamide, so this seems to be a consistent class effect. </w:t>
      </w:r>
    </w:p>
    <w:p w14:paraId="20F346BA" w14:textId="52F20ABA" w:rsidR="00626F26" w:rsidRPr="001C5C65" w:rsidRDefault="00D03A88" w:rsidP="00AA7630">
      <w:pPr>
        <w:pStyle w:val="Paragraph"/>
      </w:pPr>
      <w:r>
        <w:lastRenderedPageBreak/>
        <w:t xml:space="preserve">This issue was also discussed under BUG Appeal point 2.1.  In summary, </w:t>
      </w:r>
      <w:r w:rsidR="001C5C65">
        <w:t xml:space="preserve">Ross Dent, for </w:t>
      </w:r>
      <w:r w:rsidR="001C5C65" w:rsidRPr="00D72080">
        <w:t>NICE</w:t>
      </w:r>
      <w:r w:rsidR="001C5C65">
        <w:t xml:space="preserve">, said that paragraph 3.8 of the FAD explains that fewer patients in both STAMPEDE and LATITUDE had follow-on treatment for hormone-relapsed disease after ADT alone than would occur in NHS clinical practice.  </w:t>
      </w:r>
    </w:p>
    <w:p w14:paraId="6E882AAF" w14:textId="758E9784" w:rsidR="00D03A88" w:rsidRPr="00724B69" w:rsidRDefault="00D03A88" w:rsidP="00AA7630">
      <w:pPr>
        <w:pStyle w:val="Paragraph"/>
      </w:pPr>
      <w:r>
        <w:rPr>
          <w:color w:val="000000" w:themeColor="text1"/>
        </w:rPr>
        <w:t xml:space="preserve">The </w:t>
      </w:r>
      <w:r w:rsidR="00D71FAA">
        <w:rPr>
          <w:color w:val="000000" w:themeColor="text1"/>
        </w:rPr>
        <w:t>Appeal Panel</w:t>
      </w:r>
      <w:r>
        <w:rPr>
          <w:color w:val="000000" w:themeColor="text1"/>
        </w:rPr>
        <w:t xml:space="preserve"> noted the substantial difference in the use of follow-on abiraterone between the STAMPEDE trial and the company’s estimate of current practice, and judged that it was reasonable to conclude that the magnitude of overall survival benefit of abiraterone may be over-estimated.  They were satisfied that the </w:t>
      </w:r>
      <w:r w:rsidR="00BE4F61">
        <w:rPr>
          <w:color w:val="000000" w:themeColor="text1"/>
        </w:rPr>
        <w:t>Committee</w:t>
      </w:r>
      <w:r>
        <w:rPr>
          <w:color w:val="000000" w:themeColor="text1"/>
        </w:rPr>
        <w:t xml:space="preserve"> had given clear reasons for the statement referred to in the appeal point, both in the FAD and during the hearing.  The </w:t>
      </w:r>
      <w:r w:rsidR="00BE4F61">
        <w:rPr>
          <w:color w:val="000000" w:themeColor="text1"/>
        </w:rPr>
        <w:t>Panel</w:t>
      </w:r>
      <w:r>
        <w:rPr>
          <w:color w:val="000000" w:themeColor="text1"/>
        </w:rPr>
        <w:t xml:space="preserve"> were not persuaded that either the similar results in two abiraterone trials or the similar OS benefit of enzalutamide </w:t>
      </w:r>
      <w:r w:rsidR="007333B8">
        <w:rPr>
          <w:color w:val="000000" w:themeColor="text1"/>
        </w:rPr>
        <w:t>should</w:t>
      </w:r>
      <w:r>
        <w:rPr>
          <w:color w:val="000000" w:themeColor="text1"/>
        </w:rPr>
        <w:t xml:space="preserve"> alter </w:t>
      </w:r>
      <w:r w:rsidR="007333B8">
        <w:rPr>
          <w:color w:val="000000" w:themeColor="text1"/>
        </w:rPr>
        <w:t>this</w:t>
      </w:r>
      <w:r>
        <w:rPr>
          <w:color w:val="000000" w:themeColor="text1"/>
        </w:rPr>
        <w:t xml:space="preserve"> conclusion. </w:t>
      </w:r>
    </w:p>
    <w:p w14:paraId="666C03BA" w14:textId="0DF8B46B" w:rsidR="00D03A88" w:rsidRPr="009B7408" w:rsidRDefault="00D03A88" w:rsidP="00AA7630">
      <w:pPr>
        <w:pStyle w:val="Paragraph"/>
      </w:pPr>
      <w:r w:rsidRPr="0053499F">
        <w:t xml:space="preserve">The </w:t>
      </w:r>
      <w:r w:rsidR="00D71FAA">
        <w:t>Appeal Panel</w:t>
      </w:r>
      <w:r w:rsidRPr="0053499F">
        <w:t xml:space="preserve"> therefore</w:t>
      </w:r>
      <w:r>
        <w:t xml:space="preserve"> dismissed</w:t>
      </w:r>
      <w:r w:rsidRPr="0053499F">
        <w:t xml:space="preserve"> the appeal on this point.</w:t>
      </w:r>
    </w:p>
    <w:p w14:paraId="77C02F50" w14:textId="217628E8" w:rsidR="00626F26" w:rsidRPr="00152615" w:rsidRDefault="00626F26" w:rsidP="00AA7630">
      <w:pPr>
        <w:pStyle w:val="Paragraphnonumbers"/>
        <w:rPr>
          <w:lang w:eastAsia="en-GB"/>
        </w:rPr>
      </w:pPr>
      <w:r>
        <w:rPr>
          <w:b/>
        </w:rPr>
        <w:t xml:space="preserve">BUG </w:t>
      </w:r>
      <w:r w:rsidRPr="0053499F">
        <w:rPr>
          <w:b/>
        </w:rPr>
        <w:t>Appeal point Ground 2.</w:t>
      </w:r>
      <w:r>
        <w:rPr>
          <w:b/>
        </w:rPr>
        <w:t>6</w:t>
      </w:r>
      <w:r w:rsidRPr="0053499F">
        <w:rPr>
          <w:b/>
        </w:rPr>
        <w:t>:</w:t>
      </w:r>
      <w:r>
        <w:rPr>
          <w:b/>
        </w:rPr>
        <w:t xml:space="preserve"> </w:t>
      </w:r>
      <w:r w:rsidR="00152615">
        <w:rPr>
          <w:lang w:eastAsia="en-GB"/>
        </w:rPr>
        <w:t xml:space="preserve">Point 7 The statement </w:t>
      </w:r>
      <w:r w:rsidR="00152615" w:rsidRPr="00AA7630">
        <w:rPr>
          <w:i/>
          <w:iCs/>
          <w:lang w:eastAsia="en-GB"/>
        </w:rPr>
        <w:t>“Neither STAMPEDE nor LATITUDE likely capture all the benefit on overall survival of follow-on treatments used in NHS clinical practice”</w:t>
      </w:r>
      <w:r w:rsidR="00152615">
        <w:rPr>
          <w:lang w:eastAsia="en-GB"/>
        </w:rPr>
        <w:t xml:space="preserve"> is unreasonable</w:t>
      </w:r>
      <w:r w:rsidR="00F84652">
        <w:rPr>
          <w:lang w:eastAsia="en-GB"/>
        </w:rPr>
        <w:t>.</w:t>
      </w:r>
    </w:p>
    <w:p w14:paraId="2054C3C4" w14:textId="11C58F4F" w:rsidR="00D03A88" w:rsidRDefault="00D03A88" w:rsidP="00AA7630">
      <w:pPr>
        <w:pStyle w:val="Paragraph"/>
      </w:pPr>
      <w:r>
        <w:t xml:space="preserve">The </w:t>
      </w:r>
      <w:r w:rsidR="00BE4F61">
        <w:t>Panel</w:t>
      </w:r>
      <w:r>
        <w:t xml:space="preserve"> noted that this appeal point was difficult to distinguish from BUG </w:t>
      </w:r>
      <w:r w:rsidR="00D44943">
        <w:t>a</w:t>
      </w:r>
      <w:r>
        <w:t>ppeal point 2.1.  The two were considered together at the hearing.  The discussion of</w:t>
      </w:r>
      <w:r w:rsidR="007333B8">
        <w:t xml:space="preserve"> BUG</w:t>
      </w:r>
      <w:r>
        <w:t xml:space="preserve"> </w:t>
      </w:r>
      <w:r w:rsidR="00D44943">
        <w:t>a</w:t>
      </w:r>
      <w:r>
        <w:t>ppeal point 2.1 in this letter captures all relevant considerations.</w:t>
      </w:r>
    </w:p>
    <w:p w14:paraId="3D427CED" w14:textId="1AC6BA8E" w:rsidR="00D03A88" w:rsidRPr="009B7408" w:rsidRDefault="00D03A88" w:rsidP="00AA7630">
      <w:pPr>
        <w:pStyle w:val="Paragraph"/>
      </w:pPr>
      <w:r w:rsidRPr="0053499F">
        <w:t xml:space="preserve">The </w:t>
      </w:r>
      <w:r w:rsidR="00D71FAA">
        <w:t>Appeal Panel</w:t>
      </w:r>
      <w:r w:rsidRPr="0053499F">
        <w:t xml:space="preserve"> therefore</w:t>
      </w:r>
      <w:r>
        <w:t xml:space="preserve"> dismissed</w:t>
      </w:r>
      <w:r w:rsidRPr="0053499F">
        <w:t xml:space="preserve"> the appeal on this point.</w:t>
      </w:r>
    </w:p>
    <w:p w14:paraId="04286A50" w14:textId="2F28D00A" w:rsidR="00BB5E59" w:rsidRPr="0053499F" w:rsidRDefault="00BB5E59" w:rsidP="00AA7630">
      <w:pPr>
        <w:pStyle w:val="Heading2"/>
      </w:pPr>
      <w:r w:rsidRPr="0053499F">
        <w:t xml:space="preserve">Appeal by </w:t>
      </w:r>
      <w:r w:rsidR="00626F26">
        <w:t>Janssen</w:t>
      </w:r>
    </w:p>
    <w:p w14:paraId="4BD239D7" w14:textId="77777777" w:rsidR="00BB5E59" w:rsidRPr="0053499F" w:rsidRDefault="00BB5E59" w:rsidP="00AA7630">
      <w:pPr>
        <w:pStyle w:val="Heading3"/>
      </w:pPr>
      <w:r w:rsidRPr="0053499F">
        <w:t>Appeal Ground 2: The recommendation is unreasonable in the light of the evidence submitted to NICE.</w:t>
      </w:r>
    </w:p>
    <w:p w14:paraId="5B01D2C8" w14:textId="77777777" w:rsidR="00BB5E59" w:rsidRPr="0053499F" w:rsidRDefault="00BB5E59" w:rsidP="00BB5E59">
      <w:pPr>
        <w:spacing w:after="0" w:line="240" w:lineRule="auto"/>
        <w:rPr>
          <w:rFonts w:ascii="Arial" w:hAnsi="Arial" w:cs="Arial"/>
          <w:b/>
          <w:color w:val="FF0000"/>
          <w:sz w:val="24"/>
          <w:szCs w:val="24"/>
        </w:rPr>
      </w:pPr>
    </w:p>
    <w:p w14:paraId="70002F26" w14:textId="7C4BA36C" w:rsidR="00BB5E59" w:rsidRPr="00341773" w:rsidRDefault="00626F26" w:rsidP="00AA7630">
      <w:pPr>
        <w:pStyle w:val="Paragraphnonumbers"/>
        <w:rPr>
          <w:lang w:eastAsia="en-GB"/>
        </w:rPr>
      </w:pPr>
      <w:r>
        <w:rPr>
          <w:b/>
        </w:rPr>
        <w:t>Janssen</w:t>
      </w:r>
      <w:r w:rsidR="00BB5E59">
        <w:rPr>
          <w:b/>
        </w:rPr>
        <w:t xml:space="preserve"> </w:t>
      </w:r>
      <w:r w:rsidR="00BB5E59" w:rsidRPr="0053499F">
        <w:rPr>
          <w:b/>
        </w:rPr>
        <w:t>Appeal point Ground 2.1:</w:t>
      </w:r>
      <w:r w:rsidR="00BB5E59">
        <w:rPr>
          <w:b/>
        </w:rPr>
        <w:t xml:space="preserve"> </w:t>
      </w:r>
      <w:r w:rsidR="00341773">
        <w:rPr>
          <w:lang w:eastAsia="en-GB"/>
        </w:rPr>
        <w:t xml:space="preserve">The Appraisal </w:t>
      </w:r>
      <w:r w:rsidR="00BE4F61">
        <w:rPr>
          <w:lang w:eastAsia="en-GB"/>
        </w:rPr>
        <w:t>Committee</w:t>
      </w:r>
      <w:r w:rsidR="00341773">
        <w:rPr>
          <w:lang w:eastAsia="en-GB"/>
        </w:rPr>
        <w:t xml:space="preserve">’s conclusion that </w:t>
      </w:r>
      <w:r w:rsidR="00341773" w:rsidRPr="00AA7630">
        <w:rPr>
          <w:i/>
          <w:iCs/>
          <w:lang w:eastAsia="en-GB"/>
        </w:rPr>
        <w:t>“there are no clear-cut clinical</w:t>
      </w:r>
      <w:r w:rsidR="00B31473" w:rsidRPr="00AA7630">
        <w:rPr>
          <w:i/>
          <w:iCs/>
          <w:lang w:eastAsia="en-GB"/>
        </w:rPr>
        <w:t xml:space="preserve"> </w:t>
      </w:r>
      <w:r w:rsidR="00341773" w:rsidRPr="00AA7630">
        <w:rPr>
          <w:i/>
          <w:iCs/>
          <w:lang w:eastAsia="en-GB"/>
        </w:rPr>
        <w:t>criteria to define who can have abiraterone in combination but not docetaxel in</w:t>
      </w:r>
      <w:r w:rsidR="00B31473" w:rsidRPr="00AA7630">
        <w:rPr>
          <w:i/>
          <w:iCs/>
          <w:lang w:eastAsia="en-GB"/>
        </w:rPr>
        <w:t xml:space="preserve"> </w:t>
      </w:r>
      <w:r w:rsidR="00341773" w:rsidRPr="00AA7630">
        <w:rPr>
          <w:i/>
          <w:iCs/>
          <w:lang w:eastAsia="en-GB"/>
        </w:rPr>
        <w:t>combination”</w:t>
      </w:r>
      <w:r w:rsidR="00341773">
        <w:rPr>
          <w:lang w:eastAsia="en-GB"/>
        </w:rPr>
        <w:t xml:space="preserve"> is unreasonable in the context of the available evidence</w:t>
      </w:r>
      <w:r w:rsidR="00F84652">
        <w:rPr>
          <w:lang w:eastAsia="en-GB"/>
        </w:rPr>
        <w:t>.</w:t>
      </w:r>
    </w:p>
    <w:p w14:paraId="548B7D52" w14:textId="7CC971D3" w:rsidR="00B31473" w:rsidRDefault="00B31473" w:rsidP="00AA7630">
      <w:pPr>
        <w:pStyle w:val="Paragraph"/>
      </w:pPr>
      <w:r w:rsidRPr="00724B69">
        <w:t>Mohamed Lo</w:t>
      </w:r>
      <w:r w:rsidR="00BE5546" w:rsidRPr="00BE5546">
        <w:t>ckha</w:t>
      </w:r>
      <w:r w:rsidRPr="00724B69">
        <w:t>t</w:t>
      </w:r>
      <w:r>
        <w:t xml:space="preserve">, for Janssen, said that oncologists are making decisions on a day-to-day basis about which patients can receive docetaxel.  The NHSE commissioning policy for docetaxel also provides clear criteria to operationalise this.  The </w:t>
      </w:r>
      <w:proofErr w:type="spellStart"/>
      <w:r>
        <w:t>Blueteq</w:t>
      </w:r>
      <w:proofErr w:type="spellEnd"/>
      <w:r>
        <w:t xml:space="preserve"> criteria from NHSE proposed at the third </w:t>
      </w:r>
      <w:r w:rsidR="00BE4F61">
        <w:t>Committee</w:t>
      </w:r>
      <w:r>
        <w:t xml:space="preserve"> meeting also provide a workable set of criteria. </w:t>
      </w:r>
    </w:p>
    <w:p w14:paraId="62B3067C" w14:textId="61096EF3" w:rsidR="007B22C9" w:rsidRPr="00724B69" w:rsidRDefault="007B22C9" w:rsidP="00AA7630">
      <w:pPr>
        <w:pStyle w:val="Paragraph"/>
      </w:pPr>
      <w:r>
        <w:t>Prof</w:t>
      </w:r>
      <w:r w:rsidR="00EC0C4A">
        <w:t>essor</w:t>
      </w:r>
      <w:r>
        <w:t xml:space="preserve"> Adler, for </w:t>
      </w:r>
      <w:r w:rsidR="00383DFF">
        <w:t>the appraisal committee</w:t>
      </w:r>
      <w:r>
        <w:t xml:space="preserve">, said that there are relatively few patients who </w:t>
      </w:r>
      <w:r>
        <w:rPr>
          <w:i/>
        </w:rPr>
        <w:t>cannot</w:t>
      </w:r>
      <w:r>
        <w:t xml:space="preserve"> take </w:t>
      </w:r>
      <w:proofErr w:type="gramStart"/>
      <w:r>
        <w:t>docetaxel</w:t>
      </w:r>
      <w:proofErr w:type="gramEnd"/>
      <w:r>
        <w:t xml:space="preserve"> and this is clear in the marketing authorisation.  There are other patients who </w:t>
      </w:r>
      <w:r>
        <w:rPr>
          <w:i/>
        </w:rPr>
        <w:t xml:space="preserve">should not </w:t>
      </w:r>
      <w:r>
        <w:t xml:space="preserve">take docetaxel, including those with relative contra-indications or an ECOG score greater than or equal to 3.  The </w:t>
      </w:r>
      <w:r w:rsidR="00BE4F61">
        <w:t>Committee</w:t>
      </w:r>
      <w:r>
        <w:t xml:space="preserve"> were no</w:t>
      </w:r>
      <w:r w:rsidR="00D71FAA">
        <w:t>t</w:t>
      </w:r>
      <w:r>
        <w:t xml:space="preserve"> presented with evidence on abiraterone in these groups, because LATITUDE randomised chemo-fit men.  She </w:t>
      </w:r>
      <w:r w:rsidRPr="004F279A">
        <w:rPr>
          <w:color w:val="000000" w:themeColor="text1"/>
        </w:rPr>
        <w:t xml:space="preserve">noted </w:t>
      </w:r>
      <w:r>
        <w:t>clinical expert opinion that fitness for docetaxel is not clear cut or easy to operationalise.  She quoted Prof</w:t>
      </w:r>
      <w:r w:rsidR="00EC0C4A">
        <w:t>essor</w:t>
      </w:r>
      <w:r>
        <w:t xml:space="preserve"> James’ </w:t>
      </w:r>
      <w:r>
        <w:lastRenderedPageBreak/>
        <w:t xml:space="preserve">comment at the hearing, describing this definition as “slippery” and his previous comment in an email about a “larger number who are chemo-borderline”.  </w:t>
      </w:r>
    </w:p>
    <w:p w14:paraId="36638D12" w14:textId="21B4722D" w:rsidR="007B22C9" w:rsidRDefault="00517236" w:rsidP="00AA7630">
      <w:pPr>
        <w:pStyle w:val="Paragraph"/>
        <w:rPr>
          <w:color w:val="000000" w:themeColor="text1"/>
        </w:rPr>
      </w:pPr>
      <w:r>
        <w:rPr>
          <w:color w:val="000000" w:themeColor="text1"/>
        </w:rPr>
        <w:t xml:space="preserve">Dr </w:t>
      </w:r>
      <w:r w:rsidR="007B22C9" w:rsidRPr="004F4224">
        <w:rPr>
          <w:color w:val="000000" w:themeColor="text1"/>
        </w:rPr>
        <w:t xml:space="preserve">Latimer, for </w:t>
      </w:r>
      <w:r w:rsidR="00383DFF">
        <w:rPr>
          <w:color w:val="000000" w:themeColor="text1"/>
        </w:rPr>
        <w:t>the appraisal committee,</w:t>
      </w:r>
      <w:r w:rsidR="007B22C9" w:rsidRPr="004F4224">
        <w:rPr>
          <w:color w:val="000000" w:themeColor="text1"/>
        </w:rPr>
        <w:t xml:space="preserve"> said the appraisal </w:t>
      </w:r>
      <w:r w:rsidR="00D44943">
        <w:rPr>
          <w:color w:val="000000" w:themeColor="text1"/>
        </w:rPr>
        <w:t>c</w:t>
      </w:r>
      <w:r w:rsidR="00BE4F61">
        <w:rPr>
          <w:color w:val="000000" w:themeColor="text1"/>
        </w:rPr>
        <w:t>ommittee</w:t>
      </w:r>
      <w:r w:rsidR="007B22C9" w:rsidRPr="004F4224">
        <w:rPr>
          <w:color w:val="000000" w:themeColor="text1"/>
        </w:rPr>
        <w:t xml:space="preserve"> were not presented with any evidence of the efficacy of abiraterone in those unfit for chemotherapy.  If chemotherapy-unfit patients were included in the STAMPEDE and LATITUDE trials</w:t>
      </w:r>
      <w:r w:rsidR="000C048D">
        <w:rPr>
          <w:color w:val="000000" w:themeColor="text1"/>
        </w:rPr>
        <w:t xml:space="preserve">, </w:t>
      </w:r>
      <w:r w:rsidR="007B22C9" w:rsidRPr="004F4224">
        <w:rPr>
          <w:color w:val="000000" w:themeColor="text1"/>
        </w:rPr>
        <w:t xml:space="preserve">the </w:t>
      </w:r>
      <w:r w:rsidR="00BE4F61">
        <w:rPr>
          <w:color w:val="000000" w:themeColor="text1"/>
        </w:rPr>
        <w:t>Committee</w:t>
      </w:r>
      <w:r w:rsidR="007B22C9" w:rsidRPr="004F4224">
        <w:rPr>
          <w:color w:val="000000" w:themeColor="text1"/>
        </w:rPr>
        <w:t xml:space="preserve"> were never presented with an analysis on these patients.  In addition, the </w:t>
      </w:r>
      <w:r w:rsidR="00BE4F61">
        <w:rPr>
          <w:color w:val="000000" w:themeColor="text1"/>
        </w:rPr>
        <w:t>Committee</w:t>
      </w:r>
      <w:r w:rsidR="007B22C9" w:rsidRPr="004F4224">
        <w:rPr>
          <w:color w:val="000000" w:themeColor="text1"/>
        </w:rPr>
        <w:t xml:space="preserve"> was never presented with a cost-effectiveness analysis that excluded docetaxel from the treatment pathway.  The company provided a model said to relate to </w:t>
      </w:r>
      <w:r w:rsidR="00BE4F61">
        <w:rPr>
          <w:color w:val="000000" w:themeColor="text1"/>
        </w:rPr>
        <w:t>chemotherapy-ineligible</w:t>
      </w:r>
      <w:r w:rsidR="007B22C9" w:rsidRPr="004F4224">
        <w:rPr>
          <w:color w:val="000000" w:themeColor="text1"/>
        </w:rPr>
        <w:t xml:space="preserve"> patients, but this modelled a large proportion of patients in both groups receiving docetaxel after relapse.   </w:t>
      </w:r>
    </w:p>
    <w:p w14:paraId="23A6B91A" w14:textId="19C324DB" w:rsidR="007B22C9" w:rsidRPr="00EA7593" w:rsidRDefault="00517236" w:rsidP="00AA7630">
      <w:pPr>
        <w:pStyle w:val="Paragraph"/>
        <w:rPr>
          <w:color w:val="000000" w:themeColor="text1"/>
        </w:rPr>
      </w:pPr>
      <w:r>
        <w:rPr>
          <w:color w:val="000000" w:themeColor="text1"/>
        </w:rPr>
        <w:t xml:space="preserve">Dr </w:t>
      </w:r>
      <w:r w:rsidR="007B22C9" w:rsidRPr="00EA7593">
        <w:rPr>
          <w:color w:val="000000" w:themeColor="text1"/>
        </w:rPr>
        <w:t xml:space="preserve">Latimer stated that the </w:t>
      </w:r>
      <w:r w:rsidR="00BE4F61" w:rsidRPr="00EA7593">
        <w:rPr>
          <w:color w:val="000000" w:themeColor="text1"/>
        </w:rPr>
        <w:t>Committee</w:t>
      </w:r>
      <w:r w:rsidR="007B22C9" w:rsidRPr="00EA7593">
        <w:rPr>
          <w:color w:val="000000" w:themeColor="text1"/>
        </w:rPr>
        <w:t xml:space="preserve"> did consider ICER</w:t>
      </w:r>
      <w:r w:rsidR="00204693" w:rsidRPr="00EA7593">
        <w:rPr>
          <w:color w:val="000000" w:themeColor="text1"/>
        </w:rPr>
        <w:t>s</w:t>
      </w:r>
      <w:r w:rsidR="007B22C9" w:rsidRPr="00EA7593">
        <w:rPr>
          <w:color w:val="000000" w:themeColor="text1"/>
        </w:rPr>
        <w:t xml:space="preserve"> for abiraterone versus ADT alone.  These ICERs were still much higher than the range usually considered a cost-effective use of NHS resources.  He said that the </w:t>
      </w:r>
      <w:r w:rsidR="00BE4F61" w:rsidRPr="00EA7593">
        <w:rPr>
          <w:color w:val="000000" w:themeColor="text1"/>
        </w:rPr>
        <w:t>Committee</w:t>
      </w:r>
      <w:r w:rsidR="007B22C9" w:rsidRPr="00EA7593">
        <w:rPr>
          <w:color w:val="000000" w:themeColor="text1"/>
        </w:rPr>
        <w:t xml:space="preserve"> did not ignore the </w:t>
      </w:r>
      <w:r w:rsidR="00BE4F61" w:rsidRPr="00EA7593">
        <w:rPr>
          <w:color w:val="000000" w:themeColor="text1"/>
        </w:rPr>
        <w:t>chemotherapy-unfit</w:t>
      </w:r>
      <w:r w:rsidR="007B22C9" w:rsidRPr="00EA7593">
        <w:rPr>
          <w:color w:val="000000" w:themeColor="text1"/>
        </w:rPr>
        <w:t xml:space="preserve"> group, but just were not provided with any evidence or analyses for that group.</w:t>
      </w:r>
    </w:p>
    <w:p w14:paraId="7922A253" w14:textId="38A7F1C7" w:rsidR="007B22C9" w:rsidRDefault="007B22C9" w:rsidP="00AA7630">
      <w:pPr>
        <w:pStyle w:val="Paragraph"/>
        <w:rPr>
          <w:color w:val="000000" w:themeColor="text1"/>
        </w:rPr>
      </w:pPr>
      <w:r>
        <w:rPr>
          <w:color w:val="000000" w:themeColor="text1"/>
        </w:rPr>
        <w:t xml:space="preserve">Dr Williams, for Janssen, argued that this does not address the central question of how it can be reasonable to say a population cannot be defined when it has previously been defined. </w:t>
      </w:r>
    </w:p>
    <w:p w14:paraId="4662F98F" w14:textId="6D55046C" w:rsidR="007B22C9" w:rsidRDefault="007B22C9" w:rsidP="00AA7630">
      <w:pPr>
        <w:pStyle w:val="Paragraph"/>
        <w:rPr>
          <w:color w:val="000000" w:themeColor="text1"/>
        </w:rPr>
      </w:pPr>
      <w:r>
        <w:rPr>
          <w:color w:val="000000" w:themeColor="text1"/>
        </w:rPr>
        <w:t>Prof</w:t>
      </w:r>
      <w:r w:rsidR="00EC0C4A">
        <w:rPr>
          <w:color w:val="000000" w:themeColor="text1"/>
        </w:rPr>
        <w:t>essor</w:t>
      </w:r>
      <w:r>
        <w:rPr>
          <w:color w:val="000000" w:themeColor="text1"/>
        </w:rPr>
        <w:t xml:space="preserve"> Adler, for the appraisal </w:t>
      </w:r>
      <w:r w:rsidR="00D44943">
        <w:rPr>
          <w:color w:val="000000" w:themeColor="text1"/>
        </w:rPr>
        <w:t>c</w:t>
      </w:r>
      <w:r w:rsidR="00BE4F61">
        <w:rPr>
          <w:color w:val="000000" w:themeColor="text1"/>
        </w:rPr>
        <w:t>ommittee</w:t>
      </w:r>
      <w:r>
        <w:rPr>
          <w:color w:val="000000" w:themeColor="text1"/>
        </w:rPr>
        <w:t xml:space="preserve">, said that it would be irrational to approve a technology for a group where there </w:t>
      </w:r>
      <w:r w:rsidR="00204693">
        <w:rPr>
          <w:color w:val="000000" w:themeColor="text1"/>
        </w:rPr>
        <w:t>were</w:t>
      </w:r>
      <w:r>
        <w:rPr>
          <w:color w:val="000000" w:themeColor="text1"/>
        </w:rPr>
        <w:t xml:space="preserve"> no</w:t>
      </w:r>
      <w:r w:rsidR="00204693">
        <w:rPr>
          <w:color w:val="000000" w:themeColor="text1"/>
        </w:rPr>
        <w:t xml:space="preserve"> </w:t>
      </w:r>
      <w:r>
        <w:rPr>
          <w:color w:val="000000" w:themeColor="text1"/>
        </w:rPr>
        <w:t xml:space="preserve">data and not approve that technology for a group where there </w:t>
      </w:r>
      <w:r w:rsidR="00204693">
        <w:rPr>
          <w:color w:val="000000" w:themeColor="text1"/>
        </w:rPr>
        <w:t>were</w:t>
      </w:r>
      <w:r>
        <w:rPr>
          <w:color w:val="000000" w:themeColor="text1"/>
        </w:rPr>
        <w:t xml:space="preserve"> data.  She said that doctors have a sense of who would not do well with chemotherapy, but this can nevertheless be difficult to define.</w:t>
      </w:r>
      <w:r w:rsidR="00D44943">
        <w:rPr>
          <w:color w:val="000000" w:themeColor="text1"/>
        </w:rPr>
        <w:t xml:space="preserve"> </w:t>
      </w:r>
      <w:r>
        <w:rPr>
          <w:color w:val="000000" w:themeColor="text1"/>
        </w:rPr>
        <w:t xml:space="preserve"> She acknowledged that this could have been articulated more clearly in the FAD. </w:t>
      </w:r>
    </w:p>
    <w:p w14:paraId="1212E2DA" w14:textId="47150E5F" w:rsidR="007B22C9" w:rsidRDefault="007B22C9" w:rsidP="00AA7630">
      <w:pPr>
        <w:pStyle w:val="Paragraph"/>
      </w:pPr>
      <w:r w:rsidRPr="00790BF1">
        <w:t xml:space="preserve">Dr Patel, for the appraisal </w:t>
      </w:r>
      <w:r w:rsidR="00D44943">
        <w:t>c</w:t>
      </w:r>
      <w:r w:rsidR="00BE4F61">
        <w:t>ommittee</w:t>
      </w:r>
      <w:r w:rsidRPr="00790BF1">
        <w:t xml:space="preserve">, said the </w:t>
      </w:r>
      <w:r w:rsidR="00BE4F61">
        <w:t>Committee</w:t>
      </w:r>
      <w:r w:rsidRPr="00790BF1">
        <w:t xml:space="preserve"> </w:t>
      </w:r>
      <w:r>
        <w:t xml:space="preserve">were aware of the need to operationalise any definition in a way that could be applied consistently in clinical practice and they </w:t>
      </w:r>
      <w:r w:rsidRPr="00790BF1">
        <w:t xml:space="preserve">had heard from clinical experts that </w:t>
      </w:r>
      <w:r>
        <w:t xml:space="preserve">this was difficult.  </w:t>
      </w:r>
      <w:r w:rsidR="008C7E5C">
        <w:t xml:space="preserve">This clinical opinion came over very strongly at the time of the </w:t>
      </w:r>
      <w:r w:rsidR="00BE4F61">
        <w:t>Committee</w:t>
      </w:r>
      <w:r w:rsidR="008C7E5C">
        <w:t xml:space="preserve"> meeting. </w:t>
      </w:r>
    </w:p>
    <w:p w14:paraId="08A5F1B1" w14:textId="333D0D6F" w:rsidR="008C7E5C" w:rsidRDefault="008C7E5C" w:rsidP="00AA7630">
      <w:pPr>
        <w:pStyle w:val="Paragraph"/>
      </w:pPr>
      <w:r>
        <w:t>Prof</w:t>
      </w:r>
      <w:r w:rsidR="002647D5">
        <w:t>essor</w:t>
      </w:r>
      <w:r>
        <w:t xml:space="preserve"> Adler, for the appraisal </w:t>
      </w:r>
      <w:r w:rsidR="00D44943">
        <w:t>c</w:t>
      </w:r>
      <w:r w:rsidR="00BE4F61">
        <w:t>ommittee</w:t>
      </w:r>
      <w:r>
        <w:t xml:space="preserve">, said that the challenge was not simply to define men who </w:t>
      </w:r>
      <w:proofErr w:type="gramStart"/>
      <w:r>
        <w:t>couldn’t</w:t>
      </w:r>
      <w:proofErr w:type="gramEnd"/>
      <w:r>
        <w:t xml:space="preserve"> take docetaxel, but those could take abiraterone but not docetaxel. </w:t>
      </w:r>
    </w:p>
    <w:p w14:paraId="7C8D7E9F" w14:textId="6D4DB32E" w:rsidR="008C7E5C" w:rsidRDefault="008C7E5C" w:rsidP="00AA7630">
      <w:pPr>
        <w:pStyle w:val="Paragraph"/>
      </w:pPr>
      <w:r>
        <w:t>Prof</w:t>
      </w:r>
      <w:r w:rsidR="002647D5">
        <w:t>essor</w:t>
      </w:r>
      <w:r>
        <w:t xml:space="preserve"> James, for BUG, said that there is not a hard criterion to define who is fit for chemotherapy.  The increase in recruitment rate to the STAMPEDE trial when the docetaxel arm closed demonstrates that clinicians can identify patients who cannot have docetaxel but are suitable for abiraterone. </w:t>
      </w:r>
    </w:p>
    <w:p w14:paraId="173D1FDB" w14:textId="2FF327A3" w:rsidR="00BA32C0" w:rsidRDefault="00BA32C0" w:rsidP="00AA7630">
      <w:pPr>
        <w:pStyle w:val="Paragraph"/>
      </w:pPr>
      <w:r>
        <w:t xml:space="preserve">The </w:t>
      </w:r>
      <w:r w:rsidR="00BE4F61">
        <w:t>Panel</w:t>
      </w:r>
      <w:r>
        <w:t xml:space="preserve"> concluded as follows</w:t>
      </w:r>
      <w:r w:rsidR="00585FDC">
        <w:t xml:space="preserve"> - </w:t>
      </w:r>
      <w:r>
        <w:t xml:space="preserve">NICE processes expect </w:t>
      </w:r>
      <w:r w:rsidR="00BE4F61">
        <w:t>Committee</w:t>
      </w:r>
      <w:r>
        <w:t>s to start by considering a technology’s cost-effectiveness in the whole population covered by the marketing authorisation.  However, where the technology is not cost-effective in the whole population, recommendations can be made for sub-groups.  To do</w:t>
      </w:r>
      <w:r w:rsidR="00204693">
        <w:t xml:space="preserve"> so</w:t>
      </w:r>
      <w:r>
        <w:t xml:space="preserve">, a </w:t>
      </w:r>
      <w:r w:rsidR="00BE4F61">
        <w:t>Committee</w:t>
      </w:r>
      <w:r>
        <w:t xml:space="preserve"> would need to first define the sub-group, then see evidence for that sub-group, and then make a judgement on cost-effectiveness.  This appeal point was </w:t>
      </w:r>
      <w:r>
        <w:lastRenderedPageBreak/>
        <w:t xml:space="preserve">concerned with the first stage of that process: whether it was possible to define a sub-group of men who are not eligible for docetaxel. </w:t>
      </w:r>
    </w:p>
    <w:p w14:paraId="13189269" w14:textId="216FD402" w:rsidR="00BA32C0" w:rsidRPr="00724B69" w:rsidRDefault="00BA32C0" w:rsidP="00AA7630">
      <w:pPr>
        <w:pStyle w:val="Paragraph"/>
      </w:pPr>
      <w:r>
        <w:t xml:space="preserve">The </w:t>
      </w:r>
      <w:r w:rsidR="00BE4F61">
        <w:t>Panel</w:t>
      </w:r>
      <w:r>
        <w:t xml:space="preserve"> </w:t>
      </w:r>
      <w:r w:rsidRPr="00E72EAC">
        <w:t>w</w:t>
      </w:r>
      <w:r>
        <w:t>as</w:t>
      </w:r>
      <w:r w:rsidRPr="00E72EAC">
        <w:t xml:space="preserve"> satisfied that</w:t>
      </w:r>
      <w:r>
        <w:t xml:space="preserve"> the </w:t>
      </w:r>
      <w:r w:rsidR="00BE4F61">
        <w:t>Committee</w:t>
      </w:r>
      <w:r>
        <w:t xml:space="preserve"> took</w:t>
      </w:r>
      <w:r w:rsidRPr="00E72EAC">
        <w:t xml:space="preserve"> reasonable steps </w:t>
      </w:r>
      <w:r>
        <w:t xml:space="preserve">to obtain relevant evidence on this question, including considering expert evidence and other attempts to define this sub-group.  </w:t>
      </w:r>
      <w:r w:rsidRPr="00724B69">
        <w:t xml:space="preserve">However, the </w:t>
      </w:r>
      <w:r w:rsidR="00BE4F61">
        <w:t>Panel</w:t>
      </w:r>
      <w:r w:rsidRPr="00724B69">
        <w:t xml:space="preserve"> were concerned that the</w:t>
      </w:r>
      <w:r>
        <w:t>re was insufficient</w:t>
      </w:r>
      <w:r w:rsidRPr="00724B69">
        <w:t xml:space="preserve"> reasoning for the </w:t>
      </w:r>
      <w:r w:rsidR="00BE4F61">
        <w:t>Committee</w:t>
      </w:r>
      <w:r w:rsidRPr="00724B69">
        <w:t xml:space="preserve">’s conclusion that </w:t>
      </w:r>
      <w:r>
        <w:t xml:space="preserve">this sub-group could not be defined.  </w:t>
      </w:r>
      <w:r w:rsidRPr="00724B69">
        <w:t xml:space="preserve">Given that clinical criteria to define eligibility for docetaxel do exist, the </w:t>
      </w:r>
      <w:r w:rsidR="00BE4F61">
        <w:t>Panel</w:t>
      </w:r>
      <w:r w:rsidRPr="00724B69">
        <w:t xml:space="preserve"> judged that a reasonable </w:t>
      </w:r>
      <w:r w:rsidR="00BE4F61">
        <w:t>Committee</w:t>
      </w:r>
      <w:r w:rsidRPr="00724B69">
        <w:t xml:space="preserve"> should give clear reasons why these criteria were not suitable in the current appraisal.  As discussed under appeal point Janssen 1a2c, the </w:t>
      </w:r>
      <w:r w:rsidR="00BE4F61">
        <w:t>Panel</w:t>
      </w:r>
      <w:r w:rsidRPr="00724B69">
        <w:t xml:space="preserve"> judged that the FAD did not adequately explain the reasons why the approach used in the Radium appraisal was not considered suitable here.  </w:t>
      </w:r>
      <w:r>
        <w:t>The</w:t>
      </w:r>
      <w:r w:rsidRPr="00724B69">
        <w:t xml:space="preserve"> </w:t>
      </w:r>
      <w:r w:rsidR="00BE4F61">
        <w:t>Panel</w:t>
      </w:r>
      <w:r w:rsidRPr="00724B69">
        <w:t xml:space="preserve"> heard that the </w:t>
      </w:r>
      <w:r w:rsidR="00BE4F61">
        <w:t>Committee</w:t>
      </w:r>
      <w:r w:rsidRPr="00724B69">
        <w:t xml:space="preserve"> were concerned that no evidence had been presented on the use of abiraterone in men</w:t>
      </w:r>
      <w:r w:rsidRPr="00BA32C0">
        <w:t xml:space="preserve"> who were not fit for docetaxel.  </w:t>
      </w:r>
      <w:r w:rsidRPr="00724B69">
        <w:t xml:space="preserve">However, the </w:t>
      </w:r>
      <w:r w:rsidR="00BE4F61">
        <w:t>Panel</w:t>
      </w:r>
      <w:r w:rsidRPr="00724B69">
        <w:t xml:space="preserve"> judged that this was a different issue from the question of whether the subgroup of patients unfit for docetaxel could be defined.</w:t>
      </w:r>
    </w:p>
    <w:p w14:paraId="45E2C679" w14:textId="7EF804BB" w:rsidR="00BA32C0" w:rsidRDefault="00BA32C0" w:rsidP="00AA7630">
      <w:pPr>
        <w:pStyle w:val="Paragraph"/>
      </w:pPr>
      <w:r w:rsidRPr="0053499F">
        <w:t xml:space="preserve">The </w:t>
      </w:r>
      <w:r w:rsidR="00D71FAA">
        <w:t>Appeal Panel</w:t>
      </w:r>
      <w:r w:rsidRPr="0053499F">
        <w:t xml:space="preserve"> therefore</w:t>
      </w:r>
      <w:r>
        <w:t xml:space="preserve"> upheld</w:t>
      </w:r>
      <w:r w:rsidRPr="0053499F">
        <w:t xml:space="preserve"> the appeal on this point.</w:t>
      </w:r>
    </w:p>
    <w:p w14:paraId="739E52A6" w14:textId="5C0A6EF0" w:rsidR="000C6AF6" w:rsidRPr="00D71FAA" w:rsidRDefault="00D044F5" w:rsidP="00AA7630">
      <w:pPr>
        <w:pStyle w:val="Paragraph"/>
      </w:pPr>
      <w:r>
        <w:t xml:space="preserve">The </w:t>
      </w:r>
      <w:r w:rsidRPr="0027004F">
        <w:t xml:space="preserve">Institute </w:t>
      </w:r>
      <w:r>
        <w:t>should explicitly</w:t>
      </w:r>
      <w:r w:rsidRPr="0027004F">
        <w:t xml:space="preserve"> consider whether it is</w:t>
      </w:r>
      <w:r>
        <w:t xml:space="preserve"> possible to define a group of patients who are ineligible</w:t>
      </w:r>
      <w:r w:rsidR="00204693">
        <w:t>/unsuitable</w:t>
      </w:r>
      <w:r>
        <w:t xml:space="preserve"> for docetaxel, before going on to consider whether there is evidence available for the effectiveness and cost-effectiveness of abiraterone in that group.  If it concludes that approaches taken in other settings are not suitable in this appraisal, it should give clear reasons for this. </w:t>
      </w:r>
    </w:p>
    <w:p w14:paraId="0B727EE4" w14:textId="174EC947" w:rsidR="00BB5E59" w:rsidRPr="00341773" w:rsidRDefault="00626F26" w:rsidP="00AA7630">
      <w:pPr>
        <w:pStyle w:val="Paragraphnonumbers"/>
        <w:rPr>
          <w:lang w:eastAsia="en-GB"/>
        </w:rPr>
      </w:pPr>
      <w:r>
        <w:rPr>
          <w:b/>
        </w:rPr>
        <w:t xml:space="preserve">Janssen </w:t>
      </w:r>
      <w:r w:rsidR="00BB5E59" w:rsidRPr="0053499F">
        <w:rPr>
          <w:b/>
        </w:rPr>
        <w:t xml:space="preserve">Appeal point Ground 2.2: </w:t>
      </w:r>
      <w:r w:rsidR="00341773">
        <w:rPr>
          <w:lang w:eastAsia="en-GB"/>
        </w:rPr>
        <w:t xml:space="preserve">The Appraisal </w:t>
      </w:r>
      <w:r w:rsidR="00BE4F61">
        <w:rPr>
          <w:lang w:eastAsia="en-GB"/>
        </w:rPr>
        <w:t>Committee</w:t>
      </w:r>
      <w:r w:rsidR="00341773">
        <w:rPr>
          <w:lang w:eastAsia="en-GB"/>
        </w:rPr>
        <w:t xml:space="preserve">’s conclusion that the benefits of abiraterone may be different in those patients who are unable to receive docetaxel is unreasonable </w:t>
      </w:r>
      <w:proofErr w:type="gramStart"/>
      <w:r w:rsidR="00341773">
        <w:rPr>
          <w:lang w:eastAsia="en-GB"/>
        </w:rPr>
        <w:t>in light of</w:t>
      </w:r>
      <w:proofErr w:type="gramEnd"/>
      <w:r w:rsidR="00341773">
        <w:rPr>
          <w:lang w:eastAsia="en-GB"/>
        </w:rPr>
        <w:t xml:space="preserve"> the evidence available</w:t>
      </w:r>
    </w:p>
    <w:p w14:paraId="74F24473" w14:textId="3E63281A" w:rsidR="003C68DE" w:rsidRPr="003C68DE" w:rsidRDefault="003C68DE" w:rsidP="00AA7630">
      <w:pPr>
        <w:pStyle w:val="Paragraph"/>
      </w:pPr>
      <w:r w:rsidRPr="00724B69">
        <w:t xml:space="preserve">This point was discussed at the hearing together with BUG </w:t>
      </w:r>
      <w:r w:rsidR="00D44943">
        <w:t>a</w:t>
      </w:r>
      <w:r w:rsidRPr="00724B69">
        <w:t xml:space="preserve">ppeal point 2.2 and Janssen </w:t>
      </w:r>
      <w:r w:rsidR="00D44943">
        <w:t>a</w:t>
      </w:r>
      <w:r w:rsidRPr="00724B69">
        <w:t>ppeal point 1a3</w:t>
      </w:r>
      <w:r w:rsidR="00874911">
        <w:t>.  The account of the discussion during the hearing</w:t>
      </w:r>
      <w:r w:rsidRPr="00724B69">
        <w:t xml:space="preserve"> should be read alongside these sections of the decision lette</w:t>
      </w:r>
      <w:r w:rsidR="00874911" w:rsidRPr="00874911">
        <w:t xml:space="preserve">r, but each point was considered separately by the </w:t>
      </w:r>
      <w:r w:rsidR="00BE4F61">
        <w:t>Panel</w:t>
      </w:r>
      <w:r w:rsidR="00874911" w:rsidRPr="00874911">
        <w:t>.</w:t>
      </w:r>
    </w:p>
    <w:p w14:paraId="7EF553AA" w14:textId="4F5FD72C" w:rsidR="003C68DE" w:rsidRDefault="003C68DE" w:rsidP="00AA7630">
      <w:pPr>
        <w:pStyle w:val="Paragraph"/>
      </w:pPr>
      <w:r>
        <w:t>Mo</w:t>
      </w:r>
      <w:r w:rsidR="00BE5546">
        <w:t>hamed</w:t>
      </w:r>
      <w:r>
        <w:t xml:space="preserve"> Lock</w:t>
      </w:r>
      <w:r w:rsidR="00BE5546">
        <w:t>ha</w:t>
      </w:r>
      <w:r>
        <w:t>t, for Janssen</w:t>
      </w:r>
      <w:r w:rsidR="00D72080">
        <w:t>,</w:t>
      </w:r>
      <w:r>
        <w:t xml:space="preserve"> said that there was no plausible biological reason why the effect of abiraterone would be any different in </w:t>
      </w:r>
      <w:proofErr w:type="gramStart"/>
      <w:r>
        <w:t>patients</w:t>
      </w:r>
      <w:proofErr w:type="gramEnd"/>
      <w:r>
        <w:t xml:space="preserve"> ineligible for chemotherapy.  The mechanism of action of abiraterone is completely different from that of docetaxel. </w:t>
      </w:r>
    </w:p>
    <w:p w14:paraId="623E1881" w14:textId="7E118655" w:rsidR="003C68DE" w:rsidRPr="009B7408" w:rsidRDefault="003C68DE" w:rsidP="00AA7630">
      <w:pPr>
        <w:pStyle w:val="Paragraph"/>
      </w:pPr>
      <w:r>
        <w:rPr>
          <w:color w:val="000000" w:themeColor="text1"/>
        </w:rPr>
        <w:t xml:space="preserve">As discussed under BUG </w:t>
      </w:r>
      <w:r w:rsidR="00D44943">
        <w:rPr>
          <w:color w:val="000000" w:themeColor="text1"/>
        </w:rPr>
        <w:t>a</w:t>
      </w:r>
      <w:r>
        <w:rPr>
          <w:color w:val="000000" w:themeColor="text1"/>
        </w:rPr>
        <w:t>ppeal point 2.2, Prof</w:t>
      </w:r>
      <w:r w:rsidR="002647D5">
        <w:rPr>
          <w:color w:val="000000" w:themeColor="text1"/>
        </w:rPr>
        <w:t>essor</w:t>
      </w:r>
      <w:r>
        <w:rPr>
          <w:color w:val="000000" w:themeColor="text1"/>
        </w:rPr>
        <w:t xml:space="preserve"> James, for BUG, agreed that there is no reason to think that </w:t>
      </w:r>
      <w:proofErr w:type="spellStart"/>
      <w:r>
        <w:rPr>
          <w:color w:val="000000" w:themeColor="text1"/>
        </w:rPr>
        <w:t>arbiraterone</w:t>
      </w:r>
      <w:proofErr w:type="spellEnd"/>
      <w:r>
        <w:rPr>
          <w:color w:val="000000" w:themeColor="text1"/>
        </w:rPr>
        <w:t xml:space="preserve"> works less well in a chemotherapy-unfit population.  He explained </w:t>
      </w:r>
      <w:r w:rsidRPr="00F17664">
        <w:rPr>
          <w:color w:val="000000" w:themeColor="text1"/>
        </w:rPr>
        <w:t xml:space="preserve">that when the docetaxel arm of STAMPEDE closed, chemotherapy-unfit men were </w:t>
      </w:r>
      <w:r>
        <w:rPr>
          <w:color w:val="000000" w:themeColor="text1"/>
        </w:rPr>
        <w:t>probably</w:t>
      </w:r>
      <w:r w:rsidRPr="00F17664">
        <w:rPr>
          <w:color w:val="000000" w:themeColor="text1"/>
        </w:rPr>
        <w:t xml:space="preserve"> being randomised</w:t>
      </w:r>
      <w:r>
        <w:rPr>
          <w:color w:val="000000" w:themeColor="text1"/>
        </w:rPr>
        <w:t xml:space="preserve"> but this did not seem to affect the efficacy or safety of abiraterone. </w:t>
      </w:r>
    </w:p>
    <w:p w14:paraId="21084357" w14:textId="6590AF63" w:rsidR="003C68DE" w:rsidRDefault="00517236" w:rsidP="00AA7630">
      <w:pPr>
        <w:pStyle w:val="Paragraph"/>
        <w:rPr>
          <w:color w:val="000000" w:themeColor="text1"/>
        </w:rPr>
      </w:pPr>
      <w:r>
        <w:rPr>
          <w:color w:val="000000" w:themeColor="text1"/>
        </w:rPr>
        <w:t>Dr</w:t>
      </w:r>
      <w:r w:rsidR="003C68DE">
        <w:rPr>
          <w:color w:val="000000" w:themeColor="text1"/>
        </w:rPr>
        <w:t xml:space="preserve"> Latimer, for </w:t>
      </w:r>
      <w:r w:rsidR="00383DFF">
        <w:rPr>
          <w:color w:val="000000" w:themeColor="text1"/>
        </w:rPr>
        <w:t>the appraisal committee</w:t>
      </w:r>
      <w:r w:rsidR="003C68DE">
        <w:rPr>
          <w:color w:val="000000" w:themeColor="text1"/>
        </w:rPr>
        <w:t xml:space="preserve">, acknowledged that some chemotherapy-unfit patients were probably recruited after the docetaxel arm of the trial closed in 2013.  However, comparing hazard ratios before and after 2013 is not a chemotherapy fit v unfit comparison.  The </w:t>
      </w:r>
      <w:r w:rsidR="00BE4F61">
        <w:rPr>
          <w:color w:val="000000" w:themeColor="text1"/>
        </w:rPr>
        <w:t>Committee</w:t>
      </w:r>
      <w:r w:rsidR="003C68DE">
        <w:rPr>
          <w:color w:val="000000" w:themeColor="text1"/>
        </w:rPr>
        <w:t xml:space="preserve"> were not presented with any </w:t>
      </w:r>
      <w:r w:rsidR="003C68DE">
        <w:rPr>
          <w:color w:val="000000" w:themeColor="text1"/>
        </w:rPr>
        <w:lastRenderedPageBreak/>
        <w:t xml:space="preserve">evidence on the effectiveness of abiraterone specifically in patients unable to take docetaxel. </w:t>
      </w:r>
      <w:r w:rsidR="00D44943">
        <w:rPr>
          <w:color w:val="000000" w:themeColor="text1"/>
        </w:rPr>
        <w:t xml:space="preserve"> </w:t>
      </w:r>
      <w:r w:rsidR="003C68DE" w:rsidRPr="004F4224">
        <w:rPr>
          <w:color w:val="000000" w:themeColor="text1"/>
        </w:rPr>
        <w:t xml:space="preserve">In addition, the </w:t>
      </w:r>
      <w:r w:rsidR="00BE4F61">
        <w:rPr>
          <w:color w:val="000000" w:themeColor="text1"/>
        </w:rPr>
        <w:t>Committee</w:t>
      </w:r>
      <w:r w:rsidR="003C68DE" w:rsidRPr="004F4224">
        <w:rPr>
          <w:color w:val="000000" w:themeColor="text1"/>
        </w:rPr>
        <w:t xml:space="preserve"> </w:t>
      </w:r>
      <w:r w:rsidR="00877A8E" w:rsidRPr="004F4224">
        <w:rPr>
          <w:color w:val="000000" w:themeColor="text1"/>
        </w:rPr>
        <w:t>w</w:t>
      </w:r>
      <w:r w:rsidR="00877A8E">
        <w:rPr>
          <w:color w:val="000000" w:themeColor="text1"/>
        </w:rPr>
        <w:t>ere</w:t>
      </w:r>
      <w:r w:rsidR="00877A8E" w:rsidRPr="004F4224">
        <w:rPr>
          <w:color w:val="000000" w:themeColor="text1"/>
        </w:rPr>
        <w:t xml:space="preserve"> </w:t>
      </w:r>
      <w:r w:rsidR="003C68DE" w:rsidRPr="004F4224">
        <w:rPr>
          <w:color w:val="000000" w:themeColor="text1"/>
        </w:rPr>
        <w:t xml:space="preserve">never presented with a cost-effectiveness analysis that excluded docetaxel from the treatment pathway.  </w:t>
      </w:r>
      <w:r w:rsidR="003C68DE">
        <w:rPr>
          <w:color w:val="000000" w:themeColor="text1"/>
        </w:rPr>
        <w:t>(</w:t>
      </w:r>
      <w:r w:rsidR="003C68DE" w:rsidRPr="004F4224">
        <w:rPr>
          <w:color w:val="000000" w:themeColor="text1"/>
        </w:rPr>
        <w:t xml:space="preserve">The company provided a model said to relate to </w:t>
      </w:r>
      <w:r w:rsidR="00BE4F61">
        <w:rPr>
          <w:color w:val="000000" w:themeColor="text1"/>
        </w:rPr>
        <w:t>chemotherapy-ineligible</w:t>
      </w:r>
      <w:r w:rsidR="003C68DE" w:rsidRPr="004F4224">
        <w:rPr>
          <w:color w:val="000000" w:themeColor="text1"/>
        </w:rPr>
        <w:t xml:space="preserve"> patients, but this modelled a large proportion of patients in both groups receiving docetaxel after relapse.</w:t>
      </w:r>
      <w:r w:rsidR="003C68DE">
        <w:rPr>
          <w:color w:val="000000" w:themeColor="text1"/>
        </w:rPr>
        <w:t>)</w:t>
      </w:r>
      <w:r w:rsidR="003C68DE" w:rsidRPr="004F4224">
        <w:rPr>
          <w:color w:val="000000" w:themeColor="text1"/>
        </w:rPr>
        <w:t xml:space="preserve">  </w:t>
      </w:r>
      <w:r w:rsidR="003C68DE">
        <w:rPr>
          <w:color w:val="000000" w:themeColor="text1"/>
        </w:rPr>
        <w:t xml:space="preserve">He also said that there is some trial data to suggest that abiraterone may be less effective in older patients or those with higher ECOG scores (greater frailty).  Despite this, the </w:t>
      </w:r>
      <w:r w:rsidR="00BE4F61">
        <w:rPr>
          <w:color w:val="000000" w:themeColor="text1"/>
        </w:rPr>
        <w:t>Committee</w:t>
      </w:r>
      <w:r w:rsidR="003C68DE">
        <w:rPr>
          <w:color w:val="000000" w:themeColor="text1"/>
        </w:rPr>
        <w:t xml:space="preserve"> did consider ICER</w:t>
      </w:r>
      <w:r w:rsidR="00204693">
        <w:rPr>
          <w:color w:val="000000" w:themeColor="text1"/>
        </w:rPr>
        <w:t>s</w:t>
      </w:r>
      <w:r w:rsidR="003C68DE">
        <w:rPr>
          <w:color w:val="000000" w:themeColor="text1"/>
        </w:rPr>
        <w:t xml:space="preserve"> for abiraterone versus ADT alone (a proxy for the </w:t>
      </w:r>
      <w:r w:rsidR="00BE4F61">
        <w:rPr>
          <w:color w:val="000000" w:themeColor="text1"/>
        </w:rPr>
        <w:t>chemotherapy-ineligible</w:t>
      </w:r>
      <w:r w:rsidR="003C68DE">
        <w:rPr>
          <w:color w:val="000000" w:themeColor="text1"/>
        </w:rPr>
        <w:t xml:space="preserve"> group) and this modelling assumed that abiraterone is equally effective in this group.  </w:t>
      </w:r>
    </w:p>
    <w:p w14:paraId="2F8FE4D8" w14:textId="285F1282" w:rsidR="00900D4D" w:rsidRPr="00EA7593" w:rsidRDefault="00517236" w:rsidP="00AA7630">
      <w:pPr>
        <w:pStyle w:val="Paragraph"/>
        <w:rPr>
          <w:color w:val="000000" w:themeColor="text1"/>
        </w:rPr>
      </w:pPr>
      <w:r>
        <w:rPr>
          <w:color w:val="000000" w:themeColor="text1"/>
        </w:rPr>
        <w:t xml:space="preserve">Dr </w:t>
      </w:r>
      <w:r w:rsidR="003C68DE" w:rsidRPr="00EA7593">
        <w:rPr>
          <w:color w:val="000000" w:themeColor="text1"/>
        </w:rPr>
        <w:t xml:space="preserve">Latimer emphasised that the </w:t>
      </w:r>
      <w:r w:rsidR="00BE4F61" w:rsidRPr="00EA7593">
        <w:rPr>
          <w:color w:val="000000" w:themeColor="text1"/>
        </w:rPr>
        <w:t>Committee</w:t>
      </w:r>
      <w:r w:rsidR="003C68DE" w:rsidRPr="00EA7593">
        <w:rPr>
          <w:color w:val="000000" w:themeColor="text1"/>
        </w:rPr>
        <w:t xml:space="preserve"> did not say that the benefits of abiraterone </w:t>
      </w:r>
      <w:r w:rsidR="003C68DE" w:rsidRPr="00EA7593">
        <w:rPr>
          <w:i/>
          <w:color w:val="000000" w:themeColor="text1"/>
        </w:rPr>
        <w:t>are</w:t>
      </w:r>
      <w:r w:rsidR="003C68DE" w:rsidRPr="00EA7593">
        <w:rPr>
          <w:color w:val="000000" w:themeColor="text1"/>
        </w:rPr>
        <w:t xml:space="preserve"> different in those who are unable to take docetaxel, but simply that we </w:t>
      </w:r>
      <w:proofErr w:type="gramStart"/>
      <w:r w:rsidR="003C68DE" w:rsidRPr="00EA7593">
        <w:rPr>
          <w:color w:val="000000" w:themeColor="text1"/>
        </w:rPr>
        <w:t>don’t</w:t>
      </w:r>
      <w:proofErr w:type="gramEnd"/>
      <w:r w:rsidR="003C68DE" w:rsidRPr="00EA7593">
        <w:rPr>
          <w:color w:val="000000" w:themeColor="text1"/>
        </w:rPr>
        <w:t xml:space="preserve"> know because </w:t>
      </w:r>
      <w:r w:rsidR="00874911" w:rsidRPr="00EA7593">
        <w:rPr>
          <w:color w:val="000000" w:themeColor="text1"/>
        </w:rPr>
        <w:t xml:space="preserve">the </w:t>
      </w:r>
      <w:r w:rsidR="00BE4F61" w:rsidRPr="00EA7593">
        <w:rPr>
          <w:color w:val="000000" w:themeColor="text1"/>
        </w:rPr>
        <w:t>Committee</w:t>
      </w:r>
      <w:r w:rsidR="00874911" w:rsidRPr="00EA7593">
        <w:rPr>
          <w:color w:val="000000" w:themeColor="text1"/>
        </w:rPr>
        <w:t xml:space="preserve"> </w:t>
      </w:r>
      <w:r w:rsidR="003C68DE" w:rsidRPr="00EA7593">
        <w:rPr>
          <w:color w:val="000000" w:themeColor="text1"/>
        </w:rPr>
        <w:t xml:space="preserve">were not presented with the evidence.  He argued that the statement in the FAD is not just reasonable but irrefutable.  </w:t>
      </w:r>
    </w:p>
    <w:p w14:paraId="09DBB008" w14:textId="5AC2600A" w:rsidR="00900D4D" w:rsidRDefault="00900D4D" w:rsidP="00AA7630">
      <w:pPr>
        <w:pStyle w:val="Paragraph"/>
        <w:rPr>
          <w:color w:val="000000" w:themeColor="text1"/>
        </w:rPr>
      </w:pPr>
      <w:r>
        <w:rPr>
          <w:color w:val="000000" w:themeColor="text1"/>
        </w:rPr>
        <w:t>Mo</w:t>
      </w:r>
      <w:r w:rsidR="00BE5546">
        <w:rPr>
          <w:color w:val="000000" w:themeColor="text1"/>
        </w:rPr>
        <w:t>hamed Lockha</w:t>
      </w:r>
      <w:r>
        <w:rPr>
          <w:color w:val="000000" w:themeColor="text1"/>
        </w:rPr>
        <w:t>t, for Janssen, said that the company cannot be expected to do trials in every possible sub-</w:t>
      </w:r>
      <w:r w:rsidR="00874911">
        <w:rPr>
          <w:color w:val="000000" w:themeColor="text1"/>
        </w:rPr>
        <w:t>population</w:t>
      </w:r>
      <w:r>
        <w:rPr>
          <w:color w:val="000000" w:themeColor="text1"/>
        </w:rPr>
        <w:t xml:space="preserve">.  The </w:t>
      </w:r>
      <w:r w:rsidR="00BE4F61">
        <w:rPr>
          <w:color w:val="000000" w:themeColor="text1"/>
        </w:rPr>
        <w:t>Committee</w:t>
      </w:r>
      <w:r>
        <w:rPr>
          <w:color w:val="000000" w:themeColor="text1"/>
        </w:rPr>
        <w:t xml:space="preserve"> need to say what is the standard of care for m</w:t>
      </w:r>
      <w:r w:rsidR="002402E3">
        <w:rPr>
          <w:color w:val="000000" w:themeColor="text1"/>
        </w:rPr>
        <w:t>e</w:t>
      </w:r>
      <w:r>
        <w:rPr>
          <w:color w:val="000000" w:themeColor="text1"/>
        </w:rPr>
        <w:t xml:space="preserve">n who are ineligible for chemotherapy.  </w:t>
      </w:r>
      <w:proofErr w:type="gramStart"/>
      <w:r>
        <w:rPr>
          <w:color w:val="000000" w:themeColor="text1"/>
        </w:rPr>
        <w:t>It is clear that this</w:t>
      </w:r>
      <w:proofErr w:type="gramEnd"/>
      <w:r>
        <w:rPr>
          <w:color w:val="000000" w:themeColor="text1"/>
        </w:rPr>
        <w:t xml:space="preserve"> is ADT alone, and we have evidence for the effectiveness of abiraterone versus ADT alone. </w:t>
      </w:r>
    </w:p>
    <w:p w14:paraId="550C11D6" w14:textId="71A06283" w:rsidR="003C68DE" w:rsidRDefault="00900D4D" w:rsidP="00AA7630">
      <w:pPr>
        <w:pStyle w:val="Paragraph"/>
        <w:rPr>
          <w:color w:val="000000" w:themeColor="text1"/>
        </w:rPr>
      </w:pPr>
      <w:r>
        <w:rPr>
          <w:color w:val="000000" w:themeColor="text1"/>
        </w:rPr>
        <w:t>Prof</w:t>
      </w:r>
      <w:r w:rsidR="002647D5">
        <w:rPr>
          <w:color w:val="000000" w:themeColor="text1"/>
        </w:rPr>
        <w:t>essor</w:t>
      </w:r>
      <w:r>
        <w:rPr>
          <w:color w:val="000000" w:themeColor="text1"/>
        </w:rPr>
        <w:t xml:space="preserve"> Adler, for </w:t>
      </w:r>
      <w:r w:rsidR="00383DFF">
        <w:rPr>
          <w:color w:val="000000" w:themeColor="text1"/>
        </w:rPr>
        <w:t>the appraisal committee</w:t>
      </w:r>
      <w:r>
        <w:rPr>
          <w:color w:val="000000" w:themeColor="text1"/>
        </w:rPr>
        <w:t xml:space="preserve">, also emphasised that the FAD does not say that the benefits of abiraterone are different in </w:t>
      </w:r>
      <w:r w:rsidR="00BE4F61">
        <w:rPr>
          <w:color w:val="000000" w:themeColor="text1"/>
        </w:rPr>
        <w:t>chemotherapy-ineligible</w:t>
      </w:r>
      <w:r>
        <w:rPr>
          <w:color w:val="000000" w:themeColor="text1"/>
        </w:rPr>
        <w:t xml:space="preserve"> men, just that we do not know if they are the same.  The </w:t>
      </w:r>
      <w:r w:rsidR="00BE4F61">
        <w:rPr>
          <w:color w:val="000000" w:themeColor="text1"/>
        </w:rPr>
        <w:t>Committee</w:t>
      </w:r>
      <w:r>
        <w:rPr>
          <w:color w:val="000000" w:themeColor="text1"/>
        </w:rPr>
        <w:t xml:space="preserve"> were aware tha</w:t>
      </w:r>
      <w:r w:rsidR="00874911">
        <w:rPr>
          <w:color w:val="000000" w:themeColor="text1"/>
        </w:rPr>
        <w:t>t</w:t>
      </w:r>
      <w:r>
        <w:rPr>
          <w:color w:val="000000" w:themeColor="text1"/>
        </w:rPr>
        <w:t xml:space="preserve"> </w:t>
      </w:r>
      <w:r w:rsidR="00BE4F61">
        <w:rPr>
          <w:color w:val="000000" w:themeColor="text1"/>
        </w:rPr>
        <w:t>chemotherapy-ineligible</w:t>
      </w:r>
      <w:r>
        <w:rPr>
          <w:color w:val="000000" w:themeColor="text1"/>
        </w:rPr>
        <w:t xml:space="preserve"> men are likely to have co-morbidities, and it is reasonable that these co-morbidities could be effect modifiers.  She also pointed out that the FAD does consider the comparison of abiraterone with ADT alone (as a proxy for the chemotherapy-inel</w:t>
      </w:r>
      <w:r w:rsidR="00874911">
        <w:rPr>
          <w:color w:val="000000" w:themeColor="text1"/>
        </w:rPr>
        <w:t>i</w:t>
      </w:r>
      <w:r>
        <w:rPr>
          <w:color w:val="000000" w:themeColor="text1"/>
        </w:rPr>
        <w:t>gible group), and indeed assumes equal efficacy in this group.</w:t>
      </w:r>
    </w:p>
    <w:p w14:paraId="3AB1F604" w14:textId="6255E090" w:rsidR="00900D4D" w:rsidRDefault="00517236" w:rsidP="00AA7630">
      <w:pPr>
        <w:pStyle w:val="Paragraph"/>
        <w:rPr>
          <w:color w:val="000000" w:themeColor="text1"/>
        </w:rPr>
      </w:pPr>
      <w:r>
        <w:rPr>
          <w:color w:val="000000" w:themeColor="text1"/>
        </w:rPr>
        <w:t xml:space="preserve">Dr </w:t>
      </w:r>
      <w:r w:rsidR="00900D4D">
        <w:rPr>
          <w:color w:val="000000" w:themeColor="text1"/>
        </w:rPr>
        <w:t xml:space="preserve">Latimer, for </w:t>
      </w:r>
      <w:r w:rsidR="00383DFF">
        <w:rPr>
          <w:color w:val="000000" w:themeColor="text1"/>
        </w:rPr>
        <w:t>the appraisal committee</w:t>
      </w:r>
      <w:r w:rsidR="00900D4D">
        <w:rPr>
          <w:color w:val="000000" w:themeColor="text1"/>
        </w:rPr>
        <w:t xml:space="preserve">, said that </w:t>
      </w:r>
      <w:proofErr w:type="gramStart"/>
      <w:r w:rsidR="00900D4D">
        <w:rPr>
          <w:color w:val="000000" w:themeColor="text1"/>
        </w:rPr>
        <w:t>patients</w:t>
      </w:r>
      <w:proofErr w:type="gramEnd"/>
      <w:r w:rsidR="00900D4D">
        <w:rPr>
          <w:color w:val="000000" w:themeColor="text1"/>
        </w:rPr>
        <w:t xml:space="preserve"> ineligible for chemotherapy are more likely to have and ECOG scores of 3 or more.  These patients would be expected to have shorter survival, so the trials may over-estimate benefit in this group.  He recalled that Peter Clark, of the Cancer Drugs Fund, had highlighted the fact that 98% of patients in LATITUDE had ECOG scores of 0-1.  These patients were very fit, and therefore likely to tolerate treatment better than “all comers” in NHS clinical practice.  </w:t>
      </w:r>
    </w:p>
    <w:p w14:paraId="79B7F3C0" w14:textId="6873DEEA" w:rsidR="00900D4D" w:rsidRDefault="00900D4D" w:rsidP="00AA7630">
      <w:pPr>
        <w:pStyle w:val="Paragraph"/>
        <w:rPr>
          <w:color w:val="000000" w:themeColor="text1"/>
        </w:rPr>
      </w:pPr>
      <w:r>
        <w:rPr>
          <w:color w:val="000000" w:themeColor="text1"/>
        </w:rPr>
        <w:t>Prof</w:t>
      </w:r>
      <w:r w:rsidR="002647D5">
        <w:rPr>
          <w:color w:val="000000" w:themeColor="text1"/>
        </w:rPr>
        <w:t>essor</w:t>
      </w:r>
      <w:r>
        <w:rPr>
          <w:color w:val="000000" w:themeColor="text1"/>
        </w:rPr>
        <w:t xml:space="preserve"> James, for BUG, replied that most men with ECOG scores of 3 or more would not be suitable for abiraterone either.  He said that fitness for chemotherapy is multi-factorial, and not defined simply by ECOG score. </w:t>
      </w:r>
    </w:p>
    <w:p w14:paraId="74059E18" w14:textId="1394DE44" w:rsidR="00874911" w:rsidRDefault="00517236" w:rsidP="00AA7630">
      <w:pPr>
        <w:pStyle w:val="Paragraph"/>
        <w:rPr>
          <w:color w:val="000000" w:themeColor="text1"/>
        </w:rPr>
      </w:pPr>
      <w:r>
        <w:rPr>
          <w:color w:val="000000" w:themeColor="text1"/>
        </w:rPr>
        <w:t xml:space="preserve">Dr </w:t>
      </w:r>
      <w:r w:rsidR="00874911">
        <w:rPr>
          <w:color w:val="000000" w:themeColor="text1"/>
        </w:rPr>
        <w:t xml:space="preserve">Latimer, for </w:t>
      </w:r>
      <w:r w:rsidR="00383DFF">
        <w:rPr>
          <w:color w:val="000000" w:themeColor="text1"/>
        </w:rPr>
        <w:t>the appraisal committee</w:t>
      </w:r>
      <w:r w:rsidR="00874911">
        <w:rPr>
          <w:color w:val="000000" w:themeColor="text1"/>
        </w:rPr>
        <w:t xml:space="preserve">, said that the reason the FAD sets out the uncertainties in the data is because the company had submitted an analysis they said was specifically for a chemotherapy-ineligible population.  The FAD therefore had to make the thinking of the </w:t>
      </w:r>
      <w:r w:rsidR="00BE4F61">
        <w:rPr>
          <w:color w:val="000000" w:themeColor="text1"/>
        </w:rPr>
        <w:t>Committee</w:t>
      </w:r>
      <w:r w:rsidR="00874911">
        <w:rPr>
          <w:color w:val="000000" w:themeColor="text1"/>
        </w:rPr>
        <w:t xml:space="preserve"> clear. </w:t>
      </w:r>
    </w:p>
    <w:p w14:paraId="16A3401C" w14:textId="2D0FD496" w:rsidR="00900D4D" w:rsidRDefault="00874911" w:rsidP="00AA7630">
      <w:pPr>
        <w:pStyle w:val="Paragraph"/>
      </w:pPr>
      <w:r>
        <w:t xml:space="preserve">The </w:t>
      </w:r>
      <w:r w:rsidR="00D71FAA">
        <w:t>Appeal Panel</w:t>
      </w:r>
      <w:r>
        <w:t xml:space="preserve"> concluded that the FAD expresses uncertainty about the benefits of abiraterone in a chemotherapy-ineligible population rather than saying </w:t>
      </w:r>
      <w:r>
        <w:lastRenderedPageBreak/>
        <w:t>that the benefits are different.</w:t>
      </w:r>
      <w:r w:rsidR="00A45B1B">
        <w:t xml:space="preserve">  The </w:t>
      </w:r>
      <w:r w:rsidR="00BE4F61">
        <w:t>Panel</w:t>
      </w:r>
      <w:r w:rsidR="00A45B1B">
        <w:t xml:space="preserve"> accepted that the </w:t>
      </w:r>
      <w:r w:rsidR="00BE4F61">
        <w:t>Committee</w:t>
      </w:r>
      <w:r w:rsidR="00A45B1B">
        <w:t xml:space="preserve"> were not presented with any evidence on the effectiveness of </w:t>
      </w:r>
      <w:proofErr w:type="gramStart"/>
      <w:r w:rsidR="00A45B1B">
        <w:t>abiraterone</w:t>
      </w:r>
      <w:proofErr w:type="gramEnd"/>
      <w:r w:rsidR="00A45B1B">
        <w:t xml:space="preserve"> specifically in this group.  Whilst it may have been reasonable to judge (based on biological plausibility) that the effect would be the same, it was also reasonable to consider that the effect could be different (as co-morbidities or frailty could be effect-modifiers).  In fact, when the </w:t>
      </w:r>
      <w:r w:rsidR="00BE4F61">
        <w:t>Committee</w:t>
      </w:r>
      <w:r w:rsidR="00A45B1B">
        <w:t xml:space="preserve"> modelled the cost-effectiveness of abiraterone versus ADT alone (as a proxy for the chemotherapy-ineligible population) they did assume equal efficacy in this group.  The </w:t>
      </w:r>
      <w:r w:rsidR="00BE4F61">
        <w:t>Panel</w:t>
      </w:r>
      <w:r w:rsidR="00A45B1B">
        <w:t xml:space="preserve"> judged that it was reasonable for the FAD to have set out areas of uncertainty in the data.</w:t>
      </w:r>
    </w:p>
    <w:p w14:paraId="53F3DE33" w14:textId="5E3D3A3C" w:rsidR="00607ADB" w:rsidRPr="00724B69" w:rsidRDefault="00A45B1B" w:rsidP="00AA7630">
      <w:pPr>
        <w:pStyle w:val="Paragraph"/>
      </w:pPr>
      <w:r w:rsidRPr="0053499F">
        <w:t xml:space="preserve">The </w:t>
      </w:r>
      <w:r w:rsidR="00D71FAA">
        <w:t>Appeal Panel</w:t>
      </w:r>
      <w:r w:rsidRPr="0053499F">
        <w:t xml:space="preserve"> therefore</w:t>
      </w:r>
      <w:r>
        <w:t xml:space="preserve"> dismissed</w:t>
      </w:r>
      <w:r w:rsidRPr="0053499F">
        <w:t xml:space="preserve"> the appeal on this point.</w:t>
      </w:r>
    </w:p>
    <w:p w14:paraId="47C440DD" w14:textId="6C381A18" w:rsidR="00D02918" w:rsidRPr="0053499F" w:rsidRDefault="00D02918" w:rsidP="00AA7630">
      <w:pPr>
        <w:pStyle w:val="Heading1"/>
      </w:pPr>
      <w:r w:rsidRPr="0053499F">
        <w:t xml:space="preserve">Conclusion and effect of the </w:t>
      </w:r>
      <w:r w:rsidR="00D71FAA">
        <w:t>Appeal Panel</w:t>
      </w:r>
      <w:r w:rsidRPr="0053499F">
        <w:t>’s decision</w:t>
      </w:r>
    </w:p>
    <w:p w14:paraId="40519299" w14:textId="35185996" w:rsidR="000E2F96" w:rsidRDefault="00D02918" w:rsidP="00AA7630">
      <w:pPr>
        <w:pStyle w:val="Paragraph"/>
      </w:pPr>
      <w:r w:rsidRPr="0053499F">
        <w:t xml:space="preserve">The </w:t>
      </w:r>
      <w:r w:rsidR="00D71FAA">
        <w:t>Appeal Panel</w:t>
      </w:r>
      <w:r w:rsidRPr="0053499F">
        <w:t xml:space="preserve"> therefore upholds the appeal on th</w:t>
      </w:r>
      <w:r w:rsidR="000E2F96">
        <w:t>e following grounds:</w:t>
      </w:r>
    </w:p>
    <w:p w14:paraId="0A8DF37D" w14:textId="7FBCFED3" w:rsidR="000C048D" w:rsidRDefault="000C048D" w:rsidP="00AA7630">
      <w:pPr>
        <w:pStyle w:val="Paragraphnonumbers"/>
        <w:rPr>
          <w:lang w:eastAsia="en-GB"/>
        </w:rPr>
      </w:pPr>
      <w:r w:rsidRPr="00724B69">
        <w:rPr>
          <w:b/>
        </w:rPr>
        <w:t xml:space="preserve">PCUK/TPC Appeal Ground 1a.1: </w:t>
      </w:r>
      <w:r w:rsidRPr="00724B69">
        <w:rPr>
          <w:lang w:eastAsia="en-GB"/>
        </w:rPr>
        <w:t>In making the assessment that preceded the recommendation, NICE has failed to act fairly by neglecting to consider inequalities of healthcare provision caused by its decision.</w:t>
      </w:r>
    </w:p>
    <w:p w14:paraId="0102266B" w14:textId="305DBB15" w:rsidR="000E2F96" w:rsidRDefault="000C048D" w:rsidP="00AA7630">
      <w:pPr>
        <w:pStyle w:val="Paragraphnonumbers"/>
      </w:pPr>
      <w:r>
        <w:rPr>
          <w:b/>
        </w:rPr>
        <w:t xml:space="preserve">BUG </w:t>
      </w:r>
      <w:r w:rsidRPr="0053499F">
        <w:rPr>
          <w:b/>
        </w:rPr>
        <w:t>Appeal Ground 1a.</w:t>
      </w:r>
      <w:r>
        <w:rPr>
          <w:b/>
        </w:rPr>
        <w:t>3</w:t>
      </w:r>
      <w:r w:rsidRPr="0053499F">
        <w:rPr>
          <w:b/>
        </w:rPr>
        <w:t>:</w:t>
      </w:r>
      <w:r>
        <w:rPr>
          <w:b/>
        </w:rPr>
        <w:t xml:space="preserve"> </w:t>
      </w:r>
      <w:r>
        <w:rPr>
          <w:lang w:eastAsia="en-GB"/>
        </w:rPr>
        <w:t xml:space="preserve">That the failure of the </w:t>
      </w:r>
      <w:r w:rsidR="00BE4F61">
        <w:rPr>
          <w:lang w:eastAsia="en-GB"/>
        </w:rPr>
        <w:t>Committee</w:t>
      </w:r>
      <w:r>
        <w:rPr>
          <w:lang w:eastAsia="en-GB"/>
        </w:rPr>
        <w:t xml:space="preserve"> to consider the STAMPEDE group’s recently presented quality of life data and/or COVID-19 resulted in a discriminatory decision</w:t>
      </w:r>
      <w:r w:rsidR="00ED355F">
        <w:rPr>
          <w:lang w:eastAsia="en-GB"/>
        </w:rPr>
        <w:t>.</w:t>
      </w:r>
      <w:r>
        <w:rPr>
          <w:b/>
        </w:rPr>
        <w:t xml:space="preserve"> </w:t>
      </w:r>
    </w:p>
    <w:p w14:paraId="3C033631" w14:textId="16DEDCB6" w:rsidR="000E2F96" w:rsidRPr="000E2F96" w:rsidRDefault="000E2F96" w:rsidP="00AA7630">
      <w:pPr>
        <w:pStyle w:val="Paragraphnonumbers"/>
        <w:rPr>
          <w:b/>
        </w:rPr>
      </w:pPr>
      <w:r w:rsidRPr="00724B69">
        <w:rPr>
          <w:b/>
        </w:rPr>
        <w:t xml:space="preserve">Janssen Appeal Ground 1a.2c: </w:t>
      </w:r>
      <w:r w:rsidRPr="00724B69">
        <w:rPr>
          <w:lang w:eastAsia="en-GB"/>
        </w:rPr>
        <w:t xml:space="preserve">The Appraisal </w:t>
      </w:r>
      <w:r w:rsidR="00BE4F61">
        <w:rPr>
          <w:lang w:eastAsia="en-GB"/>
        </w:rPr>
        <w:t>Committee</w:t>
      </w:r>
      <w:r w:rsidRPr="00724B69">
        <w:rPr>
          <w:lang w:eastAsia="en-GB"/>
        </w:rPr>
        <w:t>’s conclusion that “there are no clear-cut clinical criteria to define who can have abiraterone in combination but not docetaxel in combination” does not: (c) provide reasons for</w:t>
      </w:r>
      <w:r>
        <w:rPr>
          <w:lang w:eastAsia="en-GB"/>
        </w:rPr>
        <w:t xml:space="preserve"> </w:t>
      </w:r>
      <w:r w:rsidRPr="00724B69">
        <w:rPr>
          <w:lang w:eastAsia="en-GB"/>
        </w:rPr>
        <w:t>deviating from its conclusions in the earlier appraisal of Radium-223</w:t>
      </w:r>
      <w:r w:rsidR="00ED355F">
        <w:rPr>
          <w:lang w:eastAsia="en-GB"/>
        </w:rPr>
        <w:t>.</w:t>
      </w:r>
    </w:p>
    <w:p w14:paraId="0E08FD2A" w14:textId="7F73DCFE" w:rsidR="000E2F96" w:rsidRDefault="000E2F96" w:rsidP="00AA7630">
      <w:pPr>
        <w:pStyle w:val="Paragraphnonumbers"/>
        <w:rPr>
          <w:lang w:eastAsia="en-GB"/>
        </w:rPr>
      </w:pPr>
      <w:r>
        <w:rPr>
          <w:b/>
        </w:rPr>
        <w:t xml:space="preserve">Janssen </w:t>
      </w:r>
      <w:r w:rsidRPr="0053499F">
        <w:rPr>
          <w:b/>
        </w:rPr>
        <w:t>Appeal Ground 1a.</w:t>
      </w:r>
      <w:r>
        <w:rPr>
          <w:b/>
        </w:rPr>
        <w:t>4</w:t>
      </w:r>
      <w:r w:rsidRPr="0053499F">
        <w:rPr>
          <w:b/>
        </w:rPr>
        <w:t>:</w:t>
      </w:r>
      <w:r>
        <w:rPr>
          <w:b/>
        </w:rPr>
        <w:t xml:space="preserve"> </w:t>
      </w:r>
      <w:r>
        <w:rPr>
          <w:lang w:eastAsia="en-GB"/>
        </w:rPr>
        <w:t xml:space="preserve">The conclusions of the Appraisal </w:t>
      </w:r>
      <w:r w:rsidR="00BE4F61">
        <w:rPr>
          <w:lang w:eastAsia="en-GB"/>
        </w:rPr>
        <w:t>Committee</w:t>
      </w:r>
      <w:r>
        <w:rPr>
          <w:lang w:eastAsia="en-GB"/>
        </w:rPr>
        <w:t xml:space="preserve"> in relation to the </w:t>
      </w:r>
      <w:r w:rsidR="00EA0D65">
        <w:rPr>
          <w:lang w:eastAsia="en-GB"/>
        </w:rPr>
        <w:t>cost-effective</w:t>
      </w:r>
      <w:r>
        <w:rPr>
          <w:lang w:eastAsia="en-GB"/>
        </w:rPr>
        <w:t>ness of abiraterone in this appraisal are opaque.</w:t>
      </w:r>
    </w:p>
    <w:p w14:paraId="09E4DF92" w14:textId="1CF52940" w:rsidR="000E2F96" w:rsidRPr="00557856" w:rsidRDefault="000E2F96" w:rsidP="00AA7630">
      <w:pPr>
        <w:pStyle w:val="Paragraphnonumbers"/>
        <w:rPr>
          <w:lang w:eastAsia="en-GB"/>
        </w:rPr>
      </w:pPr>
      <w:r w:rsidRPr="00152615">
        <w:rPr>
          <w:lang w:eastAsia="en-GB"/>
        </w:rPr>
        <w:t>(</w:t>
      </w:r>
      <w:r>
        <w:rPr>
          <w:lang w:eastAsia="en-GB"/>
        </w:rPr>
        <w:t>i</w:t>
      </w:r>
      <w:r w:rsidRPr="00152615">
        <w:rPr>
          <w:lang w:eastAsia="en-GB"/>
        </w:rPr>
        <w:t>nsofar as it relates to the failure to provide an ICER range.)</w:t>
      </w:r>
    </w:p>
    <w:p w14:paraId="2EDCFF5B" w14:textId="77777777" w:rsidR="000E2F96" w:rsidRPr="00152615" w:rsidRDefault="000E2F96" w:rsidP="00AA7630">
      <w:pPr>
        <w:pStyle w:val="Paragraphnonumbers"/>
        <w:rPr>
          <w:lang w:eastAsia="en-GB"/>
        </w:rPr>
      </w:pPr>
      <w:r>
        <w:rPr>
          <w:b/>
        </w:rPr>
        <w:t xml:space="preserve">PCUK/TPC </w:t>
      </w:r>
      <w:r w:rsidRPr="0053499F">
        <w:rPr>
          <w:b/>
        </w:rPr>
        <w:t>Appeal point Ground 2.1:</w:t>
      </w:r>
      <w:r>
        <w:rPr>
          <w:b/>
        </w:rPr>
        <w:t xml:space="preserve"> </w:t>
      </w:r>
      <w:r>
        <w:rPr>
          <w:lang w:eastAsia="en-GB"/>
        </w:rPr>
        <w:t>The recommendation is unreasonable in the light of the evidence submitted to NICE concerning the effectiveness of abiraterone in patients who cannot receive docetaxel.</w:t>
      </w:r>
    </w:p>
    <w:p w14:paraId="1E36BCCE" w14:textId="25265843" w:rsidR="000E2F96" w:rsidRPr="00724B69" w:rsidRDefault="000E2F96" w:rsidP="00AA7630">
      <w:pPr>
        <w:pStyle w:val="Paragraphnonumbers"/>
        <w:rPr>
          <w:lang w:eastAsia="en-GB"/>
        </w:rPr>
      </w:pPr>
      <w:r>
        <w:rPr>
          <w:b/>
        </w:rPr>
        <w:t xml:space="preserve">Janssen </w:t>
      </w:r>
      <w:r w:rsidRPr="0053499F">
        <w:rPr>
          <w:b/>
        </w:rPr>
        <w:t>Appeal point Ground 2.1:</w:t>
      </w:r>
      <w:r>
        <w:rPr>
          <w:b/>
        </w:rPr>
        <w:t xml:space="preserve"> </w:t>
      </w:r>
      <w:r>
        <w:rPr>
          <w:lang w:eastAsia="en-GB"/>
        </w:rPr>
        <w:t xml:space="preserve">The Appraisal </w:t>
      </w:r>
      <w:r w:rsidR="00BE4F61">
        <w:rPr>
          <w:lang w:eastAsia="en-GB"/>
        </w:rPr>
        <w:t>Committee</w:t>
      </w:r>
      <w:r>
        <w:rPr>
          <w:lang w:eastAsia="en-GB"/>
        </w:rPr>
        <w:t>’s conclusion that “there are no clear-cut clinical criteria to define who can have abiraterone in combination but not docetaxel in combination” is unreasonable in the context of the available evidence</w:t>
      </w:r>
      <w:r w:rsidR="000B0453">
        <w:rPr>
          <w:lang w:eastAsia="en-GB"/>
        </w:rPr>
        <w:t>.</w:t>
      </w:r>
    </w:p>
    <w:p w14:paraId="4ADF4A4E" w14:textId="6DEFE73C" w:rsidR="00D02918" w:rsidRPr="0053499F" w:rsidRDefault="00D02918" w:rsidP="00AA7630">
      <w:pPr>
        <w:pStyle w:val="Paragraph"/>
      </w:pPr>
      <w:r w:rsidRPr="0053499F">
        <w:t>The appeal is dismissed on all other grounds.</w:t>
      </w:r>
    </w:p>
    <w:p w14:paraId="26C78344" w14:textId="2786E807" w:rsidR="00396997" w:rsidRDefault="00396997" w:rsidP="00AA7630">
      <w:pPr>
        <w:pStyle w:val="Paragraph"/>
      </w:pPr>
      <w:r w:rsidRPr="000E2F96">
        <w:t xml:space="preserve">The appraisal is remitted to the </w:t>
      </w:r>
      <w:r w:rsidR="009B59C2" w:rsidRPr="000E2F96">
        <w:t>a</w:t>
      </w:r>
      <w:r w:rsidRPr="000E2F96">
        <w:t xml:space="preserve">ppraisal </w:t>
      </w:r>
      <w:r w:rsidR="00607ADB">
        <w:t>c</w:t>
      </w:r>
      <w:r w:rsidR="00BE4F61">
        <w:t>ommittee</w:t>
      </w:r>
      <w:r w:rsidRPr="000E2F96">
        <w:t xml:space="preserve"> who must now take all reasonable steps </w:t>
      </w:r>
      <w:r w:rsidR="000E2F96">
        <w:t xml:space="preserve">to address these points, as set out </w:t>
      </w:r>
      <w:r w:rsidR="000C048D">
        <w:t xml:space="preserve">under the individual appeal points </w:t>
      </w:r>
      <w:r w:rsidR="007333B8">
        <w:t>above.</w:t>
      </w:r>
    </w:p>
    <w:p w14:paraId="4F03819F" w14:textId="077DD8F4" w:rsidR="00396997" w:rsidRPr="0053499F" w:rsidRDefault="00396997" w:rsidP="00AA7630">
      <w:pPr>
        <w:pStyle w:val="Paragraph"/>
      </w:pPr>
      <w:r w:rsidRPr="0053499F">
        <w:t xml:space="preserve">There is no possibility of further appeal against this decision of the </w:t>
      </w:r>
      <w:r w:rsidR="00D71FAA">
        <w:t>Appeal Panel</w:t>
      </w:r>
      <w:r w:rsidRPr="0053499F">
        <w:t xml:space="preserve">. However, this decision and NICE’s decision to issue the final guidance may </w:t>
      </w:r>
      <w:r w:rsidRPr="0053499F">
        <w:lastRenderedPageBreak/>
        <w:t xml:space="preserve">be challenged by applying to the High Court for permission to apply for a judicial review. Any such application must be made within three months of </w:t>
      </w:r>
      <w:r w:rsidR="00B30A03" w:rsidRPr="0053499F">
        <w:t xml:space="preserve">NICE </w:t>
      </w:r>
      <w:r w:rsidRPr="0053499F">
        <w:t>publishing the final guidance.</w:t>
      </w:r>
    </w:p>
    <w:p w14:paraId="371DFD06" w14:textId="58EF1B5E" w:rsidR="00396997" w:rsidRPr="0053499F" w:rsidRDefault="00396997" w:rsidP="00724B69">
      <w:pPr>
        <w:pStyle w:val="ListParagraph"/>
        <w:spacing w:after="0" w:line="240" w:lineRule="auto"/>
        <w:ind w:left="360"/>
        <w:rPr>
          <w:rFonts w:ascii="Arial" w:hAnsi="Arial" w:cs="Arial"/>
          <w:sz w:val="24"/>
          <w:szCs w:val="24"/>
        </w:rPr>
      </w:pPr>
    </w:p>
    <w:sectPr w:rsidR="00396997" w:rsidRPr="0053499F" w:rsidSect="001714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DF9C" w14:textId="77777777" w:rsidR="001934D4" w:rsidRDefault="001934D4" w:rsidP="00446BEE">
      <w:r>
        <w:separator/>
      </w:r>
    </w:p>
  </w:endnote>
  <w:endnote w:type="continuationSeparator" w:id="0">
    <w:p w14:paraId="161FA6AB" w14:textId="77777777" w:rsidR="001934D4" w:rsidRDefault="001934D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2C9B" w14:textId="73800C56" w:rsidR="001934D4" w:rsidRDefault="001934D4">
    <w:pPr>
      <w:pStyle w:val="Footer"/>
    </w:pPr>
    <w:r>
      <w:tab/>
    </w:r>
    <w:r>
      <w:tab/>
    </w:r>
    <w:r>
      <w:fldChar w:fldCharType="begin"/>
    </w:r>
    <w:r>
      <w:instrText xml:space="preserve"> PAGE </w:instrText>
    </w:r>
    <w:r>
      <w:fldChar w:fldCharType="separate"/>
    </w:r>
    <w:r>
      <w:rPr>
        <w:noProof/>
      </w:rPr>
      <w:t>3</w:t>
    </w:r>
    <w:r>
      <w:fldChar w:fldCharType="end"/>
    </w:r>
    <w:r>
      <w:t xml:space="preserve"> of </w:t>
    </w:r>
    <w:fldSimple w:instr=" NUMPAGES  ">
      <w:r>
        <w:rPr>
          <w:noProof/>
        </w:rPr>
        <w:t>33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BD6B" w14:textId="77777777" w:rsidR="001934D4" w:rsidRDefault="001934D4" w:rsidP="00446BEE">
      <w:r>
        <w:separator/>
      </w:r>
    </w:p>
  </w:footnote>
  <w:footnote w:type="continuationSeparator" w:id="0">
    <w:p w14:paraId="63105993" w14:textId="77777777" w:rsidR="001934D4" w:rsidRDefault="001934D4"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77F21"/>
    <w:multiLevelType w:val="hybridMultilevel"/>
    <w:tmpl w:val="FFC00188"/>
    <w:lvl w:ilvl="0" w:tplc="F9284020">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432683D4"/>
    <w:lvl w:ilvl="0" w:tplc="D6900294">
      <w:start w:val="1"/>
      <w:numFmt w:val="decimal"/>
      <w:pStyle w:val="Paragraph"/>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8E0743"/>
    <w:multiLevelType w:val="hybridMultilevel"/>
    <w:tmpl w:val="5EE4AA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503EB"/>
    <w:multiLevelType w:val="hybridMultilevel"/>
    <w:tmpl w:val="BB0ADEE8"/>
    <w:lvl w:ilvl="0" w:tplc="E9F63234">
      <w:start w:val="1"/>
      <w:numFmt w:val="decimal"/>
      <w:lvlText w:val="%1."/>
      <w:lvlJc w:val="left"/>
      <w:pPr>
        <w:ind w:left="360" w:hanging="360"/>
      </w:pPr>
      <w:rPr>
        <w:rFonts w:ascii="Arial" w:hAnsi="Arial" w:cs="Arial" w:hint="default"/>
        <w:b w:val="0"/>
        <w:i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F27B1D"/>
    <w:multiLevelType w:val="hybridMultilevel"/>
    <w:tmpl w:val="66C4DA22"/>
    <w:lvl w:ilvl="0" w:tplc="F9284020">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63400"/>
    <w:multiLevelType w:val="hybridMultilevel"/>
    <w:tmpl w:val="E250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F07A5"/>
    <w:multiLevelType w:val="hybridMultilevel"/>
    <w:tmpl w:val="F1084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BD1EE9"/>
    <w:multiLevelType w:val="hybridMultilevel"/>
    <w:tmpl w:val="28582A18"/>
    <w:lvl w:ilvl="0" w:tplc="2B245C9A">
      <w:start w:val="1"/>
      <w:numFmt w:val="lowerLetter"/>
      <w:lvlText w:val="%1)"/>
      <w:lvlJc w:val="left"/>
      <w:pPr>
        <w:ind w:left="1080" w:hanging="360"/>
      </w:pPr>
      <w:rPr>
        <w:rFonts w:ascii="Arial" w:hAnsi="Arial" w:cs="Arial" w:hint="default"/>
        <w:b w:val="0"/>
        <w:bCs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9B2551"/>
    <w:multiLevelType w:val="hybridMultilevel"/>
    <w:tmpl w:val="8780C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F862D5"/>
    <w:multiLevelType w:val="multilevel"/>
    <w:tmpl w:val="A5A4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41B99"/>
    <w:multiLevelType w:val="hybridMultilevel"/>
    <w:tmpl w:val="8EAC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6076D3"/>
    <w:multiLevelType w:val="hybridMultilevel"/>
    <w:tmpl w:val="37A05FE8"/>
    <w:lvl w:ilvl="0" w:tplc="F9284020">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F4276"/>
    <w:multiLevelType w:val="hybridMultilevel"/>
    <w:tmpl w:val="4BFC7ECC"/>
    <w:lvl w:ilvl="0" w:tplc="E9F63234">
      <w:start w:val="1"/>
      <w:numFmt w:val="decimal"/>
      <w:lvlText w:val="%1."/>
      <w:lvlJc w:val="left"/>
      <w:pPr>
        <w:ind w:left="360" w:hanging="360"/>
      </w:pPr>
      <w:rPr>
        <w:rFonts w:ascii="Arial" w:hAnsi="Arial" w:cs="Arial" w:hint="default"/>
        <w:b w:val="0"/>
        <w:i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2E2B35"/>
    <w:multiLevelType w:val="hybridMultilevel"/>
    <w:tmpl w:val="66C4DA22"/>
    <w:lvl w:ilvl="0" w:tplc="F9284020">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D0A52"/>
    <w:multiLevelType w:val="hybridMultilevel"/>
    <w:tmpl w:val="1C14B29C"/>
    <w:lvl w:ilvl="0" w:tplc="8614146E">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8"/>
  </w:num>
  <w:num w:numId="23">
    <w:abstractNumId w:val="19"/>
  </w:num>
  <w:num w:numId="24">
    <w:abstractNumId w:val="16"/>
  </w:num>
  <w:num w:numId="25">
    <w:abstractNumId w:val="27"/>
  </w:num>
  <w:num w:numId="26">
    <w:abstractNumId w:val="10"/>
  </w:num>
  <w:num w:numId="27">
    <w:abstractNumId w:val="25"/>
  </w:num>
  <w:num w:numId="28">
    <w:abstractNumId w:val="22"/>
  </w:num>
  <w:num w:numId="29">
    <w:abstractNumId w:val="21"/>
  </w:num>
  <w:num w:numId="30">
    <w:abstractNumId w:val="12"/>
  </w:num>
  <w:num w:numId="31">
    <w:abstractNumId w:val="15"/>
  </w:num>
  <w:num w:numId="32">
    <w:abstractNumId w:val="17"/>
  </w:num>
  <w:num w:numId="33">
    <w:abstractNumId w:val="20"/>
  </w:num>
  <w:num w:numId="34">
    <w:abstractNumId w:val="24"/>
  </w:num>
  <w:num w:numId="35">
    <w:abstractNumId w:val="1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DF"/>
    <w:rsid w:val="00001C04"/>
    <w:rsid w:val="00002E70"/>
    <w:rsid w:val="000053F8"/>
    <w:rsid w:val="00014856"/>
    <w:rsid w:val="00024D0A"/>
    <w:rsid w:val="0003413F"/>
    <w:rsid w:val="00036348"/>
    <w:rsid w:val="000472DC"/>
    <w:rsid w:val="0005136C"/>
    <w:rsid w:val="000643DC"/>
    <w:rsid w:val="00067AE0"/>
    <w:rsid w:val="00070065"/>
    <w:rsid w:val="00084B18"/>
    <w:rsid w:val="00090517"/>
    <w:rsid w:val="00091112"/>
    <w:rsid w:val="00093572"/>
    <w:rsid w:val="000A1F0D"/>
    <w:rsid w:val="000A4FEE"/>
    <w:rsid w:val="000B0453"/>
    <w:rsid w:val="000B2BEA"/>
    <w:rsid w:val="000B5939"/>
    <w:rsid w:val="000C048D"/>
    <w:rsid w:val="000C6AF6"/>
    <w:rsid w:val="000E2685"/>
    <w:rsid w:val="000E2F96"/>
    <w:rsid w:val="000E7FB7"/>
    <w:rsid w:val="000F2419"/>
    <w:rsid w:val="00111CCE"/>
    <w:rsid w:val="001134E7"/>
    <w:rsid w:val="00115CD3"/>
    <w:rsid w:val="001250F1"/>
    <w:rsid w:val="001433E0"/>
    <w:rsid w:val="001510C6"/>
    <w:rsid w:val="00152003"/>
    <w:rsid w:val="00152615"/>
    <w:rsid w:val="00163AD2"/>
    <w:rsid w:val="00170B2A"/>
    <w:rsid w:val="0017149E"/>
    <w:rsid w:val="0017169E"/>
    <w:rsid w:val="00180B5E"/>
    <w:rsid w:val="00181A4A"/>
    <w:rsid w:val="001934D4"/>
    <w:rsid w:val="00196810"/>
    <w:rsid w:val="001A1B19"/>
    <w:rsid w:val="001B0EE9"/>
    <w:rsid w:val="001B32D1"/>
    <w:rsid w:val="001B3854"/>
    <w:rsid w:val="001B4BDF"/>
    <w:rsid w:val="001B65B3"/>
    <w:rsid w:val="001C28AA"/>
    <w:rsid w:val="001C5C65"/>
    <w:rsid w:val="001F5B2A"/>
    <w:rsid w:val="002029A6"/>
    <w:rsid w:val="00204693"/>
    <w:rsid w:val="00210E6E"/>
    <w:rsid w:val="00212376"/>
    <w:rsid w:val="00223110"/>
    <w:rsid w:val="002251ED"/>
    <w:rsid w:val="00233197"/>
    <w:rsid w:val="002367FA"/>
    <w:rsid w:val="002402E3"/>
    <w:rsid w:val="002408EA"/>
    <w:rsid w:val="00243707"/>
    <w:rsid w:val="00253E66"/>
    <w:rsid w:val="002623C4"/>
    <w:rsid w:val="002647D5"/>
    <w:rsid w:val="00265914"/>
    <w:rsid w:val="002745A1"/>
    <w:rsid w:val="00280BE1"/>
    <w:rsid w:val="002819D7"/>
    <w:rsid w:val="00282D7A"/>
    <w:rsid w:val="002919E5"/>
    <w:rsid w:val="002922DB"/>
    <w:rsid w:val="002B015C"/>
    <w:rsid w:val="002C1A7E"/>
    <w:rsid w:val="002C3A3B"/>
    <w:rsid w:val="002C4503"/>
    <w:rsid w:val="002D3376"/>
    <w:rsid w:val="002D5356"/>
    <w:rsid w:val="002E3D4A"/>
    <w:rsid w:val="002E49E0"/>
    <w:rsid w:val="002F7D0E"/>
    <w:rsid w:val="00311ED0"/>
    <w:rsid w:val="0032649E"/>
    <w:rsid w:val="003276D1"/>
    <w:rsid w:val="00331F9B"/>
    <w:rsid w:val="00332B10"/>
    <w:rsid w:val="00335854"/>
    <w:rsid w:val="00341773"/>
    <w:rsid w:val="003442AD"/>
    <w:rsid w:val="003648C5"/>
    <w:rsid w:val="00367E49"/>
    <w:rsid w:val="003718A9"/>
    <w:rsid w:val="003722FA"/>
    <w:rsid w:val="00377E3C"/>
    <w:rsid w:val="00383DFF"/>
    <w:rsid w:val="00396997"/>
    <w:rsid w:val="003973C3"/>
    <w:rsid w:val="003A2496"/>
    <w:rsid w:val="003A5126"/>
    <w:rsid w:val="003B1057"/>
    <w:rsid w:val="003B1C3B"/>
    <w:rsid w:val="003B52EE"/>
    <w:rsid w:val="003C1F58"/>
    <w:rsid w:val="003C68DE"/>
    <w:rsid w:val="003C7AAF"/>
    <w:rsid w:val="0040009E"/>
    <w:rsid w:val="0040228A"/>
    <w:rsid w:val="004022D2"/>
    <w:rsid w:val="00407591"/>
    <w:rsid w:val="004075B6"/>
    <w:rsid w:val="00412A45"/>
    <w:rsid w:val="00420952"/>
    <w:rsid w:val="00425596"/>
    <w:rsid w:val="00426266"/>
    <w:rsid w:val="00433EFF"/>
    <w:rsid w:val="00443081"/>
    <w:rsid w:val="00446BEE"/>
    <w:rsid w:val="00456D9C"/>
    <w:rsid w:val="00457B5A"/>
    <w:rsid w:val="004637A5"/>
    <w:rsid w:val="00464760"/>
    <w:rsid w:val="004A4E08"/>
    <w:rsid w:val="004B469D"/>
    <w:rsid w:val="004F279A"/>
    <w:rsid w:val="004F4224"/>
    <w:rsid w:val="0050096E"/>
    <w:rsid w:val="005025A1"/>
    <w:rsid w:val="00506E66"/>
    <w:rsid w:val="00511E4A"/>
    <w:rsid w:val="00517236"/>
    <w:rsid w:val="00520F46"/>
    <w:rsid w:val="0052232F"/>
    <w:rsid w:val="0053194E"/>
    <w:rsid w:val="0053499F"/>
    <w:rsid w:val="005349A0"/>
    <w:rsid w:val="00554EB4"/>
    <w:rsid w:val="00557856"/>
    <w:rsid w:val="0056152F"/>
    <w:rsid w:val="00570192"/>
    <w:rsid w:val="005712E4"/>
    <w:rsid w:val="0057485E"/>
    <w:rsid w:val="005778F2"/>
    <w:rsid w:val="00585FDC"/>
    <w:rsid w:val="00595AE1"/>
    <w:rsid w:val="005A1A04"/>
    <w:rsid w:val="005A42FC"/>
    <w:rsid w:val="005B0231"/>
    <w:rsid w:val="005C3585"/>
    <w:rsid w:val="005F695A"/>
    <w:rsid w:val="005F6ADE"/>
    <w:rsid w:val="0060243A"/>
    <w:rsid w:val="00607ADB"/>
    <w:rsid w:val="006116F1"/>
    <w:rsid w:val="00613471"/>
    <w:rsid w:val="006211AC"/>
    <w:rsid w:val="00624DEE"/>
    <w:rsid w:val="00626F26"/>
    <w:rsid w:val="00630A16"/>
    <w:rsid w:val="006546ED"/>
    <w:rsid w:val="006572A8"/>
    <w:rsid w:val="006601E8"/>
    <w:rsid w:val="0066335F"/>
    <w:rsid w:val="00680753"/>
    <w:rsid w:val="00691667"/>
    <w:rsid w:val="006921E1"/>
    <w:rsid w:val="006C4385"/>
    <w:rsid w:val="006C7C35"/>
    <w:rsid w:val="006F4B25"/>
    <w:rsid w:val="006F561C"/>
    <w:rsid w:val="006F6496"/>
    <w:rsid w:val="006F7986"/>
    <w:rsid w:val="00701D01"/>
    <w:rsid w:val="00707774"/>
    <w:rsid w:val="00724655"/>
    <w:rsid w:val="00724B69"/>
    <w:rsid w:val="00724BC8"/>
    <w:rsid w:val="00727C50"/>
    <w:rsid w:val="0073136C"/>
    <w:rsid w:val="007333B8"/>
    <w:rsid w:val="00733C64"/>
    <w:rsid w:val="00736348"/>
    <w:rsid w:val="00741977"/>
    <w:rsid w:val="00745C08"/>
    <w:rsid w:val="00746058"/>
    <w:rsid w:val="0075233C"/>
    <w:rsid w:val="00755666"/>
    <w:rsid w:val="00760908"/>
    <w:rsid w:val="00775382"/>
    <w:rsid w:val="00776919"/>
    <w:rsid w:val="00783B1F"/>
    <w:rsid w:val="00783CC6"/>
    <w:rsid w:val="00787E9B"/>
    <w:rsid w:val="00790BF1"/>
    <w:rsid w:val="00793A0E"/>
    <w:rsid w:val="007A026A"/>
    <w:rsid w:val="007B22C9"/>
    <w:rsid w:val="007B3D7C"/>
    <w:rsid w:val="007D0E8F"/>
    <w:rsid w:val="007D4EC7"/>
    <w:rsid w:val="007E2448"/>
    <w:rsid w:val="007F238D"/>
    <w:rsid w:val="007F6B66"/>
    <w:rsid w:val="00802EA5"/>
    <w:rsid w:val="00806875"/>
    <w:rsid w:val="0081576D"/>
    <w:rsid w:val="008244AA"/>
    <w:rsid w:val="00837478"/>
    <w:rsid w:val="00847E6C"/>
    <w:rsid w:val="00861B92"/>
    <w:rsid w:val="00864AC6"/>
    <w:rsid w:val="008678D1"/>
    <w:rsid w:val="008718E0"/>
    <w:rsid w:val="00874911"/>
    <w:rsid w:val="00876B13"/>
    <w:rsid w:val="00876CE0"/>
    <w:rsid w:val="00877A8E"/>
    <w:rsid w:val="008814FB"/>
    <w:rsid w:val="00883E5C"/>
    <w:rsid w:val="00884CE2"/>
    <w:rsid w:val="00885EFA"/>
    <w:rsid w:val="008923F5"/>
    <w:rsid w:val="008A0B45"/>
    <w:rsid w:val="008A0B59"/>
    <w:rsid w:val="008A0CFF"/>
    <w:rsid w:val="008A4580"/>
    <w:rsid w:val="008C4BDA"/>
    <w:rsid w:val="008C7E5C"/>
    <w:rsid w:val="008D2C63"/>
    <w:rsid w:val="008D3F10"/>
    <w:rsid w:val="008F5E30"/>
    <w:rsid w:val="00900D4D"/>
    <w:rsid w:val="009015E6"/>
    <w:rsid w:val="00902DB8"/>
    <w:rsid w:val="009053D6"/>
    <w:rsid w:val="0090597F"/>
    <w:rsid w:val="009064C9"/>
    <w:rsid w:val="009140A2"/>
    <w:rsid w:val="00914D7F"/>
    <w:rsid w:val="00921EBB"/>
    <w:rsid w:val="00934288"/>
    <w:rsid w:val="00942874"/>
    <w:rsid w:val="0095127A"/>
    <w:rsid w:val="00963B75"/>
    <w:rsid w:val="00975B3E"/>
    <w:rsid w:val="009A1B9E"/>
    <w:rsid w:val="009A3048"/>
    <w:rsid w:val="009A4F66"/>
    <w:rsid w:val="009A75C2"/>
    <w:rsid w:val="009B1C84"/>
    <w:rsid w:val="009B59C2"/>
    <w:rsid w:val="009B7408"/>
    <w:rsid w:val="009D6F6F"/>
    <w:rsid w:val="009E1ECF"/>
    <w:rsid w:val="009E387B"/>
    <w:rsid w:val="009E680B"/>
    <w:rsid w:val="009F3301"/>
    <w:rsid w:val="009F4223"/>
    <w:rsid w:val="009F559C"/>
    <w:rsid w:val="00A02ED4"/>
    <w:rsid w:val="00A104FD"/>
    <w:rsid w:val="00A1464A"/>
    <w:rsid w:val="00A15A1F"/>
    <w:rsid w:val="00A21A86"/>
    <w:rsid w:val="00A23432"/>
    <w:rsid w:val="00A27D0E"/>
    <w:rsid w:val="00A3325A"/>
    <w:rsid w:val="00A43013"/>
    <w:rsid w:val="00A4349E"/>
    <w:rsid w:val="00A445D5"/>
    <w:rsid w:val="00A4559C"/>
    <w:rsid w:val="00A45B1B"/>
    <w:rsid w:val="00A46C1C"/>
    <w:rsid w:val="00A47D79"/>
    <w:rsid w:val="00A53B1C"/>
    <w:rsid w:val="00A54DA0"/>
    <w:rsid w:val="00A908C4"/>
    <w:rsid w:val="00AA081D"/>
    <w:rsid w:val="00AA30BD"/>
    <w:rsid w:val="00AA7630"/>
    <w:rsid w:val="00AB31AE"/>
    <w:rsid w:val="00AC3F0E"/>
    <w:rsid w:val="00AC42B2"/>
    <w:rsid w:val="00AC51E9"/>
    <w:rsid w:val="00AC7172"/>
    <w:rsid w:val="00AE2CD7"/>
    <w:rsid w:val="00AE3336"/>
    <w:rsid w:val="00AF108A"/>
    <w:rsid w:val="00B01B87"/>
    <w:rsid w:val="00B02E55"/>
    <w:rsid w:val="00B036C1"/>
    <w:rsid w:val="00B222FF"/>
    <w:rsid w:val="00B26760"/>
    <w:rsid w:val="00B30A03"/>
    <w:rsid w:val="00B31473"/>
    <w:rsid w:val="00B5431F"/>
    <w:rsid w:val="00B601AD"/>
    <w:rsid w:val="00B653A8"/>
    <w:rsid w:val="00B7224D"/>
    <w:rsid w:val="00B742C1"/>
    <w:rsid w:val="00B81128"/>
    <w:rsid w:val="00B81A72"/>
    <w:rsid w:val="00B918E4"/>
    <w:rsid w:val="00BA32C0"/>
    <w:rsid w:val="00BB5735"/>
    <w:rsid w:val="00BB5E59"/>
    <w:rsid w:val="00BC05F3"/>
    <w:rsid w:val="00BC3CAA"/>
    <w:rsid w:val="00BC590D"/>
    <w:rsid w:val="00BE10E1"/>
    <w:rsid w:val="00BE4F61"/>
    <w:rsid w:val="00BE5546"/>
    <w:rsid w:val="00BF1E24"/>
    <w:rsid w:val="00BF3494"/>
    <w:rsid w:val="00BF7FE0"/>
    <w:rsid w:val="00C06B6A"/>
    <w:rsid w:val="00C11370"/>
    <w:rsid w:val="00C1281F"/>
    <w:rsid w:val="00C354D4"/>
    <w:rsid w:val="00C361C3"/>
    <w:rsid w:val="00C41041"/>
    <w:rsid w:val="00C41294"/>
    <w:rsid w:val="00C547D7"/>
    <w:rsid w:val="00C700C2"/>
    <w:rsid w:val="00C76558"/>
    <w:rsid w:val="00C80E32"/>
    <w:rsid w:val="00C81104"/>
    <w:rsid w:val="00C8676A"/>
    <w:rsid w:val="00C96411"/>
    <w:rsid w:val="00CA0C8B"/>
    <w:rsid w:val="00CA7343"/>
    <w:rsid w:val="00CB5671"/>
    <w:rsid w:val="00CB5882"/>
    <w:rsid w:val="00CD05DF"/>
    <w:rsid w:val="00CE109F"/>
    <w:rsid w:val="00CF1C20"/>
    <w:rsid w:val="00CF58B7"/>
    <w:rsid w:val="00D02918"/>
    <w:rsid w:val="00D03A88"/>
    <w:rsid w:val="00D044F5"/>
    <w:rsid w:val="00D15EAC"/>
    <w:rsid w:val="00D16D43"/>
    <w:rsid w:val="00D24CA5"/>
    <w:rsid w:val="00D277AA"/>
    <w:rsid w:val="00D35125"/>
    <w:rsid w:val="00D351C1"/>
    <w:rsid w:val="00D35EFB"/>
    <w:rsid w:val="00D36A55"/>
    <w:rsid w:val="00D42820"/>
    <w:rsid w:val="00D44943"/>
    <w:rsid w:val="00D504B3"/>
    <w:rsid w:val="00D54C7F"/>
    <w:rsid w:val="00D569A0"/>
    <w:rsid w:val="00D62537"/>
    <w:rsid w:val="00D64A6F"/>
    <w:rsid w:val="00D6628E"/>
    <w:rsid w:val="00D71FAA"/>
    <w:rsid w:val="00D72080"/>
    <w:rsid w:val="00D76C0E"/>
    <w:rsid w:val="00D86BF0"/>
    <w:rsid w:val="00D9165F"/>
    <w:rsid w:val="00D93B2A"/>
    <w:rsid w:val="00D97344"/>
    <w:rsid w:val="00DA3745"/>
    <w:rsid w:val="00DD7C97"/>
    <w:rsid w:val="00DE56FF"/>
    <w:rsid w:val="00DF4F4B"/>
    <w:rsid w:val="00DF635E"/>
    <w:rsid w:val="00E23EB2"/>
    <w:rsid w:val="00E30CED"/>
    <w:rsid w:val="00E41EE4"/>
    <w:rsid w:val="00E51920"/>
    <w:rsid w:val="00E52C4E"/>
    <w:rsid w:val="00E64120"/>
    <w:rsid w:val="00E660A1"/>
    <w:rsid w:val="00E71E2B"/>
    <w:rsid w:val="00E72EAC"/>
    <w:rsid w:val="00E9209C"/>
    <w:rsid w:val="00EA0D65"/>
    <w:rsid w:val="00EA3CCF"/>
    <w:rsid w:val="00EA7480"/>
    <w:rsid w:val="00EA7593"/>
    <w:rsid w:val="00EB210E"/>
    <w:rsid w:val="00EB4879"/>
    <w:rsid w:val="00EC0C4A"/>
    <w:rsid w:val="00EC16DC"/>
    <w:rsid w:val="00EC5CAB"/>
    <w:rsid w:val="00EC7B3D"/>
    <w:rsid w:val="00ED355F"/>
    <w:rsid w:val="00EF6868"/>
    <w:rsid w:val="00F055F1"/>
    <w:rsid w:val="00F1337F"/>
    <w:rsid w:val="00F1671F"/>
    <w:rsid w:val="00F17664"/>
    <w:rsid w:val="00F2426E"/>
    <w:rsid w:val="00F2795F"/>
    <w:rsid w:val="00F324C6"/>
    <w:rsid w:val="00F352F0"/>
    <w:rsid w:val="00F40181"/>
    <w:rsid w:val="00F45318"/>
    <w:rsid w:val="00F46758"/>
    <w:rsid w:val="00F55362"/>
    <w:rsid w:val="00F568B5"/>
    <w:rsid w:val="00F56D8F"/>
    <w:rsid w:val="00F610AF"/>
    <w:rsid w:val="00F62FD4"/>
    <w:rsid w:val="00F63F4B"/>
    <w:rsid w:val="00F725C8"/>
    <w:rsid w:val="00F748A4"/>
    <w:rsid w:val="00F81163"/>
    <w:rsid w:val="00F825DF"/>
    <w:rsid w:val="00F84652"/>
    <w:rsid w:val="00F9147E"/>
    <w:rsid w:val="00F95F93"/>
    <w:rsid w:val="00F96009"/>
    <w:rsid w:val="00FA2C5A"/>
    <w:rsid w:val="00FA5A7C"/>
    <w:rsid w:val="00FC2D11"/>
    <w:rsid w:val="00FC6230"/>
    <w:rsid w:val="00FE7901"/>
    <w:rsid w:val="00FF1729"/>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8C77"/>
  <w15:docId w15:val="{9E4F5082-2968-458D-B44E-C594C3C9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qFormat="1"/>
    <w:lsdException w:name="heading 3" w:semiHidden="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BDF"/>
    <w:pPr>
      <w:spacing w:after="200" w:line="276" w:lineRule="auto"/>
    </w:pPr>
    <w:rPr>
      <w:rFonts w:ascii="Calibri" w:eastAsia="Calibr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ind w:left="1418" w:hanging="284"/>
    </w:pPr>
    <w:rPr>
      <w:rFonts w:ascii="Arial" w:hAnsi="Arial"/>
    </w:rPr>
  </w:style>
  <w:style w:type="paragraph" w:customStyle="1" w:styleId="Paragraphnonumbers">
    <w:name w:val="Paragraph no numbers"/>
    <w:basedOn w:val="Normal"/>
    <w:uiPriority w:val="99"/>
    <w:qFormat/>
    <w:rsid w:val="00CB5671"/>
    <w:pPr>
      <w:spacing w:after="240"/>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1B4BDF"/>
    <w:pPr>
      <w:ind w:left="720"/>
      <w:contextualSpacing/>
    </w:pPr>
  </w:style>
  <w:style w:type="paragraph" w:customStyle="1" w:styleId="Unnumberedboldheading">
    <w:name w:val="Unnumbered bold heading"/>
    <w:next w:val="Normal"/>
    <w:rsid w:val="00E71E2B"/>
    <w:pPr>
      <w:keepNext/>
      <w:widowControl w:val="0"/>
      <w:spacing w:after="120"/>
    </w:pPr>
    <w:rPr>
      <w:rFonts w:ascii="Arial" w:hAnsi="Arial"/>
      <w:b/>
      <w:sz w:val="24"/>
      <w:szCs w:val="24"/>
      <w:lang w:eastAsia="en-US"/>
    </w:rPr>
  </w:style>
  <w:style w:type="character" w:styleId="CommentReference">
    <w:name w:val="annotation reference"/>
    <w:basedOn w:val="DefaultParagraphFont"/>
    <w:semiHidden/>
    <w:unhideWhenUsed/>
    <w:rsid w:val="00D42820"/>
    <w:rPr>
      <w:sz w:val="16"/>
      <w:szCs w:val="16"/>
    </w:rPr>
  </w:style>
  <w:style w:type="paragraph" w:styleId="CommentText">
    <w:name w:val="annotation text"/>
    <w:basedOn w:val="Normal"/>
    <w:link w:val="CommentTextChar"/>
    <w:semiHidden/>
    <w:unhideWhenUsed/>
    <w:rsid w:val="00D42820"/>
    <w:pPr>
      <w:spacing w:line="240" w:lineRule="auto"/>
    </w:pPr>
    <w:rPr>
      <w:sz w:val="20"/>
      <w:szCs w:val="20"/>
    </w:rPr>
  </w:style>
  <w:style w:type="character" w:customStyle="1" w:styleId="CommentTextChar">
    <w:name w:val="Comment Text Char"/>
    <w:basedOn w:val="DefaultParagraphFont"/>
    <w:link w:val="CommentText"/>
    <w:semiHidden/>
    <w:rsid w:val="00D42820"/>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D42820"/>
    <w:rPr>
      <w:b/>
      <w:bCs/>
    </w:rPr>
  </w:style>
  <w:style w:type="character" w:customStyle="1" w:styleId="CommentSubjectChar">
    <w:name w:val="Comment Subject Char"/>
    <w:basedOn w:val="CommentTextChar"/>
    <w:link w:val="CommentSubject"/>
    <w:semiHidden/>
    <w:rsid w:val="00D42820"/>
    <w:rPr>
      <w:rFonts w:ascii="Calibri" w:eastAsia="Calibri" w:hAnsi="Calibri"/>
      <w:b/>
      <w:bCs/>
      <w:lang w:eastAsia="en-US"/>
    </w:rPr>
  </w:style>
  <w:style w:type="table" w:styleId="TableGrid">
    <w:name w:val="Table Grid"/>
    <w:basedOn w:val="TableNormal"/>
    <w:rsid w:val="0040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paragraph"/>
    <w:basedOn w:val="Normal"/>
    <w:rsid w:val="00F56D8F"/>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F56D8F"/>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03413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2139">
      <w:bodyDiv w:val="1"/>
      <w:marLeft w:val="0"/>
      <w:marRight w:val="0"/>
      <w:marTop w:val="0"/>
      <w:marBottom w:val="0"/>
      <w:divBdr>
        <w:top w:val="none" w:sz="0" w:space="0" w:color="auto"/>
        <w:left w:val="none" w:sz="0" w:space="0" w:color="auto"/>
        <w:bottom w:val="none" w:sz="0" w:space="0" w:color="auto"/>
        <w:right w:val="none" w:sz="0" w:space="0" w:color="auto"/>
      </w:divBdr>
      <w:divsChild>
        <w:div w:id="319425160">
          <w:marLeft w:val="960"/>
          <w:marRight w:val="0"/>
          <w:marTop w:val="0"/>
          <w:marBottom w:val="0"/>
          <w:divBdr>
            <w:top w:val="none" w:sz="0" w:space="0" w:color="auto"/>
            <w:left w:val="none" w:sz="0" w:space="0" w:color="auto"/>
            <w:bottom w:val="none" w:sz="0" w:space="0" w:color="auto"/>
            <w:right w:val="none" w:sz="0" w:space="0" w:color="auto"/>
          </w:divBdr>
        </w:div>
      </w:divsChild>
    </w:div>
    <w:div w:id="19988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808B-7768-4F6A-889A-CA970792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14479</Words>
  <Characters>75788</Characters>
  <Application>Microsoft Office Word</Application>
  <DocSecurity>0</DocSecurity>
  <Lines>631</Lines>
  <Paragraphs>180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Pitan</dc:creator>
  <cp:lastModifiedBy>Maria Pitan</cp:lastModifiedBy>
  <cp:revision>2</cp:revision>
  <dcterms:created xsi:type="dcterms:W3CDTF">2020-10-06T09:26:00Z</dcterms:created>
  <dcterms:modified xsi:type="dcterms:W3CDTF">2020-10-06T09:26:00Z</dcterms:modified>
</cp:coreProperties>
</file>