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C9F7" w14:textId="77777777" w:rsidR="000F48EC" w:rsidRPr="00BF0F58" w:rsidRDefault="000F48EC" w:rsidP="0093671F">
      <w:pPr>
        <w:pStyle w:val="Title2"/>
      </w:pPr>
      <w:r w:rsidRPr="00BF0F58">
        <w:t>NATIONAL INSTITUTE FOR HEALTH AND C</w:t>
      </w:r>
      <w:r w:rsidR="00CC63EB" w:rsidRPr="00BF0F58">
        <w:t>ARE</w:t>
      </w:r>
      <w:r w:rsidRPr="00BF0F58">
        <w:t xml:space="preserve"> EXCELLENCE</w:t>
      </w:r>
    </w:p>
    <w:p w14:paraId="44C4B7B6" w14:textId="2F99472D" w:rsidR="000F48EC" w:rsidRPr="00BF0F58" w:rsidRDefault="007A2801" w:rsidP="000069F9">
      <w:pPr>
        <w:pStyle w:val="Title2"/>
      </w:pPr>
      <w:r w:rsidRPr="00BF0F58">
        <w:t>Appraisal consultation document</w:t>
      </w:r>
    </w:p>
    <w:p w14:paraId="2F49A20C" w14:textId="3E6FA1A3" w:rsidR="00C7539F" w:rsidRPr="00BF0F58" w:rsidRDefault="00C05D25" w:rsidP="00034110">
      <w:pPr>
        <w:pStyle w:val="Title1"/>
      </w:pPr>
      <w:r w:rsidRPr="00BF0F58">
        <w:t xml:space="preserve">Risdiplam for treating spinal muscular </w:t>
      </w:r>
      <w:proofErr w:type="gramStart"/>
      <w:r w:rsidRPr="00BF0F58">
        <w:t>atrophy</w:t>
      </w:r>
      <w:proofErr w:type="gramEnd"/>
    </w:p>
    <w:p w14:paraId="3060B81C" w14:textId="77777777" w:rsidR="00C7539F" w:rsidRPr="00BF0F58" w:rsidRDefault="00C7539F">
      <w:pPr>
        <w:rPr>
          <w:rFonts w:ascii="Arial" w:hAnsi="Arial"/>
          <w:highlight w:val="darkGray"/>
        </w:rPr>
      </w:pPr>
      <w:r w:rsidRPr="00BF0F58">
        <w:rPr>
          <w:highlight w:val="darkGray"/>
        </w:rPr>
        <w:br w:type="page"/>
      </w:r>
    </w:p>
    <w:p w14:paraId="0983DB66" w14:textId="77777777" w:rsidR="000F48EC" w:rsidRPr="00BF0F58" w:rsidRDefault="00B379C5" w:rsidP="00F130AD">
      <w:pPr>
        <w:pStyle w:val="Numberedheading1"/>
      </w:pPr>
      <w:r w:rsidRPr="00BF0F58">
        <w:lastRenderedPageBreak/>
        <w:t>Recommendations</w:t>
      </w:r>
    </w:p>
    <w:p w14:paraId="6383F200" w14:textId="28712A18" w:rsidR="007043CE" w:rsidRPr="00BF0F58" w:rsidRDefault="0038055A" w:rsidP="007043CE">
      <w:pPr>
        <w:pStyle w:val="Numberedlevel2text"/>
        <w:rPr>
          <w:lang w:val="en-GB"/>
        </w:rPr>
      </w:pPr>
      <w:r w:rsidRPr="00BF0F58">
        <w:rPr>
          <w:lang w:val="en-GB"/>
        </w:rPr>
        <w:t>Risdiplam</w:t>
      </w:r>
      <w:r w:rsidR="007A2801" w:rsidRPr="00BF0F58">
        <w:rPr>
          <w:lang w:val="en-GB"/>
        </w:rPr>
        <w:t xml:space="preserve"> is not recommended, within its marketing authorisation, for treating </w:t>
      </w:r>
      <w:r w:rsidRPr="00BF0F58">
        <w:rPr>
          <w:lang w:val="en-GB"/>
        </w:rPr>
        <w:t xml:space="preserve">5q spinal muscular atrophy (SMA) in people 2 months and </w:t>
      </w:r>
      <w:r w:rsidR="0013327F" w:rsidRPr="00BF0F58">
        <w:rPr>
          <w:lang w:val="en-GB"/>
        </w:rPr>
        <w:t>over</w:t>
      </w:r>
      <w:r w:rsidRPr="00BF0F58">
        <w:rPr>
          <w:lang w:val="en-GB"/>
        </w:rPr>
        <w:t xml:space="preserve">, with a clinical diagnosis of SMA </w:t>
      </w:r>
      <w:r w:rsidR="00FD1EC1" w:rsidRPr="00BF0F58">
        <w:rPr>
          <w:lang w:val="en-GB"/>
        </w:rPr>
        <w:t>type</w:t>
      </w:r>
      <w:r w:rsidR="00305419" w:rsidRPr="00BF0F58">
        <w:rPr>
          <w:lang w:val="en-GB"/>
        </w:rPr>
        <w:t>s</w:t>
      </w:r>
      <w:r w:rsidR="00FD1EC1" w:rsidRPr="00BF0F58">
        <w:rPr>
          <w:lang w:val="en-GB"/>
        </w:rPr>
        <w:t xml:space="preserve"> </w:t>
      </w:r>
      <w:r w:rsidRPr="00BF0F58">
        <w:rPr>
          <w:lang w:val="en-GB"/>
        </w:rPr>
        <w:t>1,</w:t>
      </w:r>
      <w:r w:rsidR="00FD1EC1" w:rsidRPr="00BF0F58">
        <w:rPr>
          <w:lang w:val="en-GB"/>
        </w:rPr>
        <w:t> </w:t>
      </w:r>
      <w:r w:rsidRPr="00BF0F58">
        <w:rPr>
          <w:lang w:val="en-GB"/>
        </w:rPr>
        <w:t>2 or</w:t>
      </w:r>
      <w:r w:rsidR="00FD1EC1" w:rsidRPr="00BF0F58">
        <w:rPr>
          <w:lang w:val="en-GB"/>
        </w:rPr>
        <w:t> </w:t>
      </w:r>
      <w:r w:rsidRPr="00BF0F58">
        <w:rPr>
          <w:lang w:val="en-GB"/>
        </w:rPr>
        <w:t xml:space="preserve">3 or with </w:t>
      </w:r>
      <w:r w:rsidR="00EC6486" w:rsidRPr="00BF0F58">
        <w:rPr>
          <w:rStyle w:val="NICEnormalChar"/>
          <w:szCs w:val="28"/>
        </w:rPr>
        <w:t>one to four SMN2 copies.</w:t>
      </w:r>
    </w:p>
    <w:p w14:paraId="18F1C81B" w14:textId="4723261E" w:rsidR="002F2C1A" w:rsidRPr="00BF0F58" w:rsidRDefault="002F2C1A" w:rsidP="00321D21">
      <w:pPr>
        <w:pStyle w:val="Numberedlevel2text"/>
        <w:rPr>
          <w:lang w:val="en-GB"/>
        </w:rPr>
      </w:pPr>
      <w:r w:rsidRPr="00BF0F58">
        <w:rPr>
          <w:lang w:val="en-GB"/>
        </w:rPr>
        <w:t xml:space="preserve">This recommendation is not intended to affect treatment with </w:t>
      </w:r>
      <w:r w:rsidR="00321D21" w:rsidRPr="00BF0F58">
        <w:rPr>
          <w:lang w:val="en-GB"/>
        </w:rPr>
        <w:t>risdiplam</w:t>
      </w:r>
      <w:r w:rsidRPr="00BF0F58">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 </w:t>
      </w:r>
      <w:r w:rsidR="0013327F" w:rsidRPr="00BF0F58">
        <w:rPr>
          <w:lang w:val="en-GB"/>
        </w:rPr>
        <w:t>For children and young people, this</w:t>
      </w:r>
      <w:r w:rsidRPr="00BF0F58">
        <w:rPr>
          <w:lang w:val="en-GB"/>
        </w:rPr>
        <w:t xml:space="preserve"> decision should be made jointly by the clinician and the child/young person and/or </w:t>
      </w:r>
      <w:r w:rsidR="0013327F" w:rsidRPr="00BF0F58">
        <w:rPr>
          <w:lang w:val="en-GB"/>
        </w:rPr>
        <w:t xml:space="preserve">their </w:t>
      </w:r>
      <w:r w:rsidRPr="00BF0F58">
        <w:rPr>
          <w:lang w:val="en-GB"/>
        </w:rPr>
        <w:t>parents or carers.</w:t>
      </w:r>
    </w:p>
    <w:p w14:paraId="72094E7B" w14:textId="77777777" w:rsidR="00C11F58" w:rsidRPr="00BF0F58" w:rsidRDefault="00C11F58" w:rsidP="008522C6">
      <w:pPr>
        <w:pStyle w:val="NICEnormal"/>
        <w:rPr>
          <w:b/>
        </w:rPr>
      </w:pPr>
      <w:r w:rsidRPr="00BF0F58">
        <w:rPr>
          <w:b/>
        </w:rPr>
        <w:t xml:space="preserve">Why the committee made these </w:t>
      </w:r>
      <w:proofErr w:type="gramStart"/>
      <w:r w:rsidRPr="00BF0F58">
        <w:rPr>
          <w:b/>
        </w:rPr>
        <w:t>recommendations</w:t>
      </w:r>
      <w:proofErr w:type="gramEnd"/>
    </w:p>
    <w:p w14:paraId="5E0BCDBF" w14:textId="70C09E61" w:rsidR="002C31F1" w:rsidRPr="00BF0F58" w:rsidRDefault="002C31F1" w:rsidP="002C31F1">
      <w:pPr>
        <w:pStyle w:val="NICEnormal"/>
      </w:pPr>
      <w:r w:rsidRPr="00BF0F58">
        <w:t>SMA is a rare genetic condition and there is an unmet need for effective treatments that could slow disease progression.</w:t>
      </w:r>
    </w:p>
    <w:p w14:paraId="05E0F2D4" w14:textId="0E4BFA46" w:rsidR="002C31F1" w:rsidRPr="00BF0F58" w:rsidRDefault="0090342E" w:rsidP="002C31F1">
      <w:pPr>
        <w:pStyle w:val="NICEnormal"/>
      </w:pPr>
      <w:r w:rsidRPr="00BF0F58">
        <w:t xml:space="preserve">There is no evidence on risdiplam for babies with pre-symptomatic SMA. </w:t>
      </w:r>
      <w:r w:rsidR="002C31F1" w:rsidRPr="00BF0F58">
        <w:t xml:space="preserve">Clinical evidence shows that risdiplam improves motor function in </w:t>
      </w:r>
      <w:r w:rsidR="0013327F" w:rsidRPr="00BF0F58">
        <w:t xml:space="preserve">SMA types </w:t>
      </w:r>
      <w:r w:rsidR="002C31F1" w:rsidRPr="00BF0F58">
        <w:t xml:space="preserve">1 to 3. Also, there is some evidence suggesting that people with type 1 SMA who have risdiplam live for longer. </w:t>
      </w:r>
      <w:r w:rsidR="00DA7704" w:rsidRPr="00BF0F58">
        <w:t>But</w:t>
      </w:r>
      <w:r w:rsidR="002C31F1" w:rsidRPr="00BF0F58">
        <w:t xml:space="preserve"> </w:t>
      </w:r>
      <w:r w:rsidR="00DA7704" w:rsidRPr="00BF0F58">
        <w:t xml:space="preserve">there is no direct evidence comparing risdiplam with </w:t>
      </w:r>
      <w:r w:rsidR="000B1398">
        <w:t>best supportive care</w:t>
      </w:r>
      <w:r w:rsidR="00DA7704" w:rsidRPr="00BF0F58">
        <w:t xml:space="preserve"> for type 1 SMA</w:t>
      </w:r>
      <w:r w:rsidR="00250C0F" w:rsidRPr="00BF0F58">
        <w:t>.</w:t>
      </w:r>
      <w:r w:rsidR="00DA7704" w:rsidRPr="00BF0F58">
        <w:t xml:space="preserve"> </w:t>
      </w:r>
      <w:r w:rsidR="00250C0F" w:rsidRPr="00BF0F58">
        <w:t xml:space="preserve">And </w:t>
      </w:r>
      <w:r w:rsidR="002C31F1" w:rsidRPr="00BF0F58">
        <w:t>there is no long-term evidence</w:t>
      </w:r>
      <w:r w:rsidR="00250C0F" w:rsidRPr="00BF0F58">
        <w:t>, so</w:t>
      </w:r>
      <w:r w:rsidR="0013327F" w:rsidRPr="00BF0F58">
        <w:t xml:space="preserve"> </w:t>
      </w:r>
      <w:r w:rsidR="002C31F1" w:rsidRPr="00BF0F58">
        <w:t xml:space="preserve">the </w:t>
      </w:r>
      <w:r w:rsidR="0024562D" w:rsidRPr="00BF0F58">
        <w:t xml:space="preserve">estimated </w:t>
      </w:r>
      <w:r w:rsidR="002C31F1" w:rsidRPr="00BF0F58">
        <w:t>long-term benefits are highly uncertain.</w:t>
      </w:r>
    </w:p>
    <w:p w14:paraId="4108DBF4" w14:textId="578E9609" w:rsidR="00AC0E32" w:rsidRPr="00BF0F58" w:rsidRDefault="00AC0E32" w:rsidP="002C31F1">
      <w:pPr>
        <w:pStyle w:val="NICEnormal"/>
      </w:pPr>
      <w:r w:rsidRPr="00BF0F58">
        <w:t xml:space="preserve">The committee considered a wide range of </w:t>
      </w:r>
      <w:r w:rsidR="00250C0F" w:rsidRPr="00BF0F58">
        <w:t>issues</w:t>
      </w:r>
      <w:r w:rsidRPr="00BF0F58">
        <w:t xml:space="preserve"> </w:t>
      </w:r>
      <w:r w:rsidR="0073285A" w:rsidRPr="00BF0F58">
        <w:t>in</w:t>
      </w:r>
      <w:r w:rsidRPr="00BF0F58">
        <w:t xml:space="preserve"> its decision-making</w:t>
      </w:r>
      <w:r w:rsidR="00250C0F" w:rsidRPr="00BF0F58">
        <w:t xml:space="preserve">. </w:t>
      </w:r>
      <w:proofErr w:type="gramStart"/>
      <w:r w:rsidR="00250C0F" w:rsidRPr="00BF0F58">
        <w:t xml:space="preserve">In </w:t>
      </w:r>
      <w:r w:rsidRPr="00BF0F58">
        <w:t>particular</w:t>
      </w:r>
      <w:r w:rsidR="00250C0F" w:rsidRPr="00BF0F58">
        <w:t>, it</w:t>
      </w:r>
      <w:proofErr w:type="gramEnd"/>
      <w:r w:rsidR="00250C0F" w:rsidRPr="00BF0F58">
        <w:t xml:space="preserve"> discussed</w:t>
      </w:r>
      <w:r w:rsidRPr="00BF0F58">
        <w:t xml:space="preserve"> the rarity and severity of </w:t>
      </w:r>
      <w:r w:rsidR="007C3DAE" w:rsidRPr="00BF0F58">
        <w:t>SMA</w:t>
      </w:r>
      <w:r w:rsidRPr="00BF0F58">
        <w:t xml:space="preserve">, </w:t>
      </w:r>
      <w:proofErr w:type="spellStart"/>
      <w:r w:rsidR="0073285A" w:rsidRPr="00BF0F58">
        <w:t>risdiplam’s</w:t>
      </w:r>
      <w:proofErr w:type="spellEnd"/>
      <w:r w:rsidR="0073285A" w:rsidRPr="00BF0F58">
        <w:t xml:space="preserve"> </w:t>
      </w:r>
      <w:r w:rsidRPr="00BF0F58">
        <w:t>innovative oral administration, uncertainties</w:t>
      </w:r>
      <w:r w:rsidR="00250C0F" w:rsidRPr="00BF0F58">
        <w:t xml:space="preserve"> in the evidence</w:t>
      </w:r>
      <w:r w:rsidRPr="00BF0F58">
        <w:t xml:space="preserve">, and whether risdiplam should be considered </w:t>
      </w:r>
      <w:r w:rsidR="0013327F" w:rsidRPr="00BF0F58">
        <w:t>as an</w:t>
      </w:r>
      <w:r w:rsidRPr="00BF0F58">
        <w:t xml:space="preserve"> end-of-life treatment</w:t>
      </w:r>
      <w:r w:rsidR="001C596F" w:rsidRPr="00BF0F58">
        <w:t>.</w:t>
      </w:r>
    </w:p>
    <w:p w14:paraId="21D06BB6" w14:textId="18BE6A76" w:rsidR="002C31F1" w:rsidRPr="00BF0F58" w:rsidRDefault="005345FC" w:rsidP="002C31F1">
      <w:pPr>
        <w:pStyle w:val="NICEnormal"/>
      </w:pPr>
      <w:r w:rsidRPr="00BF0F58">
        <w:t>T</w:t>
      </w:r>
      <w:r w:rsidR="002C31F1" w:rsidRPr="00BF0F58">
        <w:t>he cost-effectiveness estimates presented are much higher than what NICE usually considers a</w:t>
      </w:r>
      <w:r w:rsidRPr="00BF0F58">
        <w:t>n</w:t>
      </w:r>
      <w:r w:rsidR="002C31F1" w:rsidRPr="00BF0F58">
        <w:t xml:space="preserve"> </w:t>
      </w:r>
      <w:r w:rsidRPr="00BF0F58">
        <w:t>acceptable</w:t>
      </w:r>
      <w:r w:rsidR="002C31F1" w:rsidRPr="00BF0F58">
        <w:t xml:space="preserve"> use of NHS resources. So,</w:t>
      </w:r>
      <w:r w:rsidRPr="00BF0F58">
        <w:t xml:space="preserve"> even taking these other factors into account,</w:t>
      </w:r>
      <w:r w:rsidR="002C31F1" w:rsidRPr="00BF0F58">
        <w:t xml:space="preserve"> risdiplam </w:t>
      </w:r>
      <w:r w:rsidR="00DD2DD8">
        <w:t xml:space="preserve">cannot </w:t>
      </w:r>
      <w:r w:rsidRPr="00BF0F58">
        <w:t>currently</w:t>
      </w:r>
      <w:r w:rsidR="002C31F1" w:rsidRPr="00BF0F58">
        <w:t xml:space="preserve"> </w:t>
      </w:r>
      <w:r w:rsidRPr="00BF0F58">
        <w:t xml:space="preserve">be </w:t>
      </w:r>
      <w:r w:rsidR="002C31F1" w:rsidRPr="00BF0F58">
        <w:t>recommended.</w:t>
      </w:r>
    </w:p>
    <w:p w14:paraId="78848C3D" w14:textId="52A6F90B" w:rsidR="00EA1CB1" w:rsidRPr="00BF0F58" w:rsidRDefault="00EA1CB1" w:rsidP="00EA1CB1">
      <w:pPr>
        <w:pStyle w:val="Numberedheading1"/>
        <w:keepLines/>
      </w:pPr>
      <w:r w:rsidRPr="00BF0F58">
        <w:lastRenderedPageBreak/>
        <w:t xml:space="preserve">Information about </w:t>
      </w:r>
      <w:r w:rsidR="0038055A" w:rsidRPr="00BF0F58">
        <w:t>risdiplam</w:t>
      </w:r>
    </w:p>
    <w:p w14:paraId="1004E64A" w14:textId="6AACEF70" w:rsidR="00B82A82" w:rsidRPr="00BF0F58" w:rsidRDefault="00B82A82" w:rsidP="00B82A82">
      <w:pPr>
        <w:pStyle w:val="Heading2"/>
      </w:pPr>
      <w:r w:rsidRPr="00BF0F58">
        <w:t>Marketing authorisation indication</w:t>
      </w:r>
    </w:p>
    <w:p w14:paraId="27036E8A" w14:textId="79018AE4" w:rsidR="00B82A82" w:rsidRPr="00BF0F58" w:rsidRDefault="00321D21" w:rsidP="007D0E72">
      <w:pPr>
        <w:pStyle w:val="Numberedlevel2text"/>
        <w:rPr>
          <w:lang w:val="en-GB"/>
        </w:rPr>
      </w:pPr>
      <w:r w:rsidRPr="00BF0F58">
        <w:rPr>
          <w:rStyle w:val="NICEnormalChar"/>
          <w:szCs w:val="28"/>
        </w:rPr>
        <w:t>Risdiplam</w:t>
      </w:r>
      <w:r w:rsidR="003041E8" w:rsidRPr="00BF0F58">
        <w:rPr>
          <w:rStyle w:val="NICEnormalChar"/>
          <w:szCs w:val="28"/>
        </w:rPr>
        <w:t xml:space="preserve"> (</w:t>
      </w:r>
      <w:proofErr w:type="spellStart"/>
      <w:r w:rsidR="003041E8" w:rsidRPr="00BF0F58">
        <w:rPr>
          <w:rStyle w:val="NICEnormalChar"/>
          <w:szCs w:val="28"/>
        </w:rPr>
        <w:t>Evrysdi</w:t>
      </w:r>
      <w:proofErr w:type="spellEnd"/>
      <w:r w:rsidR="003041E8" w:rsidRPr="00BF0F58">
        <w:rPr>
          <w:rStyle w:val="NICEnormalChar"/>
          <w:szCs w:val="28"/>
        </w:rPr>
        <w:t>,</w:t>
      </w:r>
      <w:r w:rsidR="00F327DD" w:rsidRPr="00BF0F58">
        <w:rPr>
          <w:rStyle w:val="NICEnormalChar"/>
          <w:szCs w:val="28"/>
        </w:rPr>
        <w:t xml:space="preserve"> Roche)</w:t>
      </w:r>
      <w:r w:rsidRPr="00BF0F58">
        <w:rPr>
          <w:rStyle w:val="NICEnormalChar"/>
          <w:szCs w:val="28"/>
        </w:rPr>
        <w:t xml:space="preserve"> </w:t>
      </w:r>
      <w:r w:rsidR="007F006F" w:rsidRPr="00BF0F58">
        <w:rPr>
          <w:rStyle w:val="NICEnormalChar"/>
          <w:szCs w:val="28"/>
        </w:rPr>
        <w:t xml:space="preserve">is indicated for </w:t>
      </w:r>
      <w:r w:rsidR="002C41BC" w:rsidRPr="00BF0F58">
        <w:rPr>
          <w:rStyle w:val="NICEnormalChar"/>
          <w:szCs w:val="28"/>
        </w:rPr>
        <w:t>‘</w:t>
      </w:r>
      <w:r w:rsidR="007F006F" w:rsidRPr="00BF0F58">
        <w:rPr>
          <w:rStyle w:val="NICEnormalChar"/>
          <w:szCs w:val="28"/>
        </w:rPr>
        <w:t xml:space="preserve">the treatment of 5q spinal muscular atrophy (SMA) in patients 2 months of age and older, with a clinical diagnosis of SMA Type 1, Type 2 or Type 3 or with one to four SMN2 </w:t>
      </w:r>
      <w:proofErr w:type="gramStart"/>
      <w:r w:rsidR="007F006F" w:rsidRPr="00BF0F58">
        <w:rPr>
          <w:rStyle w:val="NICEnormalChar"/>
          <w:szCs w:val="28"/>
        </w:rPr>
        <w:t>copies</w:t>
      </w:r>
      <w:r w:rsidR="002C41BC" w:rsidRPr="00BF0F58">
        <w:rPr>
          <w:rStyle w:val="NICEnormalChar"/>
          <w:szCs w:val="28"/>
        </w:rPr>
        <w:t>’</w:t>
      </w:r>
      <w:proofErr w:type="gramEnd"/>
      <w:r w:rsidR="007F006F" w:rsidRPr="00BF0F58">
        <w:rPr>
          <w:rStyle w:val="NICEnormalChar"/>
          <w:szCs w:val="28"/>
        </w:rPr>
        <w:t>.</w:t>
      </w:r>
    </w:p>
    <w:p w14:paraId="2A56916B" w14:textId="77777777" w:rsidR="00B82A82" w:rsidRPr="00BF0F58" w:rsidRDefault="00B82A82" w:rsidP="00B82A82">
      <w:pPr>
        <w:pStyle w:val="Heading2"/>
      </w:pPr>
      <w:r w:rsidRPr="00BF0F58">
        <w:t>Dosage in the marketing authorisation</w:t>
      </w:r>
    </w:p>
    <w:p w14:paraId="56157B07" w14:textId="2907D25E" w:rsidR="00B82A82" w:rsidRPr="00BF0F58" w:rsidRDefault="00FE2CE3" w:rsidP="001A5561">
      <w:pPr>
        <w:pStyle w:val="Numberedlevel2text"/>
        <w:numPr>
          <w:ilvl w:val="1"/>
          <w:numId w:val="1"/>
        </w:numPr>
        <w:rPr>
          <w:rStyle w:val="Numberedlevel2textChar"/>
          <w:lang w:val="en-GB"/>
        </w:rPr>
      </w:pPr>
      <w:r w:rsidRPr="00BF0F58">
        <w:rPr>
          <w:lang w:val="en-GB"/>
        </w:rPr>
        <w:t xml:space="preserve">The dosage schedule is </w:t>
      </w:r>
      <w:r w:rsidR="00570524" w:rsidRPr="00BF0F58">
        <w:rPr>
          <w:lang w:val="en-GB"/>
        </w:rPr>
        <w:t xml:space="preserve">available in the </w:t>
      </w:r>
      <w:hyperlink r:id="rId8" w:history="1">
        <w:r w:rsidR="00570524" w:rsidRPr="00BF0F58">
          <w:rPr>
            <w:rStyle w:val="Hyperlink"/>
            <w:lang w:val="en-GB"/>
          </w:rPr>
          <w:t>summary of product characteristics</w:t>
        </w:r>
      </w:hyperlink>
      <w:r w:rsidR="00570524" w:rsidRPr="00BF0F58">
        <w:rPr>
          <w:lang w:val="en-GB"/>
        </w:rPr>
        <w:t>.</w:t>
      </w:r>
    </w:p>
    <w:p w14:paraId="111DAE7C" w14:textId="77777777" w:rsidR="00B82A82" w:rsidRPr="00BF0F58" w:rsidRDefault="00B82A82" w:rsidP="00B82A82">
      <w:pPr>
        <w:pStyle w:val="Heading2"/>
      </w:pPr>
      <w:r w:rsidRPr="00BF0F58">
        <w:t>Price</w:t>
      </w:r>
    </w:p>
    <w:p w14:paraId="3A4F8652" w14:textId="5DF15A92" w:rsidR="00B82A82" w:rsidRPr="00BF0F58" w:rsidRDefault="007C4D07" w:rsidP="00690E4C">
      <w:pPr>
        <w:pStyle w:val="Numberedlevel2text"/>
        <w:numPr>
          <w:ilvl w:val="1"/>
          <w:numId w:val="1"/>
        </w:numPr>
        <w:rPr>
          <w:lang w:val="en-GB"/>
        </w:rPr>
      </w:pPr>
      <w:bookmarkStart w:id="0" w:name="_Hlk66279497"/>
      <w:r w:rsidRPr="007C4D07">
        <w:rPr>
          <w:rStyle w:val="NICEnormalChar"/>
        </w:rPr>
        <w:t>The list price is £7,900 per 60mg/80ml vial</w:t>
      </w:r>
      <w:r>
        <w:rPr>
          <w:rStyle w:val="NICEnormalChar"/>
        </w:rPr>
        <w:t>.</w:t>
      </w:r>
      <w:bookmarkStart w:id="1" w:name="_Hlk24530292"/>
      <w:bookmarkEnd w:id="0"/>
      <w:r w:rsidR="00C93760" w:rsidRPr="00BF0F58">
        <w:rPr>
          <w:rStyle w:val="NICEnormalChar"/>
        </w:rPr>
        <w:t xml:space="preserve"> </w:t>
      </w:r>
      <w:r w:rsidR="00B82A82" w:rsidRPr="00BF0F58">
        <w:rPr>
          <w:lang w:val="en-GB"/>
        </w:rPr>
        <w:t>The company has a commercial arrangement, which would have applied if the technology had been recommended.</w:t>
      </w:r>
    </w:p>
    <w:bookmarkEnd w:id="1"/>
    <w:p w14:paraId="56531D54" w14:textId="77777777" w:rsidR="00F130AD" w:rsidRPr="00BF0F58" w:rsidRDefault="00222BEA" w:rsidP="00F130AD">
      <w:pPr>
        <w:pStyle w:val="Numberedheading1"/>
      </w:pPr>
      <w:r w:rsidRPr="00BF0F58">
        <w:t>Committee discussion</w:t>
      </w:r>
    </w:p>
    <w:p w14:paraId="4D9908F0" w14:textId="546BFB9F" w:rsidR="002B5772" w:rsidRPr="00BF0F58" w:rsidRDefault="00BC7D9E" w:rsidP="002B5772">
      <w:pPr>
        <w:pStyle w:val="NICEnormal"/>
      </w:pPr>
      <w:r w:rsidRPr="00BF0F58">
        <w:t xml:space="preserve">The </w:t>
      </w:r>
      <w:hyperlink w:anchor="_Appraisal_committee_members" w:history="1">
        <w:r w:rsidR="00343B53" w:rsidRPr="00BF0F58">
          <w:rPr>
            <w:rStyle w:val="Hyperlink"/>
          </w:rPr>
          <w:t>a</w:t>
        </w:r>
        <w:r w:rsidRPr="00BF0F58">
          <w:rPr>
            <w:rStyle w:val="Hyperlink"/>
          </w:rPr>
          <w:t xml:space="preserve">ppraisal </w:t>
        </w:r>
        <w:r w:rsidR="00343B53" w:rsidRPr="00BF0F58">
          <w:rPr>
            <w:rStyle w:val="Hyperlink"/>
          </w:rPr>
          <w:t>c</w:t>
        </w:r>
        <w:r w:rsidRPr="00BF0F58">
          <w:rPr>
            <w:rStyle w:val="Hyperlink"/>
          </w:rPr>
          <w:t>ommittee</w:t>
        </w:r>
      </w:hyperlink>
      <w:r w:rsidRPr="00BF0F58">
        <w:t xml:space="preserve"> considered evidence submitted by </w:t>
      </w:r>
      <w:r w:rsidR="00AD52F9" w:rsidRPr="00BF0F58">
        <w:t>Roche</w:t>
      </w:r>
      <w:r w:rsidR="002B5772" w:rsidRPr="00BF0F58">
        <w:t>,</w:t>
      </w:r>
      <w:r w:rsidRPr="00BF0F58">
        <w:t xml:space="preserve"> a review of this submission by the </w:t>
      </w:r>
      <w:r w:rsidR="00343B53" w:rsidRPr="00BF0F58">
        <w:t>e</w:t>
      </w:r>
      <w:r w:rsidRPr="00BF0F58">
        <w:t xml:space="preserve">vidence </w:t>
      </w:r>
      <w:r w:rsidR="00343B53" w:rsidRPr="00BF0F58">
        <w:t>r</w:t>
      </w:r>
      <w:r w:rsidRPr="00BF0F58">
        <w:t xml:space="preserve">eview </w:t>
      </w:r>
      <w:r w:rsidR="00343B53" w:rsidRPr="00BF0F58">
        <w:t>g</w:t>
      </w:r>
      <w:r w:rsidRPr="00BF0F58">
        <w:t>roup (ERG)</w:t>
      </w:r>
      <w:r w:rsidR="002B5772" w:rsidRPr="00BF0F58">
        <w:t xml:space="preserve"> </w:t>
      </w:r>
      <w:r w:rsidR="000B1027" w:rsidRPr="00BF0F58">
        <w:t>and responses from</w:t>
      </w:r>
      <w:r w:rsidR="00E9265B" w:rsidRPr="00BF0F58">
        <w:t xml:space="preserve"> stakeholders</w:t>
      </w:r>
      <w:r w:rsidRPr="00BF0F58">
        <w:t>.</w:t>
      </w:r>
      <w:r w:rsidR="00C63D4E" w:rsidRPr="00BF0F58">
        <w:t xml:space="preserve"> </w:t>
      </w:r>
      <w:r w:rsidR="002B5772" w:rsidRPr="00BF0F58">
        <w:t xml:space="preserve">See the </w:t>
      </w:r>
      <w:hyperlink r:id="rId9" w:history="1">
        <w:r w:rsidR="002B5772" w:rsidRPr="00BF0F58">
          <w:rPr>
            <w:rStyle w:val="Hyperlink"/>
          </w:rPr>
          <w:t>committee papers</w:t>
        </w:r>
      </w:hyperlink>
      <w:r w:rsidR="002B5772" w:rsidRPr="00BF0F58">
        <w:t xml:space="preserve"> for full details of the evidence.</w:t>
      </w:r>
    </w:p>
    <w:p w14:paraId="02F8CED6" w14:textId="77777777" w:rsidR="006B0F36" w:rsidRPr="00BF0F58" w:rsidRDefault="002B5772" w:rsidP="00D01B9F">
      <w:pPr>
        <w:pStyle w:val="NICEnormal"/>
      </w:pPr>
      <w:r w:rsidRPr="00BF0F58">
        <w:t xml:space="preserve">The appraisal committee was aware </w:t>
      </w:r>
      <w:r w:rsidR="002555BE" w:rsidRPr="00BF0F58">
        <w:t>that several</w:t>
      </w:r>
      <w:r w:rsidRPr="00BF0F58">
        <w:t xml:space="preserve"> issues were resolved during </w:t>
      </w:r>
      <w:r w:rsidR="006D4D1A" w:rsidRPr="00BF0F58">
        <w:t xml:space="preserve">the </w:t>
      </w:r>
      <w:r w:rsidR="00E95253" w:rsidRPr="00BF0F58">
        <w:t>technical engagement</w:t>
      </w:r>
      <w:r w:rsidR="006D4D1A" w:rsidRPr="00BF0F58">
        <w:t xml:space="preserve"> stage</w:t>
      </w:r>
      <w:r w:rsidR="007D1008" w:rsidRPr="00BF0F58">
        <w:t>, and agreed that:</w:t>
      </w:r>
    </w:p>
    <w:p w14:paraId="32987215" w14:textId="074BEB4B" w:rsidR="005D35A9" w:rsidRPr="00BF0F58" w:rsidRDefault="00842E25" w:rsidP="00F1640A">
      <w:pPr>
        <w:pStyle w:val="Bulletleft1"/>
      </w:pPr>
      <w:r w:rsidRPr="00BF0F58">
        <w:t xml:space="preserve">There is no </w:t>
      </w:r>
      <w:r w:rsidR="005D35A9" w:rsidRPr="00BF0F58">
        <w:t xml:space="preserve">clinical </w:t>
      </w:r>
      <w:r w:rsidRPr="00BF0F58">
        <w:t xml:space="preserve">evidence </w:t>
      </w:r>
      <w:r w:rsidR="005D35A9" w:rsidRPr="00BF0F58">
        <w:t>for</w:t>
      </w:r>
      <w:r w:rsidRPr="00BF0F58">
        <w:t xml:space="preserve"> risdiplam </w:t>
      </w:r>
      <w:r w:rsidR="005D35A9" w:rsidRPr="00BF0F58">
        <w:t>in people who have had previous treatment (</w:t>
      </w:r>
      <w:r w:rsidR="000C0825" w:rsidRPr="00BF0F58">
        <w:t>such as</w:t>
      </w:r>
      <w:r w:rsidR="005D35A9" w:rsidRPr="00BF0F58">
        <w:t xml:space="preserve"> nusinersen) or have pre-symptomatic disease (see </w:t>
      </w:r>
      <w:r w:rsidR="00DD04AB" w:rsidRPr="00BF0F58">
        <w:t xml:space="preserve">key issue 1 in the </w:t>
      </w:r>
      <w:r w:rsidR="005D35A9" w:rsidRPr="00BF0F58">
        <w:t xml:space="preserve">ERG report, page </w:t>
      </w:r>
      <w:r w:rsidR="00C93760" w:rsidRPr="00BF0F58">
        <w:t>13</w:t>
      </w:r>
      <w:r w:rsidR="005D35A9" w:rsidRPr="00BF0F58">
        <w:t>)</w:t>
      </w:r>
      <w:r w:rsidR="007D0E72" w:rsidRPr="00BF0F58">
        <w:t>.</w:t>
      </w:r>
    </w:p>
    <w:p w14:paraId="54FB5C8E" w14:textId="42412E87" w:rsidR="00CE2B95" w:rsidRPr="00BF0F58" w:rsidRDefault="005D35A9" w:rsidP="00F1640A">
      <w:pPr>
        <w:pStyle w:val="Bulletleft1"/>
      </w:pPr>
      <w:r w:rsidRPr="00BF0F58">
        <w:t>The company’s unanchored matched adjusted indirect comparison of risdiplam with best supportive care is acceptable</w:t>
      </w:r>
      <w:r w:rsidR="009A6AA6" w:rsidRPr="00BF0F58">
        <w:t>.</w:t>
      </w:r>
      <w:r w:rsidRPr="00BF0F58">
        <w:t xml:space="preserve"> </w:t>
      </w:r>
      <w:r w:rsidR="009A6AA6" w:rsidRPr="00BF0F58">
        <w:t xml:space="preserve">But </w:t>
      </w:r>
      <w:r w:rsidR="00A910CA" w:rsidRPr="00BF0F58">
        <w:t xml:space="preserve">applying the </w:t>
      </w:r>
      <w:r w:rsidR="000C0825" w:rsidRPr="00BF0F58">
        <w:t xml:space="preserve">hazard ratio </w:t>
      </w:r>
      <w:r w:rsidR="00A910CA" w:rsidRPr="00BF0F58">
        <w:t xml:space="preserve">from the </w:t>
      </w:r>
      <w:r w:rsidR="000C0825" w:rsidRPr="00BF0F58">
        <w:t xml:space="preserve">matched adjusted indirect comparison </w:t>
      </w:r>
      <w:r w:rsidR="00C93760" w:rsidRPr="00BF0F58">
        <w:t xml:space="preserve">may overestimate overall survival in the best supportive care arm </w:t>
      </w:r>
      <w:r w:rsidRPr="00BF0F58">
        <w:t xml:space="preserve">(see </w:t>
      </w:r>
      <w:r w:rsidR="00DD04AB" w:rsidRPr="00BF0F58">
        <w:t xml:space="preserve">key issue 2 in the </w:t>
      </w:r>
      <w:r w:rsidRPr="00BF0F58">
        <w:t xml:space="preserve">ERG report, page </w:t>
      </w:r>
      <w:r w:rsidR="00C93760" w:rsidRPr="00BF0F58">
        <w:t>15</w:t>
      </w:r>
      <w:r w:rsidRPr="00BF0F58">
        <w:t>)</w:t>
      </w:r>
      <w:r w:rsidR="00CA2C12" w:rsidRPr="00BF0F58">
        <w:t>.</w:t>
      </w:r>
    </w:p>
    <w:p w14:paraId="6D02CBC4" w14:textId="1B22A318" w:rsidR="00F1640A" w:rsidRPr="00BF0F58" w:rsidRDefault="00F1640A" w:rsidP="00F1640A">
      <w:pPr>
        <w:pStyle w:val="Bulletleft1"/>
      </w:pPr>
      <w:r w:rsidRPr="00BF0F58">
        <w:lastRenderedPageBreak/>
        <w:t>The company’s treatment</w:t>
      </w:r>
      <w:r w:rsidR="009A6AA6" w:rsidRPr="00BF0F58">
        <w:t>-effect</w:t>
      </w:r>
      <w:r w:rsidRPr="00BF0F58">
        <w:t xml:space="preserve"> plateau </w:t>
      </w:r>
      <w:r w:rsidR="00DB4D7A" w:rsidRPr="00BF0F58">
        <w:t xml:space="preserve">(which assumes patients </w:t>
      </w:r>
      <w:r w:rsidR="004628D6">
        <w:t>who have had</w:t>
      </w:r>
      <w:r w:rsidR="004628D6" w:rsidRPr="00BF0F58">
        <w:t xml:space="preserve"> </w:t>
      </w:r>
      <w:r w:rsidR="00DB4D7A" w:rsidRPr="00BF0F58">
        <w:t xml:space="preserve">risdiplam </w:t>
      </w:r>
      <w:r w:rsidR="004628D6">
        <w:t>will not</w:t>
      </w:r>
      <w:r w:rsidR="004628D6" w:rsidRPr="00BF0F58">
        <w:t xml:space="preserve"> </w:t>
      </w:r>
      <w:r w:rsidR="00B92F34">
        <w:t>reach</w:t>
      </w:r>
      <w:r w:rsidR="004628D6" w:rsidRPr="00BF0F58">
        <w:t xml:space="preserve"> </w:t>
      </w:r>
      <w:r w:rsidR="00DB4D7A" w:rsidRPr="00BF0F58">
        <w:t xml:space="preserve">additional motor </w:t>
      </w:r>
      <w:r w:rsidR="00B92F34">
        <w:t>milestones</w:t>
      </w:r>
      <w:r w:rsidR="004628D6" w:rsidRPr="00BF0F58">
        <w:t xml:space="preserve"> </w:t>
      </w:r>
      <w:r w:rsidR="00B95DAB" w:rsidRPr="00BF0F58">
        <w:t>after 66</w:t>
      </w:r>
      <w:r w:rsidR="004628D6">
        <w:t> </w:t>
      </w:r>
      <w:r w:rsidR="00B95DAB" w:rsidRPr="00BF0F58">
        <w:t>months for type</w:t>
      </w:r>
      <w:r w:rsidR="004628D6">
        <w:t> </w:t>
      </w:r>
      <w:r w:rsidR="00B95DAB" w:rsidRPr="00BF0F58">
        <w:t>1 SMA and 26</w:t>
      </w:r>
      <w:r w:rsidR="004628D6">
        <w:t> </w:t>
      </w:r>
      <w:r w:rsidR="00B95DAB" w:rsidRPr="00BF0F58">
        <w:t xml:space="preserve">months for </w:t>
      </w:r>
      <w:r w:rsidR="004628D6">
        <w:t>SMA types </w:t>
      </w:r>
      <w:r w:rsidR="00B95DAB" w:rsidRPr="00BF0F58">
        <w:t>2 or</w:t>
      </w:r>
      <w:r w:rsidR="004628D6">
        <w:t> </w:t>
      </w:r>
      <w:r w:rsidR="00B95DAB" w:rsidRPr="00BF0F58">
        <w:t>3</w:t>
      </w:r>
      <w:r w:rsidR="00DB4D7A" w:rsidRPr="00BF0F58">
        <w:t xml:space="preserve">) </w:t>
      </w:r>
      <w:r w:rsidRPr="00BF0F58">
        <w:t xml:space="preserve">is acceptable </w:t>
      </w:r>
      <w:r w:rsidR="0045148C" w:rsidRPr="00BF0F58">
        <w:t xml:space="preserve">and consistent with </w:t>
      </w:r>
      <w:r w:rsidR="00CE4136" w:rsidRPr="00BF0F58">
        <w:t xml:space="preserve">NICE’s </w:t>
      </w:r>
      <w:r w:rsidR="0045148C" w:rsidRPr="00BF0F58">
        <w:t xml:space="preserve">technology appraisal </w:t>
      </w:r>
      <w:r w:rsidR="00CE4136" w:rsidRPr="00BF0F58">
        <w:t xml:space="preserve">of </w:t>
      </w:r>
      <w:hyperlink r:id="rId10" w:history="1">
        <w:r w:rsidR="00C27933" w:rsidRPr="00BF0F58">
          <w:rPr>
            <w:rStyle w:val="Hyperlink"/>
            <w:rFonts w:cs="Arial"/>
            <w:bCs/>
            <w:iCs/>
            <w:szCs w:val="28"/>
          </w:rPr>
          <w:t>n</w:t>
        </w:r>
        <w:r w:rsidR="0045148C" w:rsidRPr="00BF0F58">
          <w:rPr>
            <w:rStyle w:val="Hyperlink"/>
            <w:rFonts w:cs="Arial"/>
            <w:bCs/>
            <w:iCs/>
            <w:szCs w:val="28"/>
          </w:rPr>
          <w:t>usinersen for treating spinal muscular atrophy</w:t>
        </w:r>
      </w:hyperlink>
      <w:r w:rsidR="0045148C" w:rsidRPr="00BF0F58">
        <w:rPr>
          <w:rFonts w:cs="Arial"/>
          <w:bCs/>
          <w:iCs/>
          <w:szCs w:val="28"/>
        </w:rPr>
        <w:t xml:space="preserve"> (TA588)</w:t>
      </w:r>
      <w:r w:rsidR="00936720" w:rsidRPr="00BF0F58">
        <w:rPr>
          <w:rFonts w:cs="Arial"/>
          <w:bCs/>
          <w:iCs/>
          <w:szCs w:val="28"/>
        </w:rPr>
        <w:t xml:space="preserve"> (see key issue</w:t>
      </w:r>
      <w:r w:rsidR="00DD04AB" w:rsidRPr="00BF0F58">
        <w:rPr>
          <w:rFonts w:cs="Arial"/>
          <w:bCs/>
          <w:iCs/>
          <w:szCs w:val="28"/>
        </w:rPr>
        <w:t>s</w:t>
      </w:r>
      <w:r w:rsidR="00936720" w:rsidRPr="00BF0F58">
        <w:rPr>
          <w:rFonts w:cs="Arial"/>
          <w:bCs/>
          <w:iCs/>
          <w:szCs w:val="28"/>
        </w:rPr>
        <w:t xml:space="preserve"> </w:t>
      </w:r>
      <w:r w:rsidR="00730C8A" w:rsidRPr="00BF0F58">
        <w:rPr>
          <w:rFonts w:cs="Arial"/>
          <w:bCs/>
          <w:iCs/>
          <w:szCs w:val="28"/>
        </w:rPr>
        <w:t xml:space="preserve">3, </w:t>
      </w:r>
      <w:r w:rsidR="00936720" w:rsidRPr="00BF0F58">
        <w:rPr>
          <w:rFonts w:cs="Arial"/>
          <w:bCs/>
          <w:iCs/>
          <w:szCs w:val="28"/>
        </w:rPr>
        <w:t>6</w:t>
      </w:r>
      <w:r w:rsidR="00DD04AB" w:rsidRPr="00BF0F58">
        <w:rPr>
          <w:rFonts w:cs="Arial"/>
          <w:bCs/>
          <w:iCs/>
          <w:szCs w:val="28"/>
        </w:rPr>
        <w:t xml:space="preserve"> and 7</w:t>
      </w:r>
      <w:r w:rsidR="00936720" w:rsidRPr="00BF0F58">
        <w:rPr>
          <w:rFonts w:cs="Arial"/>
          <w:bCs/>
          <w:iCs/>
          <w:szCs w:val="28"/>
        </w:rPr>
        <w:t xml:space="preserve"> in the ERG critique of the company’s technical engagement response, page 12)</w:t>
      </w:r>
      <w:r w:rsidR="00CA2C12" w:rsidRPr="00BF0F58">
        <w:rPr>
          <w:rFonts w:cs="Arial"/>
          <w:bCs/>
          <w:iCs/>
          <w:szCs w:val="28"/>
        </w:rPr>
        <w:t>.</w:t>
      </w:r>
    </w:p>
    <w:p w14:paraId="53977ED7" w14:textId="22878656" w:rsidR="00F1640A" w:rsidRPr="00BF0F58" w:rsidRDefault="00F1640A" w:rsidP="00F1640A">
      <w:pPr>
        <w:pStyle w:val="Bulletleft1"/>
      </w:pPr>
      <w:r w:rsidRPr="00BF0F58">
        <w:t xml:space="preserve">The company’s </w:t>
      </w:r>
      <w:r w:rsidR="0011157A" w:rsidRPr="00BF0F58">
        <w:t>patient utility values are acceptable</w:t>
      </w:r>
      <w:r w:rsidR="00936720" w:rsidRPr="00BF0F58">
        <w:t xml:space="preserve"> </w:t>
      </w:r>
      <w:r w:rsidR="00936720" w:rsidRPr="00BF0F58">
        <w:rPr>
          <w:rFonts w:cs="Arial"/>
          <w:bCs/>
          <w:iCs/>
          <w:szCs w:val="28"/>
        </w:rPr>
        <w:t xml:space="preserve">(see </w:t>
      </w:r>
      <w:r w:rsidR="00DD04AB" w:rsidRPr="00BF0F58">
        <w:rPr>
          <w:rFonts w:cs="Arial"/>
          <w:bCs/>
          <w:iCs/>
          <w:szCs w:val="28"/>
        </w:rPr>
        <w:t xml:space="preserve">key issue 8 in the </w:t>
      </w:r>
      <w:r w:rsidR="00936720" w:rsidRPr="00BF0F58">
        <w:rPr>
          <w:rFonts w:cs="Arial"/>
          <w:bCs/>
          <w:iCs/>
          <w:szCs w:val="28"/>
        </w:rPr>
        <w:t>ERG critique of the company’s technical engagement response, page 1</w:t>
      </w:r>
      <w:r w:rsidR="00DD04AB" w:rsidRPr="00BF0F58">
        <w:rPr>
          <w:rFonts w:cs="Arial"/>
          <w:bCs/>
          <w:iCs/>
          <w:szCs w:val="28"/>
        </w:rPr>
        <w:t>4</w:t>
      </w:r>
      <w:r w:rsidR="00936720" w:rsidRPr="00BF0F58">
        <w:rPr>
          <w:rFonts w:cs="Arial"/>
          <w:bCs/>
          <w:iCs/>
          <w:szCs w:val="28"/>
        </w:rPr>
        <w:t>)</w:t>
      </w:r>
      <w:r w:rsidR="006F1807" w:rsidRPr="00BF0F58">
        <w:rPr>
          <w:rFonts w:cs="Arial"/>
          <w:bCs/>
          <w:iCs/>
          <w:szCs w:val="28"/>
        </w:rPr>
        <w:t>.</w:t>
      </w:r>
    </w:p>
    <w:p w14:paraId="4EA5B3F8" w14:textId="69DCBB50" w:rsidR="0011157A" w:rsidRPr="00BF0F58" w:rsidRDefault="0011157A" w:rsidP="005C0F0A">
      <w:pPr>
        <w:pStyle w:val="Bulletleft1last"/>
      </w:pPr>
      <w:r w:rsidRPr="00BF0F58">
        <w:t>The company’s model is reasonabl</w:t>
      </w:r>
      <w:r w:rsidR="0087176E" w:rsidRPr="00BF0F58">
        <w:t>y</w:t>
      </w:r>
      <w:r w:rsidRPr="00BF0F58">
        <w:t xml:space="preserve"> consistent </w:t>
      </w:r>
      <w:r w:rsidR="00873DCE" w:rsidRPr="00BF0F58">
        <w:t xml:space="preserve">with </w:t>
      </w:r>
      <w:r w:rsidR="0045148C" w:rsidRPr="00BF0F58">
        <w:t>TA588</w:t>
      </w:r>
      <w:r w:rsidRPr="00BF0F58">
        <w:t xml:space="preserve"> (see </w:t>
      </w:r>
      <w:r w:rsidR="00DD04AB" w:rsidRPr="00BF0F58">
        <w:t xml:space="preserve">key issue 9 in the </w:t>
      </w:r>
      <w:r w:rsidR="00DD04AB" w:rsidRPr="00BF0F58">
        <w:rPr>
          <w:bCs/>
          <w:iCs/>
          <w:szCs w:val="28"/>
        </w:rPr>
        <w:t>ERG critique of the company’s technical engagement response, page 14</w:t>
      </w:r>
      <w:r w:rsidRPr="00BF0F58">
        <w:t>)</w:t>
      </w:r>
      <w:r w:rsidR="001C596F" w:rsidRPr="00BF0F58">
        <w:t>.</w:t>
      </w:r>
    </w:p>
    <w:p w14:paraId="4A1A92BF" w14:textId="443967C9" w:rsidR="002B5772" w:rsidRPr="00BF0F58" w:rsidRDefault="002B5772" w:rsidP="006B0F36">
      <w:pPr>
        <w:pStyle w:val="NICEnormal"/>
        <w:ind w:left="60"/>
      </w:pPr>
      <w:r w:rsidRPr="00BF0F58">
        <w:t>It discussed the following issues</w:t>
      </w:r>
      <w:r w:rsidR="00A33919" w:rsidRPr="00BF0F58">
        <w:t xml:space="preserve"> (issues </w:t>
      </w:r>
      <w:r w:rsidR="00730C8A" w:rsidRPr="00BF0F58">
        <w:t>4</w:t>
      </w:r>
      <w:r w:rsidR="009D783B" w:rsidRPr="00BF0F58">
        <w:t xml:space="preserve">, </w:t>
      </w:r>
      <w:r w:rsidR="00730C8A" w:rsidRPr="00BF0F58">
        <w:t>5</w:t>
      </w:r>
      <w:r w:rsidR="009D783B" w:rsidRPr="00BF0F58">
        <w:t xml:space="preserve"> and </w:t>
      </w:r>
      <w:r w:rsidR="00730C8A" w:rsidRPr="00BF0F58">
        <w:t>10</w:t>
      </w:r>
      <w:r w:rsidR="00A33919" w:rsidRPr="00BF0F58">
        <w:t>)</w:t>
      </w:r>
      <w:r w:rsidRPr="00BF0F58">
        <w:t xml:space="preserve">, which were outstanding </w:t>
      </w:r>
      <w:r w:rsidR="00E95253" w:rsidRPr="00BF0F58">
        <w:t>after</w:t>
      </w:r>
      <w:r w:rsidRPr="00BF0F58">
        <w:t xml:space="preserve"> </w:t>
      </w:r>
      <w:r w:rsidR="000205C6" w:rsidRPr="00BF0F58">
        <w:t xml:space="preserve">the </w:t>
      </w:r>
      <w:r w:rsidRPr="00BF0F58">
        <w:t>technical engagement</w:t>
      </w:r>
      <w:r w:rsidR="000205C6" w:rsidRPr="00BF0F58">
        <w:t xml:space="preserve"> stage</w:t>
      </w:r>
      <w:r w:rsidRPr="00BF0F58">
        <w:t>.</w:t>
      </w:r>
    </w:p>
    <w:p w14:paraId="57F1DD54" w14:textId="2488EE2D" w:rsidR="00643582" w:rsidRPr="00BF0F58" w:rsidRDefault="00104B49" w:rsidP="00643582">
      <w:pPr>
        <w:pStyle w:val="Heading2"/>
      </w:pPr>
      <w:r w:rsidRPr="00BF0F58">
        <w:t>Clinical need</w:t>
      </w:r>
    </w:p>
    <w:p w14:paraId="74C4C74A" w14:textId="2EC5299C" w:rsidR="00723AF0" w:rsidRPr="00BF0F58" w:rsidRDefault="00104B49" w:rsidP="00723AF0">
      <w:pPr>
        <w:pStyle w:val="Heading3"/>
      </w:pPr>
      <w:r w:rsidRPr="00BF0F58">
        <w:t xml:space="preserve">Spinal muscular atrophy </w:t>
      </w:r>
      <w:r w:rsidR="005C0F0A" w:rsidRPr="00BF0F58">
        <w:t xml:space="preserve">is a </w:t>
      </w:r>
      <w:r w:rsidR="003D0498" w:rsidRPr="00BF0F58">
        <w:t xml:space="preserve">rare, progressive </w:t>
      </w:r>
      <w:r w:rsidR="005C0F0A" w:rsidRPr="00BF0F58">
        <w:t xml:space="preserve">neuromuscular </w:t>
      </w:r>
      <w:proofErr w:type="gramStart"/>
      <w:r w:rsidR="005C0F0A" w:rsidRPr="00BF0F58">
        <w:t>disorder</w:t>
      </w:r>
      <w:proofErr w:type="gramEnd"/>
    </w:p>
    <w:p w14:paraId="77712E17" w14:textId="1EA0A10C" w:rsidR="00842E25" w:rsidRPr="00BF0F58" w:rsidRDefault="00104B49" w:rsidP="00842E25">
      <w:pPr>
        <w:pStyle w:val="Numberedlevel2text"/>
        <w:rPr>
          <w:lang w:val="en-GB"/>
        </w:rPr>
      </w:pPr>
      <w:r w:rsidRPr="00BF0F58">
        <w:rPr>
          <w:lang w:val="en-GB"/>
        </w:rPr>
        <w:t>Spinal muscular atrophy (</w:t>
      </w:r>
      <w:r w:rsidR="00842E25" w:rsidRPr="00BF0F58">
        <w:rPr>
          <w:lang w:val="en-GB"/>
        </w:rPr>
        <w:t>SMA</w:t>
      </w:r>
      <w:r w:rsidRPr="00BF0F58">
        <w:rPr>
          <w:lang w:val="en-GB"/>
        </w:rPr>
        <w:t>)</w:t>
      </w:r>
      <w:r w:rsidR="00842E25" w:rsidRPr="00BF0F58">
        <w:rPr>
          <w:lang w:val="en-GB"/>
        </w:rPr>
        <w:t xml:space="preserve"> is a rare, progressive neuromuscular disease caused by a genetic mutation in the SMN1 gene on chromosome 5q. People with the condition have a range of symptoms, including muscle weakness, and have worsening physical disability, mobility loss and respiratory dysfunction. SMA can be grouped into 5 main types (0</w:t>
      </w:r>
      <w:r w:rsidR="003273FB">
        <w:rPr>
          <w:lang w:val="en-GB"/>
        </w:rPr>
        <w:t> </w:t>
      </w:r>
      <w:r w:rsidR="00842E25" w:rsidRPr="00BF0F58">
        <w:rPr>
          <w:lang w:val="en-GB"/>
        </w:rPr>
        <w:t>to</w:t>
      </w:r>
      <w:r w:rsidR="003273FB">
        <w:rPr>
          <w:lang w:val="en-GB"/>
        </w:rPr>
        <w:t> </w:t>
      </w:r>
      <w:r w:rsidR="00842E25" w:rsidRPr="00BF0F58">
        <w:rPr>
          <w:lang w:val="en-GB"/>
        </w:rPr>
        <w:t>4), based on the age of onset and the maximum motor function reached. SMA</w:t>
      </w:r>
      <w:r w:rsidR="003273FB">
        <w:rPr>
          <w:lang w:val="en-GB"/>
        </w:rPr>
        <w:t xml:space="preserve"> type 0</w:t>
      </w:r>
      <w:r w:rsidR="00842E25" w:rsidRPr="00BF0F58">
        <w:rPr>
          <w:lang w:val="en-GB"/>
        </w:rPr>
        <w:t xml:space="preserve">, the most severe, affects babies before birth. The babies do not develop any motor skills and often survive for only a few weeks after birth. Babies with type 1 </w:t>
      </w:r>
      <w:r w:rsidR="008C5C74" w:rsidRPr="00BF0F58">
        <w:rPr>
          <w:lang w:val="en-GB"/>
        </w:rPr>
        <w:t xml:space="preserve">SMA </w:t>
      </w:r>
      <w:r w:rsidR="00842E25" w:rsidRPr="00BF0F58">
        <w:rPr>
          <w:lang w:val="en-GB"/>
        </w:rPr>
        <w:t>are unable to sit or roll because of severe muscle weakness, which gets worse over time. The muscle weakness also affects swallowing and breathing, and typically results in death within 2 years</w:t>
      </w:r>
      <w:r w:rsidR="00462265" w:rsidRPr="00BF0F58">
        <w:rPr>
          <w:lang w:val="en-GB"/>
        </w:rPr>
        <w:t xml:space="preserve"> if respiratory support is not used</w:t>
      </w:r>
      <w:r w:rsidR="00842E25" w:rsidRPr="00BF0F58">
        <w:rPr>
          <w:lang w:val="en-GB"/>
        </w:rPr>
        <w:t>. In type 2 SMA, the onset of symptoms is between 7 months and 18 months. People with this condition can sit independently at diagnosis. However, progressive loss of motor function means they have a reduced life expectancy compared with the general population. In type 3 SMA, there are varying degrees of muscle weakness, which appear between 18</w:t>
      </w:r>
      <w:r w:rsidR="003273FB">
        <w:rPr>
          <w:lang w:val="en-GB"/>
        </w:rPr>
        <w:t> </w:t>
      </w:r>
      <w:r w:rsidR="00842E25" w:rsidRPr="00BF0F58">
        <w:rPr>
          <w:lang w:val="en-GB"/>
        </w:rPr>
        <w:t xml:space="preserve">months and 18 years. People with </w:t>
      </w:r>
      <w:r w:rsidR="00842E25" w:rsidRPr="00BF0F58">
        <w:rPr>
          <w:lang w:val="en-GB"/>
        </w:rPr>
        <w:lastRenderedPageBreak/>
        <w:t xml:space="preserve">this condition can have a normal lifespan, and walk or sit unaided at some point, but many lose mobility </w:t>
      </w:r>
      <w:r w:rsidR="00D43A20" w:rsidRPr="00BF0F58">
        <w:rPr>
          <w:lang w:val="en-GB"/>
        </w:rPr>
        <w:t xml:space="preserve">and </w:t>
      </w:r>
      <w:r w:rsidR="00B03222" w:rsidRPr="00BF0F58">
        <w:rPr>
          <w:lang w:val="en-GB"/>
        </w:rPr>
        <w:t>other</w:t>
      </w:r>
      <w:r w:rsidR="00D43A20" w:rsidRPr="00BF0F58">
        <w:rPr>
          <w:lang w:val="en-GB"/>
        </w:rPr>
        <w:t xml:space="preserve"> functions </w:t>
      </w:r>
      <w:r w:rsidR="00842E25" w:rsidRPr="00BF0F58">
        <w:rPr>
          <w:lang w:val="en-GB"/>
        </w:rPr>
        <w:t>over time. Type 4 SMA</w:t>
      </w:r>
      <w:r w:rsidR="005739A9" w:rsidRPr="00BF0F58">
        <w:rPr>
          <w:lang w:val="en-GB"/>
        </w:rPr>
        <w:t xml:space="preserve"> is</w:t>
      </w:r>
      <w:r w:rsidR="00842E25" w:rsidRPr="00BF0F58">
        <w:rPr>
          <w:lang w:val="en-GB"/>
        </w:rPr>
        <w:t xml:space="preserve"> the least severe</w:t>
      </w:r>
      <w:r w:rsidR="005739A9" w:rsidRPr="00BF0F58">
        <w:rPr>
          <w:lang w:val="en-GB"/>
        </w:rPr>
        <w:t xml:space="preserve"> and</w:t>
      </w:r>
      <w:r w:rsidR="00842E25" w:rsidRPr="00BF0F58">
        <w:rPr>
          <w:lang w:val="en-GB"/>
        </w:rPr>
        <w:t xml:space="preserve"> affects adults, who may have mild</w:t>
      </w:r>
      <w:r w:rsidR="00462265" w:rsidRPr="00BF0F58">
        <w:rPr>
          <w:lang w:val="en-GB"/>
        </w:rPr>
        <w:t>er</w:t>
      </w:r>
      <w:r w:rsidR="00842E25" w:rsidRPr="00BF0F58">
        <w:rPr>
          <w:lang w:val="en-GB"/>
        </w:rPr>
        <w:t xml:space="preserve"> motor impairment and live a normal lifespan. </w:t>
      </w:r>
      <w:r w:rsidR="003E21ED" w:rsidRPr="00BF0F58">
        <w:rPr>
          <w:lang w:val="en-GB"/>
        </w:rPr>
        <w:t xml:space="preserve">The </w:t>
      </w:r>
      <w:r w:rsidR="005739A9" w:rsidRPr="00BF0F58">
        <w:rPr>
          <w:lang w:val="en-GB"/>
        </w:rPr>
        <w:t xml:space="preserve">clinical experts explained </w:t>
      </w:r>
      <w:r w:rsidR="003E21ED" w:rsidRPr="00BF0F58">
        <w:rPr>
          <w:lang w:val="en-GB"/>
        </w:rPr>
        <w:t xml:space="preserve">that type 0 and </w:t>
      </w:r>
      <w:r w:rsidRPr="00BF0F58">
        <w:rPr>
          <w:lang w:val="en-GB"/>
        </w:rPr>
        <w:t>type </w:t>
      </w:r>
      <w:r w:rsidR="003E21ED" w:rsidRPr="00BF0F58">
        <w:rPr>
          <w:lang w:val="en-GB"/>
        </w:rPr>
        <w:t xml:space="preserve">4 SMA </w:t>
      </w:r>
      <w:r w:rsidRPr="00BF0F58">
        <w:rPr>
          <w:lang w:val="en-GB"/>
        </w:rPr>
        <w:t xml:space="preserve">are </w:t>
      </w:r>
      <w:r w:rsidR="003E21ED" w:rsidRPr="00BF0F58">
        <w:rPr>
          <w:lang w:val="en-GB"/>
        </w:rPr>
        <w:t>rarely diagnosed in clinical practice in the NHS in England.</w:t>
      </w:r>
      <w:r w:rsidR="00842E25" w:rsidRPr="00BF0F58">
        <w:rPr>
          <w:lang w:val="en-GB"/>
        </w:rPr>
        <w:t xml:space="preserve"> </w:t>
      </w:r>
      <w:r w:rsidR="0081553D" w:rsidRPr="00BF0F58">
        <w:rPr>
          <w:lang w:val="en-GB"/>
        </w:rPr>
        <w:t>The</w:t>
      </w:r>
      <w:r w:rsidR="00D57B3B" w:rsidRPr="00BF0F58">
        <w:rPr>
          <w:lang w:val="en-GB"/>
        </w:rPr>
        <w:t xml:space="preserve"> patient expert</w:t>
      </w:r>
      <w:r w:rsidR="0081553D" w:rsidRPr="00BF0F58">
        <w:rPr>
          <w:lang w:val="en-GB"/>
        </w:rPr>
        <w:t>s</w:t>
      </w:r>
      <w:r w:rsidR="00D57B3B" w:rsidRPr="00BF0F58">
        <w:rPr>
          <w:lang w:val="en-GB"/>
        </w:rPr>
        <w:t xml:space="preserve"> explained that SMA is a progressive disorder</w:t>
      </w:r>
      <w:r w:rsidRPr="00BF0F58">
        <w:rPr>
          <w:lang w:val="en-GB"/>
        </w:rPr>
        <w:t xml:space="preserve"> so</w:t>
      </w:r>
      <w:r w:rsidR="00D57B3B" w:rsidRPr="00BF0F58">
        <w:rPr>
          <w:lang w:val="en-GB"/>
        </w:rPr>
        <w:t xml:space="preserve"> all patients will experience </w:t>
      </w:r>
      <w:r w:rsidR="0081553D" w:rsidRPr="00BF0F58">
        <w:rPr>
          <w:lang w:val="en-GB"/>
        </w:rPr>
        <w:t xml:space="preserve">more severe </w:t>
      </w:r>
      <w:r w:rsidR="00D57B3B" w:rsidRPr="00BF0F58">
        <w:rPr>
          <w:lang w:val="en-GB"/>
        </w:rPr>
        <w:t xml:space="preserve">symptoms </w:t>
      </w:r>
      <w:r w:rsidR="0081553D" w:rsidRPr="00BF0F58">
        <w:rPr>
          <w:lang w:val="en-GB"/>
        </w:rPr>
        <w:t xml:space="preserve">over time. </w:t>
      </w:r>
      <w:r w:rsidR="00842E25" w:rsidRPr="00BF0F58">
        <w:rPr>
          <w:lang w:val="en-GB"/>
        </w:rPr>
        <w:t xml:space="preserve">The committee </w:t>
      </w:r>
      <w:r w:rsidR="003E21ED" w:rsidRPr="00BF0F58">
        <w:rPr>
          <w:lang w:val="en-GB"/>
        </w:rPr>
        <w:t>concluded that</w:t>
      </w:r>
      <w:r w:rsidR="00842E25" w:rsidRPr="00BF0F58">
        <w:rPr>
          <w:lang w:val="en-GB"/>
        </w:rPr>
        <w:t xml:space="preserve"> </w:t>
      </w:r>
      <w:r w:rsidR="003E21ED" w:rsidRPr="00BF0F58">
        <w:rPr>
          <w:lang w:val="en-GB"/>
        </w:rPr>
        <w:t xml:space="preserve">SMA is a rare, progressive neuromuscular disorder </w:t>
      </w:r>
      <w:r w:rsidRPr="00BF0F58">
        <w:rPr>
          <w:lang w:val="en-GB"/>
        </w:rPr>
        <w:t>that affects</w:t>
      </w:r>
      <w:r w:rsidR="00E81459" w:rsidRPr="00BF0F58">
        <w:rPr>
          <w:lang w:val="en-GB"/>
        </w:rPr>
        <w:t xml:space="preserve"> all aspects of daily life</w:t>
      </w:r>
      <w:r w:rsidR="00842E25" w:rsidRPr="00BF0F58">
        <w:rPr>
          <w:lang w:val="en-GB"/>
        </w:rPr>
        <w:t>.</w:t>
      </w:r>
    </w:p>
    <w:p w14:paraId="1C22DA41" w14:textId="1655C152" w:rsidR="00E7352F" w:rsidRPr="00BF0F58" w:rsidRDefault="00E7352F" w:rsidP="00E7352F">
      <w:pPr>
        <w:pStyle w:val="Heading3"/>
      </w:pPr>
      <w:r w:rsidRPr="00BF0F58">
        <w:t xml:space="preserve">The current SMA classification system </w:t>
      </w:r>
      <w:r w:rsidR="00BD71E5" w:rsidRPr="00BF0F58">
        <w:t>ha</w:t>
      </w:r>
      <w:r w:rsidRPr="00BF0F58">
        <w:t xml:space="preserve">s </w:t>
      </w:r>
      <w:r w:rsidR="008275AD" w:rsidRPr="00BF0F58">
        <w:t>limit</w:t>
      </w:r>
      <w:r w:rsidR="00BD71E5" w:rsidRPr="00BF0F58">
        <w:t>ations</w:t>
      </w:r>
      <w:r w:rsidR="008275AD" w:rsidRPr="00BF0F58">
        <w:t xml:space="preserve"> but has been used in the</w:t>
      </w:r>
      <w:r w:rsidR="008C74B2" w:rsidRPr="00BF0F58">
        <w:t xml:space="preserve"> marketing authorisation and</w:t>
      </w:r>
      <w:r w:rsidR="008275AD" w:rsidRPr="00BF0F58">
        <w:t xml:space="preserve"> clinical evidence for </w:t>
      </w:r>
      <w:proofErr w:type="gramStart"/>
      <w:r w:rsidR="008275AD" w:rsidRPr="00BF0F58">
        <w:t>risdiplam</w:t>
      </w:r>
      <w:proofErr w:type="gramEnd"/>
    </w:p>
    <w:p w14:paraId="488EECF8" w14:textId="2C6F2692" w:rsidR="00E7352F" w:rsidRPr="00BF0F58" w:rsidRDefault="00E7352F" w:rsidP="00E7352F">
      <w:pPr>
        <w:pStyle w:val="Numberedlevel2text"/>
        <w:rPr>
          <w:lang w:val="en-GB"/>
        </w:rPr>
      </w:pPr>
      <w:r w:rsidRPr="00BF0F58">
        <w:rPr>
          <w:lang w:val="en-GB"/>
        </w:rPr>
        <w:t>The patient experts commented that the SMA classification system does not always reflect the full extent of the disease</w:t>
      </w:r>
      <w:r w:rsidR="00BC1622" w:rsidRPr="00BF0F58">
        <w:rPr>
          <w:lang w:val="en-GB"/>
        </w:rPr>
        <w:t>.</w:t>
      </w:r>
      <w:r w:rsidR="002804F9" w:rsidRPr="00BF0F58">
        <w:rPr>
          <w:lang w:val="en-GB"/>
        </w:rPr>
        <w:t xml:space="preserve"> </w:t>
      </w:r>
      <w:r w:rsidR="00BC1622" w:rsidRPr="00BF0F58">
        <w:rPr>
          <w:lang w:val="en-GB"/>
        </w:rPr>
        <w:t>T</w:t>
      </w:r>
      <w:r w:rsidR="002804F9" w:rsidRPr="00BF0F58">
        <w:rPr>
          <w:lang w:val="en-GB"/>
        </w:rPr>
        <w:t>he</w:t>
      </w:r>
      <w:r w:rsidRPr="00BF0F58">
        <w:rPr>
          <w:lang w:val="en-GB"/>
        </w:rPr>
        <w:t xml:space="preserve"> boundaries between the different SMA </w:t>
      </w:r>
      <w:r w:rsidR="002804F9" w:rsidRPr="00BF0F58">
        <w:rPr>
          <w:lang w:val="en-GB"/>
        </w:rPr>
        <w:t>types</w:t>
      </w:r>
      <w:r w:rsidRPr="00BF0F58">
        <w:rPr>
          <w:lang w:val="en-GB"/>
        </w:rPr>
        <w:t xml:space="preserve"> are blurred and can be subjective. </w:t>
      </w:r>
      <w:r w:rsidR="00EE6613" w:rsidRPr="00BF0F58">
        <w:rPr>
          <w:lang w:val="en-GB"/>
        </w:rPr>
        <w:t xml:space="preserve">They </w:t>
      </w:r>
      <w:r w:rsidR="00104B49" w:rsidRPr="00BF0F58">
        <w:rPr>
          <w:lang w:val="en-GB"/>
        </w:rPr>
        <w:t xml:space="preserve">also </w:t>
      </w:r>
      <w:r w:rsidR="00EE6613" w:rsidRPr="00BF0F58">
        <w:rPr>
          <w:lang w:val="en-GB"/>
        </w:rPr>
        <w:t xml:space="preserve">explained that it was </w:t>
      </w:r>
      <w:r w:rsidR="003855DA" w:rsidRPr="00BF0F58">
        <w:rPr>
          <w:lang w:val="en-GB"/>
        </w:rPr>
        <w:t xml:space="preserve">not originally </w:t>
      </w:r>
      <w:r w:rsidR="00EE6613" w:rsidRPr="00BF0F58">
        <w:rPr>
          <w:lang w:val="en-GB"/>
        </w:rPr>
        <w:t xml:space="preserve">intended to define populations who </w:t>
      </w:r>
      <w:r w:rsidR="00D43A20" w:rsidRPr="00BF0F58">
        <w:rPr>
          <w:lang w:val="en-GB"/>
        </w:rPr>
        <w:t>were eligible for</w:t>
      </w:r>
      <w:r w:rsidR="00EE6613" w:rsidRPr="00BF0F58">
        <w:rPr>
          <w:lang w:val="en-GB"/>
        </w:rPr>
        <w:t xml:space="preserve"> treatment.</w:t>
      </w:r>
      <w:r w:rsidR="00345069" w:rsidRPr="00BF0F58">
        <w:rPr>
          <w:lang w:val="en-GB"/>
        </w:rPr>
        <w:t xml:space="preserve"> One patient expert with a child with type 3 SMA described how progressive loss of motor function has </w:t>
      </w:r>
      <w:r w:rsidR="00104B49" w:rsidRPr="00BF0F58">
        <w:rPr>
          <w:lang w:val="en-GB"/>
        </w:rPr>
        <w:t>affected</w:t>
      </w:r>
      <w:r w:rsidR="00D63C65" w:rsidRPr="00BF0F58">
        <w:rPr>
          <w:lang w:val="en-GB"/>
        </w:rPr>
        <w:t xml:space="preserve"> all</w:t>
      </w:r>
      <w:r w:rsidR="00345069" w:rsidRPr="00BF0F58">
        <w:rPr>
          <w:lang w:val="en-GB"/>
        </w:rPr>
        <w:t xml:space="preserve"> daily activities and being unable to access treatments such as nusinersen has a big </w:t>
      </w:r>
      <w:r w:rsidR="00104B49" w:rsidRPr="00BF0F58">
        <w:rPr>
          <w:lang w:val="en-GB"/>
        </w:rPr>
        <w:t xml:space="preserve">effect </w:t>
      </w:r>
      <w:r w:rsidR="00345069" w:rsidRPr="00BF0F58">
        <w:rPr>
          <w:lang w:val="en-GB"/>
        </w:rPr>
        <w:t xml:space="preserve">on </w:t>
      </w:r>
      <w:r w:rsidR="00FB1395" w:rsidRPr="00BF0F58">
        <w:rPr>
          <w:lang w:val="en-GB"/>
        </w:rPr>
        <w:t xml:space="preserve">physical and </w:t>
      </w:r>
      <w:r w:rsidR="00345069" w:rsidRPr="00BF0F58">
        <w:rPr>
          <w:lang w:val="en-GB"/>
        </w:rPr>
        <w:t>mental health.</w:t>
      </w:r>
      <w:r w:rsidRPr="00BF0F58">
        <w:rPr>
          <w:lang w:val="en-GB"/>
        </w:rPr>
        <w:t xml:space="preserve"> </w:t>
      </w:r>
      <w:r w:rsidR="00656DAC" w:rsidRPr="00BF0F58">
        <w:rPr>
          <w:lang w:val="en-GB"/>
        </w:rPr>
        <w:t xml:space="preserve">The committee </w:t>
      </w:r>
      <w:r w:rsidR="00AC61BF" w:rsidRPr="00BF0F58">
        <w:rPr>
          <w:lang w:val="en-GB"/>
        </w:rPr>
        <w:t>understood</w:t>
      </w:r>
      <w:r w:rsidR="00656DAC" w:rsidRPr="00BF0F58">
        <w:rPr>
          <w:lang w:val="en-GB"/>
        </w:rPr>
        <w:t xml:space="preserve"> that </w:t>
      </w:r>
      <w:proofErr w:type="spellStart"/>
      <w:r w:rsidR="00656DAC" w:rsidRPr="00BF0F58">
        <w:rPr>
          <w:lang w:val="en-GB"/>
        </w:rPr>
        <w:t>risdiplam’s</w:t>
      </w:r>
      <w:proofErr w:type="spellEnd"/>
      <w:r w:rsidR="00656DAC" w:rsidRPr="00BF0F58">
        <w:rPr>
          <w:lang w:val="en-GB"/>
        </w:rPr>
        <w:t xml:space="preserve"> marketing authorisation includes types 1 to 3 </w:t>
      </w:r>
      <w:r w:rsidR="00BC1622" w:rsidRPr="00BF0F58">
        <w:rPr>
          <w:lang w:val="en-GB"/>
        </w:rPr>
        <w:t xml:space="preserve">SMA </w:t>
      </w:r>
      <w:r w:rsidR="00656DAC" w:rsidRPr="00BF0F58">
        <w:rPr>
          <w:lang w:val="en-GB"/>
        </w:rPr>
        <w:t xml:space="preserve">as currently defined by the SMA classification system and these definitions were also used in the clinical evidence (see section </w:t>
      </w:r>
      <w:r w:rsidR="00B92F34">
        <w:rPr>
          <w:lang w:val="en-GB"/>
        </w:rPr>
        <w:fldChar w:fldCharType="begin"/>
      </w:r>
      <w:r w:rsidR="00B92F34">
        <w:rPr>
          <w:lang w:val="en-GB"/>
        </w:rPr>
        <w:instrText xml:space="preserve"> REF _Ref519008891 \r \h </w:instrText>
      </w:r>
      <w:r w:rsidR="00B92F34">
        <w:rPr>
          <w:lang w:val="en-GB"/>
        </w:rPr>
      </w:r>
      <w:r w:rsidR="00B92F34">
        <w:rPr>
          <w:lang w:val="en-GB"/>
        </w:rPr>
        <w:fldChar w:fldCharType="separate"/>
      </w:r>
      <w:r w:rsidR="004D7161">
        <w:rPr>
          <w:lang w:val="en-GB"/>
        </w:rPr>
        <w:t>3.5</w:t>
      </w:r>
      <w:r w:rsidR="00B92F34">
        <w:rPr>
          <w:lang w:val="en-GB"/>
        </w:rPr>
        <w:fldChar w:fldCharType="end"/>
      </w:r>
      <w:r w:rsidR="00656DAC" w:rsidRPr="00BF0F58">
        <w:rPr>
          <w:lang w:val="en-GB"/>
        </w:rPr>
        <w:t xml:space="preserve">). </w:t>
      </w:r>
      <w:r w:rsidRPr="00BF0F58">
        <w:rPr>
          <w:lang w:val="en-GB"/>
        </w:rPr>
        <w:t xml:space="preserve">The committee acknowledged the </w:t>
      </w:r>
      <w:r w:rsidR="003855DA" w:rsidRPr="00BF0F58">
        <w:rPr>
          <w:lang w:val="en-GB"/>
        </w:rPr>
        <w:t>limitations of the</w:t>
      </w:r>
      <w:r w:rsidRPr="00BF0F58">
        <w:rPr>
          <w:lang w:val="en-GB"/>
        </w:rPr>
        <w:t xml:space="preserve"> current SMA classification </w:t>
      </w:r>
      <w:r w:rsidR="003855DA" w:rsidRPr="00BF0F58">
        <w:rPr>
          <w:lang w:val="en-GB"/>
        </w:rPr>
        <w:t xml:space="preserve">system </w:t>
      </w:r>
      <w:r w:rsidRPr="00BF0F58">
        <w:rPr>
          <w:lang w:val="en-GB"/>
        </w:rPr>
        <w:t xml:space="preserve">but concluded that it </w:t>
      </w:r>
      <w:r w:rsidR="004D4F94" w:rsidRPr="00BF0F58">
        <w:rPr>
          <w:lang w:val="en-GB"/>
        </w:rPr>
        <w:t xml:space="preserve">had </w:t>
      </w:r>
      <w:r w:rsidR="008275AD" w:rsidRPr="00BF0F58">
        <w:rPr>
          <w:lang w:val="en-GB"/>
        </w:rPr>
        <w:t xml:space="preserve">been used in the </w:t>
      </w:r>
      <w:r w:rsidR="008C74B2" w:rsidRPr="00BF0F58">
        <w:rPr>
          <w:lang w:val="en-GB"/>
        </w:rPr>
        <w:t xml:space="preserve">marketing authorisation and </w:t>
      </w:r>
      <w:r w:rsidR="008275AD" w:rsidRPr="00BF0F58">
        <w:rPr>
          <w:lang w:val="en-GB"/>
        </w:rPr>
        <w:t>clinical evidence for risdiplam</w:t>
      </w:r>
      <w:r w:rsidRPr="00BF0F58">
        <w:rPr>
          <w:lang w:val="en-GB"/>
        </w:rPr>
        <w:t>.</w:t>
      </w:r>
    </w:p>
    <w:p w14:paraId="4B0B6414" w14:textId="2E2E3933" w:rsidR="008275AD" w:rsidRPr="00BF0F58" w:rsidRDefault="008275AD" w:rsidP="008275AD">
      <w:pPr>
        <w:pStyle w:val="Heading3"/>
      </w:pPr>
      <w:r w:rsidRPr="00BF0F58">
        <w:t xml:space="preserve">SMA severely affects the quality of life of patients, carers and their </w:t>
      </w:r>
      <w:proofErr w:type="gramStart"/>
      <w:r w:rsidRPr="00BF0F58">
        <w:t>families</w:t>
      </w:r>
      <w:proofErr w:type="gramEnd"/>
    </w:p>
    <w:p w14:paraId="34BE08BC" w14:textId="35023D26" w:rsidR="008275AD" w:rsidRPr="00BF0F58" w:rsidRDefault="008275AD" w:rsidP="008275AD">
      <w:pPr>
        <w:pStyle w:val="Numberedlevel2text"/>
        <w:rPr>
          <w:lang w:val="en-GB"/>
        </w:rPr>
      </w:pPr>
      <w:bookmarkStart w:id="2" w:name="_Ref71732027"/>
      <w:r w:rsidRPr="00BF0F58">
        <w:rPr>
          <w:lang w:val="en-GB"/>
        </w:rPr>
        <w:t>The clinical and patient experts explained that most people with SMA need constant support. This can include full-time care and attention, needing physical effort (such as lifting and carrying) and causing loss of sleep for patients and carers, stress, and fear a</w:t>
      </w:r>
      <w:r w:rsidR="003855DA" w:rsidRPr="00BF0F58">
        <w:rPr>
          <w:lang w:val="en-GB"/>
        </w:rPr>
        <w:t>bou</w:t>
      </w:r>
      <w:r w:rsidRPr="00BF0F58">
        <w:rPr>
          <w:lang w:val="en-GB"/>
        </w:rPr>
        <w:t xml:space="preserve">t loss of abilities. </w:t>
      </w:r>
      <w:r w:rsidR="00122F7F" w:rsidRPr="00BF0F58">
        <w:rPr>
          <w:lang w:val="en-GB"/>
        </w:rPr>
        <w:t xml:space="preserve">One </w:t>
      </w:r>
      <w:r w:rsidR="00122F7F" w:rsidRPr="00BF0F58">
        <w:rPr>
          <w:lang w:val="en-GB"/>
        </w:rPr>
        <w:lastRenderedPageBreak/>
        <w:t xml:space="preserve">patient expert </w:t>
      </w:r>
      <w:r w:rsidR="00DA61DC" w:rsidRPr="00BF0F58">
        <w:rPr>
          <w:lang w:val="en-GB"/>
        </w:rPr>
        <w:t xml:space="preserve">with a child with type 2 SMA </w:t>
      </w:r>
      <w:r w:rsidR="00122F7F" w:rsidRPr="00BF0F58">
        <w:rPr>
          <w:lang w:val="en-GB"/>
        </w:rPr>
        <w:t xml:space="preserve">described </w:t>
      </w:r>
      <w:r w:rsidR="00DA61DC" w:rsidRPr="00BF0F58">
        <w:rPr>
          <w:lang w:val="en-GB"/>
        </w:rPr>
        <w:t xml:space="preserve">how living with the condition can put </w:t>
      </w:r>
      <w:r w:rsidR="002B34DB" w:rsidRPr="00BF0F58">
        <w:rPr>
          <w:lang w:val="en-GB"/>
        </w:rPr>
        <w:t>considerable</w:t>
      </w:r>
      <w:r w:rsidR="00DA61DC" w:rsidRPr="00BF0F58">
        <w:rPr>
          <w:lang w:val="en-GB"/>
        </w:rPr>
        <w:t xml:space="preserve"> strain on relationships with other family members and friends. Siblings </w:t>
      </w:r>
      <w:r w:rsidR="00504649" w:rsidRPr="00BF0F58">
        <w:rPr>
          <w:lang w:val="en-GB"/>
        </w:rPr>
        <w:t>have</w:t>
      </w:r>
      <w:r w:rsidR="00DA61DC" w:rsidRPr="00BF0F58">
        <w:rPr>
          <w:lang w:val="en-GB"/>
        </w:rPr>
        <w:t xml:space="preserve"> a </w:t>
      </w:r>
      <w:r w:rsidR="00504649" w:rsidRPr="00BF0F58">
        <w:rPr>
          <w:lang w:val="en-GB"/>
        </w:rPr>
        <w:t>restricted</w:t>
      </w:r>
      <w:r w:rsidR="00DA61DC" w:rsidRPr="00BF0F58">
        <w:rPr>
          <w:lang w:val="en-GB"/>
        </w:rPr>
        <w:t xml:space="preserve"> </w:t>
      </w:r>
      <w:r w:rsidR="00504649" w:rsidRPr="00BF0F58">
        <w:rPr>
          <w:lang w:val="en-GB"/>
        </w:rPr>
        <w:t>social circle</w:t>
      </w:r>
      <w:r w:rsidR="00DA61DC" w:rsidRPr="00BF0F58">
        <w:rPr>
          <w:lang w:val="en-GB"/>
        </w:rPr>
        <w:t xml:space="preserve"> </w:t>
      </w:r>
      <w:r w:rsidR="00FB7D51" w:rsidRPr="00BF0F58">
        <w:rPr>
          <w:lang w:val="en-GB"/>
        </w:rPr>
        <w:t>because of</w:t>
      </w:r>
      <w:r w:rsidR="00DA61DC" w:rsidRPr="00BF0F58">
        <w:rPr>
          <w:lang w:val="en-GB"/>
        </w:rPr>
        <w:t xml:space="preserve"> the fear of </w:t>
      </w:r>
      <w:r w:rsidR="00504649" w:rsidRPr="00BF0F58">
        <w:rPr>
          <w:lang w:val="en-GB"/>
        </w:rPr>
        <w:t>respiratory infections</w:t>
      </w:r>
      <w:r w:rsidR="00FB7D51" w:rsidRPr="00BF0F58">
        <w:rPr>
          <w:lang w:val="en-GB"/>
        </w:rPr>
        <w:t>,</w:t>
      </w:r>
      <w:r w:rsidR="00504649" w:rsidRPr="00BF0F58">
        <w:rPr>
          <w:lang w:val="en-GB"/>
        </w:rPr>
        <w:t xml:space="preserve"> </w:t>
      </w:r>
      <w:r w:rsidR="00BC2AD0" w:rsidRPr="00BF0F58">
        <w:rPr>
          <w:lang w:val="en-GB"/>
        </w:rPr>
        <w:t>and</w:t>
      </w:r>
      <w:r w:rsidR="00504649" w:rsidRPr="00BF0F58">
        <w:rPr>
          <w:lang w:val="en-GB"/>
        </w:rPr>
        <w:t xml:space="preserve"> </w:t>
      </w:r>
      <w:r w:rsidR="00BC2AD0" w:rsidRPr="00BF0F58">
        <w:rPr>
          <w:lang w:val="en-GB"/>
        </w:rPr>
        <w:t xml:space="preserve">often </w:t>
      </w:r>
      <w:r w:rsidR="00504649" w:rsidRPr="00BF0F58">
        <w:rPr>
          <w:lang w:val="en-GB"/>
        </w:rPr>
        <w:t xml:space="preserve">act as young carers. As </w:t>
      </w:r>
      <w:r w:rsidR="00224FB9" w:rsidRPr="00BF0F58">
        <w:rPr>
          <w:lang w:val="en-GB"/>
        </w:rPr>
        <w:t xml:space="preserve">well as dealing with the physical and mental stress as </w:t>
      </w:r>
      <w:r w:rsidR="00504649" w:rsidRPr="00BF0F58">
        <w:rPr>
          <w:lang w:val="en-GB"/>
        </w:rPr>
        <w:t>the condition progresses, the financial burden also increases as more supportive equipment is needed</w:t>
      </w:r>
      <w:r w:rsidR="0088500D" w:rsidRPr="00BF0F58">
        <w:rPr>
          <w:lang w:val="en-GB"/>
        </w:rPr>
        <w:t>.</w:t>
      </w:r>
      <w:r w:rsidR="00504649" w:rsidRPr="00BF0F58">
        <w:rPr>
          <w:lang w:val="en-GB"/>
        </w:rPr>
        <w:t xml:space="preserve"> </w:t>
      </w:r>
      <w:r w:rsidR="0088500D" w:rsidRPr="00BF0F58">
        <w:rPr>
          <w:lang w:val="en-GB"/>
        </w:rPr>
        <w:t xml:space="preserve">Another patient expert with type 2 SMA </w:t>
      </w:r>
      <w:r w:rsidR="00BC2AD0" w:rsidRPr="00BF0F58">
        <w:rPr>
          <w:lang w:val="en-GB"/>
        </w:rPr>
        <w:t xml:space="preserve">described the fear of losing fine motor skills and </w:t>
      </w:r>
      <w:r w:rsidR="00104B49" w:rsidRPr="00BF0F58">
        <w:rPr>
          <w:lang w:val="en-GB"/>
        </w:rPr>
        <w:t xml:space="preserve">how </w:t>
      </w:r>
      <w:r w:rsidR="00BC2AD0" w:rsidRPr="00BF0F58">
        <w:rPr>
          <w:lang w:val="en-GB"/>
        </w:rPr>
        <w:t xml:space="preserve">being unable to work </w:t>
      </w:r>
      <w:r w:rsidR="00104B49" w:rsidRPr="00BF0F58">
        <w:rPr>
          <w:lang w:val="en-GB"/>
        </w:rPr>
        <w:t xml:space="preserve">would affect </w:t>
      </w:r>
      <w:r w:rsidR="00BC2AD0" w:rsidRPr="00BF0F58">
        <w:rPr>
          <w:lang w:val="en-GB"/>
        </w:rPr>
        <w:t>the whole family</w:t>
      </w:r>
      <w:r w:rsidR="00224FB9" w:rsidRPr="00BF0F58">
        <w:rPr>
          <w:lang w:val="en-GB"/>
        </w:rPr>
        <w:t xml:space="preserve">. </w:t>
      </w:r>
      <w:r w:rsidRPr="00BF0F58">
        <w:rPr>
          <w:lang w:val="en-GB"/>
        </w:rPr>
        <w:t xml:space="preserve">All these factors have a </w:t>
      </w:r>
      <w:r w:rsidR="000A7C89" w:rsidRPr="00BF0F58">
        <w:rPr>
          <w:lang w:val="en-GB"/>
        </w:rPr>
        <w:t>large</w:t>
      </w:r>
      <w:r w:rsidRPr="00BF0F58">
        <w:rPr>
          <w:lang w:val="en-GB"/>
        </w:rPr>
        <w:t xml:space="preserve"> effect on family members’ health-related quality of life. </w:t>
      </w:r>
      <w:r w:rsidR="00224FB9" w:rsidRPr="00BF0F58">
        <w:rPr>
          <w:lang w:val="en-GB"/>
        </w:rPr>
        <w:t xml:space="preserve">The patient experts emphasised how caring for people with SMA </w:t>
      </w:r>
      <w:r w:rsidR="00104B49" w:rsidRPr="00BF0F58">
        <w:rPr>
          <w:lang w:val="en-GB"/>
        </w:rPr>
        <w:t xml:space="preserve">affects </w:t>
      </w:r>
      <w:r w:rsidR="00561B09" w:rsidRPr="00BF0F58">
        <w:rPr>
          <w:lang w:val="en-GB"/>
        </w:rPr>
        <w:t xml:space="preserve">the whole family and can cause physical, </w:t>
      </w:r>
      <w:proofErr w:type="gramStart"/>
      <w:r w:rsidR="00561B09" w:rsidRPr="00BF0F58">
        <w:rPr>
          <w:lang w:val="en-GB"/>
        </w:rPr>
        <w:t>mental</w:t>
      </w:r>
      <w:proofErr w:type="gramEnd"/>
      <w:r w:rsidR="00561B09" w:rsidRPr="00BF0F58">
        <w:rPr>
          <w:lang w:val="en-GB"/>
        </w:rPr>
        <w:t xml:space="preserve"> and financial issues.</w:t>
      </w:r>
      <w:r w:rsidRPr="00BF0F58">
        <w:rPr>
          <w:lang w:val="en-GB"/>
        </w:rPr>
        <w:t xml:space="preserve"> The committee concluded that SMA has a substantial effect on the quality of life of patients, </w:t>
      </w:r>
      <w:proofErr w:type="gramStart"/>
      <w:r w:rsidR="002B34DB" w:rsidRPr="00BF0F58">
        <w:rPr>
          <w:lang w:val="en-GB"/>
        </w:rPr>
        <w:t>caregivers</w:t>
      </w:r>
      <w:proofErr w:type="gramEnd"/>
      <w:r w:rsidRPr="00BF0F58">
        <w:rPr>
          <w:lang w:val="en-GB"/>
        </w:rPr>
        <w:t xml:space="preserve"> and their families.</w:t>
      </w:r>
      <w:bookmarkEnd w:id="2"/>
    </w:p>
    <w:p w14:paraId="6C0D5888" w14:textId="0AEDF608" w:rsidR="0073098D" w:rsidRPr="00BF0F58" w:rsidRDefault="007A11F3" w:rsidP="0073098D">
      <w:pPr>
        <w:pStyle w:val="Heading2"/>
      </w:pPr>
      <w:r w:rsidRPr="00BF0F58">
        <w:t>Comparator</w:t>
      </w:r>
    </w:p>
    <w:p w14:paraId="372C1E1B" w14:textId="77777777" w:rsidR="0047484A" w:rsidRPr="00BF0F58" w:rsidRDefault="007A11F3" w:rsidP="0047484A">
      <w:pPr>
        <w:pStyle w:val="Heading3"/>
      </w:pPr>
      <w:r w:rsidRPr="00BF0F58">
        <w:t xml:space="preserve">Best supportive care is the most appropriate comparator for </w:t>
      </w:r>
      <w:proofErr w:type="gramStart"/>
      <w:r w:rsidRPr="00BF0F58">
        <w:t>risdiplam</w:t>
      </w:r>
      <w:proofErr w:type="gramEnd"/>
    </w:p>
    <w:p w14:paraId="12D61C74" w14:textId="75A1DDFE" w:rsidR="005264FC" w:rsidRPr="00BF0F58" w:rsidRDefault="00E0744B" w:rsidP="000C3760">
      <w:pPr>
        <w:pStyle w:val="Numberedlevel2text"/>
        <w:rPr>
          <w:lang w:val="en-GB"/>
        </w:rPr>
      </w:pPr>
      <w:bookmarkStart w:id="3" w:name="_Ref71732354"/>
      <w:r w:rsidRPr="00BF0F58">
        <w:rPr>
          <w:lang w:val="en-GB"/>
        </w:rPr>
        <w:t>Nusinersen is the only</w:t>
      </w:r>
      <w:r w:rsidR="009350D7" w:rsidRPr="00BF0F58">
        <w:rPr>
          <w:lang w:val="en-GB"/>
        </w:rPr>
        <w:t xml:space="preserve"> disease-modifying </w:t>
      </w:r>
      <w:r w:rsidRPr="00BF0F58">
        <w:rPr>
          <w:lang w:val="en-GB"/>
        </w:rPr>
        <w:t xml:space="preserve">treatment currently available </w:t>
      </w:r>
      <w:r w:rsidR="009350D7" w:rsidRPr="00BF0F58">
        <w:rPr>
          <w:lang w:val="en-GB"/>
        </w:rPr>
        <w:t xml:space="preserve">for SMA. </w:t>
      </w:r>
      <w:r w:rsidR="006B3C26" w:rsidRPr="00BF0F58">
        <w:rPr>
          <w:lang w:val="en-GB"/>
        </w:rPr>
        <w:t xml:space="preserve">The clinical and patient experts explained that many people with SMA have spinal fusion so cannot have nusinersen because it is delivered by intrathecal injection and requires access to the lower spine. </w:t>
      </w:r>
      <w:bookmarkStart w:id="4" w:name="_Hlk71808892"/>
      <w:r w:rsidR="006B3C26" w:rsidRPr="00BF0F58">
        <w:rPr>
          <w:lang w:val="en-GB"/>
        </w:rPr>
        <w:t>They commented that an oral treatment option would be welcome and would also address</w:t>
      </w:r>
      <w:r w:rsidR="00575309" w:rsidRPr="00BF0F58">
        <w:rPr>
          <w:lang w:val="en-GB"/>
        </w:rPr>
        <w:t xml:space="preserve"> several issues related to the delivery of nusinersen including the use of sedation, radiographic imaging</w:t>
      </w:r>
      <w:r w:rsidR="00F31C35" w:rsidRPr="00BF0F58">
        <w:rPr>
          <w:lang w:val="en-GB"/>
        </w:rPr>
        <w:t xml:space="preserve"> and</w:t>
      </w:r>
      <w:r w:rsidR="00575309" w:rsidRPr="00BF0F58">
        <w:rPr>
          <w:lang w:val="en-GB"/>
        </w:rPr>
        <w:t xml:space="preserve"> </w:t>
      </w:r>
      <w:r w:rsidR="006B3C26" w:rsidRPr="00BF0F58">
        <w:rPr>
          <w:lang w:val="en-GB"/>
        </w:rPr>
        <w:t>anxiety associated with lumbar puncture.</w:t>
      </w:r>
      <w:bookmarkEnd w:id="4"/>
      <w:r w:rsidR="006B3C26" w:rsidRPr="00BF0F58">
        <w:rPr>
          <w:lang w:val="en-GB"/>
        </w:rPr>
        <w:t xml:space="preserve"> </w:t>
      </w:r>
      <w:r w:rsidR="003855DA" w:rsidRPr="00BF0F58">
        <w:rPr>
          <w:lang w:val="en-GB"/>
        </w:rPr>
        <w:t>Nusinersen is recommended in NICE</w:t>
      </w:r>
      <w:r w:rsidR="00A320E5">
        <w:rPr>
          <w:lang w:val="en-GB"/>
        </w:rPr>
        <w:t>’s guidance</w:t>
      </w:r>
      <w:r w:rsidR="003855DA" w:rsidRPr="00BF0F58">
        <w:rPr>
          <w:lang w:val="en-GB"/>
        </w:rPr>
        <w:t xml:space="preserve"> TA588</w:t>
      </w:r>
      <w:r w:rsidRPr="00BF0F58">
        <w:rPr>
          <w:lang w:val="en-GB"/>
        </w:rPr>
        <w:t xml:space="preserve"> </w:t>
      </w:r>
      <w:r w:rsidR="003855DA" w:rsidRPr="00BF0F58">
        <w:rPr>
          <w:lang w:val="en-GB"/>
        </w:rPr>
        <w:t xml:space="preserve">through </w:t>
      </w:r>
      <w:r w:rsidRPr="00BF0F58">
        <w:rPr>
          <w:lang w:val="en-GB"/>
        </w:rPr>
        <w:t>a managed access agreement</w:t>
      </w:r>
      <w:r w:rsidR="003855DA" w:rsidRPr="00BF0F58">
        <w:rPr>
          <w:lang w:val="en-GB"/>
        </w:rPr>
        <w:t>.</w:t>
      </w:r>
      <w:r w:rsidRPr="00BF0F58">
        <w:rPr>
          <w:lang w:val="en-GB"/>
        </w:rPr>
        <w:t xml:space="preserve"> </w:t>
      </w:r>
      <w:r w:rsidR="003855DA" w:rsidRPr="00BF0F58">
        <w:rPr>
          <w:lang w:val="en-GB"/>
        </w:rPr>
        <w:t xml:space="preserve">This makes </w:t>
      </w:r>
      <w:r w:rsidRPr="00BF0F58">
        <w:rPr>
          <w:lang w:val="en-GB"/>
        </w:rPr>
        <w:t>nusinersen</w:t>
      </w:r>
      <w:r w:rsidR="003855DA" w:rsidRPr="00BF0F58">
        <w:rPr>
          <w:lang w:val="en-GB"/>
        </w:rPr>
        <w:t xml:space="preserve"> available while more data is collected.</w:t>
      </w:r>
      <w:r w:rsidRPr="00BF0F58">
        <w:rPr>
          <w:lang w:val="en-GB"/>
        </w:rPr>
        <w:t xml:space="preserve"> </w:t>
      </w:r>
      <w:r w:rsidR="003855DA" w:rsidRPr="00BF0F58">
        <w:rPr>
          <w:lang w:val="en-GB"/>
        </w:rPr>
        <w:t xml:space="preserve">However, nusinersen is not </w:t>
      </w:r>
      <w:r w:rsidRPr="00BF0F58">
        <w:rPr>
          <w:lang w:val="en-GB"/>
        </w:rPr>
        <w:t>routine</w:t>
      </w:r>
      <w:r w:rsidR="003855DA" w:rsidRPr="00BF0F58">
        <w:rPr>
          <w:lang w:val="en-GB"/>
        </w:rPr>
        <w:t>ly</w:t>
      </w:r>
      <w:r w:rsidRPr="00BF0F58">
        <w:rPr>
          <w:lang w:val="en-GB"/>
        </w:rPr>
        <w:t xml:space="preserve"> </w:t>
      </w:r>
      <w:r w:rsidR="003855DA" w:rsidRPr="00BF0F58">
        <w:rPr>
          <w:lang w:val="en-GB"/>
        </w:rPr>
        <w:t>commissioned</w:t>
      </w:r>
      <w:r w:rsidRPr="00BF0F58">
        <w:rPr>
          <w:lang w:val="en-GB"/>
        </w:rPr>
        <w:t xml:space="preserve"> in the NHS in England. </w:t>
      </w:r>
      <w:r w:rsidR="006B3C26" w:rsidRPr="00BF0F58">
        <w:rPr>
          <w:lang w:val="en-GB"/>
        </w:rPr>
        <w:t>So, c</w:t>
      </w:r>
      <w:r w:rsidR="00873DCE" w:rsidRPr="00BF0F58">
        <w:rPr>
          <w:lang w:val="en-GB"/>
        </w:rPr>
        <w:t>urrent</w:t>
      </w:r>
      <w:r w:rsidR="009350D7" w:rsidRPr="00BF0F58">
        <w:rPr>
          <w:lang w:val="en-GB"/>
        </w:rPr>
        <w:t xml:space="preserve"> treatment</w:t>
      </w:r>
      <w:r w:rsidR="003206D1" w:rsidRPr="00BF0F58">
        <w:rPr>
          <w:lang w:val="en-GB"/>
        </w:rPr>
        <w:t xml:space="preserve"> </w:t>
      </w:r>
      <w:r w:rsidR="003855DA" w:rsidRPr="00BF0F58">
        <w:rPr>
          <w:lang w:val="en-GB"/>
        </w:rPr>
        <w:t>for many</w:t>
      </w:r>
      <w:r w:rsidR="0018674C" w:rsidRPr="00BF0F58">
        <w:rPr>
          <w:lang w:val="en-GB"/>
        </w:rPr>
        <w:t xml:space="preserve"> people</w:t>
      </w:r>
      <w:r w:rsidR="003855DA" w:rsidRPr="00BF0F58">
        <w:rPr>
          <w:lang w:val="en-GB"/>
        </w:rPr>
        <w:t xml:space="preserve"> </w:t>
      </w:r>
      <w:r w:rsidR="003206D1" w:rsidRPr="00BF0F58">
        <w:rPr>
          <w:lang w:val="en-GB"/>
        </w:rPr>
        <w:t>is best supportive care</w:t>
      </w:r>
      <w:r w:rsidR="00F73F5C" w:rsidRPr="00BF0F58">
        <w:rPr>
          <w:lang w:val="en-GB"/>
        </w:rPr>
        <w:t>.</w:t>
      </w:r>
      <w:r w:rsidR="005D18BA" w:rsidRPr="00BF0F58">
        <w:rPr>
          <w:lang w:val="en-GB"/>
        </w:rPr>
        <w:t xml:space="preserve"> </w:t>
      </w:r>
      <w:r w:rsidR="00F73F5C" w:rsidRPr="00BF0F58">
        <w:rPr>
          <w:lang w:val="en-GB"/>
        </w:rPr>
        <w:t xml:space="preserve">The </w:t>
      </w:r>
      <w:r w:rsidR="005D18BA" w:rsidRPr="00BF0F58">
        <w:rPr>
          <w:lang w:val="en-GB"/>
        </w:rPr>
        <w:t xml:space="preserve">aim is to </w:t>
      </w:r>
      <w:r w:rsidR="00332944" w:rsidRPr="00BF0F58">
        <w:rPr>
          <w:lang w:val="en-GB"/>
        </w:rPr>
        <w:t>control symptoms,</w:t>
      </w:r>
      <w:r w:rsidR="009350D7" w:rsidRPr="00BF0F58">
        <w:rPr>
          <w:lang w:val="en-GB"/>
        </w:rPr>
        <w:t xml:space="preserve"> maintain movement and function for as long as possible and improve quality of life. This involves a multidisciplinary approach including respiratory, gastroenterology and orthopaedic care, as well as nutritional support, </w:t>
      </w:r>
      <w:r w:rsidR="009350D7" w:rsidRPr="00BF0F58">
        <w:rPr>
          <w:lang w:val="en-GB"/>
        </w:rPr>
        <w:lastRenderedPageBreak/>
        <w:t xml:space="preserve">physiotherapy, assistive technologies, occupational </w:t>
      </w:r>
      <w:proofErr w:type="gramStart"/>
      <w:r w:rsidR="009350D7" w:rsidRPr="00BF0F58">
        <w:rPr>
          <w:lang w:val="en-GB"/>
        </w:rPr>
        <w:t>therapy</w:t>
      </w:r>
      <w:proofErr w:type="gramEnd"/>
      <w:r w:rsidR="009350D7" w:rsidRPr="00BF0F58">
        <w:rPr>
          <w:lang w:val="en-GB"/>
        </w:rPr>
        <w:t xml:space="preserve"> and social care. However, the clinical and patient experts emphasised that </w:t>
      </w:r>
      <w:r w:rsidR="00C02FBF" w:rsidRPr="00BF0F58">
        <w:rPr>
          <w:lang w:val="en-GB"/>
        </w:rPr>
        <w:t xml:space="preserve">these supportive </w:t>
      </w:r>
      <w:r w:rsidR="009350D7" w:rsidRPr="00BF0F58">
        <w:rPr>
          <w:lang w:val="en-GB"/>
        </w:rPr>
        <w:t>treatments do not affect disease progression, so people with SMA will ultimately become dependent on their families and carers.</w:t>
      </w:r>
      <w:r w:rsidR="00332944" w:rsidRPr="00BF0F58">
        <w:rPr>
          <w:lang w:val="en-GB"/>
        </w:rPr>
        <w:t xml:space="preserve"> </w:t>
      </w:r>
      <w:r w:rsidR="00B41A5E" w:rsidRPr="00BF0F58">
        <w:rPr>
          <w:lang w:val="en-GB"/>
        </w:rPr>
        <w:t xml:space="preserve">The committee </w:t>
      </w:r>
      <w:r w:rsidR="00332944" w:rsidRPr="00BF0F58">
        <w:rPr>
          <w:lang w:val="en-GB"/>
        </w:rPr>
        <w:t>was</w:t>
      </w:r>
      <w:r w:rsidR="00B41A5E" w:rsidRPr="00BF0F58">
        <w:rPr>
          <w:lang w:val="en-GB"/>
        </w:rPr>
        <w:t xml:space="preserve"> aware of an ongoing </w:t>
      </w:r>
      <w:r w:rsidR="00C02FBF" w:rsidRPr="00BF0F58">
        <w:rPr>
          <w:lang w:val="en-GB"/>
        </w:rPr>
        <w:t>highly specialised technology evaluation</w:t>
      </w:r>
      <w:r w:rsidR="00B41A5E" w:rsidRPr="00BF0F58">
        <w:rPr>
          <w:lang w:val="en-GB"/>
        </w:rPr>
        <w:t xml:space="preserve"> for </w:t>
      </w:r>
      <w:hyperlink r:id="rId11" w:history="1">
        <w:proofErr w:type="spellStart"/>
        <w:r w:rsidR="0037691B" w:rsidRPr="00BF0F58">
          <w:rPr>
            <w:rStyle w:val="Hyperlink"/>
            <w:lang w:val="en-GB"/>
          </w:rPr>
          <w:t>o</w:t>
        </w:r>
        <w:r w:rsidR="001F1A04" w:rsidRPr="00BF0F58">
          <w:rPr>
            <w:rStyle w:val="Hyperlink"/>
            <w:lang w:val="en-GB"/>
          </w:rPr>
          <w:t>nasemnogene</w:t>
        </w:r>
        <w:proofErr w:type="spellEnd"/>
        <w:r w:rsidR="001F1A04" w:rsidRPr="00BF0F58">
          <w:rPr>
            <w:rStyle w:val="Hyperlink"/>
            <w:lang w:val="en-GB"/>
          </w:rPr>
          <w:t xml:space="preserve"> abeparvovec for treating spinal muscular atrophy type 1</w:t>
        </w:r>
      </w:hyperlink>
      <w:r w:rsidR="001F1A04" w:rsidRPr="00BF0F58">
        <w:rPr>
          <w:lang w:val="en-GB"/>
        </w:rPr>
        <w:t xml:space="preserve">. It </w:t>
      </w:r>
      <w:r w:rsidR="00BF2024" w:rsidRPr="00BF0F58">
        <w:rPr>
          <w:lang w:val="en-GB"/>
        </w:rPr>
        <w:t>was aware</w:t>
      </w:r>
      <w:r w:rsidR="00520D2B" w:rsidRPr="00BF0F58">
        <w:rPr>
          <w:lang w:val="en-GB"/>
        </w:rPr>
        <w:t xml:space="preserve"> that</w:t>
      </w:r>
      <w:r w:rsidR="008C74B2" w:rsidRPr="00BF0F58">
        <w:rPr>
          <w:lang w:val="en-GB"/>
        </w:rPr>
        <w:t xml:space="preserve"> this </w:t>
      </w:r>
      <w:r w:rsidR="0060362E" w:rsidRPr="00BF0F58">
        <w:rPr>
          <w:lang w:val="en-GB"/>
        </w:rPr>
        <w:t xml:space="preserve">treatment was recommended </w:t>
      </w:r>
      <w:r w:rsidR="00C02FBF" w:rsidRPr="00BF0F58">
        <w:rPr>
          <w:lang w:val="en-GB"/>
        </w:rPr>
        <w:t xml:space="preserve">in draft guidance for routine commissioning </w:t>
      </w:r>
      <w:r w:rsidR="00866481" w:rsidRPr="00BF0F58">
        <w:rPr>
          <w:lang w:val="en-GB"/>
        </w:rPr>
        <w:t>for some babies 12 months or younger with SMA type 1</w:t>
      </w:r>
      <w:r w:rsidR="000A2E98" w:rsidRPr="00BF0F58">
        <w:rPr>
          <w:lang w:val="en-GB"/>
        </w:rPr>
        <w:t xml:space="preserve">. However, it understood that the guidance was not final and therefore </w:t>
      </w:r>
      <w:proofErr w:type="spellStart"/>
      <w:r w:rsidR="000A2E98" w:rsidRPr="00BF0F58">
        <w:rPr>
          <w:lang w:val="en-GB"/>
        </w:rPr>
        <w:t>onasemnogene</w:t>
      </w:r>
      <w:proofErr w:type="spellEnd"/>
      <w:r w:rsidR="000A2E98" w:rsidRPr="00BF0F58">
        <w:rPr>
          <w:lang w:val="en-GB"/>
        </w:rPr>
        <w:t xml:space="preserve"> abeparvovec could not be included as a comparator.</w:t>
      </w:r>
      <w:r w:rsidR="008C74B2" w:rsidRPr="00BF0F58">
        <w:rPr>
          <w:lang w:val="en-GB"/>
        </w:rPr>
        <w:t xml:space="preserve"> </w:t>
      </w:r>
      <w:r w:rsidR="00C06EBB" w:rsidRPr="00BF0F58">
        <w:rPr>
          <w:lang w:val="en-GB"/>
        </w:rPr>
        <w:t xml:space="preserve">The NHS England commissioning expert described the potential treatment pathway if risdiplam </w:t>
      </w:r>
      <w:r w:rsidR="00F73F5C" w:rsidRPr="00BF0F58">
        <w:rPr>
          <w:lang w:val="en-GB"/>
        </w:rPr>
        <w:t xml:space="preserve">were to be </w:t>
      </w:r>
      <w:r w:rsidR="00C06EBB" w:rsidRPr="00BF0F58">
        <w:rPr>
          <w:lang w:val="en-GB"/>
        </w:rPr>
        <w:t>recommended as a treatment option</w:t>
      </w:r>
      <w:r w:rsidR="00C02FBF" w:rsidRPr="00BF0F58">
        <w:rPr>
          <w:lang w:val="en-GB"/>
        </w:rPr>
        <w:t xml:space="preserve"> alongside nusinersen and </w:t>
      </w:r>
      <w:proofErr w:type="spellStart"/>
      <w:r w:rsidR="00C02FBF" w:rsidRPr="00BF0F58">
        <w:rPr>
          <w:lang w:val="en-GB"/>
        </w:rPr>
        <w:t>onasemnogene</w:t>
      </w:r>
      <w:proofErr w:type="spellEnd"/>
      <w:r w:rsidR="00CF244A" w:rsidRPr="00BF0F58">
        <w:rPr>
          <w:lang w:val="en-GB"/>
        </w:rPr>
        <w:t xml:space="preserve"> abeparvovec</w:t>
      </w:r>
      <w:r w:rsidR="00C06EBB" w:rsidRPr="00BF0F58">
        <w:rPr>
          <w:lang w:val="en-GB"/>
        </w:rPr>
        <w:t>.</w:t>
      </w:r>
      <w:r w:rsidR="00FB7D51" w:rsidRPr="00BF0F58">
        <w:rPr>
          <w:lang w:val="en-GB"/>
        </w:rPr>
        <w:t xml:space="preserve"> They explained</w:t>
      </w:r>
      <w:r w:rsidR="00DB3E8B" w:rsidRPr="00BF0F58">
        <w:rPr>
          <w:lang w:val="en-GB"/>
        </w:rPr>
        <w:t xml:space="preserve"> that </w:t>
      </w:r>
      <w:r w:rsidR="008C74B2" w:rsidRPr="00BF0F58">
        <w:rPr>
          <w:lang w:val="en-GB"/>
        </w:rPr>
        <w:t xml:space="preserve">repeated </w:t>
      </w:r>
      <w:r w:rsidR="00DB3E8B" w:rsidRPr="00BF0F58">
        <w:rPr>
          <w:lang w:val="en-GB"/>
        </w:rPr>
        <w:t xml:space="preserve">treatment switching would </w:t>
      </w:r>
      <w:r w:rsidR="008C74B2" w:rsidRPr="00BF0F58">
        <w:rPr>
          <w:lang w:val="en-GB"/>
        </w:rPr>
        <w:t>only be expected in</w:t>
      </w:r>
      <w:r w:rsidR="00DB3E8B" w:rsidRPr="00BF0F58">
        <w:rPr>
          <w:lang w:val="en-GB"/>
        </w:rPr>
        <w:t xml:space="preserve"> exceptional </w:t>
      </w:r>
      <w:r w:rsidR="008C74B2" w:rsidRPr="00BF0F58">
        <w:rPr>
          <w:lang w:val="en-GB"/>
        </w:rPr>
        <w:t>circumstances</w:t>
      </w:r>
      <w:r w:rsidR="00DB3E8B" w:rsidRPr="00BF0F58">
        <w:rPr>
          <w:lang w:val="en-GB"/>
        </w:rPr>
        <w:t xml:space="preserve">, </w:t>
      </w:r>
      <w:r w:rsidR="00FB7D51" w:rsidRPr="00BF0F58">
        <w:rPr>
          <w:lang w:val="en-GB"/>
        </w:rPr>
        <w:t>related to issues such as</w:t>
      </w:r>
      <w:r w:rsidR="00DB3E8B" w:rsidRPr="00BF0F58">
        <w:rPr>
          <w:lang w:val="en-GB"/>
        </w:rPr>
        <w:t xml:space="preserve"> fertility </w:t>
      </w:r>
      <w:r w:rsidR="008C74B2" w:rsidRPr="00BF0F58">
        <w:rPr>
          <w:lang w:val="en-GB"/>
        </w:rPr>
        <w:t>or</w:t>
      </w:r>
      <w:r w:rsidR="00DB3E8B" w:rsidRPr="00BF0F58">
        <w:rPr>
          <w:lang w:val="en-GB"/>
        </w:rPr>
        <w:t xml:space="preserve"> side effects</w:t>
      </w:r>
      <w:r w:rsidR="008C74B2" w:rsidRPr="00BF0F58">
        <w:rPr>
          <w:lang w:val="en-GB"/>
        </w:rPr>
        <w:t>.</w:t>
      </w:r>
      <w:r w:rsidR="00DB3E8B" w:rsidRPr="00BF0F58">
        <w:rPr>
          <w:lang w:val="en-GB"/>
        </w:rPr>
        <w:t xml:space="preserve"> </w:t>
      </w:r>
      <w:r w:rsidR="009350D7" w:rsidRPr="00BF0F58">
        <w:rPr>
          <w:lang w:val="en-GB"/>
        </w:rPr>
        <w:t>The committee recognised that treatment options</w:t>
      </w:r>
      <w:r w:rsidR="00520D2B" w:rsidRPr="00BF0F58">
        <w:rPr>
          <w:lang w:val="en-GB"/>
        </w:rPr>
        <w:t xml:space="preserve"> used routinely in the NHS in England</w:t>
      </w:r>
      <w:r w:rsidR="009350D7" w:rsidRPr="00BF0F58">
        <w:rPr>
          <w:lang w:val="en-GB"/>
        </w:rPr>
        <w:t xml:space="preserve"> are </w:t>
      </w:r>
      <w:r w:rsidR="008C74B2" w:rsidRPr="00BF0F58">
        <w:rPr>
          <w:lang w:val="en-GB"/>
        </w:rPr>
        <w:t xml:space="preserve">currently </w:t>
      </w:r>
      <w:r w:rsidR="009350D7" w:rsidRPr="00BF0F58">
        <w:rPr>
          <w:lang w:val="en-GB"/>
        </w:rPr>
        <w:t>limited and there is an unmet need for people with SMA.</w:t>
      </w:r>
      <w:bookmarkStart w:id="5" w:name="_Hlk71795871"/>
      <w:bookmarkEnd w:id="3"/>
      <w:r w:rsidR="00CF244A" w:rsidRPr="00BF0F58">
        <w:rPr>
          <w:lang w:val="en-GB"/>
        </w:rPr>
        <w:t xml:space="preserve"> </w:t>
      </w:r>
      <w:r w:rsidR="00A320E5">
        <w:rPr>
          <w:lang w:val="en-GB"/>
        </w:rPr>
        <w:t>It</w:t>
      </w:r>
      <w:r w:rsidR="00CF244A" w:rsidRPr="00BF0F58">
        <w:rPr>
          <w:lang w:val="en-GB"/>
        </w:rPr>
        <w:t xml:space="preserve"> recalled that best supportive care is</w:t>
      </w:r>
      <w:r w:rsidR="007A11F3" w:rsidRPr="00BF0F58">
        <w:rPr>
          <w:lang w:val="en-GB"/>
        </w:rPr>
        <w:t xml:space="preserve"> routinely used in clinical practice in the NHS in England. </w:t>
      </w:r>
      <w:r w:rsidR="00CF244A" w:rsidRPr="00BF0F58">
        <w:rPr>
          <w:lang w:val="en-GB"/>
        </w:rPr>
        <w:t>It concluded that best supportive care was the most appropriate comparator for risdiplam</w:t>
      </w:r>
      <w:r w:rsidR="004E6A37" w:rsidRPr="00BF0F58">
        <w:rPr>
          <w:lang w:val="en-GB"/>
        </w:rPr>
        <w:t>.</w:t>
      </w:r>
    </w:p>
    <w:bookmarkEnd w:id="5"/>
    <w:p w14:paraId="5737D7A9" w14:textId="122F63E5" w:rsidR="005A0A1E" w:rsidRPr="00BF0F58" w:rsidRDefault="005A0A1E" w:rsidP="005A0A1E">
      <w:pPr>
        <w:pStyle w:val="Heading2"/>
      </w:pPr>
      <w:r w:rsidRPr="00BF0F58">
        <w:t>Clinical evidence</w:t>
      </w:r>
    </w:p>
    <w:p w14:paraId="44954BC7" w14:textId="0B448217" w:rsidR="005A0A1E" w:rsidRPr="00BF0F58" w:rsidRDefault="00AD044D" w:rsidP="005A0A1E">
      <w:pPr>
        <w:pStyle w:val="Heading3"/>
      </w:pPr>
      <w:r w:rsidRPr="00BF0F58">
        <w:t xml:space="preserve">Evidence from </w:t>
      </w:r>
      <w:r w:rsidR="005C4DBE" w:rsidRPr="00BF0F58">
        <w:t xml:space="preserve">SUNFISH and FIREFISH </w:t>
      </w:r>
      <w:r w:rsidRPr="00BF0F58">
        <w:t xml:space="preserve">is </w:t>
      </w:r>
      <w:r w:rsidR="005C4DBE" w:rsidRPr="00BF0F58">
        <w:t>appropriate for decision</w:t>
      </w:r>
      <w:r w:rsidR="008B29CF" w:rsidRPr="00BF0F58">
        <w:t xml:space="preserve"> </w:t>
      </w:r>
      <w:r w:rsidR="005C4DBE" w:rsidRPr="00BF0F58">
        <w:t>making</w:t>
      </w:r>
      <w:r w:rsidR="00302F4C" w:rsidRPr="00BF0F58">
        <w:t xml:space="preserve"> for </w:t>
      </w:r>
      <w:r w:rsidR="00FD1EC1" w:rsidRPr="00BF0F58">
        <w:t xml:space="preserve">SMA </w:t>
      </w:r>
      <w:r w:rsidR="00302F4C" w:rsidRPr="00BF0F58">
        <w:t>type</w:t>
      </w:r>
      <w:r w:rsidR="007820D5" w:rsidRPr="00BF0F58">
        <w:t>s</w:t>
      </w:r>
      <w:r w:rsidR="00302F4C" w:rsidRPr="00BF0F58">
        <w:t xml:space="preserve"> 1 to </w:t>
      </w:r>
      <w:proofErr w:type="gramStart"/>
      <w:r w:rsidR="00302F4C" w:rsidRPr="00BF0F58">
        <w:t>3</w:t>
      </w:r>
      <w:proofErr w:type="gramEnd"/>
    </w:p>
    <w:p w14:paraId="4CC46E08" w14:textId="410157E7" w:rsidR="005264FC" w:rsidRPr="00BF0F58" w:rsidRDefault="005264FC" w:rsidP="005264FC">
      <w:pPr>
        <w:pStyle w:val="Numberedlevel2text"/>
        <w:numPr>
          <w:ilvl w:val="1"/>
          <w:numId w:val="1"/>
        </w:numPr>
        <w:rPr>
          <w:lang w:val="en-GB"/>
        </w:rPr>
      </w:pPr>
      <w:bookmarkStart w:id="6" w:name="_Ref519008891"/>
      <w:r w:rsidRPr="00BF0F58">
        <w:rPr>
          <w:lang w:val="en-GB"/>
        </w:rPr>
        <w:t>The main clinical</w:t>
      </w:r>
      <w:r w:rsidR="00E92B57" w:rsidRPr="00BF0F58">
        <w:rPr>
          <w:lang w:val="en-GB"/>
        </w:rPr>
        <w:t xml:space="preserve"> </w:t>
      </w:r>
      <w:r w:rsidRPr="00BF0F58">
        <w:rPr>
          <w:lang w:val="en-GB"/>
        </w:rPr>
        <w:t xml:space="preserve">effectiveness evidence for </w:t>
      </w:r>
      <w:r w:rsidR="00EF086A" w:rsidRPr="00BF0F58">
        <w:rPr>
          <w:lang w:val="en-GB"/>
        </w:rPr>
        <w:t xml:space="preserve">risdiplam </w:t>
      </w:r>
      <w:r w:rsidRPr="00BF0F58">
        <w:rPr>
          <w:lang w:val="en-GB"/>
        </w:rPr>
        <w:t xml:space="preserve">came from </w:t>
      </w:r>
      <w:bookmarkStart w:id="7" w:name="_Hlk518241215"/>
      <w:r w:rsidRPr="00BF0F58">
        <w:rPr>
          <w:lang w:val="en-GB"/>
        </w:rPr>
        <w:t xml:space="preserve">2 clinical </w:t>
      </w:r>
      <w:r w:rsidR="00C96E66" w:rsidRPr="00BF0F58">
        <w:rPr>
          <w:lang w:val="en-GB"/>
        </w:rPr>
        <w:t>studies</w:t>
      </w:r>
      <w:r w:rsidRPr="00BF0F58">
        <w:rPr>
          <w:lang w:val="en-GB"/>
        </w:rPr>
        <w:t>:</w:t>
      </w:r>
      <w:bookmarkEnd w:id="6"/>
    </w:p>
    <w:p w14:paraId="26BE193A" w14:textId="3742FF27" w:rsidR="005264FC" w:rsidRPr="00BF0F58" w:rsidRDefault="00BB5711" w:rsidP="005264FC">
      <w:pPr>
        <w:pStyle w:val="Bulletindent1"/>
      </w:pPr>
      <w:r w:rsidRPr="00BF0F58">
        <w:t>SUNFISH</w:t>
      </w:r>
      <w:r w:rsidR="005264FC" w:rsidRPr="00BF0F58">
        <w:t xml:space="preserve">, </w:t>
      </w:r>
      <w:r w:rsidR="008542E4" w:rsidRPr="00BF0F58">
        <w:t xml:space="preserve">which is </w:t>
      </w:r>
      <w:r w:rsidR="005264FC" w:rsidRPr="00BF0F58">
        <w:t>a randomised, double-blind, multicentre (</w:t>
      </w:r>
      <w:r w:rsidRPr="00BF0F58">
        <w:t xml:space="preserve">excluding </w:t>
      </w:r>
      <w:r w:rsidR="005264FC" w:rsidRPr="00BF0F58">
        <w:t>UK</w:t>
      </w:r>
      <w:r w:rsidRPr="00BF0F58">
        <w:t xml:space="preserve"> sites</w:t>
      </w:r>
      <w:r w:rsidR="005264FC" w:rsidRPr="00BF0F58">
        <w:t>), phase</w:t>
      </w:r>
      <w:r w:rsidR="003851E7" w:rsidRPr="00BF0F58">
        <w:t> 2</w:t>
      </w:r>
      <w:bookmarkEnd w:id="7"/>
      <w:r w:rsidR="005264FC" w:rsidRPr="00BF0F58">
        <w:t xml:space="preserve">, </w:t>
      </w:r>
      <w:r w:rsidRPr="00BF0F58">
        <w:t>placebo</w:t>
      </w:r>
      <w:r w:rsidR="005264FC" w:rsidRPr="00BF0F58">
        <w:t xml:space="preserve">-controlled trial. </w:t>
      </w:r>
      <w:r w:rsidR="008542E4" w:rsidRPr="00BF0F58">
        <w:t xml:space="preserve">It </w:t>
      </w:r>
      <w:r w:rsidRPr="00BF0F58">
        <w:t>included</w:t>
      </w:r>
      <w:r w:rsidR="005264FC" w:rsidRPr="00BF0F58">
        <w:t xml:space="preserve"> 1</w:t>
      </w:r>
      <w:r w:rsidRPr="00BF0F58">
        <w:t>80</w:t>
      </w:r>
      <w:r w:rsidR="005264FC" w:rsidRPr="00BF0F58">
        <w:t> </w:t>
      </w:r>
      <w:r w:rsidRPr="00BF0F58">
        <w:t xml:space="preserve">people </w:t>
      </w:r>
      <w:r w:rsidR="005C74A6">
        <w:t>aged</w:t>
      </w:r>
      <w:r w:rsidR="005C74A6" w:rsidRPr="00BF0F58">
        <w:t xml:space="preserve"> </w:t>
      </w:r>
      <w:r w:rsidRPr="00BF0F58">
        <w:t xml:space="preserve">2 to 25 years with </w:t>
      </w:r>
      <w:r w:rsidR="008542E4" w:rsidRPr="00BF0F58">
        <w:t xml:space="preserve">types </w:t>
      </w:r>
      <w:r w:rsidRPr="00BF0F58">
        <w:t>2 or 3 SMA</w:t>
      </w:r>
      <w:r w:rsidR="005264FC" w:rsidRPr="00BF0F58">
        <w:t>.</w:t>
      </w:r>
      <w:r w:rsidR="00006509" w:rsidRPr="00BF0F58">
        <w:t xml:space="preserve"> </w:t>
      </w:r>
      <w:r w:rsidR="00C96E66" w:rsidRPr="00BF0F58">
        <w:t xml:space="preserve">Part 2 of this study </w:t>
      </w:r>
      <w:r w:rsidR="00006509" w:rsidRPr="00BF0F58">
        <w:t xml:space="preserve">excluded patients who had </w:t>
      </w:r>
      <w:r w:rsidR="00753A14" w:rsidRPr="00BF0F58">
        <w:t xml:space="preserve">any </w:t>
      </w:r>
      <w:r w:rsidR="00006509" w:rsidRPr="00BF0F58">
        <w:t>previous treatment and those with type 3 SMA who were able to walk.</w:t>
      </w:r>
    </w:p>
    <w:p w14:paraId="24F9EDBF" w14:textId="20434A4B" w:rsidR="00E21105" w:rsidRPr="00BF0F58" w:rsidRDefault="00BB5711" w:rsidP="005264FC">
      <w:pPr>
        <w:pStyle w:val="Bulletindent1last"/>
      </w:pPr>
      <w:r w:rsidRPr="00BF0F58">
        <w:lastRenderedPageBreak/>
        <w:t>FIREFISH</w:t>
      </w:r>
      <w:r w:rsidR="005264FC" w:rsidRPr="00BF0F58">
        <w:t xml:space="preserve">, </w:t>
      </w:r>
      <w:r w:rsidR="008542E4" w:rsidRPr="00BF0F58">
        <w:t xml:space="preserve">which is </w:t>
      </w:r>
      <w:r w:rsidR="005264FC" w:rsidRPr="00BF0F58">
        <w:t xml:space="preserve">a </w:t>
      </w:r>
      <w:r w:rsidRPr="00BF0F58">
        <w:t>single-arm study</w:t>
      </w:r>
      <w:r w:rsidR="000C2C4E" w:rsidRPr="00BF0F58">
        <w:t xml:space="preserve"> of</w:t>
      </w:r>
      <w:r w:rsidR="005264FC" w:rsidRPr="00BF0F58">
        <w:t xml:space="preserve"> </w:t>
      </w:r>
      <w:r w:rsidR="000C2C4E" w:rsidRPr="00BF0F58">
        <w:t>41</w:t>
      </w:r>
      <w:r w:rsidR="005264FC" w:rsidRPr="00BF0F58">
        <w:t xml:space="preserve"> patients </w:t>
      </w:r>
      <w:r w:rsidR="00B92F34">
        <w:t>aged</w:t>
      </w:r>
      <w:r w:rsidR="00B92F34" w:rsidRPr="00BF0F58">
        <w:t xml:space="preserve"> </w:t>
      </w:r>
      <w:r w:rsidR="000C2C4E" w:rsidRPr="00BF0F58">
        <w:t>1</w:t>
      </w:r>
      <w:r w:rsidR="008542E4" w:rsidRPr="00BF0F58">
        <w:t> month</w:t>
      </w:r>
      <w:r w:rsidR="000C2C4E" w:rsidRPr="00BF0F58">
        <w:t xml:space="preserve"> to 7</w:t>
      </w:r>
      <w:r w:rsidR="008542E4" w:rsidRPr="00BF0F58">
        <w:t> </w:t>
      </w:r>
      <w:r w:rsidR="000C2C4E" w:rsidRPr="00BF0F58">
        <w:t>months with</w:t>
      </w:r>
      <w:r w:rsidR="005264FC" w:rsidRPr="00BF0F58">
        <w:t xml:space="preserve"> </w:t>
      </w:r>
      <w:r w:rsidR="000C2C4E" w:rsidRPr="00BF0F58">
        <w:t xml:space="preserve">type 1 </w:t>
      </w:r>
      <w:r w:rsidR="005264FC" w:rsidRPr="00BF0F58">
        <w:t xml:space="preserve">SMA </w:t>
      </w:r>
      <w:r w:rsidR="008542E4" w:rsidRPr="00BF0F58">
        <w:t>and two</w:t>
      </w:r>
      <w:r w:rsidR="000C2C4E" w:rsidRPr="00BF0F58">
        <w:t xml:space="preserve"> SMN2 copies. </w:t>
      </w:r>
      <w:r w:rsidR="008542E4" w:rsidRPr="00BF0F58">
        <w:t>It</w:t>
      </w:r>
      <w:r w:rsidR="000C2C4E" w:rsidRPr="00BF0F58">
        <w:t xml:space="preserve"> excluded patients who </w:t>
      </w:r>
      <w:r w:rsidR="00B00BC3" w:rsidRPr="00BF0F58">
        <w:t>had previous treatment and those</w:t>
      </w:r>
      <w:r w:rsidR="000C2C4E" w:rsidRPr="00BF0F58">
        <w:t xml:space="preserve"> having chronic ventilation.</w:t>
      </w:r>
    </w:p>
    <w:p w14:paraId="65DA8442" w14:textId="3E5C36B3" w:rsidR="005264FC" w:rsidRPr="00BF0F58" w:rsidRDefault="005264FC" w:rsidP="006741B8">
      <w:pPr>
        <w:pStyle w:val="NICEnormalindented"/>
      </w:pPr>
      <w:r w:rsidRPr="00BF0F58">
        <w:t xml:space="preserve">There are also </w:t>
      </w:r>
      <w:r w:rsidR="000C2C4E" w:rsidRPr="00BF0F58">
        <w:t>2</w:t>
      </w:r>
      <w:r w:rsidRPr="00BF0F58">
        <w:t> ongoing studies</w:t>
      </w:r>
      <w:r w:rsidR="00FB7D51" w:rsidRPr="00BF0F58">
        <w:t>.</w:t>
      </w:r>
      <w:r w:rsidRPr="00BF0F58">
        <w:t xml:space="preserve"> </w:t>
      </w:r>
      <w:r w:rsidR="005C4DBE" w:rsidRPr="00BF0F58">
        <w:t>RAINBOWFISH</w:t>
      </w:r>
      <w:r w:rsidR="00FB7D51" w:rsidRPr="00BF0F58">
        <w:t xml:space="preserve"> is</w:t>
      </w:r>
      <w:r w:rsidRPr="00BF0F58">
        <w:t xml:space="preserve"> a phase</w:t>
      </w:r>
      <w:r w:rsidR="00FB7D51" w:rsidRPr="00BF0F58">
        <w:t> 2</w:t>
      </w:r>
      <w:r w:rsidRPr="00BF0F58">
        <w:t xml:space="preserve">, single-arm study </w:t>
      </w:r>
      <w:r w:rsidR="00752D4C" w:rsidRPr="00BF0F58">
        <w:t>of babies</w:t>
      </w:r>
      <w:r w:rsidRPr="00BF0F58">
        <w:t xml:space="preserve"> </w:t>
      </w:r>
      <w:r w:rsidR="00867AF0" w:rsidRPr="00BF0F58">
        <w:t>6 weeks or younger who had been genetically diagnosed with SMA but did not have symptoms</w:t>
      </w:r>
      <w:r w:rsidR="00FB7D51" w:rsidRPr="00BF0F58">
        <w:t>.</w:t>
      </w:r>
      <w:r w:rsidR="005C4DBE" w:rsidRPr="00BF0F58">
        <w:t xml:space="preserve"> JEWELFISH</w:t>
      </w:r>
      <w:bookmarkStart w:id="8" w:name="_Hlk518222135"/>
      <w:r w:rsidR="00FB7D51" w:rsidRPr="00BF0F58">
        <w:t xml:space="preserve"> is</w:t>
      </w:r>
      <w:r w:rsidR="007064A2" w:rsidRPr="00BF0F58">
        <w:t xml:space="preserve"> </w:t>
      </w:r>
      <w:r w:rsidR="005C4DBE" w:rsidRPr="00BF0F58">
        <w:t>a</w:t>
      </w:r>
      <w:r w:rsidR="00395A17" w:rsidRPr="00BF0F58">
        <w:t>n open-label,</w:t>
      </w:r>
      <w:r w:rsidR="005C4DBE" w:rsidRPr="00BF0F58">
        <w:t xml:space="preserve"> single-arm</w:t>
      </w:r>
      <w:r w:rsidR="00395A17" w:rsidRPr="00BF0F58">
        <w:t xml:space="preserve"> study </w:t>
      </w:r>
      <w:r w:rsidR="008542E4" w:rsidRPr="00BF0F58">
        <w:t xml:space="preserve">for </w:t>
      </w:r>
      <w:r w:rsidR="00395A17" w:rsidRPr="00BF0F58">
        <w:t xml:space="preserve">SMA </w:t>
      </w:r>
      <w:r w:rsidR="008542E4" w:rsidRPr="00BF0F58">
        <w:t xml:space="preserve">types </w:t>
      </w:r>
      <w:r w:rsidR="00395A17" w:rsidRPr="00BF0F58">
        <w:t>1, 2 and 3</w:t>
      </w:r>
      <w:r w:rsidR="00FB7D51" w:rsidRPr="00BF0F58">
        <w:t xml:space="preserve"> in people</w:t>
      </w:r>
      <w:r w:rsidR="00395A17" w:rsidRPr="00BF0F58">
        <w:t xml:space="preserve"> </w:t>
      </w:r>
      <w:r w:rsidR="005739A9" w:rsidRPr="00BF0F58">
        <w:t xml:space="preserve">of </w:t>
      </w:r>
      <w:r w:rsidR="00395A17" w:rsidRPr="00BF0F58">
        <w:t>6 months to 60</w:t>
      </w:r>
      <w:r w:rsidR="005739A9" w:rsidRPr="00BF0F58">
        <w:t> </w:t>
      </w:r>
      <w:r w:rsidR="00395A17" w:rsidRPr="00BF0F58">
        <w:t xml:space="preserve">years who had previously enrolled in the MOONFISH study or </w:t>
      </w:r>
      <w:r w:rsidR="008542E4" w:rsidRPr="00BF0F58">
        <w:t xml:space="preserve">who </w:t>
      </w:r>
      <w:r w:rsidR="00FB7D51" w:rsidRPr="00BF0F58">
        <w:t xml:space="preserve">had </w:t>
      </w:r>
      <w:r w:rsidR="00395A17" w:rsidRPr="00BF0F58">
        <w:t xml:space="preserve">previously </w:t>
      </w:r>
      <w:r w:rsidR="00FB7D51" w:rsidRPr="00BF0F58">
        <w:t xml:space="preserve">had </w:t>
      </w:r>
      <w:r w:rsidR="00395A17" w:rsidRPr="00BF0F58">
        <w:t xml:space="preserve">nusinersen, </w:t>
      </w:r>
      <w:proofErr w:type="spellStart"/>
      <w:r w:rsidR="00395A17" w:rsidRPr="00BF0F58">
        <w:t>onasemnogene</w:t>
      </w:r>
      <w:proofErr w:type="spellEnd"/>
      <w:r w:rsidR="00395A17" w:rsidRPr="00BF0F58">
        <w:t xml:space="preserve"> abeparvovec or </w:t>
      </w:r>
      <w:proofErr w:type="spellStart"/>
      <w:r w:rsidR="00395A17" w:rsidRPr="00BF0F58">
        <w:t>olesoxime</w:t>
      </w:r>
      <w:proofErr w:type="spellEnd"/>
      <w:r w:rsidR="00395A17" w:rsidRPr="00BF0F58">
        <w:t>.</w:t>
      </w:r>
      <w:r w:rsidRPr="00BF0F58">
        <w:t xml:space="preserve"> The ERG considered that </w:t>
      </w:r>
      <w:r w:rsidR="005009B5" w:rsidRPr="00BF0F58">
        <w:t xml:space="preserve">although </w:t>
      </w:r>
      <w:r w:rsidR="00AF308F" w:rsidRPr="00BF0F58">
        <w:t>SUNFISH excluded patients with type 3 SMA who could walk</w:t>
      </w:r>
      <w:r w:rsidR="007D31C4">
        <w:t>,</w:t>
      </w:r>
      <w:r w:rsidR="00AF308F" w:rsidRPr="00BF0F58">
        <w:t xml:space="preserve"> this </w:t>
      </w:r>
      <w:r w:rsidR="005C4DBE" w:rsidRPr="00BF0F58">
        <w:t xml:space="preserve">group accounts for a small proportion of SMA cases. </w:t>
      </w:r>
      <w:r w:rsidR="002719CD" w:rsidRPr="00BF0F58">
        <w:t>It</w:t>
      </w:r>
      <w:r w:rsidR="005C4DBE" w:rsidRPr="00BF0F58">
        <w:t xml:space="preserve"> also </w:t>
      </w:r>
      <w:r w:rsidR="00E572D8" w:rsidRPr="00BF0F58">
        <w:t>noted</w:t>
      </w:r>
      <w:r w:rsidR="00AF308F" w:rsidRPr="00BF0F58">
        <w:t xml:space="preserve"> </w:t>
      </w:r>
      <w:r w:rsidR="005C4DBE" w:rsidRPr="00BF0F58">
        <w:t>that</w:t>
      </w:r>
      <w:r w:rsidR="00AF308F" w:rsidRPr="00BF0F58">
        <w:t xml:space="preserve"> </w:t>
      </w:r>
      <w:r w:rsidR="005009B5" w:rsidRPr="00BF0F58">
        <w:t xml:space="preserve">SUNFISH and FIREFISH </w:t>
      </w:r>
      <w:r w:rsidR="00006509" w:rsidRPr="00BF0F58">
        <w:t xml:space="preserve">excluded patients who had previous treatment </w:t>
      </w:r>
      <w:r w:rsidR="009A135A" w:rsidRPr="00BF0F58">
        <w:t xml:space="preserve">(see section </w:t>
      </w:r>
      <w:r w:rsidR="009A135A" w:rsidRPr="00BF0F58">
        <w:fldChar w:fldCharType="begin"/>
      </w:r>
      <w:r w:rsidR="009A135A" w:rsidRPr="00BF0F58">
        <w:instrText xml:space="preserve"> REF _Ref71732397 \r \h </w:instrText>
      </w:r>
      <w:r w:rsidR="009A135A" w:rsidRPr="00BF0F58">
        <w:fldChar w:fldCharType="separate"/>
      </w:r>
      <w:r w:rsidR="004D7161">
        <w:t>3.6</w:t>
      </w:r>
      <w:r w:rsidR="009A135A" w:rsidRPr="00BF0F58">
        <w:fldChar w:fldCharType="end"/>
      </w:r>
      <w:r w:rsidR="009A135A" w:rsidRPr="00BF0F58">
        <w:t xml:space="preserve">). </w:t>
      </w:r>
      <w:r w:rsidR="00C853C4" w:rsidRPr="00BF0F58">
        <w:t xml:space="preserve">The committee noted the age restrictions used in both studies. </w:t>
      </w:r>
      <w:r w:rsidR="002719CD" w:rsidRPr="00BF0F58">
        <w:t xml:space="preserve">It </w:t>
      </w:r>
      <w:r w:rsidR="00C853C4" w:rsidRPr="00BF0F58">
        <w:t xml:space="preserve">was aware that some </w:t>
      </w:r>
      <w:r w:rsidR="00693431" w:rsidRPr="00BF0F58">
        <w:t>babies</w:t>
      </w:r>
      <w:r w:rsidR="00FB7D51" w:rsidRPr="00BF0F58">
        <w:t xml:space="preserve"> </w:t>
      </w:r>
      <w:r w:rsidR="00C853C4" w:rsidRPr="00BF0F58">
        <w:t xml:space="preserve">may be diagnosed </w:t>
      </w:r>
      <w:r w:rsidR="001C618D" w:rsidRPr="00BF0F58">
        <w:t xml:space="preserve">with type 1 SMA </w:t>
      </w:r>
      <w:r w:rsidR="002719CD" w:rsidRPr="00BF0F58">
        <w:t>when they are</w:t>
      </w:r>
      <w:r w:rsidR="001C618D" w:rsidRPr="00BF0F58">
        <w:t xml:space="preserve"> older </w:t>
      </w:r>
      <w:r w:rsidR="00C853C4" w:rsidRPr="00BF0F58">
        <w:t xml:space="preserve">than 7 months. </w:t>
      </w:r>
      <w:r w:rsidR="005C4DBE" w:rsidRPr="00BF0F58">
        <w:t xml:space="preserve">The clinical experts explained that the study populations were generally representative of patients with SMA in the NHS in England. </w:t>
      </w:r>
      <w:r w:rsidRPr="00BF0F58">
        <w:t xml:space="preserve">The committee concluded that </w:t>
      </w:r>
      <w:r w:rsidR="00302F4C" w:rsidRPr="00BF0F58">
        <w:t xml:space="preserve">the evidence </w:t>
      </w:r>
      <w:r w:rsidR="00700363" w:rsidRPr="00BF0F58">
        <w:t xml:space="preserve">presented </w:t>
      </w:r>
      <w:r w:rsidR="00302F4C" w:rsidRPr="00BF0F58">
        <w:t xml:space="preserve">for </w:t>
      </w:r>
      <w:r w:rsidR="001C618D" w:rsidRPr="00BF0F58">
        <w:t xml:space="preserve">SMA types </w:t>
      </w:r>
      <w:r w:rsidR="00302F4C" w:rsidRPr="00BF0F58">
        <w:t>1 to 3 was suitable for decision making.</w:t>
      </w:r>
      <w:bookmarkEnd w:id="8"/>
    </w:p>
    <w:p w14:paraId="54EBB732" w14:textId="3685B6F1" w:rsidR="00D759AD" w:rsidRPr="00BF0F58" w:rsidRDefault="00D759AD" w:rsidP="001016F7">
      <w:pPr>
        <w:pStyle w:val="Heading3"/>
      </w:pPr>
      <w:bookmarkStart w:id="9" w:name="_Hlk71545008"/>
      <w:r w:rsidRPr="00BF0F58">
        <w:t xml:space="preserve">There is no </w:t>
      </w:r>
      <w:r w:rsidR="00AD044D" w:rsidRPr="00BF0F58">
        <w:t xml:space="preserve">clinical or cost-effectiveness </w:t>
      </w:r>
      <w:r w:rsidRPr="00BF0F58">
        <w:t xml:space="preserve">evidence for patients who </w:t>
      </w:r>
      <w:r w:rsidR="00FD1EC1" w:rsidRPr="00BF0F58">
        <w:t xml:space="preserve">have </w:t>
      </w:r>
      <w:r w:rsidRPr="00BF0F58">
        <w:t xml:space="preserve">had </w:t>
      </w:r>
      <w:proofErr w:type="gramStart"/>
      <w:r w:rsidRPr="00BF0F58">
        <w:t>nusinersen</w:t>
      </w:r>
      <w:bookmarkEnd w:id="9"/>
      <w:proofErr w:type="gramEnd"/>
    </w:p>
    <w:p w14:paraId="74780D76" w14:textId="140CF57E" w:rsidR="00D21CEC" w:rsidRPr="00BF0F58" w:rsidRDefault="00D759AD" w:rsidP="00D21CEC">
      <w:pPr>
        <w:pStyle w:val="Numberedlevel2text"/>
        <w:rPr>
          <w:lang w:val="en-GB"/>
        </w:rPr>
      </w:pPr>
      <w:bookmarkStart w:id="10" w:name="_Ref71732397"/>
      <w:r w:rsidRPr="00BF0F58">
        <w:rPr>
          <w:lang w:val="en-GB"/>
        </w:rPr>
        <w:t>The company did not present any clinical or cost-effectiveness evidence for</w:t>
      </w:r>
      <w:r w:rsidR="007820D5" w:rsidRPr="00BF0F58">
        <w:rPr>
          <w:lang w:val="en-GB"/>
        </w:rPr>
        <w:t xml:space="preserve"> </w:t>
      </w:r>
      <w:r w:rsidR="007A4916" w:rsidRPr="00BF0F58">
        <w:rPr>
          <w:lang w:val="en-GB"/>
        </w:rPr>
        <w:t xml:space="preserve">people </w:t>
      </w:r>
      <w:r w:rsidR="007820D5" w:rsidRPr="00BF0F58">
        <w:rPr>
          <w:lang w:val="en-GB"/>
        </w:rPr>
        <w:t xml:space="preserve">who </w:t>
      </w:r>
      <w:r w:rsidR="002719CD" w:rsidRPr="00BF0F58">
        <w:rPr>
          <w:lang w:val="en-GB"/>
        </w:rPr>
        <w:t xml:space="preserve">have had </w:t>
      </w:r>
      <w:r w:rsidR="007820D5" w:rsidRPr="00BF0F58">
        <w:rPr>
          <w:lang w:val="en-GB"/>
        </w:rPr>
        <w:t xml:space="preserve">nusinersen. The committee recalled that the ongoing </w:t>
      </w:r>
      <w:r w:rsidR="00E518DC" w:rsidRPr="00BF0F58">
        <w:rPr>
          <w:lang w:val="en-GB"/>
        </w:rPr>
        <w:t>JEWELFISH stud</w:t>
      </w:r>
      <w:r w:rsidR="00411C6C" w:rsidRPr="00BF0F58">
        <w:rPr>
          <w:lang w:val="en-GB"/>
        </w:rPr>
        <w:t>y</w:t>
      </w:r>
      <w:r w:rsidR="00E518DC" w:rsidRPr="00BF0F58">
        <w:rPr>
          <w:lang w:val="en-GB"/>
        </w:rPr>
        <w:t xml:space="preserve"> w</w:t>
      </w:r>
      <w:r w:rsidR="00411C6C" w:rsidRPr="00BF0F58">
        <w:rPr>
          <w:lang w:val="en-GB"/>
        </w:rPr>
        <w:t>as</w:t>
      </w:r>
      <w:r w:rsidR="00E518DC" w:rsidRPr="00BF0F58">
        <w:rPr>
          <w:lang w:val="en-GB"/>
        </w:rPr>
        <w:t xml:space="preserve"> relevant </w:t>
      </w:r>
      <w:r w:rsidR="000352C0" w:rsidRPr="00BF0F58">
        <w:rPr>
          <w:lang w:val="en-GB"/>
        </w:rPr>
        <w:t>but</w:t>
      </w:r>
      <w:r w:rsidR="00E518DC" w:rsidRPr="00BF0F58">
        <w:rPr>
          <w:lang w:val="en-GB"/>
        </w:rPr>
        <w:t xml:space="preserve"> noted that the company had not presented any interim results from th</w:t>
      </w:r>
      <w:r w:rsidR="00411C6C" w:rsidRPr="00BF0F58">
        <w:rPr>
          <w:lang w:val="en-GB"/>
        </w:rPr>
        <w:t>is</w:t>
      </w:r>
      <w:r w:rsidR="00E518DC" w:rsidRPr="00BF0F58">
        <w:rPr>
          <w:lang w:val="en-GB"/>
        </w:rPr>
        <w:t xml:space="preserve"> stud</w:t>
      </w:r>
      <w:r w:rsidR="00411C6C" w:rsidRPr="00BF0F58">
        <w:rPr>
          <w:lang w:val="en-GB"/>
        </w:rPr>
        <w:t>y</w:t>
      </w:r>
      <w:r w:rsidR="00E518DC" w:rsidRPr="00BF0F58">
        <w:rPr>
          <w:lang w:val="en-GB"/>
        </w:rPr>
        <w:t xml:space="preserve"> (see section </w:t>
      </w:r>
      <w:r w:rsidR="00E41598" w:rsidRPr="00BF0F58">
        <w:rPr>
          <w:lang w:val="en-GB"/>
        </w:rPr>
        <w:fldChar w:fldCharType="begin"/>
      </w:r>
      <w:r w:rsidR="00E41598" w:rsidRPr="00BF0F58">
        <w:rPr>
          <w:lang w:val="en-GB"/>
        </w:rPr>
        <w:instrText xml:space="preserve"> REF _Ref519008891 \r \h  \* MERGEFORMAT </w:instrText>
      </w:r>
      <w:r w:rsidR="00E41598" w:rsidRPr="00BF0F58">
        <w:rPr>
          <w:lang w:val="en-GB"/>
        </w:rPr>
      </w:r>
      <w:r w:rsidR="00E41598" w:rsidRPr="00BF0F58">
        <w:rPr>
          <w:lang w:val="en-GB"/>
        </w:rPr>
        <w:fldChar w:fldCharType="separate"/>
      </w:r>
      <w:r w:rsidR="004D7161">
        <w:rPr>
          <w:lang w:val="en-GB"/>
        </w:rPr>
        <w:t>3.5</w:t>
      </w:r>
      <w:r w:rsidR="00E41598" w:rsidRPr="00BF0F58">
        <w:rPr>
          <w:lang w:val="en-GB"/>
        </w:rPr>
        <w:fldChar w:fldCharType="end"/>
      </w:r>
      <w:r w:rsidR="00E518DC" w:rsidRPr="00BF0F58">
        <w:rPr>
          <w:lang w:val="en-GB"/>
        </w:rPr>
        <w:t xml:space="preserve">). </w:t>
      </w:r>
      <w:r w:rsidR="00411C6C" w:rsidRPr="00BF0F58">
        <w:rPr>
          <w:lang w:val="en-GB"/>
        </w:rPr>
        <w:t xml:space="preserve">The company </w:t>
      </w:r>
      <w:r w:rsidR="002719CD" w:rsidRPr="00BF0F58">
        <w:rPr>
          <w:lang w:val="en-GB"/>
        </w:rPr>
        <w:t>stated</w:t>
      </w:r>
      <w:r w:rsidR="00320D8D" w:rsidRPr="00BF0F58">
        <w:rPr>
          <w:lang w:val="en-GB"/>
        </w:rPr>
        <w:t xml:space="preserve"> </w:t>
      </w:r>
      <w:r w:rsidR="00411C6C" w:rsidRPr="00BF0F58">
        <w:rPr>
          <w:lang w:val="en-GB"/>
        </w:rPr>
        <w:t xml:space="preserve">that there is no plausible biological rationale to expect the treatment effect to differ based on prior treatment because both nusinersen and risdiplam </w:t>
      </w:r>
      <w:r w:rsidR="00320D8D" w:rsidRPr="00BF0F58">
        <w:rPr>
          <w:lang w:val="en-GB"/>
        </w:rPr>
        <w:t>have a similar mechanism of action (</w:t>
      </w:r>
      <w:r w:rsidR="002719CD" w:rsidRPr="00BF0F58">
        <w:rPr>
          <w:lang w:val="en-GB"/>
        </w:rPr>
        <w:t xml:space="preserve">they are both </w:t>
      </w:r>
      <w:r w:rsidR="00411C6C" w:rsidRPr="00BF0F58">
        <w:rPr>
          <w:lang w:val="en-GB"/>
        </w:rPr>
        <w:t>SMN2 RNA</w:t>
      </w:r>
      <w:r w:rsidR="00320D8D" w:rsidRPr="00BF0F58">
        <w:rPr>
          <w:lang w:val="en-GB"/>
        </w:rPr>
        <w:t xml:space="preserve"> splicing modifiers)</w:t>
      </w:r>
      <w:r w:rsidR="00411C6C" w:rsidRPr="00BF0F58">
        <w:rPr>
          <w:lang w:val="en-GB"/>
        </w:rPr>
        <w:t>. The committee recalled that some people</w:t>
      </w:r>
      <w:r w:rsidR="007A4916" w:rsidRPr="00BF0F58">
        <w:rPr>
          <w:lang w:val="en-GB"/>
        </w:rPr>
        <w:t xml:space="preserve"> who have had nusinersen</w:t>
      </w:r>
      <w:r w:rsidR="00411C6C" w:rsidRPr="00BF0F58">
        <w:rPr>
          <w:lang w:val="en-GB"/>
        </w:rPr>
        <w:t xml:space="preserve"> may </w:t>
      </w:r>
      <w:r w:rsidR="002719CD" w:rsidRPr="00BF0F58">
        <w:rPr>
          <w:lang w:val="en-GB"/>
        </w:rPr>
        <w:t xml:space="preserve">have preferred </w:t>
      </w:r>
      <w:r w:rsidR="00411C6C" w:rsidRPr="00BF0F58">
        <w:rPr>
          <w:lang w:val="en-GB"/>
        </w:rPr>
        <w:t xml:space="preserve">not to have </w:t>
      </w:r>
      <w:proofErr w:type="gramStart"/>
      <w:r w:rsidR="007A4916" w:rsidRPr="00BF0F58">
        <w:rPr>
          <w:lang w:val="en-GB"/>
        </w:rPr>
        <w:t>it</w:t>
      </w:r>
      <w:proofErr w:type="gramEnd"/>
      <w:r w:rsidR="00411C6C" w:rsidRPr="00BF0F58">
        <w:rPr>
          <w:lang w:val="en-GB"/>
        </w:rPr>
        <w:t xml:space="preserve"> </w:t>
      </w:r>
      <w:r w:rsidR="0000445C" w:rsidRPr="00BF0F58">
        <w:rPr>
          <w:lang w:val="en-GB"/>
        </w:rPr>
        <w:t xml:space="preserve">but it was the only option available </w:t>
      </w:r>
      <w:r w:rsidR="00411C6C" w:rsidRPr="00BF0F58">
        <w:rPr>
          <w:lang w:val="en-GB"/>
        </w:rPr>
        <w:t>(see section</w:t>
      </w:r>
      <w:r w:rsidR="00842501" w:rsidRPr="00BF0F58">
        <w:rPr>
          <w:lang w:val="en-GB"/>
        </w:rPr>
        <w:t xml:space="preserve"> </w:t>
      </w:r>
      <w:r w:rsidR="00923705" w:rsidRPr="00BF0F58">
        <w:rPr>
          <w:lang w:val="en-GB"/>
        </w:rPr>
        <w:fldChar w:fldCharType="begin"/>
      </w:r>
      <w:r w:rsidR="00923705" w:rsidRPr="00BF0F58">
        <w:rPr>
          <w:lang w:val="en-GB"/>
        </w:rPr>
        <w:instrText xml:space="preserve"> REF _Ref71732354 \r \h </w:instrText>
      </w:r>
      <w:r w:rsidR="00923705" w:rsidRPr="00BF0F58">
        <w:rPr>
          <w:lang w:val="en-GB"/>
        </w:rPr>
      </w:r>
      <w:r w:rsidR="00923705" w:rsidRPr="00BF0F58">
        <w:rPr>
          <w:lang w:val="en-GB"/>
        </w:rPr>
        <w:fldChar w:fldCharType="separate"/>
      </w:r>
      <w:r w:rsidR="004D7161">
        <w:rPr>
          <w:lang w:val="en-GB"/>
        </w:rPr>
        <w:t>3.4</w:t>
      </w:r>
      <w:r w:rsidR="00923705" w:rsidRPr="00BF0F58">
        <w:rPr>
          <w:lang w:val="en-GB"/>
        </w:rPr>
        <w:fldChar w:fldCharType="end"/>
      </w:r>
      <w:r w:rsidR="00411C6C" w:rsidRPr="00BF0F58">
        <w:rPr>
          <w:lang w:val="en-GB"/>
        </w:rPr>
        <w:t>).</w:t>
      </w:r>
      <w:r w:rsidR="006A34E9" w:rsidRPr="00BF0F58">
        <w:rPr>
          <w:lang w:val="en-GB"/>
        </w:rPr>
        <w:t xml:space="preserve"> </w:t>
      </w:r>
      <w:r w:rsidR="00A01773" w:rsidRPr="00BF0F58">
        <w:rPr>
          <w:lang w:val="en-GB"/>
        </w:rPr>
        <w:t xml:space="preserve">The committee concluded </w:t>
      </w:r>
      <w:r w:rsidR="00A01773" w:rsidRPr="00BF0F58">
        <w:rPr>
          <w:lang w:val="en-GB"/>
        </w:rPr>
        <w:lastRenderedPageBreak/>
        <w:t xml:space="preserve">that </w:t>
      </w:r>
      <w:r w:rsidR="00E5650E" w:rsidRPr="00BF0F58">
        <w:rPr>
          <w:lang w:val="en-GB"/>
        </w:rPr>
        <w:t>it had not seen any</w:t>
      </w:r>
      <w:r w:rsidR="00A01773" w:rsidRPr="00BF0F58">
        <w:rPr>
          <w:lang w:val="en-GB"/>
        </w:rPr>
        <w:t xml:space="preserve"> evidence for </w:t>
      </w:r>
      <w:r w:rsidR="005009B5" w:rsidRPr="00BF0F58">
        <w:rPr>
          <w:lang w:val="en-GB"/>
        </w:rPr>
        <w:t xml:space="preserve">people </w:t>
      </w:r>
      <w:r w:rsidR="00A01773" w:rsidRPr="00BF0F58">
        <w:rPr>
          <w:lang w:val="en-GB"/>
        </w:rPr>
        <w:t xml:space="preserve">who </w:t>
      </w:r>
      <w:r w:rsidR="0000445C" w:rsidRPr="00BF0F58">
        <w:rPr>
          <w:lang w:val="en-GB"/>
        </w:rPr>
        <w:t xml:space="preserve">have </w:t>
      </w:r>
      <w:r w:rsidR="00A01773" w:rsidRPr="00BF0F58">
        <w:rPr>
          <w:lang w:val="en-GB"/>
        </w:rPr>
        <w:t xml:space="preserve">had nusinersen </w:t>
      </w:r>
      <w:r w:rsidR="00411C6C" w:rsidRPr="00BF0F58">
        <w:rPr>
          <w:lang w:val="en-GB"/>
        </w:rPr>
        <w:t>and</w:t>
      </w:r>
      <w:r w:rsidR="00E5650E" w:rsidRPr="00BF0F58">
        <w:rPr>
          <w:lang w:val="en-GB"/>
        </w:rPr>
        <w:t xml:space="preserve"> agreed to take this into account when making its recommendations.</w:t>
      </w:r>
      <w:bookmarkEnd w:id="10"/>
    </w:p>
    <w:p w14:paraId="113AF1BA" w14:textId="240AE272" w:rsidR="00D21CEC" w:rsidRPr="00BF0F58" w:rsidRDefault="00D21CEC" w:rsidP="00D21CEC">
      <w:pPr>
        <w:pStyle w:val="Heading3"/>
      </w:pPr>
      <w:r w:rsidRPr="00BF0F58">
        <w:t xml:space="preserve">There is no evidence for patients with pre-symptomatic </w:t>
      </w:r>
      <w:proofErr w:type="gramStart"/>
      <w:r w:rsidRPr="00BF0F58">
        <w:t>SMA</w:t>
      </w:r>
      <w:proofErr w:type="gramEnd"/>
    </w:p>
    <w:p w14:paraId="6BCEEA4F" w14:textId="2B947872" w:rsidR="00D21CEC" w:rsidRPr="00BF0F58" w:rsidRDefault="00D21CEC" w:rsidP="00D21CEC">
      <w:pPr>
        <w:pStyle w:val="Numberedlevel2text"/>
        <w:rPr>
          <w:lang w:val="en-GB"/>
        </w:rPr>
      </w:pPr>
      <w:bookmarkStart w:id="11" w:name="_Ref71809828"/>
      <w:r w:rsidRPr="00BF0F58">
        <w:rPr>
          <w:lang w:val="en-GB"/>
        </w:rPr>
        <w:t>The company did not present any clinical or cost-effectiveness evidence for p</w:t>
      </w:r>
      <w:r w:rsidR="007A4916" w:rsidRPr="00BF0F58">
        <w:rPr>
          <w:lang w:val="en-GB"/>
        </w:rPr>
        <w:t>eople</w:t>
      </w:r>
      <w:r w:rsidRPr="00BF0F58">
        <w:rPr>
          <w:lang w:val="en-GB"/>
        </w:rPr>
        <w:t xml:space="preserve"> with pre-symptomatic SMA. The committee </w:t>
      </w:r>
      <w:r w:rsidR="0000445C" w:rsidRPr="00BF0F58">
        <w:rPr>
          <w:lang w:val="en-GB"/>
        </w:rPr>
        <w:t xml:space="preserve">noted </w:t>
      </w:r>
      <w:r w:rsidRPr="00BF0F58">
        <w:rPr>
          <w:lang w:val="en-GB"/>
        </w:rPr>
        <w:t>that the ongoing RAINBOWFISH stud</w:t>
      </w:r>
      <w:r w:rsidR="007A4916" w:rsidRPr="00BF0F58">
        <w:rPr>
          <w:lang w:val="en-GB"/>
        </w:rPr>
        <w:t>y</w:t>
      </w:r>
      <w:r w:rsidRPr="00BF0F58">
        <w:rPr>
          <w:lang w:val="en-GB"/>
        </w:rPr>
        <w:t xml:space="preserve"> w</w:t>
      </w:r>
      <w:r w:rsidR="007A4916" w:rsidRPr="00BF0F58">
        <w:rPr>
          <w:lang w:val="en-GB"/>
        </w:rPr>
        <w:t>as</w:t>
      </w:r>
      <w:r w:rsidRPr="00BF0F58">
        <w:rPr>
          <w:lang w:val="en-GB"/>
        </w:rPr>
        <w:t xml:space="preserve"> </w:t>
      </w:r>
      <w:proofErr w:type="gramStart"/>
      <w:r w:rsidRPr="00BF0F58">
        <w:rPr>
          <w:lang w:val="en-GB"/>
        </w:rPr>
        <w:t>relevant</w:t>
      </w:r>
      <w:proofErr w:type="gramEnd"/>
      <w:r w:rsidRPr="00BF0F58">
        <w:rPr>
          <w:lang w:val="en-GB"/>
        </w:rPr>
        <w:t xml:space="preserve"> but the company had not presented any interim results from th</w:t>
      </w:r>
      <w:r w:rsidR="007A4916" w:rsidRPr="00BF0F58">
        <w:rPr>
          <w:lang w:val="en-GB"/>
        </w:rPr>
        <w:t>is</w:t>
      </w:r>
      <w:r w:rsidRPr="00BF0F58">
        <w:rPr>
          <w:lang w:val="en-GB"/>
        </w:rPr>
        <w:t xml:space="preserve"> stud</w:t>
      </w:r>
      <w:r w:rsidR="007A4916" w:rsidRPr="00BF0F58">
        <w:rPr>
          <w:lang w:val="en-GB"/>
        </w:rPr>
        <w:t>y</w:t>
      </w:r>
      <w:r w:rsidRPr="00BF0F58">
        <w:rPr>
          <w:lang w:val="en-GB"/>
        </w:rPr>
        <w:t xml:space="preserve"> (see section </w:t>
      </w:r>
      <w:r w:rsidRPr="00BF0F58">
        <w:rPr>
          <w:lang w:val="en-GB"/>
        </w:rPr>
        <w:fldChar w:fldCharType="begin"/>
      </w:r>
      <w:r w:rsidRPr="00BF0F58">
        <w:rPr>
          <w:lang w:val="en-GB"/>
        </w:rPr>
        <w:instrText xml:space="preserve"> REF _Ref519008891 \r \h  \* MERGEFORMAT </w:instrText>
      </w:r>
      <w:r w:rsidRPr="00BF0F58">
        <w:rPr>
          <w:lang w:val="en-GB"/>
        </w:rPr>
      </w:r>
      <w:r w:rsidRPr="00BF0F58">
        <w:rPr>
          <w:lang w:val="en-GB"/>
        </w:rPr>
        <w:fldChar w:fldCharType="separate"/>
      </w:r>
      <w:r w:rsidR="004D7161">
        <w:rPr>
          <w:lang w:val="en-GB"/>
        </w:rPr>
        <w:t>3.5</w:t>
      </w:r>
      <w:r w:rsidRPr="00BF0F58">
        <w:rPr>
          <w:lang w:val="en-GB"/>
        </w:rPr>
        <w:fldChar w:fldCharType="end"/>
      </w:r>
      <w:r w:rsidRPr="00BF0F58">
        <w:rPr>
          <w:lang w:val="en-GB"/>
        </w:rPr>
        <w:t xml:space="preserve">). The company </w:t>
      </w:r>
      <w:r w:rsidR="00A35A13" w:rsidRPr="00BF0F58">
        <w:rPr>
          <w:lang w:val="en-GB"/>
        </w:rPr>
        <w:t xml:space="preserve">highlighted </w:t>
      </w:r>
      <w:r w:rsidRPr="00BF0F58">
        <w:rPr>
          <w:lang w:val="en-GB"/>
        </w:rPr>
        <w:t>that subgroup analyses from both SUNFISH and FIREFISH show</w:t>
      </w:r>
      <w:r w:rsidR="005009B5" w:rsidRPr="00BF0F58">
        <w:rPr>
          <w:lang w:val="en-GB"/>
        </w:rPr>
        <w:t>ed</w:t>
      </w:r>
      <w:r w:rsidRPr="00BF0F58">
        <w:rPr>
          <w:lang w:val="en-GB"/>
        </w:rPr>
        <w:t xml:space="preserve"> that </w:t>
      </w:r>
      <w:r w:rsidR="0000445C" w:rsidRPr="00BF0F58">
        <w:rPr>
          <w:lang w:val="en-GB"/>
        </w:rPr>
        <w:t>earlier treatment</w:t>
      </w:r>
      <w:r w:rsidRPr="00BF0F58">
        <w:rPr>
          <w:lang w:val="en-GB"/>
        </w:rPr>
        <w:t xml:space="preserve"> improved outcomes (</w:t>
      </w:r>
      <w:r w:rsidR="007A4916" w:rsidRPr="00BF0F58">
        <w:rPr>
          <w:lang w:val="en-GB"/>
        </w:rPr>
        <w:t xml:space="preserve">the company considers the </w:t>
      </w:r>
      <w:r w:rsidRPr="00BF0F58">
        <w:rPr>
          <w:lang w:val="en-GB"/>
        </w:rPr>
        <w:t xml:space="preserve">data </w:t>
      </w:r>
      <w:r w:rsidR="007A4916" w:rsidRPr="00BF0F58">
        <w:rPr>
          <w:lang w:val="en-GB"/>
        </w:rPr>
        <w:t>to be</w:t>
      </w:r>
      <w:r w:rsidRPr="00BF0F58">
        <w:rPr>
          <w:lang w:val="en-GB"/>
        </w:rPr>
        <w:t xml:space="preserve"> confidential </w:t>
      </w:r>
      <w:r w:rsidR="007A4916" w:rsidRPr="00BF0F58">
        <w:rPr>
          <w:lang w:val="en-GB"/>
        </w:rPr>
        <w:t>so it</w:t>
      </w:r>
      <w:r w:rsidRPr="00BF0F58">
        <w:rPr>
          <w:lang w:val="en-GB"/>
        </w:rPr>
        <w:t xml:space="preserve"> cannot be reported here). The committee concluded that it had not seen any evidence for p</w:t>
      </w:r>
      <w:r w:rsidR="005009B5" w:rsidRPr="00BF0F58">
        <w:rPr>
          <w:lang w:val="en-GB"/>
        </w:rPr>
        <w:t>eople</w:t>
      </w:r>
      <w:r w:rsidRPr="00BF0F58">
        <w:rPr>
          <w:lang w:val="en-GB"/>
        </w:rPr>
        <w:t xml:space="preserve"> who had </w:t>
      </w:r>
      <w:r w:rsidR="005009B5" w:rsidRPr="00BF0F58">
        <w:rPr>
          <w:lang w:val="en-GB"/>
        </w:rPr>
        <w:t>pre-symptomatic SMA</w:t>
      </w:r>
      <w:r w:rsidRPr="00BF0F58">
        <w:rPr>
          <w:lang w:val="en-GB"/>
        </w:rPr>
        <w:t xml:space="preserve"> and agreed to take this into account when making its recommendations</w:t>
      </w:r>
      <w:r w:rsidR="005009B5" w:rsidRPr="00BF0F58">
        <w:rPr>
          <w:lang w:val="en-GB"/>
        </w:rPr>
        <w:t>.</w:t>
      </w:r>
      <w:bookmarkEnd w:id="11"/>
    </w:p>
    <w:p w14:paraId="081FC071" w14:textId="74FB3385" w:rsidR="00515118" w:rsidRPr="00BF0F58" w:rsidRDefault="00395A17" w:rsidP="00515118">
      <w:pPr>
        <w:pStyle w:val="Heading3"/>
        <w:rPr>
          <w:sz w:val="24"/>
          <w:szCs w:val="24"/>
        </w:rPr>
      </w:pPr>
      <w:bookmarkStart w:id="12" w:name="_Ref518466031"/>
      <w:r w:rsidRPr="00BF0F58">
        <w:t xml:space="preserve">Risdiplam </w:t>
      </w:r>
      <w:r w:rsidR="00515118" w:rsidRPr="00BF0F58">
        <w:t xml:space="preserve">improves motor function for people with </w:t>
      </w:r>
      <w:r w:rsidR="00FD1EC1" w:rsidRPr="00BF0F58">
        <w:t xml:space="preserve">SMA </w:t>
      </w:r>
      <w:r w:rsidR="00B01A91" w:rsidRPr="00BF0F58">
        <w:t xml:space="preserve">types </w:t>
      </w:r>
      <w:r w:rsidRPr="00BF0F58">
        <w:t xml:space="preserve">1, 2 or </w:t>
      </w:r>
      <w:proofErr w:type="gramStart"/>
      <w:r w:rsidRPr="00BF0F58">
        <w:t>3</w:t>
      </w:r>
      <w:proofErr w:type="gramEnd"/>
    </w:p>
    <w:p w14:paraId="14B4DE3A" w14:textId="5085F1E4" w:rsidR="00515118" w:rsidRPr="00BF0F58" w:rsidRDefault="00B01A91" w:rsidP="00515118">
      <w:pPr>
        <w:pStyle w:val="Numberedlevel2text"/>
        <w:rPr>
          <w:lang w:val="en-GB"/>
        </w:rPr>
      </w:pPr>
      <w:bookmarkStart w:id="13" w:name="_Ref71731813"/>
      <w:r w:rsidRPr="00BF0F58">
        <w:rPr>
          <w:lang w:val="en-GB"/>
        </w:rPr>
        <w:t>The</w:t>
      </w:r>
      <w:r w:rsidR="001E71C2" w:rsidRPr="00BF0F58">
        <w:rPr>
          <w:lang w:val="en-GB"/>
        </w:rPr>
        <w:t xml:space="preserve"> </w:t>
      </w:r>
      <w:r w:rsidR="0003715A" w:rsidRPr="00BF0F58">
        <w:rPr>
          <w:lang w:val="en-GB"/>
        </w:rPr>
        <w:t>results</w:t>
      </w:r>
      <w:r w:rsidR="00515118" w:rsidRPr="00BF0F58">
        <w:rPr>
          <w:lang w:val="en-GB"/>
        </w:rPr>
        <w:t xml:space="preserve"> from </w:t>
      </w:r>
      <w:r w:rsidR="00395A17" w:rsidRPr="00BF0F58">
        <w:rPr>
          <w:lang w:val="en-GB"/>
        </w:rPr>
        <w:t>SUNFISH</w:t>
      </w:r>
      <w:r w:rsidR="00424B9E" w:rsidRPr="00BF0F58">
        <w:rPr>
          <w:lang w:val="en-GB"/>
        </w:rPr>
        <w:t>, adjusted for multiple testing,</w:t>
      </w:r>
      <w:r w:rsidR="00395A17" w:rsidRPr="00BF0F58">
        <w:rPr>
          <w:lang w:val="en-GB"/>
        </w:rPr>
        <w:t xml:space="preserve"> </w:t>
      </w:r>
      <w:r w:rsidR="00515118" w:rsidRPr="00BF0F58">
        <w:rPr>
          <w:lang w:val="en-GB"/>
        </w:rPr>
        <w:t xml:space="preserve">showed </w:t>
      </w:r>
      <w:r w:rsidRPr="00BF0F58">
        <w:rPr>
          <w:lang w:val="en-GB"/>
        </w:rPr>
        <w:t xml:space="preserve">risdiplam </w:t>
      </w:r>
      <w:r w:rsidR="001B078D" w:rsidRPr="00BF0F58">
        <w:rPr>
          <w:lang w:val="en-GB"/>
        </w:rPr>
        <w:t xml:space="preserve">improved motor function scores </w:t>
      </w:r>
      <w:r w:rsidR="006A24BD" w:rsidRPr="00BF0F58">
        <w:rPr>
          <w:lang w:val="en-GB"/>
        </w:rPr>
        <w:t>(</w:t>
      </w:r>
      <w:r w:rsidR="001B078D" w:rsidRPr="00BF0F58">
        <w:rPr>
          <w:lang w:val="en-GB"/>
        </w:rPr>
        <w:t xml:space="preserve">measured by the Motor Function Measure, 32 items) </w:t>
      </w:r>
      <w:r w:rsidR="00463A66" w:rsidRPr="00BF0F58">
        <w:rPr>
          <w:lang w:val="en-GB"/>
        </w:rPr>
        <w:t xml:space="preserve">and </w:t>
      </w:r>
      <w:r w:rsidR="0003715A" w:rsidRPr="00BF0F58">
        <w:rPr>
          <w:lang w:val="en-GB"/>
        </w:rPr>
        <w:t>fine</w:t>
      </w:r>
      <w:r w:rsidR="00463A66" w:rsidRPr="00BF0F58">
        <w:rPr>
          <w:lang w:val="en-GB"/>
        </w:rPr>
        <w:t xml:space="preserve"> motor skills </w:t>
      </w:r>
      <w:r w:rsidR="0003715A" w:rsidRPr="00BF0F58">
        <w:rPr>
          <w:lang w:val="en-GB"/>
        </w:rPr>
        <w:t xml:space="preserve">(measured by the Revised Upper Limb Module) </w:t>
      </w:r>
      <w:r w:rsidR="001E71C2" w:rsidRPr="00BF0F58">
        <w:rPr>
          <w:lang w:val="en-GB"/>
        </w:rPr>
        <w:t xml:space="preserve">in patients with type 2 or </w:t>
      </w:r>
      <w:r w:rsidRPr="00BF0F58">
        <w:rPr>
          <w:lang w:val="en-GB"/>
        </w:rPr>
        <w:t>type </w:t>
      </w:r>
      <w:r w:rsidR="001E71C2" w:rsidRPr="00BF0F58">
        <w:rPr>
          <w:lang w:val="en-GB"/>
        </w:rPr>
        <w:t>3 SMA</w:t>
      </w:r>
      <w:r w:rsidRPr="00BF0F58">
        <w:rPr>
          <w:lang w:val="en-GB"/>
        </w:rPr>
        <w:t>,</w:t>
      </w:r>
      <w:r w:rsidR="001E71C2" w:rsidRPr="00BF0F58">
        <w:rPr>
          <w:lang w:val="en-GB"/>
        </w:rPr>
        <w:t xml:space="preserve"> </w:t>
      </w:r>
      <w:r w:rsidR="00515118" w:rsidRPr="00BF0F58">
        <w:rPr>
          <w:lang w:val="en-GB"/>
        </w:rPr>
        <w:t xml:space="preserve">compared with </w:t>
      </w:r>
      <w:r w:rsidR="00395A17" w:rsidRPr="00BF0F58">
        <w:rPr>
          <w:lang w:val="en-GB"/>
        </w:rPr>
        <w:t>placebo</w:t>
      </w:r>
      <w:r w:rsidR="0003715A" w:rsidRPr="00BF0F58">
        <w:rPr>
          <w:lang w:val="en-GB"/>
        </w:rPr>
        <w:t xml:space="preserve"> (see table 1)</w:t>
      </w:r>
      <w:r w:rsidR="001E71C2" w:rsidRPr="00BF0F58">
        <w:rPr>
          <w:lang w:val="en-GB"/>
        </w:rPr>
        <w:t xml:space="preserve">. </w:t>
      </w:r>
      <w:r w:rsidR="00033C68" w:rsidRPr="00BF0F58">
        <w:rPr>
          <w:lang w:val="en-GB"/>
        </w:rPr>
        <w:t>The results from FIREFISH were compared against pre-defined performance criteria, based on natural history data for patients with type 1 SMA. The results (see table 2) suggest</w:t>
      </w:r>
      <w:r w:rsidR="00FA110F" w:rsidRPr="00BF0F58">
        <w:rPr>
          <w:lang w:val="en-GB"/>
        </w:rPr>
        <w:t xml:space="preserve"> that after 12 months of treatment with risdiplam, </w:t>
      </w:r>
      <w:r w:rsidR="00033C68" w:rsidRPr="00BF0F58">
        <w:rPr>
          <w:lang w:val="en-GB"/>
        </w:rPr>
        <w:t xml:space="preserve">more </w:t>
      </w:r>
      <w:r w:rsidR="00FA110F" w:rsidRPr="00BF0F58">
        <w:rPr>
          <w:lang w:val="en-GB"/>
        </w:rPr>
        <w:t xml:space="preserve">patients were able to sit without support for at least 5 seconds </w:t>
      </w:r>
      <w:r w:rsidR="00033C68" w:rsidRPr="00BF0F58">
        <w:rPr>
          <w:lang w:val="en-GB"/>
        </w:rPr>
        <w:t xml:space="preserve">than would be expected for patients with type 1 SMA. </w:t>
      </w:r>
      <w:r w:rsidR="00AF3716" w:rsidRPr="00BF0F58">
        <w:rPr>
          <w:lang w:val="en-GB"/>
        </w:rPr>
        <w:t xml:space="preserve">Overall </w:t>
      </w:r>
      <w:r w:rsidR="00FA110F" w:rsidRPr="00BF0F58">
        <w:rPr>
          <w:lang w:val="en-GB"/>
        </w:rPr>
        <w:t xml:space="preserve">survival was 93% (90% </w:t>
      </w:r>
      <w:r w:rsidR="00AF3716" w:rsidRPr="00BF0F58">
        <w:rPr>
          <w:lang w:val="en-GB"/>
        </w:rPr>
        <w:t>confidence interval</w:t>
      </w:r>
      <w:r w:rsidR="00FA110F" w:rsidRPr="00BF0F58">
        <w:rPr>
          <w:lang w:val="en-GB"/>
        </w:rPr>
        <w:t xml:space="preserve"> 82.2% to 97.1%)</w:t>
      </w:r>
      <w:r w:rsidR="00EC24E5" w:rsidRPr="00BF0F58">
        <w:rPr>
          <w:lang w:val="en-GB"/>
        </w:rPr>
        <w:t xml:space="preserve">. </w:t>
      </w:r>
      <w:r w:rsidR="005E0184" w:rsidRPr="00BF0F58">
        <w:rPr>
          <w:lang w:val="en-GB"/>
        </w:rPr>
        <w:t xml:space="preserve">After technical engagement, both the company and the ERG used the company’s matched adjusted indirect comparison to model the treatment effect of risdiplam compared with </w:t>
      </w:r>
      <w:r w:rsidR="00DD41D9" w:rsidRPr="00BF0F58">
        <w:rPr>
          <w:lang w:val="en-GB"/>
        </w:rPr>
        <w:t xml:space="preserve">best supportive care </w:t>
      </w:r>
      <w:r w:rsidR="005E0184" w:rsidRPr="00BF0F58">
        <w:rPr>
          <w:lang w:val="en-GB"/>
        </w:rPr>
        <w:t xml:space="preserve">for type 1 SMA. The indirect comparison showed improvements in motor function </w:t>
      </w:r>
      <w:r w:rsidR="00AF3716" w:rsidRPr="00BF0F58">
        <w:rPr>
          <w:lang w:val="en-GB"/>
        </w:rPr>
        <w:t>(</w:t>
      </w:r>
      <w:r w:rsidR="005E0184" w:rsidRPr="00BF0F58">
        <w:rPr>
          <w:lang w:val="en-GB"/>
        </w:rPr>
        <w:t>such as sitting with and without support</w:t>
      </w:r>
      <w:r w:rsidR="00AF3716" w:rsidRPr="00BF0F58">
        <w:rPr>
          <w:lang w:val="en-GB"/>
        </w:rPr>
        <w:t>),</w:t>
      </w:r>
      <w:r w:rsidR="00416119" w:rsidRPr="00BF0F58">
        <w:rPr>
          <w:lang w:val="en-GB"/>
        </w:rPr>
        <w:t xml:space="preserve"> </w:t>
      </w:r>
      <w:r w:rsidR="005E0184" w:rsidRPr="00BF0F58">
        <w:rPr>
          <w:lang w:val="en-GB"/>
        </w:rPr>
        <w:t>ventilation-free survival and overall survival (</w:t>
      </w:r>
      <w:r w:rsidR="005B53DC" w:rsidRPr="00BF0F58">
        <w:rPr>
          <w:lang w:val="en-GB"/>
        </w:rPr>
        <w:t>the company consider</w:t>
      </w:r>
      <w:r w:rsidR="00A35A13" w:rsidRPr="00BF0F58">
        <w:rPr>
          <w:lang w:val="en-GB"/>
        </w:rPr>
        <w:t>s</w:t>
      </w:r>
      <w:r w:rsidR="005B53DC" w:rsidRPr="00BF0F58">
        <w:rPr>
          <w:lang w:val="en-GB"/>
        </w:rPr>
        <w:t xml:space="preserve"> the </w:t>
      </w:r>
      <w:r w:rsidR="005E0184" w:rsidRPr="00BF0F58">
        <w:rPr>
          <w:lang w:val="en-GB"/>
        </w:rPr>
        <w:t xml:space="preserve">data </w:t>
      </w:r>
      <w:r w:rsidR="005B53DC" w:rsidRPr="00BF0F58">
        <w:rPr>
          <w:lang w:val="en-GB"/>
        </w:rPr>
        <w:t xml:space="preserve">to be </w:t>
      </w:r>
      <w:r w:rsidR="005E0184" w:rsidRPr="00BF0F58">
        <w:rPr>
          <w:lang w:val="en-GB"/>
        </w:rPr>
        <w:t xml:space="preserve">confidential </w:t>
      </w:r>
      <w:r w:rsidR="005B53DC" w:rsidRPr="00BF0F58">
        <w:rPr>
          <w:lang w:val="en-GB"/>
        </w:rPr>
        <w:t xml:space="preserve">so it </w:t>
      </w:r>
      <w:r w:rsidR="005E0184" w:rsidRPr="00BF0F58">
        <w:rPr>
          <w:lang w:val="en-GB"/>
        </w:rPr>
        <w:t xml:space="preserve">cannot be reported here). </w:t>
      </w:r>
      <w:r w:rsidR="00EC24E5" w:rsidRPr="00BF0F58">
        <w:rPr>
          <w:lang w:val="en-GB"/>
        </w:rPr>
        <w:t xml:space="preserve">The </w:t>
      </w:r>
      <w:r w:rsidR="008B4547" w:rsidRPr="00BF0F58">
        <w:rPr>
          <w:lang w:val="en-GB"/>
        </w:rPr>
        <w:t>company</w:t>
      </w:r>
      <w:r w:rsidR="00EC24E5" w:rsidRPr="00BF0F58">
        <w:rPr>
          <w:lang w:val="en-GB"/>
        </w:rPr>
        <w:t xml:space="preserve"> </w:t>
      </w:r>
      <w:r w:rsidR="003E720F" w:rsidRPr="00BF0F58">
        <w:rPr>
          <w:lang w:val="en-GB"/>
        </w:rPr>
        <w:t xml:space="preserve">and </w:t>
      </w:r>
      <w:r w:rsidR="00AF3716" w:rsidRPr="00BF0F58">
        <w:rPr>
          <w:lang w:val="en-GB"/>
        </w:rPr>
        <w:lastRenderedPageBreak/>
        <w:t xml:space="preserve">the </w:t>
      </w:r>
      <w:r w:rsidR="003E720F" w:rsidRPr="00BF0F58">
        <w:rPr>
          <w:lang w:val="en-GB"/>
        </w:rPr>
        <w:t xml:space="preserve">ERG agreed that </w:t>
      </w:r>
      <w:r w:rsidR="008B4547" w:rsidRPr="00BF0F58">
        <w:rPr>
          <w:lang w:val="en-GB"/>
        </w:rPr>
        <w:t xml:space="preserve">improvements </w:t>
      </w:r>
      <w:r w:rsidR="00AF3716" w:rsidRPr="00BF0F58">
        <w:rPr>
          <w:lang w:val="en-GB"/>
        </w:rPr>
        <w:t xml:space="preserve">seen </w:t>
      </w:r>
      <w:r w:rsidR="008B4547" w:rsidRPr="00BF0F58">
        <w:rPr>
          <w:lang w:val="en-GB"/>
        </w:rPr>
        <w:t>in both</w:t>
      </w:r>
      <w:r w:rsidR="001E71C2" w:rsidRPr="00BF0F58">
        <w:rPr>
          <w:lang w:val="en-GB"/>
        </w:rPr>
        <w:t xml:space="preserve"> </w:t>
      </w:r>
      <w:r w:rsidR="008B4547" w:rsidRPr="00BF0F58">
        <w:rPr>
          <w:lang w:val="en-GB"/>
        </w:rPr>
        <w:t>SUNFISH and FIREFISH</w:t>
      </w:r>
      <w:r w:rsidR="00D41A56" w:rsidRPr="00BF0F58">
        <w:rPr>
          <w:lang w:val="en-GB"/>
        </w:rPr>
        <w:t xml:space="preserve"> were clinically </w:t>
      </w:r>
      <w:r w:rsidR="003E720F" w:rsidRPr="00BF0F58">
        <w:rPr>
          <w:lang w:val="en-GB"/>
        </w:rPr>
        <w:t>important</w:t>
      </w:r>
      <w:r w:rsidR="00D41A56" w:rsidRPr="00BF0F58">
        <w:rPr>
          <w:lang w:val="en-GB"/>
        </w:rPr>
        <w:t xml:space="preserve">. </w:t>
      </w:r>
      <w:r w:rsidR="007F752B" w:rsidRPr="00BF0F58">
        <w:rPr>
          <w:lang w:val="en-GB"/>
        </w:rPr>
        <w:t>The patient experts described their experiences of using risdiplam and noted improvements in motor function, lung capacity, energy levels and stamina.</w:t>
      </w:r>
      <w:r w:rsidR="00EE182E" w:rsidRPr="00BF0F58">
        <w:rPr>
          <w:lang w:val="en-GB"/>
        </w:rPr>
        <w:t xml:space="preserve"> </w:t>
      </w:r>
      <w:r w:rsidR="00CD3B1A" w:rsidRPr="00BF0F58">
        <w:rPr>
          <w:lang w:val="en-GB"/>
        </w:rPr>
        <w:t xml:space="preserve">They explained that </w:t>
      </w:r>
      <w:r w:rsidR="003E720F" w:rsidRPr="00BF0F58">
        <w:rPr>
          <w:lang w:val="en-GB"/>
        </w:rPr>
        <w:t xml:space="preserve">even very small </w:t>
      </w:r>
      <w:r w:rsidR="00CD3B1A" w:rsidRPr="00BF0F58">
        <w:rPr>
          <w:lang w:val="en-GB"/>
        </w:rPr>
        <w:t xml:space="preserve">improvements in fine motor skills and upper limb function were very important because </w:t>
      </w:r>
      <w:r w:rsidR="00AF3716" w:rsidRPr="00BF0F58">
        <w:rPr>
          <w:lang w:val="en-GB"/>
        </w:rPr>
        <w:t>they allow</w:t>
      </w:r>
      <w:r w:rsidR="00CD3B1A" w:rsidRPr="00BF0F58">
        <w:rPr>
          <w:lang w:val="en-GB"/>
        </w:rPr>
        <w:t xml:space="preserve"> patients to </w:t>
      </w:r>
      <w:r w:rsidR="003251A4" w:rsidRPr="00BF0F58">
        <w:rPr>
          <w:lang w:val="en-GB"/>
        </w:rPr>
        <w:t xml:space="preserve">maintain independence. </w:t>
      </w:r>
      <w:r w:rsidR="0021341E" w:rsidRPr="00BF0F58">
        <w:rPr>
          <w:lang w:val="en-GB"/>
        </w:rPr>
        <w:t xml:space="preserve">They emphasised that although the studies showed improvements in motor function, they would also highly value </w:t>
      </w:r>
      <w:r w:rsidR="00AF3716" w:rsidRPr="00BF0F58">
        <w:rPr>
          <w:lang w:val="en-GB"/>
        </w:rPr>
        <w:t xml:space="preserve">a treatment that keeps the </w:t>
      </w:r>
      <w:r w:rsidR="0021341E" w:rsidRPr="00BF0F58">
        <w:rPr>
          <w:lang w:val="en-GB"/>
        </w:rPr>
        <w:t>disease stable</w:t>
      </w:r>
      <w:r w:rsidR="00AF3716" w:rsidRPr="00BF0F58">
        <w:rPr>
          <w:lang w:val="en-GB"/>
        </w:rPr>
        <w:t xml:space="preserve"> and stops it getting worse</w:t>
      </w:r>
      <w:r w:rsidR="0020585E" w:rsidRPr="00BF0F58">
        <w:rPr>
          <w:lang w:val="en-GB"/>
        </w:rPr>
        <w:t>.</w:t>
      </w:r>
      <w:r w:rsidR="0021341E" w:rsidRPr="00BF0F58">
        <w:rPr>
          <w:lang w:val="en-GB"/>
        </w:rPr>
        <w:t xml:space="preserve"> </w:t>
      </w:r>
      <w:r w:rsidR="00D41A56" w:rsidRPr="00BF0F58">
        <w:rPr>
          <w:lang w:val="en-GB"/>
        </w:rPr>
        <w:t xml:space="preserve">The committee agreed that the clinical evidence showed </w:t>
      </w:r>
      <w:r w:rsidR="00AF3716" w:rsidRPr="00BF0F58">
        <w:rPr>
          <w:lang w:val="en-GB"/>
        </w:rPr>
        <w:t>improved</w:t>
      </w:r>
      <w:r w:rsidR="00D41A56" w:rsidRPr="00BF0F58">
        <w:rPr>
          <w:lang w:val="en-GB"/>
        </w:rPr>
        <w:t xml:space="preserve"> motor function </w:t>
      </w:r>
      <w:r w:rsidR="00AF3716" w:rsidRPr="00BF0F58">
        <w:rPr>
          <w:lang w:val="en-GB"/>
        </w:rPr>
        <w:t xml:space="preserve">with </w:t>
      </w:r>
      <w:r w:rsidR="00D41A56" w:rsidRPr="00BF0F58">
        <w:rPr>
          <w:lang w:val="en-GB"/>
        </w:rPr>
        <w:t xml:space="preserve">risdiplam </w:t>
      </w:r>
      <w:r w:rsidR="001E1214" w:rsidRPr="00BF0F58">
        <w:rPr>
          <w:lang w:val="en-GB"/>
        </w:rPr>
        <w:t xml:space="preserve">but noted that </w:t>
      </w:r>
      <w:r w:rsidR="003369E7" w:rsidRPr="00BF0F58">
        <w:rPr>
          <w:lang w:val="en-GB"/>
        </w:rPr>
        <w:t xml:space="preserve">overall </w:t>
      </w:r>
      <w:r w:rsidR="001E1214" w:rsidRPr="00BF0F58">
        <w:rPr>
          <w:lang w:val="en-GB"/>
        </w:rPr>
        <w:t>survival data were only available for type 1 SMA.</w:t>
      </w:r>
      <w:bookmarkEnd w:id="12"/>
      <w:bookmarkEnd w:id="13"/>
    </w:p>
    <w:p w14:paraId="53EA604A" w14:textId="57F0F51D" w:rsidR="00D41A56" w:rsidRPr="00BF0F58" w:rsidRDefault="00D41A56" w:rsidP="00D41A56">
      <w:pPr>
        <w:pStyle w:val="Caption"/>
      </w:pPr>
      <w:r w:rsidRPr="00BF0F58">
        <w:t xml:space="preserve">Table 1 Results from SUNFISH </w:t>
      </w:r>
      <w:r w:rsidR="00E16E4D" w:rsidRPr="00BF0F58">
        <w:t xml:space="preserve">for </w:t>
      </w:r>
      <w:r w:rsidR="00207F00" w:rsidRPr="00BF0F58">
        <w:t xml:space="preserve">SMA </w:t>
      </w:r>
      <w:r w:rsidR="00FD1EC1" w:rsidRPr="00BF0F58">
        <w:t xml:space="preserve">types </w:t>
      </w:r>
      <w:r w:rsidR="00E16E4D" w:rsidRPr="00BF0F58">
        <w:t xml:space="preserve">2 and 3 </w:t>
      </w:r>
      <w:r w:rsidR="00691C22" w:rsidRPr="00BF0F58">
        <w:t>at 12</w:t>
      </w:r>
      <w:r w:rsidR="00FD1EC1" w:rsidRPr="00BF0F58">
        <w:noBreakHyphen/>
        <w:t xml:space="preserve">month follow </w:t>
      </w:r>
      <w:proofErr w:type="gramStart"/>
      <w:r w:rsidR="00FD1EC1" w:rsidRPr="00BF0F58">
        <w:t>up</w:t>
      </w:r>
      <w:proofErr w:type="gramEnd"/>
    </w:p>
    <w:tbl>
      <w:tblPr>
        <w:tblStyle w:val="TableGrid"/>
        <w:tblW w:w="8999" w:type="dxa"/>
        <w:tblLayout w:type="fixed"/>
        <w:tblLook w:val="04A0" w:firstRow="1" w:lastRow="0" w:firstColumn="1" w:lastColumn="0" w:noHBand="0" w:noVBand="1"/>
      </w:tblPr>
      <w:tblGrid>
        <w:gridCol w:w="1717"/>
        <w:gridCol w:w="1680"/>
        <w:gridCol w:w="1560"/>
        <w:gridCol w:w="2409"/>
        <w:gridCol w:w="1633"/>
      </w:tblGrid>
      <w:tr w:rsidR="00E16E4D" w:rsidRPr="00BF0F58" w14:paraId="3CEC4B1B" w14:textId="40A82A78" w:rsidTr="00CB4499">
        <w:tc>
          <w:tcPr>
            <w:tcW w:w="1717" w:type="dxa"/>
          </w:tcPr>
          <w:p w14:paraId="617CDDFC" w14:textId="3D00C885" w:rsidR="00E16E4D" w:rsidRPr="00BF0F58" w:rsidRDefault="00E16E4D" w:rsidP="000F5ADA">
            <w:pPr>
              <w:pStyle w:val="Tableheading"/>
            </w:pPr>
            <w:r w:rsidRPr="00BF0F58">
              <w:t>Outcome</w:t>
            </w:r>
          </w:p>
        </w:tc>
        <w:tc>
          <w:tcPr>
            <w:tcW w:w="1680" w:type="dxa"/>
          </w:tcPr>
          <w:p w14:paraId="0E5CE3FE" w14:textId="34DD3446" w:rsidR="00E16E4D" w:rsidRPr="00BF0F58" w:rsidRDefault="00E16E4D" w:rsidP="000F5ADA">
            <w:pPr>
              <w:pStyle w:val="Tableheading"/>
            </w:pPr>
            <w:r w:rsidRPr="00BF0F58">
              <w:t>Risdiplam n=120 (SE)</w:t>
            </w:r>
          </w:p>
        </w:tc>
        <w:tc>
          <w:tcPr>
            <w:tcW w:w="1560" w:type="dxa"/>
          </w:tcPr>
          <w:p w14:paraId="1CA339C7" w14:textId="0DC12691" w:rsidR="00E16E4D" w:rsidRPr="00BF0F58" w:rsidRDefault="00E16E4D" w:rsidP="000F5ADA">
            <w:pPr>
              <w:pStyle w:val="Tableheading"/>
            </w:pPr>
            <w:r w:rsidRPr="00BF0F58">
              <w:t>Placebo n=60 (SE)</w:t>
            </w:r>
          </w:p>
        </w:tc>
        <w:tc>
          <w:tcPr>
            <w:tcW w:w="2409" w:type="dxa"/>
          </w:tcPr>
          <w:p w14:paraId="3D4DF0B4" w14:textId="4A532D8C" w:rsidR="00E16E4D" w:rsidRPr="00BF0F58" w:rsidRDefault="00E16E4D" w:rsidP="000F5ADA">
            <w:pPr>
              <w:pStyle w:val="Tableheading"/>
            </w:pPr>
            <w:r w:rsidRPr="00BF0F58">
              <w:t>Difference, risdiplam minus placebo (95% CI)</w:t>
            </w:r>
          </w:p>
        </w:tc>
        <w:tc>
          <w:tcPr>
            <w:tcW w:w="1633" w:type="dxa"/>
          </w:tcPr>
          <w:p w14:paraId="0E72150A" w14:textId="435A7E1A" w:rsidR="00E16E4D" w:rsidRPr="00BF0F58" w:rsidRDefault="00E16E4D" w:rsidP="000F5ADA">
            <w:pPr>
              <w:pStyle w:val="Tableheading"/>
            </w:pPr>
            <w:r w:rsidRPr="00BF0F58">
              <w:t>p-value</w:t>
            </w:r>
          </w:p>
        </w:tc>
      </w:tr>
      <w:tr w:rsidR="00E16E4D" w:rsidRPr="00BF0F58" w14:paraId="1A4D0BCE" w14:textId="499DD322" w:rsidTr="00CB4499">
        <w:tc>
          <w:tcPr>
            <w:tcW w:w="1717" w:type="dxa"/>
          </w:tcPr>
          <w:p w14:paraId="2CA34EB7" w14:textId="59BB0DBD" w:rsidR="00E16E4D" w:rsidRPr="00BF0F58" w:rsidRDefault="00E16E4D" w:rsidP="006741B8">
            <w:pPr>
              <w:pStyle w:val="Tabletext"/>
            </w:pPr>
            <w:r w:rsidRPr="00BF0F58">
              <w:t>MFM-32 total Score</w:t>
            </w:r>
          </w:p>
        </w:tc>
        <w:tc>
          <w:tcPr>
            <w:tcW w:w="1680" w:type="dxa"/>
          </w:tcPr>
          <w:p w14:paraId="40ECF2F9" w14:textId="2D2BD641" w:rsidR="00E16E4D" w:rsidRPr="00BF0F58" w:rsidRDefault="00E16E4D" w:rsidP="006741B8">
            <w:pPr>
              <w:pStyle w:val="Tabletext"/>
            </w:pPr>
            <w:r w:rsidRPr="00BF0F58">
              <w:t>1.36 (0.38)</w:t>
            </w:r>
          </w:p>
        </w:tc>
        <w:tc>
          <w:tcPr>
            <w:tcW w:w="1560" w:type="dxa"/>
          </w:tcPr>
          <w:p w14:paraId="62A97727" w14:textId="1B216792" w:rsidR="00E16E4D" w:rsidRPr="00BF0F58" w:rsidRDefault="00E16E4D" w:rsidP="006741B8">
            <w:pPr>
              <w:pStyle w:val="Tabletext"/>
            </w:pPr>
            <w:r w:rsidRPr="00BF0F58">
              <w:t xml:space="preserve">–0.19 (0.52) </w:t>
            </w:r>
          </w:p>
        </w:tc>
        <w:tc>
          <w:tcPr>
            <w:tcW w:w="2409" w:type="dxa"/>
          </w:tcPr>
          <w:p w14:paraId="1CAB7258" w14:textId="3406D91E" w:rsidR="00E16E4D" w:rsidRPr="00BF0F58" w:rsidRDefault="00E16E4D" w:rsidP="00E220A9">
            <w:pPr>
              <w:pStyle w:val="Tabletext"/>
            </w:pPr>
            <w:r w:rsidRPr="00BF0F58">
              <w:t>1.55 (0.30 to 2.81)</w:t>
            </w:r>
          </w:p>
        </w:tc>
        <w:tc>
          <w:tcPr>
            <w:tcW w:w="1633" w:type="dxa"/>
          </w:tcPr>
          <w:p w14:paraId="46B9A986" w14:textId="59A0877D" w:rsidR="00E16E4D" w:rsidRPr="00BF0F58" w:rsidRDefault="00E16E4D" w:rsidP="00E220A9">
            <w:pPr>
              <w:pStyle w:val="Tabletext"/>
            </w:pPr>
            <w:r w:rsidRPr="00BF0F58">
              <w:t>0.02*, 0.02**</w:t>
            </w:r>
          </w:p>
        </w:tc>
      </w:tr>
      <w:tr w:rsidR="00E16E4D" w:rsidRPr="00BF0F58" w14:paraId="14CAC355" w14:textId="77777777" w:rsidTr="00CB4499">
        <w:tc>
          <w:tcPr>
            <w:tcW w:w="1717" w:type="dxa"/>
          </w:tcPr>
          <w:p w14:paraId="71478B85" w14:textId="690E6810" w:rsidR="00E16E4D" w:rsidRPr="00BF0F58" w:rsidRDefault="00E16E4D" w:rsidP="00E220A9">
            <w:pPr>
              <w:pStyle w:val="Tabletext"/>
            </w:pPr>
            <w:r w:rsidRPr="00BF0F58">
              <w:t>HFMSE total Score</w:t>
            </w:r>
          </w:p>
        </w:tc>
        <w:tc>
          <w:tcPr>
            <w:tcW w:w="1680" w:type="dxa"/>
          </w:tcPr>
          <w:p w14:paraId="60C05996" w14:textId="4F5D4E65" w:rsidR="00E16E4D" w:rsidRPr="00BF0F58" w:rsidRDefault="00E16E4D" w:rsidP="00E220A9">
            <w:pPr>
              <w:pStyle w:val="Tabletext"/>
            </w:pPr>
            <w:r w:rsidRPr="00BF0F58">
              <w:t>0.95 (0.33)</w:t>
            </w:r>
          </w:p>
        </w:tc>
        <w:tc>
          <w:tcPr>
            <w:tcW w:w="1560" w:type="dxa"/>
          </w:tcPr>
          <w:p w14:paraId="4E39BB77" w14:textId="7694153A" w:rsidR="00E16E4D" w:rsidRPr="00BF0F58" w:rsidRDefault="00E16E4D" w:rsidP="00E220A9">
            <w:pPr>
              <w:pStyle w:val="Tabletext"/>
            </w:pPr>
            <w:r w:rsidRPr="00BF0F58">
              <w:t>0.37 (0.46)</w:t>
            </w:r>
          </w:p>
        </w:tc>
        <w:tc>
          <w:tcPr>
            <w:tcW w:w="2409" w:type="dxa"/>
          </w:tcPr>
          <w:p w14:paraId="17D99442" w14:textId="722FDADD" w:rsidR="00E16E4D" w:rsidRPr="00BF0F58" w:rsidRDefault="00E16E4D" w:rsidP="00E220A9">
            <w:pPr>
              <w:pStyle w:val="Tabletext"/>
            </w:pPr>
            <w:r w:rsidRPr="00BF0F58">
              <w:t>0.58 (–0.53 to 1.69)</w:t>
            </w:r>
          </w:p>
        </w:tc>
        <w:tc>
          <w:tcPr>
            <w:tcW w:w="1633" w:type="dxa"/>
          </w:tcPr>
          <w:p w14:paraId="11195B28" w14:textId="01C4A97E" w:rsidR="00E16E4D" w:rsidRPr="00BF0F58" w:rsidRDefault="00E16E4D" w:rsidP="00E220A9">
            <w:pPr>
              <w:pStyle w:val="Tabletext"/>
            </w:pPr>
            <w:r w:rsidRPr="00BF0F58">
              <w:t>0.39*, 0.30**</w:t>
            </w:r>
          </w:p>
        </w:tc>
      </w:tr>
      <w:tr w:rsidR="00E16E4D" w:rsidRPr="00BF0F58" w14:paraId="1F44577A" w14:textId="77777777" w:rsidTr="00CB4499">
        <w:tc>
          <w:tcPr>
            <w:tcW w:w="1717" w:type="dxa"/>
          </w:tcPr>
          <w:p w14:paraId="35FEC63B" w14:textId="05A26077" w:rsidR="00E16E4D" w:rsidRPr="00BF0F58" w:rsidRDefault="00E16E4D" w:rsidP="00E220A9">
            <w:pPr>
              <w:pStyle w:val="Tabletext"/>
            </w:pPr>
            <w:r w:rsidRPr="00BF0F58">
              <w:t>RULM total Score</w:t>
            </w:r>
          </w:p>
        </w:tc>
        <w:tc>
          <w:tcPr>
            <w:tcW w:w="1680" w:type="dxa"/>
          </w:tcPr>
          <w:p w14:paraId="0A079131" w14:textId="61091DD8" w:rsidR="00E16E4D" w:rsidRPr="00BF0F58" w:rsidRDefault="00E16E4D" w:rsidP="00E220A9">
            <w:pPr>
              <w:pStyle w:val="Tabletext"/>
            </w:pPr>
            <w:r w:rsidRPr="00BF0F58">
              <w:t>1.61 (0.31)</w:t>
            </w:r>
          </w:p>
        </w:tc>
        <w:tc>
          <w:tcPr>
            <w:tcW w:w="1560" w:type="dxa"/>
          </w:tcPr>
          <w:p w14:paraId="5F59AA6A" w14:textId="54929F22" w:rsidR="00E16E4D" w:rsidRPr="00BF0F58" w:rsidRDefault="00E16E4D" w:rsidP="00E220A9">
            <w:pPr>
              <w:pStyle w:val="Tabletext"/>
            </w:pPr>
            <w:r w:rsidRPr="00BF0F58">
              <w:t>0.02 (0.43)</w:t>
            </w:r>
          </w:p>
        </w:tc>
        <w:tc>
          <w:tcPr>
            <w:tcW w:w="2409" w:type="dxa"/>
          </w:tcPr>
          <w:p w14:paraId="0DEB8565" w14:textId="4160D7A9" w:rsidR="00E16E4D" w:rsidRPr="00BF0F58" w:rsidRDefault="00E16E4D" w:rsidP="00E220A9">
            <w:pPr>
              <w:pStyle w:val="Tabletext"/>
            </w:pPr>
            <w:r w:rsidRPr="00BF0F58">
              <w:t>1.59 (0.55 to 2.62)</w:t>
            </w:r>
          </w:p>
        </w:tc>
        <w:tc>
          <w:tcPr>
            <w:tcW w:w="1633" w:type="dxa"/>
          </w:tcPr>
          <w:p w14:paraId="1F6921D9" w14:textId="3EABB246" w:rsidR="00E16E4D" w:rsidRPr="00BF0F58" w:rsidRDefault="00E16E4D" w:rsidP="00E220A9">
            <w:pPr>
              <w:pStyle w:val="Tabletext"/>
            </w:pPr>
            <w:r w:rsidRPr="00BF0F58">
              <w:t>0.05*, 0.00**</w:t>
            </w:r>
          </w:p>
        </w:tc>
      </w:tr>
      <w:tr w:rsidR="00E16E4D" w:rsidRPr="00BF0F58" w14:paraId="6601A9A3" w14:textId="77777777" w:rsidTr="00CB4499">
        <w:tc>
          <w:tcPr>
            <w:tcW w:w="1717" w:type="dxa"/>
          </w:tcPr>
          <w:p w14:paraId="2709330C" w14:textId="135D4FD2" w:rsidR="00E16E4D" w:rsidRPr="00BF0F58" w:rsidRDefault="00654561" w:rsidP="00E220A9">
            <w:pPr>
              <w:pStyle w:val="Tabletext"/>
            </w:pPr>
            <w:r w:rsidRPr="00BF0F58">
              <w:t>Caregiver-reported SMAIS score</w:t>
            </w:r>
          </w:p>
        </w:tc>
        <w:tc>
          <w:tcPr>
            <w:tcW w:w="1680" w:type="dxa"/>
          </w:tcPr>
          <w:p w14:paraId="26F824BC" w14:textId="428A729C" w:rsidR="00E16E4D" w:rsidRPr="00BF0F58" w:rsidRDefault="00654561" w:rsidP="00E220A9">
            <w:pPr>
              <w:pStyle w:val="Tabletext"/>
            </w:pPr>
            <w:r w:rsidRPr="00BF0F58">
              <w:t>1.65 (0.50)</w:t>
            </w:r>
          </w:p>
        </w:tc>
        <w:tc>
          <w:tcPr>
            <w:tcW w:w="1560" w:type="dxa"/>
          </w:tcPr>
          <w:p w14:paraId="18A5FDD1" w14:textId="7527CF39" w:rsidR="00E16E4D" w:rsidRPr="00BF0F58" w:rsidRDefault="00654561" w:rsidP="00E220A9">
            <w:pPr>
              <w:pStyle w:val="Tabletext"/>
            </w:pPr>
            <w:r w:rsidRPr="00BF0F58">
              <w:t>–0.91 (0.67)</w:t>
            </w:r>
          </w:p>
        </w:tc>
        <w:tc>
          <w:tcPr>
            <w:tcW w:w="2409" w:type="dxa"/>
          </w:tcPr>
          <w:p w14:paraId="3306F346" w14:textId="5154EF2F" w:rsidR="00E16E4D" w:rsidRPr="00BF0F58" w:rsidRDefault="00654561" w:rsidP="00E220A9">
            <w:pPr>
              <w:pStyle w:val="Tabletext"/>
            </w:pPr>
            <w:r w:rsidRPr="00BF0F58">
              <w:t>2.55 (0.93 to 4.17)</w:t>
            </w:r>
          </w:p>
        </w:tc>
        <w:tc>
          <w:tcPr>
            <w:tcW w:w="1633" w:type="dxa"/>
          </w:tcPr>
          <w:p w14:paraId="2CAF8EAF" w14:textId="0567B7CB" w:rsidR="00E16E4D" w:rsidRPr="00BF0F58" w:rsidRDefault="002807F2" w:rsidP="00E220A9">
            <w:pPr>
              <w:pStyle w:val="Tabletext"/>
            </w:pPr>
            <w:r w:rsidRPr="00BF0F58">
              <w:t>0.39*, 0.00**</w:t>
            </w:r>
          </w:p>
        </w:tc>
      </w:tr>
      <w:tr w:rsidR="00E16E4D" w:rsidRPr="00BF0F58" w14:paraId="300B3BC5" w14:textId="77777777" w:rsidTr="00CB4499">
        <w:tc>
          <w:tcPr>
            <w:tcW w:w="1717" w:type="dxa"/>
          </w:tcPr>
          <w:p w14:paraId="68F2F422" w14:textId="342702A2" w:rsidR="00E16E4D" w:rsidRPr="00BF0F58" w:rsidRDefault="002807F2" w:rsidP="00E220A9">
            <w:pPr>
              <w:pStyle w:val="Tabletext"/>
            </w:pPr>
            <w:r w:rsidRPr="00BF0F58">
              <w:t>Patient-reported SMAIS total score</w:t>
            </w:r>
          </w:p>
        </w:tc>
        <w:tc>
          <w:tcPr>
            <w:tcW w:w="1680" w:type="dxa"/>
          </w:tcPr>
          <w:p w14:paraId="4B8CAFD1" w14:textId="6AB0BEBA" w:rsidR="00E16E4D" w:rsidRPr="00BF0F58" w:rsidRDefault="002807F2" w:rsidP="00E220A9">
            <w:pPr>
              <w:pStyle w:val="Tabletext"/>
            </w:pPr>
            <w:r w:rsidRPr="00BF0F58">
              <w:t>1.04 (0.65)</w:t>
            </w:r>
          </w:p>
        </w:tc>
        <w:tc>
          <w:tcPr>
            <w:tcW w:w="1560" w:type="dxa"/>
          </w:tcPr>
          <w:p w14:paraId="6F41BB3E" w14:textId="2D49F015" w:rsidR="00E16E4D" w:rsidRPr="00BF0F58" w:rsidRDefault="002807F2" w:rsidP="00E220A9">
            <w:pPr>
              <w:pStyle w:val="Tabletext"/>
            </w:pPr>
            <w:r w:rsidRPr="00BF0F58">
              <w:t>–0.40 (0.86)</w:t>
            </w:r>
          </w:p>
        </w:tc>
        <w:tc>
          <w:tcPr>
            <w:tcW w:w="2409" w:type="dxa"/>
          </w:tcPr>
          <w:p w14:paraId="47B91CF4" w14:textId="08859833" w:rsidR="00E16E4D" w:rsidRPr="00BF0F58" w:rsidRDefault="002807F2" w:rsidP="00E220A9">
            <w:pPr>
              <w:pStyle w:val="Tabletext"/>
            </w:pPr>
            <w:r w:rsidRPr="00BF0F58">
              <w:t>1.45 (–0.68 to 3.57)</w:t>
            </w:r>
          </w:p>
        </w:tc>
        <w:tc>
          <w:tcPr>
            <w:tcW w:w="1633" w:type="dxa"/>
          </w:tcPr>
          <w:p w14:paraId="239897FB" w14:textId="45F89F9E" w:rsidR="00E16E4D" w:rsidRPr="00BF0F58" w:rsidRDefault="002807F2" w:rsidP="00E220A9">
            <w:pPr>
              <w:pStyle w:val="Tabletext"/>
            </w:pPr>
            <w:r w:rsidRPr="00BF0F58">
              <w:t>0.18</w:t>
            </w:r>
          </w:p>
        </w:tc>
      </w:tr>
    </w:tbl>
    <w:p w14:paraId="43196881" w14:textId="2BF02C91" w:rsidR="00D41A56" w:rsidRPr="00BF0F58" w:rsidRDefault="005224E5" w:rsidP="006741B8">
      <w:pPr>
        <w:pStyle w:val="NICEnormal"/>
      </w:pPr>
      <w:r>
        <w:t xml:space="preserve">Table note: </w:t>
      </w:r>
      <w:r w:rsidR="00CB4499" w:rsidRPr="00BF0F58">
        <w:t>All data are least squares mean change from baseline. Higher scores indicate improvement. *adjusted for multiple testing **unadjusted</w:t>
      </w:r>
      <w:r w:rsidR="00E220A9" w:rsidRPr="00BF0F58">
        <w:t xml:space="preserve">. </w:t>
      </w:r>
      <w:r>
        <w:t>Table abbreviations</w:t>
      </w:r>
      <w:r w:rsidR="00CB4499" w:rsidRPr="00BF0F58">
        <w:t>: CI, confidence interval; HFMSE, Hammersmith Functional Motor Scale Expanded; MFM-32, Motor Function Measure - 32 items; RULM, Revised Upper Limb Module; SE, standard error; SMAIS, SMA independence scale</w:t>
      </w:r>
      <w:r w:rsidR="005C74A6">
        <w:t>.</w:t>
      </w:r>
    </w:p>
    <w:p w14:paraId="2E21DFFA" w14:textId="77777777" w:rsidR="004056D8" w:rsidRPr="00BF0F58" w:rsidRDefault="004056D8" w:rsidP="00D00142">
      <w:pPr>
        <w:pStyle w:val="Caption"/>
      </w:pPr>
    </w:p>
    <w:p w14:paraId="61D6D30B" w14:textId="45166441" w:rsidR="00D00142" w:rsidRPr="00BF0F58" w:rsidRDefault="00D00142" w:rsidP="00D00142">
      <w:pPr>
        <w:pStyle w:val="Caption"/>
      </w:pPr>
      <w:r w:rsidRPr="00BF0F58">
        <w:t>Table 2 Results from FIREFISH</w:t>
      </w:r>
      <w:r w:rsidR="00E16E4D" w:rsidRPr="00BF0F58">
        <w:t xml:space="preserve"> for type 1 SMA</w:t>
      </w:r>
      <w:r w:rsidR="00691C22" w:rsidRPr="00BF0F58">
        <w:t xml:space="preserve"> at 12</w:t>
      </w:r>
      <w:r w:rsidR="00FD1EC1" w:rsidRPr="00BF0F58">
        <w:noBreakHyphen/>
        <w:t>month follow</w:t>
      </w:r>
      <w:r w:rsidR="00FB7D51" w:rsidRPr="00BF0F58">
        <w:t xml:space="preserve"> </w:t>
      </w:r>
      <w:proofErr w:type="gramStart"/>
      <w:r w:rsidR="00FD1EC1" w:rsidRPr="00BF0F58">
        <w:t>up</w:t>
      </w:r>
      <w:proofErr w:type="gramEnd"/>
    </w:p>
    <w:tbl>
      <w:tblPr>
        <w:tblStyle w:val="TableGrid"/>
        <w:tblW w:w="9006" w:type="dxa"/>
        <w:tblLook w:val="04A0" w:firstRow="1" w:lastRow="0" w:firstColumn="1" w:lastColumn="0" w:noHBand="0" w:noVBand="1"/>
      </w:tblPr>
      <w:tblGrid>
        <w:gridCol w:w="3823"/>
        <w:gridCol w:w="3621"/>
        <w:gridCol w:w="1562"/>
      </w:tblGrid>
      <w:tr w:rsidR="00D00142" w:rsidRPr="00BF0F58" w14:paraId="6E7BEEC6" w14:textId="77777777" w:rsidTr="00861625">
        <w:trPr>
          <w:trHeight w:val="860"/>
        </w:trPr>
        <w:tc>
          <w:tcPr>
            <w:tcW w:w="3823" w:type="dxa"/>
          </w:tcPr>
          <w:p w14:paraId="096B4AA8" w14:textId="77777777" w:rsidR="00D00142" w:rsidRPr="00BF0F58" w:rsidRDefault="00D00142" w:rsidP="007043CE">
            <w:pPr>
              <w:pStyle w:val="Tableheading"/>
            </w:pPr>
            <w:r w:rsidRPr="00BF0F58">
              <w:t>Outcome</w:t>
            </w:r>
          </w:p>
        </w:tc>
        <w:tc>
          <w:tcPr>
            <w:tcW w:w="3621" w:type="dxa"/>
          </w:tcPr>
          <w:p w14:paraId="1D78E904" w14:textId="77777777" w:rsidR="00D66C3C" w:rsidRPr="00BF0F58" w:rsidRDefault="00D66C3C" w:rsidP="00D66C3C">
            <w:pPr>
              <w:pStyle w:val="Tableheading"/>
            </w:pPr>
            <w:r w:rsidRPr="00BF0F58">
              <w:t>Risdiplam n=120</w:t>
            </w:r>
          </w:p>
          <w:p w14:paraId="741BB398" w14:textId="428FFFA4" w:rsidR="00D00142" w:rsidRPr="00BF0F58" w:rsidRDefault="00D66C3C" w:rsidP="00D66C3C">
            <w:pPr>
              <w:pStyle w:val="Tableheading"/>
            </w:pPr>
            <w:r w:rsidRPr="00BF0F58">
              <w:t>Number and proportion (90% CI) of patients</w:t>
            </w:r>
          </w:p>
        </w:tc>
        <w:tc>
          <w:tcPr>
            <w:tcW w:w="1562" w:type="dxa"/>
          </w:tcPr>
          <w:p w14:paraId="65C5C0A2" w14:textId="7F303B66" w:rsidR="00D00142" w:rsidRPr="00BF0F58" w:rsidRDefault="00D66C3C" w:rsidP="007043CE">
            <w:pPr>
              <w:pStyle w:val="Tableheading"/>
            </w:pPr>
            <w:r w:rsidRPr="00BF0F58">
              <w:t>Performance criterion</w:t>
            </w:r>
          </w:p>
        </w:tc>
      </w:tr>
      <w:tr w:rsidR="00D00142" w:rsidRPr="00BF0F58" w14:paraId="063FBE5C" w14:textId="77777777" w:rsidTr="00861625">
        <w:trPr>
          <w:trHeight w:val="563"/>
        </w:trPr>
        <w:tc>
          <w:tcPr>
            <w:tcW w:w="3823" w:type="dxa"/>
          </w:tcPr>
          <w:p w14:paraId="1EBF6872" w14:textId="40A31DE7" w:rsidR="00D00142" w:rsidRPr="00BF0F58" w:rsidRDefault="00D66C3C" w:rsidP="006741B8">
            <w:pPr>
              <w:pStyle w:val="Tabletext"/>
            </w:pPr>
            <w:r w:rsidRPr="00BF0F58">
              <w:t>Sitting without support for at least 5 seconds (BSID-III)</w:t>
            </w:r>
          </w:p>
        </w:tc>
        <w:tc>
          <w:tcPr>
            <w:tcW w:w="3621" w:type="dxa"/>
          </w:tcPr>
          <w:p w14:paraId="6C28F35A" w14:textId="61A52E86" w:rsidR="00D00142" w:rsidRPr="00BF0F58" w:rsidRDefault="00D66C3C" w:rsidP="006741B8">
            <w:pPr>
              <w:pStyle w:val="Tabletext"/>
            </w:pPr>
            <w:r w:rsidRPr="00BF0F58">
              <w:t>12/41, 29.3% (17.8 to 43.1%)</w:t>
            </w:r>
            <w:r w:rsidRPr="00BF0F58">
              <w:rPr>
                <w:rFonts w:ascii="Times New Roman" w:hAnsi="Times New Roman"/>
                <w:sz w:val="24"/>
              </w:rPr>
              <w:t xml:space="preserve"> </w:t>
            </w:r>
          </w:p>
        </w:tc>
        <w:tc>
          <w:tcPr>
            <w:tcW w:w="1562" w:type="dxa"/>
          </w:tcPr>
          <w:p w14:paraId="54EF954E" w14:textId="22D4A26B" w:rsidR="00D00142" w:rsidRPr="00BF0F58" w:rsidRDefault="00D66C3C" w:rsidP="00E220A9">
            <w:pPr>
              <w:pStyle w:val="Tabletext"/>
            </w:pPr>
            <w:r w:rsidRPr="00BF0F58">
              <w:t>5%</w:t>
            </w:r>
          </w:p>
        </w:tc>
      </w:tr>
      <w:tr w:rsidR="00D66C3C" w:rsidRPr="00BF0F58" w14:paraId="04BC675A" w14:textId="77777777" w:rsidTr="00861625">
        <w:trPr>
          <w:trHeight w:val="503"/>
        </w:trPr>
        <w:tc>
          <w:tcPr>
            <w:tcW w:w="3823" w:type="dxa"/>
          </w:tcPr>
          <w:p w14:paraId="51DC4BD1" w14:textId="4733D714" w:rsidR="00D66C3C" w:rsidRPr="00BF0F58" w:rsidRDefault="00861625" w:rsidP="006741B8">
            <w:pPr>
              <w:pStyle w:val="Tabletext"/>
            </w:pPr>
            <w:r w:rsidRPr="00BF0F58">
              <w:t>Able to support weight or stand with support as assessed by the HINE-2</w:t>
            </w:r>
          </w:p>
        </w:tc>
        <w:tc>
          <w:tcPr>
            <w:tcW w:w="3621" w:type="dxa"/>
          </w:tcPr>
          <w:p w14:paraId="0B557555" w14:textId="28108647" w:rsidR="00D66C3C" w:rsidRPr="00BF0F58" w:rsidRDefault="00861625" w:rsidP="00E220A9">
            <w:pPr>
              <w:pStyle w:val="Tabletext"/>
            </w:pPr>
            <w:r w:rsidRPr="00BF0F58">
              <w:t>9/41, 22.0% (12.0 to 35.2%)</w:t>
            </w:r>
          </w:p>
        </w:tc>
        <w:tc>
          <w:tcPr>
            <w:tcW w:w="1562" w:type="dxa"/>
          </w:tcPr>
          <w:p w14:paraId="688300A3" w14:textId="6147A606" w:rsidR="00D66C3C" w:rsidRPr="00BF0F58" w:rsidRDefault="00861625" w:rsidP="00E220A9">
            <w:pPr>
              <w:pStyle w:val="Tabletext"/>
            </w:pPr>
            <w:r w:rsidRPr="00BF0F58">
              <w:t>N/A</w:t>
            </w:r>
          </w:p>
        </w:tc>
      </w:tr>
      <w:tr w:rsidR="00D66C3C" w:rsidRPr="00BF0F58" w14:paraId="3082E06C" w14:textId="77777777" w:rsidTr="00861625">
        <w:trPr>
          <w:trHeight w:val="497"/>
        </w:trPr>
        <w:tc>
          <w:tcPr>
            <w:tcW w:w="3823" w:type="dxa"/>
          </w:tcPr>
          <w:p w14:paraId="202B8B2B" w14:textId="0D1AA306" w:rsidR="00D66C3C" w:rsidRPr="00BF0F58" w:rsidRDefault="00861625" w:rsidP="006741B8">
            <w:pPr>
              <w:pStyle w:val="Tabletext"/>
            </w:pPr>
            <w:r w:rsidRPr="00BF0F58">
              <w:t>Able to bounce while assessing the walking item of the HINE-2</w:t>
            </w:r>
          </w:p>
        </w:tc>
        <w:tc>
          <w:tcPr>
            <w:tcW w:w="3621" w:type="dxa"/>
          </w:tcPr>
          <w:p w14:paraId="4186B807" w14:textId="0CB35C75" w:rsidR="00D66C3C" w:rsidRPr="00BF0F58" w:rsidRDefault="00861625" w:rsidP="00E220A9">
            <w:pPr>
              <w:pStyle w:val="Tabletext"/>
            </w:pPr>
            <w:r w:rsidRPr="00BF0F58">
              <w:t>1/41, 2.4% (0.1 to 11.1%)</w:t>
            </w:r>
          </w:p>
        </w:tc>
        <w:tc>
          <w:tcPr>
            <w:tcW w:w="1562" w:type="dxa"/>
          </w:tcPr>
          <w:p w14:paraId="684EC25A" w14:textId="1B2A9E2E" w:rsidR="00D66C3C" w:rsidRPr="00BF0F58" w:rsidRDefault="00861625" w:rsidP="00E220A9">
            <w:pPr>
              <w:pStyle w:val="Tabletext"/>
            </w:pPr>
            <w:r w:rsidRPr="00BF0F58">
              <w:t>N/A</w:t>
            </w:r>
          </w:p>
        </w:tc>
      </w:tr>
      <w:tr w:rsidR="00D66C3C" w:rsidRPr="00BF0F58" w14:paraId="1180C358" w14:textId="77777777" w:rsidTr="00861625">
        <w:trPr>
          <w:trHeight w:val="363"/>
        </w:trPr>
        <w:tc>
          <w:tcPr>
            <w:tcW w:w="3823" w:type="dxa"/>
          </w:tcPr>
          <w:p w14:paraId="07DA07C7" w14:textId="584CFC69" w:rsidR="00D66C3C" w:rsidRPr="00BF0F58" w:rsidRDefault="00861625" w:rsidP="006741B8">
            <w:pPr>
              <w:pStyle w:val="Tabletext"/>
            </w:pPr>
            <w:r w:rsidRPr="00BF0F58">
              <w:t>Alive without permanent ventilation</w:t>
            </w:r>
          </w:p>
        </w:tc>
        <w:tc>
          <w:tcPr>
            <w:tcW w:w="3621" w:type="dxa"/>
          </w:tcPr>
          <w:p w14:paraId="52690800" w14:textId="379840AB" w:rsidR="00D66C3C" w:rsidRPr="00BF0F58" w:rsidRDefault="00861625" w:rsidP="006741B8">
            <w:pPr>
              <w:pStyle w:val="Tabletext"/>
            </w:pPr>
            <w:r w:rsidRPr="00BF0F58">
              <w:t>35/41, 85.4% (73.4 to 92.2%)</w:t>
            </w:r>
          </w:p>
        </w:tc>
        <w:tc>
          <w:tcPr>
            <w:tcW w:w="1562" w:type="dxa"/>
          </w:tcPr>
          <w:p w14:paraId="2264D65F" w14:textId="064970A2" w:rsidR="00D66C3C" w:rsidRPr="00BF0F58" w:rsidRDefault="00861625" w:rsidP="00E220A9">
            <w:pPr>
              <w:pStyle w:val="Tabletext"/>
            </w:pPr>
            <w:r w:rsidRPr="00BF0F58">
              <w:t>42%</w:t>
            </w:r>
          </w:p>
        </w:tc>
      </w:tr>
      <w:tr w:rsidR="00D66C3C" w:rsidRPr="00BF0F58" w14:paraId="1323093F" w14:textId="77777777" w:rsidTr="00861625">
        <w:trPr>
          <w:trHeight w:val="296"/>
        </w:trPr>
        <w:tc>
          <w:tcPr>
            <w:tcW w:w="3823" w:type="dxa"/>
          </w:tcPr>
          <w:p w14:paraId="0792E96B" w14:textId="05B381A3" w:rsidR="00D66C3C" w:rsidRPr="00BF0F58" w:rsidRDefault="00861625" w:rsidP="006741B8">
            <w:pPr>
              <w:pStyle w:val="Tabletext"/>
            </w:pPr>
            <w:r w:rsidRPr="00BF0F58">
              <w:t>Alive</w:t>
            </w:r>
          </w:p>
        </w:tc>
        <w:tc>
          <w:tcPr>
            <w:tcW w:w="3621" w:type="dxa"/>
          </w:tcPr>
          <w:p w14:paraId="2A115091" w14:textId="64122AC7" w:rsidR="00D66C3C" w:rsidRPr="00BF0F58" w:rsidRDefault="00861625" w:rsidP="00E220A9">
            <w:pPr>
              <w:pStyle w:val="Tabletext"/>
            </w:pPr>
            <w:r w:rsidRPr="00BF0F58">
              <w:t>38/41, 92.7% (82.2 to 97.1%)</w:t>
            </w:r>
          </w:p>
        </w:tc>
        <w:tc>
          <w:tcPr>
            <w:tcW w:w="1562" w:type="dxa"/>
          </w:tcPr>
          <w:p w14:paraId="754C81F8" w14:textId="00E23A35" w:rsidR="00D66C3C" w:rsidRPr="00BF0F58" w:rsidRDefault="00861625" w:rsidP="00E220A9">
            <w:pPr>
              <w:pStyle w:val="Tabletext"/>
            </w:pPr>
            <w:r w:rsidRPr="00BF0F58">
              <w:t>60%</w:t>
            </w:r>
          </w:p>
        </w:tc>
      </w:tr>
    </w:tbl>
    <w:p w14:paraId="1F4CD6BD" w14:textId="3C46CEAB" w:rsidR="00D00142" w:rsidRPr="00BF0F58" w:rsidRDefault="005224E5" w:rsidP="006741B8">
      <w:pPr>
        <w:pStyle w:val="NICEnormal"/>
      </w:pPr>
      <w:r>
        <w:t>Table note</w:t>
      </w:r>
      <w:r w:rsidR="00DD41D9" w:rsidRPr="00BF0F58">
        <w:t xml:space="preserve">: The results from FIREFISH were compared against pre-defined performance criteria, based on natural history data for patients with type 1 SMA. </w:t>
      </w:r>
      <w:r>
        <w:t>Table abbreviations</w:t>
      </w:r>
      <w:r w:rsidR="00CB4499" w:rsidRPr="00BF0F58">
        <w:t>: BSID-III, Bayley Scales of Infant and Toddler Development; CI, confidence interval; HINE-2, Hammersmith Infant Neurological Examination Module</w:t>
      </w:r>
      <w:r w:rsidR="00E220A9" w:rsidRPr="00BF0F58">
        <w:t> </w:t>
      </w:r>
      <w:r w:rsidR="00CB4499" w:rsidRPr="00BF0F58">
        <w:t>2</w:t>
      </w:r>
      <w:r w:rsidR="005C74A6">
        <w:t>.</w:t>
      </w:r>
    </w:p>
    <w:p w14:paraId="4DD8FB05" w14:textId="6154A07D" w:rsidR="00515118" w:rsidRPr="00BF0F58" w:rsidRDefault="00515118" w:rsidP="006741B8">
      <w:pPr>
        <w:pStyle w:val="Heading3"/>
      </w:pPr>
      <w:r w:rsidRPr="00BF0F58">
        <w:t xml:space="preserve">Long-term benefits with </w:t>
      </w:r>
      <w:r w:rsidR="00416119" w:rsidRPr="00BF0F58">
        <w:t xml:space="preserve">risdiplam </w:t>
      </w:r>
      <w:r w:rsidRPr="00BF0F58">
        <w:t xml:space="preserve">are </w:t>
      </w:r>
      <w:proofErr w:type="gramStart"/>
      <w:r w:rsidRPr="00BF0F58">
        <w:t>uncertain</w:t>
      </w:r>
      <w:proofErr w:type="gramEnd"/>
    </w:p>
    <w:p w14:paraId="1822C3F0" w14:textId="11DF1CD3" w:rsidR="00515118" w:rsidRPr="00BF0F58" w:rsidRDefault="00416119" w:rsidP="006741B8">
      <w:pPr>
        <w:pStyle w:val="Numberedlevel2text"/>
        <w:rPr>
          <w:lang w:val="en-GB"/>
        </w:rPr>
      </w:pPr>
      <w:bookmarkStart w:id="14" w:name="_Ref518466473"/>
      <w:bookmarkStart w:id="15" w:name="_Ref71731955"/>
      <w:r w:rsidRPr="00BF0F58">
        <w:rPr>
          <w:lang w:val="en-GB"/>
        </w:rPr>
        <w:t xml:space="preserve">The company presented </w:t>
      </w:r>
      <w:r w:rsidR="00F37840" w:rsidRPr="00BF0F58">
        <w:rPr>
          <w:lang w:val="en-GB"/>
        </w:rPr>
        <w:t>12-month</w:t>
      </w:r>
      <w:r w:rsidRPr="00BF0F58">
        <w:rPr>
          <w:lang w:val="en-GB"/>
        </w:rPr>
        <w:t xml:space="preserve"> </w:t>
      </w:r>
      <w:r w:rsidR="00AF3716" w:rsidRPr="00BF0F58">
        <w:rPr>
          <w:lang w:val="en-GB"/>
        </w:rPr>
        <w:t xml:space="preserve">follow-up </w:t>
      </w:r>
      <w:r w:rsidRPr="00BF0F58">
        <w:rPr>
          <w:lang w:val="en-GB"/>
        </w:rPr>
        <w:t>data from</w:t>
      </w:r>
      <w:r w:rsidR="00515118" w:rsidRPr="00BF0F58">
        <w:rPr>
          <w:lang w:val="en-GB"/>
        </w:rPr>
        <w:t xml:space="preserve"> </w:t>
      </w:r>
      <w:r w:rsidRPr="00BF0F58">
        <w:rPr>
          <w:lang w:val="en-GB"/>
        </w:rPr>
        <w:t xml:space="preserve">SUNFISH </w:t>
      </w:r>
      <w:r w:rsidR="00515118" w:rsidRPr="00BF0F58">
        <w:rPr>
          <w:lang w:val="en-GB"/>
        </w:rPr>
        <w:t xml:space="preserve">and </w:t>
      </w:r>
      <w:r w:rsidRPr="00BF0F58">
        <w:rPr>
          <w:lang w:val="en-GB"/>
        </w:rPr>
        <w:t xml:space="preserve">FIREFISH but noted that these studies were ongoing. The ERG noted </w:t>
      </w:r>
      <w:r w:rsidR="00490E20" w:rsidRPr="00BF0F58">
        <w:rPr>
          <w:lang w:val="en-GB"/>
        </w:rPr>
        <w:t>further</w:t>
      </w:r>
      <w:r w:rsidRPr="00BF0F58">
        <w:rPr>
          <w:lang w:val="en-GB"/>
        </w:rPr>
        <w:t xml:space="preserve"> data for SUNFISH would not be comparative because the placebo-controlled period ended after 12 months.</w:t>
      </w:r>
      <w:r w:rsidR="00515118" w:rsidRPr="00BF0F58">
        <w:rPr>
          <w:lang w:val="en-GB"/>
        </w:rPr>
        <w:t xml:space="preserve"> </w:t>
      </w:r>
      <w:r w:rsidRPr="00BF0F58">
        <w:rPr>
          <w:lang w:val="en-GB"/>
        </w:rPr>
        <w:t>T</w:t>
      </w:r>
      <w:r w:rsidR="00515118" w:rsidRPr="00BF0F58">
        <w:rPr>
          <w:lang w:val="en-GB"/>
        </w:rPr>
        <w:t>he clinical experts</w:t>
      </w:r>
      <w:r w:rsidRPr="00BF0F58">
        <w:rPr>
          <w:lang w:val="en-GB"/>
        </w:rPr>
        <w:t xml:space="preserve"> explained</w:t>
      </w:r>
      <w:r w:rsidR="00515118" w:rsidRPr="00BF0F58">
        <w:rPr>
          <w:lang w:val="en-GB"/>
        </w:rPr>
        <w:t xml:space="preserve"> that there was considerable uncertainty </w:t>
      </w:r>
      <w:r w:rsidR="00AB224D" w:rsidRPr="00BF0F58">
        <w:rPr>
          <w:lang w:val="en-GB"/>
        </w:rPr>
        <w:t xml:space="preserve">about </w:t>
      </w:r>
      <w:r w:rsidR="00515118" w:rsidRPr="00BF0F58">
        <w:rPr>
          <w:lang w:val="en-GB"/>
        </w:rPr>
        <w:t xml:space="preserve">the long-term benefits of </w:t>
      </w:r>
      <w:r w:rsidRPr="00BF0F58">
        <w:rPr>
          <w:lang w:val="en-GB"/>
        </w:rPr>
        <w:t xml:space="preserve">risdiplam but </w:t>
      </w:r>
      <w:r w:rsidR="00F37840" w:rsidRPr="00BF0F58">
        <w:rPr>
          <w:lang w:val="en-GB"/>
        </w:rPr>
        <w:t xml:space="preserve">in their </w:t>
      </w:r>
      <w:r w:rsidR="008B29CF" w:rsidRPr="00BF0F58">
        <w:rPr>
          <w:lang w:val="en-GB"/>
        </w:rPr>
        <w:t xml:space="preserve">clinical </w:t>
      </w:r>
      <w:r w:rsidR="00F37840" w:rsidRPr="00BF0F58">
        <w:rPr>
          <w:lang w:val="en-GB"/>
        </w:rPr>
        <w:t xml:space="preserve">experience </w:t>
      </w:r>
      <w:r w:rsidRPr="00BF0F58">
        <w:rPr>
          <w:lang w:val="en-GB"/>
        </w:rPr>
        <w:t>the results were promising</w:t>
      </w:r>
      <w:r w:rsidR="00515118" w:rsidRPr="00BF0F58">
        <w:rPr>
          <w:lang w:val="en-GB"/>
        </w:rPr>
        <w:t>.</w:t>
      </w:r>
      <w:bookmarkStart w:id="16" w:name="_Ref528311881"/>
      <w:bookmarkEnd w:id="14"/>
      <w:r w:rsidR="00515118" w:rsidRPr="00BF0F58">
        <w:rPr>
          <w:lang w:val="en-GB"/>
        </w:rPr>
        <w:t xml:space="preserve"> The committee concluded that, although </w:t>
      </w:r>
      <w:r w:rsidR="00A5686A" w:rsidRPr="00BF0F58">
        <w:rPr>
          <w:lang w:val="en-GB"/>
        </w:rPr>
        <w:t xml:space="preserve">risdiplam </w:t>
      </w:r>
      <w:r w:rsidR="00515118" w:rsidRPr="00BF0F58">
        <w:rPr>
          <w:lang w:val="en-GB"/>
        </w:rPr>
        <w:t xml:space="preserve">would likely provide long-term benefits, the size and nature of these benefits </w:t>
      </w:r>
      <w:r w:rsidR="00AB224D" w:rsidRPr="00BF0F58">
        <w:rPr>
          <w:lang w:val="en-GB"/>
        </w:rPr>
        <w:t xml:space="preserve">are </w:t>
      </w:r>
      <w:r w:rsidR="00662751" w:rsidRPr="00BF0F58">
        <w:rPr>
          <w:lang w:val="en-GB"/>
        </w:rPr>
        <w:t xml:space="preserve">not known so this is </w:t>
      </w:r>
      <w:r w:rsidR="00515118" w:rsidRPr="00BF0F58">
        <w:rPr>
          <w:lang w:val="en-GB"/>
        </w:rPr>
        <w:t>uncertain.</w:t>
      </w:r>
      <w:bookmarkEnd w:id="15"/>
      <w:bookmarkEnd w:id="16"/>
    </w:p>
    <w:p w14:paraId="10C9E890" w14:textId="77777777" w:rsidR="00515118" w:rsidRPr="00BF0F58" w:rsidRDefault="00515118" w:rsidP="006741B8">
      <w:pPr>
        <w:pStyle w:val="Heading2"/>
      </w:pPr>
      <w:r w:rsidRPr="00BF0F58">
        <w:t>The company’s economic model</w:t>
      </w:r>
    </w:p>
    <w:p w14:paraId="2CEB908A" w14:textId="52833D05" w:rsidR="00515118" w:rsidRPr="00BF0F58" w:rsidRDefault="00515118" w:rsidP="006741B8">
      <w:pPr>
        <w:pStyle w:val="Heading3"/>
      </w:pPr>
      <w:r w:rsidRPr="00BF0F58">
        <w:t xml:space="preserve">The company’s models are </w:t>
      </w:r>
      <w:r w:rsidR="00382AE5" w:rsidRPr="00BF0F58">
        <w:t xml:space="preserve">acceptable for decision </w:t>
      </w:r>
      <w:proofErr w:type="gramStart"/>
      <w:r w:rsidR="00382AE5" w:rsidRPr="00BF0F58">
        <w:t>making</w:t>
      </w:r>
      <w:proofErr w:type="gramEnd"/>
    </w:p>
    <w:p w14:paraId="6414C8C2" w14:textId="71FD767A" w:rsidR="00515118" w:rsidRPr="00BF0F58" w:rsidRDefault="00515118" w:rsidP="006741B8">
      <w:pPr>
        <w:pStyle w:val="Numberedlevel2text"/>
        <w:rPr>
          <w:lang w:val="en-GB"/>
        </w:rPr>
      </w:pPr>
      <w:bookmarkStart w:id="17" w:name="_Ref519008906"/>
      <w:bookmarkStart w:id="18" w:name="_Ref72413207"/>
      <w:bookmarkStart w:id="19" w:name="_Ref4072533"/>
      <w:r w:rsidRPr="00BF0F58">
        <w:rPr>
          <w:lang w:val="en-GB"/>
        </w:rPr>
        <w:t xml:space="preserve">The company presented 2 separate models: </w:t>
      </w:r>
      <w:r w:rsidR="003C0EDA" w:rsidRPr="00BF0F58">
        <w:rPr>
          <w:lang w:val="en-GB"/>
        </w:rPr>
        <w:t>the</w:t>
      </w:r>
      <w:r w:rsidRPr="00BF0F58">
        <w:rPr>
          <w:lang w:val="en-GB"/>
        </w:rPr>
        <w:t xml:space="preserve"> </w:t>
      </w:r>
      <w:r w:rsidR="00F12BA9">
        <w:rPr>
          <w:lang w:val="en-GB"/>
        </w:rPr>
        <w:t>types</w:t>
      </w:r>
      <w:r w:rsidR="00F12BA9" w:rsidRPr="00BF0F58">
        <w:rPr>
          <w:lang w:val="en-GB"/>
        </w:rPr>
        <w:t> </w:t>
      </w:r>
      <w:r w:rsidR="00662751" w:rsidRPr="00BF0F58">
        <w:rPr>
          <w:lang w:val="en-GB"/>
        </w:rPr>
        <w:t>2 and 3</w:t>
      </w:r>
      <w:r w:rsidRPr="00BF0F58">
        <w:rPr>
          <w:lang w:val="en-GB"/>
        </w:rPr>
        <w:t xml:space="preserve"> SMA </w:t>
      </w:r>
      <w:r w:rsidR="003C0EDA" w:rsidRPr="00BF0F58">
        <w:rPr>
          <w:lang w:val="en-GB"/>
        </w:rPr>
        <w:t xml:space="preserve">model used clinical data from SUNFISH </w:t>
      </w:r>
      <w:r w:rsidRPr="00BF0F58">
        <w:rPr>
          <w:lang w:val="en-GB"/>
        </w:rPr>
        <w:t xml:space="preserve">and </w:t>
      </w:r>
      <w:r w:rsidR="003C0EDA" w:rsidRPr="00BF0F58">
        <w:rPr>
          <w:lang w:val="en-GB"/>
        </w:rPr>
        <w:t>the</w:t>
      </w:r>
      <w:r w:rsidRPr="00BF0F58">
        <w:rPr>
          <w:lang w:val="en-GB"/>
        </w:rPr>
        <w:t xml:space="preserve"> </w:t>
      </w:r>
      <w:r w:rsidR="003C0EDA" w:rsidRPr="00BF0F58">
        <w:rPr>
          <w:lang w:val="en-GB"/>
        </w:rPr>
        <w:t>model</w:t>
      </w:r>
      <w:r w:rsidR="00D51BC7" w:rsidRPr="00BF0F58">
        <w:rPr>
          <w:lang w:val="en-GB"/>
        </w:rPr>
        <w:t xml:space="preserve"> for </w:t>
      </w:r>
      <w:r w:rsidR="00662751" w:rsidRPr="00BF0F58">
        <w:rPr>
          <w:lang w:val="en-GB"/>
        </w:rPr>
        <w:t>type 1</w:t>
      </w:r>
      <w:r w:rsidR="00D51BC7" w:rsidRPr="00BF0F58">
        <w:rPr>
          <w:lang w:val="en-GB"/>
        </w:rPr>
        <w:t xml:space="preserve"> SMA</w:t>
      </w:r>
      <w:r w:rsidR="003C0EDA" w:rsidRPr="00BF0F58">
        <w:rPr>
          <w:lang w:val="en-GB"/>
        </w:rPr>
        <w:t xml:space="preserve"> used clinical data from the matched adjusted indirect treatment </w:t>
      </w:r>
      <w:r w:rsidR="003C0EDA" w:rsidRPr="00BF0F58">
        <w:rPr>
          <w:lang w:val="en-GB"/>
        </w:rPr>
        <w:lastRenderedPageBreak/>
        <w:t>comparison</w:t>
      </w:r>
      <w:r w:rsidRPr="00BF0F58">
        <w:rPr>
          <w:lang w:val="en-GB"/>
        </w:rPr>
        <w:t xml:space="preserve">. Both models compared </w:t>
      </w:r>
      <w:r w:rsidR="00382AE5" w:rsidRPr="00BF0F58">
        <w:rPr>
          <w:lang w:val="en-GB"/>
        </w:rPr>
        <w:t xml:space="preserve">risdiplam </w:t>
      </w:r>
      <w:r w:rsidRPr="00BF0F58">
        <w:rPr>
          <w:lang w:val="en-GB"/>
        </w:rPr>
        <w:t xml:space="preserve">with </w:t>
      </w:r>
      <w:r w:rsidR="00382AE5" w:rsidRPr="00BF0F58">
        <w:rPr>
          <w:lang w:val="en-GB"/>
        </w:rPr>
        <w:t>best supportive care</w:t>
      </w:r>
      <w:r w:rsidR="00CE7817" w:rsidRPr="00BF0F58">
        <w:rPr>
          <w:lang w:val="en-GB"/>
        </w:rPr>
        <w:t>.</w:t>
      </w:r>
      <w:r w:rsidRPr="00BF0F58">
        <w:rPr>
          <w:lang w:val="en-GB"/>
        </w:rPr>
        <w:t xml:space="preserve"> </w:t>
      </w:r>
      <w:r w:rsidR="00CE7817" w:rsidRPr="00BF0F58">
        <w:rPr>
          <w:lang w:val="en-GB"/>
        </w:rPr>
        <w:t xml:space="preserve">Health-state </w:t>
      </w:r>
      <w:r w:rsidRPr="00BF0F58">
        <w:rPr>
          <w:lang w:val="en-GB"/>
        </w:rPr>
        <w:t xml:space="preserve">transitions were based on assessments of motor milestones using </w:t>
      </w:r>
      <w:r w:rsidR="00CE7817" w:rsidRPr="00BF0F58">
        <w:rPr>
          <w:lang w:val="en-GB"/>
        </w:rPr>
        <w:t xml:space="preserve">the </w:t>
      </w:r>
      <w:r w:rsidR="002A1ED7" w:rsidRPr="00BF0F58">
        <w:rPr>
          <w:lang w:val="en-GB"/>
        </w:rPr>
        <w:t>Hammersmith Infant Neurological Examination Module 2</w:t>
      </w:r>
      <w:r w:rsidRPr="00BF0F58">
        <w:rPr>
          <w:lang w:val="en-GB"/>
        </w:rPr>
        <w:t xml:space="preserve"> for </w:t>
      </w:r>
      <w:r w:rsidR="00382AE5" w:rsidRPr="00BF0F58">
        <w:rPr>
          <w:lang w:val="en-GB"/>
        </w:rPr>
        <w:t>type 1</w:t>
      </w:r>
      <w:r w:rsidRPr="00BF0F58">
        <w:rPr>
          <w:lang w:val="en-GB"/>
        </w:rPr>
        <w:t xml:space="preserve"> SMA, and </w:t>
      </w:r>
      <w:r w:rsidR="002660DC" w:rsidRPr="00BF0F58">
        <w:rPr>
          <w:lang w:val="en-GB"/>
        </w:rPr>
        <w:t xml:space="preserve">the </w:t>
      </w:r>
      <w:r w:rsidR="00693431" w:rsidRPr="00BF0F58">
        <w:rPr>
          <w:lang w:val="en-GB"/>
        </w:rPr>
        <w:t xml:space="preserve">32 item </w:t>
      </w:r>
      <w:r w:rsidR="002660DC" w:rsidRPr="00BF0F58">
        <w:rPr>
          <w:lang w:val="en-GB"/>
        </w:rPr>
        <w:t xml:space="preserve">Motor Function Measure </w:t>
      </w:r>
      <w:r w:rsidR="00382AE5" w:rsidRPr="00BF0F58">
        <w:rPr>
          <w:lang w:val="en-GB"/>
        </w:rPr>
        <w:t xml:space="preserve">and </w:t>
      </w:r>
      <w:r w:rsidR="002660DC" w:rsidRPr="00BF0F58">
        <w:rPr>
          <w:lang w:val="en-GB"/>
        </w:rPr>
        <w:t xml:space="preserve">the </w:t>
      </w:r>
      <w:r w:rsidR="002A1ED7" w:rsidRPr="00BF0F58">
        <w:rPr>
          <w:lang w:val="en-GB"/>
        </w:rPr>
        <w:t>Hammersmith Functional Motor Scale Expanded</w:t>
      </w:r>
      <w:r w:rsidRPr="00BF0F58">
        <w:rPr>
          <w:lang w:val="en-GB"/>
        </w:rPr>
        <w:t xml:space="preserve"> criteria for </w:t>
      </w:r>
      <w:r w:rsidR="00693431" w:rsidRPr="00BF0F58">
        <w:rPr>
          <w:lang w:val="en-GB"/>
        </w:rPr>
        <w:t xml:space="preserve">SMA </w:t>
      </w:r>
      <w:r w:rsidR="002660DC" w:rsidRPr="00BF0F58">
        <w:rPr>
          <w:lang w:val="en-GB"/>
        </w:rPr>
        <w:t xml:space="preserve">types </w:t>
      </w:r>
      <w:r w:rsidR="00382AE5" w:rsidRPr="00BF0F58">
        <w:rPr>
          <w:lang w:val="en-GB"/>
        </w:rPr>
        <w:t>2 and 3</w:t>
      </w:r>
      <w:r w:rsidRPr="00BF0F58">
        <w:rPr>
          <w:lang w:val="en-GB"/>
        </w:rPr>
        <w:t xml:space="preserve">. </w:t>
      </w:r>
      <w:r w:rsidR="00E22016" w:rsidRPr="00BF0F58">
        <w:rPr>
          <w:lang w:val="en-GB"/>
        </w:rPr>
        <w:t>In the type 1 model, the ERG noted that the company’s approach overestimates overall survival in the best supportive care arm</w:t>
      </w:r>
      <w:r w:rsidR="00F12BA9">
        <w:rPr>
          <w:lang w:val="en-GB"/>
        </w:rPr>
        <w:t>. It stated that</w:t>
      </w:r>
      <w:r w:rsidR="00E22016" w:rsidRPr="00BF0F58">
        <w:rPr>
          <w:lang w:val="en-GB"/>
        </w:rPr>
        <w:t xml:space="preserve"> the company should have applied the hazard ratio to the best supportive care group instead of </w:t>
      </w:r>
      <w:r w:rsidR="00F12BA9">
        <w:rPr>
          <w:lang w:val="en-GB"/>
        </w:rPr>
        <w:t xml:space="preserve">applying </w:t>
      </w:r>
      <w:r w:rsidR="00E22016" w:rsidRPr="00BF0F58">
        <w:rPr>
          <w:lang w:val="en-GB"/>
        </w:rPr>
        <w:t xml:space="preserve">the inverse of the hazard ratio to the risdiplam group. </w:t>
      </w:r>
      <w:r w:rsidR="00B93872" w:rsidRPr="00BF0F58">
        <w:rPr>
          <w:lang w:val="en-GB"/>
        </w:rPr>
        <w:t>After technical engagement, the company added a treatment</w:t>
      </w:r>
      <w:r w:rsidR="009A6AA6" w:rsidRPr="00BF0F58">
        <w:rPr>
          <w:lang w:val="en-GB"/>
        </w:rPr>
        <w:t>-</w:t>
      </w:r>
      <w:r w:rsidR="00B93872" w:rsidRPr="00BF0F58">
        <w:rPr>
          <w:lang w:val="en-GB"/>
        </w:rPr>
        <w:t xml:space="preserve">effect plateau </w:t>
      </w:r>
      <w:proofErr w:type="gramStart"/>
      <w:r w:rsidR="00B93872" w:rsidRPr="00BF0F58">
        <w:rPr>
          <w:lang w:val="en-GB"/>
        </w:rPr>
        <w:t>similar to</w:t>
      </w:r>
      <w:proofErr w:type="gramEnd"/>
      <w:r w:rsidR="00B93872" w:rsidRPr="00BF0F58">
        <w:rPr>
          <w:lang w:val="en-GB"/>
        </w:rPr>
        <w:t xml:space="preserve"> </w:t>
      </w:r>
      <w:r w:rsidR="002660DC" w:rsidRPr="00BF0F58">
        <w:rPr>
          <w:lang w:val="en-GB"/>
        </w:rPr>
        <w:t xml:space="preserve">that </w:t>
      </w:r>
      <w:r w:rsidR="0038055A" w:rsidRPr="00BF0F58">
        <w:rPr>
          <w:lang w:val="en-GB"/>
        </w:rPr>
        <w:t xml:space="preserve">used in TA588. </w:t>
      </w:r>
      <w:r w:rsidR="00B95DAB" w:rsidRPr="00BF0F58">
        <w:rPr>
          <w:lang w:val="en-GB"/>
        </w:rPr>
        <w:t xml:space="preserve">The plateau assumed patients </w:t>
      </w:r>
      <w:r w:rsidR="00F12BA9">
        <w:rPr>
          <w:lang w:val="en-GB"/>
        </w:rPr>
        <w:t>who have had</w:t>
      </w:r>
      <w:r w:rsidR="00F12BA9" w:rsidRPr="00BF0F58">
        <w:rPr>
          <w:lang w:val="en-GB"/>
        </w:rPr>
        <w:t xml:space="preserve"> </w:t>
      </w:r>
      <w:r w:rsidR="00B95DAB" w:rsidRPr="00BF0F58">
        <w:rPr>
          <w:lang w:val="en-GB"/>
        </w:rPr>
        <w:t xml:space="preserve">risdiplam </w:t>
      </w:r>
      <w:r w:rsidR="00F12BA9">
        <w:rPr>
          <w:lang w:val="en-GB"/>
        </w:rPr>
        <w:t>will not</w:t>
      </w:r>
      <w:r w:rsidR="00F12BA9" w:rsidRPr="00BF0F58">
        <w:rPr>
          <w:lang w:val="en-GB"/>
        </w:rPr>
        <w:t xml:space="preserve"> </w:t>
      </w:r>
      <w:r w:rsidR="00B92F34">
        <w:rPr>
          <w:lang w:val="en-GB"/>
        </w:rPr>
        <w:t>reach</w:t>
      </w:r>
      <w:r w:rsidR="00F12BA9" w:rsidRPr="00BF0F58">
        <w:rPr>
          <w:lang w:val="en-GB"/>
        </w:rPr>
        <w:t xml:space="preserve"> </w:t>
      </w:r>
      <w:r w:rsidR="00B95DAB" w:rsidRPr="00BF0F58">
        <w:rPr>
          <w:lang w:val="en-GB"/>
        </w:rPr>
        <w:t xml:space="preserve">additional motor </w:t>
      </w:r>
      <w:r w:rsidR="00B92F34">
        <w:rPr>
          <w:lang w:val="en-GB"/>
        </w:rPr>
        <w:t>milestones</w:t>
      </w:r>
      <w:r w:rsidR="00F12BA9" w:rsidRPr="00BF0F58">
        <w:rPr>
          <w:lang w:val="en-GB"/>
        </w:rPr>
        <w:t xml:space="preserve"> </w:t>
      </w:r>
      <w:r w:rsidR="00B95DAB" w:rsidRPr="00BF0F58">
        <w:rPr>
          <w:lang w:val="en-GB"/>
        </w:rPr>
        <w:t xml:space="preserve">after 66 months for </w:t>
      </w:r>
      <w:r w:rsidR="00DD5810" w:rsidRPr="00BF0F58">
        <w:rPr>
          <w:lang w:val="en-GB"/>
        </w:rPr>
        <w:t xml:space="preserve">SMA </w:t>
      </w:r>
      <w:r w:rsidR="00B95DAB" w:rsidRPr="00BF0F58">
        <w:rPr>
          <w:lang w:val="en-GB"/>
        </w:rPr>
        <w:t xml:space="preserve">type 1 and 26 months for </w:t>
      </w:r>
      <w:r w:rsidR="00DD5810" w:rsidRPr="00BF0F58">
        <w:rPr>
          <w:lang w:val="en-GB"/>
        </w:rPr>
        <w:t xml:space="preserve">SMA </w:t>
      </w:r>
      <w:r w:rsidR="00B95DAB" w:rsidRPr="00BF0F58">
        <w:rPr>
          <w:lang w:val="en-GB"/>
        </w:rPr>
        <w:t xml:space="preserve">type 2 or 3. </w:t>
      </w:r>
      <w:r w:rsidR="00B93872" w:rsidRPr="00BF0F58">
        <w:rPr>
          <w:lang w:val="en-GB"/>
        </w:rPr>
        <w:t>The ERG explained that the company</w:t>
      </w:r>
      <w:r w:rsidR="00F12BA9">
        <w:rPr>
          <w:lang w:val="en-GB"/>
        </w:rPr>
        <w:t>’s</w:t>
      </w:r>
      <w:r w:rsidR="00B93872" w:rsidRPr="00BF0F58">
        <w:rPr>
          <w:lang w:val="en-GB"/>
        </w:rPr>
        <w:t xml:space="preserve"> models were broadly consistent with the final model used in </w:t>
      </w:r>
      <w:r w:rsidR="0038055A" w:rsidRPr="00BF0F58">
        <w:rPr>
          <w:lang w:val="en-GB"/>
        </w:rPr>
        <w:t xml:space="preserve">TA588 </w:t>
      </w:r>
      <w:r w:rsidR="00B93872" w:rsidRPr="00BF0F58">
        <w:rPr>
          <w:lang w:val="en-GB"/>
        </w:rPr>
        <w:t xml:space="preserve">but there were differences in the stopping rule and caregiver assumptions (see sections </w:t>
      </w:r>
      <w:r w:rsidR="00E41598" w:rsidRPr="00BF0F58">
        <w:rPr>
          <w:lang w:val="en-GB"/>
        </w:rPr>
        <w:fldChar w:fldCharType="begin"/>
      </w:r>
      <w:r w:rsidR="00E41598" w:rsidRPr="00BF0F58">
        <w:rPr>
          <w:lang w:val="en-GB"/>
        </w:rPr>
        <w:instrText xml:space="preserve"> REF _Ref71731922 \r \h  \* MERGEFORMAT </w:instrText>
      </w:r>
      <w:r w:rsidR="00E41598" w:rsidRPr="00BF0F58">
        <w:rPr>
          <w:lang w:val="en-GB"/>
        </w:rPr>
      </w:r>
      <w:r w:rsidR="00E41598" w:rsidRPr="00BF0F58">
        <w:rPr>
          <w:lang w:val="en-GB"/>
        </w:rPr>
        <w:fldChar w:fldCharType="separate"/>
      </w:r>
      <w:r w:rsidR="004D7161">
        <w:rPr>
          <w:lang w:val="en-GB"/>
        </w:rPr>
        <w:t>0</w:t>
      </w:r>
      <w:r w:rsidR="00E41598" w:rsidRPr="00BF0F58">
        <w:rPr>
          <w:lang w:val="en-GB"/>
        </w:rPr>
        <w:fldChar w:fldCharType="end"/>
      </w:r>
      <w:r w:rsidR="00B93872" w:rsidRPr="00BF0F58">
        <w:rPr>
          <w:lang w:val="en-GB"/>
        </w:rPr>
        <w:t xml:space="preserve"> and </w:t>
      </w:r>
      <w:r w:rsidR="00E41598" w:rsidRPr="00BF0F58">
        <w:rPr>
          <w:lang w:val="en-GB"/>
        </w:rPr>
        <w:fldChar w:fldCharType="begin"/>
      </w:r>
      <w:r w:rsidR="00E41598" w:rsidRPr="00BF0F58">
        <w:rPr>
          <w:lang w:val="en-GB"/>
        </w:rPr>
        <w:instrText xml:space="preserve"> REF _Ref71731865 \r \h  \* MERGEFORMAT </w:instrText>
      </w:r>
      <w:r w:rsidR="00E41598" w:rsidRPr="00BF0F58">
        <w:rPr>
          <w:lang w:val="en-GB"/>
        </w:rPr>
      </w:r>
      <w:r w:rsidR="00E41598" w:rsidRPr="00BF0F58">
        <w:rPr>
          <w:lang w:val="en-GB"/>
        </w:rPr>
        <w:fldChar w:fldCharType="separate"/>
      </w:r>
      <w:r w:rsidR="004D7161">
        <w:rPr>
          <w:lang w:val="en-GB"/>
        </w:rPr>
        <w:t>3.13</w:t>
      </w:r>
      <w:r w:rsidR="00E41598" w:rsidRPr="00BF0F58">
        <w:rPr>
          <w:lang w:val="en-GB"/>
        </w:rPr>
        <w:fldChar w:fldCharType="end"/>
      </w:r>
      <w:r w:rsidR="00B93872" w:rsidRPr="00BF0F58">
        <w:rPr>
          <w:lang w:val="en-GB"/>
        </w:rPr>
        <w:t xml:space="preserve">). </w:t>
      </w:r>
      <w:bookmarkStart w:id="20" w:name="_Ref528249301"/>
      <w:bookmarkEnd w:id="17"/>
      <w:r w:rsidRPr="00BF0F58">
        <w:rPr>
          <w:lang w:val="en-GB"/>
        </w:rPr>
        <w:t xml:space="preserve">The committee concluded that the </w:t>
      </w:r>
      <w:r w:rsidR="00B93872" w:rsidRPr="00BF0F58">
        <w:rPr>
          <w:lang w:val="en-GB"/>
        </w:rPr>
        <w:t>company’s models were acceptable for decision making</w:t>
      </w:r>
      <w:r w:rsidRPr="00BF0F58">
        <w:rPr>
          <w:lang w:val="en-GB"/>
        </w:rPr>
        <w:t>.</w:t>
      </w:r>
      <w:bookmarkEnd w:id="18"/>
    </w:p>
    <w:p w14:paraId="303A364E" w14:textId="01EC2050" w:rsidR="00AE73E1" w:rsidRPr="00BF0F58" w:rsidRDefault="00AE73E1" w:rsidP="001016F7">
      <w:pPr>
        <w:pStyle w:val="Heading2"/>
      </w:pPr>
      <w:r w:rsidRPr="00BF0F58">
        <w:t>Stopping rule for risdiplam</w:t>
      </w:r>
    </w:p>
    <w:p w14:paraId="7F34223F" w14:textId="77777777" w:rsidR="007D31C4" w:rsidRPr="007D31C4" w:rsidRDefault="00B92F34" w:rsidP="007D31C4">
      <w:pPr>
        <w:pStyle w:val="Heading3"/>
      </w:pPr>
      <w:r>
        <w:t>T</w:t>
      </w:r>
      <w:r w:rsidRPr="00B92F34">
        <w:t xml:space="preserve">he company’s stopping rules may not be </w:t>
      </w:r>
      <w:proofErr w:type="gramStart"/>
      <w:r w:rsidRPr="00B92F34">
        <w:t>appropriate</w:t>
      </w:r>
      <w:proofErr w:type="gramEnd"/>
      <w:r w:rsidRPr="00B92F34">
        <w:t xml:space="preserve"> </w:t>
      </w:r>
      <w:bookmarkStart w:id="21" w:name="_Ref71731922"/>
    </w:p>
    <w:p w14:paraId="4450F241" w14:textId="76BB0177" w:rsidR="00476D55" w:rsidRPr="00BF0F58" w:rsidRDefault="00B27021" w:rsidP="001016F7">
      <w:pPr>
        <w:pStyle w:val="Numberedlevel2text"/>
        <w:rPr>
          <w:lang w:val="en-GB"/>
        </w:rPr>
      </w:pPr>
      <w:bookmarkStart w:id="22" w:name="_Ref72766214"/>
      <w:r w:rsidRPr="00BF0F58">
        <w:rPr>
          <w:lang w:val="en-GB"/>
        </w:rPr>
        <w:t xml:space="preserve">After technical </w:t>
      </w:r>
      <w:r w:rsidR="00D74FD3" w:rsidRPr="00BF0F58">
        <w:rPr>
          <w:lang w:val="en-GB"/>
        </w:rPr>
        <w:t>engagement,</w:t>
      </w:r>
      <w:r w:rsidRPr="00BF0F58">
        <w:rPr>
          <w:lang w:val="en-GB"/>
        </w:rPr>
        <w:t xml:space="preserve"> the company included a stopping rule for risdiplam</w:t>
      </w:r>
      <w:r w:rsidR="008C001E" w:rsidRPr="00BF0F58">
        <w:rPr>
          <w:lang w:val="en-GB"/>
        </w:rPr>
        <w:t xml:space="preserve">. </w:t>
      </w:r>
      <w:r w:rsidR="007558AB" w:rsidRPr="00BF0F58">
        <w:rPr>
          <w:lang w:val="en-GB"/>
        </w:rPr>
        <w:t>This restricted its use</w:t>
      </w:r>
      <w:r w:rsidR="008C001E" w:rsidRPr="00BF0F58">
        <w:rPr>
          <w:lang w:val="en-GB"/>
        </w:rPr>
        <w:t xml:space="preserve"> to a maximum of 50 years for type 1 SMA and 30 years for types 2 and 3 SMA. The committee </w:t>
      </w:r>
      <w:r w:rsidR="007558AB" w:rsidRPr="00BF0F58">
        <w:rPr>
          <w:lang w:val="en-GB"/>
        </w:rPr>
        <w:t>noted</w:t>
      </w:r>
      <w:r w:rsidR="008C001E" w:rsidRPr="00BF0F58">
        <w:rPr>
          <w:lang w:val="en-GB"/>
        </w:rPr>
        <w:t xml:space="preserve"> that this approach differed to the stopping criteria in TA588, which was based on clinical </w:t>
      </w:r>
      <w:r w:rsidR="00490E20" w:rsidRPr="00BF0F58">
        <w:rPr>
          <w:lang w:val="en-GB"/>
        </w:rPr>
        <w:t xml:space="preserve">outcomes </w:t>
      </w:r>
      <w:r w:rsidR="008C001E" w:rsidRPr="00BF0F58">
        <w:rPr>
          <w:lang w:val="en-GB"/>
        </w:rPr>
        <w:t xml:space="preserve">including repeated loss of motor function, the need for ventilation and scoliosis. Clinical advice to the company suggested that a time-based rule may be easy to implement in the NHS in England and may be preferred to the </w:t>
      </w:r>
      <w:r w:rsidR="001D04C0" w:rsidRPr="00BF0F58">
        <w:rPr>
          <w:lang w:val="en-GB"/>
        </w:rPr>
        <w:t xml:space="preserve">current </w:t>
      </w:r>
      <w:r w:rsidR="008C001E" w:rsidRPr="00BF0F58">
        <w:rPr>
          <w:lang w:val="en-GB"/>
        </w:rPr>
        <w:t xml:space="preserve">criteria set out in TA588 </w:t>
      </w:r>
      <w:r w:rsidR="00406703" w:rsidRPr="00BF0F58">
        <w:rPr>
          <w:lang w:val="en-GB"/>
        </w:rPr>
        <w:t xml:space="preserve">because </w:t>
      </w:r>
      <w:r w:rsidR="00081B2E" w:rsidRPr="00BF0F58">
        <w:rPr>
          <w:lang w:val="en-GB"/>
        </w:rPr>
        <w:t xml:space="preserve">it </w:t>
      </w:r>
      <w:r w:rsidR="007558AB" w:rsidRPr="00BF0F58">
        <w:rPr>
          <w:lang w:val="en-GB"/>
        </w:rPr>
        <w:t xml:space="preserve">would avoid </w:t>
      </w:r>
      <w:r w:rsidR="00081B2E" w:rsidRPr="00BF0F58">
        <w:rPr>
          <w:lang w:val="en-GB"/>
        </w:rPr>
        <w:t xml:space="preserve">pressure for continuous motor milestone improvement. The clinical and patient experts </w:t>
      </w:r>
      <w:r w:rsidR="001D04C0" w:rsidRPr="00BF0F58">
        <w:rPr>
          <w:lang w:val="en-GB"/>
        </w:rPr>
        <w:t>agreed</w:t>
      </w:r>
      <w:r w:rsidR="00E44104" w:rsidRPr="00BF0F58">
        <w:rPr>
          <w:lang w:val="en-GB"/>
        </w:rPr>
        <w:t xml:space="preserve"> that</w:t>
      </w:r>
      <w:r w:rsidR="00081B2E" w:rsidRPr="00BF0F58">
        <w:rPr>
          <w:lang w:val="en-GB"/>
        </w:rPr>
        <w:t xml:space="preserve"> </w:t>
      </w:r>
      <w:r w:rsidR="001D04C0" w:rsidRPr="00BF0F58">
        <w:rPr>
          <w:lang w:val="en-GB"/>
        </w:rPr>
        <w:t xml:space="preserve">the current stopping rules in TA588 were </w:t>
      </w:r>
      <w:r w:rsidR="00047360" w:rsidRPr="00BF0F58">
        <w:rPr>
          <w:lang w:val="en-GB"/>
        </w:rPr>
        <w:t xml:space="preserve">problematic </w:t>
      </w:r>
      <w:r w:rsidR="001D04C0" w:rsidRPr="00BF0F58">
        <w:rPr>
          <w:lang w:val="en-GB"/>
        </w:rPr>
        <w:t xml:space="preserve">and put undue strain on patients and their </w:t>
      </w:r>
      <w:r w:rsidR="009E1244" w:rsidRPr="00BF0F58">
        <w:rPr>
          <w:lang w:val="en-GB"/>
        </w:rPr>
        <w:t xml:space="preserve">caregivers. </w:t>
      </w:r>
      <w:r w:rsidR="00FF40A1" w:rsidRPr="00BF0F58">
        <w:rPr>
          <w:lang w:val="en-GB"/>
        </w:rPr>
        <w:t xml:space="preserve">The </w:t>
      </w:r>
      <w:r w:rsidR="00FF40A1" w:rsidRPr="00BF0F58">
        <w:rPr>
          <w:lang w:val="en-GB"/>
        </w:rPr>
        <w:lastRenderedPageBreak/>
        <w:t xml:space="preserve">clinical expert suggested that </w:t>
      </w:r>
      <w:r w:rsidR="00AE1707" w:rsidRPr="00BF0F58">
        <w:rPr>
          <w:lang w:val="en-GB"/>
        </w:rPr>
        <w:t xml:space="preserve">a maximum </w:t>
      </w:r>
      <w:r w:rsidR="007558AB" w:rsidRPr="00BF0F58">
        <w:rPr>
          <w:lang w:val="en-GB"/>
        </w:rPr>
        <w:t xml:space="preserve">treatment </w:t>
      </w:r>
      <w:r w:rsidR="00AE1707" w:rsidRPr="00BF0F58">
        <w:rPr>
          <w:lang w:val="en-GB"/>
        </w:rPr>
        <w:t xml:space="preserve">duration of </w:t>
      </w:r>
      <w:r w:rsidR="00FF40A1" w:rsidRPr="00BF0F58">
        <w:rPr>
          <w:lang w:val="en-GB"/>
        </w:rPr>
        <w:t>50 year</w:t>
      </w:r>
      <w:r w:rsidR="00AE1707" w:rsidRPr="00BF0F58">
        <w:rPr>
          <w:lang w:val="en-GB"/>
        </w:rPr>
        <w:t>s</w:t>
      </w:r>
      <w:r w:rsidR="00FF40A1" w:rsidRPr="00BF0F58">
        <w:rPr>
          <w:lang w:val="en-GB"/>
        </w:rPr>
        <w:t xml:space="preserve"> would be </w:t>
      </w:r>
      <w:r w:rsidR="00AE1707" w:rsidRPr="00BF0F58">
        <w:rPr>
          <w:lang w:val="en-GB"/>
        </w:rPr>
        <w:t>reasonable</w:t>
      </w:r>
      <w:r w:rsidR="007558AB" w:rsidRPr="00BF0F58">
        <w:rPr>
          <w:lang w:val="en-GB"/>
        </w:rPr>
        <w:t xml:space="preserve"> for type 1 SMA</w:t>
      </w:r>
      <w:r w:rsidR="00AE1707" w:rsidRPr="00BF0F58">
        <w:rPr>
          <w:lang w:val="en-GB"/>
        </w:rPr>
        <w:t>,</w:t>
      </w:r>
      <w:r w:rsidR="00FF40A1" w:rsidRPr="00BF0F58">
        <w:rPr>
          <w:lang w:val="en-GB"/>
        </w:rPr>
        <w:t xml:space="preserve"> but 30 years may not be appropriate for </w:t>
      </w:r>
      <w:r w:rsidR="007558AB" w:rsidRPr="00BF0F58">
        <w:rPr>
          <w:lang w:val="en-GB"/>
        </w:rPr>
        <w:t xml:space="preserve">types </w:t>
      </w:r>
      <w:r w:rsidR="00FF40A1" w:rsidRPr="00BF0F58">
        <w:rPr>
          <w:lang w:val="en-GB"/>
        </w:rPr>
        <w:t>2 and 3</w:t>
      </w:r>
      <w:r w:rsidR="00AE1707" w:rsidRPr="00BF0F58">
        <w:rPr>
          <w:lang w:val="en-GB"/>
        </w:rPr>
        <w:t xml:space="preserve">. This is because many adults may still benefit from risdiplam and it would be unfair to stop treatment </w:t>
      </w:r>
      <w:r w:rsidR="000E379E" w:rsidRPr="00BF0F58">
        <w:rPr>
          <w:lang w:val="en-GB"/>
        </w:rPr>
        <w:t>for these people</w:t>
      </w:r>
      <w:r w:rsidR="00AE1707" w:rsidRPr="00BF0F58">
        <w:rPr>
          <w:lang w:val="en-GB"/>
        </w:rPr>
        <w:t xml:space="preserve">. </w:t>
      </w:r>
      <w:r w:rsidRPr="00BF0F58">
        <w:rPr>
          <w:lang w:val="en-GB"/>
        </w:rPr>
        <w:t xml:space="preserve">The ERG preferred not to include </w:t>
      </w:r>
      <w:r w:rsidR="001B0DD9" w:rsidRPr="00BF0F58">
        <w:rPr>
          <w:lang w:val="en-GB"/>
        </w:rPr>
        <w:t xml:space="preserve">the company’s time-based </w:t>
      </w:r>
      <w:r w:rsidRPr="00BF0F58">
        <w:rPr>
          <w:lang w:val="en-GB"/>
        </w:rPr>
        <w:t>stopping rule because it was not based on any evidence</w:t>
      </w:r>
      <w:r w:rsidR="00F12BA9">
        <w:rPr>
          <w:lang w:val="en-GB"/>
        </w:rPr>
        <w:t>.</w:t>
      </w:r>
      <w:r w:rsidR="009E1244" w:rsidRPr="00BF0F58">
        <w:rPr>
          <w:lang w:val="en-GB"/>
        </w:rPr>
        <w:t xml:space="preserve"> </w:t>
      </w:r>
      <w:r w:rsidR="00F12BA9">
        <w:rPr>
          <w:lang w:val="en-GB"/>
        </w:rPr>
        <w:t>But it</w:t>
      </w:r>
      <w:r w:rsidR="00F12BA9" w:rsidRPr="00BF0F58">
        <w:rPr>
          <w:lang w:val="en-GB"/>
        </w:rPr>
        <w:t xml:space="preserve"> </w:t>
      </w:r>
      <w:r w:rsidR="009E1244" w:rsidRPr="00BF0F58">
        <w:rPr>
          <w:lang w:val="en-GB"/>
        </w:rPr>
        <w:t xml:space="preserve">noted that a </w:t>
      </w:r>
      <w:r w:rsidR="00047360" w:rsidRPr="00BF0F58">
        <w:rPr>
          <w:lang w:val="en-GB"/>
        </w:rPr>
        <w:t xml:space="preserve">stopping </w:t>
      </w:r>
      <w:r w:rsidR="009E1244" w:rsidRPr="00BF0F58">
        <w:rPr>
          <w:lang w:val="en-GB"/>
        </w:rPr>
        <w:t xml:space="preserve">rule based on clinical criteria may improve </w:t>
      </w:r>
      <w:proofErr w:type="spellStart"/>
      <w:r w:rsidR="001B0DD9" w:rsidRPr="00BF0F58">
        <w:rPr>
          <w:lang w:val="en-GB"/>
        </w:rPr>
        <w:t>risdiplam’s</w:t>
      </w:r>
      <w:proofErr w:type="spellEnd"/>
      <w:r w:rsidR="001B0DD9" w:rsidRPr="00BF0F58">
        <w:rPr>
          <w:lang w:val="en-GB"/>
        </w:rPr>
        <w:t xml:space="preserve"> </w:t>
      </w:r>
      <w:r w:rsidR="009E1244" w:rsidRPr="00BF0F58">
        <w:rPr>
          <w:lang w:val="en-GB"/>
        </w:rPr>
        <w:t>cost-effectiveness</w:t>
      </w:r>
      <w:r w:rsidR="008C001E" w:rsidRPr="00BF0F58">
        <w:rPr>
          <w:lang w:val="en-GB"/>
        </w:rPr>
        <w:t>.</w:t>
      </w:r>
      <w:r w:rsidRPr="00BF0F58">
        <w:rPr>
          <w:lang w:val="en-GB"/>
        </w:rPr>
        <w:t xml:space="preserve"> </w:t>
      </w:r>
      <w:bookmarkStart w:id="23" w:name="_Hlk72392112"/>
      <w:r w:rsidR="00CA0BAB" w:rsidRPr="00BF0F58">
        <w:rPr>
          <w:lang w:val="en-GB"/>
        </w:rPr>
        <w:t xml:space="preserve">The clinical and patient experts agreed that the stopping rule used in TA588 </w:t>
      </w:r>
      <w:r w:rsidR="00F12BA9">
        <w:rPr>
          <w:lang w:val="en-GB"/>
        </w:rPr>
        <w:t>is</w:t>
      </w:r>
      <w:r w:rsidR="00F12BA9" w:rsidRPr="00BF0F58">
        <w:rPr>
          <w:lang w:val="en-GB"/>
        </w:rPr>
        <w:t xml:space="preserve"> </w:t>
      </w:r>
      <w:r w:rsidR="00CA0BAB" w:rsidRPr="00BF0F58">
        <w:rPr>
          <w:lang w:val="en-GB"/>
        </w:rPr>
        <w:t>challenging to implement in clinical practice</w:t>
      </w:r>
      <w:bookmarkEnd w:id="23"/>
      <w:r w:rsidR="00CA0BAB" w:rsidRPr="00BF0F58">
        <w:rPr>
          <w:lang w:val="en-GB"/>
        </w:rPr>
        <w:t>. So, t</w:t>
      </w:r>
      <w:r w:rsidR="00081B2E" w:rsidRPr="00BF0F58">
        <w:rPr>
          <w:lang w:val="en-GB"/>
        </w:rPr>
        <w:t xml:space="preserve">he committee </w:t>
      </w:r>
      <w:r w:rsidR="00B04907" w:rsidRPr="00BF0F58">
        <w:rPr>
          <w:lang w:val="en-GB"/>
        </w:rPr>
        <w:t>considered</w:t>
      </w:r>
      <w:r w:rsidR="00C90F31" w:rsidRPr="00BF0F58">
        <w:rPr>
          <w:lang w:val="en-GB"/>
        </w:rPr>
        <w:t xml:space="preserve"> that appropriate stopping </w:t>
      </w:r>
      <w:r w:rsidR="00047360" w:rsidRPr="00BF0F58">
        <w:rPr>
          <w:lang w:val="en-GB"/>
        </w:rPr>
        <w:t xml:space="preserve">criteria </w:t>
      </w:r>
      <w:r w:rsidR="00C90F31" w:rsidRPr="00BF0F58">
        <w:rPr>
          <w:lang w:val="en-GB"/>
        </w:rPr>
        <w:t xml:space="preserve">should be </w:t>
      </w:r>
      <w:r w:rsidR="00047360" w:rsidRPr="00BF0F58">
        <w:rPr>
          <w:lang w:val="en-GB"/>
        </w:rPr>
        <w:t>explored</w:t>
      </w:r>
      <w:r w:rsidR="00C90F31" w:rsidRPr="00BF0F58">
        <w:rPr>
          <w:lang w:val="en-GB"/>
        </w:rPr>
        <w:t xml:space="preserve"> in collaboration with clinical and patient experts and the wider SMA community.</w:t>
      </w:r>
      <w:r w:rsidR="00081B2E" w:rsidRPr="00BF0F58">
        <w:rPr>
          <w:lang w:val="en-GB"/>
        </w:rPr>
        <w:t xml:space="preserve"> </w:t>
      </w:r>
      <w:r w:rsidR="006C7051" w:rsidRPr="00BF0F58">
        <w:rPr>
          <w:lang w:val="en-GB"/>
        </w:rPr>
        <w:t>It was aware that the</w:t>
      </w:r>
      <w:r w:rsidR="0039057A" w:rsidRPr="00BF0F58">
        <w:rPr>
          <w:lang w:val="en-GB"/>
        </w:rPr>
        <w:t>re is</w:t>
      </w:r>
      <w:r w:rsidR="006C7051" w:rsidRPr="00BF0F58">
        <w:rPr>
          <w:lang w:val="en-GB"/>
        </w:rPr>
        <w:t xml:space="preserve"> ongoing </w:t>
      </w:r>
      <w:r w:rsidR="0039057A" w:rsidRPr="00BF0F58">
        <w:rPr>
          <w:lang w:val="en-GB"/>
        </w:rPr>
        <w:t xml:space="preserve">work </w:t>
      </w:r>
      <w:r w:rsidR="006C7051" w:rsidRPr="00BF0F58">
        <w:rPr>
          <w:lang w:val="en-GB"/>
        </w:rPr>
        <w:t>review</w:t>
      </w:r>
      <w:r w:rsidR="0039057A" w:rsidRPr="00BF0F58">
        <w:rPr>
          <w:lang w:val="en-GB"/>
        </w:rPr>
        <w:t>ing the</w:t>
      </w:r>
      <w:r w:rsidR="006C7051" w:rsidRPr="00BF0F58">
        <w:rPr>
          <w:lang w:val="en-GB"/>
        </w:rPr>
        <w:t xml:space="preserve"> TA588 stopping criteria for nusinersen and agreed that this </w:t>
      </w:r>
      <w:r w:rsidR="00AE1707" w:rsidRPr="00BF0F58">
        <w:rPr>
          <w:lang w:val="en-GB"/>
        </w:rPr>
        <w:t>could</w:t>
      </w:r>
      <w:r w:rsidR="006C7051" w:rsidRPr="00BF0F58">
        <w:rPr>
          <w:lang w:val="en-GB"/>
        </w:rPr>
        <w:t xml:space="preserve"> also be relevant for </w:t>
      </w:r>
      <w:r w:rsidR="00AE1707" w:rsidRPr="00BF0F58">
        <w:rPr>
          <w:lang w:val="en-GB"/>
        </w:rPr>
        <w:t>risdiplam</w:t>
      </w:r>
      <w:r w:rsidR="006C7051" w:rsidRPr="00BF0F58">
        <w:rPr>
          <w:lang w:val="en-GB"/>
        </w:rPr>
        <w:t xml:space="preserve">. </w:t>
      </w:r>
      <w:r w:rsidR="00E44104" w:rsidRPr="00BF0F58">
        <w:rPr>
          <w:lang w:val="en-GB"/>
        </w:rPr>
        <w:t>In the absence of updated criteria from TA588, t</w:t>
      </w:r>
      <w:r w:rsidR="006C7051" w:rsidRPr="00BF0F58">
        <w:rPr>
          <w:lang w:val="en-GB"/>
        </w:rPr>
        <w:t>he committee</w:t>
      </w:r>
      <w:r w:rsidR="00081B2E" w:rsidRPr="00BF0F58">
        <w:rPr>
          <w:lang w:val="en-GB"/>
        </w:rPr>
        <w:t xml:space="preserve"> concluded that </w:t>
      </w:r>
      <w:r w:rsidR="00AE1707" w:rsidRPr="00BF0F58">
        <w:rPr>
          <w:lang w:val="en-GB"/>
        </w:rPr>
        <w:t>the company’s stopping rule</w:t>
      </w:r>
      <w:r w:rsidR="00677CFC" w:rsidRPr="00BF0F58">
        <w:rPr>
          <w:lang w:val="en-GB"/>
        </w:rPr>
        <w:t xml:space="preserve">s may not be </w:t>
      </w:r>
      <w:proofErr w:type="gramStart"/>
      <w:r w:rsidR="00677CFC" w:rsidRPr="00BF0F58">
        <w:rPr>
          <w:lang w:val="en-GB"/>
        </w:rPr>
        <w:t>appropriate</w:t>
      </w:r>
      <w:proofErr w:type="gramEnd"/>
      <w:r w:rsidR="00677CFC" w:rsidRPr="00BF0F58">
        <w:rPr>
          <w:lang w:val="en-GB"/>
        </w:rPr>
        <w:t xml:space="preserve"> and </w:t>
      </w:r>
      <w:r w:rsidR="004E6A37" w:rsidRPr="00BF0F58">
        <w:rPr>
          <w:lang w:val="en-GB"/>
        </w:rPr>
        <w:t>it</w:t>
      </w:r>
      <w:r w:rsidR="00677CFC" w:rsidRPr="00BF0F58">
        <w:rPr>
          <w:lang w:val="en-GB"/>
        </w:rPr>
        <w:t xml:space="preserve"> would like to see </w:t>
      </w:r>
      <w:r w:rsidR="00AB6174" w:rsidRPr="00BF0F58">
        <w:rPr>
          <w:lang w:val="en-GB"/>
        </w:rPr>
        <w:t>stopping rule</w:t>
      </w:r>
      <w:r w:rsidR="004E6A37" w:rsidRPr="00BF0F58">
        <w:rPr>
          <w:lang w:val="en-GB"/>
        </w:rPr>
        <w:t>s</w:t>
      </w:r>
      <w:r w:rsidR="00AB6174" w:rsidRPr="00BF0F58">
        <w:rPr>
          <w:lang w:val="en-GB"/>
        </w:rPr>
        <w:t xml:space="preserve"> based on clinical criteria </w:t>
      </w:r>
      <w:r w:rsidR="00677CFC" w:rsidRPr="00BF0F58">
        <w:rPr>
          <w:lang w:val="en-GB"/>
        </w:rPr>
        <w:t>that have been agreed with clinical and patient experts</w:t>
      </w:r>
      <w:r w:rsidR="006B5C6A" w:rsidRPr="00BF0F58">
        <w:rPr>
          <w:lang w:val="en-GB"/>
        </w:rPr>
        <w:t>.</w:t>
      </w:r>
      <w:bookmarkEnd w:id="21"/>
      <w:bookmarkEnd w:id="22"/>
    </w:p>
    <w:p w14:paraId="2B217672" w14:textId="59A8DB6B" w:rsidR="00476D55" w:rsidRPr="00BF0F58" w:rsidRDefault="00AE73E1" w:rsidP="001016F7">
      <w:pPr>
        <w:pStyle w:val="Heading2"/>
      </w:pPr>
      <w:bookmarkStart w:id="24" w:name="_Ref9605836"/>
      <w:r w:rsidRPr="00BF0F58">
        <w:t>Utility values</w:t>
      </w:r>
      <w:bookmarkEnd w:id="19"/>
      <w:bookmarkEnd w:id="20"/>
      <w:bookmarkEnd w:id="24"/>
    </w:p>
    <w:p w14:paraId="565D9C97" w14:textId="2811D541" w:rsidR="00515118" w:rsidRPr="00BF0F58" w:rsidRDefault="00477425" w:rsidP="006741B8">
      <w:pPr>
        <w:pStyle w:val="Heading3"/>
      </w:pPr>
      <w:r w:rsidRPr="00BF0F58">
        <w:t xml:space="preserve">The </w:t>
      </w:r>
      <w:r w:rsidR="0003675F" w:rsidRPr="00BF0F58">
        <w:t>company’s</w:t>
      </w:r>
      <w:r w:rsidR="00AE73E1" w:rsidRPr="00BF0F58">
        <w:t xml:space="preserve"> utility gain for fine motor skills </w:t>
      </w:r>
      <w:r w:rsidRPr="00BF0F58">
        <w:t xml:space="preserve">is acceptable </w:t>
      </w:r>
      <w:r w:rsidR="00AE73E1" w:rsidRPr="00BF0F58">
        <w:t xml:space="preserve">but </w:t>
      </w:r>
      <w:r w:rsidR="00C309C6" w:rsidRPr="00BF0F58">
        <w:t xml:space="preserve">there is uncertainty around the exact </w:t>
      </w:r>
      <w:r w:rsidRPr="00BF0F58">
        <w:t xml:space="preserve">value and the benefit could be </w:t>
      </w:r>
      <w:proofErr w:type="gramStart"/>
      <w:r w:rsidRPr="00BF0F58">
        <w:t>larger</w:t>
      </w:r>
      <w:proofErr w:type="gramEnd"/>
    </w:p>
    <w:p w14:paraId="74BC4C70" w14:textId="054E565A" w:rsidR="00D84A41" w:rsidRPr="00BF0F58" w:rsidRDefault="00D74FD3" w:rsidP="009E4FA9">
      <w:pPr>
        <w:pStyle w:val="Numberedlevel2text"/>
        <w:rPr>
          <w:lang w:val="en-GB"/>
        </w:rPr>
      </w:pPr>
      <w:bookmarkStart w:id="25" w:name="_Ref71731904"/>
      <w:bookmarkStart w:id="26" w:name="_Ref520292853"/>
      <w:r w:rsidRPr="00BF0F58">
        <w:rPr>
          <w:lang w:val="en-GB"/>
        </w:rPr>
        <w:t xml:space="preserve">After technical engagement, the company included </w:t>
      </w:r>
      <w:r w:rsidR="000E137E" w:rsidRPr="00BF0F58">
        <w:rPr>
          <w:lang w:val="en-GB"/>
        </w:rPr>
        <w:t xml:space="preserve">in its base case </w:t>
      </w:r>
      <w:r w:rsidRPr="00BF0F58">
        <w:rPr>
          <w:lang w:val="en-GB"/>
        </w:rPr>
        <w:t xml:space="preserve">an additional utility gain to </w:t>
      </w:r>
      <w:r w:rsidR="001C16BD" w:rsidRPr="00BF0F58">
        <w:rPr>
          <w:lang w:val="en-GB"/>
        </w:rPr>
        <w:t xml:space="preserve">reflect </w:t>
      </w:r>
      <w:proofErr w:type="spellStart"/>
      <w:r w:rsidR="001C16BD" w:rsidRPr="00BF0F58">
        <w:rPr>
          <w:lang w:val="en-GB"/>
        </w:rPr>
        <w:t>risdiplam’s</w:t>
      </w:r>
      <w:proofErr w:type="spellEnd"/>
      <w:r w:rsidR="001C16BD" w:rsidRPr="00BF0F58">
        <w:rPr>
          <w:lang w:val="en-GB"/>
        </w:rPr>
        <w:t xml:space="preserve"> potential benefits in</w:t>
      </w:r>
      <w:r w:rsidRPr="00BF0F58">
        <w:rPr>
          <w:lang w:val="en-GB"/>
        </w:rPr>
        <w:t xml:space="preserve"> fine motor skills. The company applied a utility gain of 0.05 and 0.10 for patients treated with risdiplam in the non-sitting and sitting health states respectively</w:t>
      </w:r>
      <w:r w:rsidR="00F12BA9">
        <w:rPr>
          <w:lang w:val="en-GB"/>
        </w:rPr>
        <w:t>,</w:t>
      </w:r>
      <w:r w:rsidR="001C16BD" w:rsidRPr="00BF0F58">
        <w:rPr>
          <w:lang w:val="en-GB"/>
        </w:rPr>
        <w:t xml:space="preserve"> </w:t>
      </w:r>
      <w:r w:rsidR="002B0787" w:rsidRPr="00BF0F58">
        <w:rPr>
          <w:lang w:val="en-GB"/>
        </w:rPr>
        <w:t xml:space="preserve">based on </w:t>
      </w:r>
      <w:proofErr w:type="spellStart"/>
      <w:r w:rsidR="001C16BD" w:rsidRPr="00BF0F58">
        <w:rPr>
          <w:lang w:val="en-GB"/>
        </w:rPr>
        <w:t>Thokala</w:t>
      </w:r>
      <w:proofErr w:type="spellEnd"/>
      <w:r w:rsidR="001C16BD" w:rsidRPr="00BF0F58">
        <w:rPr>
          <w:lang w:val="en-GB"/>
        </w:rPr>
        <w:t xml:space="preserve"> et al</w:t>
      </w:r>
      <w:r w:rsidR="009D65D8" w:rsidRPr="00BF0F58">
        <w:rPr>
          <w:lang w:val="en-GB"/>
        </w:rPr>
        <w:t>.</w:t>
      </w:r>
      <w:r w:rsidR="001C16BD" w:rsidRPr="00BF0F58">
        <w:rPr>
          <w:lang w:val="en-GB"/>
        </w:rPr>
        <w:t xml:space="preserve"> (2010). The ERG preferred to exclude these additional utility gains for fine motor skills because</w:t>
      </w:r>
      <w:r w:rsidR="00D84A41" w:rsidRPr="00BF0F58">
        <w:rPr>
          <w:lang w:val="en-GB"/>
        </w:rPr>
        <w:t>:</w:t>
      </w:r>
      <w:bookmarkEnd w:id="25"/>
    </w:p>
    <w:p w14:paraId="2AD1A6FE" w14:textId="602C13A7" w:rsidR="00D84A41" w:rsidRPr="00BF0F58" w:rsidRDefault="001C16BD" w:rsidP="00D84A41">
      <w:pPr>
        <w:pStyle w:val="Bulletindent1"/>
      </w:pPr>
      <w:r w:rsidRPr="00BF0F58">
        <w:t xml:space="preserve">the values were based on assumptions rather than </w:t>
      </w:r>
      <w:proofErr w:type="gramStart"/>
      <w:r w:rsidRPr="00BF0F58">
        <w:t>evidence</w:t>
      </w:r>
      <w:proofErr w:type="gramEnd"/>
    </w:p>
    <w:p w14:paraId="4B198658" w14:textId="15FACD5B" w:rsidR="00D84A41" w:rsidRPr="00BF0F58" w:rsidRDefault="001C16BD" w:rsidP="00D84A41">
      <w:pPr>
        <w:pStyle w:val="Bulletindent1"/>
      </w:pPr>
      <w:r w:rsidRPr="00BF0F58">
        <w:t xml:space="preserve">there was uncertainty around </w:t>
      </w:r>
      <w:r w:rsidR="00D84A41" w:rsidRPr="00BF0F58">
        <w:t xml:space="preserve">how many patients treated with risdiplam would </w:t>
      </w:r>
      <w:r w:rsidR="00737316" w:rsidRPr="00BF0F58">
        <w:t xml:space="preserve">have these utility </w:t>
      </w:r>
      <w:proofErr w:type="gramStart"/>
      <w:r w:rsidR="00D84A41" w:rsidRPr="00BF0F58">
        <w:t>gains</w:t>
      </w:r>
      <w:proofErr w:type="gramEnd"/>
    </w:p>
    <w:p w14:paraId="1C61F5AE" w14:textId="3E948B28" w:rsidR="00D84A41" w:rsidRPr="00BF0F58" w:rsidRDefault="00D84A41" w:rsidP="001016F7">
      <w:pPr>
        <w:pStyle w:val="Bulletindent1last"/>
      </w:pPr>
      <w:r w:rsidRPr="00BF0F58">
        <w:t>there was uncertainty around the duration of any utility gains</w:t>
      </w:r>
      <w:r w:rsidR="00FD1EC1" w:rsidRPr="00BF0F58">
        <w:t>.</w:t>
      </w:r>
    </w:p>
    <w:p w14:paraId="7CC10AF5" w14:textId="395720F5" w:rsidR="00B27021" w:rsidRPr="00BF0F58" w:rsidRDefault="00CB464F" w:rsidP="001016F7">
      <w:pPr>
        <w:pStyle w:val="NICEnormalindented"/>
      </w:pPr>
      <w:r w:rsidRPr="00BF0F58">
        <w:lastRenderedPageBreak/>
        <w:t xml:space="preserve">The patient experts described the importance of maintaining upper limb function because it </w:t>
      </w:r>
      <w:r w:rsidR="007558AB" w:rsidRPr="00BF0F58">
        <w:t xml:space="preserve">allows </w:t>
      </w:r>
      <w:r w:rsidRPr="00BF0F58">
        <w:t>independence</w:t>
      </w:r>
      <w:r w:rsidR="00477425" w:rsidRPr="00BF0F58">
        <w:t>.</w:t>
      </w:r>
      <w:r w:rsidR="00DB2847" w:rsidRPr="00BF0F58">
        <w:t xml:space="preserve"> </w:t>
      </w:r>
      <w:r w:rsidR="00FF40A1" w:rsidRPr="00BF0F58">
        <w:t xml:space="preserve">They explained that some benefits were not captured in the available motor function scales because even small improvements were highly valued </w:t>
      </w:r>
      <w:r w:rsidR="007558AB" w:rsidRPr="00BF0F58">
        <w:t xml:space="preserve">by patients </w:t>
      </w:r>
      <w:r w:rsidR="00FF40A1" w:rsidRPr="00BF0F58">
        <w:t>and made a large difference to health-related quality of life.</w:t>
      </w:r>
      <w:r w:rsidRPr="00BF0F58">
        <w:t xml:space="preserve"> </w:t>
      </w:r>
      <w:r w:rsidR="00B27021" w:rsidRPr="00BF0F58">
        <w:t>The committee</w:t>
      </w:r>
      <w:r w:rsidR="009D65D8" w:rsidRPr="00BF0F58">
        <w:t xml:space="preserve"> was sympathetic to these arguments and</w:t>
      </w:r>
      <w:r w:rsidR="00B27021" w:rsidRPr="00BF0F58">
        <w:t xml:space="preserve"> </w:t>
      </w:r>
      <w:r w:rsidR="007558AB" w:rsidRPr="00BF0F58">
        <w:t>noted</w:t>
      </w:r>
      <w:r w:rsidRPr="00BF0F58">
        <w:t xml:space="preserve"> that SUNFISH showed improvements in upper limb function at 12 months </w:t>
      </w:r>
      <w:proofErr w:type="gramStart"/>
      <w:r w:rsidRPr="00BF0F58">
        <w:t xml:space="preserve">and </w:t>
      </w:r>
      <w:r w:rsidR="007558AB" w:rsidRPr="00BF0F58">
        <w:t>also</w:t>
      </w:r>
      <w:proofErr w:type="gramEnd"/>
      <w:r w:rsidR="007558AB" w:rsidRPr="00BF0F58">
        <w:t xml:space="preserve"> </w:t>
      </w:r>
      <w:r w:rsidR="00737316" w:rsidRPr="00BF0F58">
        <w:t xml:space="preserve">in the </w:t>
      </w:r>
      <w:r w:rsidRPr="00BF0F58">
        <w:t xml:space="preserve">SMA independence scale </w:t>
      </w:r>
      <w:r w:rsidR="00477425" w:rsidRPr="00BF0F58">
        <w:t>(see table 1)</w:t>
      </w:r>
      <w:r w:rsidRPr="00BF0F58">
        <w:t>. It concluded that</w:t>
      </w:r>
      <w:r w:rsidR="00477425" w:rsidRPr="00BF0F58">
        <w:t xml:space="preserve"> the company’s utility gain for fine motor skills is acceptable but there is uncertainty around the exact value and the benefit could be larger.</w:t>
      </w:r>
    </w:p>
    <w:bookmarkEnd w:id="26"/>
    <w:p w14:paraId="0D3C5089" w14:textId="23BF0F5C" w:rsidR="00515118" w:rsidRPr="00BF0F58" w:rsidRDefault="0003675F" w:rsidP="006741B8">
      <w:pPr>
        <w:pStyle w:val="Heading3"/>
      </w:pPr>
      <w:r w:rsidRPr="00BF0F58">
        <w:t xml:space="preserve">The ERG’s approach to </w:t>
      </w:r>
      <w:r w:rsidR="00B27021" w:rsidRPr="00BF0F58">
        <w:t xml:space="preserve">including caregiver utility values </w:t>
      </w:r>
      <w:r w:rsidR="0008571E" w:rsidRPr="00BF0F58">
        <w:t>is</w:t>
      </w:r>
      <w:r w:rsidR="00B27021" w:rsidRPr="00BF0F58">
        <w:t xml:space="preserve"> </w:t>
      </w:r>
      <w:r w:rsidRPr="00BF0F58">
        <w:t xml:space="preserve">consistent with </w:t>
      </w:r>
      <w:r w:rsidR="005010D9" w:rsidRPr="00BF0F58">
        <w:t>NICE</w:t>
      </w:r>
      <w:r w:rsidR="00693431" w:rsidRPr="00BF0F58">
        <w:t>’s</w:t>
      </w:r>
      <w:r w:rsidR="005010D9" w:rsidRPr="00BF0F58">
        <w:t xml:space="preserve"> appraisal </w:t>
      </w:r>
      <w:r w:rsidR="00693431" w:rsidRPr="00BF0F58">
        <w:t xml:space="preserve">of nusinersen </w:t>
      </w:r>
      <w:r w:rsidRPr="00BF0F58">
        <w:t xml:space="preserve">but </w:t>
      </w:r>
      <w:r w:rsidR="00F3287A" w:rsidRPr="00F3287A">
        <w:t xml:space="preserve">there is substantial </w:t>
      </w:r>
      <w:proofErr w:type="gramStart"/>
      <w:r w:rsidR="00F3287A" w:rsidRPr="00F3287A">
        <w:t>uncertainty</w:t>
      </w:r>
      <w:proofErr w:type="gramEnd"/>
    </w:p>
    <w:p w14:paraId="657A4C89" w14:textId="0644C141" w:rsidR="00481C04" w:rsidRPr="00BF0F58" w:rsidRDefault="00481C04" w:rsidP="006741B8">
      <w:pPr>
        <w:pStyle w:val="Numberedlevel2text"/>
        <w:rPr>
          <w:lang w:val="en-GB"/>
        </w:rPr>
      </w:pPr>
      <w:bookmarkStart w:id="27" w:name="_Ref71731865"/>
      <w:bookmarkStart w:id="28" w:name="_Ref521413358"/>
      <w:bookmarkStart w:id="29" w:name="_Ref4070095"/>
      <w:r w:rsidRPr="00BF0F58">
        <w:rPr>
          <w:lang w:val="en-GB"/>
        </w:rPr>
        <w:t xml:space="preserve">Both the company and ERG included </w:t>
      </w:r>
      <w:r w:rsidR="00515118" w:rsidRPr="00BF0F58">
        <w:rPr>
          <w:lang w:val="en-GB"/>
        </w:rPr>
        <w:t>car</w:t>
      </w:r>
      <w:r w:rsidRPr="00BF0F58">
        <w:rPr>
          <w:lang w:val="en-GB"/>
        </w:rPr>
        <w:t>egiver</w:t>
      </w:r>
      <w:r w:rsidR="00515118" w:rsidRPr="00BF0F58">
        <w:rPr>
          <w:lang w:val="en-GB"/>
        </w:rPr>
        <w:t xml:space="preserve">-related </w:t>
      </w:r>
      <w:r w:rsidRPr="00BF0F58">
        <w:rPr>
          <w:lang w:val="en-GB"/>
        </w:rPr>
        <w:t xml:space="preserve">utility </w:t>
      </w:r>
      <w:proofErr w:type="gramStart"/>
      <w:r w:rsidRPr="00BF0F58">
        <w:rPr>
          <w:lang w:val="en-GB"/>
        </w:rPr>
        <w:t>values</w:t>
      </w:r>
      <w:proofErr w:type="gramEnd"/>
      <w:r w:rsidRPr="00BF0F58">
        <w:rPr>
          <w:lang w:val="en-GB"/>
        </w:rPr>
        <w:t xml:space="preserve"> but their approaches differed. The company used an additive approach and assumed that caregiver </w:t>
      </w:r>
      <w:r w:rsidR="000E137E" w:rsidRPr="00BF0F58">
        <w:rPr>
          <w:lang w:val="en-GB"/>
        </w:rPr>
        <w:t>health-related quality of life</w:t>
      </w:r>
      <w:r w:rsidRPr="00BF0F58">
        <w:rPr>
          <w:lang w:val="en-GB"/>
        </w:rPr>
        <w:t xml:space="preserve"> increased linearly with each motor milestone </w:t>
      </w:r>
      <w:r w:rsidR="00382B8E" w:rsidRPr="00BF0F58">
        <w:rPr>
          <w:lang w:val="en-GB"/>
        </w:rPr>
        <w:t>that was</w:t>
      </w:r>
      <w:r w:rsidR="0080536F" w:rsidRPr="00BF0F58">
        <w:rPr>
          <w:lang w:val="en-GB"/>
        </w:rPr>
        <w:t xml:space="preserve"> </w:t>
      </w:r>
      <w:r w:rsidRPr="00BF0F58">
        <w:rPr>
          <w:lang w:val="en-GB"/>
        </w:rPr>
        <w:t xml:space="preserve">met. The ERG explained that the company’s additive approach assumed that after a patient </w:t>
      </w:r>
      <w:r w:rsidR="00026CAA" w:rsidRPr="00BF0F58">
        <w:rPr>
          <w:lang w:val="en-GB"/>
        </w:rPr>
        <w:t xml:space="preserve">died the caregiver </w:t>
      </w:r>
      <w:r w:rsidR="000E137E" w:rsidRPr="00BF0F58">
        <w:rPr>
          <w:lang w:val="en-GB"/>
        </w:rPr>
        <w:t>health-related quality of life</w:t>
      </w:r>
      <w:r w:rsidR="00026CAA" w:rsidRPr="00BF0F58">
        <w:rPr>
          <w:lang w:val="en-GB"/>
        </w:rPr>
        <w:t xml:space="preserve"> was zero</w:t>
      </w:r>
      <w:r w:rsidR="000E137E" w:rsidRPr="00BF0F58">
        <w:rPr>
          <w:lang w:val="en-GB"/>
        </w:rPr>
        <w:t>.</w:t>
      </w:r>
      <w:r w:rsidR="00CD31EF" w:rsidRPr="00BF0F58">
        <w:rPr>
          <w:lang w:val="en-GB"/>
        </w:rPr>
        <w:t xml:space="preserve"> </w:t>
      </w:r>
      <w:r w:rsidR="000E137E" w:rsidRPr="00BF0F58">
        <w:rPr>
          <w:lang w:val="en-GB"/>
        </w:rPr>
        <w:t>This</w:t>
      </w:r>
      <w:r w:rsidR="00026CAA" w:rsidRPr="00BF0F58">
        <w:rPr>
          <w:lang w:val="en-GB"/>
        </w:rPr>
        <w:t xml:space="preserve"> increase</w:t>
      </w:r>
      <w:r w:rsidR="00B47870" w:rsidRPr="00BF0F58">
        <w:rPr>
          <w:lang w:val="en-GB"/>
        </w:rPr>
        <w:t>d</w:t>
      </w:r>
      <w:r w:rsidR="00026CAA" w:rsidRPr="00BF0F58">
        <w:rPr>
          <w:lang w:val="en-GB"/>
        </w:rPr>
        <w:t xml:space="preserve"> the </w:t>
      </w:r>
      <w:r w:rsidR="00A125E6" w:rsidRPr="00BF0F58">
        <w:rPr>
          <w:lang w:val="en-GB"/>
        </w:rPr>
        <w:t>quality-adjusted life year (</w:t>
      </w:r>
      <w:r w:rsidR="00026CAA" w:rsidRPr="00BF0F58">
        <w:rPr>
          <w:lang w:val="en-GB"/>
        </w:rPr>
        <w:t>QALY</w:t>
      </w:r>
      <w:r w:rsidR="00A125E6" w:rsidRPr="00BF0F58">
        <w:rPr>
          <w:lang w:val="en-GB"/>
        </w:rPr>
        <w:t>)</w:t>
      </w:r>
      <w:r w:rsidR="00026CAA" w:rsidRPr="00BF0F58">
        <w:rPr>
          <w:lang w:val="en-GB"/>
        </w:rPr>
        <w:t xml:space="preserve"> gains</w:t>
      </w:r>
      <w:r w:rsidR="000E137E" w:rsidRPr="00BF0F58">
        <w:rPr>
          <w:lang w:val="en-GB"/>
        </w:rPr>
        <w:t xml:space="preserve"> for risdiplam because patients live longer</w:t>
      </w:r>
      <w:r w:rsidR="00026CAA" w:rsidRPr="00BF0F58">
        <w:rPr>
          <w:lang w:val="en-GB"/>
        </w:rPr>
        <w:t xml:space="preserve">. The ERG did not think this was appropriate because it assumed society places value on caregivers of surviving patients with SMA but </w:t>
      </w:r>
      <w:r w:rsidR="00D82546" w:rsidRPr="00BF0F58">
        <w:rPr>
          <w:lang w:val="en-GB"/>
        </w:rPr>
        <w:t xml:space="preserve">does </w:t>
      </w:r>
      <w:r w:rsidR="00026CAA" w:rsidRPr="00BF0F58">
        <w:rPr>
          <w:lang w:val="en-GB"/>
        </w:rPr>
        <w:t xml:space="preserve">not for bereaved caregivers. </w:t>
      </w:r>
      <w:r w:rsidR="00973864" w:rsidRPr="00BF0F58">
        <w:rPr>
          <w:lang w:val="en-GB"/>
        </w:rPr>
        <w:t>Submissions at t</w:t>
      </w:r>
      <w:r w:rsidR="000173D7" w:rsidRPr="00BF0F58">
        <w:rPr>
          <w:lang w:val="en-GB"/>
        </w:rPr>
        <w:t>echnical engagement from p</w:t>
      </w:r>
      <w:r w:rsidR="00026CAA" w:rsidRPr="00BF0F58">
        <w:rPr>
          <w:lang w:val="en-GB"/>
        </w:rPr>
        <w:t xml:space="preserve">atient and professional </w:t>
      </w:r>
      <w:r w:rsidR="000173D7" w:rsidRPr="00BF0F58">
        <w:rPr>
          <w:lang w:val="en-GB"/>
        </w:rPr>
        <w:t xml:space="preserve">organisations </w:t>
      </w:r>
      <w:r w:rsidR="00026CAA" w:rsidRPr="00BF0F58">
        <w:rPr>
          <w:lang w:val="en-GB"/>
        </w:rPr>
        <w:t xml:space="preserve">emphasised that bereavement would have a significant and sustained </w:t>
      </w:r>
      <w:r w:rsidR="00104B49" w:rsidRPr="00BF0F58">
        <w:rPr>
          <w:lang w:val="en-GB"/>
        </w:rPr>
        <w:t xml:space="preserve">effect </w:t>
      </w:r>
      <w:r w:rsidR="00026CAA" w:rsidRPr="00BF0F58">
        <w:rPr>
          <w:lang w:val="en-GB"/>
        </w:rPr>
        <w:t>on a caregiver</w:t>
      </w:r>
      <w:r w:rsidR="008315F7" w:rsidRPr="00BF0F58">
        <w:rPr>
          <w:lang w:val="en-GB"/>
        </w:rPr>
        <w:t>’s</w:t>
      </w:r>
      <w:r w:rsidR="00026CAA" w:rsidRPr="00BF0F58">
        <w:rPr>
          <w:lang w:val="en-GB"/>
        </w:rPr>
        <w:t xml:space="preserve"> health-related quality of life. After technical engagement, the ERG presented its preferred analysis and 2</w:t>
      </w:r>
      <w:r w:rsidR="007558AB" w:rsidRPr="00BF0F58">
        <w:rPr>
          <w:lang w:val="en-GB"/>
        </w:rPr>
        <w:t> </w:t>
      </w:r>
      <w:r w:rsidR="00026CAA" w:rsidRPr="00BF0F58">
        <w:rPr>
          <w:lang w:val="en-GB"/>
        </w:rPr>
        <w:t xml:space="preserve">scenario analyses that explored the </w:t>
      </w:r>
      <w:r w:rsidR="00104B49" w:rsidRPr="00BF0F58">
        <w:rPr>
          <w:lang w:val="en-GB"/>
        </w:rPr>
        <w:t xml:space="preserve">effects </w:t>
      </w:r>
      <w:r w:rsidR="00026CAA" w:rsidRPr="00BF0F58">
        <w:rPr>
          <w:lang w:val="en-GB"/>
        </w:rPr>
        <w:t xml:space="preserve">of bereavement. </w:t>
      </w:r>
      <w:r w:rsidR="007558AB" w:rsidRPr="00BF0F58">
        <w:rPr>
          <w:lang w:val="en-GB"/>
        </w:rPr>
        <w:t>It</w:t>
      </w:r>
      <w:r w:rsidR="008315F7" w:rsidRPr="00BF0F58">
        <w:rPr>
          <w:lang w:val="en-GB"/>
        </w:rPr>
        <w:t xml:space="preserve"> preferred to apply a disutility</w:t>
      </w:r>
      <w:r w:rsidR="000E137E" w:rsidRPr="00BF0F58">
        <w:rPr>
          <w:lang w:val="en-GB"/>
        </w:rPr>
        <w:t xml:space="preserve"> (reduction in health-related quality of life)</w:t>
      </w:r>
      <w:r w:rsidR="008315F7" w:rsidRPr="00BF0F58">
        <w:rPr>
          <w:lang w:val="en-GB"/>
        </w:rPr>
        <w:t xml:space="preserve"> that was linked to the health state of the patient with SMA</w:t>
      </w:r>
      <w:r w:rsidR="007558AB" w:rsidRPr="00BF0F58">
        <w:rPr>
          <w:lang w:val="en-GB"/>
        </w:rPr>
        <w:t>.</w:t>
      </w:r>
      <w:r w:rsidR="008315F7" w:rsidRPr="00BF0F58">
        <w:rPr>
          <w:lang w:val="en-GB"/>
        </w:rPr>
        <w:t xml:space="preserve"> </w:t>
      </w:r>
      <w:r w:rsidR="007558AB" w:rsidRPr="00BF0F58">
        <w:rPr>
          <w:lang w:val="en-GB"/>
        </w:rPr>
        <w:t xml:space="preserve">But </w:t>
      </w:r>
      <w:r w:rsidR="000E137E" w:rsidRPr="00BF0F58">
        <w:rPr>
          <w:lang w:val="en-GB"/>
        </w:rPr>
        <w:t xml:space="preserve">in the </w:t>
      </w:r>
      <w:r w:rsidR="00934713" w:rsidRPr="00BF0F58">
        <w:rPr>
          <w:lang w:val="en-GB"/>
        </w:rPr>
        <w:t xml:space="preserve">base case, </w:t>
      </w:r>
      <w:r w:rsidR="008315F7" w:rsidRPr="00BF0F58">
        <w:rPr>
          <w:lang w:val="en-GB"/>
        </w:rPr>
        <w:t>after the patient died</w:t>
      </w:r>
      <w:r w:rsidR="0080536F" w:rsidRPr="00BF0F58">
        <w:rPr>
          <w:lang w:val="en-GB"/>
        </w:rPr>
        <w:t>,</w:t>
      </w:r>
      <w:r w:rsidR="008315F7" w:rsidRPr="00BF0F58">
        <w:rPr>
          <w:lang w:val="en-GB"/>
        </w:rPr>
        <w:t xml:space="preserve"> the caregiver utility value was assumed to return to that of the general population. In the first scenario, the ERG applied a disutility of -0.04 </w:t>
      </w:r>
      <w:r w:rsidR="00AE73E1" w:rsidRPr="00BF0F58">
        <w:rPr>
          <w:lang w:val="en-GB"/>
        </w:rPr>
        <w:t>from Song et al</w:t>
      </w:r>
      <w:r w:rsidR="009D65D8" w:rsidRPr="00BF0F58">
        <w:rPr>
          <w:lang w:val="en-GB"/>
        </w:rPr>
        <w:t xml:space="preserve">. </w:t>
      </w:r>
      <w:r w:rsidR="00AE73E1" w:rsidRPr="00BF0F58">
        <w:rPr>
          <w:lang w:val="en-GB"/>
        </w:rPr>
        <w:t xml:space="preserve">(2010) </w:t>
      </w:r>
      <w:r w:rsidR="008315F7" w:rsidRPr="00BF0F58">
        <w:rPr>
          <w:lang w:val="en-GB"/>
        </w:rPr>
        <w:t xml:space="preserve">for 20 years </w:t>
      </w:r>
      <w:r w:rsidR="0080536F" w:rsidRPr="00BF0F58">
        <w:rPr>
          <w:lang w:val="en-GB"/>
        </w:rPr>
        <w:t xml:space="preserve">after the patient with SMA died </w:t>
      </w:r>
      <w:r w:rsidR="008315F7" w:rsidRPr="00BF0F58">
        <w:rPr>
          <w:lang w:val="en-GB"/>
        </w:rPr>
        <w:t xml:space="preserve">and in the second scenario the </w:t>
      </w:r>
      <w:r w:rsidR="00AE73E1" w:rsidRPr="00BF0F58">
        <w:rPr>
          <w:lang w:val="en-GB"/>
        </w:rPr>
        <w:t xml:space="preserve">same </w:t>
      </w:r>
      <w:r w:rsidR="008315F7" w:rsidRPr="00BF0F58">
        <w:rPr>
          <w:lang w:val="en-GB"/>
        </w:rPr>
        <w:t xml:space="preserve">disutility was </w:t>
      </w:r>
      <w:r w:rsidR="008315F7" w:rsidRPr="00BF0F58">
        <w:rPr>
          <w:lang w:val="en-GB"/>
        </w:rPr>
        <w:lastRenderedPageBreak/>
        <w:t>applied for the maximum time horizon (</w:t>
      </w:r>
      <w:r w:rsidR="00AB324D" w:rsidRPr="00BF0F58">
        <w:rPr>
          <w:lang w:val="en-GB"/>
        </w:rPr>
        <w:t>9</w:t>
      </w:r>
      <w:r w:rsidR="008315F7" w:rsidRPr="00BF0F58">
        <w:rPr>
          <w:lang w:val="en-GB"/>
        </w:rPr>
        <w:t xml:space="preserve">0 years). </w:t>
      </w:r>
      <w:r w:rsidR="00AE73E1" w:rsidRPr="00BF0F58">
        <w:rPr>
          <w:lang w:val="en-GB"/>
        </w:rPr>
        <w:t>The ERG cautioned that the analyses were limited because they used arbitrary assumptions</w:t>
      </w:r>
      <w:r w:rsidR="00B47870" w:rsidRPr="00BF0F58">
        <w:rPr>
          <w:lang w:val="en-GB"/>
        </w:rPr>
        <w:t xml:space="preserve"> and the company’s model did not include caregiver ag</w:t>
      </w:r>
      <w:r w:rsidR="007C3DAE" w:rsidRPr="00BF0F58">
        <w:rPr>
          <w:lang w:val="en-GB"/>
        </w:rPr>
        <w:t>eing</w:t>
      </w:r>
      <w:r w:rsidR="00B47870" w:rsidRPr="00BF0F58">
        <w:rPr>
          <w:lang w:val="en-GB"/>
        </w:rPr>
        <w:t xml:space="preserve"> or survival</w:t>
      </w:r>
      <w:r w:rsidR="00AE73E1" w:rsidRPr="00BF0F58">
        <w:rPr>
          <w:lang w:val="en-GB"/>
        </w:rPr>
        <w:t xml:space="preserve">. The committee understood that the ERG’s </w:t>
      </w:r>
      <w:r w:rsidR="0080536F" w:rsidRPr="00BF0F58">
        <w:rPr>
          <w:lang w:val="en-GB"/>
        </w:rPr>
        <w:t xml:space="preserve">disutility </w:t>
      </w:r>
      <w:r w:rsidR="00AE73E1" w:rsidRPr="00BF0F58">
        <w:rPr>
          <w:lang w:val="en-GB"/>
        </w:rPr>
        <w:t>approach was consistent with TA588</w:t>
      </w:r>
      <w:r w:rsidR="00D7237B" w:rsidRPr="00BF0F58">
        <w:rPr>
          <w:lang w:val="en-GB"/>
        </w:rPr>
        <w:t xml:space="preserve"> and was not aware </w:t>
      </w:r>
      <w:r w:rsidR="0080536F" w:rsidRPr="00BF0F58">
        <w:rPr>
          <w:lang w:val="en-GB"/>
        </w:rPr>
        <w:t xml:space="preserve">of any previous technology appraisals that used the company’s preferred additive approach to model caregiver utility values. </w:t>
      </w:r>
      <w:r w:rsidR="00F86A23" w:rsidRPr="00BF0F58">
        <w:rPr>
          <w:lang w:val="en-GB"/>
        </w:rPr>
        <w:t>It also</w:t>
      </w:r>
      <w:r w:rsidR="00B47870" w:rsidRPr="00BF0F58">
        <w:rPr>
          <w:lang w:val="en-GB"/>
        </w:rPr>
        <w:t xml:space="preserve"> noted that </w:t>
      </w:r>
      <w:r w:rsidR="00A10B4C" w:rsidRPr="00BF0F58">
        <w:rPr>
          <w:lang w:val="en-GB"/>
        </w:rPr>
        <w:t xml:space="preserve">while the </w:t>
      </w:r>
      <w:r w:rsidR="00F12BA9">
        <w:rPr>
          <w:lang w:val="en-GB"/>
        </w:rPr>
        <w:t>guide</w:t>
      </w:r>
      <w:r w:rsidR="00F12BA9" w:rsidRPr="00BF0F58">
        <w:rPr>
          <w:lang w:val="en-GB"/>
        </w:rPr>
        <w:t xml:space="preserve"> </w:t>
      </w:r>
      <w:r w:rsidR="00A10B4C" w:rsidRPr="00BF0F58">
        <w:rPr>
          <w:lang w:val="en-GB"/>
        </w:rPr>
        <w:t xml:space="preserve">to the methods of technology evaluation states that when relevant, direct health effects for carers can be included in analyses, it is unclear whether this extends to </w:t>
      </w:r>
      <w:r w:rsidR="00B47870" w:rsidRPr="00BF0F58">
        <w:rPr>
          <w:lang w:val="en-GB"/>
        </w:rPr>
        <w:t>valuing caregiver bereavement</w:t>
      </w:r>
      <w:r w:rsidR="0012170D" w:rsidRPr="00BF0F58">
        <w:rPr>
          <w:lang w:val="en-GB"/>
        </w:rPr>
        <w:t xml:space="preserve">. </w:t>
      </w:r>
      <w:r w:rsidR="000173D7" w:rsidRPr="00BF0F58">
        <w:rPr>
          <w:lang w:val="en-GB"/>
        </w:rPr>
        <w:t>It</w:t>
      </w:r>
      <w:r w:rsidR="0012170D" w:rsidRPr="00BF0F58">
        <w:rPr>
          <w:lang w:val="en-GB"/>
        </w:rPr>
        <w:t xml:space="preserve"> recalled that SMA has a substantial </w:t>
      </w:r>
      <w:r w:rsidR="00104B49" w:rsidRPr="00BF0F58">
        <w:rPr>
          <w:lang w:val="en-GB"/>
        </w:rPr>
        <w:t xml:space="preserve">effect </w:t>
      </w:r>
      <w:r w:rsidR="0012170D" w:rsidRPr="00BF0F58">
        <w:rPr>
          <w:lang w:val="en-GB"/>
        </w:rPr>
        <w:t>on carers and families as well as patients and can affect multiple members of the extended family (see section </w:t>
      </w:r>
      <w:r w:rsidR="00E41598" w:rsidRPr="00BF0F58">
        <w:rPr>
          <w:lang w:val="en-GB"/>
        </w:rPr>
        <w:fldChar w:fldCharType="begin"/>
      </w:r>
      <w:r w:rsidR="00E41598" w:rsidRPr="00BF0F58">
        <w:rPr>
          <w:lang w:val="en-GB"/>
        </w:rPr>
        <w:instrText xml:space="preserve"> REF _Ref71732027 \r \h  \* MERGEFORMAT </w:instrText>
      </w:r>
      <w:r w:rsidR="00E41598" w:rsidRPr="00BF0F58">
        <w:rPr>
          <w:lang w:val="en-GB"/>
        </w:rPr>
      </w:r>
      <w:r w:rsidR="00E41598" w:rsidRPr="00BF0F58">
        <w:rPr>
          <w:lang w:val="en-GB"/>
        </w:rPr>
        <w:fldChar w:fldCharType="separate"/>
      </w:r>
      <w:r w:rsidR="004D7161">
        <w:rPr>
          <w:lang w:val="en-GB"/>
        </w:rPr>
        <w:t>3.3</w:t>
      </w:r>
      <w:r w:rsidR="00E41598" w:rsidRPr="00BF0F58">
        <w:rPr>
          <w:lang w:val="en-GB"/>
        </w:rPr>
        <w:fldChar w:fldCharType="end"/>
      </w:r>
      <w:r w:rsidR="0012170D" w:rsidRPr="00BF0F58">
        <w:rPr>
          <w:lang w:val="en-GB"/>
        </w:rPr>
        <w:t xml:space="preserve">). </w:t>
      </w:r>
      <w:r w:rsidR="008A75CC" w:rsidRPr="00BF0F58">
        <w:rPr>
          <w:lang w:val="en-GB"/>
        </w:rPr>
        <w:t xml:space="preserve">It was aware that using the ERG’s preferred disutility approach substantially increased the cost-effectiveness </w:t>
      </w:r>
      <w:r w:rsidR="00D82546" w:rsidRPr="00BF0F58">
        <w:rPr>
          <w:lang w:val="en-GB"/>
        </w:rPr>
        <w:t>ratios</w:t>
      </w:r>
      <w:r w:rsidR="00104B49" w:rsidRPr="00BF0F58">
        <w:rPr>
          <w:lang w:val="en-GB"/>
        </w:rPr>
        <w:t>, particularly</w:t>
      </w:r>
      <w:r w:rsidR="008A75CC" w:rsidRPr="00BF0F58">
        <w:rPr>
          <w:lang w:val="en-GB"/>
        </w:rPr>
        <w:t xml:space="preserve"> for type 1 SMA. This was because</w:t>
      </w:r>
      <w:r w:rsidR="00445BDD" w:rsidRPr="00BF0F58">
        <w:rPr>
          <w:lang w:val="en-GB"/>
        </w:rPr>
        <w:t xml:space="preserve"> </w:t>
      </w:r>
      <w:r w:rsidR="00CD31EF" w:rsidRPr="00BF0F58">
        <w:rPr>
          <w:lang w:val="en-GB"/>
        </w:rPr>
        <w:t xml:space="preserve">the substantial caregiver </w:t>
      </w:r>
      <w:proofErr w:type="spellStart"/>
      <w:r w:rsidR="00CD31EF" w:rsidRPr="00BF0F58">
        <w:rPr>
          <w:lang w:val="en-GB"/>
        </w:rPr>
        <w:t>disutilities</w:t>
      </w:r>
      <w:proofErr w:type="spellEnd"/>
      <w:r w:rsidR="00CD31EF" w:rsidRPr="00BF0F58">
        <w:rPr>
          <w:lang w:val="en-GB"/>
        </w:rPr>
        <w:t xml:space="preserve"> were subtracted from the patient </w:t>
      </w:r>
      <w:r w:rsidR="004E6A37" w:rsidRPr="00BF0F58">
        <w:rPr>
          <w:lang w:val="en-GB"/>
        </w:rPr>
        <w:t xml:space="preserve">utility </w:t>
      </w:r>
      <w:r w:rsidR="00CD31EF" w:rsidRPr="00BF0F58">
        <w:rPr>
          <w:lang w:val="en-GB"/>
        </w:rPr>
        <w:t>values, which themselves reflect a poor quality of life</w:t>
      </w:r>
      <w:r w:rsidR="00C8657F" w:rsidRPr="00BF0F58">
        <w:rPr>
          <w:lang w:val="en-GB"/>
        </w:rPr>
        <w:t>. So</w:t>
      </w:r>
      <w:r w:rsidR="00CD31EF" w:rsidRPr="00BF0F58">
        <w:rPr>
          <w:lang w:val="en-GB"/>
        </w:rPr>
        <w:t xml:space="preserve"> </w:t>
      </w:r>
      <w:r w:rsidR="00C8657F" w:rsidRPr="00BF0F58">
        <w:rPr>
          <w:lang w:val="en-GB"/>
        </w:rPr>
        <w:t>increased</w:t>
      </w:r>
      <w:r w:rsidR="00CD31EF" w:rsidRPr="00BF0F58">
        <w:rPr>
          <w:lang w:val="en-GB"/>
        </w:rPr>
        <w:t xml:space="preserve"> survival results in a low number of QALYs, but at a high extra cost.</w:t>
      </w:r>
      <w:r w:rsidR="00445BDD" w:rsidRPr="00BF0F58">
        <w:rPr>
          <w:lang w:val="en-GB"/>
        </w:rPr>
        <w:t xml:space="preserve"> This was </w:t>
      </w:r>
      <w:r w:rsidR="002F6294" w:rsidRPr="00BF0F58">
        <w:rPr>
          <w:lang w:val="en-GB"/>
        </w:rPr>
        <w:t>less of an issue</w:t>
      </w:r>
      <w:r w:rsidR="00445BDD" w:rsidRPr="00BF0F58">
        <w:rPr>
          <w:lang w:val="en-GB"/>
        </w:rPr>
        <w:t xml:space="preserve"> for </w:t>
      </w:r>
      <w:r w:rsidR="00FC601A" w:rsidRPr="00BF0F58">
        <w:rPr>
          <w:lang w:val="en-GB"/>
        </w:rPr>
        <w:t xml:space="preserve">type 2 and </w:t>
      </w:r>
      <w:r w:rsidR="00AD044D" w:rsidRPr="00BF0F58">
        <w:rPr>
          <w:lang w:val="en-GB"/>
        </w:rPr>
        <w:t>type </w:t>
      </w:r>
      <w:r w:rsidR="00FC601A" w:rsidRPr="00BF0F58">
        <w:rPr>
          <w:lang w:val="en-GB"/>
        </w:rPr>
        <w:t>3</w:t>
      </w:r>
      <w:r w:rsidR="00F724F5" w:rsidRPr="00BF0F58">
        <w:rPr>
          <w:lang w:val="en-GB"/>
        </w:rPr>
        <w:t xml:space="preserve"> </w:t>
      </w:r>
      <w:r w:rsidR="00832676" w:rsidRPr="00BF0F58">
        <w:rPr>
          <w:lang w:val="en-GB"/>
        </w:rPr>
        <w:t xml:space="preserve">SMA </w:t>
      </w:r>
      <w:r w:rsidR="00F724F5" w:rsidRPr="00BF0F58">
        <w:rPr>
          <w:lang w:val="en-GB"/>
        </w:rPr>
        <w:t xml:space="preserve">because </w:t>
      </w:r>
      <w:r w:rsidR="00CD31EF" w:rsidRPr="00BF0F58">
        <w:rPr>
          <w:lang w:val="en-GB"/>
        </w:rPr>
        <w:t xml:space="preserve">the additional survival is associated with higher patient utility and lower carer disutility than in the type 1 model, meaning </w:t>
      </w:r>
      <w:r w:rsidR="004E6A37" w:rsidRPr="00BF0F58">
        <w:rPr>
          <w:lang w:val="en-GB"/>
        </w:rPr>
        <w:t xml:space="preserve">a </w:t>
      </w:r>
      <w:r w:rsidR="00CD31EF" w:rsidRPr="00BF0F58">
        <w:rPr>
          <w:lang w:val="en-GB"/>
        </w:rPr>
        <w:t>higher</w:t>
      </w:r>
      <w:r w:rsidR="004E6A37" w:rsidRPr="00BF0F58">
        <w:rPr>
          <w:lang w:val="en-GB"/>
        </w:rPr>
        <w:t xml:space="preserve"> number of</w:t>
      </w:r>
      <w:r w:rsidR="00CD31EF" w:rsidRPr="00BF0F58">
        <w:rPr>
          <w:lang w:val="en-GB"/>
        </w:rPr>
        <w:t xml:space="preserve"> QALYs</w:t>
      </w:r>
      <w:r w:rsidR="004E6A37" w:rsidRPr="00BF0F58">
        <w:rPr>
          <w:lang w:val="en-GB"/>
        </w:rPr>
        <w:t xml:space="preserve"> can be accrued</w:t>
      </w:r>
      <w:r w:rsidR="00F724F5" w:rsidRPr="00BF0F58">
        <w:rPr>
          <w:lang w:val="en-GB"/>
        </w:rPr>
        <w:t xml:space="preserve">. The company </w:t>
      </w:r>
      <w:r w:rsidR="00FC601A" w:rsidRPr="00BF0F58">
        <w:rPr>
          <w:lang w:val="en-GB"/>
        </w:rPr>
        <w:t xml:space="preserve">noted that this </w:t>
      </w:r>
      <w:r w:rsidR="00DE4889" w:rsidRPr="00BF0F58">
        <w:rPr>
          <w:lang w:val="en-GB"/>
        </w:rPr>
        <w:t xml:space="preserve">was </w:t>
      </w:r>
      <w:r w:rsidR="00FC601A" w:rsidRPr="00BF0F58">
        <w:rPr>
          <w:lang w:val="en-GB"/>
        </w:rPr>
        <w:t>counterintuitive because it made a life-extending treatment appear to be less cost effective.</w:t>
      </w:r>
      <w:r w:rsidR="000173D7" w:rsidRPr="00BF0F58">
        <w:rPr>
          <w:lang w:val="en-GB"/>
        </w:rPr>
        <w:t xml:space="preserve"> </w:t>
      </w:r>
      <w:r w:rsidR="00DE4889" w:rsidRPr="00BF0F58">
        <w:rPr>
          <w:lang w:val="en-GB"/>
        </w:rPr>
        <w:t>It also noted that using the ERG’s approach meant that risdiplam was not cost</w:t>
      </w:r>
      <w:r w:rsidR="00FB7D51" w:rsidRPr="00BF0F58">
        <w:rPr>
          <w:lang w:val="en-GB"/>
        </w:rPr>
        <w:t xml:space="preserve"> </w:t>
      </w:r>
      <w:r w:rsidR="00DE4889" w:rsidRPr="00BF0F58">
        <w:rPr>
          <w:lang w:val="en-GB"/>
        </w:rPr>
        <w:t>effective</w:t>
      </w:r>
      <w:r w:rsidR="00FB7D51" w:rsidRPr="00BF0F58">
        <w:rPr>
          <w:lang w:val="en-GB"/>
        </w:rPr>
        <w:t>,</w:t>
      </w:r>
      <w:r w:rsidR="00DE4889" w:rsidRPr="00BF0F58">
        <w:rPr>
          <w:lang w:val="en-GB"/>
        </w:rPr>
        <w:t xml:space="preserve"> even </w:t>
      </w:r>
      <w:r w:rsidR="00445BDD" w:rsidRPr="00BF0F58">
        <w:rPr>
          <w:lang w:val="en-GB"/>
        </w:rPr>
        <w:t xml:space="preserve">when </w:t>
      </w:r>
      <w:r w:rsidR="00D84961" w:rsidRPr="00BF0F58">
        <w:rPr>
          <w:lang w:val="en-GB"/>
        </w:rPr>
        <w:t>there was no cost for risdiplam</w:t>
      </w:r>
      <w:r w:rsidR="00DE4889" w:rsidRPr="00BF0F58">
        <w:rPr>
          <w:lang w:val="en-GB"/>
        </w:rPr>
        <w:t xml:space="preserve">. </w:t>
      </w:r>
      <w:r w:rsidR="00832676" w:rsidRPr="00BF0F58">
        <w:rPr>
          <w:lang w:val="en-GB"/>
        </w:rPr>
        <w:t>T</w:t>
      </w:r>
      <w:r w:rsidR="005814B6" w:rsidRPr="00BF0F58">
        <w:rPr>
          <w:lang w:val="en-GB"/>
        </w:rPr>
        <w:t>he</w:t>
      </w:r>
      <w:r w:rsidR="00523D46" w:rsidRPr="00BF0F58">
        <w:rPr>
          <w:lang w:val="en-GB"/>
        </w:rPr>
        <w:t xml:space="preserve"> ERG explained that </w:t>
      </w:r>
      <w:r w:rsidR="00AD634A" w:rsidRPr="00BF0F58">
        <w:rPr>
          <w:lang w:val="en-GB"/>
        </w:rPr>
        <w:t xml:space="preserve">the cost-effectiveness of risdiplam </w:t>
      </w:r>
      <w:r w:rsidR="00523D46" w:rsidRPr="00BF0F58">
        <w:rPr>
          <w:lang w:val="en-GB"/>
        </w:rPr>
        <w:t xml:space="preserve">was related to </w:t>
      </w:r>
      <w:r w:rsidR="00EB3D43" w:rsidRPr="00BF0F58">
        <w:rPr>
          <w:lang w:val="en-GB"/>
        </w:rPr>
        <w:t xml:space="preserve">other </w:t>
      </w:r>
      <w:r w:rsidR="00523D46" w:rsidRPr="00BF0F58">
        <w:rPr>
          <w:lang w:val="en-GB"/>
        </w:rPr>
        <w:t xml:space="preserve">factors </w:t>
      </w:r>
      <w:r w:rsidR="005814B6" w:rsidRPr="00BF0F58">
        <w:rPr>
          <w:lang w:val="en-GB"/>
        </w:rPr>
        <w:t>including</w:t>
      </w:r>
      <w:r w:rsidR="00EB3D43" w:rsidRPr="00BF0F58">
        <w:rPr>
          <w:lang w:val="en-GB"/>
        </w:rPr>
        <w:t xml:space="preserve"> extended overall survival and high disease management costs.</w:t>
      </w:r>
      <w:r w:rsidR="00523D46" w:rsidRPr="00BF0F58">
        <w:rPr>
          <w:lang w:val="en-GB"/>
        </w:rPr>
        <w:t xml:space="preserve"> </w:t>
      </w:r>
      <w:r w:rsidR="00F12BA9">
        <w:rPr>
          <w:lang w:val="en-GB"/>
        </w:rPr>
        <w:t>Also</w:t>
      </w:r>
      <w:r w:rsidR="00DF0351" w:rsidRPr="00BF0F58">
        <w:rPr>
          <w:lang w:val="en-GB"/>
        </w:rPr>
        <w:t>, t</w:t>
      </w:r>
      <w:r w:rsidR="004A3490" w:rsidRPr="00BF0F58">
        <w:rPr>
          <w:lang w:val="en-GB"/>
        </w:rPr>
        <w:t xml:space="preserve">he committee understood that the company preferred to assume each patient with SMA would have 2.2 caregivers. However, the ERG preferred to assume 3 caregivers for patients with </w:t>
      </w:r>
      <w:r w:rsidR="00AD634A" w:rsidRPr="00BF0F58">
        <w:rPr>
          <w:lang w:val="en-GB"/>
        </w:rPr>
        <w:t xml:space="preserve">type 2 or 3 </w:t>
      </w:r>
      <w:r w:rsidR="004A3490" w:rsidRPr="00BF0F58">
        <w:rPr>
          <w:lang w:val="en-GB"/>
        </w:rPr>
        <w:t xml:space="preserve">SMA who cannot sit because </w:t>
      </w:r>
      <w:r w:rsidR="007558AB" w:rsidRPr="00BF0F58">
        <w:rPr>
          <w:lang w:val="en-GB"/>
        </w:rPr>
        <w:t>this is</w:t>
      </w:r>
      <w:r w:rsidR="004A3490" w:rsidRPr="00BF0F58">
        <w:rPr>
          <w:lang w:val="en-GB"/>
        </w:rPr>
        <w:t xml:space="preserve"> consistent with TA588. </w:t>
      </w:r>
      <w:r w:rsidR="0012170D" w:rsidRPr="00BF0F58">
        <w:rPr>
          <w:lang w:val="en-GB"/>
        </w:rPr>
        <w:t xml:space="preserve">The committee </w:t>
      </w:r>
      <w:r w:rsidR="00453F05" w:rsidRPr="00BF0F58">
        <w:rPr>
          <w:lang w:val="en-GB"/>
        </w:rPr>
        <w:t xml:space="preserve">did not accept the company’s approach to caregiver utility but </w:t>
      </w:r>
      <w:r w:rsidR="00D84961" w:rsidRPr="00BF0F58">
        <w:rPr>
          <w:lang w:val="en-GB"/>
        </w:rPr>
        <w:t>recognised</w:t>
      </w:r>
      <w:r w:rsidR="0012170D" w:rsidRPr="00BF0F58">
        <w:rPr>
          <w:lang w:val="en-GB"/>
        </w:rPr>
        <w:t xml:space="preserve"> the difficulties in valuing </w:t>
      </w:r>
      <w:r w:rsidR="00FC601A" w:rsidRPr="00BF0F58">
        <w:rPr>
          <w:lang w:val="en-GB"/>
        </w:rPr>
        <w:t>caregiver utility values</w:t>
      </w:r>
      <w:r w:rsidR="007558AB" w:rsidRPr="00BF0F58">
        <w:rPr>
          <w:lang w:val="en-GB"/>
        </w:rPr>
        <w:t>.</w:t>
      </w:r>
      <w:r w:rsidR="00B63EBD" w:rsidRPr="00BF0F58">
        <w:rPr>
          <w:lang w:val="en-GB"/>
        </w:rPr>
        <w:t xml:space="preserve"> </w:t>
      </w:r>
      <w:r w:rsidR="007558AB" w:rsidRPr="00BF0F58">
        <w:rPr>
          <w:lang w:val="en-GB"/>
        </w:rPr>
        <w:t xml:space="preserve">It noted </w:t>
      </w:r>
      <w:r w:rsidR="00453F05" w:rsidRPr="00BF0F58">
        <w:rPr>
          <w:lang w:val="en-GB"/>
        </w:rPr>
        <w:t xml:space="preserve">that the ERG approach also </w:t>
      </w:r>
      <w:r w:rsidR="00A10B4C" w:rsidRPr="00BF0F58">
        <w:rPr>
          <w:lang w:val="en-GB"/>
        </w:rPr>
        <w:t>had limitations</w:t>
      </w:r>
      <w:r w:rsidR="002F6294" w:rsidRPr="00BF0F58">
        <w:rPr>
          <w:lang w:val="en-GB"/>
        </w:rPr>
        <w:t xml:space="preserve"> and resulted in particularly high </w:t>
      </w:r>
      <w:r w:rsidR="00F12BA9" w:rsidRPr="00F12BA9">
        <w:rPr>
          <w:lang w:val="en-GB"/>
        </w:rPr>
        <w:t xml:space="preserve">incremental cost-effectiveness </w:t>
      </w:r>
      <w:r w:rsidR="00F12BA9" w:rsidRPr="00F12BA9">
        <w:rPr>
          <w:lang w:val="en-GB"/>
        </w:rPr>
        <w:lastRenderedPageBreak/>
        <w:t xml:space="preserve">ratios </w:t>
      </w:r>
      <w:r w:rsidR="00F12BA9">
        <w:rPr>
          <w:lang w:val="en-GB"/>
        </w:rPr>
        <w:t>(</w:t>
      </w:r>
      <w:r w:rsidR="002F6294" w:rsidRPr="00BF0F58">
        <w:rPr>
          <w:lang w:val="en-GB"/>
        </w:rPr>
        <w:t>ICERs</w:t>
      </w:r>
      <w:r w:rsidR="00F12BA9">
        <w:rPr>
          <w:lang w:val="en-GB"/>
        </w:rPr>
        <w:t>)</w:t>
      </w:r>
      <w:r w:rsidR="002F6294" w:rsidRPr="00BF0F58">
        <w:rPr>
          <w:lang w:val="en-GB"/>
        </w:rPr>
        <w:t xml:space="preserve"> </w:t>
      </w:r>
      <w:r w:rsidR="006F04C2" w:rsidRPr="00BF0F58">
        <w:rPr>
          <w:lang w:val="en-GB"/>
        </w:rPr>
        <w:t xml:space="preserve">for </w:t>
      </w:r>
      <w:r w:rsidR="002F6294" w:rsidRPr="00BF0F58">
        <w:rPr>
          <w:lang w:val="en-GB"/>
        </w:rPr>
        <w:t>type 1</w:t>
      </w:r>
      <w:r w:rsidR="006F04C2" w:rsidRPr="00BF0F58">
        <w:rPr>
          <w:lang w:val="en-GB"/>
        </w:rPr>
        <w:t xml:space="preserve"> SMA</w:t>
      </w:r>
      <w:r w:rsidR="00453F05" w:rsidRPr="00BF0F58">
        <w:rPr>
          <w:lang w:val="en-GB"/>
        </w:rPr>
        <w:t>.</w:t>
      </w:r>
      <w:r w:rsidR="00002891" w:rsidRPr="00BF0F58">
        <w:rPr>
          <w:lang w:val="en-GB"/>
        </w:rPr>
        <w:t xml:space="preserve"> Despite accepting the logic of the </w:t>
      </w:r>
      <w:r w:rsidR="0058180F" w:rsidRPr="00BF0F58">
        <w:rPr>
          <w:lang w:val="en-GB"/>
        </w:rPr>
        <w:t xml:space="preserve">ERG’s </w:t>
      </w:r>
      <w:r w:rsidR="00002891" w:rsidRPr="00BF0F58">
        <w:rPr>
          <w:lang w:val="en-GB"/>
        </w:rPr>
        <w:t xml:space="preserve">modelling, it did not agree </w:t>
      </w:r>
      <w:r w:rsidR="0058180F" w:rsidRPr="00BF0F58">
        <w:rPr>
          <w:lang w:val="en-GB"/>
        </w:rPr>
        <w:t xml:space="preserve">that including carer quality of life would result in fewer QALYs being </w:t>
      </w:r>
      <w:r w:rsidR="004E6A37" w:rsidRPr="00BF0F58">
        <w:rPr>
          <w:lang w:val="en-GB"/>
        </w:rPr>
        <w:t>accrued by carers</w:t>
      </w:r>
      <w:r w:rsidR="0058180F" w:rsidRPr="00BF0F58">
        <w:rPr>
          <w:lang w:val="en-GB"/>
        </w:rPr>
        <w:t xml:space="preserve"> when risdiplam extends survival</w:t>
      </w:r>
      <w:r w:rsidR="00002891" w:rsidRPr="00BF0F58">
        <w:rPr>
          <w:lang w:val="en-GB"/>
        </w:rPr>
        <w:t xml:space="preserve">. </w:t>
      </w:r>
      <w:r w:rsidR="00453F05" w:rsidRPr="00BF0F58">
        <w:rPr>
          <w:lang w:val="en-GB"/>
        </w:rPr>
        <w:t xml:space="preserve"> Therefore, </w:t>
      </w:r>
      <w:r w:rsidR="00B63EBD" w:rsidRPr="00BF0F58">
        <w:rPr>
          <w:lang w:val="en-GB"/>
        </w:rPr>
        <w:t xml:space="preserve">it would welcome </w:t>
      </w:r>
      <w:r w:rsidR="00382B8E" w:rsidRPr="00BF0F58">
        <w:rPr>
          <w:lang w:val="en-GB"/>
        </w:rPr>
        <w:t>suggestions for</w:t>
      </w:r>
      <w:r w:rsidR="00B63EBD" w:rsidRPr="00BF0F58">
        <w:rPr>
          <w:lang w:val="en-GB"/>
        </w:rPr>
        <w:t xml:space="preserve"> alternative approaches</w:t>
      </w:r>
      <w:r w:rsidR="00382B8E" w:rsidRPr="00BF0F58">
        <w:rPr>
          <w:lang w:val="en-GB"/>
        </w:rPr>
        <w:t xml:space="preserve"> for valuing caregiver quality of life in this appraisal</w:t>
      </w:r>
      <w:r w:rsidR="00B63EBD" w:rsidRPr="00BF0F58">
        <w:rPr>
          <w:lang w:val="en-GB"/>
        </w:rPr>
        <w:t>.</w:t>
      </w:r>
      <w:r w:rsidR="004A3490" w:rsidRPr="00BF0F58">
        <w:rPr>
          <w:lang w:val="en-GB"/>
        </w:rPr>
        <w:t xml:space="preserve"> </w:t>
      </w:r>
      <w:r w:rsidR="005814B6" w:rsidRPr="00BF0F58">
        <w:rPr>
          <w:lang w:val="en-GB"/>
        </w:rPr>
        <w:t>The</w:t>
      </w:r>
      <w:r w:rsidR="0014317B" w:rsidRPr="00BF0F58">
        <w:rPr>
          <w:lang w:val="en-GB"/>
        </w:rPr>
        <w:t xml:space="preserve"> committee concluded that the</w:t>
      </w:r>
      <w:r w:rsidR="005814B6" w:rsidRPr="00BF0F58">
        <w:rPr>
          <w:lang w:val="en-GB"/>
        </w:rPr>
        <w:t xml:space="preserve"> ERG’s approach to including caregiver utility values is consistent with TA588 but neither </w:t>
      </w:r>
      <w:r w:rsidR="0014317B" w:rsidRPr="00BF0F58">
        <w:rPr>
          <w:lang w:val="en-GB"/>
        </w:rPr>
        <w:t xml:space="preserve">the company’s nor the ERG </w:t>
      </w:r>
      <w:r w:rsidR="005814B6" w:rsidRPr="00BF0F58">
        <w:rPr>
          <w:lang w:val="en-GB"/>
        </w:rPr>
        <w:t>approach is ideal</w:t>
      </w:r>
      <w:r w:rsidR="006F04C2" w:rsidRPr="00BF0F58">
        <w:rPr>
          <w:lang w:val="en-GB"/>
        </w:rPr>
        <w:t>,</w:t>
      </w:r>
      <w:r w:rsidR="006F04C2" w:rsidRPr="00BF0F58">
        <w:rPr>
          <w:rFonts w:eastAsia="Arial" w:cs="Arial"/>
          <w:lang w:val="en-GB"/>
        </w:rPr>
        <w:t xml:space="preserve"> </w:t>
      </w:r>
      <w:r w:rsidR="00A33BAD" w:rsidRPr="00BF0F58">
        <w:rPr>
          <w:rFonts w:eastAsia="Arial" w:cs="Arial"/>
          <w:lang w:val="en-GB"/>
        </w:rPr>
        <w:t>so there is</w:t>
      </w:r>
      <w:r w:rsidR="006F04C2" w:rsidRPr="00BF0F58">
        <w:rPr>
          <w:rFonts w:eastAsia="Arial" w:cs="Arial"/>
          <w:lang w:val="en-GB"/>
        </w:rPr>
        <w:t xml:space="preserve"> </w:t>
      </w:r>
      <w:r w:rsidR="00A33BAD" w:rsidRPr="00BF0F58">
        <w:rPr>
          <w:rFonts w:eastAsia="Arial" w:cs="Arial"/>
          <w:lang w:val="en-GB"/>
        </w:rPr>
        <w:t xml:space="preserve">substantial </w:t>
      </w:r>
      <w:r w:rsidR="006F04C2" w:rsidRPr="00BF0F58">
        <w:rPr>
          <w:rFonts w:eastAsia="Arial" w:cs="Arial"/>
          <w:lang w:val="en-GB"/>
        </w:rPr>
        <w:t>uncertain</w:t>
      </w:r>
      <w:r w:rsidR="00A33BAD" w:rsidRPr="00BF0F58">
        <w:rPr>
          <w:rFonts w:eastAsia="Arial" w:cs="Arial"/>
          <w:lang w:val="en-GB"/>
        </w:rPr>
        <w:t>ty</w:t>
      </w:r>
      <w:r w:rsidR="0014317B" w:rsidRPr="00BF0F58">
        <w:rPr>
          <w:lang w:val="en-GB"/>
        </w:rPr>
        <w:t>.</w:t>
      </w:r>
      <w:bookmarkEnd w:id="27"/>
    </w:p>
    <w:bookmarkEnd w:id="28"/>
    <w:bookmarkEnd w:id="29"/>
    <w:p w14:paraId="3F8F61F4" w14:textId="77777777" w:rsidR="00CC2DCE" w:rsidRPr="00BF0F58" w:rsidRDefault="00CC2DCE" w:rsidP="006741B8">
      <w:pPr>
        <w:pStyle w:val="Heading2"/>
      </w:pPr>
      <w:r w:rsidRPr="00BF0F58">
        <w:t>End of life</w:t>
      </w:r>
    </w:p>
    <w:p w14:paraId="7AAD9485" w14:textId="0E24F9DD" w:rsidR="00CC2DCE" w:rsidRPr="00BF0F58" w:rsidRDefault="00CC2DCE" w:rsidP="006741B8">
      <w:pPr>
        <w:pStyle w:val="Heading3"/>
      </w:pPr>
      <w:r w:rsidRPr="00BF0F58">
        <w:t xml:space="preserve">It is reasonable to accept that risdiplam meets the short life-expectancy criterion for type 1 </w:t>
      </w:r>
      <w:proofErr w:type="gramStart"/>
      <w:r w:rsidRPr="00BF0F58">
        <w:t>SMA</w:t>
      </w:r>
      <w:proofErr w:type="gramEnd"/>
    </w:p>
    <w:p w14:paraId="7027AC13" w14:textId="1A83C6B7" w:rsidR="00CC2DCE" w:rsidRPr="00BF0F58" w:rsidRDefault="00CC2DCE" w:rsidP="00CC2DCE">
      <w:pPr>
        <w:pStyle w:val="Numberedlevel2text"/>
        <w:rPr>
          <w:lang w:val="en-GB"/>
        </w:rPr>
      </w:pPr>
      <w:bookmarkStart w:id="30" w:name="_Ref520292736"/>
      <w:r w:rsidRPr="00BF0F58">
        <w:rPr>
          <w:lang w:val="en-GB"/>
        </w:rPr>
        <w:t xml:space="preserve">The committee considered the advice about life-extending treatments for people with a short life expectancy in </w:t>
      </w:r>
      <w:bookmarkStart w:id="31" w:name="_Hlk6307902"/>
      <w:r w:rsidRPr="00BF0F58">
        <w:rPr>
          <w:lang w:val="en-GB"/>
        </w:rPr>
        <w:t xml:space="preserve">NICE’s </w:t>
      </w:r>
      <w:hyperlink r:id="rId12" w:history="1">
        <w:r w:rsidRPr="00BF0F58">
          <w:rPr>
            <w:color w:val="0000FF"/>
            <w:u w:val="single"/>
            <w:lang w:val="en-GB"/>
          </w:rPr>
          <w:t>guide to the methods of technology appraisal</w:t>
        </w:r>
      </w:hyperlink>
      <w:bookmarkEnd w:id="31"/>
      <w:r w:rsidRPr="00BF0F58">
        <w:rPr>
          <w:lang w:val="en-GB"/>
        </w:rPr>
        <w:t xml:space="preserve">. The company proposed that risdiplam met NICE’s criteria for a life-extending treatment at the end of life for type 1 </w:t>
      </w:r>
      <w:proofErr w:type="gramStart"/>
      <w:r w:rsidRPr="00BF0F58">
        <w:rPr>
          <w:lang w:val="en-GB"/>
        </w:rPr>
        <w:t>SMA, but</w:t>
      </w:r>
      <w:proofErr w:type="gramEnd"/>
      <w:r w:rsidRPr="00BF0F58">
        <w:rPr>
          <w:lang w:val="en-GB"/>
        </w:rPr>
        <w:t xml:space="preserve"> did not make a case for meeting the criteria for </w:t>
      </w:r>
      <w:r w:rsidR="007558AB" w:rsidRPr="00BF0F58">
        <w:rPr>
          <w:lang w:val="en-GB"/>
        </w:rPr>
        <w:t xml:space="preserve">SMA </w:t>
      </w:r>
      <w:r w:rsidRPr="00BF0F58">
        <w:rPr>
          <w:lang w:val="en-GB"/>
        </w:rPr>
        <w:t>types 2 and 3. The committee accepted that risdiplam did not meet the end-of-life criteria in the type 2 and 3 population because, although risdiplam may provide a survival benefit, life expectancy was likely to be over 2 years. For type 1 SMA, the company noted that survival depends on the nature and extent of supportive care</w:t>
      </w:r>
      <w:r w:rsidR="007558AB" w:rsidRPr="00BF0F58">
        <w:rPr>
          <w:lang w:val="en-GB"/>
        </w:rPr>
        <w:t>.</w:t>
      </w:r>
      <w:r w:rsidRPr="00BF0F58">
        <w:rPr>
          <w:lang w:val="en-GB"/>
        </w:rPr>
        <w:t xml:space="preserve"> </w:t>
      </w:r>
      <w:r w:rsidR="00F049DF" w:rsidRPr="00BF0F58">
        <w:rPr>
          <w:lang w:val="en-GB"/>
        </w:rPr>
        <w:t xml:space="preserve">This </w:t>
      </w:r>
      <w:r w:rsidRPr="00BF0F58">
        <w:rPr>
          <w:lang w:val="en-GB"/>
        </w:rPr>
        <w:t xml:space="preserve">may vary by country, </w:t>
      </w:r>
      <w:r w:rsidR="00F049DF" w:rsidRPr="00BF0F58">
        <w:rPr>
          <w:lang w:val="en-GB"/>
        </w:rPr>
        <w:t>NHS trust, clinician</w:t>
      </w:r>
      <w:r w:rsidRPr="00BF0F58">
        <w:rPr>
          <w:lang w:val="en-GB"/>
        </w:rPr>
        <w:t xml:space="preserve">, and the preferences of patients and </w:t>
      </w:r>
      <w:r w:rsidR="00F049DF" w:rsidRPr="00BF0F58">
        <w:rPr>
          <w:lang w:val="en-GB"/>
        </w:rPr>
        <w:t xml:space="preserve">their </w:t>
      </w:r>
      <w:r w:rsidRPr="00BF0F58">
        <w:rPr>
          <w:lang w:val="en-GB"/>
        </w:rPr>
        <w:t xml:space="preserve">families. The median age of death or permanent respiratory support in published natural history studies was 9 months to 13 months. The ERG commented that mean survival </w:t>
      </w:r>
      <w:r w:rsidR="00B0342B" w:rsidRPr="00BF0F58">
        <w:rPr>
          <w:lang w:val="en-GB"/>
        </w:rPr>
        <w:t xml:space="preserve">in the company’s model </w:t>
      </w:r>
      <w:r w:rsidRPr="00BF0F58">
        <w:rPr>
          <w:lang w:val="en-GB"/>
        </w:rPr>
        <w:t>for people with type 1 SMA having best supportive care was 4.88 </w:t>
      </w:r>
      <w:proofErr w:type="gramStart"/>
      <w:r w:rsidRPr="00BF0F58">
        <w:rPr>
          <w:lang w:val="en-GB"/>
        </w:rPr>
        <w:t>years</w:t>
      </w:r>
      <w:proofErr w:type="gramEnd"/>
      <w:r w:rsidR="00C65E3F" w:rsidRPr="00BF0F58">
        <w:rPr>
          <w:lang w:val="en-GB"/>
        </w:rPr>
        <w:t xml:space="preserve"> but this was likely to be an overestimate</w:t>
      </w:r>
      <w:r w:rsidR="00002891" w:rsidRPr="00BF0F58">
        <w:rPr>
          <w:lang w:val="en-GB"/>
        </w:rPr>
        <w:t xml:space="preserve"> because of the way the company had applied the hazard ratios </w:t>
      </w:r>
      <w:r w:rsidR="00744CD1" w:rsidRPr="00BF0F58">
        <w:rPr>
          <w:lang w:val="en-GB"/>
        </w:rPr>
        <w:t>in the model</w:t>
      </w:r>
      <w:r w:rsidR="0018674C" w:rsidRPr="00BF0F58">
        <w:rPr>
          <w:lang w:val="en-GB"/>
        </w:rPr>
        <w:t xml:space="preserve"> </w:t>
      </w:r>
      <w:r w:rsidR="00002891" w:rsidRPr="00BF0F58">
        <w:rPr>
          <w:lang w:val="en-GB"/>
        </w:rPr>
        <w:t xml:space="preserve">(see section </w:t>
      </w:r>
      <w:r w:rsidR="00E22016" w:rsidRPr="00BF0F58">
        <w:rPr>
          <w:lang w:val="en-GB"/>
        </w:rPr>
        <w:fldChar w:fldCharType="begin"/>
      </w:r>
      <w:r w:rsidR="00E22016" w:rsidRPr="00BF0F58">
        <w:rPr>
          <w:lang w:val="en-GB"/>
        </w:rPr>
        <w:instrText xml:space="preserve"> REF _Ref72413207 \r \h </w:instrText>
      </w:r>
      <w:r w:rsidR="00E22016" w:rsidRPr="00BF0F58">
        <w:rPr>
          <w:lang w:val="en-GB"/>
        </w:rPr>
      </w:r>
      <w:r w:rsidR="00E22016" w:rsidRPr="00BF0F58">
        <w:rPr>
          <w:lang w:val="en-GB"/>
        </w:rPr>
        <w:fldChar w:fldCharType="separate"/>
      </w:r>
      <w:r w:rsidR="004D7161">
        <w:rPr>
          <w:lang w:val="en-GB"/>
        </w:rPr>
        <w:t>3.10</w:t>
      </w:r>
      <w:r w:rsidR="00E22016" w:rsidRPr="00BF0F58">
        <w:rPr>
          <w:lang w:val="en-GB"/>
        </w:rPr>
        <w:fldChar w:fldCharType="end"/>
      </w:r>
      <w:r w:rsidR="00002891" w:rsidRPr="00BF0F58">
        <w:rPr>
          <w:lang w:val="en-GB"/>
        </w:rPr>
        <w:t>)</w:t>
      </w:r>
      <w:r w:rsidRPr="00BF0F58">
        <w:rPr>
          <w:lang w:val="en-GB"/>
        </w:rPr>
        <w:t xml:space="preserve">. </w:t>
      </w:r>
      <w:r w:rsidR="00002891" w:rsidRPr="00BF0F58">
        <w:rPr>
          <w:lang w:val="en-GB"/>
        </w:rPr>
        <w:t xml:space="preserve">The committee noted that it usually prefers to assess whether this criterion </w:t>
      </w:r>
      <w:r w:rsidR="00744CD1" w:rsidRPr="00BF0F58">
        <w:rPr>
          <w:lang w:val="en-GB"/>
        </w:rPr>
        <w:t xml:space="preserve">is met by referring to the mean survival predicted by the model. However, it accepted the limitations of the model in this case mean that estimates from the literature are more robust. </w:t>
      </w:r>
      <w:r w:rsidRPr="00BF0F58">
        <w:rPr>
          <w:lang w:val="en-GB"/>
        </w:rPr>
        <w:t xml:space="preserve">The committee recognised </w:t>
      </w:r>
      <w:r w:rsidRPr="00BF0F58">
        <w:rPr>
          <w:lang w:val="en-GB"/>
        </w:rPr>
        <w:lastRenderedPageBreak/>
        <w:t xml:space="preserve">that the life expectancy </w:t>
      </w:r>
      <w:r w:rsidR="00F049DF" w:rsidRPr="00BF0F58">
        <w:rPr>
          <w:lang w:val="en-GB"/>
        </w:rPr>
        <w:t xml:space="preserve">is </w:t>
      </w:r>
      <w:r w:rsidRPr="00BF0F58">
        <w:rPr>
          <w:lang w:val="en-GB"/>
        </w:rPr>
        <w:t xml:space="preserve">uncertain but considered it reasonable to accept that </w:t>
      </w:r>
      <w:r w:rsidR="00E41598" w:rsidRPr="00BF0F58">
        <w:rPr>
          <w:lang w:val="en-GB"/>
        </w:rPr>
        <w:t>risdiplam</w:t>
      </w:r>
      <w:r w:rsidRPr="00BF0F58">
        <w:rPr>
          <w:lang w:val="en-GB"/>
        </w:rPr>
        <w:t xml:space="preserve"> could meet the short life-expectancy criterion for </w:t>
      </w:r>
      <w:r w:rsidR="00B0342B" w:rsidRPr="00BF0F58">
        <w:rPr>
          <w:lang w:val="en-GB"/>
        </w:rPr>
        <w:t>type 1</w:t>
      </w:r>
      <w:r w:rsidRPr="00BF0F58">
        <w:rPr>
          <w:lang w:val="en-GB"/>
        </w:rPr>
        <w:t xml:space="preserve"> SMA.</w:t>
      </w:r>
      <w:bookmarkEnd w:id="30"/>
    </w:p>
    <w:p w14:paraId="3D013530" w14:textId="2BEF45F9" w:rsidR="00CC2DCE" w:rsidRPr="00BF0F58" w:rsidRDefault="00CC2DCE" w:rsidP="006741B8">
      <w:pPr>
        <w:pStyle w:val="Heading3"/>
      </w:pPr>
      <w:r w:rsidRPr="00BF0F58">
        <w:t>It is likely that risdiplam extends life by more than 3 months</w:t>
      </w:r>
      <w:r w:rsidR="00047360" w:rsidRPr="00BF0F58">
        <w:t xml:space="preserve"> for type 1 </w:t>
      </w:r>
      <w:proofErr w:type="gramStart"/>
      <w:r w:rsidR="00047360" w:rsidRPr="00BF0F58">
        <w:t>SMA</w:t>
      </w:r>
      <w:proofErr w:type="gramEnd"/>
    </w:p>
    <w:p w14:paraId="726235A5" w14:textId="74D5A314" w:rsidR="00CC2DCE" w:rsidRPr="00BF0F58" w:rsidRDefault="00E52388" w:rsidP="00CC2DCE">
      <w:pPr>
        <w:pStyle w:val="Numberedlevel2text"/>
        <w:rPr>
          <w:lang w:val="en-GB"/>
        </w:rPr>
      </w:pPr>
      <w:r w:rsidRPr="00BF0F58">
        <w:rPr>
          <w:lang w:val="en-GB"/>
        </w:rPr>
        <w:t>Having concluded that the short life</w:t>
      </w:r>
      <w:r w:rsidR="00FB7D51" w:rsidRPr="00BF0F58">
        <w:rPr>
          <w:lang w:val="en-GB"/>
        </w:rPr>
        <w:t>-</w:t>
      </w:r>
      <w:r w:rsidRPr="00BF0F58">
        <w:rPr>
          <w:lang w:val="en-GB"/>
        </w:rPr>
        <w:t>expectancy criterion was met for type</w:t>
      </w:r>
      <w:r w:rsidR="00F049DF" w:rsidRPr="00BF0F58">
        <w:rPr>
          <w:lang w:val="en-GB"/>
        </w:rPr>
        <w:t> </w:t>
      </w:r>
      <w:r w:rsidRPr="00BF0F58">
        <w:rPr>
          <w:lang w:val="en-GB"/>
        </w:rPr>
        <w:t>1 SMA, t</w:t>
      </w:r>
      <w:r w:rsidR="00CC2DCE" w:rsidRPr="00BF0F58">
        <w:rPr>
          <w:lang w:val="en-GB"/>
        </w:rPr>
        <w:t xml:space="preserve">he committee recalled that the long-term survival </w:t>
      </w:r>
      <w:r w:rsidR="00F049DF" w:rsidRPr="00BF0F58">
        <w:rPr>
          <w:lang w:val="en-GB"/>
        </w:rPr>
        <w:t xml:space="preserve">estimates </w:t>
      </w:r>
      <w:r w:rsidR="00B61D1D" w:rsidRPr="00BF0F58">
        <w:rPr>
          <w:lang w:val="en-GB"/>
        </w:rPr>
        <w:t xml:space="preserve">for these patients </w:t>
      </w:r>
      <w:r w:rsidR="00F049DF" w:rsidRPr="00BF0F58">
        <w:rPr>
          <w:lang w:val="en-GB"/>
        </w:rPr>
        <w:t xml:space="preserve">are </w:t>
      </w:r>
      <w:r w:rsidR="00CC2DCE" w:rsidRPr="00BF0F58">
        <w:rPr>
          <w:lang w:val="en-GB"/>
        </w:rPr>
        <w:t>very uncertain (see section </w:t>
      </w:r>
      <w:r w:rsidR="00E41598" w:rsidRPr="00BF0F58">
        <w:rPr>
          <w:lang w:val="en-GB"/>
        </w:rPr>
        <w:fldChar w:fldCharType="begin"/>
      </w:r>
      <w:r w:rsidR="00E41598" w:rsidRPr="00BF0F58">
        <w:rPr>
          <w:lang w:val="en-GB"/>
        </w:rPr>
        <w:instrText xml:space="preserve"> REF _Ref71731955 \r \h  \* MERGEFORMAT </w:instrText>
      </w:r>
      <w:r w:rsidR="00E41598" w:rsidRPr="00BF0F58">
        <w:rPr>
          <w:lang w:val="en-GB"/>
        </w:rPr>
      </w:r>
      <w:r w:rsidR="00E41598" w:rsidRPr="00BF0F58">
        <w:rPr>
          <w:lang w:val="en-GB"/>
        </w:rPr>
        <w:fldChar w:fldCharType="separate"/>
      </w:r>
      <w:r w:rsidR="004D7161">
        <w:rPr>
          <w:lang w:val="en-GB"/>
        </w:rPr>
        <w:t>3.9</w:t>
      </w:r>
      <w:r w:rsidR="00E41598" w:rsidRPr="00BF0F58">
        <w:rPr>
          <w:lang w:val="en-GB"/>
        </w:rPr>
        <w:fldChar w:fldCharType="end"/>
      </w:r>
      <w:r w:rsidR="00CC2DCE" w:rsidRPr="00BF0F58">
        <w:rPr>
          <w:lang w:val="en-GB"/>
        </w:rPr>
        <w:t>)</w:t>
      </w:r>
      <w:r w:rsidR="00F049DF" w:rsidRPr="00BF0F58">
        <w:rPr>
          <w:lang w:val="en-GB"/>
        </w:rPr>
        <w:t>.</w:t>
      </w:r>
      <w:r w:rsidR="00744CD1" w:rsidRPr="00BF0F58">
        <w:rPr>
          <w:lang w:val="en-GB"/>
        </w:rPr>
        <w:t xml:space="preserve"> However, the modelling suggest</w:t>
      </w:r>
      <w:r w:rsidR="004A1CDC" w:rsidRPr="00BF0F58">
        <w:rPr>
          <w:lang w:val="en-GB"/>
        </w:rPr>
        <w:t>s</w:t>
      </w:r>
      <w:r w:rsidR="00744CD1" w:rsidRPr="00BF0F58">
        <w:rPr>
          <w:lang w:val="en-GB"/>
        </w:rPr>
        <w:t xml:space="preserve"> that risdiplam is likely to extend life by at least 3</w:t>
      </w:r>
      <w:r w:rsidR="00F12BA9">
        <w:rPr>
          <w:lang w:val="en-GB"/>
        </w:rPr>
        <w:t> </w:t>
      </w:r>
      <w:r w:rsidR="00744CD1" w:rsidRPr="00BF0F58">
        <w:rPr>
          <w:lang w:val="en-GB"/>
        </w:rPr>
        <w:t xml:space="preserve">months for type 1 SMA. </w:t>
      </w:r>
      <w:r w:rsidR="00F12BA9">
        <w:rPr>
          <w:lang w:val="en-GB"/>
        </w:rPr>
        <w:t>The committee</w:t>
      </w:r>
      <w:r w:rsidR="00F12BA9" w:rsidRPr="00BF0F58">
        <w:rPr>
          <w:lang w:val="en-GB"/>
        </w:rPr>
        <w:t xml:space="preserve"> </w:t>
      </w:r>
      <w:r w:rsidR="009E4FA9" w:rsidRPr="00BF0F58">
        <w:rPr>
          <w:lang w:val="en-GB"/>
        </w:rPr>
        <w:t>noted</w:t>
      </w:r>
      <w:r w:rsidR="00047360" w:rsidRPr="00BF0F58">
        <w:rPr>
          <w:lang w:val="en-GB"/>
        </w:rPr>
        <w:t xml:space="preserve"> that nusinersen (TA588) was considered to have met the criteria for a life-extending treatment at the end of life for type 1</w:t>
      </w:r>
      <w:r w:rsidR="00F049DF" w:rsidRPr="00BF0F58">
        <w:rPr>
          <w:lang w:val="en-GB"/>
        </w:rPr>
        <w:t xml:space="preserve"> SMA</w:t>
      </w:r>
      <w:r w:rsidR="005B2E40" w:rsidRPr="00BF0F58">
        <w:rPr>
          <w:lang w:val="en-GB"/>
        </w:rPr>
        <w:t xml:space="preserve">, but not for </w:t>
      </w:r>
      <w:r w:rsidR="00F049DF" w:rsidRPr="00BF0F58">
        <w:rPr>
          <w:lang w:val="en-GB"/>
        </w:rPr>
        <w:t xml:space="preserve">types </w:t>
      </w:r>
      <w:r w:rsidR="005B2E40" w:rsidRPr="00BF0F58">
        <w:rPr>
          <w:lang w:val="en-GB"/>
        </w:rPr>
        <w:t>2</w:t>
      </w:r>
      <w:r w:rsidR="009E4FA9" w:rsidRPr="00BF0F58">
        <w:rPr>
          <w:lang w:val="en-GB"/>
        </w:rPr>
        <w:t xml:space="preserve"> or 3</w:t>
      </w:r>
      <w:r w:rsidR="00047360" w:rsidRPr="00BF0F58">
        <w:rPr>
          <w:lang w:val="en-GB"/>
        </w:rPr>
        <w:t>.</w:t>
      </w:r>
      <w:r w:rsidR="00F049DF" w:rsidRPr="00BF0F58">
        <w:rPr>
          <w:lang w:val="en-GB"/>
        </w:rPr>
        <w:t xml:space="preserve"> </w:t>
      </w:r>
      <w:r w:rsidR="00E65859" w:rsidRPr="00BF0F58">
        <w:rPr>
          <w:lang w:val="en-GB"/>
        </w:rPr>
        <w:t>The committee concluded</w:t>
      </w:r>
      <w:r w:rsidR="00E22016" w:rsidRPr="00BF0F58">
        <w:rPr>
          <w:lang w:val="en-GB"/>
        </w:rPr>
        <w:t xml:space="preserve"> this also applied for risdiplam.</w:t>
      </w:r>
      <w:r w:rsidR="00E65859" w:rsidRPr="00BF0F58">
        <w:rPr>
          <w:lang w:val="en-GB"/>
        </w:rPr>
        <w:t xml:space="preserve"> </w:t>
      </w:r>
    </w:p>
    <w:p w14:paraId="7A11B0D3" w14:textId="755222BA" w:rsidR="00515118" w:rsidRPr="00BF0F58" w:rsidRDefault="00B93872" w:rsidP="006741B8">
      <w:pPr>
        <w:pStyle w:val="Heading2"/>
      </w:pPr>
      <w:r w:rsidRPr="00BF0F58">
        <w:t>C</w:t>
      </w:r>
      <w:r w:rsidR="00515118" w:rsidRPr="00BF0F58">
        <w:t xml:space="preserve">ost-effectiveness </w:t>
      </w:r>
      <w:r w:rsidRPr="00BF0F58">
        <w:t>results</w:t>
      </w:r>
    </w:p>
    <w:p w14:paraId="13B99095" w14:textId="7AC11C92" w:rsidR="00515118" w:rsidRPr="00BF0F58" w:rsidRDefault="00482872" w:rsidP="006741B8">
      <w:pPr>
        <w:pStyle w:val="Heading3"/>
      </w:pPr>
      <w:r w:rsidRPr="00BF0F58">
        <w:t xml:space="preserve">The ICERs for risdiplam are above £50,000 per QALY </w:t>
      </w:r>
      <w:proofErr w:type="gramStart"/>
      <w:r w:rsidRPr="00BF0F58">
        <w:t>gained</w:t>
      </w:r>
      <w:proofErr w:type="gramEnd"/>
      <w:r w:rsidRPr="00BF0F58">
        <w:t xml:space="preserve"> </w:t>
      </w:r>
    </w:p>
    <w:p w14:paraId="567A866E" w14:textId="089FC5F9" w:rsidR="009A05FA" w:rsidRPr="00BF0F58" w:rsidRDefault="00C309C6" w:rsidP="006741B8">
      <w:pPr>
        <w:pStyle w:val="Numberedlevel2text"/>
        <w:rPr>
          <w:lang w:val="en-GB"/>
        </w:rPr>
      </w:pPr>
      <w:bookmarkStart w:id="32" w:name="_Ref72412172"/>
      <w:bookmarkStart w:id="33" w:name="_Ref528313877"/>
      <w:bookmarkStart w:id="34" w:name="_Ref8381263"/>
      <w:bookmarkStart w:id="35" w:name="_Ref9511370"/>
      <w:r w:rsidRPr="00BF0F58">
        <w:rPr>
          <w:lang w:val="en-GB"/>
        </w:rPr>
        <w:t>T</w:t>
      </w:r>
      <w:r w:rsidR="00481C04" w:rsidRPr="00BF0F58">
        <w:rPr>
          <w:lang w:val="en-GB"/>
        </w:rPr>
        <w:t>he company’s base</w:t>
      </w:r>
      <w:r w:rsidR="00970578" w:rsidRPr="00BF0F58">
        <w:rPr>
          <w:lang w:val="en-GB"/>
        </w:rPr>
        <w:t>-</w:t>
      </w:r>
      <w:r w:rsidR="00481C04" w:rsidRPr="00BF0F58">
        <w:rPr>
          <w:lang w:val="en-GB"/>
        </w:rPr>
        <w:t>case ICER</w:t>
      </w:r>
      <w:r w:rsidR="00C074C6" w:rsidRPr="00BF0F58">
        <w:rPr>
          <w:lang w:val="en-GB"/>
        </w:rPr>
        <w:t>s</w:t>
      </w:r>
      <w:r w:rsidR="00481C04" w:rsidRPr="00BF0F58">
        <w:rPr>
          <w:lang w:val="en-GB"/>
        </w:rPr>
        <w:t xml:space="preserve"> </w:t>
      </w:r>
      <w:r w:rsidR="00453F05" w:rsidRPr="00BF0F58">
        <w:rPr>
          <w:lang w:val="en-GB"/>
        </w:rPr>
        <w:t xml:space="preserve">for risdiplam compared with best supportive care </w:t>
      </w:r>
      <w:r w:rsidR="00C074C6" w:rsidRPr="00BF0F58">
        <w:rPr>
          <w:lang w:val="en-GB"/>
        </w:rPr>
        <w:t>were above £50,000 per QALY gained</w:t>
      </w:r>
      <w:r w:rsidR="00E52388" w:rsidRPr="00BF0F58">
        <w:rPr>
          <w:lang w:val="en-GB"/>
        </w:rPr>
        <w:t xml:space="preserve"> </w:t>
      </w:r>
      <w:r w:rsidR="00453F05" w:rsidRPr="00BF0F58">
        <w:rPr>
          <w:lang w:val="en-GB"/>
        </w:rPr>
        <w:t>for</w:t>
      </w:r>
      <w:r w:rsidR="00E52388" w:rsidRPr="00BF0F58">
        <w:rPr>
          <w:lang w:val="en-GB"/>
        </w:rPr>
        <w:t xml:space="preserve"> </w:t>
      </w:r>
      <w:r w:rsidR="00970578" w:rsidRPr="00BF0F58">
        <w:rPr>
          <w:lang w:val="en-GB"/>
        </w:rPr>
        <w:t xml:space="preserve">SMA types </w:t>
      </w:r>
      <w:r w:rsidR="00E52388" w:rsidRPr="00BF0F58">
        <w:rPr>
          <w:lang w:val="en-GB"/>
        </w:rPr>
        <w:t>1</w:t>
      </w:r>
      <w:r w:rsidR="00970578" w:rsidRPr="00BF0F58">
        <w:rPr>
          <w:lang w:val="en-GB"/>
        </w:rPr>
        <w:t>,</w:t>
      </w:r>
      <w:r w:rsidR="00E52388" w:rsidRPr="00BF0F58">
        <w:rPr>
          <w:lang w:val="en-GB"/>
        </w:rPr>
        <w:t xml:space="preserve"> 2 and 3 </w:t>
      </w:r>
      <w:r w:rsidR="00453F05" w:rsidRPr="00BF0F58">
        <w:rPr>
          <w:lang w:val="en-GB"/>
        </w:rPr>
        <w:t>(the company considers the exact ICERs to be confidential so they cannot be reported here)</w:t>
      </w:r>
      <w:r w:rsidR="00C074C6" w:rsidRPr="00BF0F58">
        <w:rPr>
          <w:lang w:val="en-GB"/>
        </w:rPr>
        <w:t xml:space="preserve">. The committee </w:t>
      </w:r>
      <w:r w:rsidR="009A05FA" w:rsidRPr="00BF0F58">
        <w:rPr>
          <w:lang w:val="en-GB"/>
        </w:rPr>
        <w:t xml:space="preserve">noted that </w:t>
      </w:r>
      <w:r w:rsidR="00A51F6A" w:rsidRPr="00BF0F58">
        <w:rPr>
          <w:lang w:val="en-GB"/>
        </w:rPr>
        <w:t xml:space="preserve">the company’s analyses did not include </w:t>
      </w:r>
      <w:proofErr w:type="gramStart"/>
      <w:r w:rsidR="00A51F6A" w:rsidRPr="00BF0F58">
        <w:rPr>
          <w:lang w:val="en-GB"/>
        </w:rPr>
        <w:t>all of</w:t>
      </w:r>
      <w:proofErr w:type="gramEnd"/>
      <w:r w:rsidR="00A51F6A" w:rsidRPr="00BF0F58">
        <w:rPr>
          <w:lang w:val="en-GB"/>
        </w:rPr>
        <w:t xml:space="preserve"> its </w:t>
      </w:r>
      <w:r w:rsidR="00B709DC" w:rsidRPr="00BF0F58">
        <w:rPr>
          <w:lang w:val="en-GB"/>
        </w:rPr>
        <w:t>preferred</w:t>
      </w:r>
      <w:r w:rsidR="009A05FA" w:rsidRPr="00BF0F58">
        <w:rPr>
          <w:lang w:val="en-GB"/>
        </w:rPr>
        <w:t xml:space="preserve"> assumptions</w:t>
      </w:r>
      <w:r w:rsidR="00970578" w:rsidRPr="00BF0F58">
        <w:rPr>
          <w:lang w:val="en-GB"/>
        </w:rPr>
        <w:t>, and concluded that</w:t>
      </w:r>
      <w:r w:rsidR="009A05FA" w:rsidRPr="00BF0F58">
        <w:rPr>
          <w:lang w:val="en-GB"/>
        </w:rPr>
        <w:t>:</w:t>
      </w:r>
      <w:bookmarkEnd w:id="32"/>
    </w:p>
    <w:p w14:paraId="31A18D33" w14:textId="60EAF634" w:rsidR="00B709DC" w:rsidRPr="00BF0F58" w:rsidRDefault="0003675F" w:rsidP="00B709DC">
      <w:pPr>
        <w:pStyle w:val="Bulletindent1"/>
      </w:pPr>
      <w:r w:rsidRPr="00BF0F58">
        <w:t>The company’s stopping rule</w:t>
      </w:r>
      <w:r w:rsidR="00C577AA" w:rsidRPr="00BF0F58">
        <w:t>s may not be appropriate</w:t>
      </w:r>
      <w:r w:rsidRPr="00BF0F58">
        <w:t xml:space="preserve"> </w:t>
      </w:r>
      <w:r w:rsidR="00B709DC" w:rsidRPr="00BF0F58">
        <w:t>(see section</w:t>
      </w:r>
      <w:r w:rsidR="001B7880">
        <w:t xml:space="preserve"> </w:t>
      </w:r>
      <w:r w:rsidR="001B7880">
        <w:fldChar w:fldCharType="begin"/>
      </w:r>
      <w:r w:rsidR="001B7880">
        <w:instrText xml:space="preserve"> REF _Ref72766214 \r \h </w:instrText>
      </w:r>
      <w:r w:rsidR="001B7880">
        <w:fldChar w:fldCharType="separate"/>
      </w:r>
      <w:r w:rsidR="004D7161">
        <w:t>3.11</w:t>
      </w:r>
      <w:r w:rsidR="001B7880">
        <w:fldChar w:fldCharType="end"/>
      </w:r>
      <w:r w:rsidR="00B709DC" w:rsidRPr="00BF0F58">
        <w:t>)</w:t>
      </w:r>
      <w:r w:rsidR="00BC26EF" w:rsidRPr="00BF0F58">
        <w:t>.</w:t>
      </w:r>
    </w:p>
    <w:p w14:paraId="335F127C" w14:textId="1D3624CE" w:rsidR="00B709DC" w:rsidRPr="00BF0F58" w:rsidRDefault="00007E12" w:rsidP="00B709DC">
      <w:pPr>
        <w:pStyle w:val="Bulletindent1"/>
        <w:rPr>
          <w:rFonts w:cs="Arial"/>
          <w:bCs/>
          <w:iCs/>
          <w:szCs w:val="28"/>
        </w:rPr>
      </w:pPr>
      <w:r w:rsidRPr="00BF0F58">
        <w:t>The company’s utility gain for fine motor skills is acceptable</w:t>
      </w:r>
      <w:r w:rsidR="00C577AA" w:rsidRPr="00BF0F58">
        <w:t xml:space="preserve"> but may be too low</w:t>
      </w:r>
      <w:r w:rsidRPr="00BF0F58">
        <w:t xml:space="preserve"> </w:t>
      </w:r>
      <w:r w:rsidR="00B709DC" w:rsidRPr="00BF0F58">
        <w:t xml:space="preserve">(see section </w:t>
      </w:r>
      <w:r w:rsidR="00BC3C98" w:rsidRPr="00BF0F58">
        <w:fldChar w:fldCharType="begin"/>
      </w:r>
      <w:r w:rsidR="00BC3C98" w:rsidRPr="00BF0F58">
        <w:instrText xml:space="preserve"> REF _Ref71731904 \r \h </w:instrText>
      </w:r>
      <w:r w:rsidR="00BC3C98" w:rsidRPr="00BF0F58">
        <w:fldChar w:fldCharType="separate"/>
      </w:r>
      <w:r w:rsidR="004D7161">
        <w:t>3.12</w:t>
      </w:r>
      <w:r w:rsidR="00BC3C98" w:rsidRPr="00BF0F58">
        <w:fldChar w:fldCharType="end"/>
      </w:r>
      <w:r w:rsidR="00B709DC" w:rsidRPr="00BF0F58">
        <w:t>)</w:t>
      </w:r>
      <w:r w:rsidR="00BC26EF" w:rsidRPr="00BF0F58">
        <w:t>.</w:t>
      </w:r>
    </w:p>
    <w:p w14:paraId="14194B6D" w14:textId="37B76554" w:rsidR="00B709DC" w:rsidRPr="00BF0F58" w:rsidRDefault="00445BDD" w:rsidP="001016F7">
      <w:pPr>
        <w:pStyle w:val="Bulletindent1last"/>
        <w:rPr>
          <w:rFonts w:cs="Arial"/>
          <w:bCs/>
          <w:iCs/>
          <w:szCs w:val="28"/>
        </w:rPr>
      </w:pPr>
      <w:r w:rsidRPr="00BF0F58">
        <w:t>The ERG’s approach</w:t>
      </w:r>
      <w:r w:rsidR="0093162B" w:rsidRPr="00BF0F58">
        <w:t xml:space="preserve"> </w:t>
      </w:r>
      <w:r w:rsidR="008B1F0D" w:rsidRPr="00BF0F58">
        <w:t>for</w:t>
      </w:r>
      <w:r w:rsidRPr="00BF0F58">
        <w:t xml:space="preserve"> including caregiver utility values </w:t>
      </w:r>
      <w:r w:rsidR="008B1F0D" w:rsidRPr="00BF0F58">
        <w:t xml:space="preserve">is </w:t>
      </w:r>
      <w:r w:rsidR="00B61D1D" w:rsidRPr="00BF0F58">
        <w:t xml:space="preserve">accepted </w:t>
      </w:r>
      <w:r w:rsidR="008B1F0D" w:rsidRPr="00BF0F58">
        <w:t xml:space="preserve">because it is consistent with TA588 </w:t>
      </w:r>
      <w:r w:rsidR="00B61D1D" w:rsidRPr="00BF0F58">
        <w:t xml:space="preserve">but there is </w:t>
      </w:r>
      <w:r w:rsidR="00115A37" w:rsidRPr="00BF0F58">
        <w:t xml:space="preserve">substantial </w:t>
      </w:r>
      <w:r w:rsidR="00B61D1D" w:rsidRPr="00BF0F58">
        <w:t xml:space="preserve">uncertainty </w:t>
      </w:r>
      <w:r w:rsidR="00B709DC" w:rsidRPr="00BF0F58">
        <w:t xml:space="preserve">(see section </w:t>
      </w:r>
      <w:r w:rsidR="00BC3C98" w:rsidRPr="00BF0F58">
        <w:fldChar w:fldCharType="begin"/>
      </w:r>
      <w:r w:rsidR="00BC3C98" w:rsidRPr="00BF0F58">
        <w:instrText xml:space="preserve"> REF _Ref71731865 \r \h </w:instrText>
      </w:r>
      <w:r w:rsidR="00BC3C98" w:rsidRPr="00BF0F58">
        <w:fldChar w:fldCharType="separate"/>
      </w:r>
      <w:r w:rsidR="004D7161">
        <w:t>3.13</w:t>
      </w:r>
      <w:r w:rsidR="00BC3C98" w:rsidRPr="00BF0F58">
        <w:fldChar w:fldCharType="end"/>
      </w:r>
      <w:r w:rsidR="00B709DC" w:rsidRPr="00BF0F58">
        <w:t>)</w:t>
      </w:r>
      <w:r w:rsidR="00BC26EF" w:rsidRPr="00BF0F58">
        <w:t>.</w:t>
      </w:r>
    </w:p>
    <w:p w14:paraId="687ECE0A" w14:textId="747A8485" w:rsidR="00B709DC" w:rsidRPr="00BF0F58" w:rsidRDefault="00E5729E" w:rsidP="001016F7">
      <w:pPr>
        <w:pStyle w:val="NICEnormalindented"/>
      </w:pPr>
      <w:bookmarkStart w:id="36" w:name="_Hlk72411033"/>
      <w:r w:rsidRPr="00BF0F58">
        <w:lastRenderedPageBreak/>
        <w:t>The committee noted that</w:t>
      </w:r>
      <w:r w:rsidR="00BC26EF" w:rsidRPr="00BF0F58">
        <w:t>,</w:t>
      </w:r>
      <w:r w:rsidRPr="00BF0F58">
        <w:t xml:space="preserve"> </w:t>
      </w:r>
      <w:r w:rsidR="00BC26EF" w:rsidRPr="00BF0F58">
        <w:t>using</w:t>
      </w:r>
      <w:r w:rsidRPr="00BF0F58">
        <w:t xml:space="preserve"> its preferred assumptions, the most plausible ICER for type 1 SMA was </w:t>
      </w:r>
      <w:r w:rsidR="00047360" w:rsidRPr="00BF0F58">
        <w:t xml:space="preserve">much </w:t>
      </w:r>
      <w:r w:rsidRPr="00BF0F58">
        <w:t>higher than £50,000 per QALY gained</w:t>
      </w:r>
      <w:r w:rsidR="00047360" w:rsidRPr="00BF0F58">
        <w:t>. F</w:t>
      </w:r>
      <w:r w:rsidRPr="00BF0F58">
        <w:t xml:space="preserve">or </w:t>
      </w:r>
      <w:r w:rsidR="00BC26EF" w:rsidRPr="00BF0F58">
        <w:t xml:space="preserve">types </w:t>
      </w:r>
      <w:r w:rsidRPr="00BF0F58">
        <w:t xml:space="preserve">2 and 3 </w:t>
      </w:r>
      <w:r w:rsidR="00047360" w:rsidRPr="00BF0F58">
        <w:t xml:space="preserve">the ICER was much </w:t>
      </w:r>
      <w:r w:rsidRPr="00BF0F58">
        <w:t>higher than £30,000 per QALY gained (</w:t>
      </w:r>
      <w:r w:rsidR="00453F05" w:rsidRPr="00BF0F58">
        <w:rPr>
          <w:rFonts w:cs="Arial"/>
          <w:bCs/>
          <w:iCs/>
          <w:szCs w:val="28"/>
        </w:rPr>
        <w:t>the company considers the ICERs to be confidential so they cannot be reported here</w:t>
      </w:r>
      <w:r w:rsidRPr="00BF0F58">
        <w:t xml:space="preserve">). </w:t>
      </w:r>
      <w:r w:rsidR="0019721C" w:rsidRPr="00BF0F58">
        <w:t>T</w:t>
      </w:r>
      <w:r w:rsidR="009C7EDF" w:rsidRPr="00BF0F58">
        <w:t xml:space="preserve">he committee concluded that </w:t>
      </w:r>
      <w:r w:rsidR="0047484A" w:rsidRPr="00BF0F58">
        <w:t>t</w:t>
      </w:r>
      <w:r w:rsidR="0019721C" w:rsidRPr="00BF0F58">
        <w:t>he ICERs for risdiplam are above £50,000 per QALY gained</w:t>
      </w:r>
      <w:r w:rsidR="0047484A" w:rsidRPr="00BF0F58">
        <w:t>.</w:t>
      </w:r>
      <w:bookmarkEnd w:id="36"/>
    </w:p>
    <w:bookmarkEnd w:id="33"/>
    <w:bookmarkEnd w:id="34"/>
    <w:bookmarkEnd w:id="35"/>
    <w:p w14:paraId="53380662" w14:textId="77777777" w:rsidR="00515118" w:rsidRPr="00BF0F58" w:rsidRDefault="00515118" w:rsidP="006741B8">
      <w:pPr>
        <w:pStyle w:val="Heading2"/>
      </w:pPr>
      <w:r w:rsidRPr="00BF0F58">
        <w:t>Other factors</w:t>
      </w:r>
    </w:p>
    <w:p w14:paraId="20C56844" w14:textId="462C84F2" w:rsidR="004D4530" w:rsidRPr="00BF0F58" w:rsidRDefault="004D4530" w:rsidP="006741B8">
      <w:pPr>
        <w:pStyle w:val="Heading3"/>
      </w:pPr>
      <w:r w:rsidRPr="00BF0F58">
        <w:t xml:space="preserve">There could be some benefits that are not captured in the </w:t>
      </w:r>
      <w:proofErr w:type="gramStart"/>
      <w:r w:rsidRPr="00BF0F58">
        <w:t>models</w:t>
      </w:r>
      <w:proofErr w:type="gramEnd"/>
    </w:p>
    <w:p w14:paraId="34F52529" w14:textId="1DBE2204" w:rsidR="004D4530" w:rsidRPr="00BF0F58" w:rsidRDefault="001C5BE5" w:rsidP="001016F7">
      <w:pPr>
        <w:pStyle w:val="Numberedlevel2text"/>
        <w:rPr>
          <w:lang w:val="en-GB"/>
        </w:rPr>
      </w:pPr>
      <w:bookmarkStart w:id="37" w:name="_Ref71731760"/>
      <w:bookmarkStart w:id="38" w:name="_Ref72766526"/>
      <w:r w:rsidRPr="00BF0F58">
        <w:rPr>
          <w:lang w:val="en-GB"/>
        </w:rPr>
        <w:t xml:space="preserve">The company suggested that the models do not adequately reflect </w:t>
      </w:r>
      <w:r w:rsidR="006367CF" w:rsidRPr="00BF0F58">
        <w:rPr>
          <w:lang w:val="en-GB"/>
        </w:rPr>
        <w:t>all potential benefits of risdiplam</w:t>
      </w:r>
      <w:bookmarkEnd w:id="37"/>
      <w:r w:rsidR="0067401F" w:rsidRPr="00BF0F58">
        <w:rPr>
          <w:lang w:val="en-GB"/>
        </w:rPr>
        <w:t xml:space="preserve"> because </w:t>
      </w:r>
      <w:r w:rsidR="00E740A9" w:rsidRPr="00BF0F58">
        <w:rPr>
          <w:lang w:val="en-GB"/>
        </w:rPr>
        <w:t xml:space="preserve">the benefits of </w:t>
      </w:r>
      <w:r w:rsidR="0067401F" w:rsidRPr="00BF0F58">
        <w:rPr>
          <w:lang w:val="en-GB"/>
        </w:rPr>
        <w:t xml:space="preserve">improvements in </w:t>
      </w:r>
      <w:r w:rsidR="00AF4D94" w:rsidRPr="00BF0F58">
        <w:rPr>
          <w:lang w:val="en-GB"/>
        </w:rPr>
        <w:t xml:space="preserve">respiratory and </w:t>
      </w:r>
      <w:r w:rsidR="0067401F" w:rsidRPr="00BF0F58">
        <w:rPr>
          <w:lang w:val="en-GB"/>
        </w:rPr>
        <w:t>bulbar function</w:t>
      </w:r>
      <w:r w:rsidR="00AF4D94" w:rsidRPr="00BF0F58">
        <w:rPr>
          <w:lang w:val="en-GB"/>
        </w:rPr>
        <w:t xml:space="preserve"> (</w:t>
      </w:r>
      <w:r w:rsidR="0030554F" w:rsidRPr="00BF0F58">
        <w:rPr>
          <w:lang w:val="en-GB"/>
        </w:rPr>
        <w:t>such as</w:t>
      </w:r>
      <w:r w:rsidR="00AF4D94" w:rsidRPr="00BF0F58">
        <w:rPr>
          <w:lang w:val="en-GB"/>
        </w:rPr>
        <w:t xml:space="preserve"> swallowing</w:t>
      </w:r>
      <w:r w:rsidR="0030554F" w:rsidRPr="00BF0F58">
        <w:rPr>
          <w:lang w:val="en-GB"/>
        </w:rPr>
        <w:t>,</w:t>
      </w:r>
      <w:r w:rsidR="00AF4D94" w:rsidRPr="00BF0F58">
        <w:rPr>
          <w:lang w:val="en-GB"/>
        </w:rPr>
        <w:t xml:space="preserve"> </w:t>
      </w:r>
      <w:r w:rsidR="0030554F" w:rsidRPr="00BF0F58">
        <w:rPr>
          <w:lang w:val="en-GB"/>
        </w:rPr>
        <w:t>vocalising</w:t>
      </w:r>
      <w:r w:rsidR="00E4652D" w:rsidRPr="00BF0F58">
        <w:rPr>
          <w:lang w:val="en-GB"/>
        </w:rPr>
        <w:t xml:space="preserve"> and</w:t>
      </w:r>
      <w:r w:rsidR="00AF4D94" w:rsidRPr="00BF0F58">
        <w:rPr>
          <w:lang w:val="en-GB"/>
        </w:rPr>
        <w:t xml:space="preserve"> </w:t>
      </w:r>
      <w:r w:rsidR="0030554F" w:rsidRPr="00BF0F58">
        <w:rPr>
          <w:lang w:val="en-GB"/>
        </w:rPr>
        <w:t xml:space="preserve">the ability to </w:t>
      </w:r>
      <w:r w:rsidR="00AF4D94" w:rsidRPr="00BF0F58">
        <w:rPr>
          <w:lang w:val="en-GB"/>
        </w:rPr>
        <w:t>communicate)</w:t>
      </w:r>
      <w:r w:rsidR="004056D8" w:rsidRPr="00BF0F58">
        <w:rPr>
          <w:lang w:val="en-GB"/>
        </w:rPr>
        <w:t xml:space="preserve"> </w:t>
      </w:r>
      <w:r w:rsidR="00AF4D94" w:rsidRPr="00BF0F58">
        <w:rPr>
          <w:lang w:val="en-GB"/>
        </w:rPr>
        <w:t>may not have been adequately captured</w:t>
      </w:r>
      <w:r w:rsidR="0067401F" w:rsidRPr="00BF0F58">
        <w:rPr>
          <w:lang w:val="en-GB"/>
        </w:rPr>
        <w:t xml:space="preserve"> in the models. The committee </w:t>
      </w:r>
      <w:r w:rsidR="0030554F" w:rsidRPr="00BF0F58">
        <w:rPr>
          <w:lang w:val="en-GB"/>
        </w:rPr>
        <w:t>noted</w:t>
      </w:r>
      <w:r w:rsidR="0067401F" w:rsidRPr="00BF0F58">
        <w:rPr>
          <w:lang w:val="en-GB"/>
        </w:rPr>
        <w:t xml:space="preserve"> that even small improvements in motor skills </w:t>
      </w:r>
      <w:r w:rsidR="0030554F" w:rsidRPr="00BF0F58">
        <w:rPr>
          <w:lang w:val="en-GB"/>
        </w:rPr>
        <w:t xml:space="preserve">are </w:t>
      </w:r>
      <w:r w:rsidR="0067401F" w:rsidRPr="00BF0F58">
        <w:rPr>
          <w:lang w:val="en-GB"/>
        </w:rPr>
        <w:t xml:space="preserve">highly valued </w:t>
      </w:r>
      <w:r w:rsidR="0030554F" w:rsidRPr="00BF0F58">
        <w:rPr>
          <w:lang w:val="en-GB"/>
        </w:rPr>
        <w:t xml:space="preserve">by patients </w:t>
      </w:r>
      <w:r w:rsidR="0067401F" w:rsidRPr="00BF0F58">
        <w:rPr>
          <w:lang w:val="en-GB"/>
        </w:rPr>
        <w:t xml:space="preserve">and </w:t>
      </w:r>
      <w:r w:rsidR="0030554F" w:rsidRPr="00BF0F58">
        <w:rPr>
          <w:lang w:val="en-GB"/>
        </w:rPr>
        <w:t xml:space="preserve">make </w:t>
      </w:r>
      <w:r w:rsidR="0067401F" w:rsidRPr="00BF0F58">
        <w:rPr>
          <w:lang w:val="en-GB"/>
        </w:rPr>
        <w:t>a large difference to health-related quality of life</w:t>
      </w:r>
      <w:r w:rsidR="0030554F" w:rsidRPr="00BF0F58">
        <w:rPr>
          <w:lang w:val="en-GB"/>
        </w:rPr>
        <w:t>, which</w:t>
      </w:r>
      <w:r w:rsidR="0067401F" w:rsidRPr="00BF0F58">
        <w:rPr>
          <w:lang w:val="en-GB"/>
        </w:rPr>
        <w:t xml:space="preserve"> may not be captured in the available </w:t>
      </w:r>
      <w:r w:rsidR="008B1F0D" w:rsidRPr="00BF0F58">
        <w:rPr>
          <w:lang w:val="en-GB"/>
        </w:rPr>
        <w:t>motor function measures</w:t>
      </w:r>
      <w:r w:rsidR="0067401F" w:rsidRPr="00BF0F58">
        <w:rPr>
          <w:lang w:val="en-GB"/>
        </w:rPr>
        <w:t xml:space="preserve"> (see section </w:t>
      </w:r>
      <w:r w:rsidR="0067401F" w:rsidRPr="00BF0F58">
        <w:rPr>
          <w:lang w:val="en-GB"/>
        </w:rPr>
        <w:fldChar w:fldCharType="begin"/>
      </w:r>
      <w:r w:rsidR="0067401F" w:rsidRPr="00BF0F58">
        <w:rPr>
          <w:lang w:val="en-GB"/>
        </w:rPr>
        <w:instrText xml:space="preserve"> REF _Ref71731904 \r \h </w:instrText>
      </w:r>
      <w:r w:rsidR="0067401F" w:rsidRPr="00BF0F58">
        <w:rPr>
          <w:lang w:val="en-GB"/>
        </w:rPr>
      </w:r>
      <w:r w:rsidR="0067401F" w:rsidRPr="00BF0F58">
        <w:rPr>
          <w:lang w:val="en-GB"/>
        </w:rPr>
        <w:fldChar w:fldCharType="separate"/>
      </w:r>
      <w:r w:rsidR="004D7161">
        <w:rPr>
          <w:lang w:val="en-GB"/>
        </w:rPr>
        <w:t>3.12</w:t>
      </w:r>
      <w:r w:rsidR="0067401F" w:rsidRPr="00BF0F58">
        <w:rPr>
          <w:lang w:val="en-GB"/>
        </w:rPr>
        <w:fldChar w:fldCharType="end"/>
      </w:r>
      <w:r w:rsidR="0067401F" w:rsidRPr="00BF0F58">
        <w:rPr>
          <w:lang w:val="en-GB"/>
        </w:rPr>
        <w:t xml:space="preserve">). It noted that </w:t>
      </w:r>
      <w:r w:rsidR="008D7FE1" w:rsidRPr="00BF0F58">
        <w:rPr>
          <w:lang w:val="en-GB"/>
        </w:rPr>
        <w:t>its</w:t>
      </w:r>
      <w:r w:rsidR="0067401F" w:rsidRPr="00BF0F58">
        <w:rPr>
          <w:lang w:val="en-GB"/>
        </w:rPr>
        <w:t xml:space="preserve"> preferred assumptions included an additional utility gain for fine motor skills but agreed </w:t>
      </w:r>
      <w:r w:rsidR="00E740A9" w:rsidRPr="00BF0F58">
        <w:rPr>
          <w:lang w:val="en-GB"/>
        </w:rPr>
        <w:t xml:space="preserve">that </w:t>
      </w:r>
      <w:r w:rsidR="0067401F" w:rsidRPr="00BF0F58">
        <w:rPr>
          <w:lang w:val="en-GB"/>
        </w:rPr>
        <w:t>this benefit could be larger. The committee concluded that there could be some benefits that are not captured in the models.</w:t>
      </w:r>
      <w:bookmarkEnd w:id="38"/>
    </w:p>
    <w:p w14:paraId="00296514" w14:textId="187F64A9" w:rsidR="00BC3C98" w:rsidRPr="00BF0F58" w:rsidRDefault="00BC3C98" w:rsidP="006741B8">
      <w:pPr>
        <w:pStyle w:val="Heading3"/>
      </w:pPr>
      <w:r w:rsidRPr="00BF0F58">
        <w:t xml:space="preserve">Risdiplam is </w:t>
      </w:r>
      <w:proofErr w:type="gramStart"/>
      <w:r w:rsidRPr="00BF0F58">
        <w:t>innovative</w:t>
      </w:r>
      <w:proofErr w:type="gramEnd"/>
    </w:p>
    <w:p w14:paraId="6A455459" w14:textId="37A0C620" w:rsidR="00BC3C98" w:rsidRPr="00BF0F58" w:rsidRDefault="0067401F" w:rsidP="00BC3C98">
      <w:pPr>
        <w:pStyle w:val="Numberedlevel2text"/>
        <w:rPr>
          <w:lang w:val="en-GB"/>
        </w:rPr>
      </w:pPr>
      <w:bookmarkStart w:id="39" w:name="_Ref72412195"/>
      <w:r w:rsidRPr="00BF0F58">
        <w:rPr>
          <w:lang w:val="en-GB"/>
        </w:rPr>
        <w:t xml:space="preserve">The company suggested that risdiplam is innovative because it provides an oral treatment option for people who cannot have nusinersen </w:t>
      </w:r>
      <w:proofErr w:type="gramStart"/>
      <w:r w:rsidRPr="00BF0F58">
        <w:rPr>
          <w:lang w:val="en-GB"/>
        </w:rPr>
        <w:t xml:space="preserve">and </w:t>
      </w:r>
      <w:r w:rsidR="00D74993" w:rsidRPr="00BF0F58">
        <w:rPr>
          <w:lang w:val="en-GB"/>
        </w:rPr>
        <w:t>also</w:t>
      </w:r>
      <w:proofErr w:type="gramEnd"/>
      <w:r w:rsidR="00D74993" w:rsidRPr="00BF0F58">
        <w:rPr>
          <w:lang w:val="en-GB"/>
        </w:rPr>
        <w:t xml:space="preserve"> </w:t>
      </w:r>
      <w:r w:rsidR="008B1F0D" w:rsidRPr="00BF0F58">
        <w:rPr>
          <w:lang w:val="en-GB"/>
        </w:rPr>
        <w:t xml:space="preserve">allows </w:t>
      </w:r>
      <w:r w:rsidR="000A4151" w:rsidRPr="00BF0F58">
        <w:rPr>
          <w:lang w:val="en-GB"/>
        </w:rPr>
        <w:t xml:space="preserve">people </w:t>
      </w:r>
      <w:r w:rsidR="008B1F0D" w:rsidRPr="00BF0F58">
        <w:rPr>
          <w:lang w:val="en-GB"/>
        </w:rPr>
        <w:t>to</w:t>
      </w:r>
      <w:r w:rsidRPr="00BF0F58">
        <w:rPr>
          <w:lang w:val="en-GB"/>
        </w:rPr>
        <w:t xml:space="preserve"> </w:t>
      </w:r>
      <w:r w:rsidR="000A4151" w:rsidRPr="00BF0F58">
        <w:rPr>
          <w:lang w:val="en-GB"/>
        </w:rPr>
        <w:t xml:space="preserve">have treatment </w:t>
      </w:r>
      <w:r w:rsidRPr="00BF0F58">
        <w:rPr>
          <w:lang w:val="en-GB"/>
        </w:rPr>
        <w:t xml:space="preserve">at home. The clinical and patient experts </w:t>
      </w:r>
      <w:r w:rsidR="00D74993" w:rsidRPr="00BF0F58">
        <w:rPr>
          <w:lang w:val="en-GB"/>
        </w:rPr>
        <w:t xml:space="preserve">explained </w:t>
      </w:r>
      <w:r w:rsidRPr="00BF0F58">
        <w:rPr>
          <w:lang w:val="en-GB"/>
        </w:rPr>
        <w:t xml:space="preserve">that </w:t>
      </w:r>
      <w:r w:rsidR="00D74993" w:rsidRPr="00BF0F58">
        <w:rPr>
          <w:lang w:val="en-GB"/>
        </w:rPr>
        <w:t>nusinersen</w:t>
      </w:r>
      <w:r w:rsidR="00D74993" w:rsidRPr="00BF0F58" w:rsidDel="00D74993">
        <w:rPr>
          <w:lang w:val="en-GB"/>
        </w:rPr>
        <w:t xml:space="preserve"> </w:t>
      </w:r>
      <w:r w:rsidR="00D74993" w:rsidRPr="00BF0F58">
        <w:rPr>
          <w:lang w:val="en-GB"/>
        </w:rPr>
        <w:t xml:space="preserve">is given by lumbar puncture. Many </w:t>
      </w:r>
      <w:r w:rsidRPr="00BF0F58">
        <w:rPr>
          <w:lang w:val="en-GB"/>
        </w:rPr>
        <w:t>people with SMA have spinal fusion</w:t>
      </w:r>
      <w:r w:rsidR="00D74993" w:rsidRPr="00BF0F58">
        <w:rPr>
          <w:lang w:val="en-GB"/>
        </w:rPr>
        <w:t>, which means they</w:t>
      </w:r>
      <w:r w:rsidR="000A4151" w:rsidRPr="00BF0F58">
        <w:rPr>
          <w:lang w:val="en-GB"/>
        </w:rPr>
        <w:t xml:space="preserve"> cannot</w:t>
      </w:r>
      <w:r w:rsidR="00E4652D" w:rsidRPr="00BF0F58">
        <w:rPr>
          <w:lang w:val="en-GB"/>
        </w:rPr>
        <w:t xml:space="preserve"> </w:t>
      </w:r>
      <w:r w:rsidR="00D74993" w:rsidRPr="00BF0F58">
        <w:rPr>
          <w:lang w:val="en-GB"/>
        </w:rPr>
        <w:t xml:space="preserve">have a </w:t>
      </w:r>
      <w:r w:rsidR="00E4652D" w:rsidRPr="00BF0F58">
        <w:rPr>
          <w:lang w:val="en-GB"/>
        </w:rPr>
        <w:t xml:space="preserve">lumbar puncture </w:t>
      </w:r>
      <w:r w:rsidR="00D74993" w:rsidRPr="00BF0F58">
        <w:rPr>
          <w:lang w:val="en-GB"/>
        </w:rPr>
        <w:t>so are unable to have</w:t>
      </w:r>
      <w:r w:rsidR="00E4652D" w:rsidRPr="00BF0F58">
        <w:rPr>
          <w:lang w:val="en-GB"/>
        </w:rPr>
        <w:t xml:space="preserve"> </w:t>
      </w:r>
      <w:bookmarkStart w:id="40" w:name="_Hlk72218924"/>
      <w:r w:rsidR="000A4151" w:rsidRPr="00BF0F58">
        <w:rPr>
          <w:lang w:val="en-GB"/>
        </w:rPr>
        <w:t>nusinersen</w:t>
      </w:r>
      <w:bookmarkEnd w:id="40"/>
      <w:r w:rsidR="00D74993" w:rsidRPr="00BF0F58">
        <w:rPr>
          <w:lang w:val="en-GB"/>
        </w:rPr>
        <w:t xml:space="preserve">. </w:t>
      </w:r>
      <w:r w:rsidR="00F353D2" w:rsidRPr="00BF0F58">
        <w:rPr>
          <w:lang w:val="en-GB"/>
        </w:rPr>
        <w:t>The clinical and patient experts</w:t>
      </w:r>
      <w:r w:rsidR="00D74993" w:rsidRPr="00BF0F58">
        <w:rPr>
          <w:lang w:val="en-GB"/>
        </w:rPr>
        <w:t xml:space="preserve"> agreed that</w:t>
      </w:r>
      <w:r w:rsidRPr="00BF0F58">
        <w:rPr>
          <w:lang w:val="en-GB"/>
        </w:rPr>
        <w:t xml:space="preserve"> </w:t>
      </w:r>
      <w:r w:rsidR="000A4151" w:rsidRPr="00BF0F58">
        <w:rPr>
          <w:lang w:val="en-GB"/>
        </w:rPr>
        <w:t>an</w:t>
      </w:r>
      <w:r w:rsidRPr="00BF0F58">
        <w:rPr>
          <w:lang w:val="en-GB"/>
        </w:rPr>
        <w:t xml:space="preserve"> alternative treatment option is needed. The committee concluded that</w:t>
      </w:r>
      <w:r w:rsidR="000A4151" w:rsidRPr="00BF0F58">
        <w:rPr>
          <w:lang w:val="en-GB"/>
        </w:rPr>
        <w:t xml:space="preserve"> risdiplam </w:t>
      </w:r>
      <w:r w:rsidR="00D74993" w:rsidRPr="00BF0F58">
        <w:rPr>
          <w:lang w:val="en-GB"/>
        </w:rPr>
        <w:t xml:space="preserve">is </w:t>
      </w:r>
      <w:r w:rsidR="000A4151" w:rsidRPr="00BF0F58">
        <w:rPr>
          <w:lang w:val="en-GB"/>
        </w:rPr>
        <w:t>innovative</w:t>
      </w:r>
      <w:r w:rsidR="001C596F" w:rsidRPr="00BF0F58">
        <w:rPr>
          <w:lang w:val="en-GB"/>
        </w:rPr>
        <w:t xml:space="preserve">, but </w:t>
      </w:r>
      <w:r w:rsidR="00F353D2" w:rsidRPr="00BF0F58">
        <w:rPr>
          <w:lang w:val="en-GB"/>
        </w:rPr>
        <w:t>no</w:t>
      </w:r>
      <w:r w:rsidR="00052BB8" w:rsidRPr="00BF0F58">
        <w:rPr>
          <w:lang w:val="en-GB"/>
        </w:rPr>
        <w:t xml:space="preserve"> data </w:t>
      </w:r>
      <w:r w:rsidR="00F353D2" w:rsidRPr="00BF0F58">
        <w:rPr>
          <w:lang w:val="en-GB"/>
        </w:rPr>
        <w:t xml:space="preserve">had been </w:t>
      </w:r>
      <w:r w:rsidR="00052BB8" w:rsidRPr="00BF0F58">
        <w:rPr>
          <w:lang w:val="en-GB"/>
        </w:rPr>
        <w:t xml:space="preserve">presented </w:t>
      </w:r>
      <w:r w:rsidR="00F353D2" w:rsidRPr="00BF0F58">
        <w:rPr>
          <w:lang w:val="en-GB"/>
        </w:rPr>
        <w:t>for</w:t>
      </w:r>
      <w:r w:rsidR="00052BB8" w:rsidRPr="00BF0F58">
        <w:rPr>
          <w:lang w:val="en-GB"/>
        </w:rPr>
        <w:t xml:space="preserve"> benefits relating to </w:t>
      </w:r>
      <w:r w:rsidR="00693431" w:rsidRPr="00BF0F58">
        <w:rPr>
          <w:lang w:val="en-GB"/>
        </w:rPr>
        <w:t xml:space="preserve">its </w:t>
      </w:r>
      <w:r w:rsidR="00052BB8" w:rsidRPr="00BF0F58">
        <w:rPr>
          <w:lang w:val="en-GB"/>
        </w:rPr>
        <w:t xml:space="preserve">innovative nature that had not </w:t>
      </w:r>
      <w:r w:rsidR="00F353D2" w:rsidRPr="00BF0F58">
        <w:rPr>
          <w:lang w:val="en-GB"/>
        </w:rPr>
        <w:t xml:space="preserve">already </w:t>
      </w:r>
      <w:r w:rsidR="00052BB8" w:rsidRPr="00BF0F58">
        <w:rPr>
          <w:lang w:val="en-GB"/>
        </w:rPr>
        <w:t>been captured in the economic analyses</w:t>
      </w:r>
      <w:r w:rsidR="00BC26EF" w:rsidRPr="00BF0F58">
        <w:rPr>
          <w:lang w:val="en-GB"/>
        </w:rPr>
        <w:t>.</w:t>
      </w:r>
      <w:bookmarkEnd w:id="39"/>
    </w:p>
    <w:p w14:paraId="39C52BC9" w14:textId="54F37C89" w:rsidR="00E76A33" w:rsidRPr="00BF0F58" w:rsidRDefault="00E76A33" w:rsidP="006741B8">
      <w:pPr>
        <w:pStyle w:val="Heading3"/>
      </w:pPr>
      <w:r w:rsidRPr="00BF0F58">
        <w:lastRenderedPageBreak/>
        <w:t xml:space="preserve">No equality issues were </w:t>
      </w:r>
      <w:proofErr w:type="gramStart"/>
      <w:r w:rsidRPr="00BF0F58">
        <w:t>identified</w:t>
      </w:r>
      <w:proofErr w:type="gramEnd"/>
    </w:p>
    <w:p w14:paraId="1BFD8729" w14:textId="5625A71E" w:rsidR="00E76A33" w:rsidRPr="00BF0F58" w:rsidRDefault="004C1D7D" w:rsidP="00E76A33">
      <w:pPr>
        <w:pStyle w:val="Numberedlevel2text"/>
        <w:rPr>
          <w:lang w:val="en-GB"/>
        </w:rPr>
      </w:pPr>
      <w:r w:rsidRPr="00BF0F58">
        <w:rPr>
          <w:lang w:val="en-GB"/>
        </w:rPr>
        <w:t>The patient and professional submissions suggest</w:t>
      </w:r>
      <w:r w:rsidR="00052BB8" w:rsidRPr="00BF0F58">
        <w:rPr>
          <w:lang w:val="en-GB"/>
        </w:rPr>
        <w:t>ed</w:t>
      </w:r>
      <w:r w:rsidRPr="00BF0F58">
        <w:rPr>
          <w:lang w:val="en-GB"/>
        </w:rPr>
        <w:t xml:space="preserve"> that the use of arbitrary disease categories means some patients with SMA (adults and </w:t>
      </w:r>
      <w:r w:rsidR="0030554F" w:rsidRPr="00BF0F58">
        <w:rPr>
          <w:lang w:val="en-GB"/>
        </w:rPr>
        <w:t xml:space="preserve">people </w:t>
      </w:r>
      <w:r w:rsidRPr="00BF0F58">
        <w:rPr>
          <w:lang w:val="en-GB"/>
        </w:rPr>
        <w:t xml:space="preserve">with type 3 SMA) cannot access </w:t>
      </w:r>
      <w:r w:rsidR="001F039F" w:rsidRPr="00BF0F58">
        <w:rPr>
          <w:lang w:val="en-GB"/>
        </w:rPr>
        <w:t xml:space="preserve">other </w:t>
      </w:r>
      <w:r w:rsidRPr="00BF0F58">
        <w:rPr>
          <w:lang w:val="en-GB"/>
        </w:rPr>
        <w:t xml:space="preserve">treatments. The committee discussed this and recognised the limitations but noted </w:t>
      </w:r>
      <w:r w:rsidR="00B94C39" w:rsidRPr="00BF0F58">
        <w:rPr>
          <w:lang w:val="en-GB"/>
        </w:rPr>
        <w:t xml:space="preserve">that </w:t>
      </w:r>
      <w:r w:rsidRPr="00BF0F58">
        <w:rPr>
          <w:lang w:val="en-GB"/>
        </w:rPr>
        <w:t xml:space="preserve">these classifications </w:t>
      </w:r>
      <w:r w:rsidR="0030554F" w:rsidRPr="00BF0F58">
        <w:rPr>
          <w:lang w:val="en-GB"/>
        </w:rPr>
        <w:t>are</w:t>
      </w:r>
      <w:r w:rsidRPr="00BF0F58">
        <w:rPr>
          <w:lang w:val="en-GB"/>
        </w:rPr>
        <w:t xml:space="preserve"> used in the marketing authorisation and the clinical evidence.</w:t>
      </w:r>
      <w:r w:rsidR="00B94C39" w:rsidRPr="00BF0F58">
        <w:rPr>
          <w:lang w:val="en-GB"/>
        </w:rPr>
        <w:t xml:space="preserve"> A clinical expert commented that the evidence did not fully capture the diverse ethnic demographic </w:t>
      </w:r>
      <w:r w:rsidR="0030554F" w:rsidRPr="00BF0F58">
        <w:rPr>
          <w:lang w:val="en-GB"/>
        </w:rPr>
        <w:t xml:space="preserve">of </w:t>
      </w:r>
      <w:r w:rsidR="00B94C39" w:rsidRPr="00BF0F58">
        <w:rPr>
          <w:lang w:val="en-GB"/>
        </w:rPr>
        <w:t>people with SMA. The committee considered these potential issues but noted that recommendations would apply to all patients, regardless of ethnicity. It concluded that no equality issues had been identified.</w:t>
      </w:r>
    </w:p>
    <w:p w14:paraId="5155CF97" w14:textId="178739E8" w:rsidR="00515118" w:rsidRPr="00BF0F58" w:rsidRDefault="00515118" w:rsidP="006741B8">
      <w:pPr>
        <w:pStyle w:val="Heading3"/>
      </w:pPr>
      <w:r w:rsidRPr="00BF0F58">
        <w:t xml:space="preserve">The nature of the eligible population and the disease was considered in the decision </w:t>
      </w:r>
      <w:proofErr w:type="gramStart"/>
      <w:r w:rsidRPr="00BF0F58">
        <w:t>making</w:t>
      </w:r>
      <w:proofErr w:type="gramEnd"/>
    </w:p>
    <w:p w14:paraId="6409AFF1" w14:textId="787F4129" w:rsidR="00515118" w:rsidRPr="00BF0F58" w:rsidRDefault="00515118" w:rsidP="001016F7">
      <w:pPr>
        <w:pStyle w:val="Numberedlevel2text"/>
        <w:rPr>
          <w:lang w:val="en-GB"/>
        </w:rPr>
      </w:pPr>
      <w:bookmarkStart w:id="41" w:name="_Ref519009121"/>
      <w:bookmarkStart w:id="42" w:name="_Ref520190842"/>
      <w:bookmarkStart w:id="43" w:name="_Ref520447987"/>
      <w:r w:rsidRPr="00BF0F58">
        <w:rPr>
          <w:lang w:val="en-GB"/>
        </w:rPr>
        <w:t xml:space="preserve">The committee noted that the population for which </w:t>
      </w:r>
      <w:r w:rsidR="00E76A33" w:rsidRPr="00BF0F58">
        <w:rPr>
          <w:lang w:val="en-GB"/>
        </w:rPr>
        <w:t>risdiplam</w:t>
      </w:r>
      <w:r w:rsidRPr="00BF0F58">
        <w:rPr>
          <w:lang w:val="en-GB"/>
        </w:rPr>
        <w:t xml:space="preserve"> is indicated includes children and young people</w:t>
      </w:r>
      <w:r w:rsidR="00C3317F">
        <w:rPr>
          <w:lang w:val="en-GB"/>
        </w:rPr>
        <w:t xml:space="preserve">, and </w:t>
      </w:r>
      <w:r w:rsidRPr="00BF0F58">
        <w:rPr>
          <w:lang w:val="en-GB"/>
        </w:rPr>
        <w:t xml:space="preserve">that children </w:t>
      </w:r>
      <w:r w:rsidR="00C3317F">
        <w:rPr>
          <w:lang w:val="en-GB"/>
        </w:rPr>
        <w:t>being</w:t>
      </w:r>
      <w:r w:rsidR="00C3317F" w:rsidRPr="00BF0F58">
        <w:rPr>
          <w:lang w:val="en-GB"/>
        </w:rPr>
        <w:t xml:space="preserve"> </w:t>
      </w:r>
      <w:r w:rsidRPr="00BF0F58">
        <w:rPr>
          <w:lang w:val="en-GB"/>
        </w:rPr>
        <w:t xml:space="preserve">affected by the condition </w:t>
      </w:r>
      <w:r w:rsidR="004C604D" w:rsidRPr="00BF0F58">
        <w:rPr>
          <w:lang w:val="en-GB"/>
        </w:rPr>
        <w:t xml:space="preserve">was captured </w:t>
      </w:r>
      <w:r w:rsidRPr="00BF0F58">
        <w:rPr>
          <w:lang w:val="en-GB"/>
        </w:rPr>
        <w:t xml:space="preserve">in the clinical evidence and </w:t>
      </w:r>
      <w:r w:rsidR="004C604D" w:rsidRPr="00BF0F58">
        <w:rPr>
          <w:lang w:val="en-GB"/>
        </w:rPr>
        <w:t>the models</w:t>
      </w:r>
      <w:r w:rsidRPr="00BF0F58">
        <w:rPr>
          <w:lang w:val="en-GB"/>
        </w:rPr>
        <w:t xml:space="preserve">. </w:t>
      </w:r>
      <w:r w:rsidR="00C3317F">
        <w:rPr>
          <w:lang w:val="en-GB"/>
        </w:rPr>
        <w:t>It</w:t>
      </w:r>
      <w:r w:rsidR="00C3317F" w:rsidRPr="00BF0F58">
        <w:rPr>
          <w:lang w:val="en-GB"/>
        </w:rPr>
        <w:t xml:space="preserve"> </w:t>
      </w:r>
      <w:r w:rsidR="004C604D" w:rsidRPr="00BF0F58">
        <w:rPr>
          <w:lang w:val="en-GB"/>
        </w:rPr>
        <w:t>discussed</w:t>
      </w:r>
      <w:r w:rsidRPr="00BF0F58">
        <w:rPr>
          <w:lang w:val="en-GB"/>
        </w:rPr>
        <w:t xml:space="preserve"> whether any adjustments to its normal considerations were needed. It discussed the need to balance the importance of improving the lives of children and their families with fairness to people of all ages. It noted </w:t>
      </w:r>
      <w:hyperlink r:id="rId13" w:anchor="introduction" w:history="1">
        <w:r w:rsidR="004056D8" w:rsidRPr="00BF0F58">
          <w:rPr>
            <w:rStyle w:val="Hyperlink"/>
            <w:lang w:val="en-GB"/>
          </w:rPr>
          <w:t>t</w:t>
        </w:r>
        <w:r w:rsidR="00AB324D" w:rsidRPr="00BF0F58">
          <w:rPr>
            <w:rStyle w:val="Hyperlink"/>
            <w:lang w:val="en-GB"/>
          </w:rPr>
          <w:t>he principles that guide the development of NICE guidance and standards</w:t>
        </w:r>
      </w:hyperlink>
      <w:r w:rsidRPr="00BF0F58">
        <w:rPr>
          <w:lang w:val="en-GB"/>
        </w:rPr>
        <w:t xml:space="preserve">, which emphasise the importance of considering the distribution of health resources fairly within society as a whole, as well as factors other than relative costs and benefits. The committee acknowledged that the population eligible for </w:t>
      </w:r>
      <w:r w:rsidR="00E76A33" w:rsidRPr="00BF0F58">
        <w:rPr>
          <w:lang w:val="en-GB"/>
        </w:rPr>
        <w:t>risdiplam</w:t>
      </w:r>
      <w:r w:rsidRPr="00BF0F58">
        <w:rPr>
          <w:lang w:val="en-GB"/>
        </w:rPr>
        <w:t xml:space="preserve"> has serious disabilities. It acknowledged and considered the nature of the eligible population as part of its decision making.</w:t>
      </w:r>
      <w:bookmarkEnd w:id="41"/>
      <w:bookmarkEnd w:id="42"/>
      <w:bookmarkEnd w:id="43"/>
    </w:p>
    <w:p w14:paraId="62AF9374" w14:textId="77777777" w:rsidR="00515118" w:rsidRPr="00BF0F58" w:rsidRDefault="00515118" w:rsidP="006741B8">
      <w:pPr>
        <w:pStyle w:val="Heading3"/>
      </w:pPr>
      <w:r w:rsidRPr="00BF0F58">
        <w:t xml:space="preserve">The decision making takes into account the rarity and severity of the </w:t>
      </w:r>
      <w:proofErr w:type="gramStart"/>
      <w:r w:rsidRPr="00BF0F58">
        <w:t>disease</w:t>
      </w:r>
      <w:proofErr w:type="gramEnd"/>
    </w:p>
    <w:p w14:paraId="41C83388" w14:textId="39134683" w:rsidR="00643582" w:rsidRPr="00BF0F58" w:rsidRDefault="004C604D" w:rsidP="00E76A33">
      <w:pPr>
        <w:pStyle w:val="Numberedlevel2text"/>
        <w:rPr>
          <w:rFonts w:cs="Arial"/>
          <w:lang w:val="en-GB"/>
        </w:rPr>
      </w:pPr>
      <w:bookmarkStart w:id="44" w:name="_Ref518647500"/>
      <w:bookmarkStart w:id="45" w:name="_Ref519008922"/>
      <w:bookmarkStart w:id="46" w:name="_Ref72412206"/>
      <w:r w:rsidRPr="00BF0F58">
        <w:rPr>
          <w:rFonts w:cs="Arial"/>
          <w:lang w:val="en-GB"/>
        </w:rPr>
        <w:t>Risdiplam</w:t>
      </w:r>
      <w:r w:rsidR="00515118" w:rsidRPr="00BF0F58">
        <w:rPr>
          <w:rFonts w:cs="Arial"/>
          <w:lang w:val="en-GB"/>
        </w:rPr>
        <w:t xml:space="preserve"> has features that are commonly seen in </w:t>
      </w:r>
      <w:r w:rsidRPr="00BF0F58">
        <w:rPr>
          <w:rFonts w:cs="Arial"/>
          <w:lang w:val="en-GB"/>
        </w:rPr>
        <w:t xml:space="preserve">treatments assessed by </w:t>
      </w:r>
      <w:r w:rsidR="00515118" w:rsidRPr="00BF0F58">
        <w:rPr>
          <w:rFonts w:cs="Arial"/>
          <w:lang w:val="en-GB"/>
        </w:rPr>
        <w:t xml:space="preserve">the </w:t>
      </w:r>
      <w:hyperlink r:id="rId14" w:history="1">
        <w:r w:rsidR="00515118" w:rsidRPr="00BF0F58">
          <w:rPr>
            <w:rFonts w:cs="Arial"/>
            <w:color w:val="0000FF"/>
            <w:u w:val="single"/>
            <w:lang w:val="en-GB"/>
          </w:rPr>
          <w:t>highly specialised technologies programme</w:t>
        </w:r>
      </w:hyperlink>
      <w:r w:rsidR="00515118" w:rsidRPr="00BF0F58">
        <w:rPr>
          <w:rFonts w:cs="Arial"/>
          <w:lang w:val="en-GB"/>
        </w:rPr>
        <w:t xml:space="preserve">, </w:t>
      </w:r>
      <w:r w:rsidRPr="00BF0F58">
        <w:rPr>
          <w:rFonts w:cs="Arial"/>
          <w:lang w:val="en-GB"/>
        </w:rPr>
        <w:t xml:space="preserve">but </w:t>
      </w:r>
      <w:r w:rsidR="00515118" w:rsidRPr="00BF0F58">
        <w:rPr>
          <w:rFonts w:cs="Arial"/>
          <w:lang w:val="en-GB"/>
        </w:rPr>
        <w:t xml:space="preserve">it was considered as a single technology appraisal. This </w:t>
      </w:r>
      <w:r w:rsidRPr="00BF0F58">
        <w:rPr>
          <w:rFonts w:cs="Arial"/>
          <w:lang w:val="en-GB"/>
        </w:rPr>
        <w:t xml:space="preserve">is </w:t>
      </w:r>
      <w:r w:rsidR="00515118" w:rsidRPr="00BF0F58">
        <w:rPr>
          <w:rFonts w:cs="Arial"/>
          <w:lang w:val="en-GB"/>
        </w:rPr>
        <w:t xml:space="preserve">because the population covered </w:t>
      </w:r>
      <w:r w:rsidR="00515118" w:rsidRPr="00BF0F58">
        <w:rPr>
          <w:rFonts w:cs="Arial"/>
          <w:lang w:val="en-GB"/>
        </w:rPr>
        <w:lastRenderedPageBreak/>
        <w:t xml:space="preserve">by the marketing authorisation is larger than what can be considered in highly specialised technologies evaluations, and because </w:t>
      </w:r>
      <w:r w:rsidR="003819DC" w:rsidRPr="00BF0F58">
        <w:rPr>
          <w:rFonts w:cs="Arial"/>
          <w:lang w:val="en-GB"/>
        </w:rPr>
        <w:t xml:space="preserve">the management of patients with </w:t>
      </w:r>
      <w:r w:rsidR="00515118" w:rsidRPr="00BF0F58">
        <w:rPr>
          <w:rFonts w:cs="Arial"/>
          <w:lang w:val="en-GB"/>
        </w:rPr>
        <w:t xml:space="preserve">SMA is not commissioned through a highly specialised service. The committee acknowledged the difficulty of appraising drugs for very rare conditions. The committee was aware that SMA is both rare and a very serious condition. It also reflected on the benefits associated with </w:t>
      </w:r>
      <w:r w:rsidR="00AB324D" w:rsidRPr="00BF0F58">
        <w:rPr>
          <w:rFonts w:cs="Arial"/>
          <w:lang w:val="en-GB"/>
        </w:rPr>
        <w:t>risdiplam</w:t>
      </w:r>
      <w:r w:rsidR="00515118" w:rsidRPr="00BF0F58">
        <w:rPr>
          <w:rFonts w:cs="Arial"/>
          <w:lang w:val="en-GB"/>
        </w:rPr>
        <w:t xml:space="preserve">, and how they are highly valued by patients and families. </w:t>
      </w:r>
      <w:r w:rsidRPr="00BF0F58">
        <w:rPr>
          <w:rFonts w:cs="Arial"/>
          <w:lang w:val="en-GB"/>
        </w:rPr>
        <w:t>It acknowledged and considered</w:t>
      </w:r>
      <w:r w:rsidR="00515118" w:rsidRPr="00BF0F58">
        <w:rPr>
          <w:rFonts w:cs="Arial"/>
          <w:lang w:val="en-GB"/>
        </w:rPr>
        <w:t xml:space="preserve"> whether any adjustments to its normal considerations were needed to </w:t>
      </w:r>
      <w:proofErr w:type="gramStart"/>
      <w:r w:rsidR="00515118" w:rsidRPr="00BF0F58">
        <w:rPr>
          <w:rFonts w:cs="Arial"/>
          <w:lang w:val="en-GB"/>
        </w:rPr>
        <w:t>take into account</w:t>
      </w:r>
      <w:proofErr w:type="gramEnd"/>
      <w:r w:rsidR="00515118" w:rsidRPr="00BF0F58">
        <w:rPr>
          <w:rFonts w:cs="Arial"/>
          <w:lang w:val="en-GB"/>
        </w:rPr>
        <w:t xml:space="preserve"> the rarity and severity of the disease.</w:t>
      </w:r>
      <w:bookmarkEnd w:id="44"/>
      <w:bookmarkEnd w:id="45"/>
      <w:r w:rsidRPr="00BF0F58">
        <w:rPr>
          <w:rFonts w:cs="Arial"/>
          <w:lang w:val="en-GB"/>
        </w:rPr>
        <w:t xml:space="preserve"> The decision making </w:t>
      </w:r>
      <w:proofErr w:type="gramStart"/>
      <w:r w:rsidRPr="00BF0F58">
        <w:rPr>
          <w:rFonts w:cs="Arial"/>
          <w:lang w:val="en-GB"/>
        </w:rPr>
        <w:t>takes into account</w:t>
      </w:r>
      <w:proofErr w:type="gramEnd"/>
      <w:r w:rsidRPr="00BF0F58">
        <w:rPr>
          <w:rFonts w:cs="Arial"/>
          <w:lang w:val="en-GB"/>
        </w:rPr>
        <w:t xml:space="preserve"> the rarity and severity of the disease.</w:t>
      </w:r>
      <w:bookmarkEnd w:id="46"/>
    </w:p>
    <w:p w14:paraId="3384EBE7" w14:textId="5E3B46F0" w:rsidR="005C1B91" w:rsidRPr="00BF0F58" w:rsidRDefault="005C1B91" w:rsidP="00494C0C">
      <w:pPr>
        <w:pStyle w:val="Heading2"/>
      </w:pPr>
      <w:r w:rsidRPr="00BF0F58">
        <w:t>Conclusion</w:t>
      </w:r>
    </w:p>
    <w:p w14:paraId="231D3CB5" w14:textId="7539F5F6" w:rsidR="00494C0C" w:rsidRPr="00BF0F58" w:rsidRDefault="00494C0C" w:rsidP="00B54963">
      <w:pPr>
        <w:pStyle w:val="Heading3"/>
      </w:pPr>
      <w:r w:rsidRPr="00BF0F58">
        <w:t>Risdiplam cannot be recommended</w:t>
      </w:r>
      <w:r w:rsidR="00763219" w:rsidRPr="00BF0F58">
        <w:t xml:space="preserve"> </w:t>
      </w:r>
      <w:r w:rsidR="00432169" w:rsidRPr="00BF0F58">
        <w:t xml:space="preserve">at this time </w:t>
      </w:r>
      <w:r w:rsidR="00763219" w:rsidRPr="00BF0F58">
        <w:t xml:space="preserve">because </w:t>
      </w:r>
      <w:r w:rsidR="001B7880">
        <w:t xml:space="preserve">it </w:t>
      </w:r>
      <w:r w:rsidR="00763219" w:rsidRPr="00BF0F58">
        <w:t xml:space="preserve">is not likely to be a cost-effective use of NHS resources for treating </w:t>
      </w:r>
      <w:r w:rsidR="007A228A" w:rsidRPr="007A228A">
        <w:t xml:space="preserve">SMA </w:t>
      </w:r>
      <w:r w:rsidR="00763219" w:rsidRPr="00BF0F58">
        <w:t xml:space="preserve">types 1 to </w:t>
      </w:r>
      <w:proofErr w:type="gramStart"/>
      <w:r w:rsidR="00763219" w:rsidRPr="00BF0F58">
        <w:t>3</w:t>
      </w:r>
      <w:proofErr w:type="gramEnd"/>
      <w:r w:rsidR="00B25FDD" w:rsidRPr="00BF0F58">
        <w:t xml:space="preserve"> </w:t>
      </w:r>
    </w:p>
    <w:p w14:paraId="660B5C04" w14:textId="15979E04" w:rsidR="00494C0C" w:rsidRPr="00BF0F58" w:rsidRDefault="00494C0C" w:rsidP="00E76A33">
      <w:pPr>
        <w:pStyle w:val="Numberedlevel2text"/>
        <w:rPr>
          <w:rFonts w:cs="Arial"/>
          <w:lang w:val="en-GB"/>
        </w:rPr>
      </w:pPr>
      <w:r w:rsidRPr="00BF0F58">
        <w:rPr>
          <w:lang w:val="en-GB"/>
        </w:rPr>
        <w:t xml:space="preserve">The committee </w:t>
      </w:r>
      <w:r w:rsidR="007A228A">
        <w:rPr>
          <w:lang w:val="en-GB"/>
        </w:rPr>
        <w:t>acknowledged that</w:t>
      </w:r>
      <w:r w:rsidR="00C8657F" w:rsidRPr="00BF0F58">
        <w:rPr>
          <w:lang w:val="en-GB"/>
        </w:rPr>
        <w:t xml:space="preserve"> the </w:t>
      </w:r>
      <w:proofErr w:type="gramStart"/>
      <w:r w:rsidR="00C8657F" w:rsidRPr="00BF0F58">
        <w:rPr>
          <w:lang w:val="en-GB"/>
        </w:rPr>
        <w:t>end of life</w:t>
      </w:r>
      <w:proofErr w:type="gramEnd"/>
      <w:r w:rsidR="00C8657F" w:rsidRPr="00BF0F58">
        <w:rPr>
          <w:lang w:val="en-GB"/>
        </w:rPr>
        <w:t xml:space="preserve"> criteria are met</w:t>
      </w:r>
      <w:r w:rsidR="007A228A">
        <w:rPr>
          <w:lang w:val="en-GB"/>
        </w:rPr>
        <w:t xml:space="preserve"> but</w:t>
      </w:r>
      <w:r w:rsidR="00C8657F" w:rsidRPr="00BF0F58">
        <w:rPr>
          <w:lang w:val="en-GB"/>
        </w:rPr>
        <w:t>,</w:t>
      </w:r>
      <w:r w:rsidRPr="00BF0F58">
        <w:rPr>
          <w:lang w:val="en-GB"/>
        </w:rPr>
        <w:t xml:space="preserve"> using its preferred assumptions (see section </w:t>
      </w:r>
      <w:r w:rsidR="00763219" w:rsidRPr="00BF0F58">
        <w:rPr>
          <w:lang w:val="en-GB"/>
        </w:rPr>
        <w:fldChar w:fldCharType="begin"/>
      </w:r>
      <w:r w:rsidR="00763219" w:rsidRPr="00BF0F58">
        <w:rPr>
          <w:lang w:val="en-GB"/>
        </w:rPr>
        <w:instrText xml:space="preserve"> REF _Ref72412172 \r \h </w:instrText>
      </w:r>
      <w:r w:rsidR="00763219" w:rsidRPr="00BF0F58">
        <w:rPr>
          <w:lang w:val="en-GB"/>
        </w:rPr>
      </w:r>
      <w:r w:rsidR="00763219" w:rsidRPr="00BF0F58">
        <w:rPr>
          <w:lang w:val="en-GB"/>
        </w:rPr>
        <w:fldChar w:fldCharType="separate"/>
      </w:r>
      <w:r w:rsidR="004D7161">
        <w:rPr>
          <w:lang w:val="en-GB"/>
        </w:rPr>
        <w:t>3.16</w:t>
      </w:r>
      <w:r w:rsidR="00763219" w:rsidRPr="00BF0F58">
        <w:rPr>
          <w:lang w:val="en-GB"/>
        </w:rPr>
        <w:fldChar w:fldCharType="end"/>
      </w:r>
      <w:r w:rsidRPr="00BF0F58">
        <w:rPr>
          <w:lang w:val="en-GB"/>
        </w:rPr>
        <w:t>), the most plausible ICER for type 1 SMA was much higher than £50,000 per QALY gained. For types 2 and 3 the ICER was much higher than £30,000 per QALY gained (</w:t>
      </w:r>
      <w:r w:rsidRPr="00BF0F58">
        <w:rPr>
          <w:rFonts w:cs="Arial"/>
          <w:lang w:val="en-GB"/>
        </w:rPr>
        <w:t>the company considers the ICERs to be confidential so they cannot be reported here</w:t>
      </w:r>
      <w:r w:rsidRPr="00BF0F58">
        <w:rPr>
          <w:lang w:val="en-GB"/>
        </w:rPr>
        <w:t xml:space="preserve">). The committee </w:t>
      </w:r>
      <w:r w:rsidR="000873BA">
        <w:rPr>
          <w:lang w:val="en-GB"/>
        </w:rPr>
        <w:t>acknowledged</w:t>
      </w:r>
      <w:r w:rsidR="000873BA" w:rsidRPr="00BF0F58">
        <w:rPr>
          <w:lang w:val="en-GB"/>
        </w:rPr>
        <w:t xml:space="preserve"> </w:t>
      </w:r>
      <w:r w:rsidRPr="00BF0F58">
        <w:rPr>
          <w:lang w:val="en-GB"/>
        </w:rPr>
        <w:t>the following uncertainties:</w:t>
      </w:r>
    </w:p>
    <w:p w14:paraId="0C5E613E" w14:textId="2D884B70" w:rsidR="00494C0C" w:rsidRPr="00BF0F58" w:rsidRDefault="00FE1A31" w:rsidP="00494C0C">
      <w:pPr>
        <w:pStyle w:val="Bulletindent1"/>
        <w:rPr>
          <w:rFonts w:cs="Arial"/>
        </w:rPr>
      </w:pPr>
      <w:r>
        <w:t>caregiver</w:t>
      </w:r>
      <w:r w:rsidRPr="00BF0F58">
        <w:t xml:space="preserve"> </w:t>
      </w:r>
      <w:r w:rsidR="00494C0C" w:rsidRPr="00BF0F58">
        <w:t xml:space="preserve">utility values were a key model driver, particularly for type 1 SMA. </w:t>
      </w:r>
      <w:r w:rsidR="007A228A">
        <w:t>There are</w:t>
      </w:r>
      <w:r w:rsidR="00494C0C" w:rsidRPr="00BF0F58">
        <w:t xml:space="preserve"> methodological challenges and uncertainty associated with this. </w:t>
      </w:r>
      <w:r w:rsidR="000873BA">
        <w:t>The</w:t>
      </w:r>
      <w:r w:rsidR="00494C0C" w:rsidRPr="00BF0F58">
        <w:t xml:space="preserve"> counterintuitive results in the type 1 model meant </w:t>
      </w:r>
      <w:r>
        <w:t xml:space="preserve">that </w:t>
      </w:r>
      <w:r w:rsidR="00494C0C" w:rsidRPr="00BF0F58">
        <w:t>a life-extending treatment was considered less cost effective when including caregiver utilities (see</w:t>
      </w:r>
      <w:r w:rsidR="0043123D">
        <w:t xml:space="preserve"> section</w:t>
      </w:r>
      <w:r w:rsidR="001B7880">
        <w:t xml:space="preserve"> </w:t>
      </w:r>
      <w:r w:rsidR="001B7880">
        <w:fldChar w:fldCharType="begin"/>
      </w:r>
      <w:r w:rsidR="001B7880">
        <w:instrText xml:space="preserve"> REF _Ref71731865 \r \h </w:instrText>
      </w:r>
      <w:r w:rsidR="001B7880">
        <w:fldChar w:fldCharType="separate"/>
      </w:r>
      <w:r w:rsidR="004D7161">
        <w:t>3.13</w:t>
      </w:r>
      <w:r w:rsidR="001B7880">
        <w:fldChar w:fldCharType="end"/>
      </w:r>
      <w:r w:rsidR="00494C0C" w:rsidRPr="00BF0F58">
        <w:t>)</w:t>
      </w:r>
    </w:p>
    <w:p w14:paraId="7BC53A84" w14:textId="2BD7B1CF" w:rsidR="00494C0C" w:rsidRPr="00BF0F58" w:rsidRDefault="00FE1A31" w:rsidP="00494C0C">
      <w:pPr>
        <w:pStyle w:val="Bulletindent1"/>
        <w:rPr>
          <w:rFonts w:cs="Arial"/>
        </w:rPr>
      </w:pPr>
      <w:r>
        <w:t>the</w:t>
      </w:r>
      <w:r w:rsidRPr="00BF0F58">
        <w:t xml:space="preserve"> </w:t>
      </w:r>
      <w:r w:rsidR="00494C0C" w:rsidRPr="00BF0F58">
        <w:t>matched adjusted indirect comparison overestimated survival for best supportive</w:t>
      </w:r>
      <w:r>
        <w:t xml:space="preserve"> care</w:t>
      </w:r>
      <w:r w:rsidR="00494C0C" w:rsidRPr="00BF0F58">
        <w:t xml:space="preserve">, which means that the cost-effectiveness results could be even higher (see section </w:t>
      </w:r>
      <w:r w:rsidR="002C0DB1" w:rsidRPr="00BF0F58">
        <w:fldChar w:fldCharType="begin"/>
      </w:r>
      <w:r w:rsidR="002C0DB1" w:rsidRPr="00BF0F58">
        <w:instrText xml:space="preserve"> REF _Ref72413207 \r \h </w:instrText>
      </w:r>
      <w:r w:rsidR="002C0DB1" w:rsidRPr="00BF0F58">
        <w:fldChar w:fldCharType="separate"/>
      </w:r>
      <w:r w:rsidR="004D7161">
        <w:t>3.10</w:t>
      </w:r>
      <w:r w:rsidR="002C0DB1" w:rsidRPr="00BF0F58">
        <w:fldChar w:fldCharType="end"/>
      </w:r>
      <w:r w:rsidR="00494C0C" w:rsidRPr="00BF0F58">
        <w:t xml:space="preserve">) </w:t>
      </w:r>
    </w:p>
    <w:p w14:paraId="650FCE6A" w14:textId="3208FC61" w:rsidR="00494C0C" w:rsidRPr="00BF0F58" w:rsidRDefault="00FE1A31" w:rsidP="00494C0C">
      <w:pPr>
        <w:pStyle w:val="Bulletindent1last"/>
        <w:rPr>
          <w:rFonts w:cs="Arial"/>
        </w:rPr>
      </w:pPr>
      <w:r>
        <w:t>the</w:t>
      </w:r>
      <w:r w:rsidRPr="00BF0F58">
        <w:t xml:space="preserve"> </w:t>
      </w:r>
      <w:r w:rsidR="00494C0C" w:rsidRPr="00BF0F58">
        <w:t>benefits of risdiplam may not have been fully captured in the modelling (see</w:t>
      </w:r>
      <w:r w:rsidR="0043123D">
        <w:t xml:space="preserve"> section</w:t>
      </w:r>
      <w:r w:rsidR="001B7880">
        <w:t xml:space="preserve"> </w:t>
      </w:r>
      <w:r w:rsidR="001B7880">
        <w:fldChar w:fldCharType="begin"/>
      </w:r>
      <w:r w:rsidR="001B7880">
        <w:instrText xml:space="preserve"> REF _Ref72766526 \r \h </w:instrText>
      </w:r>
      <w:r w:rsidR="001B7880">
        <w:fldChar w:fldCharType="separate"/>
      </w:r>
      <w:r w:rsidR="004D7161">
        <w:t>3.17</w:t>
      </w:r>
      <w:r w:rsidR="001B7880">
        <w:fldChar w:fldCharType="end"/>
      </w:r>
      <w:r w:rsidR="00494C0C" w:rsidRPr="00BF0F58">
        <w:t xml:space="preserve">). </w:t>
      </w:r>
    </w:p>
    <w:p w14:paraId="2A7CB64B" w14:textId="6B09F064" w:rsidR="005C1B91" w:rsidRPr="00BF0F58" w:rsidRDefault="00494C0C" w:rsidP="00494C0C">
      <w:pPr>
        <w:pStyle w:val="NICEnormalindented"/>
        <w:rPr>
          <w:rFonts w:cs="Arial"/>
        </w:rPr>
      </w:pPr>
      <w:r w:rsidRPr="00BF0F58">
        <w:lastRenderedPageBreak/>
        <w:t xml:space="preserve">The committee also </w:t>
      </w:r>
      <w:r w:rsidR="00FE1A31">
        <w:t>acknowledged</w:t>
      </w:r>
      <w:r w:rsidR="00FE1A31" w:rsidRPr="00BF0F58">
        <w:t xml:space="preserve"> </w:t>
      </w:r>
      <w:r w:rsidRPr="00BF0F58">
        <w:t xml:space="preserve">other factors including </w:t>
      </w:r>
      <w:r w:rsidR="005A6FA1" w:rsidRPr="00BF0F58">
        <w:t>the innovative nature of risdiplam, the nature of the eligible population and the rarity and severity of SMA (see</w:t>
      </w:r>
      <w:r w:rsidR="0043123D">
        <w:t xml:space="preserve"> sections </w:t>
      </w:r>
      <w:r w:rsidR="001B7880">
        <w:fldChar w:fldCharType="begin"/>
      </w:r>
      <w:r w:rsidR="001B7880">
        <w:instrText xml:space="preserve"> REF _Ref72412195 \r \h </w:instrText>
      </w:r>
      <w:r w:rsidR="001B7880">
        <w:fldChar w:fldCharType="separate"/>
      </w:r>
      <w:r w:rsidR="004D7161">
        <w:t>3.18</w:t>
      </w:r>
      <w:r w:rsidR="001B7880">
        <w:fldChar w:fldCharType="end"/>
      </w:r>
      <w:r w:rsidR="001B7880">
        <w:t xml:space="preserve"> </w:t>
      </w:r>
      <w:r w:rsidR="0043123D">
        <w:t xml:space="preserve">to </w:t>
      </w:r>
      <w:r w:rsidR="001B7880">
        <w:fldChar w:fldCharType="begin"/>
      </w:r>
      <w:r w:rsidR="001B7880">
        <w:instrText xml:space="preserve"> REF _Ref72412206 \r \h </w:instrText>
      </w:r>
      <w:r w:rsidR="001B7880">
        <w:fldChar w:fldCharType="separate"/>
      </w:r>
      <w:r w:rsidR="004D7161">
        <w:t>3.21</w:t>
      </w:r>
      <w:r w:rsidR="001B7880">
        <w:fldChar w:fldCharType="end"/>
      </w:r>
      <w:r w:rsidR="005A6FA1" w:rsidRPr="00BF0F58">
        <w:t xml:space="preserve">). </w:t>
      </w:r>
      <w:r w:rsidRPr="00BF0F58">
        <w:t xml:space="preserve">Taking all this into account, the committee concluded that risdiplam is not likely to be a cost-effective use of NHS resources for treating SMA. </w:t>
      </w:r>
      <w:r w:rsidR="005A6FA1" w:rsidRPr="00BF0F58">
        <w:t>It</w:t>
      </w:r>
      <w:r w:rsidRPr="00BF0F58">
        <w:t xml:space="preserve"> noted that the company had not submitted a proposal for a managed access </w:t>
      </w:r>
      <w:r w:rsidR="00432169" w:rsidRPr="00BF0F58">
        <w:t>agreement</w:t>
      </w:r>
      <w:r w:rsidR="00EE17B5" w:rsidRPr="00BF0F58">
        <w:t xml:space="preserve"> </w:t>
      </w:r>
      <w:r w:rsidRPr="00BF0F58">
        <w:t xml:space="preserve">and concluded that risdiplam cannot be recommended </w:t>
      </w:r>
      <w:r w:rsidR="005A6FA1" w:rsidRPr="00BF0F58">
        <w:t>for routine commissioning in the NHS</w:t>
      </w:r>
      <w:r w:rsidR="00372F7F" w:rsidRPr="00BF0F58">
        <w:t xml:space="preserve"> at this time</w:t>
      </w:r>
      <w:r w:rsidR="005A6FA1" w:rsidRPr="00BF0F58">
        <w:t>.</w:t>
      </w:r>
    </w:p>
    <w:p w14:paraId="416BA519" w14:textId="77777777" w:rsidR="000F48EC" w:rsidRPr="00BF0F58" w:rsidRDefault="007A2801" w:rsidP="002E73E7">
      <w:pPr>
        <w:pStyle w:val="Numberedheading1"/>
      </w:pPr>
      <w:r w:rsidRPr="00BF0F58">
        <w:t xml:space="preserve">Proposed date for </w:t>
      </w:r>
      <w:r w:rsidR="00000441" w:rsidRPr="00BF0F58">
        <w:t>r</w:t>
      </w:r>
      <w:r w:rsidR="000F48EC" w:rsidRPr="00BF0F58">
        <w:t>eview of guidance</w:t>
      </w:r>
    </w:p>
    <w:p w14:paraId="59A988A5" w14:textId="58914D3B" w:rsidR="001823EB" w:rsidRPr="00BF0F58" w:rsidRDefault="001823EB" w:rsidP="001823EB">
      <w:pPr>
        <w:pStyle w:val="Numberedlevel2text"/>
        <w:rPr>
          <w:lang w:val="en-GB"/>
        </w:rPr>
      </w:pPr>
      <w:r w:rsidRPr="00BF0F58">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38AC7DBE" w14:textId="6ADD1C1E" w:rsidR="004845D0" w:rsidRPr="00BF0F58" w:rsidRDefault="00B90898" w:rsidP="00ED5F88">
      <w:pPr>
        <w:pStyle w:val="NICEnormal"/>
      </w:pPr>
      <w:r w:rsidRPr="00BF0F58">
        <w:t>Stephen O’Brien</w:t>
      </w:r>
      <w:r w:rsidR="004845D0" w:rsidRPr="00BF0F58">
        <w:br/>
        <w:t xml:space="preserve">Chair, </w:t>
      </w:r>
      <w:r w:rsidR="003847B9" w:rsidRPr="00BF0F58">
        <w:t>a</w:t>
      </w:r>
      <w:r w:rsidR="004845D0" w:rsidRPr="00BF0F58">
        <w:t xml:space="preserve">ppraisal </w:t>
      </w:r>
      <w:r w:rsidR="003847B9" w:rsidRPr="00BF0F58">
        <w:t>c</w:t>
      </w:r>
      <w:r w:rsidR="004845D0" w:rsidRPr="00BF0F58">
        <w:t>ommittee</w:t>
      </w:r>
      <w:r w:rsidR="004845D0" w:rsidRPr="00BF0F58">
        <w:br/>
      </w:r>
      <w:r w:rsidRPr="00BF0F58">
        <w:t>May 2021</w:t>
      </w:r>
    </w:p>
    <w:p w14:paraId="4C60B5F1" w14:textId="77777777" w:rsidR="00B16431" w:rsidRPr="00BF0F58" w:rsidRDefault="00B16431" w:rsidP="00B16431">
      <w:pPr>
        <w:pStyle w:val="Numberedheading1"/>
        <w:numPr>
          <w:ilvl w:val="0"/>
          <w:numId w:val="1"/>
        </w:numPr>
      </w:pPr>
      <w:bookmarkStart w:id="47" w:name="_Ref71735469"/>
      <w:r w:rsidRPr="00BF0F58">
        <w:t xml:space="preserve">Appraisal </w:t>
      </w:r>
      <w:r w:rsidR="00343B53" w:rsidRPr="00BF0F58">
        <w:t>c</w:t>
      </w:r>
      <w:r w:rsidRPr="00BF0F58">
        <w:t>ommittee members and NICE project team</w:t>
      </w:r>
      <w:bookmarkEnd w:id="47"/>
    </w:p>
    <w:p w14:paraId="3530C92D" w14:textId="77777777" w:rsidR="00B16431" w:rsidRPr="00BF0F58" w:rsidRDefault="00B16431" w:rsidP="00B16431">
      <w:pPr>
        <w:pStyle w:val="Heading2"/>
      </w:pPr>
      <w:bookmarkStart w:id="48" w:name="_Appraisal_committee_members"/>
      <w:bookmarkEnd w:id="48"/>
      <w:r w:rsidRPr="00BF0F58">
        <w:t xml:space="preserve">Appraisal </w:t>
      </w:r>
      <w:r w:rsidR="00343B53" w:rsidRPr="00BF0F58">
        <w:t>c</w:t>
      </w:r>
      <w:r w:rsidRPr="00BF0F58">
        <w:t>ommittee members</w:t>
      </w:r>
    </w:p>
    <w:p w14:paraId="2BA28908" w14:textId="46671BE2" w:rsidR="002F2583" w:rsidRPr="00BF0F58" w:rsidRDefault="002F2583" w:rsidP="002F2583">
      <w:pPr>
        <w:pStyle w:val="NICEnormal"/>
        <w:rPr>
          <w:rFonts w:eastAsia="Calibri"/>
        </w:rPr>
      </w:pPr>
      <w:r w:rsidRPr="00BF0F58">
        <w:t xml:space="preserve">The 4 technology appraisal committees are standing advisory committees of NICE. This topic was considered by </w:t>
      </w:r>
      <w:hyperlink r:id="rId15" w:history="1">
        <w:r w:rsidRPr="00BF0F58">
          <w:rPr>
            <w:rStyle w:val="Hyperlink"/>
            <w:rFonts w:eastAsia="Calibri"/>
          </w:rPr>
          <w:t xml:space="preserve">committee </w:t>
        </w:r>
        <w:r w:rsidR="008D7FE1" w:rsidRPr="00BF0F58">
          <w:rPr>
            <w:rStyle w:val="Hyperlink"/>
            <w:rFonts w:eastAsia="Calibri"/>
          </w:rPr>
          <w:t>C</w:t>
        </w:r>
      </w:hyperlink>
      <w:r w:rsidRPr="00BF0F58">
        <w:t>.</w:t>
      </w:r>
    </w:p>
    <w:p w14:paraId="156FCEE7" w14:textId="77777777" w:rsidR="002F2583" w:rsidRPr="00BF0F58" w:rsidRDefault="002F2583" w:rsidP="002F2583">
      <w:pPr>
        <w:pStyle w:val="NICEnormal"/>
      </w:pPr>
      <w:r w:rsidRPr="00BF0F58">
        <w:t xml:space="preserve">Committee members are asked to declare any interests in the technology to be appraised. If it is considered there is a conflict of interest, the member is excluded from participating further in that appraisal. </w:t>
      </w:r>
    </w:p>
    <w:p w14:paraId="7D6122F8" w14:textId="77777777" w:rsidR="002F2583" w:rsidRPr="00BF0F58" w:rsidRDefault="002F2583" w:rsidP="002F2583">
      <w:pPr>
        <w:pStyle w:val="NICEnormal"/>
      </w:pPr>
      <w:r w:rsidRPr="00BF0F58">
        <w:lastRenderedPageBreak/>
        <w:t xml:space="preserve">The </w:t>
      </w:r>
      <w:hyperlink r:id="rId16" w:history="1">
        <w:r w:rsidRPr="00BF0F58">
          <w:rPr>
            <w:rStyle w:val="Hyperlink"/>
            <w:rFonts w:eastAsia="Calibri"/>
          </w:rPr>
          <w:t>minutes</w:t>
        </w:r>
        <w:r w:rsidRPr="00BF0F58">
          <w:rPr>
            <w:rStyle w:val="Hyperlink"/>
          </w:rPr>
          <w:t xml:space="preserve"> of each appraisal committee meeting</w:t>
        </w:r>
      </w:hyperlink>
      <w:r w:rsidRPr="00BF0F58">
        <w:t>, which include the names of the members who attended and their declarations of interests, are posted on the NICE website.</w:t>
      </w:r>
    </w:p>
    <w:p w14:paraId="128786FF" w14:textId="77777777" w:rsidR="00B16431" w:rsidRPr="00BF0F58" w:rsidRDefault="00B16431" w:rsidP="00B16431">
      <w:pPr>
        <w:pStyle w:val="Heading2"/>
      </w:pPr>
      <w:r w:rsidRPr="00BF0F58">
        <w:t>NICE project team</w:t>
      </w:r>
    </w:p>
    <w:p w14:paraId="7452A4B3" w14:textId="594CC279" w:rsidR="00B16431" w:rsidRPr="00BF0F58" w:rsidRDefault="00B16431" w:rsidP="00B16431">
      <w:pPr>
        <w:pStyle w:val="NICEnormal"/>
      </w:pPr>
      <w:r w:rsidRPr="00BF0F58">
        <w:t>Each technology appraisal is assigned to a team consisting of 1 or more health technology analysts (who act as technical leads for the appraisal), a technical adviser and a project manager.</w:t>
      </w:r>
    </w:p>
    <w:p w14:paraId="21854C7C" w14:textId="0FC533FF" w:rsidR="00B16431" w:rsidRPr="00BF0F58" w:rsidRDefault="008D7FE1" w:rsidP="00B16431">
      <w:pPr>
        <w:pStyle w:val="NICEnormal"/>
      </w:pPr>
      <w:bookmarkStart w:id="49" w:name="Text45"/>
      <w:r w:rsidRPr="00BF0F58">
        <w:rPr>
          <w:b/>
        </w:rPr>
        <w:t>Abitha Senthinathan</w:t>
      </w:r>
      <w:r w:rsidR="00B16431" w:rsidRPr="00BF0F58">
        <w:br/>
        <w:t xml:space="preserve">Technical </w:t>
      </w:r>
      <w:r w:rsidR="00E65C76" w:rsidRPr="00BF0F58">
        <w:t>l</w:t>
      </w:r>
      <w:r w:rsidR="00B16431" w:rsidRPr="00BF0F58">
        <w:t>ead</w:t>
      </w:r>
    </w:p>
    <w:p w14:paraId="11D3E26E" w14:textId="6E77D8A2" w:rsidR="00B16431" w:rsidRPr="00BF0F58" w:rsidRDefault="008D7FE1" w:rsidP="00B16431">
      <w:pPr>
        <w:pStyle w:val="NICEnormal"/>
      </w:pPr>
      <w:r w:rsidRPr="00BF0F58">
        <w:rPr>
          <w:b/>
        </w:rPr>
        <w:t>Alex Filby</w:t>
      </w:r>
      <w:r w:rsidR="00B16431" w:rsidRPr="00BF0F58">
        <w:br/>
        <w:t xml:space="preserve">Technical </w:t>
      </w:r>
      <w:r w:rsidR="00E65C76" w:rsidRPr="00BF0F58">
        <w:t>a</w:t>
      </w:r>
      <w:r w:rsidR="00B16431" w:rsidRPr="00BF0F58">
        <w:t>dviser</w:t>
      </w:r>
    </w:p>
    <w:p w14:paraId="08A23DFA" w14:textId="70CD8754" w:rsidR="00B16431" w:rsidRPr="00BF0F58" w:rsidRDefault="008D7FE1" w:rsidP="005D3FD9">
      <w:pPr>
        <w:pStyle w:val="NICEnormal"/>
      </w:pPr>
      <w:r w:rsidRPr="00BF0F58">
        <w:rPr>
          <w:b/>
        </w:rPr>
        <w:t>Louise Jafferally</w:t>
      </w:r>
      <w:r w:rsidR="00B16431" w:rsidRPr="00BF0F58">
        <w:br/>
        <w:t xml:space="preserve">Project </w:t>
      </w:r>
      <w:r w:rsidR="00E65C76" w:rsidRPr="00BF0F58">
        <w:t>m</w:t>
      </w:r>
      <w:r w:rsidR="00B16431" w:rsidRPr="00BF0F58">
        <w:t>anager</w:t>
      </w:r>
      <w:bookmarkEnd w:id="49"/>
    </w:p>
    <w:p w14:paraId="53305325" w14:textId="77777777" w:rsidR="006E7647" w:rsidRPr="00BF0F58" w:rsidRDefault="006E7647" w:rsidP="00F05E37">
      <w:pPr>
        <w:pStyle w:val="NICEnormal"/>
      </w:pPr>
      <w:r w:rsidRPr="00BF0F58">
        <w:t xml:space="preserve">ISBN: </w:t>
      </w:r>
      <w:r w:rsidRPr="00BF0F58">
        <w:rPr>
          <w:highlight w:val="green"/>
        </w:rPr>
        <w:t>[to be added at publication]</w:t>
      </w:r>
    </w:p>
    <w:sectPr w:rsidR="006E7647" w:rsidRPr="00BF0F58" w:rsidSect="00C76DDA">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61BC" w14:textId="77777777" w:rsidR="00DF0351" w:rsidRDefault="00DF0351">
      <w:r>
        <w:separator/>
      </w:r>
    </w:p>
  </w:endnote>
  <w:endnote w:type="continuationSeparator" w:id="0">
    <w:p w14:paraId="307556D6" w14:textId="77777777" w:rsidR="00DF0351" w:rsidRDefault="00DF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C35C" w14:textId="77777777" w:rsidR="00DF0351" w:rsidRDefault="00DF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7EBC" w14:textId="3D26EEB5" w:rsidR="00DF0351" w:rsidRPr="003D33FB" w:rsidRDefault="00DF0351" w:rsidP="007A7EC8">
    <w:pPr>
      <w:pStyle w:val="NICEnormalsinglespacing"/>
      <w:spacing w:after="120"/>
      <w:rPr>
        <w:sz w:val="18"/>
        <w:szCs w:val="18"/>
      </w:rPr>
    </w:pPr>
    <w:r>
      <w:rPr>
        <w:sz w:val="18"/>
        <w:szCs w:val="18"/>
      </w:rPr>
      <w:t>Appraisal consultation document</w:t>
    </w:r>
    <w:r w:rsidRPr="003D33FB">
      <w:rPr>
        <w:sz w:val="18"/>
        <w:szCs w:val="18"/>
      </w:rPr>
      <w:t>–</w:t>
    </w:r>
    <w:r>
      <w:rPr>
        <w:sz w:val="18"/>
        <w:szCs w:val="18"/>
      </w:rPr>
      <w:t xml:space="preserve"> </w:t>
    </w:r>
    <w:r w:rsidRPr="0095794E">
      <w:rPr>
        <w:sz w:val="18"/>
        <w:szCs w:val="18"/>
      </w:rPr>
      <w:t>Risdiplam for treating spinal muscular atrophy</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0C77E38E" w14:textId="7608D934" w:rsidR="00DF0351" w:rsidRDefault="00DF0351" w:rsidP="007A7EC8">
    <w:pPr>
      <w:pStyle w:val="NICEnormalsinglespacing"/>
      <w:spacing w:after="120"/>
      <w:rPr>
        <w:sz w:val="18"/>
        <w:szCs w:val="18"/>
      </w:rPr>
    </w:pPr>
    <w:r w:rsidRPr="003D33FB">
      <w:rPr>
        <w:sz w:val="18"/>
        <w:szCs w:val="18"/>
      </w:rPr>
      <w:t xml:space="preserve">Issue date: </w:t>
    </w:r>
    <w:r>
      <w:rPr>
        <w:sz w:val="18"/>
        <w:szCs w:val="18"/>
      </w:rPr>
      <w:t>May 2021</w:t>
    </w:r>
  </w:p>
  <w:p w14:paraId="6E617402" w14:textId="7C8BA6C1" w:rsidR="00DF0351" w:rsidRPr="007A7EC8" w:rsidRDefault="00DF0351"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D1B6" w14:textId="77777777" w:rsidR="00DF0351" w:rsidRDefault="00DF0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0607" w14:textId="77777777" w:rsidR="00DF0351" w:rsidRDefault="00DF0351">
      <w:r>
        <w:separator/>
      </w:r>
    </w:p>
  </w:footnote>
  <w:footnote w:type="continuationSeparator" w:id="0">
    <w:p w14:paraId="6266CDB0" w14:textId="77777777" w:rsidR="00DF0351" w:rsidRDefault="00DF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722" w14:textId="77777777" w:rsidR="00DF0351" w:rsidRDefault="00DF0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A403" w14:textId="77777777" w:rsidR="00DF0351" w:rsidRPr="004E6427" w:rsidRDefault="00DF0351" w:rsidP="004E6427">
    <w:pPr>
      <w:pStyle w:val="Header"/>
      <w:jc w:val="right"/>
      <w:rPr>
        <w:b/>
      </w:rPr>
    </w:pPr>
    <w:r w:rsidRPr="004E6427">
      <w:rPr>
        <w:b/>
      </w:rPr>
      <w:t>CONFIDENTIAL</w:t>
    </w:r>
    <w:r>
      <w:rPr>
        <w:b/>
      </w:rPr>
      <w:t xml:space="preserve"> UNTIL PUBLISHED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715F" w14:textId="77777777" w:rsidR="00DF0351" w:rsidRDefault="00DF0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88CC656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A6E6E10"/>
    <w:multiLevelType w:val="multilevel"/>
    <w:tmpl w:val="682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6"/>
  </w:num>
  <w:num w:numId="4">
    <w:abstractNumId w:val="9"/>
  </w:num>
  <w:num w:numId="5">
    <w:abstractNumId w:val="10"/>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num>
  <w:num w:numId="1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6"/>
  </w:num>
  <w:num w:numId="22">
    <w:abstractNumId w:val="14"/>
  </w:num>
  <w:num w:numId="23">
    <w:abstractNumId w:val="15"/>
  </w:num>
  <w:num w:numId="24">
    <w:abstractNumId w:val="6"/>
  </w:num>
  <w:num w:numId="25">
    <w:abstractNumId w:val="14"/>
  </w:num>
  <w:num w:numId="26">
    <w:abstractNumId w:val="11"/>
  </w:num>
  <w:num w:numId="27">
    <w:abstractNumId w:val="17"/>
  </w:num>
  <w:num w:numId="28">
    <w:abstractNumId w:val="17"/>
    <w:lvlOverride w:ilvl="0">
      <w:startOverride w:val="1"/>
    </w:lvlOverride>
  </w:num>
  <w:num w:numId="2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num>
  <w:num w:numId="33">
    <w:abstractNumId w:val="15"/>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3E"/>
    <w:rsid w:val="00000441"/>
    <w:rsid w:val="00000D96"/>
    <w:rsid w:val="00002891"/>
    <w:rsid w:val="0000445C"/>
    <w:rsid w:val="00006509"/>
    <w:rsid w:val="00006590"/>
    <w:rsid w:val="000069A4"/>
    <w:rsid w:val="000069F9"/>
    <w:rsid w:val="0000727D"/>
    <w:rsid w:val="00007E12"/>
    <w:rsid w:val="000119FB"/>
    <w:rsid w:val="00014990"/>
    <w:rsid w:val="00016A22"/>
    <w:rsid w:val="00016E5E"/>
    <w:rsid w:val="000173D7"/>
    <w:rsid w:val="00017610"/>
    <w:rsid w:val="000205C6"/>
    <w:rsid w:val="00021FB0"/>
    <w:rsid w:val="000221AA"/>
    <w:rsid w:val="0002331F"/>
    <w:rsid w:val="00023F26"/>
    <w:rsid w:val="000249F8"/>
    <w:rsid w:val="00026CAA"/>
    <w:rsid w:val="00026E82"/>
    <w:rsid w:val="00030676"/>
    <w:rsid w:val="00030714"/>
    <w:rsid w:val="0003322C"/>
    <w:rsid w:val="00033C68"/>
    <w:rsid w:val="00034110"/>
    <w:rsid w:val="000352C0"/>
    <w:rsid w:val="00035AC1"/>
    <w:rsid w:val="0003675F"/>
    <w:rsid w:val="000368FC"/>
    <w:rsid w:val="0003715A"/>
    <w:rsid w:val="000376EE"/>
    <w:rsid w:val="000421F8"/>
    <w:rsid w:val="00043262"/>
    <w:rsid w:val="00045528"/>
    <w:rsid w:val="00047360"/>
    <w:rsid w:val="00052063"/>
    <w:rsid w:val="00052BB8"/>
    <w:rsid w:val="00055DDF"/>
    <w:rsid w:val="00057724"/>
    <w:rsid w:val="000604FF"/>
    <w:rsid w:val="00061C83"/>
    <w:rsid w:val="00062819"/>
    <w:rsid w:val="00064C5B"/>
    <w:rsid w:val="0006624B"/>
    <w:rsid w:val="000711F1"/>
    <w:rsid w:val="00073DA8"/>
    <w:rsid w:val="000755E6"/>
    <w:rsid w:val="000764D3"/>
    <w:rsid w:val="00080061"/>
    <w:rsid w:val="00080A47"/>
    <w:rsid w:val="00081B2E"/>
    <w:rsid w:val="00082F77"/>
    <w:rsid w:val="0008571E"/>
    <w:rsid w:val="00085C5A"/>
    <w:rsid w:val="000862FC"/>
    <w:rsid w:val="00087323"/>
    <w:rsid w:val="000873BA"/>
    <w:rsid w:val="000879ED"/>
    <w:rsid w:val="00090108"/>
    <w:rsid w:val="00093649"/>
    <w:rsid w:val="00096007"/>
    <w:rsid w:val="00096246"/>
    <w:rsid w:val="000A0A6E"/>
    <w:rsid w:val="000A2E98"/>
    <w:rsid w:val="000A4016"/>
    <w:rsid w:val="000A4151"/>
    <w:rsid w:val="000A6C40"/>
    <w:rsid w:val="000A7C89"/>
    <w:rsid w:val="000B0F3D"/>
    <w:rsid w:val="000B1027"/>
    <w:rsid w:val="000B1398"/>
    <w:rsid w:val="000B56BA"/>
    <w:rsid w:val="000B70D6"/>
    <w:rsid w:val="000B7F7A"/>
    <w:rsid w:val="000C04A1"/>
    <w:rsid w:val="000C0825"/>
    <w:rsid w:val="000C194F"/>
    <w:rsid w:val="000C2222"/>
    <w:rsid w:val="000C2C4E"/>
    <w:rsid w:val="000C2E21"/>
    <w:rsid w:val="000C3760"/>
    <w:rsid w:val="000D09ED"/>
    <w:rsid w:val="000D0A87"/>
    <w:rsid w:val="000D0FB1"/>
    <w:rsid w:val="000D11B8"/>
    <w:rsid w:val="000D145B"/>
    <w:rsid w:val="000D6016"/>
    <w:rsid w:val="000D67D8"/>
    <w:rsid w:val="000D7185"/>
    <w:rsid w:val="000E137E"/>
    <w:rsid w:val="000E1CED"/>
    <w:rsid w:val="000E24BD"/>
    <w:rsid w:val="000E29D1"/>
    <w:rsid w:val="000E379E"/>
    <w:rsid w:val="000E6F19"/>
    <w:rsid w:val="000E78A7"/>
    <w:rsid w:val="000F1B3B"/>
    <w:rsid w:val="000F1E3F"/>
    <w:rsid w:val="000F2426"/>
    <w:rsid w:val="000F3DBC"/>
    <w:rsid w:val="000F48EC"/>
    <w:rsid w:val="000F5ADA"/>
    <w:rsid w:val="000F5D8D"/>
    <w:rsid w:val="001016F7"/>
    <w:rsid w:val="001017A9"/>
    <w:rsid w:val="00101F34"/>
    <w:rsid w:val="001030E1"/>
    <w:rsid w:val="001033D5"/>
    <w:rsid w:val="0010348C"/>
    <w:rsid w:val="001039F7"/>
    <w:rsid w:val="00104B49"/>
    <w:rsid w:val="00105409"/>
    <w:rsid w:val="00105570"/>
    <w:rsid w:val="00107DBD"/>
    <w:rsid w:val="0011157A"/>
    <w:rsid w:val="0011304C"/>
    <w:rsid w:val="00113666"/>
    <w:rsid w:val="00115A37"/>
    <w:rsid w:val="001169FE"/>
    <w:rsid w:val="00116D19"/>
    <w:rsid w:val="00117513"/>
    <w:rsid w:val="00117F10"/>
    <w:rsid w:val="001209CD"/>
    <w:rsid w:val="0012170D"/>
    <w:rsid w:val="00121E78"/>
    <w:rsid w:val="00122F7F"/>
    <w:rsid w:val="001230AC"/>
    <w:rsid w:val="00123F4B"/>
    <w:rsid w:val="00124604"/>
    <w:rsid w:val="001265C0"/>
    <w:rsid w:val="0013183E"/>
    <w:rsid w:val="0013327F"/>
    <w:rsid w:val="001337B7"/>
    <w:rsid w:val="00133921"/>
    <w:rsid w:val="001344B3"/>
    <w:rsid w:val="00136067"/>
    <w:rsid w:val="0013747E"/>
    <w:rsid w:val="00140C93"/>
    <w:rsid w:val="0014317B"/>
    <w:rsid w:val="00143536"/>
    <w:rsid w:val="00143AED"/>
    <w:rsid w:val="00143CFB"/>
    <w:rsid w:val="00145B2F"/>
    <w:rsid w:val="001464B2"/>
    <w:rsid w:val="00150440"/>
    <w:rsid w:val="00151D8E"/>
    <w:rsid w:val="001552D3"/>
    <w:rsid w:val="00156985"/>
    <w:rsid w:val="001570BC"/>
    <w:rsid w:val="001579BF"/>
    <w:rsid w:val="00161AA0"/>
    <w:rsid w:val="001662BC"/>
    <w:rsid w:val="0017072D"/>
    <w:rsid w:val="00170B60"/>
    <w:rsid w:val="00171A2B"/>
    <w:rsid w:val="00173B60"/>
    <w:rsid w:val="00176FB2"/>
    <w:rsid w:val="001823EB"/>
    <w:rsid w:val="00182746"/>
    <w:rsid w:val="00184A64"/>
    <w:rsid w:val="0018674C"/>
    <w:rsid w:val="0018716E"/>
    <w:rsid w:val="00187331"/>
    <w:rsid w:val="001873CB"/>
    <w:rsid w:val="00190544"/>
    <w:rsid w:val="00191B56"/>
    <w:rsid w:val="00193945"/>
    <w:rsid w:val="001956FC"/>
    <w:rsid w:val="00196FE1"/>
    <w:rsid w:val="0019718A"/>
    <w:rsid w:val="0019721C"/>
    <w:rsid w:val="001A1AE2"/>
    <w:rsid w:val="001A5561"/>
    <w:rsid w:val="001B078D"/>
    <w:rsid w:val="001B0DD9"/>
    <w:rsid w:val="001B0FA2"/>
    <w:rsid w:val="001B2DD8"/>
    <w:rsid w:val="001B7880"/>
    <w:rsid w:val="001B7E00"/>
    <w:rsid w:val="001C0EF4"/>
    <w:rsid w:val="001C16BD"/>
    <w:rsid w:val="001C3961"/>
    <w:rsid w:val="001C596F"/>
    <w:rsid w:val="001C59E4"/>
    <w:rsid w:val="001C59E8"/>
    <w:rsid w:val="001C5BE5"/>
    <w:rsid w:val="001C618D"/>
    <w:rsid w:val="001D011E"/>
    <w:rsid w:val="001D04C0"/>
    <w:rsid w:val="001D1D43"/>
    <w:rsid w:val="001D3C5E"/>
    <w:rsid w:val="001E1214"/>
    <w:rsid w:val="001E27E5"/>
    <w:rsid w:val="001E2CAF"/>
    <w:rsid w:val="001E3B0C"/>
    <w:rsid w:val="001E4D37"/>
    <w:rsid w:val="001E71C2"/>
    <w:rsid w:val="001F039F"/>
    <w:rsid w:val="001F08BD"/>
    <w:rsid w:val="001F1400"/>
    <w:rsid w:val="001F1A04"/>
    <w:rsid w:val="001F2AA8"/>
    <w:rsid w:val="001F41BB"/>
    <w:rsid w:val="001F6078"/>
    <w:rsid w:val="001F7251"/>
    <w:rsid w:val="00201279"/>
    <w:rsid w:val="00204B18"/>
    <w:rsid w:val="00204F82"/>
    <w:rsid w:val="0020585E"/>
    <w:rsid w:val="00207F00"/>
    <w:rsid w:val="0021081C"/>
    <w:rsid w:val="002119CD"/>
    <w:rsid w:val="0021341E"/>
    <w:rsid w:val="00215360"/>
    <w:rsid w:val="002159C9"/>
    <w:rsid w:val="00217FB0"/>
    <w:rsid w:val="002218BC"/>
    <w:rsid w:val="00222BEA"/>
    <w:rsid w:val="00224FB9"/>
    <w:rsid w:val="00225439"/>
    <w:rsid w:val="00225F9B"/>
    <w:rsid w:val="00232061"/>
    <w:rsid w:val="00235945"/>
    <w:rsid w:val="00235CAB"/>
    <w:rsid w:val="00240870"/>
    <w:rsid w:val="0024562D"/>
    <w:rsid w:val="00250C0F"/>
    <w:rsid w:val="00253EB9"/>
    <w:rsid w:val="002555BE"/>
    <w:rsid w:val="00255679"/>
    <w:rsid w:val="00257B1C"/>
    <w:rsid w:val="002614EA"/>
    <w:rsid w:val="00265B0E"/>
    <w:rsid w:val="002660DC"/>
    <w:rsid w:val="00266C5A"/>
    <w:rsid w:val="002719CD"/>
    <w:rsid w:val="00275B9F"/>
    <w:rsid w:val="0027776D"/>
    <w:rsid w:val="002804F9"/>
    <w:rsid w:val="002807F2"/>
    <w:rsid w:val="00282C30"/>
    <w:rsid w:val="00282D7E"/>
    <w:rsid w:val="00285D3A"/>
    <w:rsid w:val="002876D1"/>
    <w:rsid w:val="00290445"/>
    <w:rsid w:val="00292044"/>
    <w:rsid w:val="00293811"/>
    <w:rsid w:val="002A151A"/>
    <w:rsid w:val="002A1ED7"/>
    <w:rsid w:val="002A2656"/>
    <w:rsid w:val="002A2687"/>
    <w:rsid w:val="002A5C23"/>
    <w:rsid w:val="002A686F"/>
    <w:rsid w:val="002B0787"/>
    <w:rsid w:val="002B3340"/>
    <w:rsid w:val="002B34DB"/>
    <w:rsid w:val="002B5772"/>
    <w:rsid w:val="002B6D1D"/>
    <w:rsid w:val="002C0551"/>
    <w:rsid w:val="002C0DB1"/>
    <w:rsid w:val="002C15DB"/>
    <w:rsid w:val="002C257D"/>
    <w:rsid w:val="002C2774"/>
    <w:rsid w:val="002C31F1"/>
    <w:rsid w:val="002C381D"/>
    <w:rsid w:val="002C41BC"/>
    <w:rsid w:val="002C479C"/>
    <w:rsid w:val="002D79A7"/>
    <w:rsid w:val="002E3F68"/>
    <w:rsid w:val="002E5C16"/>
    <w:rsid w:val="002E73E7"/>
    <w:rsid w:val="002E7D72"/>
    <w:rsid w:val="002F0AA7"/>
    <w:rsid w:val="002F1B28"/>
    <w:rsid w:val="002F2583"/>
    <w:rsid w:val="002F279A"/>
    <w:rsid w:val="002F2C1A"/>
    <w:rsid w:val="002F2E56"/>
    <w:rsid w:val="002F47DC"/>
    <w:rsid w:val="002F4D2C"/>
    <w:rsid w:val="002F4F5B"/>
    <w:rsid w:val="002F6294"/>
    <w:rsid w:val="002F68FE"/>
    <w:rsid w:val="00300DF8"/>
    <w:rsid w:val="00302F4C"/>
    <w:rsid w:val="00303156"/>
    <w:rsid w:val="003041E8"/>
    <w:rsid w:val="00305419"/>
    <w:rsid w:val="0030554F"/>
    <w:rsid w:val="003107AB"/>
    <w:rsid w:val="0031127A"/>
    <w:rsid w:val="00311A01"/>
    <w:rsid w:val="003154E8"/>
    <w:rsid w:val="00315C29"/>
    <w:rsid w:val="0031664C"/>
    <w:rsid w:val="003206D1"/>
    <w:rsid w:val="00320D8D"/>
    <w:rsid w:val="00321D21"/>
    <w:rsid w:val="00324997"/>
    <w:rsid w:val="003251A4"/>
    <w:rsid w:val="003256B1"/>
    <w:rsid w:val="003273FB"/>
    <w:rsid w:val="00331545"/>
    <w:rsid w:val="00331978"/>
    <w:rsid w:val="00332944"/>
    <w:rsid w:val="003330E6"/>
    <w:rsid w:val="0033333E"/>
    <w:rsid w:val="003368C0"/>
    <w:rsid w:val="003369E7"/>
    <w:rsid w:val="00341681"/>
    <w:rsid w:val="003424B9"/>
    <w:rsid w:val="00343439"/>
    <w:rsid w:val="00343B53"/>
    <w:rsid w:val="00345069"/>
    <w:rsid w:val="003459E9"/>
    <w:rsid w:val="00346BA7"/>
    <w:rsid w:val="0034755F"/>
    <w:rsid w:val="00351D57"/>
    <w:rsid w:val="00354915"/>
    <w:rsid w:val="00364E30"/>
    <w:rsid w:val="00372031"/>
    <w:rsid w:val="00372F7F"/>
    <w:rsid w:val="003738C2"/>
    <w:rsid w:val="003740A6"/>
    <w:rsid w:val="0037691B"/>
    <w:rsid w:val="0038055A"/>
    <w:rsid w:val="003819DC"/>
    <w:rsid w:val="003828D1"/>
    <w:rsid w:val="00382AE5"/>
    <w:rsid w:val="00382B8E"/>
    <w:rsid w:val="00383594"/>
    <w:rsid w:val="003847B9"/>
    <w:rsid w:val="003851E7"/>
    <w:rsid w:val="003855DA"/>
    <w:rsid w:val="00385E85"/>
    <w:rsid w:val="0039057A"/>
    <w:rsid w:val="0039118D"/>
    <w:rsid w:val="00391AC8"/>
    <w:rsid w:val="00392FB4"/>
    <w:rsid w:val="00394DFF"/>
    <w:rsid w:val="00395A17"/>
    <w:rsid w:val="00395C05"/>
    <w:rsid w:val="0039668D"/>
    <w:rsid w:val="003A0250"/>
    <w:rsid w:val="003A04CD"/>
    <w:rsid w:val="003A11AB"/>
    <w:rsid w:val="003A1F14"/>
    <w:rsid w:val="003A3974"/>
    <w:rsid w:val="003A5838"/>
    <w:rsid w:val="003B0BC2"/>
    <w:rsid w:val="003B1E56"/>
    <w:rsid w:val="003B36C8"/>
    <w:rsid w:val="003B37BB"/>
    <w:rsid w:val="003B56B5"/>
    <w:rsid w:val="003C0EDA"/>
    <w:rsid w:val="003C36AC"/>
    <w:rsid w:val="003C7EF9"/>
    <w:rsid w:val="003D0498"/>
    <w:rsid w:val="003D68D5"/>
    <w:rsid w:val="003D7050"/>
    <w:rsid w:val="003E14CF"/>
    <w:rsid w:val="003E21ED"/>
    <w:rsid w:val="003E495C"/>
    <w:rsid w:val="003E6728"/>
    <w:rsid w:val="003E684C"/>
    <w:rsid w:val="003E720F"/>
    <w:rsid w:val="003F168A"/>
    <w:rsid w:val="00403F3B"/>
    <w:rsid w:val="004056D8"/>
    <w:rsid w:val="00406703"/>
    <w:rsid w:val="00407D59"/>
    <w:rsid w:val="00411C6C"/>
    <w:rsid w:val="00414C03"/>
    <w:rsid w:val="0041525E"/>
    <w:rsid w:val="00415939"/>
    <w:rsid w:val="00416119"/>
    <w:rsid w:val="00420742"/>
    <w:rsid w:val="00421005"/>
    <w:rsid w:val="00422A58"/>
    <w:rsid w:val="00424B9E"/>
    <w:rsid w:val="0043123D"/>
    <w:rsid w:val="00431372"/>
    <w:rsid w:val="0043162B"/>
    <w:rsid w:val="00432169"/>
    <w:rsid w:val="00433564"/>
    <w:rsid w:val="00437732"/>
    <w:rsid w:val="00437CA3"/>
    <w:rsid w:val="0044027B"/>
    <w:rsid w:val="004408F8"/>
    <w:rsid w:val="00445BDD"/>
    <w:rsid w:val="0044648F"/>
    <w:rsid w:val="00446DA2"/>
    <w:rsid w:val="0045148C"/>
    <w:rsid w:val="00453F05"/>
    <w:rsid w:val="00457843"/>
    <w:rsid w:val="00460458"/>
    <w:rsid w:val="00461CDE"/>
    <w:rsid w:val="00462002"/>
    <w:rsid w:val="0046212F"/>
    <w:rsid w:val="00462265"/>
    <w:rsid w:val="00462733"/>
    <w:rsid w:val="004628D6"/>
    <w:rsid w:val="00463227"/>
    <w:rsid w:val="00463973"/>
    <w:rsid w:val="00463A66"/>
    <w:rsid w:val="00466674"/>
    <w:rsid w:val="0046748A"/>
    <w:rsid w:val="00471113"/>
    <w:rsid w:val="00471200"/>
    <w:rsid w:val="004714F8"/>
    <w:rsid w:val="00472FF8"/>
    <w:rsid w:val="00473291"/>
    <w:rsid w:val="0047484A"/>
    <w:rsid w:val="00475F03"/>
    <w:rsid w:val="00476D55"/>
    <w:rsid w:val="00477425"/>
    <w:rsid w:val="004804B3"/>
    <w:rsid w:val="00481C04"/>
    <w:rsid w:val="00481E06"/>
    <w:rsid w:val="004820E9"/>
    <w:rsid w:val="00482872"/>
    <w:rsid w:val="00483119"/>
    <w:rsid w:val="0048361F"/>
    <w:rsid w:val="004845D0"/>
    <w:rsid w:val="004852FF"/>
    <w:rsid w:val="00490E20"/>
    <w:rsid w:val="004921C3"/>
    <w:rsid w:val="0049290A"/>
    <w:rsid w:val="00492FDA"/>
    <w:rsid w:val="00494C0C"/>
    <w:rsid w:val="00494E73"/>
    <w:rsid w:val="0049712F"/>
    <w:rsid w:val="004972D9"/>
    <w:rsid w:val="0049755B"/>
    <w:rsid w:val="004A1CDC"/>
    <w:rsid w:val="004A2830"/>
    <w:rsid w:val="004A3490"/>
    <w:rsid w:val="004A73D4"/>
    <w:rsid w:val="004B063F"/>
    <w:rsid w:val="004B514C"/>
    <w:rsid w:val="004B7D57"/>
    <w:rsid w:val="004B7E1F"/>
    <w:rsid w:val="004C00D8"/>
    <w:rsid w:val="004C1D7D"/>
    <w:rsid w:val="004C27D0"/>
    <w:rsid w:val="004C3DAD"/>
    <w:rsid w:val="004C5923"/>
    <w:rsid w:val="004C604D"/>
    <w:rsid w:val="004C6116"/>
    <w:rsid w:val="004C7AC0"/>
    <w:rsid w:val="004C7C61"/>
    <w:rsid w:val="004D0DFD"/>
    <w:rsid w:val="004D1FBE"/>
    <w:rsid w:val="004D4530"/>
    <w:rsid w:val="004D45BE"/>
    <w:rsid w:val="004D4A86"/>
    <w:rsid w:val="004D4F94"/>
    <w:rsid w:val="004D7161"/>
    <w:rsid w:val="004D7664"/>
    <w:rsid w:val="004D7B71"/>
    <w:rsid w:val="004E074F"/>
    <w:rsid w:val="004E0BAE"/>
    <w:rsid w:val="004E6427"/>
    <w:rsid w:val="004E6A37"/>
    <w:rsid w:val="004E7625"/>
    <w:rsid w:val="004E7E43"/>
    <w:rsid w:val="004F1956"/>
    <w:rsid w:val="004F5FC6"/>
    <w:rsid w:val="004F69FA"/>
    <w:rsid w:val="005009B5"/>
    <w:rsid w:val="005010D9"/>
    <w:rsid w:val="00502231"/>
    <w:rsid w:val="005023E1"/>
    <w:rsid w:val="005037B2"/>
    <w:rsid w:val="0050455E"/>
    <w:rsid w:val="00504649"/>
    <w:rsid w:val="005047AD"/>
    <w:rsid w:val="0050683B"/>
    <w:rsid w:val="00510B1D"/>
    <w:rsid w:val="0051107D"/>
    <w:rsid w:val="00511167"/>
    <w:rsid w:val="00513C31"/>
    <w:rsid w:val="00515118"/>
    <w:rsid w:val="00520D2B"/>
    <w:rsid w:val="00521A52"/>
    <w:rsid w:val="005224E5"/>
    <w:rsid w:val="00523D46"/>
    <w:rsid w:val="005252AA"/>
    <w:rsid w:val="005264FC"/>
    <w:rsid w:val="00526C07"/>
    <w:rsid w:val="005273A6"/>
    <w:rsid w:val="00527533"/>
    <w:rsid w:val="00527E88"/>
    <w:rsid w:val="00531488"/>
    <w:rsid w:val="0053387C"/>
    <w:rsid w:val="00533E97"/>
    <w:rsid w:val="0053439B"/>
    <w:rsid w:val="005345FC"/>
    <w:rsid w:val="00534F74"/>
    <w:rsid w:val="00536789"/>
    <w:rsid w:val="00536D2F"/>
    <w:rsid w:val="00540052"/>
    <w:rsid w:val="0054146B"/>
    <w:rsid w:val="00541812"/>
    <w:rsid w:val="00543DB4"/>
    <w:rsid w:val="00543E08"/>
    <w:rsid w:val="005449AD"/>
    <w:rsid w:val="005505ED"/>
    <w:rsid w:val="00554934"/>
    <w:rsid w:val="00561B09"/>
    <w:rsid w:val="00564B04"/>
    <w:rsid w:val="00570524"/>
    <w:rsid w:val="00573059"/>
    <w:rsid w:val="005739A9"/>
    <w:rsid w:val="005743AD"/>
    <w:rsid w:val="005745EA"/>
    <w:rsid w:val="00575309"/>
    <w:rsid w:val="0057621E"/>
    <w:rsid w:val="00577B05"/>
    <w:rsid w:val="00580D6F"/>
    <w:rsid w:val="005812C6"/>
    <w:rsid w:val="005814B6"/>
    <w:rsid w:val="0058180F"/>
    <w:rsid w:val="0058382A"/>
    <w:rsid w:val="005948FA"/>
    <w:rsid w:val="005959BE"/>
    <w:rsid w:val="00595F06"/>
    <w:rsid w:val="00596210"/>
    <w:rsid w:val="00596286"/>
    <w:rsid w:val="00596999"/>
    <w:rsid w:val="005A0A1E"/>
    <w:rsid w:val="005A0F31"/>
    <w:rsid w:val="005A28A1"/>
    <w:rsid w:val="005A46D0"/>
    <w:rsid w:val="005A6FA1"/>
    <w:rsid w:val="005A6FB5"/>
    <w:rsid w:val="005B25E4"/>
    <w:rsid w:val="005B2E40"/>
    <w:rsid w:val="005B30C8"/>
    <w:rsid w:val="005B53DC"/>
    <w:rsid w:val="005B7778"/>
    <w:rsid w:val="005C051F"/>
    <w:rsid w:val="005C0F0A"/>
    <w:rsid w:val="005C1B91"/>
    <w:rsid w:val="005C3E01"/>
    <w:rsid w:val="005C4DBE"/>
    <w:rsid w:val="005C6E7B"/>
    <w:rsid w:val="005C6F72"/>
    <w:rsid w:val="005C74A6"/>
    <w:rsid w:val="005C762E"/>
    <w:rsid w:val="005D098C"/>
    <w:rsid w:val="005D18BA"/>
    <w:rsid w:val="005D311B"/>
    <w:rsid w:val="005D35A9"/>
    <w:rsid w:val="005D3FD9"/>
    <w:rsid w:val="005D426C"/>
    <w:rsid w:val="005D597D"/>
    <w:rsid w:val="005E0184"/>
    <w:rsid w:val="005E2139"/>
    <w:rsid w:val="005E46BB"/>
    <w:rsid w:val="005E7605"/>
    <w:rsid w:val="005F034A"/>
    <w:rsid w:val="005F31F9"/>
    <w:rsid w:val="006001CC"/>
    <w:rsid w:val="00602B4D"/>
    <w:rsid w:val="0060362E"/>
    <w:rsid w:val="00603C94"/>
    <w:rsid w:val="006048E0"/>
    <w:rsid w:val="00604FAD"/>
    <w:rsid w:val="00605BB5"/>
    <w:rsid w:val="0060662A"/>
    <w:rsid w:val="0060741A"/>
    <w:rsid w:val="00612789"/>
    <w:rsid w:val="00613D24"/>
    <w:rsid w:val="00613DFA"/>
    <w:rsid w:val="00613EC8"/>
    <w:rsid w:val="00614BDA"/>
    <w:rsid w:val="00621AFB"/>
    <w:rsid w:val="0062589A"/>
    <w:rsid w:val="006277B9"/>
    <w:rsid w:val="006307C7"/>
    <w:rsid w:val="00632B82"/>
    <w:rsid w:val="006331B4"/>
    <w:rsid w:val="006343F3"/>
    <w:rsid w:val="006367CF"/>
    <w:rsid w:val="00640CF2"/>
    <w:rsid w:val="006417D6"/>
    <w:rsid w:val="00642906"/>
    <w:rsid w:val="00643582"/>
    <w:rsid w:val="00643B75"/>
    <w:rsid w:val="006457EF"/>
    <w:rsid w:val="006469AD"/>
    <w:rsid w:val="00650537"/>
    <w:rsid w:val="00650F96"/>
    <w:rsid w:val="006512B7"/>
    <w:rsid w:val="00651C22"/>
    <w:rsid w:val="00654561"/>
    <w:rsid w:val="00655679"/>
    <w:rsid w:val="00655B4D"/>
    <w:rsid w:val="00655ED5"/>
    <w:rsid w:val="00656DAC"/>
    <w:rsid w:val="00662751"/>
    <w:rsid w:val="00665734"/>
    <w:rsid w:val="00671977"/>
    <w:rsid w:val="00671D80"/>
    <w:rsid w:val="00672B8B"/>
    <w:rsid w:val="00672EFB"/>
    <w:rsid w:val="006739CF"/>
    <w:rsid w:val="0067401F"/>
    <w:rsid w:val="006741B8"/>
    <w:rsid w:val="0067691A"/>
    <w:rsid w:val="0067752C"/>
    <w:rsid w:val="006776A2"/>
    <w:rsid w:val="00677CFC"/>
    <w:rsid w:val="006801A6"/>
    <w:rsid w:val="0068124B"/>
    <w:rsid w:val="00681610"/>
    <w:rsid w:val="00682D73"/>
    <w:rsid w:val="006842CD"/>
    <w:rsid w:val="00684AD6"/>
    <w:rsid w:val="00685A16"/>
    <w:rsid w:val="00685D36"/>
    <w:rsid w:val="00687304"/>
    <w:rsid w:val="00690E4C"/>
    <w:rsid w:val="00691C22"/>
    <w:rsid w:val="00692C71"/>
    <w:rsid w:val="006931A0"/>
    <w:rsid w:val="00693431"/>
    <w:rsid w:val="006935BC"/>
    <w:rsid w:val="00696E55"/>
    <w:rsid w:val="006A0B0E"/>
    <w:rsid w:val="006A24BD"/>
    <w:rsid w:val="006A34E9"/>
    <w:rsid w:val="006A3A9C"/>
    <w:rsid w:val="006A3CC5"/>
    <w:rsid w:val="006A56A8"/>
    <w:rsid w:val="006A721F"/>
    <w:rsid w:val="006A7CCF"/>
    <w:rsid w:val="006B0581"/>
    <w:rsid w:val="006B0F36"/>
    <w:rsid w:val="006B1145"/>
    <w:rsid w:val="006B30FD"/>
    <w:rsid w:val="006B34B4"/>
    <w:rsid w:val="006B3C26"/>
    <w:rsid w:val="006B4254"/>
    <w:rsid w:val="006B4EE1"/>
    <w:rsid w:val="006B5835"/>
    <w:rsid w:val="006B5C6A"/>
    <w:rsid w:val="006B5CB4"/>
    <w:rsid w:val="006B6DCF"/>
    <w:rsid w:val="006B791B"/>
    <w:rsid w:val="006C3656"/>
    <w:rsid w:val="006C4793"/>
    <w:rsid w:val="006C4838"/>
    <w:rsid w:val="006C7051"/>
    <w:rsid w:val="006D0EDD"/>
    <w:rsid w:val="006D36FB"/>
    <w:rsid w:val="006D42ED"/>
    <w:rsid w:val="006D4D1A"/>
    <w:rsid w:val="006D5982"/>
    <w:rsid w:val="006D73F1"/>
    <w:rsid w:val="006E0D32"/>
    <w:rsid w:val="006E2A29"/>
    <w:rsid w:val="006E3514"/>
    <w:rsid w:val="006E516A"/>
    <w:rsid w:val="006E7421"/>
    <w:rsid w:val="006E7647"/>
    <w:rsid w:val="006E7D5C"/>
    <w:rsid w:val="006F04C2"/>
    <w:rsid w:val="006F162C"/>
    <w:rsid w:val="006F1807"/>
    <w:rsid w:val="006F1DA8"/>
    <w:rsid w:val="006F22E9"/>
    <w:rsid w:val="006F4CFA"/>
    <w:rsid w:val="006F5310"/>
    <w:rsid w:val="006F696E"/>
    <w:rsid w:val="006F6B91"/>
    <w:rsid w:val="006F78CE"/>
    <w:rsid w:val="00700363"/>
    <w:rsid w:val="00700B91"/>
    <w:rsid w:val="007026A7"/>
    <w:rsid w:val="007040CB"/>
    <w:rsid w:val="007043CE"/>
    <w:rsid w:val="0070523B"/>
    <w:rsid w:val="007064A2"/>
    <w:rsid w:val="00707D16"/>
    <w:rsid w:val="00707E52"/>
    <w:rsid w:val="00715E8A"/>
    <w:rsid w:val="00717226"/>
    <w:rsid w:val="00720FDD"/>
    <w:rsid w:val="007213F6"/>
    <w:rsid w:val="007215BE"/>
    <w:rsid w:val="00721A2A"/>
    <w:rsid w:val="00722883"/>
    <w:rsid w:val="00723AF0"/>
    <w:rsid w:val="00727911"/>
    <w:rsid w:val="0073007E"/>
    <w:rsid w:val="007302E4"/>
    <w:rsid w:val="0073098D"/>
    <w:rsid w:val="00730C8A"/>
    <w:rsid w:val="007311E2"/>
    <w:rsid w:val="00731E24"/>
    <w:rsid w:val="00732519"/>
    <w:rsid w:val="0073285A"/>
    <w:rsid w:val="0073365B"/>
    <w:rsid w:val="00734F5A"/>
    <w:rsid w:val="0073579D"/>
    <w:rsid w:val="00736D97"/>
    <w:rsid w:val="00737316"/>
    <w:rsid w:val="00737CEF"/>
    <w:rsid w:val="00737DDA"/>
    <w:rsid w:val="007413B0"/>
    <w:rsid w:val="00744CD1"/>
    <w:rsid w:val="0074501D"/>
    <w:rsid w:val="00746B57"/>
    <w:rsid w:val="00747D90"/>
    <w:rsid w:val="007501B9"/>
    <w:rsid w:val="00751CB9"/>
    <w:rsid w:val="00752D4C"/>
    <w:rsid w:val="00753A14"/>
    <w:rsid w:val="007558AB"/>
    <w:rsid w:val="007559C8"/>
    <w:rsid w:val="0075624F"/>
    <w:rsid w:val="00756580"/>
    <w:rsid w:val="00756D96"/>
    <w:rsid w:val="007620C2"/>
    <w:rsid w:val="00763219"/>
    <w:rsid w:val="00763641"/>
    <w:rsid w:val="007668BA"/>
    <w:rsid w:val="00766EA2"/>
    <w:rsid w:val="0076775D"/>
    <w:rsid w:val="00770596"/>
    <w:rsid w:val="0077277D"/>
    <w:rsid w:val="00772C1D"/>
    <w:rsid w:val="00773C20"/>
    <w:rsid w:val="007747D4"/>
    <w:rsid w:val="00774963"/>
    <w:rsid w:val="00781B7F"/>
    <w:rsid w:val="007820D5"/>
    <w:rsid w:val="00782DCB"/>
    <w:rsid w:val="00783F22"/>
    <w:rsid w:val="00784156"/>
    <w:rsid w:val="00791280"/>
    <w:rsid w:val="007933B3"/>
    <w:rsid w:val="00794D72"/>
    <w:rsid w:val="007A048E"/>
    <w:rsid w:val="007A11F3"/>
    <w:rsid w:val="007A19AF"/>
    <w:rsid w:val="007A1E9D"/>
    <w:rsid w:val="007A228A"/>
    <w:rsid w:val="007A2801"/>
    <w:rsid w:val="007A4916"/>
    <w:rsid w:val="007A4EEE"/>
    <w:rsid w:val="007A5882"/>
    <w:rsid w:val="007A6DAA"/>
    <w:rsid w:val="007A7EC8"/>
    <w:rsid w:val="007B032C"/>
    <w:rsid w:val="007B111A"/>
    <w:rsid w:val="007B1AF8"/>
    <w:rsid w:val="007B2A16"/>
    <w:rsid w:val="007B4B3F"/>
    <w:rsid w:val="007B787D"/>
    <w:rsid w:val="007B7B7B"/>
    <w:rsid w:val="007C3165"/>
    <w:rsid w:val="007C3DAE"/>
    <w:rsid w:val="007C4433"/>
    <w:rsid w:val="007C4D07"/>
    <w:rsid w:val="007C58D6"/>
    <w:rsid w:val="007C732D"/>
    <w:rsid w:val="007C7807"/>
    <w:rsid w:val="007D0E72"/>
    <w:rsid w:val="007D1008"/>
    <w:rsid w:val="007D14AF"/>
    <w:rsid w:val="007D31C4"/>
    <w:rsid w:val="007D33AD"/>
    <w:rsid w:val="007D5B27"/>
    <w:rsid w:val="007D5C80"/>
    <w:rsid w:val="007D62AE"/>
    <w:rsid w:val="007E013D"/>
    <w:rsid w:val="007E2018"/>
    <w:rsid w:val="007E2754"/>
    <w:rsid w:val="007E5818"/>
    <w:rsid w:val="007E61A7"/>
    <w:rsid w:val="007E65D7"/>
    <w:rsid w:val="007E67FC"/>
    <w:rsid w:val="007F006F"/>
    <w:rsid w:val="007F227E"/>
    <w:rsid w:val="007F56F7"/>
    <w:rsid w:val="007F6249"/>
    <w:rsid w:val="007F752B"/>
    <w:rsid w:val="0080089C"/>
    <w:rsid w:val="00803318"/>
    <w:rsid w:val="00803456"/>
    <w:rsid w:val="0080390A"/>
    <w:rsid w:val="00804746"/>
    <w:rsid w:val="00804D9C"/>
    <w:rsid w:val="0080536F"/>
    <w:rsid w:val="00811BBD"/>
    <w:rsid w:val="00812976"/>
    <w:rsid w:val="00814DEF"/>
    <w:rsid w:val="0081553D"/>
    <w:rsid w:val="008207A3"/>
    <w:rsid w:val="0082239E"/>
    <w:rsid w:val="00824180"/>
    <w:rsid w:val="00825A87"/>
    <w:rsid w:val="008275AD"/>
    <w:rsid w:val="008315F7"/>
    <w:rsid w:val="00831B9B"/>
    <w:rsid w:val="00832381"/>
    <w:rsid w:val="00832676"/>
    <w:rsid w:val="00835008"/>
    <w:rsid w:val="00842501"/>
    <w:rsid w:val="00842A7E"/>
    <w:rsid w:val="00842E25"/>
    <w:rsid w:val="00844D3D"/>
    <w:rsid w:val="0084532E"/>
    <w:rsid w:val="00845810"/>
    <w:rsid w:val="00845F3C"/>
    <w:rsid w:val="00846159"/>
    <w:rsid w:val="00850241"/>
    <w:rsid w:val="008505C3"/>
    <w:rsid w:val="00851677"/>
    <w:rsid w:val="008522C6"/>
    <w:rsid w:val="00852E40"/>
    <w:rsid w:val="008542E4"/>
    <w:rsid w:val="00857A90"/>
    <w:rsid w:val="00857CDD"/>
    <w:rsid w:val="00860EA8"/>
    <w:rsid w:val="00861625"/>
    <w:rsid w:val="0086472B"/>
    <w:rsid w:val="00865B83"/>
    <w:rsid w:val="00866481"/>
    <w:rsid w:val="00866494"/>
    <w:rsid w:val="00866CC6"/>
    <w:rsid w:val="00866D3F"/>
    <w:rsid w:val="00867AF0"/>
    <w:rsid w:val="0087176E"/>
    <w:rsid w:val="0087368E"/>
    <w:rsid w:val="00873DCE"/>
    <w:rsid w:val="008802D9"/>
    <w:rsid w:val="00880B98"/>
    <w:rsid w:val="00881F26"/>
    <w:rsid w:val="008838A1"/>
    <w:rsid w:val="0088500D"/>
    <w:rsid w:val="0088685E"/>
    <w:rsid w:val="0088689E"/>
    <w:rsid w:val="00891794"/>
    <w:rsid w:val="00891929"/>
    <w:rsid w:val="00893176"/>
    <w:rsid w:val="00895446"/>
    <w:rsid w:val="008A05E4"/>
    <w:rsid w:val="008A2098"/>
    <w:rsid w:val="008A32D1"/>
    <w:rsid w:val="008A75CC"/>
    <w:rsid w:val="008A7B50"/>
    <w:rsid w:val="008B03D8"/>
    <w:rsid w:val="008B1F0D"/>
    <w:rsid w:val="008B29CF"/>
    <w:rsid w:val="008B4290"/>
    <w:rsid w:val="008B4547"/>
    <w:rsid w:val="008B4A1E"/>
    <w:rsid w:val="008B5553"/>
    <w:rsid w:val="008B61CD"/>
    <w:rsid w:val="008B737D"/>
    <w:rsid w:val="008C001E"/>
    <w:rsid w:val="008C4A61"/>
    <w:rsid w:val="008C4CB3"/>
    <w:rsid w:val="008C4F0F"/>
    <w:rsid w:val="008C5C74"/>
    <w:rsid w:val="008C6CFD"/>
    <w:rsid w:val="008C724F"/>
    <w:rsid w:val="008C74B2"/>
    <w:rsid w:val="008C7D07"/>
    <w:rsid w:val="008C7F38"/>
    <w:rsid w:val="008D13A4"/>
    <w:rsid w:val="008D3B9E"/>
    <w:rsid w:val="008D55C9"/>
    <w:rsid w:val="008D7FE1"/>
    <w:rsid w:val="008E5493"/>
    <w:rsid w:val="008E7460"/>
    <w:rsid w:val="008E7585"/>
    <w:rsid w:val="008F2C91"/>
    <w:rsid w:val="008F2E5C"/>
    <w:rsid w:val="008F57BC"/>
    <w:rsid w:val="008F646F"/>
    <w:rsid w:val="0090342E"/>
    <w:rsid w:val="00903F38"/>
    <w:rsid w:val="00904E3A"/>
    <w:rsid w:val="00906982"/>
    <w:rsid w:val="009076D0"/>
    <w:rsid w:val="00914F38"/>
    <w:rsid w:val="0091681E"/>
    <w:rsid w:val="0091776B"/>
    <w:rsid w:val="0092006F"/>
    <w:rsid w:val="00920396"/>
    <w:rsid w:val="00923705"/>
    <w:rsid w:val="0092657D"/>
    <w:rsid w:val="0093162B"/>
    <w:rsid w:val="00931E1D"/>
    <w:rsid w:val="00932B67"/>
    <w:rsid w:val="00934713"/>
    <w:rsid w:val="00935018"/>
    <w:rsid w:val="009350D7"/>
    <w:rsid w:val="0093671F"/>
    <w:rsid w:val="00936720"/>
    <w:rsid w:val="00937D0C"/>
    <w:rsid w:val="00937F0D"/>
    <w:rsid w:val="00941D1F"/>
    <w:rsid w:val="009426C6"/>
    <w:rsid w:val="00942CEF"/>
    <w:rsid w:val="0094366C"/>
    <w:rsid w:val="009463BD"/>
    <w:rsid w:val="0094666B"/>
    <w:rsid w:val="009479C0"/>
    <w:rsid w:val="00950914"/>
    <w:rsid w:val="00950C51"/>
    <w:rsid w:val="00951973"/>
    <w:rsid w:val="0095252E"/>
    <w:rsid w:val="00952591"/>
    <w:rsid w:val="00952C90"/>
    <w:rsid w:val="00953ADF"/>
    <w:rsid w:val="00953B55"/>
    <w:rsid w:val="0095579B"/>
    <w:rsid w:val="00956B18"/>
    <w:rsid w:val="0095735D"/>
    <w:rsid w:val="009575E6"/>
    <w:rsid w:val="0095794E"/>
    <w:rsid w:val="00957E73"/>
    <w:rsid w:val="0096135C"/>
    <w:rsid w:val="00970578"/>
    <w:rsid w:val="00973864"/>
    <w:rsid w:val="009746D7"/>
    <w:rsid w:val="009808B4"/>
    <w:rsid w:val="00983391"/>
    <w:rsid w:val="00984821"/>
    <w:rsid w:val="00987BBD"/>
    <w:rsid w:val="009961A7"/>
    <w:rsid w:val="0099716A"/>
    <w:rsid w:val="009A0593"/>
    <w:rsid w:val="009A05FA"/>
    <w:rsid w:val="009A135A"/>
    <w:rsid w:val="009A2797"/>
    <w:rsid w:val="009A2C14"/>
    <w:rsid w:val="009A3D97"/>
    <w:rsid w:val="009A3ED6"/>
    <w:rsid w:val="009A598B"/>
    <w:rsid w:val="009A698B"/>
    <w:rsid w:val="009A6AA6"/>
    <w:rsid w:val="009B2D86"/>
    <w:rsid w:val="009B3F94"/>
    <w:rsid w:val="009B5E70"/>
    <w:rsid w:val="009B621A"/>
    <w:rsid w:val="009B672F"/>
    <w:rsid w:val="009B6AB7"/>
    <w:rsid w:val="009B6EAB"/>
    <w:rsid w:val="009B718D"/>
    <w:rsid w:val="009B7CCE"/>
    <w:rsid w:val="009C0168"/>
    <w:rsid w:val="009C0BCC"/>
    <w:rsid w:val="009C0C06"/>
    <w:rsid w:val="009C3FA3"/>
    <w:rsid w:val="009C45D9"/>
    <w:rsid w:val="009C6530"/>
    <w:rsid w:val="009C6F32"/>
    <w:rsid w:val="009C7EDF"/>
    <w:rsid w:val="009D2707"/>
    <w:rsid w:val="009D2BEF"/>
    <w:rsid w:val="009D358E"/>
    <w:rsid w:val="009D65D8"/>
    <w:rsid w:val="009D7187"/>
    <w:rsid w:val="009D76F3"/>
    <w:rsid w:val="009D783B"/>
    <w:rsid w:val="009E01DD"/>
    <w:rsid w:val="009E1244"/>
    <w:rsid w:val="009E4FA9"/>
    <w:rsid w:val="009E547A"/>
    <w:rsid w:val="009F30C8"/>
    <w:rsid w:val="009F4054"/>
    <w:rsid w:val="009F4E51"/>
    <w:rsid w:val="009F58D8"/>
    <w:rsid w:val="00A01773"/>
    <w:rsid w:val="00A02F7D"/>
    <w:rsid w:val="00A0355F"/>
    <w:rsid w:val="00A03791"/>
    <w:rsid w:val="00A06657"/>
    <w:rsid w:val="00A07CB5"/>
    <w:rsid w:val="00A10B4C"/>
    <w:rsid w:val="00A125E6"/>
    <w:rsid w:val="00A12CE0"/>
    <w:rsid w:val="00A12DA0"/>
    <w:rsid w:val="00A162F6"/>
    <w:rsid w:val="00A16DFA"/>
    <w:rsid w:val="00A17C0A"/>
    <w:rsid w:val="00A22FA7"/>
    <w:rsid w:val="00A238D0"/>
    <w:rsid w:val="00A31BE2"/>
    <w:rsid w:val="00A320E5"/>
    <w:rsid w:val="00A33919"/>
    <w:rsid w:val="00A33BAD"/>
    <w:rsid w:val="00A346B2"/>
    <w:rsid w:val="00A35A13"/>
    <w:rsid w:val="00A3601F"/>
    <w:rsid w:val="00A36968"/>
    <w:rsid w:val="00A36EC5"/>
    <w:rsid w:val="00A37F7C"/>
    <w:rsid w:val="00A41149"/>
    <w:rsid w:val="00A44745"/>
    <w:rsid w:val="00A44F15"/>
    <w:rsid w:val="00A47B7B"/>
    <w:rsid w:val="00A50621"/>
    <w:rsid w:val="00A51F6A"/>
    <w:rsid w:val="00A531D9"/>
    <w:rsid w:val="00A54175"/>
    <w:rsid w:val="00A56809"/>
    <w:rsid w:val="00A5686A"/>
    <w:rsid w:val="00A60D9A"/>
    <w:rsid w:val="00A620C0"/>
    <w:rsid w:val="00A63A07"/>
    <w:rsid w:val="00A654A2"/>
    <w:rsid w:val="00A67183"/>
    <w:rsid w:val="00A67C2B"/>
    <w:rsid w:val="00A70079"/>
    <w:rsid w:val="00A715F6"/>
    <w:rsid w:val="00A71E7D"/>
    <w:rsid w:val="00A76391"/>
    <w:rsid w:val="00A76452"/>
    <w:rsid w:val="00A83F5F"/>
    <w:rsid w:val="00A84DF8"/>
    <w:rsid w:val="00A86245"/>
    <w:rsid w:val="00A86D3D"/>
    <w:rsid w:val="00A9013E"/>
    <w:rsid w:val="00A910CA"/>
    <w:rsid w:val="00A915F3"/>
    <w:rsid w:val="00A949E2"/>
    <w:rsid w:val="00A94B17"/>
    <w:rsid w:val="00A94F1F"/>
    <w:rsid w:val="00A95347"/>
    <w:rsid w:val="00A96948"/>
    <w:rsid w:val="00A97B54"/>
    <w:rsid w:val="00AA33E4"/>
    <w:rsid w:val="00AA349C"/>
    <w:rsid w:val="00AA471D"/>
    <w:rsid w:val="00AA4B1C"/>
    <w:rsid w:val="00AA6188"/>
    <w:rsid w:val="00AA7E33"/>
    <w:rsid w:val="00AB224D"/>
    <w:rsid w:val="00AB265E"/>
    <w:rsid w:val="00AB2948"/>
    <w:rsid w:val="00AB324D"/>
    <w:rsid w:val="00AB39FA"/>
    <w:rsid w:val="00AB3B30"/>
    <w:rsid w:val="00AB426C"/>
    <w:rsid w:val="00AB451C"/>
    <w:rsid w:val="00AB59F2"/>
    <w:rsid w:val="00AB6174"/>
    <w:rsid w:val="00AC0E32"/>
    <w:rsid w:val="00AC3E62"/>
    <w:rsid w:val="00AC5620"/>
    <w:rsid w:val="00AC5AF9"/>
    <w:rsid w:val="00AC6192"/>
    <w:rsid w:val="00AC61BF"/>
    <w:rsid w:val="00AC6405"/>
    <w:rsid w:val="00AD044D"/>
    <w:rsid w:val="00AD2F03"/>
    <w:rsid w:val="00AD3C07"/>
    <w:rsid w:val="00AD52F9"/>
    <w:rsid w:val="00AD57FE"/>
    <w:rsid w:val="00AD634A"/>
    <w:rsid w:val="00AD6933"/>
    <w:rsid w:val="00AD6B7B"/>
    <w:rsid w:val="00AD7CAB"/>
    <w:rsid w:val="00AE04A6"/>
    <w:rsid w:val="00AE0D6A"/>
    <w:rsid w:val="00AE10BE"/>
    <w:rsid w:val="00AE11C5"/>
    <w:rsid w:val="00AE16C9"/>
    <w:rsid w:val="00AE1707"/>
    <w:rsid w:val="00AE3EF5"/>
    <w:rsid w:val="00AE423A"/>
    <w:rsid w:val="00AE471D"/>
    <w:rsid w:val="00AE4F2A"/>
    <w:rsid w:val="00AE5F33"/>
    <w:rsid w:val="00AE73E1"/>
    <w:rsid w:val="00AF0AD5"/>
    <w:rsid w:val="00AF15E6"/>
    <w:rsid w:val="00AF308F"/>
    <w:rsid w:val="00AF3716"/>
    <w:rsid w:val="00AF4D94"/>
    <w:rsid w:val="00AF51E7"/>
    <w:rsid w:val="00AF6744"/>
    <w:rsid w:val="00B00BC3"/>
    <w:rsid w:val="00B00BEE"/>
    <w:rsid w:val="00B01A91"/>
    <w:rsid w:val="00B03222"/>
    <w:rsid w:val="00B0342B"/>
    <w:rsid w:val="00B04907"/>
    <w:rsid w:val="00B05620"/>
    <w:rsid w:val="00B12E05"/>
    <w:rsid w:val="00B12EBE"/>
    <w:rsid w:val="00B16431"/>
    <w:rsid w:val="00B166A4"/>
    <w:rsid w:val="00B1724A"/>
    <w:rsid w:val="00B219B7"/>
    <w:rsid w:val="00B23AB0"/>
    <w:rsid w:val="00B25038"/>
    <w:rsid w:val="00B25FDD"/>
    <w:rsid w:val="00B27021"/>
    <w:rsid w:val="00B27FF1"/>
    <w:rsid w:val="00B3159A"/>
    <w:rsid w:val="00B33465"/>
    <w:rsid w:val="00B35C09"/>
    <w:rsid w:val="00B379C5"/>
    <w:rsid w:val="00B4010B"/>
    <w:rsid w:val="00B4183F"/>
    <w:rsid w:val="00B41A5E"/>
    <w:rsid w:val="00B42198"/>
    <w:rsid w:val="00B46AD2"/>
    <w:rsid w:val="00B47870"/>
    <w:rsid w:val="00B54963"/>
    <w:rsid w:val="00B614D0"/>
    <w:rsid w:val="00B61D1D"/>
    <w:rsid w:val="00B63EBD"/>
    <w:rsid w:val="00B646DD"/>
    <w:rsid w:val="00B64BBE"/>
    <w:rsid w:val="00B65D17"/>
    <w:rsid w:val="00B67DE1"/>
    <w:rsid w:val="00B706D4"/>
    <w:rsid w:val="00B709DC"/>
    <w:rsid w:val="00B70CC6"/>
    <w:rsid w:val="00B73894"/>
    <w:rsid w:val="00B776B5"/>
    <w:rsid w:val="00B8193F"/>
    <w:rsid w:val="00B82A82"/>
    <w:rsid w:val="00B8464A"/>
    <w:rsid w:val="00B8473D"/>
    <w:rsid w:val="00B90410"/>
    <w:rsid w:val="00B90898"/>
    <w:rsid w:val="00B90E10"/>
    <w:rsid w:val="00B92F34"/>
    <w:rsid w:val="00B93872"/>
    <w:rsid w:val="00B94C39"/>
    <w:rsid w:val="00B95DAB"/>
    <w:rsid w:val="00B964CA"/>
    <w:rsid w:val="00B969D7"/>
    <w:rsid w:val="00BA31C4"/>
    <w:rsid w:val="00BA4655"/>
    <w:rsid w:val="00BA6579"/>
    <w:rsid w:val="00BA78B6"/>
    <w:rsid w:val="00BA7935"/>
    <w:rsid w:val="00BB047B"/>
    <w:rsid w:val="00BB4818"/>
    <w:rsid w:val="00BB4AF3"/>
    <w:rsid w:val="00BB5711"/>
    <w:rsid w:val="00BB61B1"/>
    <w:rsid w:val="00BB6398"/>
    <w:rsid w:val="00BC1011"/>
    <w:rsid w:val="00BC1622"/>
    <w:rsid w:val="00BC25EF"/>
    <w:rsid w:val="00BC26EF"/>
    <w:rsid w:val="00BC2AD0"/>
    <w:rsid w:val="00BC2DAF"/>
    <w:rsid w:val="00BC3C98"/>
    <w:rsid w:val="00BC3F49"/>
    <w:rsid w:val="00BC4FD3"/>
    <w:rsid w:val="00BC674D"/>
    <w:rsid w:val="00BC6827"/>
    <w:rsid w:val="00BC6C7A"/>
    <w:rsid w:val="00BC7D9E"/>
    <w:rsid w:val="00BD0372"/>
    <w:rsid w:val="00BD44F5"/>
    <w:rsid w:val="00BD5CDF"/>
    <w:rsid w:val="00BD642A"/>
    <w:rsid w:val="00BD71E5"/>
    <w:rsid w:val="00BE4340"/>
    <w:rsid w:val="00BE5C41"/>
    <w:rsid w:val="00BF0646"/>
    <w:rsid w:val="00BF0F58"/>
    <w:rsid w:val="00BF1C32"/>
    <w:rsid w:val="00BF2024"/>
    <w:rsid w:val="00BF239D"/>
    <w:rsid w:val="00BF2BA5"/>
    <w:rsid w:val="00BF76A6"/>
    <w:rsid w:val="00C0068D"/>
    <w:rsid w:val="00C01F23"/>
    <w:rsid w:val="00C02FBF"/>
    <w:rsid w:val="00C044BE"/>
    <w:rsid w:val="00C04BAB"/>
    <w:rsid w:val="00C05D25"/>
    <w:rsid w:val="00C0607B"/>
    <w:rsid w:val="00C06836"/>
    <w:rsid w:val="00C06DEF"/>
    <w:rsid w:val="00C06EBB"/>
    <w:rsid w:val="00C07194"/>
    <w:rsid w:val="00C074C6"/>
    <w:rsid w:val="00C075A2"/>
    <w:rsid w:val="00C107CB"/>
    <w:rsid w:val="00C118C4"/>
    <w:rsid w:val="00C11DB1"/>
    <w:rsid w:val="00C11F58"/>
    <w:rsid w:val="00C120D7"/>
    <w:rsid w:val="00C132D1"/>
    <w:rsid w:val="00C139CA"/>
    <w:rsid w:val="00C13A7D"/>
    <w:rsid w:val="00C15FB7"/>
    <w:rsid w:val="00C241A8"/>
    <w:rsid w:val="00C24ABA"/>
    <w:rsid w:val="00C2641C"/>
    <w:rsid w:val="00C264CB"/>
    <w:rsid w:val="00C27933"/>
    <w:rsid w:val="00C309C6"/>
    <w:rsid w:val="00C31253"/>
    <w:rsid w:val="00C3317F"/>
    <w:rsid w:val="00C35129"/>
    <w:rsid w:val="00C41197"/>
    <w:rsid w:val="00C419DB"/>
    <w:rsid w:val="00C4240C"/>
    <w:rsid w:val="00C42C8B"/>
    <w:rsid w:val="00C461AE"/>
    <w:rsid w:val="00C476F1"/>
    <w:rsid w:val="00C51429"/>
    <w:rsid w:val="00C51E8F"/>
    <w:rsid w:val="00C52CE9"/>
    <w:rsid w:val="00C52FC0"/>
    <w:rsid w:val="00C53F9E"/>
    <w:rsid w:val="00C55873"/>
    <w:rsid w:val="00C559E9"/>
    <w:rsid w:val="00C577AA"/>
    <w:rsid w:val="00C608C1"/>
    <w:rsid w:val="00C61360"/>
    <w:rsid w:val="00C63D4E"/>
    <w:rsid w:val="00C63EA9"/>
    <w:rsid w:val="00C65E3F"/>
    <w:rsid w:val="00C66192"/>
    <w:rsid w:val="00C665A0"/>
    <w:rsid w:val="00C67725"/>
    <w:rsid w:val="00C700F3"/>
    <w:rsid w:val="00C7092F"/>
    <w:rsid w:val="00C7539F"/>
    <w:rsid w:val="00C764B7"/>
    <w:rsid w:val="00C76DDA"/>
    <w:rsid w:val="00C807B3"/>
    <w:rsid w:val="00C825C9"/>
    <w:rsid w:val="00C853C4"/>
    <w:rsid w:val="00C864DE"/>
    <w:rsid w:val="00C86548"/>
    <w:rsid w:val="00C8657F"/>
    <w:rsid w:val="00C86CC3"/>
    <w:rsid w:val="00C86E37"/>
    <w:rsid w:val="00C901B1"/>
    <w:rsid w:val="00C90EBC"/>
    <w:rsid w:val="00C90F31"/>
    <w:rsid w:val="00C91B69"/>
    <w:rsid w:val="00C93760"/>
    <w:rsid w:val="00C96E66"/>
    <w:rsid w:val="00CA0BAB"/>
    <w:rsid w:val="00CA2C12"/>
    <w:rsid w:val="00CA3856"/>
    <w:rsid w:val="00CA5A3F"/>
    <w:rsid w:val="00CA67E0"/>
    <w:rsid w:val="00CB0122"/>
    <w:rsid w:val="00CB0269"/>
    <w:rsid w:val="00CB0833"/>
    <w:rsid w:val="00CB18F5"/>
    <w:rsid w:val="00CB3D8D"/>
    <w:rsid w:val="00CB4499"/>
    <w:rsid w:val="00CB464F"/>
    <w:rsid w:val="00CC008E"/>
    <w:rsid w:val="00CC02ED"/>
    <w:rsid w:val="00CC2DCE"/>
    <w:rsid w:val="00CC63EB"/>
    <w:rsid w:val="00CD022A"/>
    <w:rsid w:val="00CD03BE"/>
    <w:rsid w:val="00CD0707"/>
    <w:rsid w:val="00CD1A25"/>
    <w:rsid w:val="00CD2E16"/>
    <w:rsid w:val="00CD31EF"/>
    <w:rsid w:val="00CD3B1A"/>
    <w:rsid w:val="00CD65E7"/>
    <w:rsid w:val="00CD7BFC"/>
    <w:rsid w:val="00CE2B95"/>
    <w:rsid w:val="00CE2F1A"/>
    <w:rsid w:val="00CE4136"/>
    <w:rsid w:val="00CE4172"/>
    <w:rsid w:val="00CE5364"/>
    <w:rsid w:val="00CE7817"/>
    <w:rsid w:val="00CF1A11"/>
    <w:rsid w:val="00CF2376"/>
    <w:rsid w:val="00CF244A"/>
    <w:rsid w:val="00CF2DFA"/>
    <w:rsid w:val="00CF30FC"/>
    <w:rsid w:val="00CF4286"/>
    <w:rsid w:val="00CF5CB2"/>
    <w:rsid w:val="00D00142"/>
    <w:rsid w:val="00D019BA"/>
    <w:rsid w:val="00D01B9F"/>
    <w:rsid w:val="00D03B38"/>
    <w:rsid w:val="00D03F87"/>
    <w:rsid w:val="00D0486C"/>
    <w:rsid w:val="00D04CD4"/>
    <w:rsid w:val="00D07174"/>
    <w:rsid w:val="00D07DB1"/>
    <w:rsid w:val="00D10568"/>
    <w:rsid w:val="00D12095"/>
    <w:rsid w:val="00D17381"/>
    <w:rsid w:val="00D21AEC"/>
    <w:rsid w:val="00D21CEC"/>
    <w:rsid w:val="00D22D06"/>
    <w:rsid w:val="00D24772"/>
    <w:rsid w:val="00D26E91"/>
    <w:rsid w:val="00D272A6"/>
    <w:rsid w:val="00D33B11"/>
    <w:rsid w:val="00D3441D"/>
    <w:rsid w:val="00D355C4"/>
    <w:rsid w:val="00D3612A"/>
    <w:rsid w:val="00D37703"/>
    <w:rsid w:val="00D37DBF"/>
    <w:rsid w:val="00D37F25"/>
    <w:rsid w:val="00D41A56"/>
    <w:rsid w:val="00D42F4F"/>
    <w:rsid w:val="00D43A20"/>
    <w:rsid w:val="00D44141"/>
    <w:rsid w:val="00D44621"/>
    <w:rsid w:val="00D51BC7"/>
    <w:rsid w:val="00D56A53"/>
    <w:rsid w:val="00D57B3B"/>
    <w:rsid w:val="00D6324F"/>
    <w:rsid w:val="00D63458"/>
    <w:rsid w:val="00D63C65"/>
    <w:rsid w:val="00D65B4F"/>
    <w:rsid w:val="00D66C3C"/>
    <w:rsid w:val="00D66D37"/>
    <w:rsid w:val="00D7237B"/>
    <w:rsid w:val="00D74993"/>
    <w:rsid w:val="00D74FD3"/>
    <w:rsid w:val="00D750CC"/>
    <w:rsid w:val="00D758DC"/>
    <w:rsid w:val="00D759AD"/>
    <w:rsid w:val="00D82546"/>
    <w:rsid w:val="00D84369"/>
    <w:rsid w:val="00D84961"/>
    <w:rsid w:val="00D84A41"/>
    <w:rsid w:val="00D84C8F"/>
    <w:rsid w:val="00D871B4"/>
    <w:rsid w:val="00D873AD"/>
    <w:rsid w:val="00D906EE"/>
    <w:rsid w:val="00D90BEE"/>
    <w:rsid w:val="00D91AAC"/>
    <w:rsid w:val="00D91C06"/>
    <w:rsid w:val="00D91C9F"/>
    <w:rsid w:val="00D93FD1"/>
    <w:rsid w:val="00DA08F5"/>
    <w:rsid w:val="00DA2ADC"/>
    <w:rsid w:val="00DA61DC"/>
    <w:rsid w:val="00DA7704"/>
    <w:rsid w:val="00DB01E2"/>
    <w:rsid w:val="00DB0764"/>
    <w:rsid w:val="00DB092A"/>
    <w:rsid w:val="00DB199A"/>
    <w:rsid w:val="00DB2847"/>
    <w:rsid w:val="00DB3506"/>
    <w:rsid w:val="00DB3E8B"/>
    <w:rsid w:val="00DB4D7A"/>
    <w:rsid w:val="00DB7A9A"/>
    <w:rsid w:val="00DC3177"/>
    <w:rsid w:val="00DC3276"/>
    <w:rsid w:val="00DC4DD7"/>
    <w:rsid w:val="00DD04AB"/>
    <w:rsid w:val="00DD08F8"/>
    <w:rsid w:val="00DD13AB"/>
    <w:rsid w:val="00DD1B45"/>
    <w:rsid w:val="00DD2841"/>
    <w:rsid w:val="00DD2DD8"/>
    <w:rsid w:val="00DD323F"/>
    <w:rsid w:val="00DD37D8"/>
    <w:rsid w:val="00DD41D9"/>
    <w:rsid w:val="00DD4EB5"/>
    <w:rsid w:val="00DD5810"/>
    <w:rsid w:val="00DD5902"/>
    <w:rsid w:val="00DE01A4"/>
    <w:rsid w:val="00DE3E40"/>
    <w:rsid w:val="00DE4597"/>
    <w:rsid w:val="00DE4889"/>
    <w:rsid w:val="00DE643F"/>
    <w:rsid w:val="00DF0351"/>
    <w:rsid w:val="00DF35D4"/>
    <w:rsid w:val="00DF6840"/>
    <w:rsid w:val="00E010AB"/>
    <w:rsid w:val="00E015AD"/>
    <w:rsid w:val="00E0233F"/>
    <w:rsid w:val="00E02678"/>
    <w:rsid w:val="00E050EC"/>
    <w:rsid w:val="00E06262"/>
    <w:rsid w:val="00E0744B"/>
    <w:rsid w:val="00E0748A"/>
    <w:rsid w:val="00E1043E"/>
    <w:rsid w:val="00E121DE"/>
    <w:rsid w:val="00E128A9"/>
    <w:rsid w:val="00E143DA"/>
    <w:rsid w:val="00E14BA3"/>
    <w:rsid w:val="00E14F9C"/>
    <w:rsid w:val="00E15864"/>
    <w:rsid w:val="00E16744"/>
    <w:rsid w:val="00E16E4D"/>
    <w:rsid w:val="00E21105"/>
    <w:rsid w:val="00E22016"/>
    <w:rsid w:val="00E220A9"/>
    <w:rsid w:val="00E22F11"/>
    <w:rsid w:val="00E23081"/>
    <w:rsid w:val="00E24CDE"/>
    <w:rsid w:val="00E25953"/>
    <w:rsid w:val="00E27F5A"/>
    <w:rsid w:val="00E32BEA"/>
    <w:rsid w:val="00E32F5B"/>
    <w:rsid w:val="00E359FF"/>
    <w:rsid w:val="00E3799F"/>
    <w:rsid w:val="00E37DA2"/>
    <w:rsid w:val="00E4121B"/>
    <w:rsid w:val="00E41598"/>
    <w:rsid w:val="00E42FA4"/>
    <w:rsid w:val="00E43ACF"/>
    <w:rsid w:val="00E43B5E"/>
    <w:rsid w:val="00E44104"/>
    <w:rsid w:val="00E449C2"/>
    <w:rsid w:val="00E45864"/>
    <w:rsid w:val="00E4622C"/>
    <w:rsid w:val="00E4652D"/>
    <w:rsid w:val="00E46842"/>
    <w:rsid w:val="00E47F40"/>
    <w:rsid w:val="00E518DC"/>
    <w:rsid w:val="00E51FFB"/>
    <w:rsid w:val="00E52388"/>
    <w:rsid w:val="00E52DD3"/>
    <w:rsid w:val="00E5471E"/>
    <w:rsid w:val="00E558A4"/>
    <w:rsid w:val="00E5650E"/>
    <w:rsid w:val="00E5729E"/>
    <w:rsid w:val="00E572D8"/>
    <w:rsid w:val="00E576D9"/>
    <w:rsid w:val="00E65859"/>
    <w:rsid w:val="00E65C76"/>
    <w:rsid w:val="00E65EA1"/>
    <w:rsid w:val="00E6605D"/>
    <w:rsid w:val="00E6611F"/>
    <w:rsid w:val="00E72D77"/>
    <w:rsid w:val="00E7352F"/>
    <w:rsid w:val="00E740A9"/>
    <w:rsid w:val="00E76A33"/>
    <w:rsid w:val="00E80109"/>
    <w:rsid w:val="00E8126A"/>
    <w:rsid w:val="00E81459"/>
    <w:rsid w:val="00E86DF7"/>
    <w:rsid w:val="00E90F97"/>
    <w:rsid w:val="00E9168B"/>
    <w:rsid w:val="00E91A28"/>
    <w:rsid w:val="00E923A0"/>
    <w:rsid w:val="00E9265B"/>
    <w:rsid w:val="00E92B57"/>
    <w:rsid w:val="00E95253"/>
    <w:rsid w:val="00E95569"/>
    <w:rsid w:val="00E978F3"/>
    <w:rsid w:val="00E97F8B"/>
    <w:rsid w:val="00EA1CB1"/>
    <w:rsid w:val="00EA220E"/>
    <w:rsid w:val="00EA6125"/>
    <w:rsid w:val="00EB2782"/>
    <w:rsid w:val="00EB32BC"/>
    <w:rsid w:val="00EB3D43"/>
    <w:rsid w:val="00EC0435"/>
    <w:rsid w:val="00EC24E5"/>
    <w:rsid w:val="00EC6486"/>
    <w:rsid w:val="00EC6539"/>
    <w:rsid w:val="00EC7180"/>
    <w:rsid w:val="00ED10C4"/>
    <w:rsid w:val="00ED1BDE"/>
    <w:rsid w:val="00ED209D"/>
    <w:rsid w:val="00ED387B"/>
    <w:rsid w:val="00ED418D"/>
    <w:rsid w:val="00ED46C4"/>
    <w:rsid w:val="00ED5F88"/>
    <w:rsid w:val="00ED664B"/>
    <w:rsid w:val="00ED7359"/>
    <w:rsid w:val="00ED7C2E"/>
    <w:rsid w:val="00EE17B5"/>
    <w:rsid w:val="00EE182E"/>
    <w:rsid w:val="00EE5111"/>
    <w:rsid w:val="00EE63E2"/>
    <w:rsid w:val="00EE6613"/>
    <w:rsid w:val="00EE76D0"/>
    <w:rsid w:val="00EF086A"/>
    <w:rsid w:val="00EF157F"/>
    <w:rsid w:val="00EF2730"/>
    <w:rsid w:val="00EF28D7"/>
    <w:rsid w:val="00EF5550"/>
    <w:rsid w:val="00F01D63"/>
    <w:rsid w:val="00F03786"/>
    <w:rsid w:val="00F03AB8"/>
    <w:rsid w:val="00F0429B"/>
    <w:rsid w:val="00F049DF"/>
    <w:rsid w:val="00F05D09"/>
    <w:rsid w:val="00F05E37"/>
    <w:rsid w:val="00F07897"/>
    <w:rsid w:val="00F07EF7"/>
    <w:rsid w:val="00F112AC"/>
    <w:rsid w:val="00F12BA9"/>
    <w:rsid w:val="00F130AD"/>
    <w:rsid w:val="00F14FEA"/>
    <w:rsid w:val="00F1640A"/>
    <w:rsid w:val="00F2002D"/>
    <w:rsid w:val="00F22093"/>
    <w:rsid w:val="00F227E8"/>
    <w:rsid w:val="00F24647"/>
    <w:rsid w:val="00F26374"/>
    <w:rsid w:val="00F26A9F"/>
    <w:rsid w:val="00F30DE4"/>
    <w:rsid w:val="00F31C35"/>
    <w:rsid w:val="00F31CE2"/>
    <w:rsid w:val="00F31FD2"/>
    <w:rsid w:val="00F327DD"/>
    <w:rsid w:val="00F3287A"/>
    <w:rsid w:val="00F331B5"/>
    <w:rsid w:val="00F34AF9"/>
    <w:rsid w:val="00F353D2"/>
    <w:rsid w:val="00F37840"/>
    <w:rsid w:val="00F41E62"/>
    <w:rsid w:val="00F45725"/>
    <w:rsid w:val="00F47B58"/>
    <w:rsid w:val="00F47BED"/>
    <w:rsid w:val="00F52405"/>
    <w:rsid w:val="00F53521"/>
    <w:rsid w:val="00F53991"/>
    <w:rsid w:val="00F61722"/>
    <w:rsid w:val="00F617C6"/>
    <w:rsid w:val="00F61D2E"/>
    <w:rsid w:val="00F6208E"/>
    <w:rsid w:val="00F66786"/>
    <w:rsid w:val="00F66A33"/>
    <w:rsid w:val="00F66F7C"/>
    <w:rsid w:val="00F67569"/>
    <w:rsid w:val="00F677A1"/>
    <w:rsid w:val="00F70BA5"/>
    <w:rsid w:val="00F71818"/>
    <w:rsid w:val="00F724F5"/>
    <w:rsid w:val="00F73842"/>
    <w:rsid w:val="00F73B39"/>
    <w:rsid w:val="00F73F5C"/>
    <w:rsid w:val="00F74981"/>
    <w:rsid w:val="00F75C04"/>
    <w:rsid w:val="00F81F50"/>
    <w:rsid w:val="00F86A23"/>
    <w:rsid w:val="00F90692"/>
    <w:rsid w:val="00F95772"/>
    <w:rsid w:val="00FA0846"/>
    <w:rsid w:val="00FA110F"/>
    <w:rsid w:val="00FA27ED"/>
    <w:rsid w:val="00FB086E"/>
    <w:rsid w:val="00FB1395"/>
    <w:rsid w:val="00FB2CA2"/>
    <w:rsid w:val="00FB4289"/>
    <w:rsid w:val="00FB5140"/>
    <w:rsid w:val="00FB7D51"/>
    <w:rsid w:val="00FC0149"/>
    <w:rsid w:val="00FC1824"/>
    <w:rsid w:val="00FC2985"/>
    <w:rsid w:val="00FC601A"/>
    <w:rsid w:val="00FC7082"/>
    <w:rsid w:val="00FC7254"/>
    <w:rsid w:val="00FC75F5"/>
    <w:rsid w:val="00FD008B"/>
    <w:rsid w:val="00FD0E0E"/>
    <w:rsid w:val="00FD103A"/>
    <w:rsid w:val="00FD12A2"/>
    <w:rsid w:val="00FD1EC1"/>
    <w:rsid w:val="00FD321B"/>
    <w:rsid w:val="00FD424D"/>
    <w:rsid w:val="00FD5803"/>
    <w:rsid w:val="00FE1A31"/>
    <w:rsid w:val="00FE2CE3"/>
    <w:rsid w:val="00FE2CF0"/>
    <w:rsid w:val="00FE7F11"/>
    <w:rsid w:val="00FF20D4"/>
    <w:rsid w:val="00FF2AF6"/>
    <w:rsid w:val="00FF3F44"/>
    <w:rsid w:val="00FF40A1"/>
    <w:rsid w:val="00FF491C"/>
    <w:rsid w:val="00FF5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91CBD5A"/>
  <w15:chartTrackingRefBased/>
  <w15:docId w15:val="{CA65D5EF-6326-4EBF-8FDD-D8190A61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qFormat/>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uiPriority w:val="99"/>
    <w:rsid w:val="00F130AD"/>
    <w:rPr>
      <w:sz w:val="20"/>
      <w:szCs w:val="20"/>
      <w:lang w:val="x-none"/>
    </w:rPr>
  </w:style>
  <w:style w:type="character" w:customStyle="1" w:styleId="CommentTextChar">
    <w:name w:val="Comment Text Char"/>
    <w:link w:val="CommentText"/>
    <w:uiPriority w:val="99"/>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styleId="NormalWeb">
    <w:name w:val="Normal (Web)"/>
    <w:basedOn w:val="Normal"/>
    <w:uiPriority w:val="99"/>
    <w:unhideWhenUsed/>
    <w:rsid w:val="000E78A7"/>
    <w:pPr>
      <w:spacing w:before="100" w:beforeAutospacing="1" w:after="100" w:afterAutospacing="1"/>
    </w:pPr>
    <w:rPr>
      <w:lang w:eastAsia="en-GB"/>
    </w:rPr>
  </w:style>
  <w:style w:type="character" w:customStyle="1" w:styleId="cf01">
    <w:name w:val="cf01"/>
    <w:basedOn w:val="DefaultParagraphFont"/>
    <w:rsid w:val="000E78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15100949">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4979400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775057293">
      <w:bodyDiv w:val="1"/>
      <w:marLeft w:val="0"/>
      <w:marRight w:val="0"/>
      <w:marTop w:val="0"/>
      <w:marBottom w:val="0"/>
      <w:divBdr>
        <w:top w:val="none" w:sz="0" w:space="0" w:color="auto"/>
        <w:left w:val="none" w:sz="0" w:space="0" w:color="auto"/>
        <w:bottom w:val="none" w:sz="0" w:space="0" w:color="auto"/>
        <w:right w:val="none" w:sz="0" w:space="0" w:color="auto"/>
      </w:divBdr>
    </w:div>
    <w:div w:id="777455458">
      <w:bodyDiv w:val="1"/>
      <w:marLeft w:val="0"/>
      <w:marRight w:val="0"/>
      <w:marTop w:val="0"/>
      <w:marBottom w:val="0"/>
      <w:divBdr>
        <w:top w:val="none" w:sz="0" w:space="0" w:color="auto"/>
        <w:left w:val="none" w:sz="0" w:space="0" w:color="auto"/>
        <w:bottom w:val="none" w:sz="0" w:space="0" w:color="auto"/>
        <w:right w:val="none" w:sz="0" w:space="0" w:color="auto"/>
      </w:divBdr>
    </w:div>
    <w:div w:id="795215728">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87663572">
      <w:bodyDiv w:val="1"/>
      <w:marLeft w:val="0"/>
      <w:marRight w:val="0"/>
      <w:marTop w:val="0"/>
      <w:marBottom w:val="0"/>
      <w:divBdr>
        <w:top w:val="none" w:sz="0" w:space="0" w:color="auto"/>
        <w:left w:val="none" w:sz="0" w:space="0" w:color="auto"/>
        <w:bottom w:val="none" w:sz="0" w:space="0" w:color="auto"/>
        <w:right w:val="none" w:sz="0" w:space="0" w:color="auto"/>
      </w:divBdr>
    </w:div>
    <w:div w:id="1582789177">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434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product-information/evrysdi-epar-product-information_en.pdf" TargetMode="External"/><Relationship Id="rId13" Type="http://schemas.openxmlformats.org/officeDocument/2006/relationships/hyperlink" Target="https://www.nice.org.uk/about/who-we-are/our-principl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ice.org.uk/process/pmg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guidance/indevelopment/gid-hst100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Committee-C-Members" TargetMode="External"/><Relationship Id="rId23" Type="http://schemas.openxmlformats.org/officeDocument/2006/relationships/fontTable" Target="fontTable.xml"/><Relationship Id="rId10" Type="http://schemas.openxmlformats.org/officeDocument/2006/relationships/hyperlink" Target="https://www.nice.org.uk/guidance/ta58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indevelopment/gid-ta10612/documents" TargetMode="External"/><Relationship Id="rId14" Type="http://schemas.openxmlformats.org/officeDocument/2006/relationships/hyperlink" Target="https://www.nice.org.uk/about/what-we-do/our-programmes/nice-guidance/nice-highly-specialised-technologies-guidanc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echnology%20appraisals%20(TA)\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C516-20A8-8A41-9807-DD5CA709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2</TotalTime>
  <Pages>22</Pages>
  <Words>6224</Words>
  <Characters>34672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40815</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Abitha Senthinathan</dc:creator>
  <cp:keywords/>
  <cp:lastModifiedBy>Louise Jafferally</cp:lastModifiedBy>
  <cp:revision>2</cp:revision>
  <cp:lastPrinted>2021-05-24T15:59:00Z</cp:lastPrinted>
  <dcterms:created xsi:type="dcterms:W3CDTF">2021-05-24T16:00:00Z</dcterms:created>
  <dcterms:modified xsi:type="dcterms:W3CDTF">2021-05-24T16:00:00Z</dcterms:modified>
</cp:coreProperties>
</file>