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25B9" w14:textId="77777777" w:rsidR="003B57E0" w:rsidRDefault="003B57E0"/>
    <w:p w14:paraId="3E65029F" w14:textId="77777777" w:rsidR="00885AEC" w:rsidRDefault="00885AEC"/>
    <w:p w14:paraId="4422747D" w14:textId="77777777" w:rsidR="00437CF7" w:rsidRDefault="00885AEC" w:rsidP="00437CF7">
      <w:r>
        <w:rPr>
          <w:noProof/>
          <w:lang w:eastAsia="en-GB"/>
        </w:rPr>
        <w:drawing>
          <wp:inline distT="0" distB="0" distL="0" distR="0" wp14:anchorId="67073963" wp14:editId="1B318374">
            <wp:extent cx="3257550" cy="304800"/>
            <wp:effectExtent l="0" t="0" r="0" b="0"/>
            <wp:docPr id="4" name="Picture 4" descr="logo-large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large-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BBA5F" w14:textId="77777777" w:rsidR="00437CF7" w:rsidRDefault="00437CF7" w:rsidP="00437CF7"/>
    <w:p w14:paraId="2089BBFC" w14:textId="77777777" w:rsidR="00437CF7" w:rsidRPr="00533C95" w:rsidRDefault="00437CF7" w:rsidP="00437CF7"/>
    <w:p w14:paraId="5EFD748F" w14:textId="6309272F" w:rsidR="00437CF7" w:rsidRDefault="009273A7" w:rsidP="00437CF7">
      <w:pPr>
        <w:rPr>
          <w:rFonts w:ascii="Segoe UI" w:hAnsi="Segoe UI" w:cs="Segoe UI"/>
          <w:b/>
          <w:bCs/>
          <w:color w:val="000000"/>
          <w:kern w:val="28"/>
          <w:sz w:val="62"/>
          <w:szCs w:val="6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E02820" wp14:editId="7E3F7219">
                <wp:simplePos x="0" y="0"/>
                <wp:positionH relativeFrom="column">
                  <wp:posOffset>19050</wp:posOffset>
                </wp:positionH>
                <wp:positionV relativeFrom="paragraph">
                  <wp:posOffset>92710</wp:posOffset>
                </wp:positionV>
                <wp:extent cx="5943600" cy="717550"/>
                <wp:effectExtent l="0" t="0" r="0" b="25400"/>
                <wp:wrapThrough wrapText="bothSides">
                  <wp:wrapPolygon edited="0">
                    <wp:start x="0" y="0"/>
                    <wp:lineTo x="0" y="22365"/>
                    <wp:lineTo x="21531" y="22365"/>
                    <wp:lineTo x="21531" y="0"/>
                    <wp:lineTo x="0" y="0"/>
                  </wp:wrapPolygon>
                </wp:wrapThrough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717550"/>
                        </a:xfrm>
                        <a:prstGeom prst="rect">
                          <a:avLst/>
                        </a:prstGeom>
                        <a:solidFill>
                          <a:srgbClr val="00465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1450BD9C" w14:textId="77777777" w:rsidR="00CB4C88" w:rsidRPr="003E50EF" w:rsidRDefault="00CB4C88" w:rsidP="00437CF7">
                            <w:pPr>
                              <w:spacing w:before="240"/>
                              <w:rPr>
                                <w:rFonts w:ascii="Arial" w:hAnsi="Arial" w:cs="Arial"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3E50EF">
                              <w:rPr>
                                <w:rFonts w:ascii="Arial" w:hAnsi="Arial" w:cs="Arial"/>
                                <w:color w:val="FFFFFF"/>
                                <w:sz w:val="50"/>
                                <w:szCs w:val="50"/>
                              </w:rPr>
                              <w:t>Putting NICE guidance into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02820" id="Rectangle 7" o:spid="_x0000_s1026" style="position:absolute;margin-left:1.5pt;margin-top:7.3pt;width:468pt;height:5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" fillcolor="#004650" stroked="f">
                <v:shadow on="t" color="black" opacity="22936f" origin=",.5" offset="0,.63889mm"/>
                <v:textbox>
                  <w:txbxContent>
                    <w:p w14:paraId="1450BD9C" w14:textId="77777777" w:rsidR="00CB4C88" w:rsidRPr="003E50EF" w:rsidRDefault="00CB4C88" w:rsidP="00437CF7">
                      <w:pPr>
                        <w:spacing w:before="240"/>
                        <w:rPr>
                          <w:rFonts w:ascii="Arial" w:hAnsi="Arial" w:cs="Arial"/>
                          <w:color w:val="FFFFFF"/>
                          <w:sz w:val="50"/>
                          <w:szCs w:val="50"/>
                        </w:rPr>
                      </w:pPr>
                      <w:r w:rsidRPr="003E50EF">
                        <w:rPr>
                          <w:rFonts w:ascii="Arial" w:hAnsi="Arial" w:cs="Arial"/>
                          <w:color w:val="FFFFFF"/>
                          <w:sz w:val="50"/>
                          <w:szCs w:val="50"/>
                        </w:rPr>
                        <w:t>Putting NICE guidance into practice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C6D6CC3" w14:textId="77777777" w:rsidR="00437CF7" w:rsidRPr="00C04750" w:rsidRDefault="00437CF7" w:rsidP="00437CF7">
      <w:pPr>
        <w:rPr>
          <w:rFonts w:ascii="Segoe UI" w:hAnsi="Segoe UI" w:cs="Segoe UI"/>
          <w:b/>
          <w:bCs/>
          <w:color w:val="000000"/>
          <w:kern w:val="28"/>
          <w:sz w:val="62"/>
          <w:szCs w:val="62"/>
        </w:rPr>
      </w:pPr>
    </w:p>
    <w:p w14:paraId="4CF2545F" w14:textId="77777777" w:rsidR="00437CF7" w:rsidRPr="00A336F2" w:rsidRDefault="00ED1870" w:rsidP="00437CF7">
      <w:pPr>
        <w:rPr>
          <w:rFonts w:ascii="Arial" w:hAnsi="Arial" w:cs="Arial"/>
          <w:b/>
          <w:bCs/>
          <w:color w:val="000000"/>
          <w:kern w:val="28"/>
          <w:sz w:val="40"/>
          <w:szCs w:val="40"/>
        </w:rPr>
      </w:pPr>
      <w:r w:rsidRPr="00A336F2">
        <w:rPr>
          <w:rFonts w:ascii="Arial" w:hAnsi="Arial" w:cs="Arial"/>
          <w:b/>
          <w:bCs/>
          <w:color w:val="000000"/>
          <w:kern w:val="28"/>
          <w:sz w:val="48"/>
          <w:szCs w:val="48"/>
        </w:rPr>
        <w:t>Resource impact</w:t>
      </w:r>
      <w:r w:rsidR="003A26D8" w:rsidRPr="00A336F2">
        <w:rPr>
          <w:rFonts w:ascii="Arial" w:hAnsi="Arial" w:cs="Arial"/>
          <w:b/>
          <w:bCs/>
          <w:color w:val="000000"/>
          <w:kern w:val="28"/>
          <w:sz w:val="48"/>
          <w:szCs w:val="48"/>
        </w:rPr>
        <w:t xml:space="preserve"> </w:t>
      </w:r>
      <w:r w:rsidR="00397FB2" w:rsidRPr="00A336F2">
        <w:rPr>
          <w:rFonts w:ascii="Arial" w:hAnsi="Arial" w:cs="Arial"/>
          <w:b/>
          <w:bCs/>
          <w:color w:val="000000"/>
          <w:kern w:val="28"/>
          <w:sz w:val="48"/>
          <w:szCs w:val="48"/>
        </w:rPr>
        <w:t>report</w:t>
      </w:r>
      <w:r w:rsidR="00437CF7" w:rsidRPr="00A336F2">
        <w:rPr>
          <w:rFonts w:ascii="Arial" w:hAnsi="Arial" w:cs="Arial"/>
          <w:b/>
          <w:bCs/>
          <w:color w:val="000000"/>
          <w:kern w:val="28"/>
          <w:sz w:val="48"/>
          <w:szCs w:val="48"/>
        </w:rPr>
        <w:t>:</w:t>
      </w:r>
    </w:p>
    <w:p w14:paraId="1B0A7C69" w14:textId="280D8A8E" w:rsidR="00CB75E3" w:rsidRPr="00A336F2" w:rsidRDefault="007A1F2E" w:rsidP="00CB75E3">
      <w:pPr>
        <w:rPr>
          <w:rFonts w:ascii="Arial" w:hAnsi="Arial" w:cs="Arial"/>
          <w:b/>
          <w:bCs/>
          <w:color w:val="000000"/>
          <w:kern w:val="28"/>
          <w:sz w:val="40"/>
          <w:szCs w:val="40"/>
        </w:rPr>
      </w:pPr>
      <w:bookmarkStart w:id="0" w:name="_Hlk134538018"/>
      <w:r w:rsidRPr="007A1F2E">
        <w:rPr>
          <w:rFonts w:ascii="Arial" w:hAnsi="Arial" w:cs="Arial"/>
          <w:b/>
          <w:bCs/>
          <w:color w:val="000000"/>
          <w:kern w:val="28"/>
          <w:sz w:val="40"/>
          <w:szCs w:val="40"/>
        </w:rPr>
        <w:t xml:space="preserve">Bulevirtide for treating chronic hepatitis D </w:t>
      </w:r>
      <w:bookmarkEnd w:id="0"/>
      <w:r w:rsidR="00CB75E3">
        <w:rPr>
          <w:rFonts w:ascii="Arial" w:hAnsi="Arial" w:cs="Arial"/>
          <w:b/>
          <w:bCs/>
          <w:color w:val="000000"/>
          <w:kern w:val="28"/>
          <w:sz w:val="40"/>
          <w:szCs w:val="40"/>
        </w:rPr>
        <w:t>(TA</w:t>
      </w:r>
      <w:r w:rsidR="00C90AE3">
        <w:rPr>
          <w:rFonts w:ascii="Arial" w:hAnsi="Arial" w:cs="Arial"/>
          <w:b/>
          <w:bCs/>
          <w:color w:val="000000"/>
          <w:kern w:val="28"/>
          <w:sz w:val="40"/>
          <w:szCs w:val="40"/>
        </w:rPr>
        <w:t>896</w:t>
      </w:r>
      <w:r w:rsidR="00CB75E3" w:rsidRPr="00A336F2">
        <w:rPr>
          <w:rFonts w:ascii="Arial" w:hAnsi="Arial" w:cs="Arial"/>
          <w:b/>
          <w:bCs/>
          <w:color w:val="000000"/>
          <w:kern w:val="28"/>
          <w:sz w:val="40"/>
          <w:szCs w:val="40"/>
        </w:rPr>
        <w:t>)</w:t>
      </w:r>
    </w:p>
    <w:p w14:paraId="7AE4392E" w14:textId="77777777" w:rsidR="00437CF7" w:rsidRPr="00A336F2" w:rsidRDefault="00437CF7" w:rsidP="00437CF7">
      <w:pPr>
        <w:rPr>
          <w:rFonts w:ascii="Arial" w:hAnsi="Arial" w:cs="Arial"/>
          <w:b/>
          <w:bCs/>
          <w:color w:val="000000"/>
          <w:kern w:val="28"/>
          <w:sz w:val="44"/>
          <w:szCs w:val="44"/>
        </w:rPr>
      </w:pPr>
    </w:p>
    <w:p w14:paraId="20728469" w14:textId="77777777" w:rsidR="006758E9" w:rsidRPr="00A336F2" w:rsidRDefault="006758E9" w:rsidP="00437CF7">
      <w:pPr>
        <w:rPr>
          <w:rFonts w:ascii="Arial" w:hAnsi="Arial" w:cs="Arial"/>
          <w:b/>
          <w:bCs/>
          <w:color w:val="000000"/>
          <w:kern w:val="28"/>
          <w:sz w:val="44"/>
          <w:szCs w:val="44"/>
        </w:rPr>
      </w:pPr>
    </w:p>
    <w:p w14:paraId="644E7CCB" w14:textId="77777777" w:rsidR="00365974" w:rsidRPr="00A336F2" w:rsidRDefault="00365974" w:rsidP="00437CF7">
      <w:pPr>
        <w:rPr>
          <w:rFonts w:ascii="Arial" w:hAnsi="Arial" w:cs="Arial"/>
          <w:b/>
          <w:bCs/>
          <w:color w:val="000000"/>
          <w:kern w:val="28"/>
          <w:sz w:val="44"/>
          <w:szCs w:val="44"/>
        </w:rPr>
      </w:pPr>
    </w:p>
    <w:p w14:paraId="321670FB" w14:textId="19E9850D" w:rsidR="00437CF7" w:rsidRDefault="00437CF7" w:rsidP="00E449A2">
      <w:pPr>
        <w:pStyle w:val="NICEnormalsinglespacing"/>
        <w:rPr>
          <w:rFonts w:cs="Arial"/>
          <w:color w:val="7F7F7F"/>
          <w:sz w:val="36"/>
          <w:szCs w:val="36"/>
        </w:rPr>
      </w:pPr>
      <w:r w:rsidRPr="00A336F2">
        <w:rPr>
          <w:rFonts w:cs="Arial"/>
          <w:color w:val="7F7F7F"/>
          <w:sz w:val="36"/>
          <w:szCs w:val="36"/>
        </w:rPr>
        <w:t xml:space="preserve">Published: </w:t>
      </w:r>
      <w:r w:rsidR="00EC0FE6">
        <w:rPr>
          <w:rFonts w:cs="Arial"/>
          <w:color w:val="7F7F7F"/>
          <w:sz w:val="36"/>
          <w:szCs w:val="36"/>
        </w:rPr>
        <w:t>June</w:t>
      </w:r>
      <w:r w:rsidR="00DE3051">
        <w:rPr>
          <w:rFonts w:cs="Arial"/>
          <w:color w:val="7F7F7F"/>
          <w:sz w:val="36"/>
          <w:szCs w:val="36"/>
        </w:rPr>
        <w:t xml:space="preserve"> 20</w:t>
      </w:r>
      <w:r w:rsidR="00370A18">
        <w:rPr>
          <w:rFonts w:cs="Arial"/>
          <w:color w:val="7F7F7F"/>
          <w:sz w:val="36"/>
          <w:szCs w:val="36"/>
        </w:rPr>
        <w:t>2</w:t>
      </w:r>
      <w:r w:rsidR="00224577">
        <w:rPr>
          <w:rFonts w:cs="Arial"/>
          <w:color w:val="7F7F7F"/>
          <w:sz w:val="36"/>
          <w:szCs w:val="36"/>
        </w:rPr>
        <w:t>3</w:t>
      </w:r>
      <w:r w:rsidR="00017367" w:rsidRPr="00A336F2">
        <w:rPr>
          <w:rFonts w:cs="Arial"/>
          <w:color w:val="7F7F7F"/>
          <w:sz w:val="36"/>
          <w:szCs w:val="36"/>
        </w:rPr>
        <w:t xml:space="preserve"> </w:t>
      </w:r>
    </w:p>
    <w:p w14:paraId="6DBFA9D5" w14:textId="77777777" w:rsidR="00D36CE6" w:rsidRPr="004471BE" w:rsidRDefault="00D36CE6" w:rsidP="00D36CE6">
      <w:pPr>
        <w:rPr>
          <w:rFonts w:ascii="Segoe UI" w:hAnsi="Segoe UI" w:cs="Segoe UI"/>
          <w:b/>
          <w:bCs/>
          <w:color w:val="000000"/>
          <w:kern w:val="28"/>
          <w:sz w:val="44"/>
          <w:szCs w:val="44"/>
        </w:rPr>
      </w:pPr>
    </w:p>
    <w:p w14:paraId="6CE3487D" w14:textId="77777777" w:rsidR="00365974" w:rsidRDefault="00365974" w:rsidP="00D36CE6">
      <w:pPr>
        <w:rPr>
          <w:rFonts w:ascii="Segoe UI" w:hAnsi="Segoe UI" w:cs="Segoe UI"/>
          <w:b/>
          <w:bCs/>
          <w:color w:val="000000"/>
          <w:kern w:val="28"/>
          <w:sz w:val="44"/>
          <w:szCs w:val="44"/>
        </w:rPr>
      </w:pPr>
    </w:p>
    <w:p w14:paraId="6660C3D7" w14:textId="77777777" w:rsidR="00C45FF1" w:rsidRDefault="00C45FF1" w:rsidP="00E449A2">
      <w:pPr>
        <w:pStyle w:val="Heading1"/>
      </w:pPr>
    </w:p>
    <w:p w14:paraId="2946069E" w14:textId="77777777" w:rsidR="004B1875" w:rsidRDefault="004B1875" w:rsidP="004B1875">
      <w:pPr>
        <w:pStyle w:val="NICEnormal"/>
        <w:rPr>
          <w:lang w:val="en-GB"/>
        </w:rPr>
      </w:pPr>
    </w:p>
    <w:p w14:paraId="7E78AA5F" w14:textId="77777777" w:rsidR="00933040" w:rsidRDefault="00933040">
      <w:pPr>
        <w:rPr>
          <w:rFonts w:ascii="Arial" w:hAnsi="Arial"/>
        </w:rPr>
      </w:pPr>
      <w:r>
        <w:br w:type="page"/>
      </w:r>
    </w:p>
    <w:p w14:paraId="1C561145" w14:textId="0498624A" w:rsidR="00CB75E3" w:rsidRPr="00CB75E3" w:rsidRDefault="009273A7" w:rsidP="00CB75E3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2F78C1D" wp14:editId="6B7D476B">
                <wp:simplePos x="0" y="0"/>
                <wp:positionH relativeFrom="margin">
                  <wp:posOffset>-385445</wp:posOffset>
                </wp:positionH>
                <wp:positionV relativeFrom="paragraph">
                  <wp:posOffset>-285750</wp:posOffset>
                </wp:positionV>
                <wp:extent cx="6048375" cy="9398000"/>
                <wp:effectExtent l="0" t="0" r="2857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9398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46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FB4A5" id="Rectangle 3" o:spid="_x0000_s1026" style="position:absolute;margin-left:-30.35pt;margin-top:-22.5pt;width:476.25pt;height:740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" filled="f" strokecolor="#004650" strokeweight="2pt">
                <v:path arrowok="t"/>
                <w10:wrap anchorx="margin"/>
              </v:rect>
            </w:pict>
          </mc:Fallback>
        </mc:AlternateContent>
      </w:r>
      <w:r w:rsidR="00CB75E3" w:rsidRPr="00CB75E3">
        <w:t>Summary</w:t>
      </w:r>
    </w:p>
    <w:p w14:paraId="1905BF2E" w14:textId="17482FD0" w:rsidR="00B053F3" w:rsidRPr="00B053F3" w:rsidRDefault="00B053F3" w:rsidP="00E635C8">
      <w:pPr>
        <w:spacing w:line="360" w:lineRule="auto"/>
        <w:rPr>
          <w:rFonts w:ascii="Arial" w:hAnsi="Arial"/>
          <w:lang w:val="en-US"/>
        </w:rPr>
      </w:pPr>
      <w:bookmarkStart w:id="1" w:name="_Hlk134195281"/>
      <w:r w:rsidRPr="00B053F3">
        <w:rPr>
          <w:rFonts w:ascii="Arial" w:hAnsi="Arial"/>
          <w:lang w:val="en-US"/>
        </w:rPr>
        <w:t>NICE has recommended bulevirtide as an option for treating chronic hepatitis D in adults with compensated liver disease only if:</w:t>
      </w:r>
    </w:p>
    <w:p w14:paraId="0C841138" w14:textId="77777777" w:rsidR="00B053F3" w:rsidRPr="00B053F3" w:rsidRDefault="00B053F3" w:rsidP="00E635C8">
      <w:pPr>
        <w:spacing w:line="360" w:lineRule="auto"/>
        <w:rPr>
          <w:rFonts w:ascii="Arial" w:hAnsi="Arial"/>
          <w:lang w:val="en-US"/>
        </w:rPr>
      </w:pPr>
      <w:r w:rsidRPr="00B053F3">
        <w:rPr>
          <w:rFonts w:ascii="Arial" w:hAnsi="Arial"/>
          <w:lang w:val="en-US"/>
        </w:rPr>
        <w:t>• there is evidence of significant fibrosis (METAVIR stage F2 or above or Ishak stage 3 or above) and</w:t>
      </w:r>
    </w:p>
    <w:p w14:paraId="41954C16" w14:textId="77777777" w:rsidR="00B053F3" w:rsidRPr="00B053F3" w:rsidRDefault="00B053F3" w:rsidP="00E635C8">
      <w:pPr>
        <w:spacing w:line="360" w:lineRule="auto"/>
        <w:rPr>
          <w:rFonts w:ascii="Arial" w:hAnsi="Arial"/>
          <w:lang w:val="en-US"/>
        </w:rPr>
      </w:pPr>
      <w:r w:rsidRPr="00B053F3">
        <w:rPr>
          <w:rFonts w:ascii="Arial" w:hAnsi="Arial"/>
          <w:lang w:val="en-US"/>
        </w:rPr>
        <w:t>• their hepatitis has not responded to peginterferon alfa-2a (PEG IFN) or</w:t>
      </w:r>
    </w:p>
    <w:p w14:paraId="1794D16B" w14:textId="77777777" w:rsidR="00B053F3" w:rsidRDefault="00B053F3" w:rsidP="00DF67EE">
      <w:pPr>
        <w:spacing w:line="360" w:lineRule="auto"/>
        <w:rPr>
          <w:rFonts w:ascii="Arial" w:hAnsi="Arial"/>
          <w:lang w:val="en-US"/>
        </w:rPr>
      </w:pPr>
      <w:r w:rsidRPr="00B053F3">
        <w:rPr>
          <w:rFonts w:ascii="Arial" w:hAnsi="Arial"/>
          <w:lang w:val="en-US"/>
        </w:rPr>
        <w:t>• they cannot have interferon-based therapy.</w:t>
      </w:r>
    </w:p>
    <w:p w14:paraId="41B3D604" w14:textId="77777777" w:rsidR="00DF67EE" w:rsidRPr="00B053F3" w:rsidRDefault="00DF67EE" w:rsidP="00E635C8">
      <w:pPr>
        <w:spacing w:line="360" w:lineRule="auto"/>
        <w:rPr>
          <w:rFonts w:ascii="Arial" w:hAnsi="Arial"/>
          <w:lang w:val="en-US"/>
        </w:rPr>
      </w:pPr>
    </w:p>
    <w:p w14:paraId="2377B8C7" w14:textId="77777777" w:rsidR="00B053F3" w:rsidRDefault="00B053F3" w:rsidP="00B053F3">
      <w:pPr>
        <w:spacing w:after="240" w:line="360" w:lineRule="auto"/>
        <w:rPr>
          <w:rFonts w:ascii="Arial" w:hAnsi="Arial"/>
          <w:lang w:val="en-US"/>
        </w:rPr>
      </w:pPr>
      <w:r w:rsidRPr="00B053F3">
        <w:rPr>
          <w:rFonts w:ascii="Arial" w:hAnsi="Arial"/>
          <w:lang w:val="en-US"/>
        </w:rPr>
        <w:t>Bulevirtide is only recommended if the company provides it according to the commercial arrangement (see section 2 of guidance).</w:t>
      </w:r>
    </w:p>
    <w:p w14:paraId="01AB1A8B" w14:textId="0C1F3828" w:rsidR="00CB75E3" w:rsidRPr="00CB75E3" w:rsidRDefault="00CB75E3" w:rsidP="00B053F3">
      <w:pPr>
        <w:spacing w:after="240" w:line="360" w:lineRule="auto"/>
        <w:rPr>
          <w:rFonts w:ascii="Arial" w:hAnsi="Arial"/>
          <w:lang w:val="en-US"/>
        </w:rPr>
      </w:pPr>
      <w:bookmarkStart w:id="2" w:name="_Hlk134195901"/>
      <w:r w:rsidRPr="00CB75E3">
        <w:rPr>
          <w:rFonts w:ascii="Arial" w:hAnsi="Arial"/>
          <w:lang w:val="en-US"/>
        </w:rPr>
        <w:t>We estimate that</w:t>
      </w:r>
      <w:r w:rsidR="003D182F">
        <w:rPr>
          <w:rFonts w:ascii="Arial" w:hAnsi="Arial"/>
          <w:lang w:val="en-US"/>
        </w:rPr>
        <w:t xml:space="preserve"> around</w:t>
      </w:r>
      <w:r w:rsidRPr="00CB75E3">
        <w:rPr>
          <w:rFonts w:ascii="Arial" w:hAnsi="Arial"/>
          <w:lang w:val="en-US"/>
        </w:rPr>
        <w:t>:</w:t>
      </w:r>
    </w:p>
    <w:p w14:paraId="1C260284" w14:textId="095A7BD2" w:rsidR="00CB75E3" w:rsidRPr="00CB75E3" w:rsidRDefault="003D182F" w:rsidP="00CB75E3">
      <w:pPr>
        <w:numPr>
          <w:ilvl w:val="0"/>
          <w:numId w:val="6"/>
        </w:numPr>
        <w:spacing w:line="360" w:lineRule="auto"/>
        <w:rPr>
          <w:rFonts w:ascii="Arial" w:hAnsi="Arial"/>
          <w:lang w:val="en-US"/>
        </w:rPr>
      </w:pPr>
      <w:bookmarkStart w:id="3" w:name="_Hlk129943690"/>
      <w:r>
        <w:rPr>
          <w:rFonts w:ascii="Arial" w:hAnsi="Arial"/>
          <w:lang w:val="en-US"/>
        </w:rPr>
        <w:t>80</w:t>
      </w:r>
      <w:r w:rsidR="00EB470C">
        <w:rPr>
          <w:rFonts w:ascii="Arial" w:hAnsi="Arial"/>
          <w:lang w:val="en-US"/>
        </w:rPr>
        <w:t xml:space="preserve"> </w:t>
      </w:r>
      <w:r w:rsidR="00CB75E3" w:rsidRPr="00CB75E3">
        <w:rPr>
          <w:rFonts w:ascii="Arial" w:hAnsi="Arial"/>
          <w:lang w:val="en-US"/>
        </w:rPr>
        <w:t xml:space="preserve">adults with </w:t>
      </w:r>
      <w:r w:rsidR="00EC0FE6" w:rsidRPr="00EC0FE6">
        <w:rPr>
          <w:rFonts w:ascii="Arial" w:hAnsi="Arial"/>
          <w:lang w:val="en-US"/>
        </w:rPr>
        <w:t xml:space="preserve">chronic hepatitis D </w:t>
      </w:r>
      <w:r w:rsidR="00EC0FE6">
        <w:rPr>
          <w:rFonts w:ascii="Arial" w:hAnsi="Arial"/>
          <w:lang w:val="en-US"/>
        </w:rPr>
        <w:t xml:space="preserve">are eligible for treatment </w:t>
      </w:r>
      <w:r w:rsidR="00CB75E3" w:rsidRPr="00CB75E3">
        <w:rPr>
          <w:rFonts w:ascii="Arial" w:hAnsi="Arial"/>
          <w:lang w:val="en-US"/>
        </w:rPr>
        <w:t xml:space="preserve">with </w:t>
      </w:r>
      <w:r w:rsidR="00EC0FE6">
        <w:rPr>
          <w:rFonts w:ascii="Arial" w:hAnsi="Arial"/>
          <w:lang w:val="en-US"/>
        </w:rPr>
        <w:t>bulevirtide</w:t>
      </w:r>
      <w:r w:rsidR="00DF67EE">
        <w:rPr>
          <w:rFonts w:ascii="Arial" w:hAnsi="Arial"/>
          <w:lang w:val="en-US"/>
        </w:rPr>
        <w:t xml:space="preserve"> </w:t>
      </w:r>
      <w:r w:rsidR="004A2B78" w:rsidRPr="004A2B78">
        <w:rPr>
          <w:rFonts w:ascii="Arial" w:hAnsi="Arial"/>
          <w:lang w:val="en-US"/>
        </w:rPr>
        <w:t>based on expected population growth</w:t>
      </w:r>
      <w:r w:rsidR="00224577">
        <w:rPr>
          <w:rFonts w:ascii="Arial" w:hAnsi="Arial"/>
          <w:lang w:val="en-US"/>
        </w:rPr>
        <w:t>.</w:t>
      </w:r>
    </w:p>
    <w:p w14:paraId="793B4863" w14:textId="07EDC091" w:rsidR="00CB75E3" w:rsidRPr="00CB75E3" w:rsidRDefault="003D182F" w:rsidP="00CB75E3">
      <w:pPr>
        <w:numPr>
          <w:ilvl w:val="0"/>
          <w:numId w:val="8"/>
        </w:numPr>
        <w:spacing w:after="24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64</w:t>
      </w:r>
      <w:r w:rsidR="00CB75E3" w:rsidRPr="00CB75E3">
        <w:rPr>
          <w:rFonts w:ascii="Arial" w:hAnsi="Arial" w:cs="Arial"/>
          <w:lang w:val="en-US"/>
        </w:rPr>
        <w:t xml:space="preserve"> adults will </w:t>
      </w:r>
      <w:r w:rsidR="00DA6F3E">
        <w:rPr>
          <w:rFonts w:ascii="Arial" w:hAnsi="Arial" w:cs="Arial"/>
          <w:lang w:val="en-US"/>
        </w:rPr>
        <w:t>start treatment with</w:t>
      </w:r>
      <w:r w:rsidR="00CB75E3" w:rsidRPr="00CB75E3">
        <w:rPr>
          <w:rFonts w:ascii="Arial" w:hAnsi="Arial" w:cs="Arial"/>
          <w:lang w:val="en-US"/>
        </w:rPr>
        <w:t xml:space="preserve"> </w:t>
      </w:r>
      <w:r w:rsidR="00EC0FE6">
        <w:rPr>
          <w:rFonts w:ascii="Arial" w:hAnsi="Arial" w:cs="Arial"/>
          <w:lang w:val="en-US"/>
        </w:rPr>
        <w:t>bulevirtide</w:t>
      </w:r>
      <w:r w:rsidR="00224577" w:rsidRPr="00224577">
        <w:rPr>
          <w:rFonts w:ascii="Arial" w:hAnsi="Arial" w:cs="Arial"/>
          <w:lang w:val="en-US"/>
        </w:rPr>
        <w:t xml:space="preserve"> </w:t>
      </w:r>
      <w:r w:rsidR="00DF67EE">
        <w:rPr>
          <w:rFonts w:ascii="Arial" w:hAnsi="Arial" w:cs="Arial"/>
          <w:lang w:val="en-US"/>
        </w:rPr>
        <w:t xml:space="preserve">each year </w:t>
      </w:r>
      <w:r w:rsidR="00224577">
        <w:rPr>
          <w:rFonts w:ascii="Arial" w:hAnsi="Arial" w:cs="Arial"/>
          <w:lang w:val="en-US"/>
        </w:rPr>
        <w:t>by</w:t>
      </w:r>
      <w:r w:rsidR="00CB75E3" w:rsidRPr="00CB75E3">
        <w:rPr>
          <w:rFonts w:ascii="Arial" w:hAnsi="Arial" w:cs="Arial"/>
          <w:lang w:val="en-US"/>
        </w:rPr>
        <w:t xml:space="preserve"> 202</w:t>
      </w:r>
      <w:r w:rsidR="00224577">
        <w:rPr>
          <w:rFonts w:ascii="Arial" w:hAnsi="Arial" w:cs="Arial"/>
          <w:lang w:val="en-US"/>
        </w:rPr>
        <w:t>7</w:t>
      </w:r>
      <w:r w:rsidR="00CB75E3" w:rsidRPr="00CB75E3">
        <w:rPr>
          <w:rFonts w:ascii="Arial" w:hAnsi="Arial" w:cs="Arial"/>
          <w:lang w:val="en-US"/>
        </w:rPr>
        <w:t>/</w:t>
      </w:r>
      <w:r w:rsidR="00EA6874" w:rsidRPr="00CB75E3">
        <w:rPr>
          <w:rFonts w:ascii="Arial" w:hAnsi="Arial" w:cs="Arial"/>
          <w:lang w:val="en-US"/>
        </w:rPr>
        <w:t>2</w:t>
      </w:r>
      <w:r w:rsidR="00224577">
        <w:rPr>
          <w:rFonts w:ascii="Arial" w:hAnsi="Arial" w:cs="Arial"/>
          <w:lang w:val="en-US"/>
        </w:rPr>
        <w:t>8</w:t>
      </w:r>
      <w:r w:rsidR="004A2B78" w:rsidRPr="004A2B78">
        <w:t xml:space="preserve"> </w:t>
      </w:r>
      <w:r w:rsidR="004A2B78" w:rsidRPr="004A2B78">
        <w:rPr>
          <w:rFonts w:ascii="Arial" w:hAnsi="Arial" w:cs="Arial"/>
          <w:lang w:val="en-US"/>
        </w:rPr>
        <w:t>adjusted for expected population growth</w:t>
      </w:r>
      <w:r w:rsidR="00DA6F3E">
        <w:rPr>
          <w:rFonts w:ascii="Arial" w:hAnsi="Arial" w:cs="Arial"/>
          <w:lang w:val="en-US"/>
        </w:rPr>
        <w:t xml:space="preserve">. </w:t>
      </w:r>
    </w:p>
    <w:bookmarkEnd w:id="3"/>
    <w:p w14:paraId="7254E4EA" w14:textId="387FCAB0" w:rsidR="00CB75E3" w:rsidRPr="00CB75E3" w:rsidRDefault="00CB75E3" w:rsidP="00CB75E3">
      <w:pPr>
        <w:keepNext/>
        <w:spacing w:before="240" w:after="60" w:line="360" w:lineRule="auto"/>
        <w:outlineLvl w:val="2"/>
        <w:rPr>
          <w:rFonts w:ascii="Arial" w:hAnsi="Arial" w:cs="Arial"/>
          <w:b/>
          <w:bCs/>
        </w:rPr>
      </w:pPr>
      <w:r w:rsidRPr="00CB75E3">
        <w:rPr>
          <w:rFonts w:ascii="Arial" w:hAnsi="Arial" w:cs="Arial"/>
          <w:b/>
          <w:bCs/>
        </w:rPr>
        <w:t xml:space="preserve">Table 1 Estimated number of people in England </w:t>
      </w:r>
      <w:r w:rsidR="00647EC8">
        <w:rPr>
          <w:rFonts w:ascii="Arial" w:hAnsi="Arial" w:cs="Arial"/>
          <w:b/>
          <w:bCs/>
        </w:rPr>
        <w:t>receiving</w:t>
      </w:r>
      <w:r w:rsidR="00DA6F3E">
        <w:rPr>
          <w:rFonts w:ascii="Arial" w:hAnsi="Arial" w:cs="Arial"/>
          <w:b/>
          <w:bCs/>
        </w:rPr>
        <w:t xml:space="preserve"> treatment with</w:t>
      </w:r>
      <w:r w:rsidRPr="00CB75E3">
        <w:rPr>
          <w:rFonts w:ascii="Arial" w:hAnsi="Arial" w:cs="Arial"/>
          <w:b/>
          <w:bCs/>
        </w:rPr>
        <w:t xml:space="preserve"> </w:t>
      </w:r>
      <w:r w:rsidR="00EC0FE6">
        <w:rPr>
          <w:rFonts w:ascii="Arial" w:hAnsi="Arial" w:cs="Arial"/>
          <w:b/>
          <w:bCs/>
        </w:rPr>
        <w:t>bulevirtide</w:t>
      </w:r>
      <w:r w:rsidR="00224577" w:rsidRPr="00224577">
        <w:rPr>
          <w:rFonts w:ascii="Arial" w:hAnsi="Arial" w:cs="Arial"/>
          <w:b/>
          <w:bCs/>
        </w:rPr>
        <w:t xml:space="preserve"> </w:t>
      </w:r>
      <w:r w:rsidR="00DA6F3E">
        <w:rPr>
          <w:rFonts w:ascii="Arial" w:hAnsi="Arial" w:cs="Arial"/>
          <w:b/>
          <w:bCs/>
        </w:rPr>
        <w:t xml:space="preserve">each </w:t>
      </w:r>
      <w:proofErr w:type="gramStart"/>
      <w:r w:rsidR="00DA6F3E">
        <w:rPr>
          <w:rFonts w:ascii="Arial" w:hAnsi="Arial" w:cs="Arial"/>
          <w:b/>
          <w:bCs/>
        </w:rPr>
        <w:t>year</w:t>
      </w:r>
      <w:proofErr w:type="gramEnd"/>
    </w:p>
    <w:tbl>
      <w:tblPr>
        <w:tblW w:w="85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1134"/>
        <w:gridCol w:w="1134"/>
        <w:gridCol w:w="1191"/>
      </w:tblGrid>
      <w:tr w:rsidR="00224577" w:rsidRPr="00CB75E3" w14:paraId="4B0BD5F4" w14:textId="77777777" w:rsidTr="00E1115C">
        <w:tc>
          <w:tcPr>
            <w:tcW w:w="2836" w:type="dxa"/>
            <w:shd w:val="clear" w:color="auto" w:fill="auto"/>
          </w:tcPr>
          <w:p w14:paraId="3DDED507" w14:textId="77777777" w:rsidR="00224577" w:rsidRPr="00CB75E3" w:rsidRDefault="00224577" w:rsidP="00224577">
            <w:pPr>
              <w:tabs>
                <w:tab w:val="left" w:pos="1134"/>
              </w:tabs>
              <w:spacing w:after="240" w:line="360" w:lineRule="auto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89F364D" w14:textId="3574AA65" w:rsidR="00224577" w:rsidRPr="00CB75E3" w:rsidRDefault="00224577" w:rsidP="00224577">
            <w:pPr>
              <w:keepNext/>
              <w:spacing w:after="60"/>
              <w:jc w:val="right"/>
              <w:rPr>
                <w:rFonts w:ascii="Arial" w:hAnsi="Arial"/>
                <w:b/>
                <w:bCs/>
                <w:sz w:val="22"/>
                <w:lang w:val="en-US"/>
              </w:rPr>
            </w:pPr>
            <w:r w:rsidRPr="00224577">
              <w:rPr>
                <w:rFonts w:ascii="Arial" w:hAnsi="Arial"/>
                <w:b/>
                <w:bCs/>
                <w:sz w:val="22"/>
                <w:lang w:val="en-US"/>
              </w:rPr>
              <w:t>2023/24</w:t>
            </w:r>
          </w:p>
        </w:tc>
        <w:tc>
          <w:tcPr>
            <w:tcW w:w="1134" w:type="dxa"/>
            <w:shd w:val="clear" w:color="auto" w:fill="auto"/>
          </w:tcPr>
          <w:p w14:paraId="7EF2E9C2" w14:textId="0CF74BC3" w:rsidR="00224577" w:rsidRPr="00CB75E3" w:rsidRDefault="00224577" w:rsidP="00224577">
            <w:pPr>
              <w:keepNext/>
              <w:spacing w:after="60"/>
              <w:jc w:val="right"/>
              <w:rPr>
                <w:rFonts w:ascii="Arial" w:hAnsi="Arial"/>
                <w:b/>
                <w:bCs/>
                <w:sz w:val="22"/>
                <w:lang w:val="en-US"/>
              </w:rPr>
            </w:pPr>
            <w:r w:rsidRPr="00224577">
              <w:rPr>
                <w:rFonts w:ascii="Arial" w:hAnsi="Arial"/>
                <w:b/>
                <w:bCs/>
                <w:sz w:val="22"/>
                <w:lang w:val="en-US"/>
              </w:rPr>
              <w:t>2024/25</w:t>
            </w:r>
          </w:p>
        </w:tc>
        <w:tc>
          <w:tcPr>
            <w:tcW w:w="1134" w:type="dxa"/>
            <w:shd w:val="clear" w:color="auto" w:fill="auto"/>
          </w:tcPr>
          <w:p w14:paraId="47FEA3BF" w14:textId="67747924" w:rsidR="00224577" w:rsidRPr="00CB75E3" w:rsidRDefault="00224577" w:rsidP="00224577">
            <w:pPr>
              <w:keepNext/>
              <w:spacing w:after="60"/>
              <w:jc w:val="right"/>
              <w:rPr>
                <w:rFonts w:ascii="Arial" w:hAnsi="Arial"/>
                <w:b/>
                <w:bCs/>
                <w:sz w:val="22"/>
                <w:lang w:val="en-US"/>
              </w:rPr>
            </w:pPr>
            <w:r w:rsidRPr="00224577">
              <w:rPr>
                <w:rFonts w:ascii="Arial" w:hAnsi="Arial"/>
                <w:b/>
                <w:bCs/>
                <w:sz w:val="22"/>
                <w:lang w:val="en-US"/>
              </w:rPr>
              <w:t>2025/26</w:t>
            </w:r>
          </w:p>
        </w:tc>
        <w:tc>
          <w:tcPr>
            <w:tcW w:w="1134" w:type="dxa"/>
            <w:shd w:val="clear" w:color="auto" w:fill="auto"/>
          </w:tcPr>
          <w:p w14:paraId="0EDCC25D" w14:textId="25D22447" w:rsidR="00224577" w:rsidRPr="00CB75E3" w:rsidRDefault="00224577" w:rsidP="00224577">
            <w:pPr>
              <w:keepNext/>
              <w:spacing w:after="60"/>
              <w:jc w:val="right"/>
              <w:rPr>
                <w:rFonts w:ascii="Arial" w:hAnsi="Arial"/>
                <w:b/>
                <w:bCs/>
                <w:sz w:val="22"/>
                <w:lang w:val="en-US"/>
              </w:rPr>
            </w:pPr>
            <w:r w:rsidRPr="00224577">
              <w:rPr>
                <w:rFonts w:ascii="Arial" w:hAnsi="Arial"/>
                <w:b/>
                <w:bCs/>
                <w:sz w:val="22"/>
                <w:lang w:val="en-US"/>
              </w:rPr>
              <w:t>2026/27</w:t>
            </w:r>
          </w:p>
        </w:tc>
        <w:tc>
          <w:tcPr>
            <w:tcW w:w="1191" w:type="dxa"/>
            <w:shd w:val="clear" w:color="auto" w:fill="auto"/>
          </w:tcPr>
          <w:p w14:paraId="46191372" w14:textId="5FFD0D52" w:rsidR="00224577" w:rsidRPr="00CB75E3" w:rsidRDefault="00224577" w:rsidP="00224577">
            <w:pPr>
              <w:keepNext/>
              <w:spacing w:after="60"/>
              <w:jc w:val="right"/>
              <w:rPr>
                <w:rFonts w:ascii="Arial" w:hAnsi="Arial"/>
                <w:b/>
                <w:bCs/>
                <w:sz w:val="22"/>
                <w:lang w:val="en-US"/>
              </w:rPr>
            </w:pPr>
            <w:r w:rsidRPr="00CB75E3">
              <w:rPr>
                <w:rFonts w:ascii="Arial" w:hAnsi="Arial"/>
                <w:b/>
                <w:bCs/>
                <w:sz w:val="22"/>
                <w:lang w:val="en-US"/>
              </w:rPr>
              <w:t>202</w:t>
            </w:r>
            <w:r>
              <w:rPr>
                <w:rFonts w:ascii="Arial" w:hAnsi="Arial"/>
                <w:b/>
                <w:bCs/>
                <w:sz w:val="22"/>
                <w:lang w:val="en-US"/>
              </w:rPr>
              <w:t>7</w:t>
            </w:r>
            <w:r w:rsidRPr="00CB75E3">
              <w:rPr>
                <w:rFonts w:ascii="Arial" w:hAnsi="Arial"/>
                <w:b/>
                <w:bCs/>
                <w:sz w:val="22"/>
                <w:lang w:val="en-US"/>
              </w:rPr>
              <w:t>/2</w:t>
            </w:r>
            <w:r>
              <w:rPr>
                <w:rFonts w:ascii="Arial" w:hAnsi="Arial"/>
                <w:b/>
                <w:bCs/>
                <w:sz w:val="22"/>
                <w:lang w:val="en-US"/>
              </w:rPr>
              <w:t>8</w:t>
            </w:r>
          </w:p>
        </w:tc>
      </w:tr>
      <w:tr w:rsidR="00CB75E3" w:rsidRPr="00CB75E3" w14:paraId="06481C0D" w14:textId="77777777" w:rsidTr="00E1115C">
        <w:tc>
          <w:tcPr>
            <w:tcW w:w="2836" w:type="dxa"/>
            <w:shd w:val="clear" w:color="auto" w:fill="auto"/>
          </w:tcPr>
          <w:p w14:paraId="201BCDCE" w14:textId="77777777" w:rsidR="00CB75E3" w:rsidRPr="00CB75E3" w:rsidRDefault="00CB75E3" w:rsidP="00CB75E3">
            <w:pPr>
              <w:keepNext/>
              <w:spacing w:after="60"/>
              <w:rPr>
                <w:rFonts w:ascii="Arial" w:hAnsi="Arial"/>
                <w:sz w:val="22"/>
                <w:szCs w:val="22"/>
                <w:lang w:val="en-US"/>
              </w:rPr>
            </w:pPr>
            <w:r w:rsidRPr="00CB75E3">
              <w:rPr>
                <w:rFonts w:ascii="Arial" w:hAnsi="Arial"/>
                <w:sz w:val="22"/>
                <w:szCs w:val="22"/>
                <w:lang w:val="en-US"/>
              </w:rPr>
              <w:t>Uptake %</w:t>
            </w:r>
          </w:p>
        </w:tc>
        <w:tc>
          <w:tcPr>
            <w:tcW w:w="1134" w:type="dxa"/>
            <w:shd w:val="clear" w:color="auto" w:fill="auto"/>
          </w:tcPr>
          <w:p w14:paraId="65B31B58" w14:textId="586582EF" w:rsidR="00CB75E3" w:rsidRPr="00CB75E3" w:rsidRDefault="00EC0FE6" w:rsidP="00CB75E3">
            <w:pPr>
              <w:keepNext/>
              <w:spacing w:after="60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232CF210" w14:textId="4BB430BF" w:rsidR="00CB75E3" w:rsidRPr="00CB75E3" w:rsidRDefault="00EC0FE6" w:rsidP="00CB75E3">
            <w:pPr>
              <w:keepNext/>
              <w:spacing w:after="60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0E4F034B" w14:textId="1E249254" w:rsidR="00CB75E3" w:rsidRPr="00CB75E3" w:rsidRDefault="00EC0FE6" w:rsidP="00CB75E3">
            <w:pPr>
              <w:keepNext/>
              <w:spacing w:after="60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14:paraId="083DFF8F" w14:textId="59EC88DD" w:rsidR="00CB75E3" w:rsidRPr="00CB75E3" w:rsidRDefault="00EC0FE6" w:rsidP="00CB75E3">
            <w:pPr>
              <w:keepNext/>
              <w:spacing w:after="60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77</w:t>
            </w:r>
          </w:p>
        </w:tc>
        <w:tc>
          <w:tcPr>
            <w:tcW w:w="1191" w:type="dxa"/>
            <w:shd w:val="clear" w:color="auto" w:fill="auto"/>
          </w:tcPr>
          <w:p w14:paraId="4D81C3FA" w14:textId="014BD672" w:rsidR="00CB75E3" w:rsidRPr="00CB75E3" w:rsidRDefault="00EC0FE6" w:rsidP="00CB75E3">
            <w:pPr>
              <w:tabs>
                <w:tab w:val="left" w:pos="1134"/>
              </w:tabs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8</w:t>
            </w:r>
            <w:r w:rsidR="00224577">
              <w:rPr>
                <w:rFonts w:ascii="Arial" w:hAnsi="Arial"/>
                <w:sz w:val="22"/>
                <w:szCs w:val="22"/>
                <w:lang w:val="en-US"/>
              </w:rPr>
              <w:t>0</w:t>
            </w:r>
          </w:p>
        </w:tc>
      </w:tr>
      <w:tr w:rsidR="003D182F" w:rsidRPr="00CB75E3" w14:paraId="151AE231" w14:textId="77777777" w:rsidTr="00E1115C">
        <w:tc>
          <w:tcPr>
            <w:tcW w:w="2836" w:type="dxa"/>
            <w:shd w:val="clear" w:color="auto" w:fill="auto"/>
          </w:tcPr>
          <w:p w14:paraId="1768C41D" w14:textId="0350C3A6" w:rsidR="003D182F" w:rsidRPr="00CB75E3" w:rsidRDefault="003D182F" w:rsidP="003D182F">
            <w:pPr>
              <w:keepNext/>
              <w:spacing w:after="60"/>
              <w:rPr>
                <w:rFonts w:ascii="Arial" w:hAnsi="Arial"/>
                <w:sz w:val="22"/>
                <w:szCs w:val="22"/>
                <w:lang w:val="en-US"/>
              </w:rPr>
            </w:pPr>
            <w:r w:rsidRPr="00CB75E3">
              <w:rPr>
                <w:rFonts w:ascii="Arial" w:hAnsi="Arial"/>
                <w:sz w:val="22"/>
                <w:szCs w:val="22"/>
                <w:lang w:val="en-US"/>
              </w:rPr>
              <w:t xml:space="preserve">People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starting treatment with</w:t>
            </w:r>
            <w:r w:rsidRPr="00CB75E3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bulevirtide</w:t>
            </w:r>
          </w:p>
        </w:tc>
        <w:tc>
          <w:tcPr>
            <w:tcW w:w="1134" w:type="dxa"/>
            <w:shd w:val="clear" w:color="auto" w:fill="auto"/>
          </w:tcPr>
          <w:p w14:paraId="29385884" w14:textId="6EF3748B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71A87A78" w14:textId="5E0D86E1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/>
                <w:sz w:val="22"/>
                <w:szCs w:val="22"/>
                <w:lang w:val="en-US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676F4879" w14:textId="34A3F0FB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/>
                <w:sz w:val="22"/>
                <w:szCs w:val="22"/>
                <w:lang w:val="en-US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14:paraId="333C45F7" w14:textId="640064DD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/>
                <w:sz w:val="22"/>
                <w:szCs w:val="22"/>
                <w:lang w:val="en-US"/>
              </w:rPr>
              <w:t>61</w:t>
            </w:r>
          </w:p>
        </w:tc>
        <w:tc>
          <w:tcPr>
            <w:tcW w:w="1191" w:type="dxa"/>
            <w:shd w:val="clear" w:color="auto" w:fill="auto"/>
          </w:tcPr>
          <w:p w14:paraId="2A54DFCF" w14:textId="3918C964" w:rsidR="003D182F" w:rsidRPr="003D182F" w:rsidRDefault="003D182F" w:rsidP="003D182F">
            <w:pPr>
              <w:tabs>
                <w:tab w:val="left" w:pos="1134"/>
              </w:tabs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/>
                <w:sz w:val="22"/>
                <w:szCs w:val="22"/>
                <w:lang w:val="en-US"/>
              </w:rPr>
              <w:t>64</w:t>
            </w:r>
          </w:p>
        </w:tc>
      </w:tr>
      <w:tr w:rsidR="003D182F" w:rsidRPr="00CB75E3" w14:paraId="1FCDF1FD" w14:textId="77777777" w:rsidTr="00E1115C">
        <w:tc>
          <w:tcPr>
            <w:tcW w:w="2836" w:type="dxa"/>
            <w:shd w:val="clear" w:color="auto" w:fill="auto"/>
          </w:tcPr>
          <w:p w14:paraId="71A6E106" w14:textId="47D73507" w:rsidR="003D182F" w:rsidRPr="00921FC6" w:rsidRDefault="003D182F" w:rsidP="003D182F">
            <w:pPr>
              <w:keepNext/>
              <w:spacing w:after="60"/>
              <w:rPr>
                <w:rFonts w:ascii="Arial" w:hAnsi="Arial"/>
                <w:sz w:val="22"/>
                <w:lang w:val="en-US"/>
              </w:rPr>
            </w:pPr>
            <w:r w:rsidRPr="00921FC6">
              <w:rPr>
                <w:rFonts w:ascii="Arial" w:hAnsi="Arial"/>
                <w:sz w:val="22"/>
                <w:lang w:val="en-US"/>
              </w:rPr>
              <w:t>People continuing treatment from a previous year</w:t>
            </w:r>
          </w:p>
        </w:tc>
        <w:tc>
          <w:tcPr>
            <w:tcW w:w="1134" w:type="dxa"/>
            <w:shd w:val="clear" w:color="auto" w:fill="auto"/>
          </w:tcPr>
          <w:p w14:paraId="2A139991" w14:textId="7C51EEBD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CF72937" w14:textId="464F9911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40F4FF24" w14:textId="586B980E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/>
                <w:sz w:val="22"/>
                <w:szCs w:val="22"/>
                <w:lang w:val="en-US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14:paraId="11ECF1F4" w14:textId="6CCF05A9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/>
                <w:sz w:val="22"/>
                <w:szCs w:val="22"/>
                <w:lang w:val="en-US"/>
              </w:rPr>
              <w:t>99</w:t>
            </w:r>
          </w:p>
        </w:tc>
        <w:tc>
          <w:tcPr>
            <w:tcW w:w="1191" w:type="dxa"/>
            <w:shd w:val="clear" w:color="auto" w:fill="auto"/>
          </w:tcPr>
          <w:p w14:paraId="4A0AEA5E" w14:textId="285316B1" w:rsidR="003D182F" w:rsidRPr="003D182F" w:rsidRDefault="003D182F" w:rsidP="003D182F">
            <w:pPr>
              <w:tabs>
                <w:tab w:val="left" w:pos="1134"/>
              </w:tabs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/>
                <w:sz w:val="22"/>
                <w:szCs w:val="22"/>
                <w:lang w:val="en-US"/>
              </w:rPr>
              <w:t>160</w:t>
            </w:r>
          </w:p>
        </w:tc>
      </w:tr>
      <w:tr w:rsidR="003D182F" w:rsidRPr="00CB75E3" w14:paraId="1CA38839" w14:textId="77777777" w:rsidTr="00E1115C">
        <w:tc>
          <w:tcPr>
            <w:tcW w:w="2836" w:type="dxa"/>
            <w:shd w:val="clear" w:color="auto" w:fill="auto"/>
          </w:tcPr>
          <w:p w14:paraId="43642B0C" w14:textId="77777777" w:rsidR="003D182F" w:rsidRPr="00CB75E3" w:rsidRDefault="003D182F" w:rsidP="003D182F">
            <w:pPr>
              <w:keepNext/>
              <w:spacing w:after="6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CB75E3">
              <w:rPr>
                <w:rFonts w:ascii="Arial" w:hAnsi="Arial"/>
                <w:b/>
                <w:bCs/>
                <w:sz w:val="22"/>
                <w:lang w:val="en-US"/>
              </w:rPr>
              <w:t>Total number of people</w:t>
            </w:r>
          </w:p>
        </w:tc>
        <w:tc>
          <w:tcPr>
            <w:tcW w:w="1134" w:type="dxa"/>
            <w:shd w:val="clear" w:color="auto" w:fill="auto"/>
          </w:tcPr>
          <w:p w14:paraId="74D43C81" w14:textId="6BF709D1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3D182F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0D221634" w14:textId="6C123D63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3D182F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14:paraId="6FBA8DBF" w14:textId="658C1D33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3D182F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62DCD5D1" w14:textId="4FCB635B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3D182F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160</w:t>
            </w:r>
          </w:p>
        </w:tc>
        <w:tc>
          <w:tcPr>
            <w:tcW w:w="1191" w:type="dxa"/>
            <w:shd w:val="clear" w:color="auto" w:fill="auto"/>
          </w:tcPr>
          <w:p w14:paraId="4D038F76" w14:textId="113CCADB" w:rsidR="003D182F" w:rsidRPr="003D182F" w:rsidRDefault="003D182F" w:rsidP="003D182F">
            <w:pPr>
              <w:tabs>
                <w:tab w:val="left" w:pos="1134"/>
              </w:tabs>
              <w:jc w:val="right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3D182F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224</w:t>
            </w:r>
          </w:p>
        </w:tc>
      </w:tr>
      <w:tr w:rsidR="00DD2CBA" w:rsidRPr="00CB75E3" w14:paraId="6D6A4477" w14:textId="77777777" w:rsidTr="00E1194A">
        <w:tc>
          <w:tcPr>
            <w:tcW w:w="8563" w:type="dxa"/>
            <w:gridSpan w:val="6"/>
            <w:shd w:val="clear" w:color="auto" w:fill="auto"/>
          </w:tcPr>
          <w:p w14:paraId="31C854CF" w14:textId="5B468C8C" w:rsidR="00DD2CBA" w:rsidRPr="00CB75E3" w:rsidRDefault="00DD2CBA" w:rsidP="00DD2CBA">
            <w:pPr>
              <w:tabs>
                <w:tab w:val="left" w:pos="1134"/>
              </w:tabs>
              <w:rPr>
                <w:rFonts w:ascii="Arial" w:hAnsi="Arial"/>
                <w:b/>
                <w:bCs/>
                <w:lang w:val="en-US"/>
              </w:rPr>
            </w:pPr>
            <w:r w:rsidRPr="00DD2CBA">
              <w:rPr>
                <w:rFonts w:ascii="Arial" w:hAnsi="Arial"/>
                <w:sz w:val="20"/>
                <w:szCs w:val="20"/>
                <w:lang w:val="en-US"/>
              </w:rPr>
              <w:t xml:space="preserve">It is anticipated people continue treatment for </w:t>
            </w:r>
            <w:r w:rsidR="00EC0FE6">
              <w:rPr>
                <w:rFonts w:ascii="Arial" w:hAnsi="Arial"/>
                <w:sz w:val="20"/>
                <w:szCs w:val="20"/>
                <w:lang w:val="en-US"/>
              </w:rPr>
              <w:t>more than 5 years</w:t>
            </w:r>
            <w:r w:rsidRPr="00DD2CBA">
              <w:rPr>
                <w:rFonts w:ascii="Arial" w:hAnsi="Arial"/>
                <w:sz w:val="20"/>
                <w:szCs w:val="20"/>
                <w:lang w:val="en-US"/>
              </w:rPr>
              <w:t xml:space="preserve"> on average and therefore there will also be people receiving treatment who started treatment in the previous year</w:t>
            </w:r>
            <w:r w:rsidR="008A57D8">
              <w:rPr>
                <w:rFonts w:ascii="Arial" w:hAnsi="Arial"/>
                <w:sz w:val="20"/>
                <w:szCs w:val="20"/>
                <w:lang w:val="en-US"/>
              </w:rPr>
              <w:t>s</w:t>
            </w:r>
            <w:r w:rsidRPr="00DD2CBA">
              <w:rPr>
                <w:rFonts w:ascii="Arial" w:hAnsi="Arial"/>
                <w:b/>
                <w:bCs/>
                <w:lang w:val="en-US"/>
              </w:rPr>
              <w:t>.</w:t>
            </w:r>
          </w:p>
        </w:tc>
      </w:tr>
      <w:bookmarkEnd w:id="1"/>
      <w:bookmarkEnd w:id="2"/>
    </w:tbl>
    <w:p w14:paraId="3700CEE6" w14:textId="77777777" w:rsidR="004F7CFE" w:rsidRPr="00DD2CBA" w:rsidRDefault="004F7CFE" w:rsidP="00DD2CBA">
      <w:pPr>
        <w:rPr>
          <w:rFonts w:ascii="Arial" w:hAnsi="Arial"/>
          <w:sz w:val="20"/>
          <w:szCs w:val="20"/>
          <w:lang w:val="en-US"/>
        </w:rPr>
      </w:pPr>
    </w:p>
    <w:p w14:paraId="046048F6" w14:textId="552BAF03" w:rsidR="00762A52" w:rsidRDefault="00CB75E3" w:rsidP="00CB75E3">
      <w:pPr>
        <w:spacing w:after="240" w:line="360" w:lineRule="auto"/>
        <w:rPr>
          <w:rFonts w:ascii="Arial" w:hAnsi="Arial"/>
          <w:lang w:val="en-US"/>
        </w:rPr>
      </w:pPr>
      <w:r w:rsidRPr="00CB75E3">
        <w:rPr>
          <w:rFonts w:ascii="Arial" w:hAnsi="Arial"/>
          <w:lang w:val="en-US"/>
        </w:rPr>
        <w:t>This report is supported by a local resource impact template</w:t>
      </w:r>
      <w:r w:rsidR="00762A52">
        <w:rPr>
          <w:rFonts w:ascii="Arial" w:hAnsi="Arial"/>
          <w:lang w:val="en-US"/>
        </w:rPr>
        <w:t>. This is because t</w:t>
      </w:r>
      <w:r w:rsidR="00762A52" w:rsidRPr="00762A52">
        <w:rPr>
          <w:rFonts w:ascii="Arial" w:hAnsi="Arial"/>
          <w:lang w:val="en-US"/>
        </w:rPr>
        <w:t>he company has a commercial arrangement</w:t>
      </w:r>
      <w:r w:rsidR="00762A52">
        <w:rPr>
          <w:rFonts w:ascii="Arial" w:hAnsi="Arial"/>
          <w:lang w:val="en-US"/>
        </w:rPr>
        <w:t xml:space="preserve"> which </w:t>
      </w:r>
      <w:r w:rsidR="00762A52" w:rsidRPr="00762A52">
        <w:rPr>
          <w:rFonts w:ascii="Arial" w:hAnsi="Arial"/>
          <w:lang w:val="en-US"/>
        </w:rPr>
        <w:t xml:space="preserve">makes </w:t>
      </w:r>
      <w:r w:rsidR="00EC0FE6">
        <w:rPr>
          <w:rFonts w:ascii="Arial" w:hAnsi="Arial"/>
          <w:lang w:val="en-US"/>
        </w:rPr>
        <w:t xml:space="preserve">bulevirtide </w:t>
      </w:r>
      <w:r w:rsidR="00762A52" w:rsidRPr="00762A52">
        <w:rPr>
          <w:rFonts w:ascii="Arial" w:hAnsi="Arial"/>
          <w:lang w:val="en-US"/>
        </w:rPr>
        <w:t>available to the NHS with a discount</w:t>
      </w:r>
      <w:r w:rsidR="00762A52">
        <w:rPr>
          <w:rFonts w:ascii="Arial" w:hAnsi="Arial"/>
          <w:lang w:val="en-US"/>
        </w:rPr>
        <w:t xml:space="preserve">. </w:t>
      </w:r>
      <w:r w:rsidR="00762A52" w:rsidRPr="00762A52">
        <w:rPr>
          <w:rFonts w:ascii="Arial" w:hAnsi="Arial"/>
          <w:lang w:val="en-US"/>
        </w:rPr>
        <w:t>The size of the discount is commercial in confidence. It is the company’s responsibility to let relevant NHS organisations know details of the discount.</w:t>
      </w:r>
      <w:r w:rsidRPr="00CB75E3">
        <w:rPr>
          <w:rFonts w:ascii="Arial" w:hAnsi="Arial"/>
          <w:lang w:val="en-US"/>
        </w:rPr>
        <w:t xml:space="preserve"> </w:t>
      </w:r>
    </w:p>
    <w:p w14:paraId="497F62BA" w14:textId="40FC77AA" w:rsidR="00CB75E3" w:rsidRPr="00CB75E3" w:rsidRDefault="00921FC6" w:rsidP="00CB75E3">
      <w:pPr>
        <w:spacing w:after="240" w:line="360" w:lineRule="auto"/>
        <w:rPr>
          <w:rFonts w:ascii="Arial" w:hAnsi="Arial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4662C4B" wp14:editId="41B31DD6">
                <wp:simplePos x="0" y="0"/>
                <wp:positionH relativeFrom="margin">
                  <wp:align>center</wp:align>
                </wp:positionH>
                <wp:positionV relativeFrom="paragraph">
                  <wp:posOffset>-506095</wp:posOffset>
                </wp:positionV>
                <wp:extent cx="6048375" cy="1435100"/>
                <wp:effectExtent l="0" t="0" r="28575" b="12700"/>
                <wp:wrapNone/>
                <wp:docPr id="822104424" name="Rectangle 822104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43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46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FFFB7" id="Rectangle 822104424" o:spid="_x0000_s1026" style="position:absolute;margin-left:0;margin-top:-39.85pt;width:476.25pt;height:113pt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" filled="f" strokecolor="#004650" strokeweight="2pt">
                <v:path arrowok="t"/>
                <w10:wrap anchorx="margin"/>
              </v:rect>
            </w:pict>
          </mc:Fallback>
        </mc:AlternateContent>
      </w:r>
      <w:r w:rsidR="00CB75E3" w:rsidRPr="00CB75E3">
        <w:rPr>
          <w:rFonts w:ascii="Arial" w:hAnsi="Arial"/>
          <w:lang w:val="en-US"/>
        </w:rPr>
        <w:t xml:space="preserve">This technology </w:t>
      </w:r>
      <w:proofErr w:type="gramStart"/>
      <w:r w:rsidR="00CB75E3" w:rsidRPr="00CB75E3">
        <w:rPr>
          <w:rFonts w:ascii="Arial" w:hAnsi="Arial"/>
          <w:lang w:val="en-US"/>
        </w:rPr>
        <w:t>is</w:t>
      </w:r>
      <w:proofErr w:type="gramEnd"/>
      <w:r w:rsidR="00CB75E3" w:rsidRPr="00CB75E3">
        <w:rPr>
          <w:rFonts w:ascii="Arial" w:hAnsi="Arial"/>
          <w:lang w:val="en-US"/>
        </w:rPr>
        <w:t xml:space="preserve"> commissioned by NHS England. Providers are NHS hospital trusts.</w:t>
      </w:r>
    </w:p>
    <w:p w14:paraId="49682450" w14:textId="721BD97D" w:rsidR="00343E53" w:rsidRPr="004B1875" w:rsidRDefault="00343E53" w:rsidP="004B1875">
      <w:pPr>
        <w:pStyle w:val="NICEnormal"/>
        <w:rPr>
          <w:lang w:val="en-GB"/>
        </w:rPr>
        <w:sectPr w:rsidR="00343E53" w:rsidRPr="004B1875" w:rsidSect="006757DF">
          <w:type w:val="continuous"/>
          <w:pgSz w:w="11907" w:h="16840" w:code="9"/>
          <w:pgMar w:top="1440" w:right="1797" w:bottom="1440" w:left="1797" w:header="709" w:footer="709" w:gutter="0"/>
          <w:cols w:space="708"/>
          <w:docGrid w:linePitch="360"/>
        </w:sectPr>
      </w:pPr>
    </w:p>
    <w:p w14:paraId="11C8E9C9" w14:textId="05188643" w:rsidR="00CB75E3" w:rsidRDefault="00B053F3" w:rsidP="00CB75E3">
      <w:pPr>
        <w:pStyle w:val="Numberedheading1"/>
      </w:pPr>
      <w:r>
        <w:lastRenderedPageBreak/>
        <w:t>Bulevirtide</w:t>
      </w:r>
    </w:p>
    <w:p w14:paraId="43F93472" w14:textId="4453D68F" w:rsidR="00760B3E" w:rsidRDefault="00B053F3" w:rsidP="00760B3E">
      <w:pPr>
        <w:pStyle w:val="Numberedlevel2text"/>
      </w:pPr>
      <w:bookmarkStart w:id="4" w:name="_Hlk134195407"/>
      <w:r w:rsidRPr="00B053F3">
        <w:t>NICE has recommended bulevirtide as an option for treating chronic hepatitis D in adults with compensated liver disease only if:</w:t>
      </w:r>
    </w:p>
    <w:p w14:paraId="4A5DDA72" w14:textId="2F64F7C9" w:rsidR="00760B3E" w:rsidRDefault="00760B3E" w:rsidP="00760B3E">
      <w:pPr>
        <w:pStyle w:val="Numberedlevel2text"/>
        <w:numPr>
          <w:ilvl w:val="0"/>
          <w:numId w:val="0"/>
        </w:numPr>
        <w:ind w:left="1276"/>
      </w:pPr>
      <w:r>
        <w:t xml:space="preserve">• </w:t>
      </w:r>
      <w:r w:rsidR="00B053F3" w:rsidRPr="00B053F3">
        <w:t>there is evidence of significant fibrosis (METAVIR stage F2 or above or Ishak stage 3 or above) and</w:t>
      </w:r>
    </w:p>
    <w:p w14:paraId="0D9229E0" w14:textId="69601BCB" w:rsidR="00760B3E" w:rsidRDefault="00760B3E" w:rsidP="00760B3E">
      <w:pPr>
        <w:pStyle w:val="Numberedlevel2text"/>
        <w:numPr>
          <w:ilvl w:val="0"/>
          <w:numId w:val="0"/>
        </w:numPr>
        <w:ind w:left="1276"/>
      </w:pPr>
      <w:r>
        <w:t xml:space="preserve">• </w:t>
      </w:r>
      <w:r w:rsidR="00B053F3" w:rsidRPr="00B053F3">
        <w:t>their hepatitis has not responded to peginterferon alfa-2a (PEG IFN) or</w:t>
      </w:r>
    </w:p>
    <w:p w14:paraId="46797C47" w14:textId="74F7A69F" w:rsidR="00760B3E" w:rsidRDefault="00760B3E" w:rsidP="00760B3E">
      <w:pPr>
        <w:pStyle w:val="Numberedlevel2text"/>
        <w:numPr>
          <w:ilvl w:val="0"/>
          <w:numId w:val="0"/>
        </w:numPr>
        <w:ind w:left="1276"/>
      </w:pPr>
      <w:r>
        <w:t xml:space="preserve">• </w:t>
      </w:r>
      <w:r w:rsidR="00B053F3" w:rsidRPr="00B053F3">
        <w:t>they cannot have interferon-based therapy.</w:t>
      </w:r>
    </w:p>
    <w:p w14:paraId="2AE330E4" w14:textId="713ABCA3" w:rsidR="00B053F3" w:rsidRPr="00B053F3" w:rsidRDefault="00B053F3" w:rsidP="00B053F3">
      <w:pPr>
        <w:pStyle w:val="Numberedlevel2text"/>
        <w:numPr>
          <w:ilvl w:val="0"/>
          <w:numId w:val="0"/>
        </w:numPr>
        <w:ind w:left="1276"/>
      </w:pPr>
      <w:r w:rsidRPr="00B053F3">
        <w:t>Bulevirtide is only recommended if the company provides it according to the commercial arrangement (see section 2 of guidance).</w:t>
      </w:r>
    </w:p>
    <w:bookmarkEnd w:id="4"/>
    <w:p w14:paraId="366023A6" w14:textId="4BE0396C" w:rsidR="007D5027" w:rsidRDefault="00B053F3" w:rsidP="00760B3E">
      <w:pPr>
        <w:pStyle w:val="Numberedlevel2text"/>
      </w:pPr>
      <w:r w:rsidRPr="00B053F3">
        <w:t xml:space="preserve">People with hepatitis D also have hepatitis B. There are no other licensed treatments specifically for hepatitis D. Standard care usually involves treating symptoms and the hepatitis B. </w:t>
      </w:r>
    </w:p>
    <w:p w14:paraId="48A5DD8F" w14:textId="5328EAA2" w:rsidR="00B053F3" w:rsidRDefault="00B053F3" w:rsidP="008C66F6">
      <w:pPr>
        <w:pStyle w:val="Numberedlevel2text"/>
      </w:pPr>
      <w:r w:rsidRPr="00B053F3">
        <w:t xml:space="preserve">People co-infected with hepatitis D, with evidence of significant fibrosis, can be offered a </w:t>
      </w:r>
      <w:r w:rsidR="008A57D8" w:rsidRPr="00B053F3">
        <w:t>48-week</w:t>
      </w:r>
      <w:r w:rsidRPr="00B053F3">
        <w:t xml:space="preserve"> course of PEG IFN. The clinical experts explained that using PEG IFN to treat hepatitis D is off label, can have serious side effects, and is not effective for most people.</w:t>
      </w:r>
    </w:p>
    <w:p w14:paraId="549C7AA4" w14:textId="7A38B530" w:rsidR="0013320E" w:rsidRDefault="0013320E" w:rsidP="008C66F6">
      <w:pPr>
        <w:pStyle w:val="Numberedlevel2text"/>
      </w:pPr>
      <w:r w:rsidRPr="0013320E">
        <w:t>Testing for METAVIR stage usually involves a biopsy, which is invasive and may have side effects, and many people decline it. NICE's guideline on diagnosing and managing chronic hepatitis B recommends transient elastography (FibroScan), which is a non-invasive assessment.</w:t>
      </w:r>
    </w:p>
    <w:p w14:paraId="7AE1A038" w14:textId="77777777" w:rsidR="008A57D8" w:rsidRDefault="008A57D8" w:rsidP="008A57D8">
      <w:pPr>
        <w:pStyle w:val="Numberedlevel2text"/>
        <w:numPr>
          <w:ilvl w:val="0"/>
          <w:numId w:val="0"/>
        </w:numPr>
        <w:ind w:left="1276"/>
      </w:pPr>
    </w:p>
    <w:p w14:paraId="283352A1" w14:textId="7A045C80" w:rsidR="00CE0C87" w:rsidRDefault="00CE0C87" w:rsidP="00CE0C87">
      <w:pPr>
        <w:pStyle w:val="Numberedheading1"/>
      </w:pPr>
      <w:r>
        <w:lastRenderedPageBreak/>
        <w:t>Resource impact of the guidance</w:t>
      </w:r>
    </w:p>
    <w:p w14:paraId="411F7F7D" w14:textId="03E9145F" w:rsidR="00C951CC" w:rsidRDefault="00C951CC" w:rsidP="00C951CC">
      <w:pPr>
        <w:pStyle w:val="Numberedlevel2text"/>
      </w:pPr>
      <w:r>
        <w:t>We</w:t>
      </w:r>
      <w:r w:rsidRPr="00CC74B4">
        <w:t xml:space="preserve"> estimate </w:t>
      </w:r>
      <w:r>
        <w:t>that</w:t>
      </w:r>
      <w:r w:rsidR="003D182F">
        <w:t xml:space="preserve"> around</w:t>
      </w:r>
      <w:r>
        <w:t>:</w:t>
      </w:r>
    </w:p>
    <w:p w14:paraId="1023973E" w14:textId="77777777" w:rsidR="004A2B78" w:rsidRDefault="004A2B78" w:rsidP="004A2B78">
      <w:pPr>
        <w:pStyle w:val="Bulletindent1"/>
      </w:pPr>
      <w:r>
        <w:t>80 adults with chronic hepatitis D are eligible for treatment with bulevirtide based on expected population growth.</w:t>
      </w:r>
    </w:p>
    <w:p w14:paraId="406DCEF6" w14:textId="77777777" w:rsidR="004A2B78" w:rsidRDefault="004A2B78" w:rsidP="004A2B78">
      <w:pPr>
        <w:pStyle w:val="Bulletindent1"/>
      </w:pPr>
      <w:r>
        <w:t xml:space="preserve">64 adults will start treatment with bulevirtide each year by 2027/28 adjusted for expected population growth. </w:t>
      </w:r>
    </w:p>
    <w:p w14:paraId="76310243" w14:textId="7F6CE895" w:rsidR="001E512B" w:rsidRDefault="001E512B" w:rsidP="004A2B78">
      <w:pPr>
        <w:pStyle w:val="Bulletindent1"/>
        <w:numPr>
          <w:ilvl w:val="0"/>
          <w:numId w:val="0"/>
        </w:numPr>
        <w:ind w:left="1418"/>
      </w:pPr>
      <w:r>
        <w:t xml:space="preserve">. </w:t>
      </w:r>
    </w:p>
    <w:p w14:paraId="0327422A" w14:textId="34DE96F9" w:rsidR="00A1111B" w:rsidRDefault="00A1111B" w:rsidP="00A1111B">
      <w:pPr>
        <w:keepNext/>
        <w:spacing w:before="240" w:after="60" w:line="360" w:lineRule="auto"/>
        <w:outlineLvl w:val="2"/>
        <w:rPr>
          <w:rFonts w:ascii="Arial" w:hAnsi="Arial" w:cs="Arial"/>
          <w:b/>
          <w:bCs/>
        </w:rPr>
      </w:pPr>
      <w:r w:rsidRPr="00CB75E3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2</w:t>
      </w:r>
      <w:r w:rsidRPr="00CB75E3">
        <w:rPr>
          <w:rFonts w:ascii="Arial" w:hAnsi="Arial" w:cs="Arial"/>
          <w:b/>
          <w:bCs/>
        </w:rPr>
        <w:t xml:space="preserve"> Estimated number of people in England </w:t>
      </w:r>
      <w:r w:rsidR="00647EC8">
        <w:rPr>
          <w:rFonts w:ascii="Arial" w:hAnsi="Arial" w:cs="Arial"/>
          <w:b/>
          <w:bCs/>
        </w:rPr>
        <w:t>receiving</w:t>
      </w:r>
      <w:r w:rsidR="00854FDB">
        <w:rPr>
          <w:rFonts w:ascii="Arial" w:hAnsi="Arial" w:cs="Arial"/>
          <w:b/>
          <w:bCs/>
        </w:rPr>
        <w:t xml:space="preserve"> treatment with</w:t>
      </w:r>
      <w:r w:rsidR="00854FDB" w:rsidRPr="00CB75E3">
        <w:rPr>
          <w:rFonts w:ascii="Arial" w:hAnsi="Arial" w:cs="Arial"/>
          <w:b/>
          <w:bCs/>
        </w:rPr>
        <w:t xml:space="preserve"> </w:t>
      </w:r>
      <w:r w:rsidR="001E512B">
        <w:rPr>
          <w:rFonts w:ascii="Arial" w:hAnsi="Arial" w:cs="Arial"/>
          <w:b/>
          <w:bCs/>
        </w:rPr>
        <w:t>bulevirtide</w:t>
      </w:r>
      <w:r w:rsidR="00CF6920" w:rsidRPr="00CF6920">
        <w:rPr>
          <w:rFonts w:ascii="Arial" w:hAnsi="Arial" w:cs="Arial"/>
          <w:b/>
          <w:bCs/>
        </w:rPr>
        <w:t xml:space="preserve"> </w:t>
      </w:r>
      <w:r w:rsidRPr="00A1111B">
        <w:rPr>
          <w:rFonts w:ascii="Arial" w:hAnsi="Arial" w:cs="Arial"/>
          <w:b/>
          <w:bCs/>
        </w:rPr>
        <w:t xml:space="preserve">using NICE </w:t>
      </w:r>
      <w:proofErr w:type="gramStart"/>
      <w:r w:rsidRPr="00A1111B">
        <w:rPr>
          <w:rFonts w:ascii="Arial" w:hAnsi="Arial" w:cs="Arial"/>
          <w:b/>
          <w:bCs/>
        </w:rPr>
        <w:t>assumptions</w:t>
      </w:r>
      <w:proofErr w:type="gramEnd"/>
    </w:p>
    <w:tbl>
      <w:tblPr>
        <w:tblW w:w="85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1134"/>
        <w:gridCol w:w="1134"/>
        <w:gridCol w:w="1191"/>
      </w:tblGrid>
      <w:tr w:rsidR="001E512B" w:rsidRPr="00CB75E3" w14:paraId="54792E96" w14:textId="77777777" w:rsidTr="001B6508">
        <w:tc>
          <w:tcPr>
            <w:tcW w:w="2836" w:type="dxa"/>
            <w:shd w:val="clear" w:color="auto" w:fill="auto"/>
          </w:tcPr>
          <w:p w14:paraId="6CA641F9" w14:textId="77777777" w:rsidR="001E512B" w:rsidRPr="00CB75E3" w:rsidRDefault="001E512B" w:rsidP="001E512B">
            <w:pPr>
              <w:tabs>
                <w:tab w:val="left" w:pos="1134"/>
              </w:tabs>
              <w:spacing w:after="240" w:line="360" w:lineRule="auto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13DD83B" w14:textId="618B5AD2" w:rsidR="001E512B" w:rsidRPr="00CB75E3" w:rsidRDefault="001E512B" w:rsidP="001E512B">
            <w:pPr>
              <w:keepNext/>
              <w:spacing w:after="60"/>
              <w:jc w:val="right"/>
              <w:rPr>
                <w:rFonts w:ascii="Arial" w:hAnsi="Arial"/>
                <w:b/>
                <w:bCs/>
                <w:sz w:val="22"/>
                <w:lang w:val="en-US"/>
              </w:rPr>
            </w:pPr>
            <w:r w:rsidRPr="00224577">
              <w:rPr>
                <w:rFonts w:ascii="Arial" w:hAnsi="Arial"/>
                <w:b/>
                <w:bCs/>
                <w:sz w:val="22"/>
                <w:lang w:val="en-US"/>
              </w:rPr>
              <w:t>2023/24</w:t>
            </w:r>
          </w:p>
        </w:tc>
        <w:tc>
          <w:tcPr>
            <w:tcW w:w="1134" w:type="dxa"/>
            <w:shd w:val="clear" w:color="auto" w:fill="auto"/>
          </w:tcPr>
          <w:p w14:paraId="7C9D2320" w14:textId="2C1C38B2" w:rsidR="001E512B" w:rsidRPr="00CB75E3" w:rsidRDefault="001E512B" w:rsidP="001E512B">
            <w:pPr>
              <w:keepNext/>
              <w:spacing w:after="60"/>
              <w:jc w:val="right"/>
              <w:rPr>
                <w:rFonts w:ascii="Arial" w:hAnsi="Arial"/>
                <w:b/>
                <w:bCs/>
                <w:sz w:val="22"/>
                <w:lang w:val="en-US"/>
              </w:rPr>
            </w:pPr>
            <w:r w:rsidRPr="00224577">
              <w:rPr>
                <w:rFonts w:ascii="Arial" w:hAnsi="Arial"/>
                <w:b/>
                <w:bCs/>
                <w:sz w:val="22"/>
                <w:lang w:val="en-US"/>
              </w:rPr>
              <w:t>2024/25</w:t>
            </w:r>
          </w:p>
        </w:tc>
        <w:tc>
          <w:tcPr>
            <w:tcW w:w="1134" w:type="dxa"/>
            <w:shd w:val="clear" w:color="auto" w:fill="auto"/>
          </w:tcPr>
          <w:p w14:paraId="33597EB5" w14:textId="14FF96A0" w:rsidR="001E512B" w:rsidRPr="00CB75E3" w:rsidRDefault="001E512B" w:rsidP="001E512B">
            <w:pPr>
              <w:keepNext/>
              <w:spacing w:after="60"/>
              <w:jc w:val="right"/>
              <w:rPr>
                <w:rFonts w:ascii="Arial" w:hAnsi="Arial"/>
                <w:b/>
                <w:bCs/>
                <w:sz w:val="22"/>
                <w:lang w:val="en-US"/>
              </w:rPr>
            </w:pPr>
            <w:r w:rsidRPr="00224577">
              <w:rPr>
                <w:rFonts w:ascii="Arial" w:hAnsi="Arial"/>
                <w:b/>
                <w:bCs/>
                <w:sz w:val="22"/>
                <w:lang w:val="en-US"/>
              </w:rPr>
              <w:t>2025/26</w:t>
            </w:r>
          </w:p>
        </w:tc>
        <w:tc>
          <w:tcPr>
            <w:tcW w:w="1134" w:type="dxa"/>
            <w:shd w:val="clear" w:color="auto" w:fill="auto"/>
          </w:tcPr>
          <w:p w14:paraId="0B5EB7CE" w14:textId="03ABEC4F" w:rsidR="001E512B" w:rsidRPr="00CB75E3" w:rsidRDefault="001E512B" w:rsidP="001E512B">
            <w:pPr>
              <w:keepNext/>
              <w:spacing w:after="60"/>
              <w:jc w:val="right"/>
              <w:rPr>
                <w:rFonts w:ascii="Arial" w:hAnsi="Arial"/>
                <w:b/>
                <w:bCs/>
                <w:sz w:val="22"/>
                <w:lang w:val="en-US"/>
              </w:rPr>
            </w:pPr>
            <w:r w:rsidRPr="00224577">
              <w:rPr>
                <w:rFonts w:ascii="Arial" w:hAnsi="Arial"/>
                <w:b/>
                <w:bCs/>
                <w:sz w:val="22"/>
                <w:lang w:val="en-US"/>
              </w:rPr>
              <w:t>2026/27</w:t>
            </w:r>
          </w:p>
        </w:tc>
        <w:tc>
          <w:tcPr>
            <w:tcW w:w="1191" w:type="dxa"/>
            <w:shd w:val="clear" w:color="auto" w:fill="auto"/>
          </w:tcPr>
          <w:p w14:paraId="4BBE0957" w14:textId="79814BBA" w:rsidR="001E512B" w:rsidRPr="00CB75E3" w:rsidRDefault="001E512B" w:rsidP="001E512B">
            <w:pPr>
              <w:keepNext/>
              <w:spacing w:after="60"/>
              <w:jc w:val="right"/>
              <w:rPr>
                <w:rFonts w:ascii="Arial" w:hAnsi="Arial"/>
                <w:b/>
                <w:bCs/>
                <w:sz w:val="22"/>
                <w:lang w:val="en-US"/>
              </w:rPr>
            </w:pPr>
            <w:r w:rsidRPr="00CB75E3">
              <w:rPr>
                <w:rFonts w:ascii="Arial" w:hAnsi="Arial"/>
                <w:b/>
                <w:bCs/>
                <w:sz w:val="22"/>
                <w:lang w:val="en-US"/>
              </w:rPr>
              <w:t>202</w:t>
            </w:r>
            <w:r>
              <w:rPr>
                <w:rFonts w:ascii="Arial" w:hAnsi="Arial"/>
                <w:b/>
                <w:bCs/>
                <w:sz w:val="22"/>
                <w:lang w:val="en-US"/>
              </w:rPr>
              <w:t>7</w:t>
            </w:r>
            <w:r w:rsidRPr="00CB75E3">
              <w:rPr>
                <w:rFonts w:ascii="Arial" w:hAnsi="Arial"/>
                <w:b/>
                <w:bCs/>
                <w:sz w:val="22"/>
                <w:lang w:val="en-US"/>
              </w:rPr>
              <w:t>/2</w:t>
            </w:r>
            <w:r>
              <w:rPr>
                <w:rFonts w:ascii="Arial" w:hAnsi="Arial"/>
                <w:b/>
                <w:bCs/>
                <w:sz w:val="22"/>
                <w:lang w:val="en-US"/>
              </w:rPr>
              <w:t>8</w:t>
            </w:r>
          </w:p>
        </w:tc>
      </w:tr>
      <w:tr w:rsidR="003D182F" w:rsidRPr="00CB75E3" w14:paraId="31611074" w14:textId="77777777" w:rsidTr="001B6508">
        <w:tc>
          <w:tcPr>
            <w:tcW w:w="2836" w:type="dxa"/>
            <w:shd w:val="clear" w:color="auto" w:fill="auto"/>
          </w:tcPr>
          <w:p w14:paraId="47FD247B" w14:textId="56688D0F" w:rsidR="003D182F" w:rsidRPr="00CB75E3" w:rsidRDefault="003D182F" w:rsidP="003D182F">
            <w:pPr>
              <w:keepNext/>
              <w:spacing w:after="60"/>
              <w:rPr>
                <w:rFonts w:ascii="Arial" w:hAnsi="Arial"/>
                <w:sz w:val="22"/>
                <w:szCs w:val="22"/>
                <w:lang w:val="en-US"/>
              </w:rPr>
            </w:pPr>
            <w:r w:rsidRPr="00CB75E3">
              <w:rPr>
                <w:rFonts w:ascii="Arial" w:hAnsi="Arial"/>
                <w:sz w:val="22"/>
                <w:szCs w:val="22"/>
                <w:lang w:val="en-US"/>
              </w:rPr>
              <w:t>Uptake %</w:t>
            </w:r>
          </w:p>
        </w:tc>
        <w:tc>
          <w:tcPr>
            <w:tcW w:w="1134" w:type="dxa"/>
            <w:shd w:val="clear" w:color="auto" w:fill="auto"/>
          </w:tcPr>
          <w:p w14:paraId="556D636A" w14:textId="7EB756FC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608BC674" w14:textId="0A38FAD7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6D492E06" w14:textId="427F707B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14:paraId="2B778CE0" w14:textId="782344DF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1191" w:type="dxa"/>
            <w:shd w:val="clear" w:color="auto" w:fill="auto"/>
          </w:tcPr>
          <w:p w14:paraId="2464280C" w14:textId="76B87E4F" w:rsidR="003D182F" w:rsidRPr="003D182F" w:rsidRDefault="003D182F" w:rsidP="003D182F">
            <w:pPr>
              <w:tabs>
                <w:tab w:val="left" w:pos="1134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3D182F" w:rsidRPr="00CB75E3" w14:paraId="415B8A1E" w14:textId="77777777" w:rsidTr="001B6508">
        <w:tc>
          <w:tcPr>
            <w:tcW w:w="2836" w:type="dxa"/>
            <w:shd w:val="clear" w:color="auto" w:fill="auto"/>
          </w:tcPr>
          <w:p w14:paraId="73C0FF8A" w14:textId="59804CA0" w:rsidR="003D182F" w:rsidRPr="00CB75E3" w:rsidRDefault="003D182F" w:rsidP="003D182F">
            <w:pPr>
              <w:keepNext/>
              <w:spacing w:after="60"/>
              <w:rPr>
                <w:rFonts w:ascii="Arial" w:hAnsi="Arial"/>
                <w:sz w:val="22"/>
                <w:szCs w:val="22"/>
                <w:lang w:val="en-US"/>
              </w:rPr>
            </w:pPr>
            <w:r w:rsidRPr="00CB75E3">
              <w:rPr>
                <w:rFonts w:ascii="Arial" w:hAnsi="Arial"/>
                <w:sz w:val="22"/>
                <w:szCs w:val="22"/>
                <w:lang w:val="en-US"/>
              </w:rPr>
              <w:t xml:space="preserve">People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starting treatment with</w:t>
            </w:r>
            <w:r w:rsidRPr="00CB75E3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bulevirtide</w:t>
            </w:r>
          </w:p>
        </w:tc>
        <w:tc>
          <w:tcPr>
            <w:tcW w:w="1134" w:type="dxa"/>
            <w:shd w:val="clear" w:color="auto" w:fill="auto"/>
          </w:tcPr>
          <w:p w14:paraId="4E184353" w14:textId="105BA15C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13DB9A1A" w14:textId="7E6C6514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6AB38DD7" w14:textId="72A03258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14:paraId="05556C5E" w14:textId="66855D0A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191" w:type="dxa"/>
            <w:shd w:val="clear" w:color="auto" w:fill="auto"/>
          </w:tcPr>
          <w:p w14:paraId="392AFDE8" w14:textId="6D6DAE21" w:rsidR="003D182F" w:rsidRPr="003D182F" w:rsidRDefault="003D182F" w:rsidP="003D182F">
            <w:pPr>
              <w:tabs>
                <w:tab w:val="left" w:pos="1134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sz w:val="22"/>
                <w:szCs w:val="22"/>
              </w:rPr>
              <w:t>64</w:t>
            </w:r>
          </w:p>
        </w:tc>
      </w:tr>
      <w:tr w:rsidR="003D182F" w:rsidRPr="00CB75E3" w14:paraId="4F1A5B83" w14:textId="77777777" w:rsidTr="001B6508">
        <w:tc>
          <w:tcPr>
            <w:tcW w:w="2836" w:type="dxa"/>
            <w:shd w:val="clear" w:color="auto" w:fill="auto"/>
          </w:tcPr>
          <w:p w14:paraId="3FC051D0" w14:textId="5CCD7016" w:rsidR="003D182F" w:rsidRPr="00921FC6" w:rsidRDefault="003D182F" w:rsidP="003D182F">
            <w:pPr>
              <w:keepNext/>
              <w:spacing w:after="60"/>
              <w:rPr>
                <w:rFonts w:ascii="Arial" w:hAnsi="Arial"/>
                <w:sz w:val="22"/>
                <w:szCs w:val="22"/>
                <w:lang w:val="en-US"/>
              </w:rPr>
            </w:pPr>
            <w:r w:rsidRPr="00921FC6">
              <w:rPr>
                <w:rFonts w:ascii="Arial" w:hAnsi="Arial"/>
                <w:sz w:val="22"/>
                <w:szCs w:val="22"/>
                <w:lang w:val="en-US"/>
              </w:rPr>
              <w:t>People continuing treatment from a previous year</w:t>
            </w:r>
          </w:p>
        </w:tc>
        <w:tc>
          <w:tcPr>
            <w:tcW w:w="1134" w:type="dxa"/>
            <w:shd w:val="clear" w:color="auto" w:fill="auto"/>
          </w:tcPr>
          <w:p w14:paraId="500F5E2C" w14:textId="4CC04385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89C8E01" w14:textId="08500E17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2900BC45" w14:textId="69A20193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14:paraId="1C4358F1" w14:textId="6FBE462F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191" w:type="dxa"/>
            <w:shd w:val="clear" w:color="auto" w:fill="auto"/>
          </w:tcPr>
          <w:p w14:paraId="5EB7E007" w14:textId="5ADAED20" w:rsidR="003D182F" w:rsidRPr="003D182F" w:rsidRDefault="003D182F" w:rsidP="003D182F">
            <w:pPr>
              <w:tabs>
                <w:tab w:val="left" w:pos="1134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</w:tr>
      <w:tr w:rsidR="003D182F" w:rsidRPr="00CB75E3" w14:paraId="3CB8B03E" w14:textId="77777777" w:rsidTr="001B6508">
        <w:tc>
          <w:tcPr>
            <w:tcW w:w="2836" w:type="dxa"/>
            <w:shd w:val="clear" w:color="auto" w:fill="auto"/>
          </w:tcPr>
          <w:p w14:paraId="6FCE7CC2" w14:textId="39B367A8" w:rsidR="003D182F" w:rsidRPr="00921FC6" w:rsidRDefault="003D182F" w:rsidP="003D182F">
            <w:pPr>
              <w:keepNext/>
              <w:spacing w:after="6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921FC6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Total number of people</w:t>
            </w:r>
          </w:p>
        </w:tc>
        <w:tc>
          <w:tcPr>
            <w:tcW w:w="1134" w:type="dxa"/>
            <w:shd w:val="clear" w:color="auto" w:fill="auto"/>
          </w:tcPr>
          <w:p w14:paraId="5F9512D7" w14:textId="5ABA17B1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75009F63" w14:textId="1AD94D2E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14:paraId="33EF9EA3" w14:textId="528B89D4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0AA5AEDB" w14:textId="25A44D8F" w:rsidR="003D182F" w:rsidRPr="003D182F" w:rsidRDefault="003D182F" w:rsidP="003D182F">
            <w:pPr>
              <w:keepNext/>
              <w:spacing w:after="6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b/>
                <w:bCs/>
                <w:sz w:val="22"/>
                <w:szCs w:val="22"/>
              </w:rPr>
              <w:t>160</w:t>
            </w:r>
          </w:p>
        </w:tc>
        <w:tc>
          <w:tcPr>
            <w:tcW w:w="1191" w:type="dxa"/>
            <w:shd w:val="clear" w:color="auto" w:fill="auto"/>
          </w:tcPr>
          <w:p w14:paraId="1131C0A8" w14:textId="57E8FABF" w:rsidR="003D182F" w:rsidRPr="003D182F" w:rsidRDefault="003D182F" w:rsidP="003D182F">
            <w:pPr>
              <w:tabs>
                <w:tab w:val="left" w:pos="1134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D182F">
              <w:rPr>
                <w:rFonts w:ascii="Arial" w:hAnsi="Arial" w:cs="Arial"/>
                <w:b/>
                <w:bCs/>
                <w:sz w:val="22"/>
                <w:szCs w:val="22"/>
              </w:rPr>
              <w:t>224</w:t>
            </w:r>
          </w:p>
        </w:tc>
      </w:tr>
      <w:tr w:rsidR="001E512B" w:rsidRPr="00CB75E3" w14:paraId="120B69FD" w14:textId="77777777" w:rsidTr="001B6508">
        <w:tc>
          <w:tcPr>
            <w:tcW w:w="8563" w:type="dxa"/>
            <w:gridSpan w:val="6"/>
            <w:shd w:val="clear" w:color="auto" w:fill="auto"/>
          </w:tcPr>
          <w:p w14:paraId="144E11BE" w14:textId="73D77978" w:rsidR="001E512B" w:rsidRPr="00CB75E3" w:rsidRDefault="001E512B" w:rsidP="001E512B">
            <w:pPr>
              <w:tabs>
                <w:tab w:val="left" w:pos="1134"/>
              </w:tabs>
              <w:rPr>
                <w:rFonts w:ascii="Arial" w:hAnsi="Arial"/>
                <w:b/>
                <w:bCs/>
                <w:lang w:val="en-US"/>
              </w:rPr>
            </w:pPr>
            <w:r w:rsidRPr="00DD2CBA">
              <w:rPr>
                <w:rFonts w:ascii="Arial" w:hAnsi="Arial"/>
                <w:sz w:val="20"/>
                <w:szCs w:val="20"/>
                <w:lang w:val="en-US"/>
              </w:rPr>
              <w:t xml:space="preserve">It is anticipated people continue treatment for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more than 5 years</w:t>
            </w:r>
            <w:r w:rsidRPr="00DD2CBA">
              <w:rPr>
                <w:rFonts w:ascii="Arial" w:hAnsi="Arial"/>
                <w:sz w:val="20"/>
                <w:szCs w:val="20"/>
                <w:lang w:val="en-US"/>
              </w:rPr>
              <w:t xml:space="preserve"> on average and therefore there will also be people receiving treatment who started treatment in the previous year</w:t>
            </w:r>
            <w:r w:rsidR="008A57D8">
              <w:rPr>
                <w:rFonts w:ascii="Arial" w:hAnsi="Arial"/>
                <w:sz w:val="20"/>
                <w:szCs w:val="20"/>
                <w:lang w:val="en-US"/>
              </w:rPr>
              <w:t>s</w:t>
            </w:r>
            <w:r w:rsidRPr="00DD2CBA">
              <w:rPr>
                <w:rFonts w:ascii="Arial" w:hAnsi="Arial"/>
                <w:b/>
                <w:bCs/>
                <w:lang w:val="en-US"/>
              </w:rPr>
              <w:t>.</w:t>
            </w:r>
          </w:p>
        </w:tc>
      </w:tr>
    </w:tbl>
    <w:p w14:paraId="1690AEB7" w14:textId="77777777" w:rsidR="00DD2CBA" w:rsidRPr="00CB75E3" w:rsidRDefault="00DD2CBA" w:rsidP="00A1111B">
      <w:pPr>
        <w:keepNext/>
        <w:spacing w:before="240" w:after="60" w:line="360" w:lineRule="auto"/>
        <w:outlineLvl w:val="2"/>
        <w:rPr>
          <w:rFonts w:ascii="Arial" w:hAnsi="Arial" w:cs="Arial"/>
          <w:b/>
          <w:bCs/>
        </w:rPr>
      </w:pPr>
    </w:p>
    <w:p w14:paraId="716BE514" w14:textId="34B1D432" w:rsidR="000A7E1D" w:rsidRDefault="00CF6920" w:rsidP="00622A3D">
      <w:pPr>
        <w:pStyle w:val="Numberedlevel2text"/>
      </w:pPr>
      <w:r w:rsidRPr="00CF6920">
        <w:t xml:space="preserve">This report is supported by a local resource impact template. This is because the company has a commercial arrangement which makes </w:t>
      </w:r>
      <w:r w:rsidR="001E512B">
        <w:t>bulevirtide</w:t>
      </w:r>
      <w:r w:rsidRPr="00CF6920">
        <w:t xml:space="preserve"> available to the NHS with a discount. The size of the discount is commercial in confidence. It is the company’s responsibility to let relevant NHS organisations know details of the discount.</w:t>
      </w:r>
    </w:p>
    <w:p w14:paraId="4AFEA057" w14:textId="70A92A45" w:rsidR="00C60ABC" w:rsidRDefault="00C60ABC" w:rsidP="00C60ABC">
      <w:pPr>
        <w:pStyle w:val="Heading2"/>
      </w:pPr>
      <w:bookmarkStart w:id="5" w:name="_Toc286916851"/>
      <w:r>
        <w:t xml:space="preserve">Savings and </w:t>
      </w:r>
      <w:r w:rsidRPr="00FA450C">
        <w:t>benefits</w:t>
      </w:r>
      <w:r>
        <w:t xml:space="preserve"> </w:t>
      </w:r>
    </w:p>
    <w:p w14:paraId="0BE0BFF5" w14:textId="3E00ADCE" w:rsidR="009E68C4" w:rsidRDefault="008A57D8" w:rsidP="00A01BF0">
      <w:pPr>
        <w:pStyle w:val="Numberedlevel2text"/>
      </w:pPr>
      <w:r>
        <w:t>H</w:t>
      </w:r>
      <w:r w:rsidRPr="008A57D8">
        <w:t>epatitis D</w:t>
      </w:r>
      <w:r>
        <w:t xml:space="preserve"> is very rare and</w:t>
      </w:r>
      <w:r w:rsidRPr="008A57D8">
        <w:t xml:space="preserve"> bulevirtide </w:t>
      </w:r>
      <w:r>
        <w:t>is</w:t>
      </w:r>
      <w:r w:rsidRPr="008A57D8">
        <w:t xml:space="preserve"> the first licensed treatment in this area, addressing an unmet need</w:t>
      </w:r>
      <w:r>
        <w:t>.</w:t>
      </w:r>
      <w:r w:rsidRPr="008A57D8">
        <w:t xml:space="preserve"> The clinical experts </w:t>
      </w:r>
      <w:r>
        <w:t>highlighted</w:t>
      </w:r>
      <w:r w:rsidRPr="008A57D8">
        <w:t xml:space="preserve"> that treatment would reduce the viral load in infected people, prevent the spread of infection and reduce the stigma around this blood-borne virus.</w:t>
      </w:r>
    </w:p>
    <w:p w14:paraId="5511565D" w14:textId="3CD19E18" w:rsidR="000250E2" w:rsidRPr="000250E2" w:rsidRDefault="000250E2" w:rsidP="000250E2">
      <w:pPr>
        <w:pStyle w:val="Numberedheading1"/>
      </w:pPr>
      <w:r w:rsidRPr="000250E2">
        <w:lastRenderedPageBreak/>
        <w:t>Implications for commissioners and providers</w:t>
      </w:r>
    </w:p>
    <w:p w14:paraId="2242FC7B" w14:textId="0292B7F3" w:rsidR="00491D53" w:rsidRDefault="008A57D8" w:rsidP="00AD4C99">
      <w:pPr>
        <w:pStyle w:val="Numberedlevel2text"/>
      </w:pPr>
      <w:r>
        <w:t>Bulevirtide</w:t>
      </w:r>
      <w:r w:rsidR="00CF6920" w:rsidRPr="00CF6920">
        <w:t xml:space="preserve"> </w:t>
      </w:r>
      <w:r w:rsidR="00491D53" w:rsidRPr="00491D53">
        <w:t>is commissioned by NHS England. Providers are NHS hospital trusts</w:t>
      </w:r>
      <w:r w:rsidR="00760B3E">
        <w:t>.</w:t>
      </w:r>
    </w:p>
    <w:p w14:paraId="0BBE4604" w14:textId="0FF0D14E" w:rsidR="00AD4C99" w:rsidRDefault="008A57D8" w:rsidP="006C186D">
      <w:pPr>
        <w:pStyle w:val="Numberedlevel2text"/>
      </w:pPr>
      <w:bookmarkStart w:id="6" w:name="_Hlk129946825"/>
      <w:r>
        <w:t>Bulevirtide</w:t>
      </w:r>
      <w:r w:rsidR="00FB592F" w:rsidRPr="00FB592F">
        <w:t xml:space="preserve"> </w:t>
      </w:r>
      <w:bookmarkEnd w:id="6"/>
      <w:r w:rsidR="00D43384" w:rsidRPr="00262377">
        <w:t>falls</w:t>
      </w:r>
      <w:r w:rsidR="00262377" w:rsidRPr="00262377">
        <w:t xml:space="preserve"> within th</w:t>
      </w:r>
      <w:r w:rsidR="00262377">
        <w:t xml:space="preserve">e </w:t>
      </w:r>
      <w:r w:rsidR="00533AEE" w:rsidRPr="00533AEE">
        <w:t xml:space="preserve">programme </w:t>
      </w:r>
      <w:r w:rsidR="00FB592F">
        <w:t>budgeting category 0</w:t>
      </w:r>
      <w:r w:rsidR="00A00028">
        <w:t>1X</w:t>
      </w:r>
      <w:r w:rsidR="00FB592F">
        <w:t xml:space="preserve"> – </w:t>
      </w:r>
      <w:r w:rsidR="00A00028" w:rsidRPr="00A00028">
        <w:t>Infectious diseases</w:t>
      </w:r>
      <w:r w:rsidR="00FB592F">
        <w:t xml:space="preserve">, </w:t>
      </w:r>
      <w:r w:rsidR="00A00028" w:rsidRPr="00A00028">
        <w:t>Infectious diseases</w:t>
      </w:r>
      <w:r w:rsidR="00FB592F">
        <w:t>.</w:t>
      </w:r>
    </w:p>
    <w:p w14:paraId="3304E268" w14:textId="645112D8" w:rsidR="000250E2" w:rsidRPr="000250E2" w:rsidRDefault="001D02D8" w:rsidP="00776767">
      <w:pPr>
        <w:pStyle w:val="Numberedheading1"/>
      </w:pPr>
      <w:r>
        <w:t xml:space="preserve">How we estimated the </w:t>
      </w:r>
      <w:r w:rsidR="00356827">
        <w:t xml:space="preserve">resource </w:t>
      </w:r>
      <w:r>
        <w:t>impact</w:t>
      </w:r>
    </w:p>
    <w:p w14:paraId="573FED06" w14:textId="77777777" w:rsidR="008048F9" w:rsidRPr="00ED7225" w:rsidRDefault="00526504" w:rsidP="00412BA6">
      <w:pPr>
        <w:pStyle w:val="Heading2"/>
        <w:rPr>
          <w:lang w:val="en"/>
        </w:rPr>
      </w:pPr>
      <w:r>
        <w:t>The population</w:t>
      </w:r>
      <w:bookmarkEnd w:id="5"/>
    </w:p>
    <w:p w14:paraId="1C198908" w14:textId="7B04D92C" w:rsidR="0051176C" w:rsidRDefault="00A00028" w:rsidP="00084B70">
      <w:pPr>
        <w:pStyle w:val="Numberedlevel2text"/>
      </w:pPr>
      <w:r>
        <w:t xml:space="preserve">The </w:t>
      </w:r>
      <w:hyperlink r:id="rId9" w:history="1">
        <w:r w:rsidRPr="001B3E74">
          <w:rPr>
            <w:rStyle w:val="Hyperlink"/>
          </w:rPr>
          <w:t>British Liver Trust</w:t>
        </w:r>
      </w:hyperlink>
      <w:r w:rsidR="001B3E74">
        <w:t xml:space="preserve"> estimates there are around 151,000 people infected with Hepatitis B in England.</w:t>
      </w:r>
      <w:r w:rsidRPr="00A00028">
        <w:t xml:space="preserve"> </w:t>
      </w:r>
      <w:r w:rsidR="00233D60">
        <w:t xml:space="preserve">Applying population growth, </w:t>
      </w:r>
      <w:r w:rsidR="001B3E74">
        <w:t>this is expected to rise to 157,300 by</w:t>
      </w:r>
      <w:r w:rsidR="00233D60">
        <w:t xml:space="preserve"> 2027/28.</w:t>
      </w:r>
    </w:p>
    <w:p w14:paraId="5BDDC1AF" w14:textId="104A4BDF" w:rsidR="009D2078" w:rsidRPr="009D2078" w:rsidRDefault="006D0F06" w:rsidP="009D2078">
      <w:pPr>
        <w:pStyle w:val="Numberedlevel2text"/>
        <w:rPr>
          <w:u w:val="single"/>
        </w:rPr>
      </w:pPr>
      <w:r>
        <w:t>Of these,</w:t>
      </w:r>
      <w:r w:rsidR="009D2078">
        <w:t xml:space="preserve"> the</w:t>
      </w:r>
      <w:r>
        <w:t xml:space="preserve"> </w:t>
      </w:r>
      <w:hyperlink r:id="rId10" w:history="1">
        <w:r w:rsidR="00426EE8" w:rsidRPr="00426EE8">
          <w:rPr>
            <w:rStyle w:val="Hyperlink"/>
          </w:rPr>
          <w:t>Annual report from the sentinel surveillance of blood borne virus testing in England: data for January to December 2020</w:t>
        </w:r>
      </w:hyperlink>
      <w:r w:rsidR="009D2078">
        <w:t xml:space="preserve"> estimates </w:t>
      </w:r>
      <w:r w:rsidR="00EB470C" w:rsidRPr="00426EE8">
        <w:t>3.6</w:t>
      </w:r>
      <w:r w:rsidR="009D2078" w:rsidRPr="00426EE8">
        <w:t>%</w:t>
      </w:r>
      <w:r w:rsidR="009D2078">
        <w:t xml:space="preserve"> are co-infected with Hepatitis D. </w:t>
      </w:r>
    </w:p>
    <w:p w14:paraId="4841AC62" w14:textId="60D24AF7" w:rsidR="00533AEE" w:rsidRDefault="00FE4BAB" w:rsidP="00FC379A">
      <w:pPr>
        <w:pStyle w:val="Numberedlevel2text"/>
      </w:pPr>
      <w:r>
        <w:t>C</w:t>
      </w:r>
      <w:r w:rsidR="00426EE8">
        <w:t>linical expert</w:t>
      </w:r>
      <w:r w:rsidR="0001482E">
        <w:t xml:space="preserve"> opinion </w:t>
      </w:r>
      <w:r w:rsidR="00E9587D">
        <w:t xml:space="preserve">estimated that around </w:t>
      </w:r>
      <w:r w:rsidR="003D182F">
        <w:t>21</w:t>
      </w:r>
      <w:r w:rsidR="00E9587D">
        <w:t xml:space="preserve">% of those would be </w:t>
      </w:r>
      <w:r w:rsidR="003D182F" w:rsidRPr="003D182F">
        <w:t>HDV RNA positive</w:t>
      </w:r>
      <w:r w:rsidR="00E9587D">
        <w:t>.</w:t>
      </w:r>
    </w:p>
    <w:p w14:paraId="13B06C5E" w14:textId="4791812B" w:rsidR="00533AEE" w:rsidRDefault="001F0284" w:rsidP="00B05A01">
      <w:pPr>
        <w:pStyle w:val="Numberedlevel2text"/>
      </w:pPr>
      <w:r>
        <w:t>The</w:t>
      </w:r>
      <w:bookmarkStart w:id="7" w:name="_Hlk134540628"/>
      <w:r w:rsidR="00E9587D" w:rsidRPr="00E9587D">
        <w:t xml:space="preserve"> </w:t>
      </w:r>
      <w:hyperlink r:id="rId11" w:history="1">
        <w:r w:rsidR="00E9587D" w:rsidRPr="00E9587D">
          <w:rPr>
            <w:rStyle w:val="Hyperlink"/>
          </w:rPr>
          <w:t>28-year study of the course of hepatitis Delta infection: a risk factor for cirrhosis and hepatocellular carcinoma</w:t>
        </w:r>
      </w:hyperlink>
      <w:bookmarkEnd w:id="7"/>
      <w:r w:rsidR="00E9587D" w:rsidRPr="00E9587D">
        <w:t xml:space="preserve"> </w:t>
      </w:r>
      <w:r w:rsidR="00E9587D">
        <w:t xml:space="preserve">estimates around 80% would be </w:t>
      </w:r>
      <w:r w:rsidR="00E9587D" w:rsidRPr="00E9587D">
        <w:t xml:space="preserve">eligible within </w:t>
      </w:r>
      <w:r w:rsidR="00426EE8">
        <w:t xml:space="preserve">the </w:t>
      </w:r>
      <w:r w:rsidR="00E9587D">
        <w:t>marketing authorisation. (9</w:t>
      </w:r>
      <w:r w:rsidR="00E9587D" w:rsidRPr="00E9587D">
        <w:t xml:space="preserve">% </w:t>
      </w:r>
      <w:r w:rsidR="00E9587D">
        <w:t>ineligible</w:t>
      </w:r>
      <w:r w:rsidR="00E9587D" w:rsidRPr="00E9587D">
        <w:t xml:space="preserve"> due to decompensated cirrhosis</w:t>
      </w:r>
      <w:r w:rsidR="00E9587D">
        <w:t>,</w:t>
      </w:r>
      <w:r w:rsidR="00E9587D" w:rsidRPr="00E9587D">
        <w:t xml:space="preserve"> 9</w:t>
      </w:r>
      <w:r w:rsidR="00E9587D">
        <w:t>% due to</w:t>
      </w:r>
      <w:r w:rsidR="00E9587D" w:rsidRPr="00E9587D">
        <w:t xml:space="preserve"> hepatocellular carcinoma </w:t>
      </w:r>
      <w:r w:rsidR="00E9587D">
        <w:t>and 2% due to</w:t>
      </w:r>
      <w:r w:rsidR="00E9587D" w:rsidRPr="00E9587D">
        <w:t xml:space="preserve"> liver transplantation</w:t>
      </w:r>
      <w:r w:rsidR="00E9587D">
        <w:t>).</w:t>
      </w:r>
    </w:p>
    <w:p w14:paraId="3435C3BC" w14:textId="5714A3A0" w:rsidR="00E9587D" w:rsidRDefault="00E9587D" w:rsidP="00B05A01">
      <w:pPr>
        <w:pStyle w:val="Numberedlevel2text"/>
      </w:pPr>
      <w:r>
        <w:t>The company submission estimated that 13.3% of these would be</w:t>
      </w:r>
      <w:r w:rsidRPr="00E9587D">
        <w:t xml:space="preserve"> treated annually with PEG IFN</w:t>
      </w:r>
      <w:r>
        <w:t>.</w:t>
      </w:r>
      <w:r w:rsidR="00DE21FD">
        <w:t xml:space="preserve"> This represents a new population each year.</w:t>
      </w:r>
    </w:p>
    <w:p w14:paraId="475FFEA8" w14:textId="4B395761" w:rsidR="00E9587D" w:rsidRDefault="00E9587D" w:rsidP="00B05A01">
      <w:pPr>
        <w:pStyle w:val="Numberedlevel2text"/>
      </w:pPr>
      <w:r>
        <w:t xml:space="preserve">The </w:t>
      </w:r>
      <w:hyperlink r:id="rId12" w:history="1">
        <w:r w:rsidRPr="00E9587D">
          <w:rPr>
            <w:rStyle w:val="Hyperlink"/>
          </w:rPr>
          <w:t>Side Effects of Interferon-α Therapy</w:t>
        </w:r>
      </w:hyperlink>
      <w:r>
        <w:t xml:space="preserve"> study estimated that 87.5% </w:t>
      </w:r>
      <w:r w:rsidR="00DE21FD">
        <w:t xml:space="preserve">of people </w:t>
      </w:r>
      <w:r w:rsidRPr="00E9587D">
        <w:t>don’t respond to Peg-IFN treatment or cannot have interferon-based therapy (50% of patients are eligible for interferon-based therapy, of which 25% achieve a sustained response)</w:t>
      </w:r>
      <w:r>
        <w:t>.</w:t>
      </w:r>
    </w:p>
    <w:p w14:paraId="1AA00D29" w14:textId="33CA7DAA" w:rsidR="00E9587D" w:rsidRDefault="00E9587D" w:rsidP="00B05A01">
      <w:pPr>
        <w:pStyle w:val="Numberedlevel2text"/>
      </w:pPr>
      <w:r>
        <w:lastRenderedPageBreak/>
        <w:t xml:space="preserve">The </w:t>
      </w:r>
      <w:hyperlink r:id="rId13" w:history="1">
        <w:r w:rsidRPr="00E9587D">
          <w:rPr>
            <w:rStyle w:val="Hyperlink"/>
          </w:rPr>
          <w:t>28-year study of the course of hepatitis Delta infection: a risk factor for cirrhosis and hepatocellular carcinoma</w:t>
        </w:r>
      </w:hyperlink>
      <w:r>
        <w:t xml:space="preserve"> also estimated that </w:t>
      </w:r>
      <w:r w:rsidR="009E7D0F">
        <w:t xml:space="preserve">72.2% of people would have </w:t>
      </w:r>
      <w:r w:rsidR="009E7D0F" w:rsidRPr="009E7D0F">
        <w:t>significant fibrosis (METAVIR stage greater than or equal to F2)</w:t>
      </w:r>
      <w:r w:rsidR="009E7D0F">
        <w:t>.</w:t>
      </w:r>
    </w:p>
    <w:p w14:paraId="4A74EBC0" w14:textId="33063132" w:rsidR="0045017F" w:rsidRDefault="00947482" w:rsidP="00947482">
      <w:pPr>
        <w:pStyle w:val="Numberedlevel2text"/>
      </w:pPr>
      <w:r w:rsidRPr="00947482">
        <w:t xml:space="preserve">Table 3 shows the number of people eligible for treatment with </w:t>
      </w:r>
      <w:r w:rsidR="009E7D0F">
        <w:t>bulevirtide</w:t>
      </w:r>
      <w:r w:rsidRPr="00947482">
        <w:t>.</w:t>
      </w:r>
    </w:p>
    <w:p w14:paraId="444A0B77" w14:textId="1359F2F9" w:rsidR="00155DBF" w:rsidRDefault="00155DBF" w:rsidP="00E426BC">
      <w:pPr>
        <w:pStyle w:val="Heading3"/>
        <w:rPr>
          <w:rFonts w:eastAsia="SimSun"/>
        </w:rPr>
      </w:pPr>
      <w:r w:rsidRPr="00155DBF">
        <w:rPr>
          <w:rFonts w:eastAsia="SimSun"/>
        </w:rPr>
        <w:t>Table </w:t>
      </w:r>
      <w:r w:rsidR="00356827">
        <w:rPr>
          <w:rFonts w:eastAsia="SimSun"/>
        </w:rPr>
        <w:t>3</w:t>
      </w:r>
      <w:r w:rsidRPr="00155DBF">
        <w:rPr>
          <w:rFonts w:eastAsia="SimSun"/>
        </w:rPr>
        <w:t xml:space="preserve"> Number of people eligible for treatment </w:t>
      </w:r>
      <w:r>
        <w:rPr>
          <w:rFonts w:eastAsia="SimSun"/>
        </w:rPr>
        <w:t>in England</w:t>
      </w:r>
    </w:p>
    <w:tbl>
      <w:tblPr>
        <w:tblW w:w="79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9"/>
        <w:gridCol w:w="1752"/>
        <w:gridCol w:w="2044"/>
      </w:tblGrid>
      <w:tr w:rsidR="00947482" w:rsidRPr="00E426BC" w14:paraId="244FC3FE" w14:textId="77777777" w:rsidTr="009E7D0F">
        <w:tc>
          <w:tcPr>
            <w:tcW w:w="4199" w:type="dxa"/>
            <w:shd w:val="clear" w:color="auto" w:fill="auto"/>
            <w:noWrap/>
            <w:vAlign w:val="center"/>
            <w:hideMark/>
          </w:tcPr>
          <w:p w14:paraId="3E81643C" w14:textId="77777777" w:rsidR="00947482" w:rsidRPr="00E426BC" w:rsidRDefault="00947482" w:rsidP="00622A3D">
            <w:pPr>
              <w:pStyle w:val="Tabletext"/>
              <w:rPr>
                <w:rFonts w:eastAsia="SimSun"/>
                <w:b/>
              </w:rPr>
            </w:pPr>
            <w:r w:rsidRPr="00E426BC">
              <w:rPr>
                <w:rFonts w:eastAsia="SimSun"/>
                <w:b/>
              </w:rPr>
              <w:t>Population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14:paraId="04EF1E87" w14:textId="77777777" w:rsidR="00947482" w:rsidRPr="00E426BC" w:rsidRDefault="00947482" w:rsidP="00622A3D">
            <w:pPr>
              <w:pStyle w:val="Tabletext"/>
              <w:jc w:val="right"/>
              <w:rPr>
                <w:rFonts w:eastAsia="SimSun"/>
                <w:b/>
              </w:rPr>
            </w:pPr>
            <w:r w:rsidRPr="00E426BC">
              <w:rPr>
                <w:rFonts w:eastAsia="SimSun"/>
                <w:b/>
              </w:rPr>
              <w:t>Proportion</w:t>
            </w:r>
            <w:r>
              <w:rPr>
                <w:rFonts w:eastAsia="SimSun"/>
                <w:b/>
              </w:rPr>
              <w:t xml:space="preserve"> of previous row (%)</w:t>
            </w:r>
          </w:p>
        </w:tc>
        <w:tc>
          <w:tcPr>
            <w:tcW w:w="2044" w:type="dxa"/>
            <w:shd w:val="clear" w:color="auto" w:fill="auto"/>
            <w:vAlign w:val="center"/>
            <w:hideMark/>
          </w:tcPr>
          <w:p w14:paraId="6472D484" w14:textId="77777777" w:rsidR="00947482" w:rsidRPr="00E426BC" w:rsidRDefault="00947482" w:rsidP="00622A3D">
            <w:pPr>
              <w:pStyle w:val="Tabletext"/>
              <w:jc w:val="right"/>
              <w:rPr>
                <w:rFonts w:eastAsia="SimSun"/>
                <w:b/>
              </w:rPr>
            </w:pPr>
            <w:r w:rsidRPr="00E426BC">
              <w:rPr>
                <w:rFonts w:eastAsia="SimSun"/>
                <w:b/>
              </w:rPr>
              <w:t>Number of people</w:t>
            </w:r>
          </w:p>
        </w:tc>
      </w:tr>
      <w:tr w:rsidR="003C1A64" w:rsidRPr="00A11248" w14:paraId="67226022" w14:textId="77777777" w:rsidTr="009E7D0F">
        <w:tc>
          <w:tcPr>
            <w:tcW w:w="4199" w:type="dxa"/>
            <w:shd w:val="clear" w:color="auto" w:fill="auto"/>
          </w:tcPr>
          <w:p w14:paraId="231E9A4D" w14:textId="40D791B9" w:rsidR="003C1A64" w:rsidRPr="009E7D0F" w:rsidRDefault="003C1A64" w:rsidP="003C1A64">
            <w:pPr>
              <w:pStyle w:val="Tabletext"/>
              <w:rPr>
                <w:rFonts w:cs="Arial"/>
                <w:color w:val="000000"/>
                <w:szCs w:val="22"/>
              </w:rPr>
            </w:pPr>
            <w:r w:rsidRPr="009E7D0F">
              <w:rPr>
                <w:rFonts w:cs="Arial"/>
                <w:color w:val="000000"/>
                <w:szCs w:val="22"/>
              </w:rPr>
              <w:t xml:space="preserve">Adult population forecast </w:t>
            </w:r>
            <w:proofErr w:type="gramStart"/>
            <w:r w:rsidRPr="009E7D0F">
              <w:rPr>
                <w:rFonts w:cs="Arial"/>
                <w:color w:val="000000"/>
                <w:szCs w:val="22"/>
              </w:rPr>
              <w:t>at</w:t>
            </w:r>
            <w:proofErr w:type="gramEnd"/>
            <w:r w:rsidRPr="009E7D0F">
              <w:rPr>
                <w:rFonts w:cs="Arial"/>
                <w:color w:val="000000"/>
                <w:szCs w:val="22"/>
              </w:rPr>
              <w:t xml:space="preserve"> 2027/28</w:t>
            </w:r>
          </w:p>
        </w:tc>
        <w:tc>
          <w:tcPr>
            <w:tcW w:w="1752" w:type="dxa"/>
            <w:shd w:val="clear" w:color="auto" w:fill="auto"/>
            <w:noWrap/>
          </w:tcPr>
          <w:p w14:paraId="68124A32" w14:textId="77777777" w:rsidR="003C1A64" w:rsidRPr="009E7D0F" w:rsidRDefault="003C1A64" w:rsidP="003C1A64">
            <w:pPr>
              <w:pStyle w:val="Tabletext"/>
              <w:jc w:val="righ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044" w:type="dxa"/>
            <w:shd w:val="clear" w:color="auto" w:fill="auto"/>
            <w:noWrap/>
            <w:vAlign w:val="center"/>
          </w:tcPr>
          <w:p w14:paraId="20B55248" w14:textId="3AE431BC" w:rsidR="003C1A64" w:rsidRPr="009E7D0F" w:rsidRDefault="008A003B" w:rsidP="003C1A64">
            <w:pPr>
              <w:pStyle w:val="Tabletext"/>
              <w:jc w:val="right"/>
              <w:rPr>
                <w:rFonts w:cs="Arial"/>
                <w:color w:val="000000"/>
                <w:szCs w:val="22"/>
              </w:rPr>
            </w:pPr>
            <w:r w:rsidRPr="009E7D0F">
              <w:rPr>
                <w:rFonts w:cs="Arial"/>
                <w:color w:val="000000"/>
                <w:szCs w:val="22"/>
              </w:rPr>
              <w:t>46,263,200</w:t>
            </w:r>
          </w:p>
        </w:tc>
      </w:tr>
      <w:tr w:rsidR="009E7D0F" w:rsidRPr="00A11248" w14:paraId="0AD6119F" w14:textId="77777777" w:rsidTr="009E7D0F">
        <w:tc>
          <w:tcPr>
            <w:tcW w:w="4199" w:type="dxa"/>
            <w:shd w:val="clear" w:color="auto" w:fill="auto"/>
            <w:vAlign w:val="center"/>
            <w:hideMark/>
          </w:tcPr>
          <w:p w14:paraId="2CCED93C" w14:textId="47EB1A25" w:rsidR="009E7D0F" w:rsidRPr="009E7D0F" w:rsidRDefault="009E7D0F" w:rsidP="009E7D0F">
            <w:pPr>
              <w:pStyle w:val="Tabletext"/>
              <w:rPr>
                <w:rFonts w:cs="Arial"/>
                <w:color w:val="000000"/>
                <w:szCs w:val="22"/>
                <w:vertAlign w:val="superscript"/>
              </w:rPr>
            </w:pPr>
            <w:r>
              <w:rPr>
                <w:rFonts w:cs="Arial"/>
                <w:color w:val="000000"/>
                <w:szCs w:val="22"/>
              </w:rPr>
              <w:t>Prevalence of Hepatitis B in England 2027/28</w:t>
            </w:r>
            <w:r>
              <w:rPr>
                <w:rFonts w:cs="Arial"/>
                <w:color w:val="000000"/>
                <w:szCs w:val="22"/>
                <w:vertAlign w:val="superscript"/>
              </w:rPr>
              <w:t>1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1670A752" w14:textId="0AC92F52" w:rsidR="009E7D0F" w:rsidRPr="009E7D0F" w:rsidRDefault="009E7D0F" w:rsidP="009E7D0F">
            <w:pPr>
              <w:pStyle w:val="Tabletext"/>
              <w:jc w:val="right"/>
              <w:rPr>
                <w:rFonts w:cs="Arial"/>
                <w:color w:val="000000"/>
                <w:szCs w:val="22"/>
              </w:rPr>
            </w:pPr>
            <w:r w:rsidRPr="009E7D0F">
              <w:rPr>
                <w:rFonts w:cs="Arial"/>
                <w:color w:val="000000"/>
                <w:szCs w:val="22"/>
              </w:rPr>
              <w:t>0.340%</w:t>
            </w:r>
          </w:p>
        </w:tc>
        <w:tc>
          <w:tcPr>
            <w:tcW w:w="2044" w:type="dxa"/>
            <w:shd w:val="clear" w:color="auto" w:fill="auto"/>
            <w:noWrap/>
            <w:hideMark/>
          </w:tcPr>
          <w:p w14:paraId="7ACFA411" w14:textId="37314B98" w:rsidR="009E7D0F" w:rsidRPr="009E7D0F" w:rsidRDefault="009E7D0F" w:rsidP="009E7D0F">
            <w:pPr>
              <w:pStyle w:val="Tabletext"/>
              <w:jc w:val="right"/>
              <w:rPr>
                <w:rFonts w:cs="Arial"/>
                <w:color w:val="000000"/>
                <w:szCs w:val="22"/>
              </w:rPr>
            </w:pPr>
            <w:r w:rsidRPr="009E7D0F">
              <w:rPr>
                <w:rFonts w:cs="Arial"/>
                <w:color w:val="000000"/>
                <w:szCs w:val="22"/>
              </w:rPr>
              <w:t>157,343</w:t>
            </w:r>
          </w:p>
        </w:tc>
      </w:tr>
      <w:tr w:rsidR="00EB470C" w:rsidRPr="00A11248" w14:paraId="71A6FD40" w14:textId="77777777" w:rsidTr="009E7D0F">
        <w:trPr>
          <w:trHeight w:val="315"/>
        </w:trPr>
        <w:tc>
          <w:tcPr>
            <w:tcW w:w="4199" w:type="dxa"/>
            <w:shd w:val="clear" w:color="auto" w:fill="auto"/>
            <w:vAlign w:val="center"/>
          </w:tcPr>
          <w:p w14:paraId="3C5F9822" w14:textId="4D5E4586" w:rsidR="00EB470C" w:rsidRPr="009E7D0F" w:rsidRDefault="00EB470C" w:rsidP="00EB470C">
            <w:pPr>
              <w:pStyle w:val="Tabletext"/>
              <w:rPr>
                <w:rFonts w:cs="Arial"/>
                <w:color w:val="000000"/>
                <w:szCs w:val="22"/>
                <w:vertAlign w:val="superscript"/>
              </w:rPr>
            </w:pPr>
            <w:r>
              <w:rPr>
                <w:rFonts w:cs="Arial"/>
                <w:color w:val="000000"/>
                <w:szCs w:val="22"/>
              </w:rPr>
              <w:t>People co-infected with Hepatitis D</w:t>
            </w:r>
            <w:r>
              <w:rPr>
                <w:rFonts w:cs="Arial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752" w:type="dxa"/>
            <w:shd w:val="clear" w:color="auto" w:fill="auto"/>
            <w:noWrap/>
          </w:tcPr>
          <w:p w14:paraId="3A5C2AF1" w14:textId="490E7FC8" w:rsidR="00EB470C" w:rsidRPr="00426EE8" w:rsidRDefault="00EB470C" w:rsidP="00EB470C">
            <w:pPr>
              <w:pStyle w:val="Tabletext"/>
              <w:jc w:val="right"/>
              <w:rPr>
                <w:rFonts w:cs="Arial"/>
                <w:color w:val="000000"/>
                <w:szCs w:val="22"/>
              </w:rPr>
            </w:pPr>
            <w:r w:rsidRPr="00426EE8">
              <w:t>3.60%</w:t>
            </w:r>
          </w:p>
        </w:tc>
        <w:tc>
          <w:tcPr>
            <w:tcW w:w="2044" w:type="dxa"/>
            <w:shd w:val="clear" w:color="auto" w:fill="auto"/>
            <w:noWrap/>
          </w:tcPr>
          <w:p w14:paraId="7CE82A2D" w14:textId="28CA9A9C" w:rsidR="00EB470C" w:rsidRPr="00426EE8" w:rsidRDefault="00EB470C" w:rsidP="00EB470C">
            <w:pPr>
              <w:pStyle w:val="Tabletext"/>
              <w:jc w:val="right"/>
              <w:rPr>
                <w:rFonts w:cs="Arial"/>
                <w:color w:val="000000"/>
                <w:szCs w:val="22"/>
              </w:rPr>
            </w:pPr>
            <w:r w:rsidRPr="00426EE8">
              <w:t>5,664</w:t>
            </w:r>
          </w:p>
        </w:tc>
      </w:tr>
      <w:tr w:rsidR="003D182F" w:rsidRPr="00A11248" w14:paraId="619EA99A" w14:textId="77777777" w:rsidTr="009E7D0F">
        <w:trPr>
          <w:trHeight w:val="561"/>
        </w:trPr>
        <w:tc>
          <w:tcPr>
            <w:tcW w:w="4199" w:type="dxa"/>
            <w:shd w:val="clear" w:color="auto" w:fill="auto"/>
            <w:vAlign w:val="center"/>
            <w:hideMark/>
          </w:tcPr>
          <w:p w14:paraId="516EB489" w14:textId="13837264" w:rsidR="003D182F" w:rsidRPr="009E7D0F" w:rsidRDefault="003D182F" w:rsidP="003D182F">
            <w:pPr>
              <w:pStyle w:val="Tabletext"/>
              <w:rPr>
                <w:rFonts w:cs="Arial"/>
                <w:color w:val="000000"/>
                <w:szCs w:val="22"/>
                <w:vertAlign w:val="superscript"/>
              </w:rPr>
            </w:pPr>
            <w:r>
              <w:rPr>
                <w:rFonts w:cs="Arial"/>
                <w:color w:val="000000"/>
                <w:szCs w:val="22"/>
              </w:rPr>
              <w:t xml:space="preserve">People who are </w:t>
            </w:r>
            <w:r w:rsidRPr="003D182F">
              <w:rPr>
                <w:rFonts w:cs="Arial"/>
                <w:color w:val="000000"/>
                <w:szCs w:val="22"/>
              </w:rPr>
              <w:t>HDV RNA positive</w:t>
            </w:r>
            <w:r>
              <w:rPr>
                <w:rFonts w:cs="Arial"/>
                <w:color w:val="000000"/>
                <w:szCs w:val="22"/>
                <w:vertAlign w:val="superscript"/>
              </w:rPr>
              <w:t>3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1F10D951" w14:textId="75D7A5B9" w:rsidR="003D182F" w:rsidRPr="009E7D0F" w:rsidRDefault="003D182F" w:rsidP="003D182F">
            <w:pPr>
              <w:pStyle w:val="Tabletext"/>
              <w:jc w:val="right"/>
              <w:rPr>
                <w:rFonts w:cs="Arial"/>
                <w:color w:val="000000"/>
                <w:szCs w:val="22"/>
              </w:rPr>
            </w:pPr>
            <w:r>
              <w:t>21</w:t>
            </w:r>
            <w:r w:rsidRPr="00DA2430">
              <w:t>.00%</w:t>
            </w:r>
          </w:p>
        </w:tc>
        <w:tc>
          <w:tcPr>
            <w:tcW w:w="2044" w:type="dxa"/>
            <w:shd w:val="clear" w:color="auto" w:fill="auto"/>
            <w:noWrap/>
            <w:hideMark/>
          </w:tcPr>
          <w:p w14:paraId="646DC154" w14:textId="61ADCB71" w:rsidR="003D182F" w:rsidRPr="003D182F" w:rsidRDefault="003D182F" w:rsidP="003D182F">
            <w:pPr>
              <w:pStyle w:val="Tabletext"/>
              <w:jc w:val="right"/>
            </w:pPr>
            <w:r w:rsidRPr="00260F30">
              <w:t>1,190</w:t>
            </w:r>
          </w:p>
        </w:tc>
      </w:tr>
      <w:tr w:rsidR="003D182F" w:rsidRPr="00A11248" w14:paraId="336E1332" w14:textId="77777777" w:rsidTr="009E7D0F">
        <w:trPr>
          <w:trHeight w:val="561"/>
        </w:trPr>
        <w:tc>
          <w:tcPr>
            <w:tcW w:w="4199" w:type="dxa"/>
            <w:shd w:val="clear" w:color="auto" w:fill="auto"/>
            <w:vAlign w:val="center"/>
          </w:tcPr>
          <w:p w14:paraId="1F060BCC" w14:textId="12017689" w:rsidR="003D182F" w:rsidRPr="009E7D0F" w:rsidRDefault="003D182F" w:rsidP="003D182F">
            <w:pPr>
              <w:pStyle w:val="Tabletext"/>
              <w:rPr>
                <w:rFonts w:cs="Arial"/>
                <w:color w:val="000000"/>
                <w:szCs w:val="22"/>
                <w:vertAlign w:val="superscript"/>
              </w:rPr>
            </w:pPr>
            <w:r>
              <w:rPr>
                <w:rFonts w:cs="Arial"/>
                <w:color w:val="000000"/>
                <w:szCs w:val="22"/>
              </w:rPr>
              <w:t>People who are eligible within MA of bulevirtide</w:t>
            </w:r>
            <w:r>
              <w:rPr>
                <w:rFonts w:cs="Arial"/>
                <w:color w:val="000000"/>
                <w:szCs w:val="22"/>
                <w:vertAlign w:val="superscript"/>
              </w:rPr>
              <w:t>4</w:t>
            </w:r>
          </w:p>
        </w:tc>
        <w:tc>
          <w:tcPr>
            <w:tcW w:w="1752" w:type="dxa"/>
            <w:shd w:val="clear" w:color="auto" w:fill="auto"/>
            <w:noWrap/>
          </w:tcPr>
          <w:p w14:paraId="45FF4436" w14:textId="0488B5D9" w:rsidR="003D182F" w:rsidRPr="009E7D0F" w:rsidRDefault="003D182F" w:rsidP="003D182F">
            <w:pPr>
              <w:pStyle w:val="Tabletext"/>
              <w:jc w:val="right"/>
              <w:rPr>
                <w:rFonts w:cs="Arial"/>
                <w:color w:val="000000"/>
                <w:szCs w:val="22"/>
              </w:rPr>
            </w:pPr>
            <w:r w:rsidRPr="00DA2430">
              <w:t>80.00%</w:t>
            </w:r>
          </w:p>
        </w:tc>
        <w:tc>
          <w:tcPr>
            <w:tcW w:w="2044" w:type="dxa"/>
            <w:shd w:val="clear" w:color="auto" w:fill="auto"/>
            <w:noWrap/>
          </w:tcPr>
          <w:p w14:paraId="6CE8A0CF" w14:textId="59DB1B45" w:rsidR="003D182F" w:rsidRPr="003D182F" w:rsidRDefault="003D182F" w:rsidP="003D182F">
            <w:pPr>
              <w:pStyle w:val="Tabletext"/>
              <w:jc w:val="right"/>
            </w:pPr>
            <w:r w:rsidRPr="00260F30">
              <w:t>952</w:t>
            </w:r>
          </w:p>
        </w:tc>
      </w:tr>
      <w:tr w:rsidR="003D182F" w:rsidRPr="00A11248" w14:paraId="2C00DA20" w14:textId="77777777" w:rsidTr="009E7D0F">
        <w:trPr>
          <w:trHeight w:val="561"/>
        </w:trPr>
        <w:tc>
          <w:tcPr>
            <w:tcW w:w="4199" w:type="dxa"/>
            <w:shd w:val="clear" w:color="auto" w:fill="auto"/>
            <w:vAlign w:val="center"/>
          </w:tcPr>
          <w:p w14:paraId="20E33185" w14:textId="6EF4179F" w:rsidR="003D182F" w:rsidRPr="009E7D0F" w:rsidRDefault="003D182F" w:rsidP="003D182F">
            <w:pPr>
              <w:pStyle w:val="Tabletex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People who are treated annually with peginterferon alfa-2a (PEG IFN)</w:t>
            </w:r>
            <w:r w:rsidR="00492978">
              <w:rPr>
                <w:rFonts w:cs="Arial"/>
                <w:color w:val="000000"/>
                <w:szCs w:val="22"/>
                <w:vertAlign w:val="superscript"/>
              </w:rPr>
              <w:t>5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  <w:noWrap/>
          </w:tcPr>
          <w:p w14:paraId="46EF7250" w14:textId="683B2E7E" w:rsidR="003D182F" w:rsidRPr="009E7D0F" w:rsidRDefault="003D182F" w:rsidP="003D182F">
            <w:pPr>
              <w:pStyle w:val="Tabletext"/>
              <w:jc w:val="right"/>
              <w:rPr>
                <w:rFonts w:cs="Arial"/>
                <w:color w:val="000000"/>
                <w:szCs w:val="22"/>
              </w:rPr>
            </w:pPr>
            <w:r w:rsidRPr="00DA2430">
              <w:t>13.30%</w:t>
            </w:r>
          </w:p>
        </w:tc>
        <w:tc>
          <w:tcPr>
            <w:tcW w:w="2044" w:type="dxa"/>
            <w:shd w:val="clear" w:color="auto" w:fill="auto"/>
            <w:noWrap/>
          </w:tcPr>
          <w:p w14:paraId="6B014D56" w14:textId="5A232866" w:rsidR="003D182F" w:rsidRPr="003D182F" w:rsidRDefault="003D182F" w:rsidP="003D182F">
            <w:pPr>
              <w:pStyle w:val="Tabletext"/>
              <w:jc w:val="right"/>
            </w:pPr>
            <w:r w:rsidRPr="00260F30">
              <w:t>127</w:t>
            </w:r>
          </w:p>
        </w:tc>
      </w:tr>
      <w:tr w:rsidR="003D182F" w:rsidRPr="00A11248" w14:paraId="0F801155" w14:textId="77777777" w:rsidTr="009E7D0F">
        <w:trPr>
          <w:trHeight w:val="561"/>
        </w:trPr>
        <w:tc>
          <w:tcPr>
            <w:tcW w:w="4199" w:type="dxa"/>
            <w:shd w:val="clear" w:color="auto" w:fill="auto"/>
            <w:vAlign w:val="center"/>
          </w:tcPr>
          <w:p w14:paraId="37BCB719" w14:textId="675DCFE4" w:rsidR="003D182F" w:rsidRPr="009E7D0F" w:rsidRDefault="003D182F" w:rsidP="003D182F">
            <w:pPr>
              <w:pStyle w:val="Tabletext"/>
              <w:rPr>
                <w:rFonts w:cs="Arial"/>
                <w:color w:val="000000"/>
                <w:szCs w:val="22"/>
                <w:vertAlign w:val="superscript"/>
              </w:rPr>
            </w:pPr>
            <w:r>
              <w:rPr>
                <w:rFonts w:cs="Arial"/>
                <w:color w:val="000000"/>
                <w:szCs w:val="22"/>
              </w:rPr>
              <w:t>People who don’t respond to Peg-IFN treatment or cannot have interferon-based therapy</w:t>
            </w:r>
            <w:r w:rsidR="00492978">
              <w:rPr>
                <w:rFonts w:cs="Arial"/>
                <w:color w:val="000000"/>
                <w:szCs w:val="22"/>
                <w:vertAlign w:val="superscript"/>
              </w:rPr>
              <w:t>6</w:t>
            </w:r>
          </w:p>
        </w:tc>
        <w:tc>
          <w:tcPr>
            <w:tcW w:w="1752" w:type="dxa"/>
            <w:shd w:val="clear" w:color="auto" w:fill="auto"/>
            <w:noWrap/>
          </w:tcPr>
          <w:p w14:paraId="5DC8F9C5" w14:textId="36B679AD" w:rsidR="003D182F" w:rsidRPr="009E7D0F" w:rsidRDefault="003D182F" w:rsidP="003D182F">
            <w:pPr>
              <w:pStyle w:val="Tabletext"/>
              <w:jc w:val="right"/>
              <w:rPr>
                <w:rFonts w:cs="Arial"/>
                <w:color w:val="000000"/>
                <w:szCs w:val="22"/>
              </w:rPr>
            </w:pPr>
            <w:r w:rsidRPr="00DA2430">
              <w:t>87.50%</w:t>
            </w:r>
          </w:p>
        </w:tc>
        <w:tc>
          <w:tcPr>
            <w:tcW w:w="2044" w:type="dxa"/>
            <w:shd w:val="clear" w:color="auto" w:fill="auto"/>
            <w:noWrap/>
          </w:tcPr>
          <w:p w14:paraId="0222E38C" w14:textId="34F49516" w:rsidR="003D182F" w:rsidRPr="003D182F" w:rsidRDefault="003D182F" w:rsidP="003D182F">
            <w:pPr>
              <w:pStyle w:val="Tabletext"/>
              <w:jc w:val="right"/>
            </w:pPr>
            <w:r w:rsidRPr="00260F30">
              <w:t>111</w:t>
            </w:r>
          </w:p>
        </w:tc>
      </w:tr>
      <w:tr w:rsidR="003D182F" w:rsidRPr="00A11248" w14:paraId="2541A959" w14:textId="77777777" w:rsidTr="009E7D0F">
        <w:trPr>
          <w:trHeight w:val="561"/>
        </w:trPr>
        <w:tc>
          <w:tcPr>
            <w:tcW w:w="4199" w:type="dxa"/>
            <w:shd w:val="clear" w:color="auto" w:fill="auto"/>
            <w:vAlign w:val="center"/>
          </w:tcPr>
          <w:p w14:paraId="1168C0D3" w14:textId="038811B4" w:rsidR="003D182F" w:rsidRPr="009E7D0F" w:rsidRDefault="003D182F" w:rsidP="003D182F">
            <w:pPr>
              <w:pStyle w:val="Tabletext"/>
              <w:rPr>
                <w:vertAlign w:val="superscript"/>
              </w:rPr>
            </w:pPr>
            <w:r>
              <w:rPr>
                <w:rFonts w:cs="Arial"/>
                <w:color w:val="000000"/>
                <w:szCs w:val="22"/>
              </w:rPr>
              <w:t>People with significant fibrosis (METAVIR stage greater than or equal to F2)</w:t>
            </w:r>
            <w:r w:rsidR="00492978">
              <w:rPr>
                <w:rFonts w:cs="Arial"/>
                <w:color w:val="000000"/>
                <w:szCs w:val="22"/>
                <w:vertAlign w:val="superscript"/>
              </w:rPr>
              <w:t>4</w:t>
            </w:r>
          </w:p>
        </w:tc>
        <w:tc>
          <w:tcPr>
            <w:tcW w:w="1752" w:type="dxa"/>
            <w:shd w:val="clear" w:color="auto" w:fill="auto"/>
            <w:noWrap/>
          </w:tcPr>
          <w:p w14:paraId="7ABA13D9" w14:textId="3107EAE8" w:rsidR="003D182F" w:rsidRPr="007E4565" w:rsidRDefault="003D182F" w:rsidP="003D182F">
            <w:pPr>
              <w:pStyle w:val="Tabletext"/>
              <w:jc w:val="right"/>
            </w:pPr>
            <w:r w:rsidRPr="00DA2430">
              <w:t>72.20%</w:t>
            </w:r>
          </w:p>
        </w:tc>
        <w:tc>
          <w:tcPr>
            <w:tcW w:w="2044" w:type="dxa"/>
            <w:shd w:val="clear" w:color="auto" w:fill="auto"/>
            <w:noWrap/>
          </w:tcPr>
          <w:p w14:paraId="4F986AAF" w14:textId="25E5B2D0" w:rsidR="003D182F" w:rsidRPr="003D182F" w:rsidRDefault="003D182F" w:rsidP="003D182F">
            <w:pPr>
              <w:pStyle w:val="Tabletext"/>
              <w:jc w:val="right"/>
            </w:pPr>
            <w:r w:rsidRPr="00260F30">
              <w:t>80</w:t>
            </w:r>
          </w:p>
        </w:tc>
      </w:tr>
      <w:tr w:rsidR="009E7D0F" w:rsidRPr="00A11248" w14:paraId="235CB864" w14:textId="77777777" w:rsidTr="009E7D0F">
        <w:trPr>
          <w:trHeight w:val="561"/>
        </w:trPr>
        <w:tc>
          <w:tcPr>
            <w:tcW w:w="7995" w:type="dxa"/>
            <w:gridSpan w:val="3"/>
            <w:shd w:val="clear" w:color="auto" w:fill="auto"/>
            <w:vAlign w:val="center"/>
          </w:tcPr>
          <w:p w14:paraId="1ABBD098" w14:textId="2DC3B45D" w:rsidR="009E7D0F" w:rsidRPr="009E7D0F" w:rsidRDefault="009E7D0F" w:rsidP="00622A3D">
            <w:pPr>
              <w:pStyle w:val="Tabletext"/>
              <w:rPr>
                <w:rFonts w:eastAsia="SimSun"/>
                <w:sz w:val="20"/>
                <w:szCs w:val="20"/>
              </w:rPr>
            </w:pPr>
            <w:r w:rsidRPr="009E7D0F">
              <w:rPr>
                <w:rFonts w:eastAsia="SimSun"/>
                <w:sz w:val="20"/>
                <w:szCs w:val="20"/>
                <w:vertAlign w:val="superscript"/>
              </w:rPr>
              <w:t>1</w:t>
            </w:r>
            <w:r w:rsidRPr="009E7D0F">
              <w:rPr>
                <w:rFonts w:eastAsia="SimSun"/>
                <w:sz w:val="20"/>
                <w:szCs w:val="20"/>
              </w:rPr>
              <w:t xml:space="preserve"> </w:t>
            </w:r>
            <w:hyperlink r:id="rId14" w:history="1">
              <w:r w:rsidRPr="009E7D0F">
                <w:rPr>
                  <w:rStyle w:val="Hyperlink"/>
                  <w:sz w:val="20"/>
                  <w:szCs w:val="20"/>
                </w:rPr>
                <w:t>British Liver Trust</w:t>
              </w:r>
            </w:hyperlink>
          </w:p>
          <w:p w14:paraId="323E27C5" w14:textId="0D72C11E" w:rsidR="009E7D0F" w:rsidRPr="009E7D0F" w:rsidRDefault="009E7D0F" w:rsidP="000522FA">
            <w:pPr>
              <w:pStyle w:val="Tabletext"/>
              <w:rPr>
                <w:rStyle w:val="Hyperlink"/>
                <w:sz w:val="20"/>
                <w:szCs w:val="20"/>
              </w:rPr>
            </w:pPr>
            <w:r w:rsidRPr="009E7D0F">
              <w:rPr>
                <w:rFonts w:eastAsia="SimSun"/>
                <w:sz w:val="20"/>
                <w:szCs w:val="20"/>
                <w:vertAlign w:val="superscript"/>
              </w:rPr>
              <w:t xml:space="preserve">2 </w:t>
            </w:r>
            <w:hyperlink r:id="rId15" w:history="1">
              <w:r w:rsidR="00426EE8" w:rsidRPr="00426EE8">
                <w:rPr>
                  <w:rStyle w:val="Hyperlink"/>
                  <w:sz w:val="20"/>
                  <w:szCs w:val="20"/>
                </w:rPr>
                <w:t>Annual report from the sentinel surveillance of blood borne virus testing in England: data for January to December 2020</w:t>
              </w:r>
            </w:hyperlink>
          </w:p>
          <w:p w14:paraId="589F3A6D" w14:textId="61139B75" w:rsidR="009E7D0F" w:rsidRDefault="009E7D0F" w:rsidP="009E7D0F">
            <w:pPr>
              <w:pStyle w:val="Tabletext"/>
              <w:rPr>
                <w:rFonts w:eastAsia="SimSun"/>
                <w:sz w:val="20"/>
                <w:szCs w:val="20"/>
              </w:rPr>
            </w:pPr>
            <w:r w:rsidRPr="009E7D0F">
              <w:rPr>
                <w:rFonts w:eastAsia="SimSun"/>
                <w:sz w:val="20"/>
                <w:szCs w:val="20"/>
                <w:vertAlign w:val="superscript"/>
              </w:rPr>
              <w:t xml:space="preserve">3 </w:t>
            </w:r>
            <w:r w:rsidR="00FE4BAB">
              <w:rPr>
                <w:rFonts w:eastAsia="SimSun"/>
                <w:sz w:val="20"/>
                <w:szCs w:val="20"/>
              </w:rPr>
              <w:t>Clinical expert</w:t>
            </w:r>
            <w:r w:rsidR="0001482E">
              <w:rPr>
                <w:rFonts w:eastAsia="SimSun"/>
                <w:sz w:val="20"/>
                <w:szCs w:val="20"/>
              </w:rPr>
              <w:t xml:space="preserve"> opinion</w:t>
            </w:r>
          </w:p>
          <w:p w14:paraId="61EBC5A4" w14:textId="374F2301" w:rsidR="0001482E" w:rsidRPr="0001482E" w:rsidRDefault="0001482E" w:rsidP="009E7D0F">
            <w:pPr>
              <w:pStyle w:val="Tabletex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vertAlign w:val="superscript"/>
              </w:rPr>
              <w:t>4</w:t>
            </w:r>
            <w:r w:rsidR="00492978">
              <w:rPr>
                <w:rFonts w:eastAsia="SimSun"/>
                <w:sz w:val="20"/>
                <w:szCs w:val="20"/>
                <w:vertAlign w:val="superscript"/>
              </w:rPr>
              <w:t xml:space="preserve"> </w:t>
            </w:r>
            <w:hyperlink r:id="rId16" w:history="1">
              <w:r w:rsidR="00492978" w:rsidRPr="009E7D0F">
                <w:rPr>
                  <w:rStyle w:val="Hyperlink"/>
                  <w:sz w:val="20"/>
                  <w:szCs w:val="20"/>
                </w:rPr>
                <w:t>28-year study of the course of hepatitis Delta infection: a risk factor for cirrhosis and hepatocellular carcinoma</w:t>
              </w:r>
            </w:hyperlink>
            <w:r>
              <w:rPr>
                <w:rFonts w:eastAsia="SimSun"/>
                <w:sz w:val="20"/>
                <w:szCs w:val="20"/>
                <w:vertAlign w:val="superscript"/>
              </w:rPr>
              <w:t xml:space="preserve"> </w:t>
            </w:r>
          </w:p>
          <w:p w14:paraId="740E1F7B" w14:textId="42D078F5" w:rsidR="009E7D0F" w:rsidRDefault="0001482E" w:rsidP="009E7D0F">
            <w:pPr>
              <w:pStyle w:val="Tabletext"/>
              <w:rPr>
                <w:sz w:val="20"/>
                <w:szCs w:val="20"/>
              </w:rPr>
            </w:pPr>
            <w:r w:rsidRPr="00492978">
              <w:rPr>
                <w:rFonts w:eastAsia="SimSun"/>
                <w:sz w:val="20"/>
                <w:szCs w:val="20"/>
                <w:vertAlign w:val="superscript"/>
              </w:rPr>
              <w:t>5</w:t>
            </w:r>
            <w:r w:rsidR="00492978">
              <w:rPr>
                <w:rStyle w:val="Hyperlink"/>
                <w:u w:val="none"/>
              </w:rPr>
              <w:t xml:space="preserve"> </w:t>
            </w:r>
            <w:r w:rsidR="00492978" w:rsidRPr="00492978">
              <w:rPr>
                <w:rFonts w:eastAsia="SimSun"/>
                <w:sz w:val="20"/>
                <w:szCs w:val="20"/>
              </w:rPr>
              <w:t>Company</w:t>
            </w:r>
            <w:r w:rsidR="00492978" w:rsidRPr="0001482E">
              <w:rPr>
                <w:rFonts w:eastAsia="SimSun"/>
                <w:sz w:val="20"/>
                <w:szCs w:val="20"/>
              </w:rPr>
              <w:t xml:space="preserve"> submission</w:t>
            </w:r>
          </w:p>
          <w:p w14:paraId="58D94C9B" w14:textId="28893659" w:rsidR="009E7D0F" w:rsidRPr="009E7D0F" w:rsidRDefault="0001482E" w:rsidP="009E7D0F">
            <w:pPr>
              <w:pStyle w:val="Tabletext"/>
              <w:rPr>
                <w:rFonts w:eastAsia="SimSun"/>
                <w:vertAlign w:val="superscript"/>
              </w:rPr>
            </w:pPr>
            <w:r>
              <w:rPr>
                <w:rFonts w:eastAsia="SimSun"/>
                <w:vertAlign w:val="superscript"/>
              </w:rPr>
              <w:t>6</w:t>
            </w:r>
            <w:r w:rsidR="009E7D0F">
              <w:rPr>
                <w:rFonts w:eastAsia="SimSun"/>
                <w:vertAlign w:val="superscript"/>
              </w:rPr>
              <w:t xml:space="preserve"> </w:t>
            </w:r>
            <w:hyperlink r:id="rId17" w:history="1">
              <w:r w:rsidR="009E7D0F" w:rsidRPr="009E7D0F">
                <w:rPr>
                  <w:rStyle w:val="Hyperlink"/>
                  <w:sz w:val="20"/>
                  <w:szCs w:val="20"/>
                </w:rPr>
                <w:t>Side Effects of Interferon-α Therapy</w:t>
              </w:r>
            </w:hyperlink>
          </w:p>
        </w:tc>
      </w:tr>
    </w:tbl>
    <w:p w14:paraId="0FA6E07D" w14:textId="77777777" w:rsidR="00CB345C" w:rsidRDefault="00CB345C" w:rsidP="00412BA6">
      <w:pPr>
        <w:pStyle w:val="Numberedlevel2text"/>
        <w:numPr>
          <w:ilvl w:val="0"/>
          <w:numId w:val="0"/>
        </w:numPr>
        <w:ind w:left="1134"/>
      </w:pPr>
    </w:p>
    <w:p w14:paraId="501647F6" w14:textId="77777777" w:rsidR="009E7D0F" w:rsidRDefault="009E7D0F" w:rsidP="00412BA6">
      <w:pPr>
        <w:pStyle w:val="Numberedlevel2text"/>
        <w:numPr>
          <w:ilvl w:val="0"/>
          <w:numId w:val="0"/>
        </w:numPr>
        <w:ind w:left="1134"/>
      </w:pPr>
    </w:p>
    <w:p w14:paraId="2C5EE419" w14:textId="77777777" w:rsidR="009E7D0F" w:rsidRDefault="009E7D0F" w:rsidP="00412BA6">
      <w:pPr>
        <w:pStyle w:val="Numberedlevel2text"/>
        <w:numPr>
          <w:ilvl w:val="0"/>
          <w:numId w:val="0"/>
        </w:numPr>
        <w:ind w:left="1134"/>
      </w:pPr>
    </w:p>
    <w:p w14:paraId="1F2F33E7" w14:textId="77777777" w:rsidR="00FE4BAB" w:rsidRDefault="00FE4BAB" w:rsidP="00412BA6">
      <w:pPr>
        <w:pStyle w:val="Numberedlevel2text"/>
        <w:numPr>
          <w:ilvl w:val="0"/>
          <w:numId w:val="0"/>
        </w:numPr>
        <w:ind w:left="1134"/>
      </w:pPr>
    </w:p>
    <w:p w14:paraId="7DC1B5B9" w14:textId="4E6C4772" w:rsidR="00C00F82" w:rsidRDefault="001C48FA" w:rsidP="00C00F82">
      <w:pPr>
        <w:pStyle w:val="Heading2"/>
      </w:pPr>
      <w:r>
        <w:lastRenderedPageBreak/>
        <w:t xml:space="preserve">Assumptions </w:t>
      </w:r>
    </w:p>
    <w:p w14:paraId="7CB07997" w14:textId="0FFED2DC" w:rsidR="00965418" w:rsidRDefault="00965418" w:rsidP="00965418">
      <w:pPr>
        <w:pStyle w:val="Numberedlevel2text"/>
      </w:pPr>
      <w:r w:rsidRPr="00C070D9">
        <w:t xml:space="preserve">The </w:t>
      </w:r>
      <w:r>
        <w:t>resource impact template</w:t>
      </w:r>
      <w:r w:rsidRPr="00C070D9">
        <w:t xml:space="preserve"> </w:t>
      </w:r>
      <w:r>
        <w:t>assumes that</w:t>
      </w:r>
      <w:r w:rsidRPr="00F70CCE">
        <w:t>:</w:t>
      </w:r>
    </w:p>
    <w:p w14:paraId="6F4DE155" w14:textId="759303B5" w:rsidR="00661C45" w:rsidRDefault="00DE21FD" w:rsidP="0049072A">
      <w:pPr>
        <w:pStyle w:val="Bulletindent1"/>
      </w:pPr>
      <w:r>
        <w:t>Standard</w:t>
      </w:r>
      <w:r w:rsidR="00A34DF3">
        <w:t xml:space="preserve"> care is the most relevant comparator</w:t>
      </w:r>
      <w:r w:rsidR="00661C45" w:rsidRPr="00661C45">
        <w:t>.</w:t>
      </w:r>
    </w:p>
    <w:p w14:paraId="47BDF196" w14:textId="77777777" w:rsidR="00492978" w:rsidRDefault="00A34DF3" w:rsidP="00DB0C1B">
      <w:pPr>
        <w:pStyle w:val="Bulletindent1"/>
      </w:pPr>
      <w:r w:rsidRPr="00A34DF3">
        <w:t xml:space="preserve">Bulevirtide </w:t>
      </w:r>
      <w:r>
        <w:t>is</w:t>
      </w:r>
      <w:r w:rsidRPr="00A34DF3">
        <w:t xml:space="preserve"> administered at 2 mg once daily by subcutaneous injection as monotherapy or in co-administration with a nucleoside/nucleotide analogue for treatment of underlying HBV infection.</w:t>
      </w:r>
    </w:p>
    <w:p w14:paraId="13F978AF" w14:textId="77777777" w:rsidR="00492978" w:rsidRDefault="00492978" w:rsidP="00492978">
      <w:pPr>
        <w:pStyle w:val="Bulletindent1"/>
      </w:pPr>
      <w:r w:rsidRPr="00A34DF3">
        <w:t>Bulevirtide will be dispensed in the homecare setting after the first prescription.</w:t>
      </w:r>
    </w:p>
    <w:p w14:paraId="7286D5D4" w14:textId="0380E960" w:rsidR="00EB6110" w:rsidRDefault="002532F4" w:rsidP="00DB0C1B">
      <w:pPr>
        <w:pStyle w:val="Bulletindent1"/>
      </w:pPr>
      <w:r>
        <w:t>Drugs prescribed in secondary care and dispensed by home delivery incur £50 per month administrative costs to cover any prescribing overheads</w:t>
      </w:r>
      <w:r w:rsidR="00492978">
        <w:t>.</w:t>
      </w:r>
      <w:r>
        <w:t xml:space="preserve"> This can be amended in the template to reflect local circumstances.</w:t>
      </w:r>
    </w:p>
    <w:p w14:paraId="606215DD" w14:textId="7FF77064" w:rsidR="0019052F" w:rsidRDefault="0019052F" w:rsidP="00233787">
      <w:pPr>
        <w:pStyle w:val="Bulletindent1"/>
      </w:pPr>
      <w:r w:rsidRPr="0019052F">
        <w:t xml:space="preserve">Administration costs in clinic are based on </w:t>
      </w:r>
      <w:r w:rsidR="002F7C62">
        <w:t xml:space="preserve">the </w:t>
      </w:r>
      <w:hyperlink r:id="rId18" w:history="1">
        <w:r w:rsidR="00432ED0" w:rsidRPr="00432ED0">
          <w:rPr>
            <w:rStyle w:val="Hyperlink"/>
          </w:rPr>
          <w:t>2023-25 NHS Payment Scheme, 2023/24 prices workbook</w:t>
        </w:r>
      </w:hyperlink>
      <w:r w:rsidRPr="0019052F">
        <w:t>.</w:t>
      </w:r>
    </w:p>
    <w:p w14:paraId="3D4CD878" w14:textId="39AAA7DC" w:rsidR="00B37716" w:rsidRDefault="00DE21FD" w:rsidP="00233787">
      <w:pPr>
        <w:pStyle w:val="Bulletindent1"/>
      </w:pPr>
      <w:r>
        <w:t>There are no additional monitoring requirements for people receiving b</w:t>
      </w:r>
      <w:r w:rsidR="00B37716" w:rsidRPr="00B37716">
        <w:t xml:space="preserve">ulevirtide compared with </w:t>
      </w:r>
      <w:r>
        <w:t>standard care.</w:t>
      </w:r>
      <w:r w:rsidR="00B37716" w:rsidRPr="00B37716">
        <w:t xml:space="preserve"> </w:t>
      </w:r>
    </w:p>
    <w:p w14:paraId="3D5C6326" w14:textId="5C0E3789" w:rsidR="00E6556E" w:rsidRDefault="00E6556E" w:rsidP="00E6556E">
      <w:pPr>
        <w:pStyle w:val="Bulletindent1"/>
        <w:numPr>
          <w:ilvl w:val="0"/>
          <w:numId w:val="0"/>
        </w:numPr>
        <w:ind w:left="1418" w:hanging="284"/>
      </w:pPr>
    </w:p>
    <w:p w14:paraId="287564DA" w14:textId="6DE137BE" w:rsidR="00E6556E" w:rsidRDefault="00E6556E" w:rsidP="00E6556E">
      <w:pPr>
        <w:pStyle w:val="Bulletindent1"/>
        <w:numPr>
          <w:ilvl w:val="0"/>
          <w:numId w:val="0"/>
        </w:numPr>
        <w:ind w:left="1418" w:hanging="284"/>
      </w:pPr>
    </w:p>
    <w:p w14:paraId="7424604B" w14:textId="4CFCF1AE" w:rsidR="00E6556E" w:rsidRDefault="00E6556E" w:rsidP="00E6556E">
      <w:pPr>
        <w:pStyle w:val="Bulletindent1"/>
        <w:numPr>
          <w:ilvl w:val="0"/>
          <w:numId w:val="0"/>
        </w:numPr>
        <w:ind w:left="1418" w:hanging="284"/>
      </w:pPr>
    </w:p>
    <w:p w14:paraId="1ED073C2" w14:textId="1F58BFC5" w:rsidR="00E6556E" w:rsidRDefault="00E6556E" w:rsidP="00E6556E">
      <w:pPr>
        <w:pStyle w:val="Bulletindent1"/>
        <w:numPr>
          <w:ilvl w:val="0"/>
          <w:numId w:val="0"/>
        </w:numPr>
        <w:ind w:left="1418" w:hanging="284"/>
      </w:pPr>
    </w:p>
    <w:p w14:paraId="2AC1B1A0" w14:textId="5521A8FA" w:rsidR="00E6556E" w:rsidRDefault="00E6556E" w:rsidP="00E6556E">
      <w:pPr>
        <w:pStyle w:val="Bulletindent1"/>
        <w:numPr>
          <w:ilvl w:val="0"/>
          <w:numId w:val="0"/>
        </w:numPr>
        <w:ind w:left="1418" w:hanging="284"/>
      </w:pPr>
    </w:p>
    <w:p w14:paraId="075C68D9" w14:textId="353A5908" w:rsidR="00E6556E" w:rsidRDefault="00E6556E" w:rsidP="00E6556E">
      <w:pPr>
        <w:pStyle w:val="Bulletindent1"/>
        <w:numPr>
          <w:ilvl w:val="0"/>
          <w:numId w:val="0"/>
        </w:numPr>
        <w:ind w:left="1418" w:hanging="284"/>
      </w:pPr>
    </w:p>
    <w:p w14:paraId="1A7645F3" w14:textId="3C98889A" w:rsidR="00E6556E" w:rsidRDefault="00E6556E" w:rsidP="00E6556E">
      <w:pPr>
        <w:pStyle w:val="Bulletindent1"/>
        <w:numPr>
          <w:ilvl w:val="0"/>
          <w:numId w:val="0"/>
        </w:numPr>
        <w:ind w:left="1418" w:hanging="284"/>
      </w:pPr>
    </w:p>
    <w:p w14:paraId="2DB47790" w14:textId="77777777" w:rsidR="00A34DF3" w:rsidRDefault="00A34DF3" w:rsidP="00E6556E">
      <w:pPr>
        <w:pStyle w:val="Bulletindent1"/>
        <w:numPr>
          <w:ilvl w:val="0"/>
          <w:numId w:val="0"/>
        </w:numPr>
        <w:ind w:left="1418" w:hanging="284"/>
      </w:pPr>
    </w:p>
    <w:p w14:paraId="5FE9CD03" w14:textId="77777777" w:rsidR="00A34DF3" w:rsidRDefault="00A34DF3" w:rsidP="00E6556E">
      <w:pPr>
        <w:pStyle w:val="Bulletindent1"/>
        <w:numPr>
          <w:ilvl w:val="0"/>
          <w:numId w:val="0"/>
        </w:numPr>
        <w:ind w:left="1418" w:hanging="284"/>
      </w:pPr>
    </w:p>
    <w:p w14:paraId="470423F3" w14:textId="77777777" w:rsidR="00A34DF3" w:rsidRDefault="00A34DF3" w:rsidP="00E6556E">
      <w:pPr>
        <w:pStyle w:val="Bulletindent1"/>
        <w:numPr>
          <w:ilvl w:val="0"/>
          <w:numId w:val="0"/>
        </w:numPr>
        <w:ind w:left="1418" w:hanging="284"/>
      </w:pPr>
    </w:p>
    <w:p w14:paraId="3B3947A5" w14:textId="77777777" w:rsidR="00A34DF3" w:rsidRDefault="00A34DF3" w:rsidP="00E6556E">
      <w:pPr>
        <w:pStyle w:val="Bulletindent1"/>
        <w:numPr>
          <w:ilvl w:val="0"/>
          <w:numId w:val="0"/>
        </w:numPr>
        <w:ind w:left="1418" w:hanging="284"/>
      </w:pPr>
    </w:p>
    <w:p w14:paraId="4EB088B3" w14:textId="77777777" w:rsidR="00A34DF3" w:rsidRDefault="00A34DF3" w:rsidP="00E6556E">
      <w:pPr>
        <w:pStyle w:val="Bulletindent1"/>
        <w:numPr>
          <w:ilvl w:val="0"/>
          <w:numId w:val="0"/>
        </w:numPr>
        <w:ind w:left="1418" w:hanging="284"/>
      </w:pPr>
    </w:p>
    <w:p w14:paraId="6F1FD178" w14:textId="77777777" w:rsidR="00A34DF3" w:rsidRDefault="00A34DF3" w:rsidP="00E6556E">
      <w:pPr>
        <w:pStyle w:val="Bulletindent1"/>
        <w:numPr>
          <w:ilvl w:val="0"/>
          <w:numId w:val="0"/>
        </w:numPr>
        <w:ind w:left="1418" w:hanging="284"/>
      </w:pPr>
    </w:p>
    <w:p w14:paraId="3675FFCB" w14:textId="77777777" w:rsidR="00A34DF3" w:rsidRDefault="00A34DF3" w:rsidP="00E6556E">
      <w:pPr>
        <w:pStyle w:val="Bulletindent1"/>
        <w:numPr>
          <w:ilvl w:val="0"/>
          <w:numId w:val="0"/>
        </w:numPr>
        <w:ind w:left="1418" w:hanging="284"/>
      </w:pPr>
    </w:p>
    <w:p w14:paraId="289CC632" w14:textId="71AAA812" w:rsidR="004B4440" w:rsidRDefault="004B4440" w:rsidP="004B4440">
      <w:pPr>
        <w:pStyle w:val="Heading1"/>
      </w:pPr>
      <w:r>
        <w:lastRenderedPageBreak/>
        <w:t xml:space="preserve">About this resource impact </w:t>
      </w:r>
      <w:r w:rsidRPr="006C4C02">
        <w:t>report</w:t>
      </w:r>
    </w:p>
    <w:p w14:paraId="2DF52DE1" w14:textId="04ACE8D9" w:rsidR="00370A18" w:rsidRPr="000122B5" w:rsidRDefault="00370A18" w:rsidP="00370A18">
      <w:pPr>
        <w:pStyle w:val="NICEnormalsinglespacing"/>
      </w:pPr>
      <w:r>
        <w:t>This resource impact</w:t>
      </w:r>
      <w:r w:rsidRPr="000122B5">
        <w:t xml:space="preserve"> </w:t>
      </w:r>
      <w:r>
        <w:t>report accompanies the NICE guidance</w:t>
      </w:r>
      <w:r w:rsidRPr="000122B5">
        <w:t xml:space="preserve"> on </w:t>
      </w:r>
      <w:hyperlink r:id="rId19" w:history="1">
        <w:r w:rsidR="00A34DF3" w:rsidRPr="00A34DF3">
          <w:rPr>
            <w:rStyle w:val="Hyperlink"/>
          </w:rPr>
          <w:t>Bulevirtide for treating chronic hepatitis D</w:t>
        </w:r>
      </w:hyperlink>
      <w:r>
        <w:t xml:space="preserve"> </w:t>
      </w:r>
      <w:r w:rsidRPr="000122B5">
        <w:t xml:space="preserve">and should be read with it. See </w:t>
      </w:r>
      <w:hyperlink r:id="rId20" w:history="1">
        <w:r w:rsidRPr="000122B5">
          <w:rPr>
            <w:rStyle w:val="Hyperlink"/>
          </w:rPr>
          <w:t>terms and conditions</w:t>
        </w:r>
      </w:hyperlink>
      <w:r w:rsidRPr="000122B5">
        <w:t xml:space="preserve"> on the NICE website.</w:t>
      </w:r>
    </w:p>
    <w:p w14:paraId="31EDE15D" w14:textId="0515805F" w:rsidR="00370A18" w:rsidRPr="00D459D6" w:rsidRDefault="00370A18" w:rsidP="00370A18">
      <w:pPr>
        <w:pStyle w:val="NICEnormalsinglespacing"/>
      </w:pPr>
      <w:r w:rsidRPr="000122B5">
        <w:t xml:space="preserve">© </w:t>
      </w:r>
      <w:r>
        <w:t>NICE 202</w:t>
      </w:r>
      <w:r w:rsidR="0059009B">
        <w:t>3</w:t>
      </w:r>
      <w:r w:rsidRPr="000122B5">
        <w:t xml:space="preserve">. All rights reserved. </w:t>
      </w:r>
      <w:r>
        <w:t xml:space="preserve">See </w:t>
      </w:r>
      <w:hyperlink r:id="rId21" w:history="1">
        <w:r w:rsidRPr="00574D9D">
          <w:rPr>
            <w:rStyle w:val="Hyperlink"/>
          </w:rPr>
          <w:t>Notice of rights</w:t>
        </w:r>
      </w:hyperlink>
      <w:r>
        <w:t>.</w:t>
      </w:r>
    </w:p>
    <w:p w14:paraId="4E6DD813" w14:textId="5763E280" w:rsidR="00B64B0F" w:rsidRPr="00D459D6" w:rsidRDefault="00B64B0F" w:rsidP="00370A18">
      <w:pPr>
        <w:pStyle w:val="NICEnormalsinglespacing"/>
      </w:pPr>
    </w:p>
    <w:sectPr w:rsidR="00B64B0F" w:rsidRPr="00D459D6" w:rsidSect="00C45FF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49CC" w14:textId="77777777" w:rsidR="00622A3D" w:rsidRDefault="00622A3D">
      <w:r>
        <w:separator/>
      </w:r>
    </w:p>
  </w:endnote>
  <w:endnote w:type="continuationSeparator" w:id="0">
    <w:p w14:paraId="6A93D06B" w14:textId="77777777" w:rsidR="00622A3D" w:rsidRDefault="0062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D892" w14:textId="77777777" w:rsidR="00B053F3" w:rsidRDefault="00B05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868A" w14:textId="016AA380" w:rsidR="00CB4C88" w:rsidRDefault="00CB4C88">
    <w:pPr>
      <w:pStyle w:val="Footer"/>
    </w:pPr>
    <w:r>
      <w:t xml:space="preserve">Resource impact report: </w:t>
    </w:r>
    <w:r w:rsidR="008A57D8" w:rsidRPr="008A57D8">
      <w:t xml:space="preserve">Bulevirtide for treating chronic hepatitis D </w:t>
    </w:r>
    <w:r w:rsidR="00DE3051">
      <w:t>(</w:t>
    </w:r>
    <w:r w:rsidR="008A57D8">
      <w:t>June</w:t>
    </w:r>
    <w:r w:rsidR="00DE3051">
      <w:t xml:space="preserve"> 20</w:t>
    </w:r>
    <w:r w:rsidR="00370A18">
      <w:t>2</w:t>
    </w:r>
    <w:r w:rsidR="00CF6920">
      <w:t>3</w:t>
    </w:r>
    <w:r w:rsidR="00DE3051">
      <w:t>)</w:t>
    </w:r>
    <w:r>
      <w:t xml:space="preserve"> </w:t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E4E71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E71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632D" w14:textId="77777777" w:rsidR="00B053F3" w:rsidRDefault="00B05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E6BE" w14:textId="77777777" w:rsidR="00622A3D" w:rsidRDefault="00622A3D">
      <w:r>
        <w:separator/>
      </w:r>
    </w:p>
  </w:footnote>
  <w:footnote w:type="continuationSeparator" w:id="0">
    <w:p w14:paraId="38D231D7" w14:textId="77777777" w:rsidR="00622A3D" w:rsidRDefault="0062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99FE" w14:textId="77777777" w:rsidR="00B053F3" w:rsidRDefault="00B053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CEA6" w14:textId="77777777" w:rsidR="00B053F3" w:rsidRDefault="00B053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6FEF" w14:textId="77777777" w:rsidR="00B053F3" w:rsidRDefault="00B05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6F5"/>
    <w:multiLevelType w:val="hybridMultilevel"/>
    <w:tmpl w:val="691E3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0B6F5148"/>
    <w:multiLevelType w:val="hybridMultilevel"/>
    <w:tmpl w:val="0BA89CB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8DD126E"/>
    <w:multiLevelType w:val="hybridMultilevel"/>
    <w:tmpl w:val="55BA164C"/>
    <w:lvl w:ilvl="0" w:tplc="C2D2877C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2154F"/>
    <w:multiLevelType w:val="hybridMultilevel"/>
    <w:tmpl w:val="7C58E3B2"/>
    <w:lvl w:ilvl="0" w:tplc="6B96DAE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C22BA8"/>
    <w:multiLevelType w:val="hybridMultilevel"/>
    <w:tmpl w:val="C750E6EE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F707D"/>
    <w:multiLevelType w:val="hybridMultilevel"/>
    <w:tmpl w:val="B01CC2F0"/>
    <w:lvl w:ilvl="0" w:tplc="E2649A9E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CC3584"/>
    <w:multiLevelType w:val="multilevel"/>
    <w:tmpl w:val="6448A654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level2text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 w:val="0"/>
        <w:i w:val="0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1" w15:restartNumberingAfterBreak="0">
    <w:nsid w:val="2C9057BE"/>
    <w:multiLevelType w:val="hybridMultilevel"/>
    <w:tmpl w:val="D00ACD5C"/>
    <w:lvl w:ilvl="0" w:tplc="20582D18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526E2E"/>
    <w:multiLevelType w:val="hybridMultilevel"/>
    <w:tmpl w:val="5EB82B2A"/>
    <w:lvl w:ilvl="0" w:tplc="C824C56C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D105E"/>
    <w:multiLevelType w:val="hybridMultilevel"/>
    <w:tmpl w:val="47001F08"/>
    <w:lvl w:ilvl="0" w:tplc="50AA0F7C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D357AC"/>
    <w:multiLevelType w:val="hybridMultilevel"/>
    <w:tmpl w:val="B7AE1288"/>
    <w:lvl w:ilvl="0" w:tplc="4394D86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904F6"/>
    <w:multiLevelType w:val="hybridMultilevel"/>
    <w:tmpl w:val="F6B063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F0EE3A8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8" w15:restartNumberingAfterBreak="0">
    <w:nsid w:val="4ABD783C"/>
    <w:multiLevelType w:val="hybridMultilevel"/>
    <w:tmpl w:val="23A0264C"/>
    <w:lvl w:ilvl="0" w:tplc="DE0CF6EA">
      <w:start w:val="1"/>
      <w:numFmt w:val="upperRoman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992738"/>
    <w:multiLevelType w:val="hybridMultilevel"/>
    <w:tmpl w:val="9104B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A3F96"/>
    <w:multiLevelType w:val="hybridMultilevel"/>
    <w:tmpl w:val="44A27922"/>
    <w:lvl w:ilvl="0" w:tplc="D87233D4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8F36E6"/>
    <w:multiLevelType w:val="hybridMultilevel"/>
    <w:tmpl w:val="14320908"/>
    <w:lvl w:ilvl="0" w:tplc="4EEC47A6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16514"/>
    <w:multiLevelType w:val="hybridMultilevel"/>
    <w:tmpl w:val="0D1C6444"/>
    <w:lvl w:ilvl="0" w:tplc="25CE9C96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765F6245"/>
    <w:multiLevelType w:val="hybridMultilevel"/>
    <w:tmpl w:val="8226756E"/>
    <w:lvl w:ilvl="0" w:tplc="EE7C94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D3926"/>
    <w:multiLevelType w:val="hybridMultilevel"/>
    <w:tmpl w:val="B52A8A74"/>
    <w:lvl w:ilvl="0" w:tplc="A5B0CF92">
      <w:start w:val="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51557834">
    <w:abstractNumId w:val="2"/>
  </w:num>
  <w:num w:numId="2" w16cid:durableId="1005742015">
    <w:abstractNumId w:val="24"/>
  </w:num>
  <w:num w:numId="3" w16cid:durableId="1775977208">
    <w:abstractNumId w:val="16"/>
  </w:num>
  <w:num w:numId="4" w16cid:durableId="707535609">
    <w:abstractNumId w:val="17"/>
  </w:num>
  <w:num w:numId="5" w16cid:durableId="1681395567">
    <w:abstractNumId w:val="1"/>
  </w:num>
  <w:num w:numId="6" w16cid:durableId="897783447">
    <w:abstractNumId w:val="4"/>
  </w:num>
  <w:num w:numId="7" w16cid:durableId="125785322">
    <w:abstractNumId w:val="10"/>
  </w:num>
  <w:num w:numId="8" w16cid:durableId="192428478">
    <w:abstractNumId w:val="6"/>
  </w:num>
  <w:num w:numId="9" w16cid:durableId="1279605300">
    <w:abstractNumId w:val="8"/>
  </w:num>
  <w:num w:numId="10" w16cid:durableId="692003546">
    <w:abstractNumId w:val="12"/>
  </w:num>
  <w:num w:numId="11" w16cid:durableId="1985232683">
    <w:abstractNumId w:val="11"/>
  </w:num>
  <w:num w:numId="12" w16cid:durableId="1078016734">
    <w:abstractNumId w:val="13"/>
  </w:num>
  <w:num w:numId="13" w16cid:durableId="468132921">
    <w:abstractNumId w:val="20"/>
  </w:num>
  <w:num w:numId="14" w16cid:durableId="1173838249">
    <w:abstractNumId w:val="5"/>
  </w:num>
  <w:num w:numId="15" w16cid:durableId="317657456">
    <w:abstractNumId w:val="23"/>
  </w:num>
  <w:num w:numId="16" w16cid:durableId="541944369">
    <w:abstractNumId w:val="9"/>
  </w:num>
  <w:num w:numId="17" w16cid:durableId="2065331529">
    <w:abstractNumId w:val="18"/>
  </w:num>
  <w:num w:numId="18" w16cid:durableId="1620648385">
    <w:abstractNumId w:val="22"/>
  </w:num>
  <w:num w:numId="19" w16cid:durableId="201555022">
    <w:abstractNumId w:val="7"/>
  </w:num>
  <w:num w:numId="20" w16cid:durableId="501819864">
    <w:abstractNumId w:val="25"/>
  </w:num>
  <w:num w:numId="21" w16cid:durableId="2103986923">
    <w:abstractNumId w:val="10"/>
  </w:num>
  <w:num w:numId="22" w16cid:durableId="1592858040">
    <w:abstractNumId w:val="10"/>
  </w:num>
  <w:num w:numId="23" w16cid:durableId="1430547396">
    <w:abstractNumId w:val="10"/>
  </w:num>
  <w:num w:numId="24" w16cid:durableId="4659778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7909606">
    <w:abstractNumId w:val="26"/>
  </w:num>
  <w:num w:numId="26" w16cid:durableId="1589341025">
    <w:abstractNumId w:val="10"/>
  </w:num>
  <w:num w:numId="27" w16cid:durableId="944266528">
    <w:abstractNumId w:val="10"/>
  </w:num>
  <w:num w:numId="28" w16cid:durableId="1514416170">
    <w:abstractNumId w:val="0"/>
  </w:num>
  <w:num w:numId="29" w16cid:durableId="250050265">
    <w:abstractNumId w:val="10"/>
  </w:num>
  <w:num w:numId="30" w16cid:durableId="1537697424">
    <w:abstractNumId w:val="10"/>
  </w:num>
  <w:num w:numId="31" w16cid:durableId="1602300790">
    <w:abstractNumId w:val="10"/>
  </w:num>
  <w:num w:numId="32" w16cid:durableId="1588071879">
    <w:abstractNumId w:val="10"/>
  </w:num>
  <w:num w:numId="33" w16cid:durableId="629635105">
    <w:abstractNumId w:val="10"/>
  </w:num>
  <w:num w:numId="34" w16cid:durableId="1611357881">
    <w:abstractNumId w:val="10"/>
  </w:num>
  <w:num w:numId="35" w16cid:durableId="2041777930">
    <w:abstractNumId w:val="10"/>
  </w:num>
  <w:num w:numId="36" w16cid:durableId="1725254297">
    <w:abstractNumId w:val="19"/>
  </w:num>
  <w:num w:numId="37" w16cid:durableId="1637489524">
    <w:abstractNumId w:val="10"/>
  </w:num>
  <w:num w:numId="38" w16cid:durableId="975529405">
    <w:abstractNumId w:val="10"/>
  </w:num>
  <w:num w:numId="39" w16cid:durableId="1461529685">
    <w:abstractNumId w:val="3"/>
  </w:num>
  <w:num w:numId="40" w16cid:durableId="1005405083">
    <w:abstractNumId w:val="14"/>
  </w:num>
  <w:num w:numId="41" w16cid:durableId="965963257">
    <w:abstractNumId w:val="15"/>
  </w:num>
  <w:num w:numId="42" w16cid:durableId="1531187001">
    <w:abstractNumId w:val="10"/>
  </w:num>
  <w:num w:numId="43" w16cid:durableId="166865826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30"/>
    <w:rsid w:val="0000011F"/>
    <w:rsid w:val="000006D3"/>
    <w:rsid w:val="00000C29"/>
    <w:rsid w:val="000054E0"/>
    <w:rsid w:val="0000592A"/>
    <w:rsid w:val="00007D37"/>
    <w:rsid w:val="000119FB"/>
    <w:rsid w:val="0001482E"/>
    <w:rsid w:val="00014EE4"/>
    <w:rsid w:val="00016175"/>
    <w:rsid w:val="0001632B"/>
    <w:rsid w:val="00016583"/>
    <w:rsid w:val="00017367"/>
    <w:rsid w:val="000229AA"/>
    <w:rsid w:val="000250E2"/>
    <w:rsid w:val="0002525A"/>
    <w:rsid w:val="00031B1A"/>
    <w:rsid w:val="00042423"/>
    <w:rsid w:val="00042772"/>
    <w:rsid w:val="0004442F"/>
    <w:rsid w:val="00044C79"/>
    <w:rsid w:val="00050AD5"/>
    <w:rsid w:val="000512B2"/>
    <w:rsid w:val="000522FA"/>
    <w:rsid w:val="000544F9"/>
    <w:rsid w:val="00057014"/>
    <w:rsid w:val="000611F2"/>
    <w:rsid w:val="00065994"/>
    <w:rsid w:val="00073186"/>
    <w:rsid w:val="0007349D"/>
    <w:rsid w:val="000741EE"/>
    <w:rsid w:val="0007449C"/>
    <w:rsid w:val="00076F8D"/>
    <w:rsid w:val="00081B94"/>
    <w:rsid w:val="0008226E"/>
    <w:rsid w:val="00082505"/>
    <w:rsid w:val="00084B70"/>
    <w:rsid w:val="0008656C"/>
    <w:rsid w:val="0008679D"/>
    <w:rsid w:val="000869E8"/>
    <w:rsid w:val="000915DF"/>
    <w:rsid w:val="000946AA"/>
    <w:rsid w:val="000959DB"/>
    <w:rsid w:val="00096EBB"/>
    <w:rsid w:val="00097512"/>
    <w:rsid w:val="000A2A1E"/>
    <w:rsid w:val="000A3220"/>
    <w:rsid w:val="000A6126"/>
    <w:rsid w:val="000A7E1D"/>
    <w:rsid w:val="000B0A6F"/>
    <w:rsid w:val="000B13A8"/>
    <w:rsid w:val="000B3A22"/>
    <w:rsid w:val="000B5B7B"/>
    <w:rsid w:val="000B773E"/>
    <w:rsid w:val="000C11FA"/>
    <w:rsid w:val="000C1792"/>
    <w:rsid w:val="000C1BB0"/>
    <w:rsid w:val="000D0ED6"/>
    <w:rsid w:val="000D1037"/>
    <w:rsid w:val="000D3B9D"/>
    <w:rsid w:val="000D3C21"/>
    <w:rsid w:val="000D7D5F"/>
    <w:rsid w:val="000E2B39"/>
    <w:rsid w:val="000E344D"/>
    <w:rsid w:val="000E4242"/>
    <w:rsid w:val="000E53C1"/>
    <w:rsid w:val="000F24C6"/>
    <w:rsid w:val="000F44F0"/>
    <w:rsid w:val="0010094B"/>
    <w:rsid w:val="00101F34"/>
    <w:rsid w:val="00102B3E"/>
    <w:rsid w:val="0011038E"/>
    <w:rsid w:val="001107C9"/>
    <w:rsid w:val="001135B7"/>
    <w:rsid w:val="0011479E"/>
    <w:rsid w:val="00117403"/>
    <w:rsid w:val="00121777"/>
    <w:rsid w:val="0012374F"/>
    <w:rsid w:val="00130D71"/>
    <w:rsid w:val="0013320E"/>
    <w:rsid w:val="00140A3F"/>
    <w:rsid w:val="00147DF8"/>
    <w:rsid w:val="001535C0"/>
    <w:rsid w:val="00154341"/>
    <w:rsid w:val="00155DBF"/>
    <w:rsid w:val="00156E2B"/>
    <w:rsid w:val="00161AA0"/>
    <w:rsid w:val="00162AD3"/>
    <w:rsid w:val="00164685"/>
    <w:rsid w:val="001676B3"/>
    <w:rsid w:val="0019052F"/>
    <w:rsid w:val="00192B6D"/>
    <w:rsid w:val="001933DF"/>
    <w:rsid w:val="00195058"/>
    <w:rsid w:val="001956FC"/>
    <w:rsid w:val="001A4811"/>
    <w:rsid w:val="001A4E33"/>
    <w:rsid w:val="001A5CC4"/>
    <w:rsid w:val="001B0672"/>
    <w:rsid w:val="001B0DBB"/>
    <w:rsid w:val="001B1A00"/>
    <w:rsid w:val="001B1B31"/>
    <w:rsid w:val="001B20E8"/>
    <w:rsid w:val="001B3E74"/>
    <w:rsid w:val="001C1F33"/>
    <w:rsid w:val="001C3154"/>
    <w:rsid w:val="001C3761"/>
    <w:rsid w:val="001C3AFF"/>
    <w:rsid w:val="001C48FA"/>
    <w:rsid w:val="001C73A8"/>
    <w:rsid w:val="001D02D8"/>
    <w:rsid w:val="001D1BEC"/>
    <w:rsid w:val="001D3C74"/>
    <w:rsid w:val="001E3FB6"/>
    <w:rsid w:val="001E512B"/>
    <w:rsid w:val="001F0284"/>
    <w:rsid w:val="001F0DDE"/>
    <w:rsid w:val="001F1074"/>
    <w:rsid w:val="001F277A"/>
    <w:rsid w:val="001F2FA5"/>
    <w:rsid w:val="00200430"/>
    <w:rsid w:val="00200748"/>
    <w:rsid w:val="0020088F"/>
    <w:rsid w:val="00202A54"/>
    <w:rsid w:val="00203341"/>
    <w:rsid w:val="0020395C"/>
    <w:rsid w:val="00205150"/>
    <w:rsid w:val="00205D95"/>
    <w:rsid w:val="002066EC"/>
    <w:rsid w:val="00211383"/>
    <w:rsid w:val="0021227E"/>
    <w:rsid w:val="00216814"/>
    <w:rsid w:val="002216AC"/>
    <w:rsid w:val="00223B9C"/>
    <w:rsid w:val="00223CE5"/>
    <w:rsid w:val="00224577"/>
    <w:rsid w:val="00230026"/>
    <w:rsid w:val="00233D60"/>
    <w:rsid w:val="0023472E"/>
    <w:rsid w:val="00234D65"/>
    <w:rsid w:val="00234FC2"/>
    <w:rsid w:val="002351A5"/>
    <w:rsid w:val="002353D8"/>
    <w:rsid w:val="002355FA"/>
    <w:rsid w:val="00235CAB"/>
    <w:rsid w:val="00237E82"/>
    <w:rsid w:val="00240515"/>
    <w:rsid w:val="002436B6"/>
    <w:rsid w:val="00244E6E"/>
    <w:rsid w:val="00246F53"/>
    <w:rsid w:val="00250E47"/>
    <w:rsid w:val="002531F7"/>
    <w:rsid w:val="002532F4"/>
    <w:rsid w:val="00253A6C"/>
    <w:rsid w:val="0025534E"/>
    <w:rsid w:val="00257B8A"/>
    <w:rsid w:val="00262377"/>
    <w:rsid w:val="00262BA0"/>
    <w:rsid w:val="00264AFD"/>
    <w:rsid w:val="00264B14"/>
    <w:rsid w:val="00271563"/>
    <w:rsid w:val="00271C3B"/>
    <w:rsid w:val="00272195"/>
    <w:rsid w:val="002724E1"/>
    <w:rsid w:val="00272C4F"/>
    <w:rsid w:val="00275EFC"/>
    <w:rsid w:val="00277963"/>
    <w:rsid w:val="00284530"/>
    <w:rsid w:val="00290B1A"/>
    <w:rsid w:val="002923F2"/>
    <w:rsid w:val="00295300"/>
    <w:rsid w:val="0029745A"/>
    <w:rsid w:val="002B7685"/>
    <w:rsid w:val="002D090C"/>
    <w:rsid w:val="002D2318"/>
    <w:rsid w:val="002D2F33"/>
    <w:rsid w:val="002D3A52"/>
    <w:rsid w:val="002D5880"/>
    <w:rsid w:val="002D692F"/>
    <w:rsid w:val="002E0D73"/>
    <w:rsid w:val="002E0DA7"/>
    <w:rsid w:val="002E30B8"/>
    <w:rsid w:val="002E4E87"/>
    <w:rsid w:val="002E63A2"/>
    <w:rsid w:val="002F037B"/>
    <w:rsid w:val="002F279A"/>
    <w:rsid w:val="002F7C62"/>
    <w:rsid w:val="003006C6"/>
    <w:rsid w:val="00301650"/>
    <w:rsid w:val="00301C0E"/>
    <w:rsid w:val="003023CE"/>
    <w:rsid w:val="003050A1"/>
    <w:rsid w:val="003052E2"/>
    <w:rsid w:val="00311281"/>
    <w:rsid w:val="00311FAA"/>
    <w:rsid w:val="0031664C"/>
    <w:rsid w:val="00321C6F"/>
    <w:rsid w:val="003232E6"/>
    <w:rsid w:val="00324CAD"/>
    <w:rsid w:val="00325B14"/>
    <w:rsid w:val="003268CE"/>
    <w:rsid w:val="00327206"/>
    <w:rsid w:val="00327A17"/>
    <w:rsid w:val="00332616"/>
    <w:rsid w:val="003330E6"/>
    <w:rsid w:val="003333BE"/>
    <w:rsid w:val="003339F6"/>
    <w:rsid w:val="003341CA"/>
    <w:rsid w:val="00337A5C"/>
    <w:rsid w:val="00337BE1"/>
    <w:rsid w:val="0034060C"/>
    <w:rsid w:val="00340887"/>
    <w:rsid w:val="00343915"/>
    <w:rsid w:val="00343E53"/>
    <w:rsid w:val="003507AB"/>
    <w:rsid w:val="00352392"/>
    <w:rsid w:val="00352621"/>
    <w:rsid w:val="00353669"/>
    <w:rsid w:val="00353DE5"/>
    <w:rsid w:val="00355955"/>
    <w:rsid w:val="003565A6"/>
    <w:rsid w:val="00356827"/>
    <w:rsid w:val="00356EB4"/>
    <w:rsid w:val="003601D9"/>
    <w:rsid w:val="0036596C"/>
    <w:rsid w:val="00365974"/>
    <w:rsid w:val="0036621F"/>
    <w:rsid w:val="00370A18"/>
    <w:rsid w:val="00377AC7"/>
    <w:rsid w:val="00380332"/>
    <w:rsid w:val="00380637"/>
    <w:rsid w:val="00380AC8"/>
    <w:rsid w:val="00381A1B"/>
    <w:rsid w:val="003828E3"/>
    <w:rsid w:val="00383F93"/>
    <w:rsid w:val="0038481F"/>
    <w:rsid w:val="00385FAB"/>
    <w:rsid w:val="00387C51"/>
    <w:rsid w:val="00387E3F"/>
    <w:rsid w:val="00390D67"/>
    <w:rsid w:val="00391E85"/>
    <w:rsid w:val="00392046"/>
    <w:rsid w:val="00392693"/>
    <w:rsid w:val="0039672B"/>
    <w:rsid w:val="00396F31"/>
    <w:rsid w:val="00397364"/>
    <w:rsid w:val="00397FB2"/>
    <w:rsid w:val="003A26D8"/>
    <w:rsid w:val="003A3974"/>
    <w:rsid w:val="003A3BCF"/>
    <w:rsid w:val="003A46D6"/>
    <w:rsid w:val="003B12A4"/>
    <w:rsid w:val="003B57E0"/>
    <w:rsid w:val="003B58DB"/>
    <w:rsid w:val="003B639F"/>
    <w:rsid w:val="003C1A64"/>
    <w:rsid w:val="003C209B"/>
    <w:rsid w:val="003C22D1"/>
    <w:rsid w:val="003C305D"/>
    <w:rsid w:val="003C36AC"/>
    <w:rsid w:val="003C426E"/>
    <w:rsid w:val="003C4376"/>
    <w:rsid w:val="003C5D2A"/>
    <w:rsid w:val="003D182F"/>
    <w:rsid w:val="003D7BE0"/>
    <w:rsid w:val="003E1C5E"/>
    <w:rsid w:val="003E305E"/>
    <w:rsid w:val="003E50EF"/>
    <w:rsid w:val="003E6326"/>
    <w:rsid w:val="003E6C53"/>
    <w:rsid w:val="003F1CAA"/>
    <w:rsid w:val="003F32B2"/>
    <w:rsid w:val="003F54C2"/>
    <w:rsid w:val="003F63A7"/>
    <w:rsid w:val="003F77BD"/>
    <w:rsid w:val="003F7DA3"/>
    <w:rsid w:val="004000D6"/>
    <w:rsid w:val="004038E5"/>
    <w:rsid w:val="00406C5D"/>
    <w:rsid w:val="00411283"/>
    <w:rsid w:val="00411440"/>
    <w:rsid w:val="00412BA6"/>
    <w:rsid w:val="00416C96"/>
    <w:rsid w:val="004243E4"/>
    <w:rsid w:val="00425D26"/>
    <w:rsid w:val="00426EE8"/>
    <w:rsid w:val="00432ED0"/>
    <w:rsid w:val="00435DEE"/>
    <w:rsid w:val="00436638"/>
    <w:rsid w:val="00437CF7"/>
    <w:rsid w:val="00437F21"/>
    <w:rsid w:val="004402BF"/>
    <w:rsid w:val="00441035"/>
    <w:rsid w:val="004416A0"/>
    <w:rsid w:val="00441A0E"/>
    <w:rsid w:val="00442F04"/>
    <w:rsid w:val="0044320C"/>
    <w:rsid w:val="00444CCD"/>
    <w:rsid w:val="00446E03"/>
    <w:rsid w:val="004471BE"/>
    <w:rsid w:val="0045017F"/>
    <w:rsid w:val="00453F87"/>
    <w:rsid w:val="004566BF"/>
    <w:rsid w:val="00457294"/>
    <w:rsid w:val="004600F8"/>
    <w:rsid w:val="004613CA"/>
    <w:rsid w:val="004627C5"/>
    <w:rsid w:val="00463B22"/>
    <w:rsid w:val="00464D59"/>
    <w:rsid w:val="00465954"/>
    <w:rsid w:val="00466791"/>
    <w:rsid w:val="00467F06"/>
    <w:rsid w:val="00471D64"/>
    <w:rsid w:val="0047440A"/>
    <w:rsid w:val="00477916"/>
    <w:rsid w:val="004820E9"/>
    <w:rsid w:val="0048361F"/>
    <w:rsid w:val="0048596E"/>
    <w:rsid w:val="00490274"/>
    <w:rsid w:val="00491A3E"/>
    <w:rsid w:val="00491D53"/>
    <w:rsid w:val="00492978"/>
    <w:rsid w:val="00492EF0"/>
    <w:rsid w:val="00493301"/>
    <w:rsid w:val="00494159"/>
    <w:rsid w:val="00496E22"/>
    <w:rsid w:val="00497BC9"/>
    <w:rsid w:val="004A26EC"/>
    <w:rsid w:val="004A28B7"/>
    <w:rsid w:val="004A291D"/>
    <w:rsid w:val="004A2B78"/>
    <w:rsid w:val="004A4E41"/>
    <w:rsid w:val="004A5017"/>
    <w:rsid w:val="004A5757"/>
    <w:rsid w:val="004A5E21"/>
    <w:rsid w:val="004A7A1E"/>
    <w:rsid w:val="004B05CA"/>
    <w:rsid w:val="004B0605"/>
    <w:rsid w:val="004B1875"/>
    <w:rsid w:val="004B4440"/>
    <w:rsid w:val="004B514C"/>
    <w:rsid w:val="004B5C4C"/>
    <w:rsid w:val="004B77CE"/>
    <w:rsid w:val="004C16BA"/>
    <w:rsid w:val="004C7F2B"/>
    <w:rsid w:val="004D6761"/>
    <w:rsid w:val="004E5848"/>
    <w:rsid w:val="004F0EE5"/>
    <w:rsid w:val="004F104C"/>
    <w:rsid w:val="004F1962"/>
    <w:rsid w:val="004F3757"/>
    <w:rsid w:val="004F38C3"/>
    <w:rsid w:val="004F4F80"/>
    <w:rsid w:val="004F76A6"/>
    <w:rsid w:val="004F7CFE"/>
    <w:rsid w:val="0050051D"/>
    <w:rsid w:val="005030E1"/>
    <w:rsid w:val="0050350C"/>
    <w:rsid w:val="00506D55"/>
    <w:rsid w:val="005113B3"/>
    <w:rsid w:val="0051176C"/>
    <w:rsid w:val="005170EA"/>
    <w:rsid w:val="0052025E"/>
    <w:rsid w:val="00521940"/>
    <w:rsid w:val="005254A6"/>
    <w:rsid w:val="00526504"/>
    <w:rsid w:val="00526C07"/>
    <w:rsid w:val="00527E41"/>
    <w:rsid w:val="00530D37"/>
    <w:rsid w:val="00530E29"/>
    <w:rsid w:val="0053387C"/>
    <w:rsid w:val="00533AEE"/>
    <w:rsid w:val="005368BA"/>
    <w:rsid w:val="0054168C"/>
    <w:rsid w:val="00543EB3"/>
    <w:rsid w:val="00546F40"/>
    <w:rsid w:val="00546FDA"/>
    <w:rsid w:val="005510EE"/>
    <w:rsid w:val="0055177F"/>
    <w:rsid w:val="0055358D"/>
    <w:rsid w:val="005566E5"/>
    <w:rsid w:val="00556C98"/>
    <w:rsid w:val="005600D9"/>
    <w:rsid w:val="00561346"/>
    <w:rsid w:val="00561E27"/>
    <w:rsid w:val="005635A8"/>
    <w:rsid w:val="00563E03"/>
    <w:rsid w:val="00572AEB"/>
    <w:rsid w:val="00574D9D"/>
    <w:rsid w:val="00575014"/>
    <w:rsid w:val="00577F59"/>
    <w:rsid w:val="00582497"/>
    <w:rsid w:val="005830E2"/>
    <w:rsid w:val="0058374F"/>
    <w:rsid w:val="00585BD7"/>
    <w:rsid w:val="0059009B"/>
    <w:rsid w:val="00597B8F"/>
    <w:rsid w:val="005A1933"/>
    <w:rsid w:val="005A2664"/>
    <w:rsid w:val="005A3702"/>
    <w:rsid w:val="005A5354"/>
    <w:rsid w:val="005A62AE"/>
    <w:rsid w:val="005A76B8"/>
    <w:rsid w:val="005B2D57"/>
    <w:rsid w:val="005B5AE1"/>
    <w:rsid w:val="005C051F"/>
    <w:rsid w:val="005C4707"/>
    <w:rsid w:val="005C54C1"/>
    <w:rsid w:val="005C762E"/>
    <w:rsid w:val="005D098C"/>
    <w:rsid w:val="005D2697"/>
    <w:rsid w:val="005D271B"/>
    <w:rsid w:val="005D362B"/>
    <w:rsid w:val="005D45C5"/>
    <w:rsid w:val="005D5B9E"/>
    <w:rsid w:val="005D7408"/>
    <w:rsid w:val="005E1599"/>
    <w:rsid w:val="005E522E"/>
    <w:rsid w:val="005E60FC"/>
    <w:rsid w:val="005E73C1"/>
    <w:rsid w:val="005F1CAF"/>
    <w:rsid w:val="005F2EAB"/>
    <w:rsid w:val="005F5D48"/>
    <w:rsid w:val="005F5EC0"/>
    <w:rsid w:val="005F75DF"/>
    <w:rsid w:val="00600EE3"/>
    <w:rsid w:val="00601AE7"/>
    <w:rsid w:val="006045D6"/>
    <w:rsid w:val="0060536A"/>
    <w:rsid w:val="00605F33"/>
    <w:rsid w:val="0060662A"/>
    <w:rsid w:val="00606AE3"/>
    <w:rsid w:val="00612789"/>
    <w:rsid w:val="00613C4F"/>
    <w:rsid w:val="00614BDA"/>
    <w:rsid w:val="00615F78"/>
    <w:rsid w:val="006166A2"/>
    <w:rsid w:val="00616924"/>
    <w:rsid w:val="0062266D"/>
    <w:rsid w:val="00622A3D"/>
    <w:rsid w:val="00624868"/>
    <w:rsid w:val="00627AAB"/>
    <w:rsid w:val="00627D3C"/>
    <w:rsid w:val="006305C8"/>
    <w:rsid w:val="006331B4"/>
    <w:rsid w:val="006343F3"/>
    <w:rsid w:val="00636427"/>
    <w:rsid w:val="00642906"/>
    <w:rsid w:val="006457EF"/>
    <w:rsid w:val="00646BB4"/>
    <w:rsid w:val="00647EC8"/>
    <w:rsid w:val="006518A0"/>
    <w:rsid w:val="00651E35"/>
    <w:rsid w:val="0065315C"/>
    <w:rsid w:val="006547A1"/>
    <w:rsid w:val="00655070"/>
    <w:rsid w:val="00661C45"/>
    <w:rsid w:val="00663A55"/>
    <w:rsid w:val="00663EC3"/>
    <w:rsid w:val="00665C16"/>
    <w:rsid w:val="00665FBB"/>
    <w:rsid w:val="0066780E"/>
    <w:rsid w:val="00667AE5"/>
    <w:rsid w:val="006757DF"/>
    <w:rsid w:val="006758E9"/>
    <w:rsid w:val="00677F9F"/>
    <w:rsid w:val="006803CA"/>
    <w:rsid w:val="00680CB2"/>
    <w:rsid w:val="00682B75"/>
    <w:rsid w:val="006866A6"/>
    <w:rsid w:val="006901C1"/>
    <w:rsid w:val="0069038C"/>
    <w:rsid w:val="00690C94"/>
    <w:rsid w:val="00695071"/>
    <w:rsid w:val="006956CB"/>
    <w:rsid w:val="0069613E"/>
    <w:rsid w:val="006A104E"/>
    <w:rsid w:val="006A2A9F"/>
    <w:rsid w:val="006A318D"/>
    <w:rsid w:val="006A455C"/>
    <w:rsid w:val="006A5FCD"/>
    <w:rsid w:val="006A721F"/>
    <w:rsid w:val="006B0B8B"/>
    <w:rsid w:val="006B49F3"/>
    <w:rsid w:val="006B4CA3"/>
    <w:rsid w:val="006C38E8"/>
    <w:rsid w:val="006C4EF6"/>
    <w:rsid w:val="006C6403"/>
    <w:rsid w:val="006C6499"/>
    <w:rsid w:val="006C649D"/>
    <w:rsid w:val="006D0F06"/>
    <w:rsid w:val="006D1E94"/>
    <w:rsid w:val="006D426F"/>
    <w:rsid w:val="006D4650"/>
    <w:rsid w:val="006D73F1"/>
    <w:rsid w:val="006E26CC"/>
    <w:rsid w:val="006E375E"/>
    <w:rsid w:val="006E6C13"/>
    <w:rsid w:val="006F35B9"/>
    <w:rsid w:val="006F5015"/>
    <w:rsid w:val="006F7F24"/>
    <w:rsid w:val="00704C13"/>
    <w:rsid w:val="0070591E"/>
    <w:rsid w:val="007072C8"/>
    <w:rsid w:val="00707467"/>
    <w:rsid w:val="00707F1F"/>
    <w:rsid w:val="00710EE5"/>
    <w:rsid w:val="00712627"/>
    <w:rsid w:val="0071473B"/>
    <w:rsid w:val="00714B16"/>
    <w:rsid w:val="007177B2"/>
    <w:rsid w:val="00722E41"/>
    <w:rsid w:val="00724694"/>
    <w:rsid w:val="007255DF"/>
    <w:rsid w:val="007309F7"/>
    <w:rsid w:val="00732519"/>
    <w:rsid w:val="00733CE2"/>
    <w:rsid w:val="00741A75"/>
    <w:rsid w:val="0074474C"/>
    <w:rsid w:val="0074744A"/>
    <w:rsid w:val="00750478"/>
    <w:rsid w:val="00751936"/>
    <w:rsid w:val="00751AE1"/>
    <w:rsid w:val="00752FE8"/>
    <w:rsid w:val="0075321A"/>
    <w:rsid w:val="00760A66"/>
    <w:rsid w:val="00760B3E"/>
    <w:rsid w:val="00761733"/>
    <w:rsid w:val="00761D4F"/>
    <w:rsid w:val="00762A52"/>
    <w:rsid w:val="00762D19"/>
    <w:rsid w:val="00765F7E"/>
    <w:rsid w:val="00773895"/>
    <w:rsid w:val="00773C77"/>
    <w:rsid w:val="00774579"/>
    <w:rsid w:val="007754E1"/>
    <w:rsid w:val="007801C5"/>
    <w:rsid w:val="0078697C"/>
    <w:rsid w:val="0079012E"/>
    <w:rsid w:val="00792D52"/>
    <w:rsid w:val="00797DDA"/>
    <w:rsid w:val="007A15E2"/>
    <w:rsid w:val="007A1DA8"/>
    <w:rsid w:val="007A1F2E"/>
    <w:rsid w:val="007A2BA5"/>
    <w:rsid w:val="007A4EEE"/>
    <w:rsid w:val="007A4FE0"/>
    <w:rsid w:val="007B11E7"/>
    <w:rsid w:val="007B36FF"/>
    <w:rsid w:val="007B6DB1"/>
    <w:rsid w:val="007B6E16"/>
    <w:rsid w:val="007B7F7D"/>
    <w:rsid w:val="007C24C6"/>
    <w:rsid w:val="007C2855"/>
    <w:rsid w:val="007C3DAB"/>
    <w:rsid w:val="007C4A9F"/>
    <w:rsid w:val="007C6719"/>
    <w:rsid w:val="007C6E88"/>
    <w:rsid w:val="007D5027"/>
    <w:rsid w:val="007D559F"/>
    <w:rsid w:val="007D66D2"/>
    <w:rsid w:val="007F4DE1"/>
    <w:rsid w:val="008002E1"/>
    <w:rsid w:val="008005AC"/>
    <w:rsid w:val="00802323"/>
    <w:rsid w:val="00802BA4"/>
    <w:rsid w:val="00803709"/>
    <w:rsid w:val="00804624"/>
    <w:rsid w:val="008048F9"/>
    <w:rsid w:val="008065F5"/>
    <w:rsid w:val="008068B3"/>
    <w:rsid w:val="00806F9C"/>
    <w:rsid w:val="00812FCF"/>
    <w:rsid w:val="0081319C"/>
    <w:rsid w:val="00813323"/>
    <w:rsid w:val="00815E69"/>
    <w:rsid w:val="00817C4A"/>
    <w:rsid w:val="00820DCC"/>
    <w:rsid w:val="0082139D"/>
    <w:rsid w:val="00825EAA"/>
    <w:rsid w:val="00837A76"/>
    <w:rsid w:val="0084216C"/>
    <w:rsid w:val="00843F0B"/>
    <w:rsid w:val="008475B9"/>
    <w:rsid w:val="008505C3"/>
    <w:rsid w:val="00852344"/>
    <w:rsid w:val="008535C2"/>
    <w:rsid w:val="0085431A"/>
    <w:rsid w:val="00854CB0"/>
    <w:rsid w:val="00854FDB"/>
    <w:rsid w:val="00855792"/>
    <w:rsid w:val="008573D3"/>
    <w:rsid w:val="0086106B"/>
    <w:rsid w:val="0086406E"/>
    <w:rsid w:val="0086472B"/>
    <w:rsid w:val="00864E3E"/>
    <w:rsid w:val="00865EAB"/>
    <w:rsid w:val="00866211"/>
    <w:rsid w:val="00870B7D"/>
    <w:rsid w:val="00870DFE"/>
    <w:rsid w:val="00873B34"/>
    <w:rsid w:val="008761B5"/>
    <w:rsid w:val="00876B2C"/>
    <w:rsid w:val="00877774"/>
    <w:rsid w:val="00877C35"/>
    <w:rsid w:val="00882469"/>
    <w:rsid w:val="00885AEC"/>
    <w:rsid w:val="0088739A"/>
    <w:rsid w:val="00887462"/>
    <w:rsid w:val="00890F2B"/>
    <w:rsid w:val="0089345E"/>
    <w:rsid w:val="008977A6"/>
    <w:rsid w:val="008A003B"/>
    <w:rsid w:val="008A1AF1"/>
    <w:rsid w:val="008A1E14"/>
    <w:rsid w:val="008A4A29"/>
    <w:rsid w:val="008A57D8"/>
    <w:rsid w:val="008B34E5"/>
    <w:rsid w:val="008B4B8E"/>
    <w:rsid w:val="008B4F85"/>
    <w:rsid w:val="008B6694"/>
    <w:rsid w:val="008B6FE2"/>
    <w:rsid w:val="008C16CB"/>
    <w:rsid w:val="008C38D1"/>
    <w:rsid w:val="008C5D51"/>
    <w:rsid w:val="008C640A"/>
    <w:rsid w:val="008D1C30"/>
    <w:rsid w:val="008D1DD1"/>
    <w:rsid w:val="008D4AD8"/>
    <w:rsid w:val="008D75A4"/>
    <w:rsid w:val="008E4648"/>
    <w:rsid w:val="008E4E71"/>
    <w:rsid w:val="008E5BCC"/>
    <w:rsid w:val="008E629A"/>
    <w:rsid w:val="008E7585"/>
    <w:rsid w:val="008F21CF"/>
    <w:rsid w:val="008F44D8"/>
    <w:rsid w:val="00901E23"/>
    <w:rsid w:val="009039B5"/>
    <w:rsid w:val="0090508A"/>
    <w:rsid w:val="00905C43"/>
    <w:rsid w:val="00911D41"/>
    <w:rsid w:val="00911F0A"/>
    <w:rsid w:val="0091438E"/>
    <w:rsid w:val="00921FC6"/>
    <w:rsid w:val="00923AEF"/>
    <w:rsid w:val="0092657D"/>
    <w:rsid w:val="009273A7"/>
    <w:rsid w:val="0093179B"/>
    <w:rsid w:val="00933040"/>
    <w:rsid w:val="00935AB2"/>
    <w:rsid w:val="009403B5"/>
    <w:rsid w:val="00942391"/>
    <w:rsid w:val="009427F1"/>
    <w:rsid w:val="0094366C"/>
    <w:rsid w:val="0094626E"/>
    <w:rsid w:val="00947482"/>
    <w:rsid w:val="00950421"/>
    <w:rsid w:val="00953ADF"/>
    <w:rsid w:val="0096147C"/>
    <w:rsid w:val="009621C2"/>
    <w:rsid w:val="009631D9"/>
    <w:rsid w:val="00963C81"/>
    <w:rsid w:val="00965418"/>
    <w:rsid w:val="00966487"/>
    <w:rsid w:val="00970226"/>
    <w:rsid w:val="00975C7B"/>
    <w:rsid w:val="009766B9"/>
    <w:rsid w:val="00976738"/>
    <w:rsid w:val="00976D57"/>
    <w:rsid w:val="00981BAD"/>
    <w:rsid w:val="00982190"/>
    <w:rsid w:val="009842CB"/>
    <w:rsid w:val="009848D6"/>
    <w:rsid w:val="00986C4C"/>
    <w:rsid w:val="0099044D"/>
    <w:rsid w:val="009920E1"/>
    <w:rsid w:val="00994B70"/>
    <w:rsid w:val="00997755"/>
    <w:rsid w:val="009A063A"/>
    <w:rsid w:val="009A0F7E"/>
    <w:rsid w:val="009A2C85"/>
    <w:rsid w:val="009A5974"/>
    <w:rsid w:val="009B054B"/>
    <w:rsid w:val="009B39A1"/>
    <w:rsid w:val="009B3A6B"/>
    <w:rsid w:val="009B3F68"/>
    <w:rsid w:val="009B4544"/>
    <w:rsid w:val="009B621A"/>
    <w:rsid w:val="009C0A56"/>
    <w:rsid w:val="009C1B03"/>
    <w:rsid w:val="009C215B"/>
    <w:rsid w:val="009C45D9"/>
    <w:rsid w:val="009C5E88"/>
    <w:rsid w:val="009C6F32"/>
    <w:rsid w:val="009D0609"/>
    <w:rsid w:val="009D2078"/>
    <w:rsid w:val="009E22C4"/>
    <w:rsid w:val="009E2D6D"/>
    <w:rsid w:val="009E2EAD"/>
    <w:rsid w:val="009E3CF1"/>
    <w:rsid w:val="009E52D0"/>
    <w:rsid w:val="009E5829"/>
    <w:rsid w:val="009E6782"/>
    <w:rsid w:val="009E68C4"/>
    <w:rsid w:val="009E7D0F"/>
    <w:rsid w:val="009F081F"/>
    <w:rsid w:val="009F2F4C"/>
    <w:rsid w:val="009F2FE5"/>
    <w:rsid w:val="009F3E54"/>
    <w:rsid w:val="009F62EB"/>
    <w:rsid w:val="00A00028"/>
    <w:rsid w:val="00A02D88"/>
    <w:rsid w:val="00A05035"/>
    <w:rsid w:val="00A06657"/>
    <w:rsid w:val="00A1111B"/>
    <w:rsid w:val="00A11248"/>
    <w:rsid w:val="00A134A1"/>
    <w:rsid w:val="00A1438B"/>
    <w:rsid w:val="00A15FA8"/>
    <w:rsid w:val="00A30B9B"/>
    <w:rsid w:val="00A336F2"/>
    <w:rsid w:val="00A33C63"/>
    <w:rsid w:val="00A34DF3"/>
    <w:rsid w:val="00A37BF9"/>
    <w:rsid w:val="00A45B49"/>
    <w:rsid w:val="00A46206"/>
    <w:rsid w:val="00A61A95"/>
    <w:rsid w:val="00A64360"/>
    <w:rsid w:val="00A6449E"/>
    <w:rsid w:val="00A644BF"/>
    <w:rsid w:val="00A65070"/>
    <w:rsid w:val="00A65903"/>
    <w:rsid w:val="00A661C6"/>
    <w:rsid w:val="00A67DA3"/>
    <w:rsid w:val="00A711A7"/>
    <w:rsid w:val="00A71410"/>
    <w:rsid w:val="00A748B2"/>
    <w:rsid w:val="00A7549D"/>
    <w:rsid w:val="00A82F77"/>
    <w:rsid w:val="00A837FC"/>
    <w:rsid w:val="00A84F6D"/>
    <w:rsid w:val="00A86D3D"/>
    <w:rsid w:val="00A92CA7"/>
    <w:rsid w:val="00A9493F"/>
    <w:rsid w:val="00AA1809"/>
    <w:rsid w:val="00AA268C"/>
    <w:rsid w:val="00AA7C6D"/>
    <w:rsid w:val="00AB26C3"/>
    <w:rsid w:val="00AB2948"/>
    <w:rsid w:val="00AB39FA"/>
    <w:rsid w:val="00AB6043"/>
    <w:rsid w:val="00AB7EA3"/>
    <w:rsid w:val="00AC2DB6"/>
    <w:rsid w:val="00AC57FC"/>
    <w:rsid w:val="00AC5C23"/>
    <w:rsid w:val="00AD0AAB"/>
    <w:rsid w:val="00AD10DD"/>
    <w:rsid w:val="00AD4C99"/>
    <w:rsid w:val="00AD6933"/>
    <w:rsid w:val="00AD6B7B"/>
    <w:rsid w:val="00AD706E"/>
    <w:rsid w:val="00AE0545"/>
    <w:rsid w:val="00AE5E7C"/>
    <w:rsid w:val="00AE6345"/>
    <w:rsid w:val="00AF251E"/>
    <w:rsid w:val="00AF384D"/>
    <w:rsid w:val="00AF3DB5"/>
    <w:rsid w:val="00AF67FE"/>
    <w:rsid w:val="00B01589"/>
    <w:rsid w:val="00B0454E"/>
    <w:rsid w:val="00B053F3"/>
    <w:rsid w:val="00B0742D"/>
    <w:rsid w:val="00B111C3"/>
    <w:rsid w:val="00B14B9B"/>
    <w:rsid w:val="00B1706E"/>
    <w:rsid w:val="00B20A28"/>
    <w:rsid w:val="00B21AC8"/>
    <w:rsid w:val="00B21EB6"/>
    <w:rsid w:val="00B22BA0"/>
    <w:rsid w:val="00B265DA"/>
    <w:rsid w:val="00B32A62"/>
    <w:rsid w:val="00B3619D"/>
    <w:rsid w:val="00B37716"/>
    <w:rsid w:val="00B37D57"/>
    <w:rsid w:val="00B40295"/>
    <w:rsid w:val="00B40B93"/>
    <w:rsid w:val="00B41156"/>
    <w:rsid w:val="00B427B1"/>
    <w:rsid w:val="00B42EA4"/>
    <w:rsid w:val="00B51BF9"/>
    <w:rsid w:val="00B64310"/>
    <w:rsid w:val="00B64B0F"/>
    <w:rsid w:val="00B66350"/>
    <w:rsid w:val="00B66A36"/>
    <w:rsid w:val="00B70071"/>
    <w:rsid w:val="00B71248"/>
    <w:rsid w:val="00B75E23"/>
    <w:rsid w:val="00B75EE8"/>
    <w:rsid w:val="00B765CF"/>
    <w:rsid w:val="00B8105F"/>
    <w:rsid w:val="00B81A46"/>
    <w:rsid w:val="00B84C19"/>
    <w:rsid w:val="00B91037"/>
    <w:rsid w:val="00B91EB2"/>
    <w:rsid w:val="00B94DA1"/>
    <w:rsid w:val="00B95170"/>
    <w:rsid w:val="00B95B11"/>
    <w:rsid w:val="00B9680C"/>
    <w:rsid w:val="00B97436"/>
    <w:rsid w:val="00BA4B98"/>
    <w:rsid w:val="00BA5150"/>
    <w:rsid w:val="00BB047B"/>
    <w:rsid w:val="00BB1C9D"/>
    <w:rsid w:val="00BB230A"/>
    <w:rsid w:val="00BB6398"/>
    <w:rsid w:val="00BC3CD9"/>
    <w:rsid w:val="00BC4C4F"/>
    <w:rsid w:val="00BC5D92"/>
    <w:rsid w:val="00BD0372"/>
    <w:rsid w:val="00BD1671"/>
    <w:rsid w:val="00BD1AC3"/>
    <w:rsid w:val="00BD6978"/>
    <w:rsid w:val="00BD70DF"/>
    <w:rsid w:val="00BD7DDE"/>
    <w:rsid w:val="00BE209C"/>
    <w:rsid w:val="00BE61B1"/>
    <w:rsid w:val="00BE66F1"/>
    <w:rsid w:val="00BF027C"/>
    <w:rsid w:val="00BF02A7"/>
    <w:rsid w:val="00BF15DC"/>
    <w:rsid w:val="00BF40B3"/>
    <w:rsid w:val="00BF4862"/>
    <w:rsid w:val="00BF5808"/>
    <w:rsid w:val="00BF5F18"/>
    <w:rsid w:val="00C00216"/>
    <w:rsid w:val="00C00F82"/>
    <w:rsid w:val="00C01490"/>
    <w:rsid w:val="00C016D5"/>
    <w:rsid w:val="00C04D5C"/>
    <w:rsid w:val="00C070D9"/>
    <w:rsid w:val="00C072F7"/>
    <w:rsid w:val="00C11292"/>
    <w:rsid w:val="00C12467"/>
    <w:rsid w:val="00C139CA"/>
    <w:rsid w:val="00C151ED"/>
    <w:rsid w:val="00C17EE0"/>
    <w:rsid w:val="00C2004D"/>
    <w:rsid w:val="00C20D91"/>
    <w:rsid w:val="00C21C98"/>
    <w:rsid w:val="00C22A58"/>
    <w:rsid w:val="00C24051"/>
    <w:rsid w:val="00C2725A"/>
    <w:rsid w:val="00C3210D"/>
    <w:rsid w:val="00C3444F"/>
    <w:rsid w:val="00C35118"/>
    <w:rsid w:val="00C36B38"/>
    <w:rsid w:val="00C4211C"/>
    <w:rsid w:val="00C4509A"/>
    <w:rsid w:val="00C459A0"/>
    <w:rsid w:val="00C45FF1"/>
    <w:rsid w:val="00C47C48"/>
    <w:rsid w:val="00C51429"/>
    <w:rsid w:val="00C5484E"/>
    <w:rsid w:val="00C558F8"/>
    <w:rsid w:val="00C56A69"/>
    <w:rsid w:val="00C600CE"/>
    <w:rsid w:val="00C60ABC"/>
    <w:rsid w:val="00C60AEF"/>
    <w:rsid w:val="00C62416"/>
    <w:rsid w:val="00C62632"/>
    <w:rsid w:val="00C65B98"/>
    <w:rsid w:val="00C66455"/>
    <w:rsid w:val="00C66661"/>
    <w:rsid w:val="00C677B3"/>
    <w:rsid w:val="00C70309"/>
    <w:rsid w:val="00C71885"/>
    <w:rsid w:val="00C71B45"/>
    <w:rsid w:val="00C74E50"/>
    <w:rsid w:val="00C75A6A"/>
    <w:rsid w:val="00C7623A"/>
    <w:rsid w:val="00C76DAE"/>
    <w:rsid w:val="00C804FC"/>
    <w:rsid w:val="00C84D04"/>
    <w:rsid w:val="00C856E1"/>
    <w:rsid w:val="00C863E4"/>
    <w:rsid w:val="00C864DB"/>
    <w:rsid w:val="00C86783"/>
    <w:rsid w:val="00C87525"/>
    <w:rsid w:val="00C875E7"/>
    <w:rsid w:val="00C875EF"/>
    <w:rsid w:val="00C87F99"/>
    <w:rsid w:val="00C90AE3"/>
    <w:rsid w:val="00C92E78"/>
    <w:rsid w:val="00C943AC"/>
    <w:rsid w:val="00C951CC"/>
    <w:rsid w:val="00C97AA2"/>
    <w:rsid w:val="00CA0A8C"/>
    <w:rsid w:val="00CA1B17"/>
    <w:rsid w:val="00CB01AC"/>
    <w:rsid w:val="00CB1856"/>
    <w:rsid w:val="00CB345C"/>
    <w:rsid w:val="00CB3E78"/>
    <w:rsid w:val="00CB4C88"/>
    <w:rsid w:val="00CB67D5"/>
    <w:rsid w:val="00CB75E3"/>
    <w:rsid w:val="00CC19E9"/>
    <w:rsid w:val="00CC60BE"/>
    <w:rsid w:val="00CC73C5"/>
    <w:rsid w:val="00CC748E"/>
    <w:rsid w:val="00CC74B4"/>
    <w:rsid w:val="00CD0550"/>
    <w:rsid w:val="00CD09C4"/>
    <w:rsid w:val="00CD7303"/>
    <w:rsid w:val="00CD7BD3"/>
    <w:rsid w:val="00CE0C87"/>
    <w:rsid w:val="00CE1C47"/>
    <w:rsid w:val="00CE67AF"/>
    <w:rsid w:val="00CF2523"/>
    <w:rsid w:val="00CF30A3"/>
    <w:rsid w:val="00CF4A6C"/>
    <w:rsid w:val="00CF51A7"/>
    <w:rsid w:val="00CF5D71"/>
    <w:rsid w:val="00CF6920"/>
    <w:rsid w:val="00CF7937"/>
    <w:rsid w:val="00D0064A"/>
    <w:rsid w:val="00D01BEB"/>
    <w:rsid w:val="00D01E35"/>
    <w:rsid w:val="00D03C09"/>
    <w:rsid w:val="00D07991"/>
    <w:rsid w:val="00D104BE"/>
    <w:rsid w:val="00D109B1"/>
    <w:rsid w:val="00D11742"/>
    <w:rsid w:val="00D14664"/>
    <w:rsid w:val="00D20F5D"/>
    <w:rsid w:val="00D246E3"/>
    <w:rsid w:val="00D27C81"/>
    <w:rsid w:val="00D34A24"/>
    <w:rsid w:val="00D34A3A"/>
    <w:rsid w:val="00D3612A"/>
    <w:rsid w:val="00D36CE6"/>
    <w:rsid w:val="00D37703"/>
    <w:rsid w:val="00D37874"/>
    <w:rsid w:val="00D37C98"/>
    <w:rsid w:val="00D37F25"/>
    <w:rsid w:val="00D40D18"/>
    <w:rsid w:val="00D40E6E"/>
    <w:rsid w:val="00D4239B"/>
    <w:rsid w:val="00D43384"/>
    <w:rsid w:val="00D43AEA"/>
    <w:rsid w:val="00D459D6"/>
    <w:rsid w:val="00D465C6"/>
    <w:rsid w:val="00D47B30"/>
    <w:rsid w:val="00D53518"/>
    <w:rsid w:val="00D54F19"/>
    <w:rsid w:val="00D56184"/>
    <w:rsid w:val="00D5746F"/>
    <w:rsid w:val="00D617CA"/>
    <w:rsid w:val="00D6240F"/>
    <w:rsid w:val="00D62A61"/>
    <w:rsid w:val="00D65060"/>
    <w:rsid w:val="00D6560E"/>
    <w:rsid w:val="00D72926"/>
    <w:rsid w:val="00D73D65"/>
    <w:rsid w:val="00D74F4E"/>
    <w:rsid w:val="00D815A2"/>
    <w:rsid w:val="00D83C28"/>
    <w:rsid w:val="00D8526A"/>
    <w:rsid w:val="00D8675E"/>
    <w:rsid w:val="00D96AA3"/>
    <w:rsid w:val="00DA0D5B"/>
    <w:rsid w:val="00DA5E1E"/>
    <w:rsid w:val="00DA6F3E"/>
    <w:rsid w:val="00DB046D"/>
    <w:rsid w:val="00DB1875"/>
    <w:rsid w:val="00DB4696"/>
    <w:rsid w:val="00DC0A1F"/>
    <w:rsid w:val="00DC5D2D"/>
    <w:rsid w:val="00DD2CBA"/>
    <w:rsid w:val="00DD6CA2"/>
    <w:rsid w:val="00DD7831"/>
    <w:rsid w:val="00DE01CA"/>
    <w:rsid w:val="00DE21FD"/>
    <w:rsid w:val="00DE2422"/>
    <w:rsid w:val="00DE3051"/>
    <w:rsid w:val="00DE408E"/>
    <w:rsid w:val="00DE566E"/>
    <w:rsid w:val="00DE5E4C"/>
    <w:rsid w:val="00DE643F"/>
    <w:rsid w:val="00DE7D7C"/>
    <w:rsid w:val="00DF154A"/>
    <w:rsid w:val="00DF180C"/>
    <w:rsid w:val="00DF476D"/>
    <w:rsid w:val="00DF5662"/>
    <w:rsid w:val="00DF67EE"/>
    <w:rsid w:val="00DF7363"/>
    <w:rsid w:val="00E00AE5"/>
    <w:rsid w:val="00E01CE3"/>
    <w:rsid w:val="00E03121"/>
    <w:rsid w:val="00E04898"/>
    <w:rsid w:val="00E050E6"/>
    <w:rsid w:val="00E06274"/>
    <w:rsid w:val="00E06827"/>
    <w:rsid w:val="00E0748A"/>
    <w:rsid w:val="00E110B6"/>
    <w:rsid w:val="00E11987"/>
    <w:rsid w:val="00E13ACD"/>
    <w:rsid w:val="00E13FFB"/>
    <w:rsid w:val="00E15572"/>
    <w:rsid w:val="00E165AE"/>
    <w:rsid w:val="00E16B8F"/>
    <w:rsid w:val="00E20D81"/>
    <w:rsid w:val="00E227EC"/>
    <w:rsid w:val="00E2406B"/>
    <w:rsid w:val="00E25F64"/>
    <w:rsid w:val="00E308C4"/>
    <w:rsid w:val="00E31426"/>
    <w:rsid w:val="00E3366F"/>
    <w:rsid w:val="00E426BC"/>
    <w:rsid w:val="00E42BD2"/>
    <w:rsid w:val="00E449A2"/>
    <w:rsid w:val="00E4622C"/>
    <w:rsid w:val="00E47072"/>
    <w:rsid w:val="00E51FFB"/>
    <w:rsid w:val="00E532CF"/>
    <w:rsid w:val="00E536E8"/>
    <w:rsid w:val="00E551F7"/>
    <w:rsid w:val="00E573C0"/>
    <w:rsid w:val="00E57666"/>
    <w:rsid w:val="00E57C04"/>
    <w:rsid w:val="00E604D5"/>
    <w:rsid w:val="00E611D2"/>
    <w:rsid w:val="00E616F8"/>
    <w:rsid w:val="00E62BE3"/>
    <w:rsid w:val="00E63036"/>
    <w:rsid w:val="00E635C8"/>
    <w:rsid w:val="00E644A3"/>
    <w:rsid w:val="00E64B5D"/>
    <w:rsid w:val="00E64BF1"/>
    <w:rsid w:val="00E6556E"/>
    <w:rsid w:val="00E679E5"/>
    <w:rsid w:val="00E70520"/>
    <w:rsid w:val="00E70DF5"/>
    <w:rsid w:val="00E71488"/>
    <w:rsid w:val="00E71EDC"/>
    <w:rsid w:val="00E72F21"/>
    <w:rsid w:val="00E73754"/>
    <w:rsid w:val="00E73CE5"/>
    <w:rsid w:val="00E77A31"/>
    <w:rsid w:val="00E77C26"/>
    <w:rsid w:val="00E81771"/>
    <w:rsid w:val="00E847F3"/>
    <w:rsid w:val="00E87CD1"/>
    <w:rsid w:val="00E90F08"/>
    <w:rsid w:val="00E9587D"/>
    <w:rsid w:val="00EA1E01"/>
    <w:rsid w:val="00EA6196"/>
    <w:rsid w:val="00EA6874"/>
    <w:rsid w:val="00EA7168"/>
    <w:rsid w:val="00EB1674"/>
    <w:rsid w:val="00EB470C"/>
    <w:rsid w:val="00EB4D26"/>
    <w:rsid w:val="00EB540E"/>
    <w:rsid w:val="00EB6110"/>
    <w:rsid w:val="00EB6F15"/>
    <w:rsid w:val="00EC0FE6"/>
    <w:rsid w:val="00EC4169"/>
    <w:rsid w:val="00EC5DC0"/>
    <w:rsid w:val="00EC649D"/>
    <w:rsid w:val="00EC74E7"/>
    <w:rsid w:val="00EC7697"/>
    <w:rsid w:val="00ED0855"/>
    <w:rsid w:val="00ED12AB"/>
    <w:rsid w:val="00ED1870"/>
    <w:rsid w:val="00ED1FA4"/>
    <w:rsid w:val="00ED4E8E"/>
    <w:rsid w:val="00ED6284"/>
    <w:rsid w:val="00ED7225"/>
    <w:rsid w:val="00EE498C"/>
    <w:rsid w:val="00EE620D"/>
    <w:rsid w:val="00EE70CD"/>
    <w:rsid w:val="00EF04C1"/>
    <w:rsid w:val="00EF12A4"/>
    <w:rsid w:val="00EF21FC"/>
    <w:rsid w:val="00EF273C"/>
    <w:rsid w:val="00EF4204"/>
    <w:rsid w:val="00EF5DFB"/>
    <w:rsid w:val="00EF66F0"/>
    <w:rsid w:val="00F02587"/>
    <w:rsid w:val="00F04192"/>
    <w:rsid w:val="00F04BCC"/>
    <w:rsid w:val="00F107BA"/>
    <w:rsid w:val="00F12B2F"/>
    <w:rsid w:val="00F133E3"/>
    <w:rsid w:val="00F13C84"/>
    <w:rsid w:val="00F140F5"/>
    <w:rsid w:val="00F14621"/>
    <w:rsid w:val="00F25AB0"/>
    <w:rsid w:val="00F268BA"/>
    <w:rsid w:val="00F26A9F"/>
    <w:rsid w:val="00F34C74"/>
    <w:rsid w:val="00F40C75"/>
    <w:rsid w:val="00F45E60"/>
    <w:rsid w:val="00F538CC"/>
    <w:rsid w:val="00F57A15"/>
    <w:rsid w:val="00F6762E"/>
    <w:rsid w:val="00F713C3"/>
    <w:rsid w:val="00F71CF1"/>
    <w:rsid w:val="00F76D7D"/>
    <w:rsid w:val="00F815B0"/>
    <w:rsid w:val="00F85470"/>
    <w:rsid w:val="00F85D3B"/>
    <w:rsid w:val="00F8679D"/>
    <w:rsid w:val="00F87F4F"/>
    <w:rsid w:val="00F93D45"/>
    <w:rsid w:val="00F95D45"/>
    <w:rsid w:val="00F95FB3"/>
    <w:rsid w:val="00F979CE"/>
    <w:rsid w:val="00FA18CA"/>
    <w:rsid w:val="00FA1B68"/>
    <w:rsid w:val="00FA450C"/>
    <w:rsid w:val="00FA5EED"/>
    <w:rsid w:val="00FA6931"/>
    <w:rsid w:val="00FB27B0"/>
    <w:rsid w:val="00FB4B52"/>
    <w:rsid w:val="00FB540A"/>
    <w:rsid w:val="00FB592F"/>
    <w:rsid w:val="00FB5AFE"/>
    <w:rsid w:val="00FB5D7B"/>
    <w:rsid w:val="00FB5DAC"/>
    <w:rsid w:val="00FB6AFA"/>
    <w:rsid w:val="00FB781E"/>
    <w:rsid w:val="00FC2AD8"/>
    <w:rsid w:val="00FC4118"/>
    <w:rsid w:val="00FD075E"/>
    <w:rsid w:val="00FD2DE9"/>
    <w:rsid w:val="00FD4AF0"/>
    <w:rsid w:val="00FD507D"/>
    <w:rsid w:val="00FD71A0"/>
    <w:rsid w:val="00FE2418"/>
    <w:rsid w:val="00FE4BAB"/>
    <w:rsid w:val="00FE5F35"/>
    <w:rsid w:val="00FF19CB"/>
    <w:rsid w:val="00FF2F1C"/>
    <w:rsid w:val="00FF4A3D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9625699"/>
  <w15:docId w15:val="{BB35577B-E422-4A06-A8A0-EA67CFCA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Strong" w:locked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1C2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qFormat/>
    <w:rsid w:val="00C51429"/>
    <w:pPr>
      <w:numPr>
        <w:numId w:val="7"/>
      </w:numPr>
    </w:pPr>
    <w:rPr>
      <w:szCs w:val="24"/>
    </w:rPr>
  </w:style>
  <w:style w:type="paragraph" w:customStyle="1" w:styleId="Numberedlevel3text">
    <w:name w:val="Numbered level 3 text"/>
    <w:basedOn w:val="Normal"/>
    <w:rsid w:val="00FA450C"/>
    <w:pPr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6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5"/>
      </w:numPr>
      <w:spacing w:after="0"/>
    </w:p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ormal"/>
    <w:link w:val="Numberedlevel2textChar"/>
    <w:qFormat/>
    <w:rsid w:val="00FA450C"/>
    <w:pPr>
      <w:numPr>
        <w:ilvl w:val="1"/>
        <w:numId w:val="7"/>
      </w:numPr>
      <w:spacing w:after="240" w:line="360" w:lineRule="auto"/>
      <w:outlineLvl w:val="1"/>
    </w:pPr>
    <w:rPr>
      <w:rFonts w:ascii="Arial" w:hAnsi="Arial" w:cs="Arial"/>
      <w:bCs/>
      <w:iCs/>
      <w:szCs w:val="28"/>
    </w:rPr>
  </w:style>
  <w:style w:type="paragraph" w:customStyle="1" w:styleId="Bulletleft1last">
    <w:name w:val="Bullet left 1 last"/>
    <w:basedOn w:val="NICEnormal"/>
    <w:rsid w:val="00953ADF"/>
    <w:pPr>
      <w:numPr>
        <w:numId w:val="8"/>
      </w:numPr>
    </w:pPr>
    <w:rPr>
      <w:rFonts w:cs="Arial"/>
    </w:r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table" w:styleId="TableGrid">
    <w:name w:val="Table Grid"/>
    <w:basedOn w:val="TableNormal"/>
    <w:locked/>
    <w:rsid w:val="009F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20DCC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20DCC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820DCC"/>
    <w:pPr>
      <w:spacing w:line="360" w:lineRule="auto"/>
      <w:ind w:left="567"/>
    </w:pPr>
    <w:rPr>
      <w:rFonts w:ascii="Arial" w:hAnsi="Arial"/>
      <w:i/>
    </w:rPr>
  </w:style>
  <w:style w:type="character" w:styleId="CommentReference">
    <w:name w:val="annotation reference"/>
    <w:locked/>
    <w:rsid w:val="00DA5E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5E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DA5E1E"/>
    <w:rPr>
      <w:b/>
      <w:bCs/>
    </w:rPr>
  </w:style>
  <w:style w:type="paragraph" w:styleId="BalloonText">
    <w:name w:val="Balloon Text"/>
    <w:basedOn w:val="Normal"/>
    <w:semiHidden/>
    <w:rsid w:val="00DA5E1E"/>
    <w:rPr>
      <w:rFonts w:ascii="Tahoma" w:hAnsi="Tahoma" w:cs="Tahoma"/>
      <w:sz w:val="16"/>
      <w:szCs w:val="16"/>
    </w:rPr>
  </w:style>
  <w:style w:type="paragraph" w:customStyle="1" w:styleId="Frontpagetitle">
    <w:name w:val="Front page title"/>
    <w:basedOn w:val="NICEnormalsinglespacing"/>
    <w:rsid w:val="00EF04C1"/>
    <w:pPr>
      <w:jc w:val="center"/>
    </w:pPr>
    <w:rPr>
      <w:rFonts w:cs="Arial"/>
      <w:sz w:val="48"/>
      <w:szCs w:val="48"/>
    </w:rPr>
  </w:style>
  <w:style w:type="paragraph" w:customStyle="1" w:styleId="Frontpagedate">
    <w:name w:val="Front page date"/>
    <w:basedOn w:val="NICEnormalsinglespacing"/>
    <w:rsid w:val="00EF04C1"/>
    <w:rPr>
      <w:rFonts w:cs="Arial"/>
      <w:sz w:val="32"/>
      <w:szCs w:val="32"/>
    </w:rPr>
  </w:style>
  <w:style w:type="paragraph" w:customStyle="1" w:styleId="Frontpageguidelinenumber">
    <w:name w:val="Front page guideline number"/>
    <w:basedOn w:val="NICEnormalsinglespacing"/>
    <w:rsid w:val="00EF04C1"/>
    <w:rPr>
      <w:rFonts w:cs="Arial"/>
      <w:color w:val="FFFFFF"/>
      <w:sz w:val="32"/>
      <w:szCs w:val="32"/>
    </w:rPr>
  </w:style>
  <w:style w:type="character" w:customStyle="1" w:styleId="NICEnormalChar">
    <w:name w:val="NICE normal Char"/>
    <w:link w:val="NICEnormal"/>
    <w:rsid w:val="0021227E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69613E"/>
    <w:rPr>
      <w:sz w:val="20"/>
      <w:szCs w:val="20"/>
    </w:rPr>
  </w:style>
  <w:style w:type="character" w:customStyle="1" w:styleId="FootnoteTextChar">
    <w:name w:val="Footnote Text Char"/>
    <w:link w:val="FootnoteText"/>
    <w:rsid w:val="0069613E"/>
    <w:rPr>
      <w:lang w:eastAsia="en-US"/>
    </w:rPr>
  </w:style>
  <w:style w:type="character" w:styleId="FootnoteReference">
    <w:name w:val="footnote reference"/>
    <w:locked/>
    <w:rsid w:val="0069613E"/>
    <w:rPr>
      <w:vertAlign w:val="superscript"/>
    </w:rPr>
  </w:style>
  <w:style w:type="character" w:styleId="FollowedHyperlink">
    <w:name w:val="FollowedHyperlink"/>
    <w:rsid w:val="006A5FCD"/>
    <w:rPr>
      <w:color w:val="800080"/>
      <w:u w:val="single"/>
    </w:rPr>
  </w:style>
  <w:style w:type="character" w:customStyle="1" w:styleId="Numberedlevel2textChar">
    <w:name w:val="Numbered level 2 text Char"/>
    <w:link w:val="Numberedlevel2text"/>
    <w:rsid w:val="009621C2"/>
    <w:rPr>
      <w:rFonts w:ascii="Arial" w:hAnsi="Arial" w:cs="Arial"/>
      <w:bCs/>
      <w:iCs/>
      <w:sz w:val="24"/>
      <w:szCs w:val="28"/>
      <w:lang w:eastAsia="en-US"/>
    </w:rPr>
  </w:style>
  <w:style w:type="character" w:customStyle="1" w:styleId="CommentTextChar">
    <w:name w:val="Comment Text Char"/>
    <w:link w:val="CommentText"/>
    <w:rsid w:val="009621C2"/>
    <w:rPr>
      <w:lang w:eastAsia="en-US"/>
    </w:rPr>
  </w:style>
  <w:style w:type="table" w:customStyle="1" w:styleId="TableGrid1">
    <w:name w:val="Table Grid1"/>
    <w:basedOn w:val="TableNormal"/>
    <w:next w:val="TableGrid"/>
    <w:rsid w:val="00155DB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11E7"/>
    <w:rPr>
      <w:sz w:val="24"/>
      <w:szCs w:val="24"/>
      <w:lang w:eastAsia="en-US"/>
    </w:rPr>
  </w:style>
  <w:style w:type="paragraph" w:customStyle="1" w:styleId="Tabletitle">
    <w:name w:val="Table title"/>
    <w:basedOn w:val="NICEnormal"/>
    <w:next w:val="NICEnormal"/>
    <w:rsid w:val="00885AEC"/>
    <w:pPr>
      <w:keepNext/>
      <w:spacing w:after="60" w:line="240" w:lineRule="auto"/>
    </w:pPr>
    <w:rPr>
      <w:b/>
    </w:rPr>
  </w:style>
  <w:style w:type="paragraph" w:customStyle="1" w:styleId="Proofingtabletext">
    <w:name w:val="Proofing table text"/>
    <w:basedOn w:val="Normal"/>
    <w:rsid w:val="00885AEC"/>
    <w:pPr>
      <w:framePr w:hSpace="180" w:wrap="around" w:vAnchor="text" w:hAnchor="margin" w:y="-52"/>
      <w:spacing w:before="60" w:after="60" w:line="288" w:lineRule="auto"/>
    </w:pPr>
    <w:rPr>
      <w:rFonts w:ascii="Arial" w:hAnsi="Arial"/>
      <w:sz w:val="18"/>
      <w:szCs w:val="20"/>
      <w:lang w:eastAsia="en-GB"/>
    </w:rPr>
  </w:style>
  <w:style w:type="paragraph" w:customStyle="1" w:styleId="Instructionstext">
    <w:name w:val="Instructions text"/>
    <w:basedOn w:val="Normal"/>
    <w:rsid w:val="00885A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DE9D9"/>
      <w:spacing w:before="240" w:after="240" w:line="288" w:lineRule="auto"/>
    </w:pPr>
    <w:rPr>
      <w:rFonts w:ascii="Arial" w:hAnsi="Arial"/>
      <w:kern w:val="32"/>
      <w:sz w:val="20"/>
      <w:szCs w:val="20"/>
    </w:rPr>
  </w:style>
  <w:style w:type="paragraph" w:customStyle="1" w:styleId="Instructionsheading">
    <w:name w:val="Instructions heading"/>
    <w:basedOn w:val="Normal"/>
    <w:rsid w:val="00885A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DE9D9"/>
      <w:spacing w:before="240" w:after="120" w:line="288" w:lineRule="auto"/>
      <w:outlineLvl w:val="1"/>
    </w:pPr>
    <w:rPr>
      <w:rFonts w:ascii="Arial" w:hAnsi="Arial"/>
      <w:i/>
      <w:iCs/>
      <w:color w:val="0070C0"/>
      <w:kern w:val="3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54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03B5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9D20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ubmed.ncbi.nlm.nih.gov/19208358/" TargetMode="External"/><Relationship Id="rId18" Type="http://schemas.openxmlformats.org/officeDocument/2006/relationships/hyperlink" Target="https://www.england.nhs.uk/publication/2023-25-nhs-payment-scheme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nice.org.uk/terms-and-condition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nk.springer.com/article/10.1007/s11096-005-1319-7" TargetMode="External"/><Relationship Id="rId17" Type="http://schemas.openxmlformats.org/officeDocument/2006/relationships/hyperlink" Target="https://link.springer.com/article/10.1007/s11096-005-1319-7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ubmed.ncbi.nlm.nih.gov/19208358/" TargetMode="External"/><Relationship Id="rId20" Type="http://schemas.openxmlformats.org/officeDocument/2006/relationships/hyperlink" Target="http://www.nice.org.uk/terms-and-condition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19208358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assets.publishing.service.gov.uk/government/uploads/system/uploads/attachment_data/file/1006297/hpr1321_sentBBV_main-report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assets.publishing.service.gov.uk/government/uploads/system/uploads/attachment_data/file/1006297/hpr1321_sentBBV_main-report.pdf" TargetMode="External"/><Relationship Id="rId19" Type="http://schemas.openxmlformats.org/officeDocument/2006/relationships/hyperlink" Target="https://www.nice.org.uk/guidance/ta8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itishlivertrust.org.uk/about-us/media-centre/statistics/" TargetMode="External"/><Relationship Id="rId14" Type="http://schemas.openxmlformats.org/officeDocument/2006/relationships/hyperlink" Target="https://britishlivertrust.org.uk/about-us/media-centre/statistics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D8E7-FF9C-4E94-B63F-DA42CFD7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1397</Words>
  <Characters>7965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9344</CharactersWithSpaces>
  <SharedDoc>false</SharedDoc>
  <HLinks>
    <vt:vector size="12" baseType="variant">
      <vt:variant>
        <vt:i4>2883704</vt:i4>
      </vt:variant>
      <vt:variant>
        <vt:i4>165</vt:i4>
      </vt:variant>
      <vt:variant>
        <vt:i4>0</vt:i4>
      </vt:variant>
      <vt:variant>
        <vt:i4>5</vt:i4>
      </vt:variant>
      <vt:variant>
        <vt:lpwstr>http://www.nice.org.uk/terms-and-conditions</vt:lpwstr>
      </vt:variant>
      <vt:variant>
        <vt:lpwstr/>
      </vt:variant>
      <vt:variant>
        <vt:i4>6946849</vt:i4>
      </vt:variant>
      <vt:variant>
        <vt:i4>159</vt:i4>
      </vt:variant>
      <vt:variant>
        <vt:i4>0</vt:i4>
      </vt:variant>
      <vt:variant>
        <vt:i4>5</vt:i4>
      </vt:variant>
      <vt:variant>
        <vt:lpwstr>http://www.nice.org.uk/article/wg1/chapter/nice-style-guide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Maxine Adrian-Fleet</dc:creator>
  <cp:keywords/>
  <dc:description/>
  <cp:lastModifiedBy>Helen Barnett</cp:lastModifiedBy>
  <cp:revision>2</cp:revision>
  <cp:lastPrinted>2022-01-19T13:14:00Z</cp:lastPrinted>
  <dcterms:created xsi:type="dcterms:W3CDTF">2023-06-06T15:53:00Z</dcterms:created>
  <dcterms:modified xsi:type="dcterms:W3CDTF">2023-06-06T15:53:00Z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2023-03-17T12:10:05Z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e6b3a1df-7e11-452e-9bde-c1a8e39f254f</vt:lpwstr>
  </property>
  <property fmtid="{D5CDD505-2E9C-101B-9397-08002B2CF9AE}" pid="8" name="MSIP_Label_c69d85d5-6d9e-4305-a294-1f636ec0f2d6_ContentBits">
    <vt:lpwstr>0</vt:lpwstr>
  </property>
</Properties>
</file>