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32F7F26A" w:rsidR="00D47BA7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9C1621">
        <w:rPr>
          <w:rFonts w:ascii="Arial" w:hAnsi="Arial" w:cs="Arial"/>
          <w:b/>
          <w:bCs/>
          <w:color w:val="00506A"/>
          <w:sz w:val="28"/>
          <w:szCs w:val="28"/>
        </w:rPr>
        <w:t xml:space="preserve">B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6D1B8CF2" w14:textId="28548B24" w:rsidR="00CC02B9" w:rsidRDefault="00080449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080449">
        <w:rPr>
          <w:rFonts w:ascii="Arial" w:hAnsi="Arial" w:cs="Arial"/>
          <w:b/>
          <w:bCs/>
          <w:color w:val="00506A"/>
          <w:sz w:val="28"/>
          <w:szCs w:val="28"/>
        </w:rPr>
        <w:t xml:space="preserve">Tofacitinib for treating active ankylosing spondylitis </w:t>
      </w:r>
      <w:r w:rsidR="00CC02B9">
        <w:rPr>
          <w:rFonts w:ascii="Arial" w:hAnsi="Arial" w:cs="Arial"/>
          <w:b/>
          <w:bCs/>
          <w:color w:val="00506A"/>
          <w:sz w:val="28"/>
          <w:szCs w:val="28"/>
        </w:rPr>
        <w:t>[ID38</w:t>
      </w:r>
      <w:r>
        <w:rPr>
          <w:rFonts w:ascii="Arial" w:hAnsi="Arial" w:cs="Arial"/>
          <w:b/>
          <w:bCs/>
          <w:color w:val="00506A"/>
          <w:sz w:val="28"/>
          <w:szCs w:val="28"/>
        </w:rPr>
        <w:t>65</w:t>
      </w:r>
      <w:r w:rsidR="00CC02B9">
        <w:rPr>
          <w:rFonts w:ascii="Arial" w:hAnsi="Arial" w:cs="Arial"/>
          <w:b/>
          <w:bCs/>
          <w:color w:val="00506A"/>
          <w:sz w:val="28"/>
          <w:szCs w:val="28"/>
        </w:rPr>
        <w:t>]</w:t>
      </w:r>
    </w:p>
    <w:p w14:paraId="74C01AEC" w14:textId="37E34489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722330">
        <w:rPr>
          <w:rFonts w:ascii="Arial" w:hAnsi="Arial" w:cs="Arial"/>
          <w:b/>
          <w:bCs/>
          <w:color w:val="00506A"/>
          <w:sz w:val="28"/>
          <w:szCs w:val="28"/>
        </w:rPr>
        <w:t>18/10/2023</w:t>
      </w:r>
    </w:p>
    <w:p w14:paraId="1C7CC411" w14:textId="77777777" w:rsidR="00D47BA7" w:rsidRDefault="00D47BA7"/>
    <w:tbl>
      <w:tblPr>
        <w:tblStyle w:val="TableGrid"/>
        <w:tblpPr w:leftFromText="180" w:rightFromText="180" w:vertAnchor="text" w:tblpX="-572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134"/>
        <w:gridCol w:w="1425"/>
        <w:gridCol w:w="1268"/>
        <w:gridCol w:w="2405"/>
      </w:tblGrid>
      <w:tr w:rsidR="004602D6" w:rsidRPr="009F66BF" w14:paraId="111674D1" w14:textId="77777777" w:rsidTr="007C789A">
        <w:trPr>
          <w:trHeight w:val="775"/>
        </w:trPr>
        <w:tc>
          <w:tcPr>
            <w:tcW w:w="2023" w:type="dxa"/>
          </w:tcPr>
          <w:p w14:paraId="626159D9" w14:textId="77777777" w:rsidR="004602D6" w:rsidRPr="009F66BF" w:rsidRDefault="004602D6" w:rsidP="004B57A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663" w:type="dxa"/>
          </w:tcPr>
          <w:p w14:paraId="4BC0C4D4" w14:textId="77777777" w:rsidR="004602D6" w:rsidRPr="009F66BF" w:rsidRDefault="004602D6" w:rsidP="004B57A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4602D6" w:rsidRPr="009F66BF" w:rsidRDefault="004602D6" w:rsidP="004B57A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4602D6" w:rsidRPr="009F66BF" w:rsidRDefault="004602D6" w:rsidP="004B57A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134" w:type="dxa"/>
          </w:tcPr>
          <w:p w14:paraId="1CD048D0" w14:textId="77777777" w:rsidR="004602D6" w:rsidRDefault="004602D6" w:rsidP="004B57A9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9F66BF" w:rsidRDefault="004602D6" w:rsidP="004B57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425" w:type="dxa"/>
          </w:tcPr>
          <w:p w14:paraId="07D4B157" w14:textId="77777777" w:rsidR="004602D6" w:rsidRPr="004602D6" w:rsidRDefault="004602D6" w:rsidP="004B57A9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4602D6" w:rsidRPr="009F66BF" w:rsidRDefault="004602D6" w:rsidP="004B57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77777777" w:rsidR="004602D6" w:rsidRDefault="004602D6" w:rsidP="004B57A9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756DC64" w14:textId="5CBD8E0E" w:rsidR="004602D6" w:rsidRPr="009F66BF" w:rsidRDefault="004602D6" w:rsidP="004B57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405" w:type="dxa"/>
          </w:tcPr>
          <w:p w14:paraId="5A51D99E" w14:textId="77777777" w:rsidR="004602D6" w:rsidRPr="009F66BF" w:rsidRDefault="004602D6" w:rsidP="004B57A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A4430C" w14:paraId="3C7E304E" w14:textId="77777777" w:rsidTr="007C789A">
        <w:tc>
          <w:tcPr>
            <w:tcW w:w="2023" w:type="dxa"/>
          </w:tcPr>
          <w:p w14:paraId="362157B7" w14:textId="581F0408" w:rsidR="00A4430C" w:rsidRPr="00961C9E" w:rsidRDefault="004752CB" w:rsidP="004752CB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r w:rsidRPr="004752CB">
              <w:rPr>
                <w:b w:val="0"/>
                <w:iCs/>
                <w:sz w:val="22"/>
                <w:szCs w:val="22"/>
              </w:rPr>
              <w:t>Dr James Fotheringham</w:t>
            </w:r>
          </w:p>
        </w:tc>
        <w:tc>
          <w:tcPr>
            <w:tcW w:w="1663" w:type="dxa"/>
          </w:tcPr>
          <w:p w14:paraId="382ED75B" w14:textId="2F815C8C" w:rsidR="00A4430C" w:rsidRPr="00961C9E" w:rsidRDefault="004752CB" w:rsidP="004B57A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Committee Member</w:t>
            </w:r>
          </w:p>
        </w:tc>
        <w:tc>
          <w:tcPr>
            <w:tcW w:w="1843" w:type="dxa"/>
          </w:tcPr>
          <w:p w14:paraId="780889A8" w14:textId="4F8996EC" w:rsidR="00A4430C" w:rsidRPr="004752CB" w:rsidRDefault="004752CB" w:rsidP="004B57A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Direct Financial </w:t>
            </w:r>
          </w:p>
        </w:tc>
        <w:tc>
          <w:tcPr>
            <w:tcW w:w="3118" w:type="dxa"/>
          </w:tcPr>
          <w:p w14:paraId="7A95FCCC" w14:textId="061E2BD5" w:rsidR="00A4430C" w:rsidRPr="00961C9E" w:rsidRDefault="0086421A" w:rsidP="004B57A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P</w:t>
            </w:r>
            <w:r w:rsidR="004752CB" w:rsidRPr="004752CB">
              <w:rPr>
                <w:b w:val="0"/>
                <w:iCs/>
                <w:sz w:val="22"/>
                <w:szCs w:val="22"/>
              </w:rPr>
              <w:t>articipated in an Advisory Board meeting for Novartis, about risk prediction tools in kidney transplantation, and honorarium was paid to directly to himself</w:t>
            </w:r>
            <w:r>
              <w:rPr>
                <w:b w:val="0"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710073B" w14:textId="6CDECA02" w:rsidR="00A4430C" w:rsidRPr="00025EDE" w:rsidRDefault="004752CB" w:rsidP="004B57A9">
            <w:pPr>
              <w:pStyle w:val="Title"/>
              <w:rPr>
                <w:b w:val="0"/>
                <w:iCs/>
                <w:sz w:val="22"/>
                <w:szCs w:val="22"/>
              </w:rPr>
            </w:pPr>
            <w:commentRangeStart w:id="0"/>
            <w:r>
              <w:rPr>
                <w:b w:val="0"/>
                <w:iCs/>
                <w:sz w:val="22"/>
                <w:szCs w:val="22"/>
              </w:rPr>
              <w:t>22/05/22</w:t>
            </w:r>
            <w:commentRangeEnd w:id="0"/>
            <w:r>
              <w:rPr>
                <w:rStyle w:val="CommentReference"/>
                <w:rFonts w:ascii="Times New Roman" w:hAnsi="Times New Roman"/>
                <w:b w:val="0"/>
                <w:bCs w:val="0"/>
                <w:kern w:val="0"/>
              </w:rPr>
              <w:commentReference w:id="0"/>
            </w:r>
          </w:p>
        </w:tc>
        <w:tc>
          <w:tcPr>
            <w:tcW w:w="1425" w:type="dxa"/>
          </w:tcPr>
          <w:p w14:paraId="6CF25CA4" w14:textId="1AF7CC98" w:rsidR="00025EDE" w:rsidRPr="00025EDE" w:rsidRDefault="004752CB" w:rsidP="00025EDE">
            <w:pPr>
              <w:pStyle w:val="Heading1"/>
              <w:jc w:val="center"/>
            </w:pPr>
            <w:r w:rsidRPr="004752CB">
              <w:rPr>
                <w:b w:val="0"/>
                <w:iCs/>
                <w:kern w:val="28"/>
                <w:sz w:val="22"/>
                <w:szCs w:val="22"/>
              </w:rPr>
              <w:t>09/06/22</w:t>
            </w:r>
          </w:p>
        </w:tc>
        <w:tc>
          <w:tcPr>
            <w:tcW w:w="1268" w:type="dxa"/>
          </w:tcPr>
          <w:p w14:paraId="28D8E33C" w14:textId="61E36188" w:rsidR="00A4430C" w:rsidRPr="00A4430C" w:rsidRDefault="00A4430C" w:rsidP="004B57A9">
            <w:pPr>
              <w:pStyle w:val="Title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2405" w:type="dxa"/>
          </w:tcPr>
          <w:p w14:paraId="23923EC1" w14:textId="17644625" w:rsidR="00A4430C" w:rsidRPr="00961C9E" w:rsidRDefault="004752CB" w:rsidP="004B57A9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4752CB">
              <w:rPr>
                <w:b w:val="0"/>
                <w:iCs/>
                <w:sz w:val="22"/>
                <w:szCs w:val="22"/>
              </w:rPr>
              <w:t>It was agreed this this declaration would not prevent Dr Fotheringham from participating in this discussion.</w:t>
            </w:r>
          </w:p>
        </w:tc>
      </w:tr>
      <w:tr w:rsidR="0021178D" w14:paraId="7C538747" w14:textId="77777777" w:rsidTr="007C789A">
        <w:tc>
          <w:tcPr>
            <w:tcW w:w="2023" w:type="dxa"/>
          </w:tcPr>
          <w:p w14:paraId="5A9ABA95" w14:textId="38FD16AF" w:rsidR="0021178D" w:rsidRPr="004752CB" w:rsidRDefault="0021178D" w:rsidP="0021178D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r w:rsidRPr="0021178D">
              <w:rPr>
                <w:b w:val="0"/>
                <w:iCs/>
                <w:sz w:val="22"/>
                <w:szCs w:val="22"/>
              </w:rPr>
              <w:t>Professor Nick Latimer</w:t>
            </w:r>
          </w:p>
        </w:tc>
        <w:tc>
          <w:tcPr>
            <w:tcW w:w="1663" w:type="dxa"/>
          </w:tcPr>
          <w:p w14:paraId="7CF4D325" w14:textId="428DBD4C" w:rsidR="0021178D" w:rsidRPr="004752CB" w:rsidRDefault="0021178D" w:rsidP="0021178D">
            <w:pPr>
              <w:pStyle w:val="Title"/>
              <w:tabs>
                <w:tab w:val="left" w:pos="300"/>
              </w:tabs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Committee Member</w:t>
            </w:r>
          </w:p>
        </w:tc>
        <w:tc>
          <w:tcPr>
            <w:tcW w:w="1843" w:type="dxa"/>
          </w:tcPr>
          <w:p w14:paraId="57553DA8" w14:textId="52A3D883" w:rsidR="0021178D" w:rsidRPr="004752CB" w:rsidRDefault="0021178D" w:rsidP="0021178D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Direct Financial </w:t>
            </w:r>
          </w:p>
        </w:tc>
        <w:tc>
          <w:tcPr>
            <w:tcW w:w="3118" w:type="dxa"/>
          </w:tcPr>
          <w:p w14:paraId="7C2B42C0" w14:textId="713E446C" w:rsidR="0021178D" w:rsidRPr="004752CB" w:rsidRDefault="0021178D" w:rsidP="0021178D">
            <w:pPr>
              <w:pStyle w:val="Title"/>
              <w:tabs>
                <w:tab w:val="left" w:pos="300"/>
              </w:tabs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I</w:t>
            </w:r>
            <w:r w:rsidRPr="0021178D">
              <w:rPr>
                <w:b w:val="0"/>
                <w:iCs/>
                <w:sz w:val="22"/>
                <w:szCs w:val="22"/>
              </w:rPr>
              <w:t>n October 2021, he gave Novartis staff a training session on survival analysis. This was not product or appraisal specific and was about methods. Novartis are listed as the manufacturer of a comparator.</w:t>
            </w:r>
          </w:p>
        </w:tc>
        <w:tc>
          <w:tcPr>
            <w:tcW w:w="1134" w:type="dxa"/>
          </w:tcPr>
          <w:p w14:paraId="22ACAF18" w14:textId="1DCF6E75" w:rsidR="0021178D" w:rsidRPr="004752CB" w:rsidRDefault="0021178D" w:rsidP="0021178D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commentRangeStart w:id="1"/>
            <w:r>
              <w:rPr>
                <w:b w:val="0"/>
                <w:iCs/>
                <w:sz w:val="22"/>
                <w:szCs w:val="22"/>
              </w:rPr>
              <w:t>19/05/22</w:t>
            </w:r>
            <w:commentRangeEnd w:id="1"/>
            <w:r>
              <w:rPr>
                <w:rStyle w:val="CommentReference"/>
                <w:rFonts w:ascii="Times New Roman" w:hAnsi="Times New Roman"/>
                <w:b w:val="0"/>
                <w:bCs w:val="0"/>
                <w:kern w:val="0"/>
              </w:rPr>
              <w:commentReference w:id="1"/>
            </w:r>
          </w:p>
        </w:tc>
        <w:tc>
          <w:tcPr>
            <w:tcW w:w="1425" w:type="dxa"/>
          </w:tcPr>
          <w:p w14:paraId="55C6028F" w14:textId="7AA6E979" w:rsidR="0021178D" w:rsidRPr="004752CB" w:rsidRDefault="0021178D" w:rsidP="0021178D">
            <w:pPr>
              <w:pStyle w:val="Heading1"/>
              <w:tabs>
                <w:tab w:val="left" w:pos="300"/>
              </w:tabs>
              <w:jc w:val="center"/>
              <w:rPr>
                <w:b w:val="0"/>
                <w:iCs/>
                <w:kern w:val="28"/>
                <w:sz w:val="22"/>
                <w:szCs w:val="22"/>
              </w:rPr>
            </w:pPr>
            <w:r w:rsidRPr="0021178D">
              <w:rPr>
                <w:b w:val="0"/>
                <w:iCs/>
                <w:kern w:val="28"/>
                <w:sz w:val="22"/>
                <w:szCs w:val="22"/>
              </w:rPr>
              <w:t>09/06/22</w:t>
            </w:r>
          </w:p>
        </w:tc>
        <w:tc>
          <w:tcPr>
            <w:tcW w:w="1268" w:type="dxa"/>
          </w:tcPr>
          <w:p w14:paraId="285D15CC" w14:textId="5DD5E1FE" w:rsidR="0021178D" w:rsidRPr="004752CB" w:rsidRDefault="0021178D" w:rsidP="0021178D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2405" w:type="dxa"/>
          </w:tcPr>
          <w:p w14:paraId="1619F187" w14:textId="6434A42C" w:rsidR="0021178D" w:rsidRPr="004752CB" w:rsidRDefault="0021178D" w:rsidP="0021178D">
            <w:pPr>
              <w:pStyle w:val="Title"/>
              <w:tabs>
                <w:tab w:val="left" w:pos="300"/>
              </w:tabs>
              <w:rPr>
                <w:b w:val="0"/>
                <w:iCs/>
                <w:sz w:val="22"/>
                <w:szCs w:val="22"/>
              </w:rPr>
            </w:pPr>
            <w:r w:rsidRPr="0021178D">
              <w:rPr>
                <w:b w:val="0"/>
                <w:iCs/>
                <w:sz w:val="22"/>
                <w:szCs w:val="22"/>
              </w:rPr>
              <w:t>It was agreed that this declaration would not prevent Professor Latimer from taking part in this discussion.</w:t>
            </w:r>
          </w:p>
        </w:tc>
      </w:tr>
      <w:tr w:rsidR="00754E8D" w14:paraId="07D6FE42" w14:textId="77777777" w:rsidTr="007C789A">
        <w:tc>
          <w:tcPr>
            <w:tcW w:w="2023" w:type="dxa"/>
          </w:tcPr>
          <w:p w14:paraId="5D5835FE" w14:textId="43EC3937" w:rsidR="00754E8D" w:rsidRPr="004752CB" w:rsidRDefault="00080449" w:rsidP="004752CB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Mr Peter Wheatly-Price</w:t>
            </w:r>
          </w:p>
        </w:tc>
        <w:tc>
          <w:tcPr>
            <w:tcW w:w="1663" w:type="dxa"/>
          </w:tcPr>
          <w:p w14:paraId="1C1C2F76" w14:textId="2313F427" w:rsidR="00754E8D" w:rsidRPr="004752CB" w:rsidRDefault="00080449" w:rsidP="00080449">
            <w:pPr>
              <w:pStyle w:val="Title"/>
              <w:tabs>
                <w:tab w:val="left" w:pos="300"/>
              </w:tabs>
              <w:rPr>
                <w:b w:val="0"/>
                <w:iCs/>
                <w:sz w:val="22"/>
                <w:szCs w:val="22"/>
              </w:rPr>
            </w:pPr>
            <w:r w:rsidRPr="00080449">
              <w:rPr>
                <w:b w:val="0"/>
                <w:iCs/>
                <w:sz w:val="22"/>
                <w:szCs w:val="22"/>
              </w:rPr>
              <w:t>Committee Member</w:t>
            </w:r>
          </w:p>
        </w:tc>
        <w:tc>
          <w:tcPr>
            <w:tcW w:w="1843" w:type="dxa"/>
          </w:tcPr>
          <w:p w14:paraId="005581B6" w14:textId="2705B9B7" w:rsidR="00754E8D" w:rsidRPr="004752CB" w:rsidRDefault="00080449" w:rsidP="004752CB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D</w:t>
            </w:r>
            <w:r w:rsidRPr="00080449">
              <w:rPr>
                <w:b w:val="0"/>
                <w:iCs/>
                <w:sz w:val="22"/>
                <w:szCs w:val="22"/>
              </w:rPr>
              <w:t xml:space="preserve">irect </w:t>
            </w:r>
            <w:r>
              <w:rPr>
                <w:b w:val="0"/>
                <w:iCs/>
                <w:sz w:val="22"/>
                <w:szCs w:val="22"/>
              </w:rPr>
              <w:t>P</w:t>
            </w:r>
            <w:r w:rsidRPr="00080449">
              <w:rPr>
                <w:b w:val="0"/>
                <w:iCs/>
                <w:sz w:val="22"/>
                <w:szCs w:val="22"/>
              </w:rPr>
              <w:t xml:space="preserve">rofessional and </w:t>
            </w:r>
            <w:r>
              <w:rPr>
                <w:b w:val="0"/>
                <w:iCs/>
                <w:sz w:val="22"/>
                <w:szCs w:val="22"/>
              </w:rPr>
              <w:t>P</w:t>
            </w:r>
            <w:r w:rsidRPr="00080449">
              <w:rPr>
                <w:b w:val="0"/>
                <w:iCs/>
                <w:sz w:val="22"/>
                <w:szCs w:val="22"/>
              </w:rPr>
              <w:t>ersonal interest</w:t>
            </w:r>
          </w:p>
        </w:tc>
        <w:tc>
          <w:tcPr>
            <w:tcW w:w="3118" w:type="dxa"/>
          </w:tcPr>
          <w:p w14:paraId="6B5DCD4D" w14:textId="7253832C" w:rsidR="00754E8D" w:rsidRPr="004752CB" w:rsidRDefault="00080449" w:rsidP="0021178D">
            <w:pPr>
              <w:pStyle w:val="Title"/>
              <w:tabs>
                <w:tab w:val="left" w:pos="300"/>
              </w:tabs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Peter </w:t>
            </w:r>
            <w:r w:rsidRPr="00080449">
              <w:rPr>
                <w:b w:val="0"/>
                <w:iCs/>
                <w:sz w:val="22"/>
                <w:szCs w:val="22"/>
              </w:rPr>
              <w:t xml:space="preserve">has lived with Ankylosing Spondylitis since aged 23 and have previously been treated with etanercept and </w:t>
            </w:r>
            <w:proofErr w:type="spellStart"/>
            <w:r w:rsidRPr="00080449">
              <w:rPr>
                <w:b w:val="0"/>
                <w:iCs/>
                <w:sz w:val="22"/>
                <w:szCs w:val="22"/>
              </w:rPr>
              <w:t>adalumimab</w:t>
            </w:r>
            <w:proofErr w:type="spellEnd"/>
            <w:r w:rsidRPr="00080449">
              <w:rPr>
                <w:b w:val="0"/>
                <w:iCs/>
                <w:sz w:val="22"/>
                <w:szCs w:val="22"/>
              </w:rPr>
              <w:t xml:space="preserve"> and is currently on </w:t>
            </w:r>
            <w:proofErr w:type="spellStart"/>
            <w:r w:rsidRPr="00080449">
              <w:rPr>
                <w:b w:val="0"/>
                <w:iCs/>
                <w:sz w:val="22"/>
                <w:szCs w:val="22"/>
              </w:rPr>
              <w:t>golumimab</w:t>
            </w:r>
            <w:proofErr w:type="spellEnd"/>
            <w:r w:rsidRPr="00080449">
              <w:rPr>
                <w:b w:val="0"/>
                <w:iCs/>
                <w:sz w:val="22"/>
                <w:szCs w:val="22"/>
              </w:rPr>
              <w:t xml:space="preserve">. </w:t>
            </w:r>
            <w:r>
              <w:rPr>
                <w:b w:val="0"/>
                <w:iCs/>
                <w:sz w:val="22"/>
                <w:szCs w:val="22"/>
              </w:rPr>
              <w:t xml:space="preserve">He had </w:t>
            </w:r>
            <w:r w:rsidRPr="00080449">
              <w:rPr>
                <w:b w:val="0"/>
                <w:iCs/>
                <w:sz w:val="22"/>
                <w:szCs w:val="22"/>
              </w:rPr>
              <w:t xml:space="preserve">also previously served for 12 years as a trustee for the patient organisation (National Ankylosing </w:t>
            </w:r>
            <w:r w:rsidRPr="00080449">
              <w:rPr>
                <w:b w:val="0"/>
                <w:iCs/>
                <w:sz w:val="22"/>
                <w:szCs w:val="22"/>
              </w:rPr>
              <w:lastRenderedPageBreak/>
              <w:t xml:space="preserve">Spondylitis Society </w:t>
            </w:r>
            <w:proofErr w:type="gramStart"/>
            <w:r w:rsidRPr="00080449">
              <w:rPr>
                <w:b w:val="0"/>
                <w:iCs/>
                <w:sz w:val="22"/>
                <w:szCs w:val="22"/>
              </w:rPr>
              <w:t>now</w:t>
            </w:r>
            <w:proofErr w:type="gramEnd"/>
            <w:r w:rsidRPr="00080449">
              <w:rPr>
                <w:b w:val="0"/>
                <w:iCs/>
                <w:sz w:val="22"/>
                <w:szCs w:val="22"/>
              </w:rPr>
              <w:t xml:space="preserve"> National Axial </w:t>
            </w:r>
            <w:proofErr w:type="spellStart"/>
            <w:r w:rsidRPr="00080449">
              <w:rPr>
                <w:b w:val="0"/>
                <w:iCs/>
                <w:sz w:val="22"/>
                <w:szCs w:val="22"/>
              </w:rPr>
              <w:t>Spondyloarthritis</w:t>
            </w:r>
            <w:proofErr w:type="spellEnd"/>
            <w:r w:rsidRPr="00080449">
              <w:rPr>
                <w:b w:val="0"/>
                <w:iCs/>
                <w:sz w:val="22"/>
                <w:szCs w:val="22"/>
              </w:rPr>
              <w:t xml:space="preserve"> Society.) He is currently a member but not active in any way.</w:t>
            </w:r>
          </w:p>
        </w:tc>
        <w:tc>
          <w:tcPr>
            <w:tcW w:w="1134" w:type="dxa"/>
          </w:tcPr>
          <w:p w14:paraId="0899E6EF" w14:textId="7BA6A5FC" w:rsidR="00754E8D" w:rsidRPr="004752CB" w:rsidRDefault="00080449" w:rsidP="004752CB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lastRenderedPageBreak/>
              <w:t>20/05/22</w:t>
            </w:r>
          </w:p>
        </w:tc>
        <w:tc>
          <w:tcPr>
            <w:tcW w:w="1425" w:type="dxa"/>
          </w:tcPr>
          <w:p w14:paraId="133D062A" w14:textId="19CECEB9" w:rsidR="00754E8D" w:rsidRPr="004752CB" w:rsidRDefault="00080449" w:rsidP="0021178D">
            <w:pPr>
              <w:pStyle w:val="Title"/>
              <w:tabs>
                <w:tab w:val="left" w:pos="300"/>
              </w:tabs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09/06/22</w:t>
            </w:r>
          </w:p>
        </w:tc>
        <w:tc>
          <w:tcPr>
            <w:tcW w:w="1268" w:type="dxa"/>
          </w:tcPr>
          <w:p w14:paraId="27223A99" w14:textId="5285FDBC" w:rsidR="00754E8D" w:rsidRPr="004752CB" w:rsidRDefault="00754E8D" w:rsidP="004752CB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2405" w:type="dxa"/>
          </w:tcPr>
          <w:p w14:paraId="672EC20B" w14:textId="4B8A7761" w:rsidR="00754E8D" w:rsidRPr="004752CB" w:rsidRDefault="00080449" w:rsidP="0021178D">
            <w:pPr>
              <w:pStyle w:val="Title"/>
              <w:tabs>
                <w:tab w:val="left" w:pos="300"/>
              </w:tabs>
              <w:rPr>
                <w:b w:val="0"/>
                <w:iCs/>
                <w:sz w:val="22"/>
                <w:szCs w:val="22"/>
              </w:rPr>
            </w:pPr>
            <w:r w:rsidRPr="00080449">
              <w:rPr>
                <w:b w:val="0"/>
                <w:iCs/>
                <w:sz w:val="22"/>
                <w:szCs w:val="22"/>
              </w:rPr>
              <w:t>It was agreed that this declaration would not prevent Peter Wheatley-Price from participating in this discussion.</w:t>
            </w:r>
          </w:p>
        </w:tc>
      </w:tr>
      <w:tr w:rsidR="0086421A" w14:paraId="337FADC7" w14:textId="77777777" w:rsidTr="007C789A">
        <w:tc>
          <w:tcPr>
            <w:tcW w:w="2023" w:type="dxa"/>
          </w:tcPr>
          <w:p w14:paraId="2CC78238" w14:textId="35D703BE" w:rsidR="0086421A" w:rsidRPr="004752CB" w:rsidRDefault="00080449" w:rsidP="0086421A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Ms Frances Reid </w:t>
            </w:r>
          </w:p>
        </w:tc>
        <w:tc>
          <w:tcPr>
            <w:tcW w:w="1663" w:type="dxa"/>
          </w:tcPr>
          <w:p w14:paraId="7CDB68F8" w14:textId="70FCD9BD" w:rsidR="0086421A" w:rsidRPr="004752CB" w:rsidRDefault="00080449" w:rsidP="0086421A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Patient Expert</w:t>
            </w:r>
          </w:p>
        </w:tc>
        <w:tc>
          <w:tcPr>
            <w:tcW w:w="1843" w:type="dxa"/>
          </w:tcPr>
          <w:p w14:paraId="0856EF01" w14:textId="7F8AF68A" w:rsidR="0086421A" w:rsidRPr="004752CB" w:rsidRDefault="0086421A" w:rsidP="0086421A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0A1BA50D" w14:textId="621FF871" w:rsidR="0086421A" w:rsidRPr="004752CB" w:rsidRDefault="0086421A" w:rsidP="0086421A">
            <w:pPr>
              <w:pStyle w:val="Title"/>
              <w:tabs>
                <w:tab w:val="left" w:pos="300"/>
              </w:tabs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97933A" w14:textId="0545CEEC" w:rsidR="0086421A" w:rsidRPr="004752CB" w:rsidRDefault="0086421A" w:rsidP="0086421A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0EF7F80F" w14:textId="7CCDFBE7" w:rsidR="0086421A" w:rsidRPr="004752CB" w:rsidRDefault="0086421A" w:rsidP="0086421A">
            <w:pPr>
              <w:pStyle w:val="Title"/>
              <w:tabs>
                <w:tab w:val="left" w:pos="300"/>
              </w:tabs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268" w:type="dxa"/>
          </w:tcPr>
          <w:p w14:paraId="59F3FEB6" w14:textId="2650BAE1" w:rsidR="0086421A" w:rsidRPr="004752CB" w:rsidRDefault="0086421A" w:rsidP="0086421A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2405" w:type="dxa"/>
          </w:tcPr>
          <w:p w14:paraId="007F6CDB" w14:textId="00F9736E" w:rsidR="0086421A" w:rsidRPr="004752CB" w:rsidRDefault="0086421A" w:rsidP="0086421A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</w:p>
        </w:tc>
      </w:tr>
      <w:tr w:rsidR="00760AA4" w14:paraId="6EF3AFAC" w14:textId="77777777" w:rsidTr="007C789A">
        <w:tc>
          <w:tcPr>
            <w:tcW w:w="2023" w:type="dxa"/>
          </w:tcPr>
          <w:p w14:paraId="5F8D6A2E" w14:textId="68DF7031" w:rsidR="00760AA4" w:rsidRPr="004752CB" w:rsidRDefault="00080449" w:rsidP="0086421A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Dr Raj Sengupta</w:t>
            </w:r>
          </w:p>
        </w:tc>
        <w:tc>
          <w:tcPr>
            <w:tcW w:w="1663" w:type="dxa"/>
          </w:tcPr>
          <w:p w14:paraId="4F2F6005" w14:textId="28885509" w:rsidR="00760AA4" w:rsidRPr="004752CB" w:rsidRDefault="00080449" w:rsidP="004752CB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1843" w:type="dxa"/>
          </w:tcPr>
          <w:p w14:paraId="67837C93" w14:textId="2A812302" w:rsidR="004B57A9" w:rsidRPr="004752CB" w:rsidRDefault="00080449" w:rsidP="004752CB">
            <w:pPr>
              <w:pStyle w:val="Paragraphnonumbers"/>
              <w:tabs>
                <w:tab w:val="left" w:pos="300"/>
              </w:tabs>
              <w:rPr>
                <w:bCs/>
                <w:iCs/>
                <w:kern w:val="28"/>
                <w:sz w:val="22"/>
                <w:szCs w:val="22"/>
              </w:rPr>
            </w:pPr>
            <w:r w:rsidRPr="00080449">
              <w:rPr>
                <w:bCs/>
                <w:iCs/>
                <w:kern w:val="28"/>
                <w:sz w:val="22"/>
                <w:szCs w:val="22"/>
              </w:rPr>
              <w:t>Direct Financial</w:t>
            </w:r>
          </w:p>
        </w:tc>
        <w:tc>
          <w:tcPr>
            <w:tcW w:w="3118" w:type="dxa"/>
          </w:tcPr>
          <w:p w14:paraId="3A4F0EA9" w14:textId="4FE321D4" w:rsidR="004B57A9" w:rsidRPr="004752CB" w:rsidRDefault="00080449" w:rsidP="004752CB">
            <w:pPr>
              <w:pStyle w:val="Paragraphnonumbers"/>
              <w:tabs>
                <w:tab w:val="left" w:pos="300"/>
              </w:tabs>
              <w:rPr>
                <w:bCs/>
                <w:iCs/>
                <w:kern w:val="28"/>
                <w:sz w:val="22"/>
                <w:szCs w:val="22"/>
              </w:rPr>
            </w:pPr>
            <w:r>
              <w:rPr>
                <w:bCs/>
                <w:iCs/>
                <w:kern w:val="28"/>
                <w:sz w:val="22"/>
                <w:szCs w:val="22"/>
              </w:rPr>
              <w:t>R</w:t>
            </w:r>
            <w:r w:rsidRPr="00080449">
              <w:rPr>
                <w:bCs/>
                <w:iCs/>
                <w:kern w:val="28"/>
                <w:sz w:val="22"/>
                <w:szCs w:val="22"/>
              </w:rPr>
              <w:t xml:space="preserve">eceived honoraria, </w:t>
            </w:r>
            <w:proofErr w:type="gramStart"/>
            <w:r w:rsidRPr="00080449">
              <w:rPr>
                <w:bCs/>
                <w:iCs/>
                <w:kern w:val="28"/>
                <w:sz w:val="22"/>
                <w:szCs w:val="22"/>
              </w:rPr>
              <w:t>grants</w:t>
            </w:r>
            <w:proofErr w:type="gramEnd"/>
            <w:r w:rsidRPr="00080449">
              <w:rPr>
                <w:bCs/>
                <w:iCs/>
                <w:kern w:val="28"/>
                <w:sz w:val="22"/>
                <w:szCs w:val="22"/>
              </w:rPr>
              <w:t xml:space="preserve"> and conference support from </w:t>
            </w:r>
            <w:proofErr w:type="spellStart"/>
            <w:r w:rsidRPr="00080449">
              <w:rPr>
                <w:bCs/>
                <w:iCs/>
                <w:kern w:val="28"/>
                <w:sz w:val="22"/>
                <w:szCs w:val="22"/>
              </w:rPr>
              <w:t>Abbvie</w:t>
            </w:r>
            <w:proofErr w:type="spellEnd"/>
            <w:r w:rsidRPr="00080449">
              <w:rPr>
                <w:bCs/>
                <w:iCs/>
                <w:kern w:val="28"/>
                <w:sz w:val="22"/>
                <w:szCs w:val="22"/>
              </w:rPr>
              <w:t>, Biogen, Celgene, Lilly, Novartis, Roche and UCB</w:t>
            </w:r>
            <w:r>
              <w:rPr>
                <w:bCs/>
                <w:iCs/>
                <w:kern w:val="28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05F23B85" w14:textId="5AC4BD17" w:rsidR="00760AA4" w:rsidRPr="004752CB" w:rsidRDefault="007C789A" w:rsidP="004752CB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  <w:commentRangeStart w:id="2"/>
            <w:r>
              <w:rPr>
                <w:b w:val="0"/>
                <w:iCs/>
                <w:sz w:val="22"/>
                <w:szCs w:val="22"/>
              </w:rPr>
              <w:t>18/10/21</w:t>
            </w:r>
            <w:commentRangeEnd w:id="2"/>
            <w:r>
              <w:rPr>
                <w:rStyle w:val="CommentReference"/>
                <w:rFonts w:ascii="Times New Roman" w:hAnsi="Times New Roman"/>
                <w:b w:val="0"/>
                <w:bCs w:val="0"/>
                <w:kern w:val="0"/>
              </w:rPr>
              <w:commentReference w:id="2"/>
            </w:r>
          </w:p>
        </w:tc>
        <w:tc>
          <w:tcPr>
            <w:tcW w:w="1425" w:type="dxa"/>
          </w:tcPr>
          <w:p w14:paraId="38E213CA" w14:textId="6960A10F" w:rsidR="00760AA4" w:rsidRPr="004752CB" w:rsidRDefault="007C789A" w:rsidP="0086421A">
            <w:pPr>
              <w:pStyle w:val="Title"/>
              <w:tabs>
                <w:tab w:val="left" w:pos="300"/>
              </w:tabs>
              <w:rPr>
                <w:b w:val="0"/>
                <w:iCs/>
                <w:sz w:val="22"/>
                <w:szCs w:val="22"/>
              </w:rPr>
            </w:pPr>
            <w:r w:rsidRPr="007C789A">
              <w:rPr>
                <w:b w:val="0"/>
                <w:iCs/>
                <w:sz w:val="22"/>
                <w:szCs w:val="22"/>
              </w:rPr>
              <w:t>09/06/22</w:t>
            </w:r>
          </w:p>
        </w:tc>
        <w:tc>
          <w:tcPr>
            <w:tcW w:w="1268" w:type="dxa"/>
          </w:tcPr>
          <w:p w14:paraId="541E083E" w14:textId="77777777" w:rsidR="00760AA4" w:rsidRPr="004752CB" w:rsidRDefault="00760AA4" w:rsidP="004752CB">
            <w:pPr>
              <w:pStyle w:val="Title"/>
              <w:tabs>
                <w:tab w:val="left" w:pos="300"/>
              </w:tabs>
              <w:jc w:val="left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2405" w:type="dxa"/>
          </w:tcPr>
          <w:p w14:paraId="1F2F26E4" w14:textId="595B28A9" w:rsidR="00BC0FCB" w:rsidRPr="004752CB" w:rsidRDefault="007C789A" w:rsidP="008D5A53">
            <w:pPr>
              <w:pStyle w:val="Paragraphnonumbers"/>
              <w:tabs>
                <w:tab w:val="left" w:pos="300"/>
              </w:tabs>
              <w:jc w:val="center"/>
              <w:rPr>
                <w:bCs/>
                <w:iCs/>
                <w:kern w:val="28"/>
                <w:sz w:val="22"/>
                <w:szCs w:val="22"/>
              </w:rPr>
            </w:pPr>
            <w:r w:rsidRPr="007C789A">
              <w:rPr>
                <w:bCs/>
                <w:iCs/>
                <w:kern w:val="28"/>
                <w:sz w:val="22"/>
                <w:szCs w:val="22"/>
              </w:rPr>
              <w:t>It was agreed that this declaration would not prevent Dr Sengupta from providing expert advice in this discussion.</w:t>
            </w:r>
          </w:p>
        </w:tc>
      </w:tr>
    </w:tbl>
    <w:p w14:paraId="18C08BA0" w14:textId="5FE138F9" w:rsidR="001978C7" w:rsidRPr="001978C7" w:rsidRDefault="004B57A9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</w:p>
    <w:sectPr w:rsidR="001978C7" w:rsidRPr="001978C7" w:rsidSect="009813A0">
      <w:headerReference w:type="default" r:id="rId11"/>
      <w:footerReference w:type="default" r:id="rId12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ura Kelly" w:date="2022-06-16T11:19:00Z" w:initials="LK">
    <w:p w14:paraId="39F8A8EF" w14:textId="0F535BC3" w:rsidR="004752CB" w:rsidRDefault="004752CB">
      <w:pPr>
        <w:pStyle w:val="CommentText"/>
      </w:pPr>
      <w:r>
        <w:rPr>
          <w:rStyle w:val="CommentReference"/>
        </w:rPr>
        <w:annotationRef/>
      </w:r>
      <w:r>
        <w:t>MS form response submitted</w:t>
      </w:r>
    </w:p>
  </w:comment>
  <w:comment w:id="1" w:author="Laura Kelly" w:date="2022-06-16T11:24:00Z" w:initials="LK">
    <w:p w14:paraId="39CD314E" w14:textId="7D3E4577" w:rsidR="0021178D" w:rsidRDefault="0021178D">
      <w:pPr>
        <w:pStyle w:val="CommentText"/>
      </w:pPr>
      <w:r>
        <w:rPr>
          <w:rStyle w:val="CommentReference"/>
        </w:rPr>
        <w:annotationRef/>
      </w:r>
      <w:r>
        <w:t>MS form response submitted</w:t>
      </w:r>
    </w:p>
  </w:comment>
  <w:comment w:id="2" w:author="Laura Kelly" w:date="2022-06-16T11:48:00Z" w:initials="LK">
    <w:p w14:paraId="4896F0EC" w14:textId="6931BC8B" w:rsidR="007C789A" w:rsidRDefault="007C789A">
      <w:pPr>
        <w:pStyle w:val="CommentText"/>
      </w:pPr>
      <w:r>
        <w:rPr>
          <w:rStyle w:val="CommentReference"/>
        </w:rPr>
        <w:annotationRef/>
      </w:r>
      <w:r>
        <w:t xml:space="preserve">Nomination form received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F8A8EF" w15:done="0"/>
  <w15:commentEx w15:paraId="39CD314E" w15:done="0"/>
  <w15:commentEx w15:paraId="4896F0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55902C" w16cex:dateUtc="2022-06-16T10:19:00Z"/>
  <w16cex:commentExtensible w16cex:durableId="2655916F" w16cex:dateUtc="2022-06-16T10:24:00Z"/>
  <w16cex:commentExtensible w16cex:durableId="265596F3" w16cex:dateUtc="2022-06-16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F8A8EF" w16cid:durableId="2655902C"/>
  <w16cid:commentId w16cid:paraId="39CD314E" w16cid:durableId="2655916F"/>
  <w16cid:commentId w16cid:paraId="4896F0EC" w16cid:durableId="265596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36BD341B" w:rsidR="00446BEE" w:rsidRDefault="0005185C" w:rsidP="009F66BF">
    <w:pPr>
      <w:pStyle w:val="Footer"/>
      <w:ind w:hanging="567"/>
    </w:pPr>
    <w:r>
      <w:t>Technology</w:t>
    </w:r>
    <w:r w:rsidR="009F66BF">
      <w:t xml:space="preserve"> advisory committee</w:t>
    </w:r>
    <w:r w:rsidR="00515E92">
      <w:t xml:space="preserve"> – </w:t>
    </w:r>
    <w:r w:rsidR="00427A82">
      <w:t>Committee B Interests</w:t>
    </w:r>
    <w:r w:rsidR="00D47BA7">
      <w:t xml:space="preserve"> </w:t>
    </w:r>
    <w:r w:rsidR="00427A82">
      <w:t>R</w:t>
    </w:r>
    <w:r w:rsidR="00D47BA7">
      <w:t>egister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r w:rsidR="00C91AF7">
      <w:fldChar w:fldCharType="begin"/>
    </w:r>
    <w:r w:rsidR="00C91AF7">
      <w:instrText xml:space="preserve"> NUMPAGES  </w:instrText>
    </w:r>
    <w:r w:rsidR="00C91AF7">
      <w:fldChar w:fldCharType="separate"/>
    </w:r>
    <w:r w:rsidR="001946BB">
      <w:rPr>
        <w:noProof/>
      </w:rPr>
      <w:t>2</w:t>
    </w:r>
    <w:r w:rsidR="00C91AF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F4826"/>
    <w:multiLevelType w:val="hybridMultilevel"/>
    <w:tmpl w:val="EC64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10152">
    <w:abstractNumId w:val="14"/>
  </w:num>
  <w:num w:numId="2" w16cid:durableId="1465390232">
    <w:abstractNumId w:val="15"/>
  </w:num>
  <w:num w:numId="3" w16cid:durableId="606348566">
    <w:abstractNumId w:val="15"/>
    <w:lvlOverride w:ilvl="0">
      <w:startOverride w:val="1"/>
    </w:lvlOverride>
  </w:num>
  <w:num w:numId="4" w16cid:durableId="1570966402">
    <w:abstractNumId w:val="15"/>
    <w:lvlOverride w:ilvl="0">
      <w:startOverride w:val="1"/>
    </w:lvlOverride>
  </w:num>
  <w:num w:numId="5" w16cid:durableId="2128351209">
    <w:abstractNumId w:val="15"/>
    <w:lvlOverride w:ilvl="0">
      <w:startOverride w:val="1"/>
    </w:lvlOverride>
  </w:num>
  <w:num w:numId="6" w16cid:durableId="734428131">
    <w:abstractNumId w:val="15"/>
    <w:lvlOverride w:ilvl="0">
      <w:startOverride w:val="1"/>
    </w:lvlOverride>
  </w:num>
  <w:num w:numId="7" w16cid:durableId="81265429">
    <w:abstractNumId w:val="15"/>
    <w:lvlOverride w:ilvl="0">
      <w:startOverride w:val="1"/>
    </w:lvlOverride>
  </w:num>
  <w:num w:numId="8" w16cid:durableId="1602298870">
    <w:abstractNumId w:val="9"/>
  </w:num>
  <w:num w:numId="9" w16cid:durableId="1601256927">
    <w:abstractNumId w:val="7"/>
  </w:num>
  <w:num w:numId="10" w16cid:durableId="866794571">
    <w:abstractNumId w:val="6"/>
  </w:num>
  <w:num w:numId="11" w16cid:durableId="60755104">
    <w:abstractNumId w:val="5"/>
  </w:num>
  <w:num w:numId="12" w16cid:durableId="1700427639">
    <w:abstractNumId w:val="4"/>
  </w:num>
  <w:num w:numId="13" w16cid:durableId="1177382879">
    <w:abstractNumId w:val="8"/>
  </w:num>
  <w:num w:numId="14" w16cid:durableId="1282763341">
    <w:abstractNumId w:val="3"/>
  </w:num>
  <w:num w:numId="15" w16cid:durableId="1533886736">
    <w:abstractNumId w:val="2"/>
  </w:num>
  <w:num w:numId="16" w16cid:durableId="928805234">
    <w:abstractNumId w:val="1"/>
  </w:num>
  <w:num w:numId="17" w16cid:durableId="408775573">
    <w:abstractNumId w:val="0"/>
  </w:num>
  <w:num w:numId="18" w16cid:durableId="85032172">
    <w:abstractNumId w:val="11"/>
  </w:num>
  <w:num w:numId="19" w16cid:durableId="1998655557">
    <w:abstractNumId w:val="11"/>
    <w:lvlOverride w:ilvl="0">
      <w:startOverride w:val="1"/>
    </w:lvlOverride>
  </w:num>
  <w:num w:numId="20" w16cid:durableId="436490627">
    <w:abstractNumId w:val="10"/>
  </w:num>
  <w:num w:numId="21" w16cid:durableId="618336419">
    <w:abstractNumId w:val="13"/>
  </w:num>
  <w:num w:numId="22" w16cid:durableId="124703945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Kelly">
    <w15:presenceInfo w15:providerId="AD" w15:userId="S::Laura.Kelly@nice.org.uk::200f0d85-2ad5-4a72-8ede-0d39b9c9d8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25EDE"/>
    <w:rsid w:val="000472DC"/>
    <w:rsid w:val="0005185C"/>
    <w:rsid w:val="00070065"/>
    <w:rsid w:val="00080449"/>
    <w:rsid w:val="000A4FEE"/>
    <w:rsid w:val="000B5102"/>
    <w:rsid w:val="000B5939"/>
    <w:rsid w:val="00111CCE"/>
    <w:rsid w:val="001134E7"/>
    <w:rsid w:val="001309F0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1178D"/>
    <w:rsid w:val="0022538A"/>
    <w:rsid w:val="002408EA"/>
    <w:rsid w:val="002819D7"/>
    <w:rsid w:val="002C1A7E"/>
    <w:rsid w:val="002D3376"/>
    <w:rsid w:val="00306689"/>
    <w:rsid w:val="00311ED0"/>
    <w:rsid w:val="003404D8"/>
    <w:rsid w:val="00360316"/>
    <w:rsid w:val="003648C5"/>
    <w:rsid w:val="003722FA"/>
    <w:rsid w:val="00373F8B"/>
    <w:rsid w:val="003C7AAF"/>
    <w:rsid w:val="003E25CF"/>
    <w:rsid w:val="004075B6"/>
    <w:rsid w:val="00420952"/>
    <w:rsid w:val="00427A82"/>
    <w:rsid w:val="004327C3"/>
    <w:rsid w:val="00433EFF"/>
    <w:rsid w:val="00443081"/>
    <w:rsid w:val="00446BEE"/>
    <w:rsid w:val="004602D6"/>
    <w:rsid w:val="004752CB"/>
    <w:rsid w:val="004A241F"/>
    <w:rsid w:val="004A2D1D"/>
    <w:rsid w:val="004B57A9"/>
    <w:rsid w:val="004E3A84"/>
    <w:rsid w:val="005025A1"/>
    <w:rsid w:val="00515E92"/>
    <w:rsid w:val="00557456"/>
    <w:rsid w:val="006210BA"/>
    <w:rsid w:val="006217D0"/>
    <w:rsid w:val="006921E1"/>
    <w:rsid w:val="006A3196"/>
    <w:rsid w:val="006F4B25"/>
    <w:rsid w:val="006F6496"/>
    <w:rsid w:val="00722330"/>
    <w:rsid w:val="00731D82"/>
    <w:rsid w:val="00736348"/>
    <w:rsid w:val="00754E8D"/>
    <w:rsid w:val="007574E6"/>
    <w:rsid w:val="00760908"/>
    <w:rsid w:val="00760AA4"/>
    <w:rsid w:val="007C789A"/>
    <w:rsid w:val="007E7CF9"/>
    <w:rsid w:val="007F238D"/>
    <w:rsid w:val="00861B92"/>
    <w:rsid w:val="0086421A"/>
    <w:rsid w:val="008814FB"/>
    <w:rsid w:val="008D5A53"/>
    <w:rsid w:val="008F5E30"/>
    <w:rsid w:val="00914D7F"/>
    <w:rsid w:val="00925EFB"/>
    <w:rsid w:val="00955EC5"/>
    <w:rsid w:val="00961C9E"/>
    <w:rsid w:val="009813A0"/>
    <w:rsid w:val="0099111D"/>
    <w:rsid w:val="009C1621"/>
    <w:rsid w:val="009C1F2B"/>
    <w:rsid w:val="009E680B"/>
    <w:rsid w:val="009F66BF"/>
    <w:rsid w:val="009F74FD"/>
    <w:rsid w:val="00A15A1F"/>
    <w:rsid w:val="00A17C0C"/>
    <w:rsid w:val="00A3325A"/>
    <w:rsid w:val="00A43013"/>
    <w:rsid w:val="00A43DA6"/>
    <w:rsid w:val="00A4430C"/>
    <w:rsid w:val="00AF108A"/>
    <w:rsid w:val="00B02E55"/>
    <w:rsid w:val="00B036C1"/>
    <w:rsid w:val="00B53C35"/>
    <w:rsid w:val="00B5431F"/>
    <w:rsid w:val="00B631DC"/>
    <w:rsid w:val="00B80AC0"/>
    <w:rsid w:val="00BC0FCB"/>
    <w:rsid w:val="00BF7FE0"/>
    <w:rsid w:val="00C81104"/>
    <w:rsid w:val="00C91AF7"/>
    <w:rsid w:val="00C96411"/>
    <w:rsid w:val="00CB5671"/>
    <w:rsid w:val="00CC02B9"/>
    <w:rsid w:val="00CF58B7"/>
    <w:rsid w:val="00D351C1"/>
    <w:rsid w:val="00D35EFB"/>
    <w:rsid w:val="00D47BA7"/>
    <w:rsid w:val="00D504B3"/>
    <w:rsid w:val="00D607D5"/>
    <w:rsid w:val="00D8132E"/>
    <w:rsid w:val="00D86BF0"/>
    <w:rsid w:val="00E51920"/>
    <w:rsid w:val="00E64120"/>
    <w:rsid w:val="00E660A1"/>
    <w:rsid w:val="00EA3CCF"/>
    <w:rsid w:val="00F055F1"/>
    <w:rsid w:val="00F56293"/>
    <w:rsid w:val="00F610AF"/>
    <w:rsid w:val="00F80C14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paragraph" w:styleId="ListParagraph">
    <w:name w:val="List Paragraph"/>
    <w:basedOn w:val="Normal"/>
    <w:uiPriority w:val="34"/>
    <w:qFormat/>
    <w:rsid w:val="004B57A9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11</cp:revision>
  <dcterms:created xsi:type="dcterms:W3CDTF">2022-03-25T08:30:00Z</dcterms:created>
  <dcterms:modified xsi:type="dcterms:W3CDTF">2023-10-20T09:09:00Z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2023-10-20T09:09:07Z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dcbeaffb-542f-46f8-8132-d1ebec6b057f</vt:lpwstr>
  </property>
  <property fmtid="{D5CDD505-2E9C-101B-9397-08002B2CF9AE}" pid="8" name="MSIP_Label_c69d85d5-6d9e-4305-a294-1f636ec0f2d6_ContentBits">
    <vt:lpwstr>0</vt:lpwstr>
  </property>
</Properties>
</file>